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F" w:rsidRDefault="006029AF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MODELLO AUTOCERTIFICAZIONE ANTIMAFIA</w:t>
      </w:r>
    </w:p>
    <w:p w:rsidR="006029AF" w:rsidRDefault="006029AF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BEC" w:rsidRDefault="006029AF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Autocertificazione antimafia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3BEC" w:rsidRDefault="002E3BEC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Pr="002E3BEC" w:rsidRDefault="002E3BEC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E3BE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Da compilare </w:t>
      </w:r>
      <w:r w:rsidR="007A420F" w:rsidRPr="002E3B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cura di ciascun amministratore</w:t>
      </w:r>
      <w:r w:rsidR="006029AF" w:rsidRPr="002E3B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E4205" w:rsidRDefault="004E4205" w:rsidP="004E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nome e cognome</w:t>
      </w:r>
      <w:r>
        <w:rPr>
          <w:rFonts w:ascii="Times New Roman" w:hAnsi="Times New Roman" w:cs="Times New Roman"/>
          <w:color w:val="000000"/>
          <w:sz w:val="24"/>
          <w:szCs w:val="24"/>
        </w:rPr>
        <w:t>)....................................................................................................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nato a .....................................................il.........................., residente in...............................................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via........................................................................ n. .........., in qualità di legale rappresentante della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società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la ragione sociale</w:t>
      </w:r>
      <w:r>
        <w:rPr>
          <w:rFonts w:ascii="Times New Roman" w:hAnsi="Times New Roman" w:cs="Times New Roman"/>
          <w:color w:val="000000"/>
          <w:sz w:val="24"/>
          <w:szCs w:val="24"/>
        </w:rPr>
        <w:t>) oppure: in qualità di titolare dell’impresa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la</w:t>
      </w:r>
      <w:r w:rsidR="00D41E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denominazione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........................................................................................... avente la sede in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 Prov. di ........... Via ................................................................. n. ......,</w:t>
      </w:r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n. .................................. .,</w:t>
      </w:r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consapevole delle sanzioni penali richiamate dall’art.76 del DPR 445/00 in caso di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dichiarazioni mendaci e della decadenza dai benefici eventualmente conseguiti al provvedimento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emanato sulla base di dichiarazioni non veritiere, di cui all’art.75 del DPR 445/00;</w:t>
      </w:r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e per gli effetti dell’art.47 del citato DPR 445/00;</w:t>
      </w:r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</w:t>
      </w:r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6029AF" w:rsidRDefault="006029AF" w:rsidP="00D4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della vigente normativa antimafia, che nei propri confronti non sussistono le cause di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divieto, di decadenza o di sospensione previste dall’art. 67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159/2011 e successive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modificazioni ed integrazioni e di non essere a conoscenza dell'esistenza di tali cause nei confronti</w:t>
      </w:r>
      <w:r w:rsidR="00D41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dei soggetti indicati nell’art. 85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159/2011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ss.mm.ii.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ed in particolare:</w:t>
      </w:r>
    </w:p>
    <w:p w:rsidR="007A420F" w:rsidRDefault="007A420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85 comma 2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DLGS 159/2011</w:t>
      </w:r>
    </w:p>
    <w:p w:rsidR="006029AF" w:rsidRPr="00C9605B" w:rsidRDefault="007A420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9605B">
        <w:rPr>
          <w:rFonts w:ascii="Times New Roman" w:hAnsi="Times New Roman" w:cs="Times New Roman"/>
          <w:bCs/>
          <w:i/>
          <w:color w:val="000000"/>
          <w:sz w:val="20"/>
          <w:szCs w:val="20"/>
        </w:rPr>
        <w:t>(La documentazione antimafia, se si tratta di associazioni, imprese, società, consorzi e raggruppamenti temporanei di imprese, deve riferirsi, oltre che al direttore tecnico, ove previsto)</w:t>
      </w:r>
    </w:p>
    <w:tbl>
      <w:tblPr>
        <w:tblStyle w:val="Grigliatabella"/>
        <w:tblW w:w="0" w:type="auto"/>
        <w:tblLook w:val="04A0"/>
      </w:tblPr>
      <w:tblGrid>
        <w:gridCol w:w="1736"/>
        <w:gridCol w:w="1642"/>
        <w:gridCol w:w="1664"/>
        <w:gridCol w:w="1664"/>
        <w:gridCol w:w="1484"/>
        <w:gridCol w:w="1664"/>
      </w:tblGrid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Carica societaria</w:t>
            </w: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60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85 comma 2-bis</w:t>
      </w:r>
      <w:r w:rsidR="007A420F" w:rsidRP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DLGS 159/2011</w:t>
      </w:r>
    </w:p>
    <w:p w:rsidR="007A420F" w:rsidRPr="00C9605B" w:rsidRDefault="00C9605B" w:rsidP="007A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(</w:t>
      </w:r>
      <w:r w:rsidRPr="00C9605B">
        <w:rPr>
          <w:rFonts w:ascii="Times New Roman" w:hAnsi="Times New Roman" w:cs="Times New Roman"/>
          <w:bCs/>
          <w:i/>
          <w:color w:val="000000"/>
          <w:sz w:val="20"/>
          <w:szCs w:val="20"/>
        </w:rPr>
        <w:t>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1736"/>
        <w:gridCol w:w="1642"/>
        <w:gridCol w:w="1664"/>
        <w:gridCol w:w="1664"/>
        <w:gridCol w:w="1484"/>
        <w:gridCol w:w="1664"/>
      </w:tblGrid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Carica sociale</w:t>
            </w: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20F" w:rsidTr="007A420F">
        <w:tc>
          <w:tcPr>
            <w:tcW w:w="1736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7A420F" w:rsidRDefault="007A420F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85 comma 3 </w:t>
      </w:r>
      <w:r w:rsidR="007A4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DLGS 159/2011</w:t>
      </w:r>
      <w:r w:rsidR="007A4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29AF" w:rsidRPr="00C9605B" w:rsidRDefault="00C9605B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605B">
        <w:rPr>
          <w:rFonts w:ascii="Times New Roman" w:hAnsi="Times New Roman" w:cs="Times New Roman"/>
          <w:i/>
          <w:color w:val="000000"/>
          <w:sz w:val="24"/>
          <w:szCs w:val="24"/>
        </w:rPr>
        <w:t>(L'informazione antimafia deve riferirsi anche ai familiari conviventi di maggiore età dei soggetti di cui ai commi 1, 2, 2-bis, 2-ter e 2-quater)</w:t>
      </w:r>
    </w:p>
    <w:tbl>
      <w:tblPr>
        <w:tblStyle w:val="Grigliatabella"/>
        <w:tblW w:w="9747" w:type="dxa"/>
        <w:tblLook w:val="04A0"/>
      </w:tblPr>
      <w:tblGrid>
        <w:gridCol w:w="1012"/>
        <w:gridCol w:w="779"/>
        <w:gridCol w:w="908"/>
        <w:gridCol w:w="1132"/>
        <w:gridCol w:w="2089"/>
        <w:gridCol w:w="2126"/>
        <w:gridCol w:w="1701"/>
      </w:tblGrid>
      <w:tr w:rsidR="009C236D" w:rsidTr="004E4205">
        <w:tc>
          <w:tcPr>
            <w:tcW w:w="1012" w:type="dxa"/>
          </w:tcPr>
          <w:p w:rsidR="009C236D" w:rsidRP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779" w:type="dxa"/>
          </w:tcPr>
          <w:p w:rsidR="009C236D" w:rsidRP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08" w:type="dxa"/>
          </w:tcPr>
          <w:p w:rsidR="009C236D" w:rsidRP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132" w:type="dxa"/>
          </w:tcPr>
          <w:p w:rsidR="009C236D" w:rsidRP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Comune e Provincia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nascita</w:t>
            </w:r>
          </w:p>
        </w:tc>
        <w:tc>
          <w:tcPr>
            <w:tcW w:w="2089" w:type="dxa"/>
          </w:tcPr>
          <w:p w:rsidR="009C236D" w:rsidRP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Comune e Provincia di residenza</w:t>
            </w:r>
          </w:p>
        </w:tc>
        <w:tc>
          <w:tcPr>
            <w:tcW w:w="2126" w:type="dxa"/>
          </w:tcPr>
          <w:p w:rsid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701" w:type="dxa"/>
          </w:tcPr>
          <w:p w:rsidR="009C236D" w:rsidRDefault="009C236D" w:rsidP="009C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Familiare convivente di</w:t>
            </w: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6D" w:rsidTr="004E4205">
        <w:tc>
          <w:tcPr>
            <w:tcW w:w="101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36D" w:rsidRDefault="009C236D" w:rsidP="00E9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36D" w:rsidRDefault="009C236D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36D" w:rsidRDefault="009C236D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36D" w:rsidRDefault="009C236D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Lì______________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fede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N.B.: La presente dichiarazione deve essere firmata con firma digitale del dichiarante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ovvero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firma deve essere autenticata secondo la normativa vigente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allegando copia di un documento di identità del dichiarante.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Art. 85. Soggetti sottoposti alla verifica antimafia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La documentazione antimafia, se si tratta di imprese individuali, deve riferirsi al titolare ed al direttore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tecnico, ove previsto.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La documentazione antimafia, se si tratta di associazioni, imprese, società, consorzi e raggruppamenti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temporanei di imprese, deve riferirsi, oltre che al direttore tecnico, ove previsto: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per le associazioni, a chi ne ha la legale rappresentanza;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per le società di capitali anche consortili ai sensi dell'</w:t>
      </w:r>
      <w:r>
        <w:rPr>
          <w:rFonts w:ascii="Arial" w:hAnsi="Arial" w:cs="Arial"/>
          <w:color w:val="0000FF"/>
          <w:sz w:val="20"/>
          <w:szCs w:val="20"/>
        </w:rPr>
        <w:t>articolo 2615-ter del codice civile</w:t>
      </w:r>
      <w:r>
        <w:rPr>
          <w:rFonts w:ascii="Arial" w:hAnsi="Arial" w:cs="Arial"/>
          <w:color w:val="000000"/>
          <w:sz w:val="20"/>
          <w:szCs w:val="20"/>
        </w:rPr>
        <w:t>, per le società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cooperative, di consorzi cooperativi, per i consorzi di cui al libro V, titolo X, capo II, sezione II, del codice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civile, al legale rappresentante e agli eventuali altri componenti l'organo di amministrazione, nonché 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ciascuno dei consorziati che nei consorzi e nelle società consortili detenga una partecipazione superiore al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per cento oppure detenga una partecipazione inferiore al 10 per cento e che abbia stipulato un patto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parasociale riferibile a una partecipazione pari o superiore al 10 per cento, ed ai soci o consorziati per conto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dei quali le società consortili o i consorzi operino in modo esclusivo nei confronti della pubblica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amministrazione;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per le società di capitali, anche al socio di maggioranza in caso di società con un numero di soci pari 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inferiore a quattro, ovvero al socio in caso di società con socio unico;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per i consorzi di cui all'</w:t>
      </w:r>
      <w:r>
        <w:rPr>
          <w:rFonts w:ascii="Arial" w:hAnsi="Arial" w:cs="Arial"/>
          <w:color w:val="0000FF"/>
          <w:sz w:val="20"/>
          <w:szCs w:val="20"/>
        </w:rPr>
        <w:t xml:space="preserve">articolo 2602 del codice civile </w:t>
      </w:r>
      <w:r>
        <w:rPr>
          <w:rFonts w:ascii="Arial" w:hAnsi="Arial" w:cs="Arial"/>
          <w:color w:val="000000"/>
          <w:sz w:val="20"/>
          <w:szCs w:val="20"/>
        </w:rPr>
        <w:t>e per i gruppi europei di interesse economico, a chi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 ha la rappresentanza e agli imprenditori o società consorziate;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(lettera così modificata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per le società semplice e in nome collettivo, a tutti i soci;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per le società in accomandita semplice, ai soci accomandatari;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 per le società di cui all'articolo 2508 del codice civile, a coloro che le rappresentano stabilmente nel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territorio dello Stato;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h) per i raggruppamenti temporanei di imprese, alle imprese costituenti il raggruppamento anche se aventi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 all'estero, secondo le modalità indicate nelle lettere precedenti;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 per le società personali ai soci persone fisiche delle società personali o di capitali che ne siano socie.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2-bis. Oltre a quanto previsto dal precedente comma 2, per le associazioni e società di qualunque tipo,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 prive di personalità giuridica, la documentazione antimafia è riferita anche ai soggetti membri del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collegio sindacale o, nei casi contemplati dall'</w:t>
      </w:r>
      <w:r>
        <w:rPr>
          <w:rFonts w:ascii="Arial" w:hAnsi="Arial" w:cs="Arial"/>
          <w:color w:val="0000FF"/>
          <w:sz w:val="20"/>
          <w:szCs w:val="20"/>
        </w:rPr>
        <w:t>articolo 2477 del codice civile</w:t>
      </w:r>
      <w:r>
        <w:rPr>
          <w:rFonts w:ascii="Arial" w:hAnsi="Arial" w:cs="Arial"/>
          <w:color w:val="000000"/>
          <w:sz w:val="20"/>
          <w:szCs w:val="20"/>
        </w:rPr>
        <w:t>, al sindaco, nonché ai soggetti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svolgono i compiti di vigilanza di cui all'</w:t>
      </w:r>
      <w:r>
        <w:rPr>
          <w:rFonts w:ascii="Arial" w:hAnsi="Arial" w:cs="Arial"/>
          <w:color w:val="0000FF"/>
          <w:sz w:val="20"/>
          <w:szCs w:val="20"/>
        </w:rPr>
        <w:t>articolo 6, comma 1, lettera b) del decreto legislativo 8 giugno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2001, n. 231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(comma aggiunto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2-ter. Per le società costituite all'estero, prive di una sede secondaria con rappresentanza stabile nel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territorio dello Stato, la documentazione antimafia deve riferirsi a coloro che esercitano poteri di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amministrazione, di rappresentanza o di direzione dell'impresa.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(comma aggiunto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2-quater. Per le società di capitali di cui alle lettere b) e c) del comma 2, concessionarie nel settore dei giochi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pubblici, oltre a quanto previsto nelle medesime lettere, la documentazione antimafia deve riferirsi anche ai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 persone fisiche che detengono, anche indirettamente, una partecipazione al capitale o al patrimonio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superiore al 2 per cento, nonché ai direttori generali e ai soggetti responsabili delle sedi secondarie o delle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stabili organizzazioni in Italia di soggetti non residenti. Nell'ipotesi in cui i soci persone fisiche detengano la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partecipazione superiore alla predetta soglia mediante altre società di capitali, la documentazione deve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riferirsi anche al legale rappresentante e agli eventuali componenti dell'organo di amministrazione della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società socia, alle persone fisiche che, direttamente o indirettamente, controllano tale società, nonché ai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direttori generali e ai soggetti responsabili delle sedi secondarie o delle stabili organizzazioni in Italia di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soggetti non residenti. La documentazione di cui al periodo precedente deve riferirsi anche al coniuge non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separato.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(comma aggiunto dall'art. 2, comma 1, lettera b), d.lgs. n. 218 del 2012)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L'informazione antimafia, oltre che ai soggetti di cui ai commi 1, 2, 2-bis, 2-ter e 2-quater, deve riferirsi</w:t>
      </w:r>
    </w:p>
    <w:p w:rsidR="006029AF" w:rsidRDefault="006029AF" w:rsidP="0060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 ai familiari conviventi.</w:t>
      </w:r>
    </w:p>
    <w:p w:rsidR="006856EE" w:rsidRDefault="006029AF" w:rsidP="006029AF">
      <w:r>
        <w:rPr>
          <w:rFonts w:ascii="Arial" w:hAnsi="Arial" w:cs="Arial"/>
          <w:i/>
          <w:iCs/>
          <w:color w:val="FF0000"/>
          <w:sz w:val="20"/>
          <w:szCs w:val="20"/>
        </w:rPr>
        <w:t>(comma aggiunto dall'art. 2, comma 1, lettera b), d.lgs. n. 218 del 2012)</w:t>
      </w:r>
    </w:p>
    <w:sectPr w:rsidR="006856EE" w:rsidSect="005C3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29AF"/>
    <w:rsid w:val="001B2ABA"/>
    <w:rsid w:val="002E3BEC"/>
    <w:rsid w:val="004C484B"/>
    <w:rsid w:val="004E4205"/>
    <w:rsid w:val="005C36F7"/>
    <w:rsid w:val="006029AF"/>
    <w:rsid w:val="006856EE"/>
    <w:rsid w:val="007A420F"/>
    <w:rsid w:val="009C236D"/>
    <w:rsid w:val="00C9605B"/>
    <w:rsid w:val="00D4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SANDRO</cp:lastModifiedBy>
  <cp:revision>4</cp:revision>
  <dcterms:created xsi:type="dcterms:W3CDTF">2018-04-17T09:23:00Z</dcterms:created>
  <dcterms:modified xsi:type="dcterms:W3CDTF">2019-08-20T07:49:00Z</dcterms:modified>
</cp:coreProperties>
</file>