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  <w:bookmarkStart w:id="0" w:name="_GoBack"/>
      <w:bookmarkEnd w:id="0"/>
    </w:p>
    <w:p w14:paraId="4B0FAF2D" w14:textId="51F375A6" w:rsidR="008444E8" w:rsidRDefault="008444E8" w:rsidP="00C5699C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C5699C" w:rsidRPr="00C5699C">
        <w:rPr>
          <w:rFonts w:ascii="Cambria" w:hAnsi="Cambria" w:cs="Verdana"/>
          <w:b/>
          <w:bCs/>
          <w:sz w:val="20"/>
          <w:szCs w:val="20"/>
        </w:rPr>
        <w:t>83254499D9</w:t>
      </w:r>
    </w:p>
    <w:p w14:paraId="51E879CA" w14:textId="444CA2D5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 xml:space="preserve">DICHIARAZIONI SOSTITUTIVE DELL’ATTO DI NOTORIETÀ 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4B3E3B"/>
    <w:rsid w:val="005824C2"/>
    <w:rsid w:val="00730A49"/>
    <w:rsid w:val="008444E8"/>
    <w:rsid w:val="008B2D31"/>
    <w:rsid w:val="00BE4428"/>
    <w:rsid w:val="00C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Florinda PIGNATIELLO</cp:lastModifiedBy>
  <cp:revision>4</cp:revision>
  <cp:lastPrinted>2017-05-18T12:01:00Z</cp:lastPrinted>
  <dcterms:created xsi:type="dcterms:W3CDTF">2020-03-04T11:37:00Z</dcterms:created>
  <dcterms:modified xsi:type="dcterms:W3CDTF">2020-10-12T08:36:00Z</dcterms:modified>
</cp:coreProperties>
</file>