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9AC13" w14:textId="0AC5A3ED" w:rsidR="009334B6" w:rsidRDefault="00E50B6C" w:rsidP="00E50B6C">
      <w:pPr>
        <w:pStyle w:val="Intestazione"/>
        <w:tabs>
          <w:tab w:val="clear" w:pos="4819"/>
          <w:tab w:val="center" w:pos="4805"/>
          <w:tab w:val="left" w:pos="5245"/>
          <w:tab w:val="left" w:pos="5387"/>
          <w:tab w:val="left" w:pos="7620"/>
        </w:tabs>
        <w:ind w:right="27"/>
        <w:rPr>
          <w:rFonts w:cstheme="minorHAnsi"/>
          <w:i/>
          <w:sz w:val="28"/>
          <w:szCs w:val="28"/>
        </w:rPr>
      </w:pPr>
      <w:r>
        <w:rPr>
          <w:rFonts w:cstheme="minorHAnsi"/>
          <w:i/>
          <w:sz w:val="21"/>
          <w:szCs w:val="21"/>
        </w:rPr>
        <w:tab/>
      </w:r>
      <w:r w:rsidR="00941F5B"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9334B6" w:rsidRPr="009334B6">
        <w:rPr>
          <w:rFonts w:cstheme="minorHAnsi"/>
          <w:i/>
          <w:sz w:val="28"/>
          <w:szCs w:val="28"/>
        </w:rPr>
        <w:t>IRSA – CNR</w:t>
      </w:r>
      <w:r>
        <w:rPr>
          <w:rFonts w:cstheme="minorHAnsi"/>
          <w:i/>
          <w:sz w:val="28"/>
          <w:szCs w:val="28"/>
        </w:rPr>
        <w:tab/>
      </w:r>
    </w:p>
    <w:p w14:paraId="5B2E674E" w14:textId="1CAEEE02" w:rsidR="00E50B6C" w:rsidRDefault="00E50B6C" w:rsidP="00E50B6C">
      <w:pPr>
        <w:pStyle w:val="Intestazione"/>
        <w:tabs>
          <w:tab w:val="clear" w:pos="4819"/>
          <w:tab w:val="left" w:pos="4820"/>
          <w:tab w:val="left" w:pos="5245"/>
          <w:tab w:val="left" w:pos="7620"/>
        </w:tabs>
        <w:ind w:right="27"/>
        <w:rPr>
          <w:rFonts w:cstheme="minorHAnsi"/>
          <w:sz w:val="21"/>
          <w:szCs w:val="21"/>
        </w:rPr>
      </w:pPr>
      <w:r>
        <w:rPr>
          <w:rFonts w:cstheme="minorHAnsi"/>
          <w:i/>
          <w:sz w:val="21"/>
          <w:szCs w:val="21"/>
        </w:rPr>
        <w:tab/>
        <w:t xml:space="preserve">                        </w:t>
      </w:r>
      <w:proofErr w:type="spellStart"/>
      <w:r>
        <w:rPr>
          <w:rFonts w:cstheme="minorHAnsi"/>
          <w:sz w:val="21"/>
          <w:szCs w:val="21"/>
        </w:rPr>
        <w:t>Isitituto</w:t>
      </w:r>
      <w:proofErr w:type="spellEnd"/>
      <w:r>
        <w:rPr>
          <w:rFonts w:cstheme="minorHAnsi"/>
          <w:sz w:val="21"/>
          <w:szCs w:val="21"/>
        </w:rPr>
        <w:t xml:space="preserve"> di Ricerca Sulle Acque del CNR</w:t>
      </w:r>
    </w:p>
    <w:p w14:paraId="5B406A68" w14:textId="5DE934F8" w:rsidR="00E50B6C" w:rsidRDefault="00E50B6C" w:rsidP="00E50B6C">
      <w:pPr>
        <w:pStyle w:val="Intestazione"/>
        <w:tabs>
          <w:tab w:val="clear" w:pos="4819"/>
          <w:tab w:val="left" w:pos="4820"/>
          <w:tab w:val="left" w:pos="5245"/>
          <w:tab w:val="left" w:pos="7620"/>
        </w:tabs>
        <w:ind w:right="27"/>
        <w:rPr>
          <w:rFonts w:cstheme="minorHAnsi"/>
          <w:sz w:val="21"/>
          <w:szCs w:val="21"/>
        </w:rPr>
      </w:pPr>
      <w:r>
        <w:rPr>
          <w:rFonts w:cstheme="minorHAnsi"/>
          <w:sz w:val="21"/>
          <w:szCs w:val="21"/>
        </w:rPr>
        <w:tab/>
      </w:r>
      <w:r>
        <w:rPr>
          <w:rFonts w:cstheme="minorHAnsi"/>
          <w:sz w:val="21"/>
          <w:szCs w:val="21"/>
        </w:rPr>
        <w:tab/>
        <w:t xml:space="preserve">              Viale Francesco De </w:t>
      </w:r>
      <w:proofErr w:type="spellStart"/>
      <w:r>
        <w:rPr>
          <w:rFonts w:cstheme="minorHAnsi"/>
          <w:sz w:val="21"/>
          <w:szCs w:val="21"/>
        </w:rPr>
        <w:t>Blasio</w:t>
      </w:r>
      <w:proofErr w:type="spellEnd"/>
      <w:r>
        <w:rPr>
          <w:rFonts w:cstheme="minorHAnsi"/>
          <w:sz w:val="21"/>
          <w:szCs w:val="21"/>
        </w:rPr>
        <w:t xml:space="preserve"> n.5</w:t>
      </w:r>
    </w:p>
    <w:p w14:paraId="56A1EF6D" w14:textId="03BFAAD6" w:rsidR="00E50B6C" w:rsidRPr="00E50B6C" w:rsidRDefault="00E50B6C" w:rsidP="00E50B6C">
      <w:pPr>
        <w:pStyle w:val="Intestazione"/>
        <w:tabs>
          <w:tab w:val="clear" w:pos="4819"/>
          <w:tab w:val="left" w:pos="4820"/>
          <w:tab w:val="left" w:pos="5245"/>
          <w:tab w:val="left" w:pos="7620"/>
        </w:tabs>
        <w:ind w:right="27"/>
        <w:rPr>
          <w:rFonts w:cstheme="minorHAnsi"/>
          <w:sz w:val="21"/>
          <w:szCs w:val="21"/>
        </w:rPr>
      </w:pPr>
      <w:r>
        <w:rPr>
          <w:rFonts w:cstheme="minorHAnsi"/>
          <w:sz w:val="21"/>
          <w:szCs w:val="21"/>
        </w:rPr>
        <w:tab/>
      </w:r>
      <w:r>
        <w:rPr>
          <w:rFonts w:cstheme="minorHAnsi"/>
          <w:sz w:val="21"/>
          <w:szCs w:val="21"/>
        </w:rPr>
        <w:tab/>
        <w:t xml:space="preserve">               70132 – ZI Bari</w:t>
      </w:r>
    </w:p>
    <w:p w14:paraId="3A43BB70" w14:textId="77777777" w:rsidR="009334B6" w:rsidRDefault="009334B6" w:rsidP="009334B6">
      <w:pPr>
        <w:pStyle w:val="Intestazione"/>
        <w:tabs>
          <w:tab w:val="clear" w:pos="4819"/>
          <w:tab w:val="center" w:pos="0"/>
        </w:tabs>
        <w:ind w:right="27"/>
        <w:jc w:val="center"/>
        <w:rPr>
          <w:rFonts w:cstheme="minorHAnsi"/>
          <w:sz w:val="21"/>
          <w:szCs w:val="21"/>
        </w:rPr>
      </w:pPr>
    </w:p>
    <w:p w14:paraId="3055EEA7" w14:textId="376C7C27" w:rsidR="009334B6" w:rsidRPr="009334B6" w:rsidRDefault="009334B6" w:rsidP="009334B6">
      <w:pPr>
        <w:pStyle w:val="Intestazione"/>
        <w:tabs>
          <w:tab w:val="clear" w:pos="4819"/>
          <w:tab w:val="center" w:pos="0"/>
        </w:tabs>
        <w:ind w:right="27"/>
        <w:jc w:val="center"/>
        <w:rPr>
          <w:rFonts w:cstheme="minorHAnsi"/>
          <w:i/>
          <w:sz w:val="21"/>
          <w:szCs w:val="21"/>
        </w:rPr>
      </w:pPr>
      <w:r>
        <w:rPr>
          <w:rFonts w:cstheme="minorHAnsi"/>
          <w:sz w:val="21"/>
          <w:szCs w:val="21"/>
        </w:rPr>
        <w:tab/>
      </w:r>
    </w:p>
    <w:p w14:paraId="3855D198" w14:textId="6B1E18AF" w:rsidR="00F3204C" w:rsidRPr="008F6C7A" w:rsidRDefault="00281B9E" w:rsidP="7B4E4830">
      <w:pPr>
        <w:jc w:val="both"/>
        <w:rPr>
          <w:b/>
          <w:bCs/>
          <w:sz w:val="21"/>
          <w:szCs w:val="21"/>
        </w:rPr>
      </w:pPr>
      <w:bookmarkStart w:id="0" w:name="_GoBack"/>
      <w:bookmarkEnd w:id="0"/>
      <w:r w:rsidRPr="7B4E4830">
        <w:rPr>
          <w:b/>
          <w:bCs/>
          <w:sz w:val="21"/>
          <w:szCs w:val="21"/>
        </w:rPr>
        <w:t>OGGETTO</w:t>
      </w:r>
      <w:r w:rsidRPr="7B4E4830">
        <w:rPr>
          <w:sz w:val="21"/>
          <w:szCs w:val="21"/>
        </w:rPr>
        <w:t xml:space="preserve">: </w:t>
      </w:r>
      <w:r w:rsidR="00F83F47" w:rsidRPr="00F83F47">
        <w:rPr>
          <w:b/>
          <w:bCs/>
          <w:sz w:val="21"/>
          <w:szCs w:val="21"/>
        </w:rPr>
        <w:t>ESPLORATIVA DI MERCATO VOLTA A RACCOGLIERE PREVENTIVI FINALIZZATI ALL’AFFIDAMENTO DEL SERVIZIO DI MANUTENZIONE PREVENTIVA E CORRETTIVA DI SPETTROMETRO DI MASSA A TRIPLO QUADRUPOLO INTERFACCIATO AD UN UHPLC NELL’AMBITO DEL PROGETTO FITOFARMACI</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6C4A5160" w14:textId="77777777" w:rsidR="00714CA3" w:rsidRDefault="00714CA3" w:rsidP="00281B9E">
      <w:pPr>
        <w:jc w:val="both"/>
        <w:rPr>
          <w:rFonts w:cstheme="minorHAnsi"/>
          <w:sz w:val="21"/>
          <w:szCs w:val="21"/>
        </w:rPr>
      </w:pPr>
    </w:p>
    <w:p w14:paraId="1EFF4434" w14:textId="57E3A714" w:rsidR="009C6FC8"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714CA3">
      <w:headerReference w:type="default" r:id="rId11"/>
      <w:footerReference w:type="default" r:id="rId12"/>
      <w:pgSz w:w="11906" w:h="16838" w:code="9"/>
      <w:pgMar w:top="709"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1C051705"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BE9"/>
    <w:rsid w:val="00175C14"/>
    <w:rsid w:val="00192813"/>
    <w:rsid w:val="00194089"/>
    <w:rsid w:val="00194BE7"/>
    <w:rsid w:val="001974F9"/>
    <w:rsid w:val="001A361F"/>
    <w:rsid w:val="001A5287"/>
    <w:rsid w:val="001C64E6"/>
    <w:rsid w:val="001E0883"/>
    <w:rsid w:val="001F7776"/>
    <w:rsid w:val="001F7815"/>
    <w:rsid w:val="00211516"/>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14CA3"/>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334B6"/>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50B6C"/>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83F47"/>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DC623620-2909-4E23-848D-083762BC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VINCENZO PISCITELLI</cp:lastModifiedBy>
  <cp:revision>9</cp:revision>
  <cp:lastPrinted>2023-05-30T17:09:00Z</cp:lastPrinted>
  <dcterms:created xsi:type="dcterms:W3CDTF">2023-09-12T12:53:00Z</dcterms:created>
  <dcterms:modified xsi:type="dcterms:W3CDTF">2023-11-30T15:27:00Z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