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3FAB553D" w14:textId="6FFC18B6" w:rsidR="00F06877" w:rsidRDefault="00336ECF" w:rsidP="00336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ECF">
        <w:rPr>
          <w:rFonts w:ascii="Times New Roman" w:hAnsi="Times New Roman" w:cs="Times New Roman"/>
          <w:b/>
          <w:bCs/>
          <w:sz w:val="24"/>
          <w:szCs w:val="24"/>
        </w:rPr>
        <w:t xml:space="preserve">CONCORSO PUBBLICO, PER TITOLI ED ESAMI, PER L’ASSUNZIONE CON CONTRATTO DI LAVORO A TEMPO PIENO E INDETERMINATO DI UNA UNITÀ DI PERSONALE PROFILO TECNOLOGO - III LIVELLO PROFESSIONALE - PRESSO </w:t>
      </w:r>
      <w:r w:rsidR="00894B0F">
        <w:rPr>
          <w:rFonts w:ascii="Times New Roman" w:hAnsi="Times New Roman" w:cs="Times New Roman"/>
          <w:b/>
          <w:bCs/>
          <w:sz w:val="24"/>
          <w:szCs w:val="24"/>
        </w:rPr>
        <w:t>L’AMMINISTRAZIONE CENTRALE DEL CONSIGLIO NAZIONALE DELLE RICERCHE</w:t>
      </w:r>
    </w:p>
    <w:p w14:paraId="354CE1C6" w14:textId="72FB7365" w:rsidR="00894B0F" w:rsidRPr="00336ECF" w:rsidRDefault="00894B0F" w:rsidP="00336EC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UNITA’ PREVENZIONE E PROTEZIONE (DCSR) - ROMA</w:t>
      </w:r>
    </w:p>
    <w:p w14:paraId="3FAB553E" w14:textId="77777777" w:rsidR="00F06877" w:rsidRPr="00336ECF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F" w14:textId="0D4FC1F8" w:rsidR="00F06877" w:rsidRPr="00336ECF" w:rsidRDefault="00336ECF">
      <w:pPr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  <w:r w:rsidRPr="00336ECF">
        <w:rPr>
          <w:rFonts w:ascii="Times New Roman" w:hAnsi="Times New Roman" w:cs="Times New Roman"/>
          <w:b/>
          <w:bCs/>
          <w:sz w:val="24"/>
          <w:szCs w:val="24"/>
        </w:rPr>
        <w:t>BANDO N. 367.</w:t>
      </w:r>
      <w:r w:rsidR="00894B0F">
        <w:rPr>
          <w:rFonts w:ascii="Times New Roman" w:hAnsi="Times New Roman" w:cs="Times New Roman"/>
          <w:b/>
          <w:bCs/>
          <w:sz w:val="24"/>
          <w:szCs w:val="24"/>
        </w:rPr>
        <w:t>287 TEC SAC</w:t>
      </w:r>
    </w:p>
    <w:p w14:paraId="13AEF64F" w14:textId="77777777" w:rsidR="00336ECF" w:rsidRPr="00336ECF" w:rsidRDefault="00336ECF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68AF28B4" w:rsidR="00F06877" w:rsidRPr="006512D8" w:rsidRDefault="008B020E" w:rsidP="00F81D71">
      <w:pPr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B7253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>eorico</w:t>
      </w:r>
      <w:r w:rsidR="00F81D71" w:rsidRPr="006512D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7253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ratica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 </w:t>
      </w:r>
      <w:r w:rsidR="00336EC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894B0F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336ECF">
        <w:rPr>
          <w:rFonts w:ascii="Times New Roman" w:hAnsi="Times New Roman" w:cs="Times New Roman"/>
          <w:sz w:val="24"/>
          <w:szCs w:val="24"/>
          <w:lang w:val="it-IT"/>
        </w:rPr>
        <w:t xml:space="preserve"> gennaio 2023 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alle ore </w:t>
      </w:r>
      <w:r w:rsidR="001F49A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894B0F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F49AF">
        <w:rPr>
          <w:rFonts w:ascii="Times New Roman" w:hAnsi="Times New Roman" w:cs="Times New Roman"/>
          <w:sz w:val="24"/>
          <w:szCs w:val="24"/>
          <w:lang w:val="it-IT"/>
        </w:rPr>
        <w:t xml:space="preserve">.00 </w:t>
      </w:r>
      <w:r w:rsidR="00336EC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presso </w:t>
      </w:r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la Sede Centrale del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Consiglio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Nazionale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delle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Ricerche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, in Roma, con accesso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dall’entrata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secondaria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di via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dei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Ramni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, n. 19 – in Aula “Pareto”,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collocata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al </w:t>
      </w:r>
      <w:proofErr w:type="gram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1^</w:t>
      </w:r>
      <w:proofErr w:type="gram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piano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dell’Ala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Nuova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della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sede</w:t>
      </w:r>
      <w:proofErr w:type="spellEnd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4B0F" w:rsidRPr="00894B0F">
        <w:rPr>
          <w:rFonts w:ascii="Times New Roman" w:hAnsi="Times New Roman" w:cs="Times New Roman"/>
          <w:sz w:val="24"/>
          <w:szCs w:val="24"/>
          <w:lang w:val="it-IT"/>
        </w:rPr>
        <w:t>concorsuale</w:t>
      </w:r>
      <w:proofErr w:type="spellEnd"/>
    </w:p>
    <w:sectPr w:rsidR="00F06877" w:rsidRPr="006512D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1A4E4F"/>
    <w:rsid w:val="001F49AF"/>
    <w:rsid w:val="00336ECF"/>
    <w:rsid w:val="003C1428"/>
    <w:rsid w:val="0048100A"/>
    <w:rsid w:val="005F3627"/>
    <w:rsid w:val="00605DA9"/>
    <w:rsid w:val="006512D8"/>
    <w:rsid w:val="00772B5B"/>
    <w:rsid w:val="007E4EEF"/>
    <w:rsid w:val="00894B0F"/>
    <w:rsid w:val="008B020E"/>
    <w:rsid w:val="009734B1"/>
    <w:rsid w:val="00B65DC6"/>
    <w:rsid w:val="00B72534"/>
    <w:rsid w:val="00CE088D"/>
    <w:rsid w:val="00D438CF"/>
    <w:rsid w:val="00D860EC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MARCHETTI ISABELLA</cp:lastModifiedBy>
  <cp:revision>3</cp:revision>
  <dcterms:created xsi:type="dcterms:W3CDTF">2022-12-28T13:00:00Z</dcterms:created>
  <dcterms:modified xsi:type="dcterms:W3CDTF">2022-12-28T13:07:00Z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