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709A" w14:textId="66DC7A6B" w:rsidR="00F52A75" w:rsidRPr="00F52A75" w:rsidRDefault="00F52A75" w:rsidP="00F52A75">
      <w:pPr>
        <w:spacing w:line="320" w:lineRule="exact"/>
        <w:ind w:left="8496" w:hanging="8496"/>
        <w:jc w:val="right"/>
        <w:rPr>
          <w:rStyle w:val="normaltextrun"/>
          <w:rFonts w:ascii="Arial" w:hAnsi="Arial"/>
          <w:b/>
          <w:bCs/>
          <w:snapToGrid w:val="0"/>
        </w:rPr>
      </w:pPr>
      <w:r w:rsidRPr="00B4259E">
        <w:rPr>
          <w:rFonts w:ascii="Arial" w:hAnsi="Arial"/>
          <w:b/>
          <w:bCs/>
          <w:snapToGrid w:val="0"/>
        </w:rPr>
        <w:t xml:space="preserve">Allegato </w:t>
      </w:r>
      <w:r>
        <w:rPr>
          <w:rFonts w:ascii="Arial" w:hAnsi="Arial"/>
          <w:b/>
          <w:bCs/>
          <w:snapToGrid w:val="0"/>
        </w:rPr>
        <w:t>2</w:t>
      </w:r>
    </w:p>
    <w:p w14:paraId="1EDB96D0" w14:textId="5F9FFCC1" w:rsidR="00E2065C" w:rsidRPr="000E661E" w:rsidRDefault="00E2065C" w:rsidP="004A1F62">
      <w:pPr>
        <w:jc w:val="center"/>
        <w:rPr>
          <w:rStyle w:val="normaltextrun"/>
          <w:color w:val="000000" w:themeColor="text1"/>
          <w:u w:val="single"/>
          <w:shd w:val="clear" w:color="auto" w:fill="FFFFFF"/>
          <w:lang w:val="en-US"/>
        </w:rPr>
      </w:pPr>
      <w:proofErr w:type="spellStart"/>
      <w:r w:rsidRPr="000E661E">
        <w:rPr>
          <w:rStyle w:val="normaltextrun"/>
          <w:b/>
          <w:bCs/>
          <w:color w:val="000000" w:themeColor="text1"/>
          <w:u w:val="single"/>
          <w:shd w:val="clear" w:color="auto" w:fill="FFFFFF"/>
          <w:lang w:val="en-US"/>
        </w:rPr>
        <w:t>i</w:t>
      </w:r>
      <w:proofErr w:type="spellEnd"/>
      <w:r w:rsidRPr="000E661E">
        <w:rPr>
          <w:rStyle w:val="normaltextrun"/>
          <w:b/>
          <w:bCs/>
          <w:color w:val="000000" w:themeColor="text1"/>
          <w:u w:val="single"/>
          <w:shd w:val="clear" w:color="auto" w:fill="FFFFFF"/>
          <w:lang w:val="en-US"/>
        </w:rPr>
        <w:t>-MATT</w:t>
      </w:r>
      <w:r w:rsidRPr="000E661E">
        <w:rPr>
          <w:rStyle w:val="normaltextrun"/>
          <w:color w:val="000000" w:themeColor="text1"/>
          <w:u w:val="single"/>
          <w:shd w:val="clear" w:color="auto" w:fill="FFFFFF"/>
          <w:lang w:val="en-US"/>
        </w:rPr>
        <w:t xml:space="preserve"> - </w:t>
      </w:r>
      <w:r w:rsidRPr="000E661E">
        <w:rPr>
          <w:rStyle w:val="normaltextrun"/>
          <w:b/>
          <w:bCs/>
          <w:color w:val="000000" w:themeColor="text1"/>
          <w:u w:val="single"/>
          <w:shd w:val="clear" w:color="auto" w:fill="FFFFFF"/>
          <w:lang w:val="en-US"/>
        </w:rPr>
        <w:t>I</w:t>
      </w:r>
      <w:r w:rsidRPr="000E661E">
        <w:rPr>
          <w:rStyle w:val="normaltextrun"/>
          <w:color w:val="000000" w:themeColor="text1"/>
          <w:u w:val="single"/>
          <w:shd w:val="clear" w:color="auto" w:fill="FFFFFF"/>
          <w:lang w:val="en-US"/>
        </w:rPr>
        <w:t xml:space="preserve">talian </w:t>
      </w:r>
      <w:proofErr w:type="spellStart"/>
      <w:r w:rsidRPr="000E661E">
        <w:rPr>
          <w:rStyle w:val="normaltextrun"/>
          <w:b/>
          <w:bCs/>
          <w:color w:val="000000" w:themeColor="text1"/>
          <w:u w:val="single"/>
          <w:shd w:val="clear" w:color="auto" w:fill="FFFFFF"/>
          <w:lang w:val="en-US"/>
        </w:rPr>
        <w:t>MAT</w:t>
      </w:r>
      <w:r w:rsidRPr="000E661E">
        <w:rPr>
          <w:rStyle w:val="normaltextrun"/>
          <w:color w:val="000000" w:themeColor="text1"/>
          <w:u w:val="single"/>
          <w:shd w:val="clear" w:color="auto" w:fill="FFFFFF"/>
          <w:lang w:val="en-US"/>
        </w:rPr>
        <w:t>erial</w:t>
      </w:r>
      <w:r w:rsidR="006E3371">
        <w:rPr>
          <w:rStyle w:val="normaltextrun"/>
          <w:color w:val="000000" w:themeColor="text1"/>
          <w:u w:val="single"/>
          <w:shd w:val="clear" w:color="auto" w:fill="FFFFFF"/>
          <w:lang w:val="en-US"/>
        </w:rPr>
        <w:t>s</w:t>
      </w:r>
      <w:proofErr w:type="spellEnd"/>
      <w:r w:rsidRPr="000E661E">
        <w:rPr>
          <w:rStyle w:val="normaltextrun"/>
          <w:color w:val="000000" w:themeColor="text1"/>
          <w:u w:val="single"/>
          <w:shd w:val="clear" w:color="auto" w:fill="FFFFFF"/>
          <w:lang w:val="en-US"/>
        </w:rPr>
        <w:t xml:space="preserve"> </w:t>
      </w:r>
      <w:r w:rsidRPr="000E661E">
        <w:rPr>
          <w:rStyle w:val="normaltextrun"/>
          <w:b/>
          <w:bCs/>
          <w:color w:val="000000" w:themeColor="text1"/>
          <w:u w:val="single"/>
          <w:shd w:val="clear" w:color="auto" w:fill="FFFFFF"/>
          <w:lang w:val="en-US"/>
        </w:rPr>
        <w:t>T</w:t>
      </w:r>
      <w:r w:rsidRPr="000E661E">
        <w:rPr>
          <w:rStyle w:val="normaltextrun"/>
          <w:color w:val="000000" w:themeColor="text1"/>
          <w:u w:val="single"/>
          <w:shd w:val="clear" w:color="auto" w:fill="FFFFFF"/>
          <w:lang w:val="en-US"/>
        </w:rPr>
        <w:t>echnologies Infrastructure</w:t>
      </w:r>
    </w:p>
    <w:p w14:paraId="28003834" w14:textId="335136BC" w:rsidR="00F52A75" w:rsidRDefault="00F52A75" w:rsidP="00F52A75">
      <w:pPr>
        <w:jc w:val="center"/>
        <w:rPr>
          <w:rStyle w:val="eop"/>
          <w:b/>
          <w:bCs/>
          <w:color w:val="000000" w:themeColor="text1"/>
          <w:shd w:val="clear" w:color="auto" w:fill="FFFFFF"/>
          <w:lang w:val="en-US"/>
        </w:rPr>
      </w:pPr>
      <w:r>
        <w:rPr>
          <w:rStyle w:val="eop"/>
          <w:b/>
          <w:bCs/>
          <w:color w:val="000000" w:themeColor="text1"/>
          <w:shd w:val="clear" w:color="auto" w:fill="FFFFFF"/>
          <w:lang w:val="en-US"/>
        </w:rPr>
        <w:t>Abstract</w:t>
      </w:r>
    </w:p>
    <w:p w14:paraId="31129FF9" w14:textId="716F6167" w:rsidR="00E2065C" w:rsidRPr="000E661E" w:rsidRDefault="00E2065C" w:rsidP="00A239A7">
      <w:pPr>
        <w:jc w:val="both"/>
        <w:rPr>
          <w:rStyle w:val="normaltextrun"/>
          <w:color w:val="000000" w:themeColor="text1"/>
          <w:shd w:val="clear" w:color="auto" w:fill="FFFFFF"/>
          <w:lang w:val="en-US"/>
        </w:rPr>
      </w:pPr>
      <w:proofErr w:type="spellStart"/>
      <w:r w:rsidRPr="000E661E">
        <w:rPr>
          <w:rStyle w:val="normaltextrun"/>
          <w:b/>
          <w:bCs/>
          <w:color w:val="000000" w:themeColor="text1"/>
          <w:shd w:val="clear" w:color="auto" w:fill="FFFFFF"/>
          <w:lang w:val="en-US"/>
        </w:rPr>
        <w:t>i</w:t>
      </w:r>
      <w:proofErr w:type="spellEnd"/>
      <w:r w:rsidRPr="000E661E">
        <w:rPr>
          <w:rStyle w:val="normaltextrun"/>
          <w:b/>
          <w:bCs/>
          <w:color w:val="000000" w:themeColor="text1"/>
          <w:shd w:val="clear" w:color="auto" w:fill="FFFFFF"/>
          <w:lang w:val="en-US"/>
        </w:rPr>
        <w:t>-MATT</w:t>
      </w:r>
      <w:r w:rsidRPr="000E661E">
        <w:rPr>
          <w:rStyle w:val="normaltextrun"/>
          <w:color w:val="000000" w:themeColor="text1"/>
          <w:shd w:val="clear" w:color="auto" w:fill="FFFFFF"/>
          <w:lang w:val="en-US"/>
        </w:rPr>
        <w:t xml:space="preserve"> will be focused on developing knowledge and know-how in the field of advanced materials and related industrial processes, to transfer this knowledge to the main industrial sectors, so that it can foster innovation in products, </w:t>
      </w:r>
      <w:proofErr w:type="gramStart"/>
      <w:r w:rsidRPr="000E661E">
        <w:rPr>
          <w:rStyle w:val="normaltextrun"/>
          <w:color w:val="000000" w:themeColor="text1"/>
          <w:shd w:val="clear" w:color="auto" w:fill="FFFFFF"/>
          <w:lang w:val="en-US"/>
        </w:rPr>
        <w:t>processes</w:t>
      </w:r>
      <w:proofErr w:type="gramEnd"/>
      <w:r w:rsidRPr="000E661E">
        <w:rPr>
          <w:rStyle w:val="normaltextrun"/>
          <w:color w:val="000000" w:themeColor="text1"/>
          <w:shd w:val="clear" w:color="auto" w:fill="FFFFFF"/>
          <w:lang w:val="en-US"/>
        </w:rPr>
        <w:t xml:space="preserve"> and services. </w:t>
      </w:r>
      <w:r w:rsidRPr="000E661E">
        <w:rPr>
          <w:rStyle w:val="normaltextrun"/>
          <w:b/>
          <w:bCs/>
          <w:color w:val="000000" w:themeColor="text1"/>
          <w:shd w:val="clear" w:color="auto" w:fill="FFFFFF"/>
          <w:lang w:val="en-US"/>
        </w:rPr>
        <w:t>i-MATT</w:t>
      </w:r>
      <w:r w:rsidRPr="000E661E">
        <w:rPr>
          <w:rStyle w:val="normaltextrun"/>
          <w:color w:val="000000" w:themeColor="text1"/>
          <w:shd w:val="clear" w:color="auto" w:fill="FFFFFF"/>
          <w:lang w:val="en-US"/>
        </w:rPr>
        <w:t xml:space="preserve"> will be strongly characterized by the leadership of the National Research Council of Italy (CNR), the largest national research body, as well as by skills, </w:t>
      </w:r>
      <w:proofErr w:type="gramStart"/>
      <w:r w:rsidRPr="000E661E">
        <w:rPr>
          <w:rStyle w:val="normaltextrun"/>
          <w:color w:val="000000" w:themeColor="text1"/>
          <w:shd w:val="clear" w:color="auto" w:fill="FFFFFF"/>
          <w:lang w:val="en-US"/>
        </w:rPr>
        <w:t>experiences</w:t>
      </w:r>
      <w:proofErr w:type="gramEnd"/>
      <w:r w:rsidRPr="000E661E">
        <w:rPr>
          <w:rStyle w:val="normaltextrun"/>
          <w:color w:val="000000" w:themeColor="text1"/>
          <w:shd w:val="clear" w:color="auto" w:fill="FFFFFF"/>
          <w:lang w:val="en-US"/>
        </w:rPr>
        <w:t xml:space="preserve"> and technologies that the private partner of the </w:t>
      </w:r>
      <w:r w:rsidR="00E86BD7" w:rsidRPr="000E661E">
        <w:rPr>
          <w:color w:val="000000" w:themeColor="text1"/>
          <w:shd w:val="clear" w:color="auto" w:fill="FFFFFF"/>
          <w:lang w:val="en-US"/>
        </w:rPr>
        <w:t>Public-Private Partnership</w:t>
      </w:r>
      <w:r w:rsidR="00E86BD7" w:rsidRPr="000E661E">
        <w:rPr>
          <w:rStyle w:val="normaltextrun"/>
          <w:color w:val="000000" w:themeColor="text1"/>
          <w:shd w:val="clear" w:color="auto" w:fill="FFFFFF"/>
          <w:lang w:val="en-US"/>
        </w:rPr>
        <w:t xml:space="preserve"> (</w:t>
      </w:r>
      <w:r w:rsidRPr="000E661E">
        <w:rPr>
          <w:rStyle w:val="normaltextrun"/>
          <w:color w:val="000000" w:themeColor="text1"/>
          <w:shd w:val="clear" w:color="auto" w:fill="FFFFFF"/>
          <w:lang w:val="en-US"/>
        </w:rPr>
        <w:t>PPP</w:t>
      </w:r>
      <w:r w:rsidR="00E86BD7" w:rsidRPr="000E661E">
        <w:rPr>
          <w:rStyle w:val="normaltextrun"/>
          <w:color w:val="000000" w:themeColor="text1"/>
          <w:shd w:val="clear" w:color="auto" w:fill="FFFFFF"/>
          <w:lang w:val="en-US"/>
        </w:rPr>
        <w:t>)</w:t>
      </w:r>
      <w:r w:rsidRPr="000E661E">
        <w:rPr>
          <w:rStyle w:val="normaltextrun"/>
          <w:color w:val="000000" w:themeColor="text1"/>
          <w:shd w:val="clear" w:color="auto" w:fill="FFFFFF"/>
          <w:lang w:val="en-US"/>
        </w:rPr>
        <w:t xml:space="preserve"> will share, being companies with a very high profile</w:t>
      </w:r>
      <w:r w:rsidR="00560A56" w:rsidRPr="000E661E">
        <w:rPr>
          <w:rStyle w:val="normaltextrun"/>
          <w:color w:val="000000" w:themeColor="text1"/>
          <w:shd w:val="clear" w:color="auto" w:fill="FFFFFF"/>
          <w:lang w:val="en-US"/>
        </w:rPr>
        <w:t xml:space="preserve"> (</w:t>
      </w:r>
      <w:r w:rsidRPr="000E661E">
        <w:rPr>
          <w:rStyle w:val="normaltextrun"/>
          <w:color w:val="000000" w:themeColor="text1"/>
          <w:shd w:val="clear" w:color="auto" w:fill="FFFFFF"/>
          <w:lang w:val="en-US"/>
        </w:rPr>
        <w:t>partly already identified</w:t>
      </w:r>
      <w:r w:rsidR="00560A56" w:rsidRPr="000E661E">
        <w:rPr>
          <w:rStyle w:val="normaltextrun"/>
          <w:color w:val="000000" w:themeColor="text1"/>
          <w:shd w:val="clear" w:color="auto" w:fill="FFFFFF"/>
          <w:lang w:val="en-US"/>
        </w:rPr>
        <w:t>)</w:t>
      </w:r>
      <w:r w:rsidRPr="000E661E">
        <w:rPr>
          <w:rStyle w:val="normaltextrun"/>
          <w:color w:val="000000" w:themeColor="text1"/>
          <w:shd w:val="clear" w:color="auto" w:fill="FFFFFF"/>
          <w:lang w:val="en-US"/>
        </w:rPr>
        <w:t xml:space="preserve"> leaders in their respective industrial sector</w:t>
      </w:r>
      <w:r w:rsidR="00E86BD7" w:rsidRPr="000E661E">
        <w:rPr>
          <w:rStyle w:val="normaltextrun"/>
          <w:color w:val="000000" w:themeColor="text1"/>
          <w:shd w:val="clear" w:color="auto" w:fill="FFFFFF"/>
          <w:lang w:val="en-US"/>
        </w:rPr>
        <w:t xml:space="preserve">, </w:t>
      </w:r>
      <w:r w:rsidR="00E86BD7" w:rsidRPr="000E661E">
        <w:rPr>
          <w:color w:val="000000" w:themeColor="text1"/>
          <w:shd w:val="clear" w:color="auto" w:fill="FFFFFF"/>
          <w:lang w:val="en-US"/>
        </w:rPr>
        <w:t>with a strong positioning in the national, European and international market.</w:t>
      </w:r>
    </w:p>
    <w:p w14:paraId="4D536E5F" w14:textId="066792E1" w:rsidR="00A239A7" w:rsidRPr="000E661E" w:rsidRDefault="00E2065C" w:rsidP="00A239A7">
      <w:pPr>
        <w:jc w:val="both"/>
        <w:rPr>
          <w:rStyle w:val="eop"/>
          <w:color w:val="000000" w:themeColor="text1"/>
          <w:shd w:val="clear" w:color="auto" w:fill="FFFFFF"/>
          <w:lang w:val="en-US"/>
        </w:rPr>
      </w:pPr>
      <w:r w:rsidRPr="000E661E">
        <w:rPr>
          <w:rStyle w:val="normaltextrun"/>
          <w:b/>
          <w:bCs/>
          <w:color w:val="000000" w:themeColor="text1"/>
          <w:shd w:val="clear" w:color="auto" w:fill="FFFFFF"/>
          <w:lang w:val="en-US"/>
        </w:rPr>
        <w:t xml:space="preserve">i-MATT </w:t>
      </w:r>
      <w:r w:rsidRPr="000E661E">
        <w:rPr>
          <w:rStyle w:val="normaltextrun"/>
          <w:color w:val="000000" w:themeColor="text1"/>
          <w:shd w:val="clear" w:color="auto" w:fill="FFFFFF"/>
          <w:lang w:val="en-US"/>
        </w:rPr>
        <w:t xml:space="preserve">will be structured </w:t>
      </w:r>
      <w:r w:rsidR="00D76E5B" w:rsidRPr="000E661E">
        <w:rPr>
          <w:rStyle w:val="normaltextrun"/>
          <w:color w:val="000000" w:themeColor="text1"/>
          <w:shd w:val="clear" w:color="auto" w:fill="FFFFFF"/>
          <w:lang w:val="en-US"/>
        </w:rPr>
        <w:t>in accordance with the contents of the National Research Plan 2021-2027 and the Smart Specialization Strategies at the National and Regional level, contributing to the alignment of priorities at EU level.</w:t>
      </w:r>
      <w:r w:rsidR="00D76E5B" w:rsidRPr="000E661E">
        <w:rPr>
          <w:rStyle w:val="eop"/>
          <w:color w:val="000000" w:themeColor="text1"/>
          <w:shd w:val="clear" w:color="auto" w:fill="FFFFFF"/>
          <w:lang w:val="en-US"/>
        </w:rPr>
        <w:t> </w:t>
      </w:r>
      <w:r w:rsidR="00355EF5" w:rsidRPr="000E661E">
        <w:rPr>
          <w:rStyle w:val="eop"/>
          <w:color w:val="000000" w:themeColor="text1"/>
          <w:shd w:val="clear" w:color="auto" w:fill="FFFFFF"/>
          <w:lang w:val="en-US"/>
        </w:rPr>
        <w:t xml:space="preserve"> </w:t>
      </w:r>
    </w:p>
    <w:p w14:paraId="4C47EAE1" w14:textId="30C444A7" w:rsidR="00560A56" w:rsidRPr="000E661E" w:rsidRDefault="00560A56" w:rsidP="00560A56">
      <w:pPr>
        <w:jc w:val="both"/>
        <w:rPr>
          <w:color w:val="000000" w:themeColor="text1"/>
          <w:shd w:val="clear" w:color="auto" w:fill="FFFFFF"/>
          <w:lang w:val="en-US"/>
        </w:rPr>
      </w:pPr>
      <w:r w:rsidRPr="000E661E">
        <w:rPr>
          <w:b/>
          <w:bCs/>
          <w:color w:val="000000" w:themeColor="text1"/>
          <w:lang w:val="en-US"/>
        </w:rPr>
        <w:t>i-MATT</w:t>
      </w:r>
      <w:r w:rsidRPr="000E661E">
        <w:rPr>
          <w:color w:val="000000" w:themeColor="text1"/>
          <w:lang w:val="en-US"/>
        </w:rPr>
        <w:t xml:space="preserve"> will be structured as a “Multi-Site” Infrastructure covering different </w:t>
      </w:r>
      <w:r w:rsidR="000E661E" w:rsidRPr="000E661E">
        <w:rPr>
          <w:color w:val="000000" w:themeColor="text1"/>
          <w:lang w:val="en-US"/>
        </w:rPr>
        <w:t>Italian</w:t>
      </w:r>
      <w:r w:rsidRPr="000E661E">
        <w:rPr>
          <w:color w:val="000000" w:themeColor="text1"/>
          <w:lang w:val="en-US"/>
        </w:rPr>
        <w:t xml:space="preserve"> Regions</w:t>
      </w:r>
      <w:r w:rsidR="00CF58AF">
        <w:rPr>
          <w:color w:val="000000" w:themeColor="text1"/>
          <w:lang w:val="en-US"/>
        </w:rPr>
        <w:t xml:space="preserve"> to match the innovation needs of </w:t>
      </w:r>
      <w:r w:rsidR="008C56B7">
        <w:rPr>
          <w:color w:val="000000" w:themeColor="text1"/>
          <w:lang w:val="en-US"/>
        </w:rPr>
        <w:t xml:space="preserve">different </w:t>
      </w:r>
      <w:r w:rsidR="00CF58AF">
        <w:rPr>
          <w:color w:val="000000" w:themeColor="text1"/>
          <w:lang w:val="en-US"/>
        </w:rPr>
        <w:t>productive and industrial districts.</w:t>
      </w:r>
    </w:p>
    <w:p w14:paraId="7E0A8ABB" w14:textId="77777777" w:rsidR="00560A56" w:rsidRPr="000E661E" w:rsidRDefault="00560A56" w:rsidP="00560A56">
      <w:pPr>
        <w:jc w:val="both"/>
        <w:rPr>
          <w:color w:val="000000" w:themeColor="text1"/>
          <w:shd w:val="clear" w:color="auto" w:fill="FFFFFF"/>
          <w:lang w:val="en-US"/>
        </w:rPr>
      </w:pPr>
      <w:r w:rsidRPr="000E661E">
        <w:rPr>
          <w:color w:val="000000" w:themeColor="text1"/>
          <w:shd w:val="clear" w:color="auto" w:fill="FFFFFF"/>
          <w:lang w:val="en-US"/>
        </w:rPr>
        <w:t xml:space="preserve">Specialization fields of </w:t>
      </w:r>
      <w:r w:rsidRPr="000E661E">
        <w:rPr>
          <w:b/>
          <w:bCs/>
          <w:color w:val="000000" w:themeColor="text1"/>
          <w:shd w:val="clear" w:color="auto" w:fill="FFFFFF"/>
          <w:lang w:val="en-US"/>
        </w:rPr>
        <w:t xml:space="preserve">i-MATT </w:t>
      </w:r>
      <w:r w:rsidRPr="000E661E">
        <w:rPr>
          <w:color w:val="000000" w:themeColor="text1"/>
          <w:shd w:val="clear" w:color="auto" w:fill="FFFFFF"/>
          <w:lang w:val="en-US"/>
        </w:rPr>
        <w:t>will be the following:</w:t>
      </w:r>
    </w:p>
    <w:p w14:paraId="757935B2" w14:textId="1655D0D3" w:rsidR="00560A56" w:rsidRPr="000E661E" w:rsidRDefault="00560A56" w:rsidP="00560A56">
      <w:pPr>
        <w:spacing w:after="0"/>
        <w:jc w:val="both"/>
        <w:rPr>
          <w:color w:val="000000" w:themeColor="text1"/>
          <w:shd w:val="clear" w:color="auto" w:fill="FFFFFF"/>
          <w:lang w:val="en-US"/>
        </w:rPr>
      </w:pPr>
      <w:r w:rsidRPr="000E661E">
        <w:rPr>
          <w:color w:val="000000" w:themeColor="text1"/>
          <w:shd w:val="clear" w:color="auto" w:fill="FFFFFF"/>
          <w:lang w:val="en-US"/>
        </w:rPr>
        <w:t>•</w:t>
      </w:r>
      <w:r w:rsidRPr="000E661E">
        <w:rPr>
          <w:color w:val="000000" w:themeColor="text1"/>
          <w:shd w:val="clear" w:color="auto" w:fill="FFFFFF"/>
          <w:lang w:val="en-US"/>
        </w:rPr>
        <w:tab/>
        <w:t>Materials for packaging, both flexible and rigid</w:t>
      </w:r>
      <w:r w:rsidR="00CF58AF">
        <w:rPr>
          <w:color w:val="000000" w:themeColor="text1"/>
          <w:shd w:val="clear" w:color="auto" w:fill="FFFFFF"/>
          <w:lang w:val="en-US"/>
        </w:rPr>
        <w:t>, to enable plastic-free packaging</w:t>
      </w:r>
    </w:p>
    <w:p w14:paraId="460DE0FB" w14:textId="005F5435" w:rsidR="00560A56" w:rsidRPr="000E661E" w:rsidRDefault="00560A56" w:rsidP="00560A56">
      <w:pPr>
        <w:spacing w:after="0"/>
        <w:jc w:val="both"/>
        <w:rPr>
          <w:color w:val="000000" w:themeColor="text1"/>
          <w:shd w:val="clear" w:color="auto" w:fill="FFFFFF"/>
          <w:lang w:val="en-US"/>
        </w:rPr>
      </w:pPr>
      <w:r w:rsidRPr="000E661E">
        <w:rPr>
          <w:color w:val="000000" w:themeColor="text1"/>
          <w:shd w:val="clear" w:color="auto" w:fill="FFFFFF"/>
          <w:lang w:val="en-US"/>
        </w:rPr>
        <w:t>•</w:t>
      </w:r>
      <w:r w:rsidRPr="000E661E">
        <w:rPr>
          <w:color w:val="000000" w:themeColor="text1"/>
          <w:shd w:val="clear" w:color="auto" w:fill="FFFFFF"/>
          <w:lang w:val="en-US"/>
        </w:rPr>
        <w:tab/>
        <w:t xml:space="preserve">Materials for </w:t>
      </w:r>
      <w:r w:rsidR="00CF58AF">
        <w:rPr>
          <w:color w:val="000000" w:themeColor="text1"/>
          <w:shd w:val="clear" w:color="auto" w:fill="FFFFFF"/>
          <w:lang w:val="en-US"/>
        </w:rPr>
        <w:t xml:space="preserve">advanced </w:t>
      </w:r>
      <w:r w:rsidRPr="000E661E">
        <w:rPr>
          <w:color w:val="000000" w:themeColor="text1"/>
          <w:shd w:val="clear" w:color="auto" w:fill="FFFFFF"/>
          <w:lang w:val="en-US"/>
        </w:rPr>
        <w:t>mechanic</w:t>
      </w:r>
      <w:r w:rsidR="00CF58AF">
        <w:rPr>
          <w:color w:val="000000" w:themeColor="text1"/>
          <w:shd w:val="clear" w:color="auto" w:fill="FFFFFF"/>
          <w:lang w:val="en-US"/>
        </w:rPr>
        <w:t>s</w:t>
      </w:r>
    </w:p>
    <w:p w14:paraId="1D7CC5A4" w14:textId="77777777" w:rsidR="00560A56" w:rsidRPr="000E661E" w:rsidRDefault="00560A56" w:rsidP="00560A56">
      <w:pPr>
        <w:spacing w:after="0"/>
        <w:jc w:val="both"/>
        <w:rPr>
          <w:color w:val="000000" w:themeColor="text1"/>
          <w:shd w:val="clear" w:color="auto" w:fill="FFFFFF"/>
          <w:lang w:val="en-US"/>
        </w:rPr>
      </w:pPr>
      <w:r w:rsidRPr="000E661E">
        <w:rPr>
          <w:color w:val="000000" w:themeColor="text1"/>
          <w:shd w:val="clear" w:color="auto" w:fill="FFFFFF"/>
          <w:lang w:val="en-US"/>
        </w:rPr>
        <w:t>•</w:t>
      </w:r>
      <w:r w:rsidRPr="000E661E">
        <w:rPr>
          <w:color w:val="000000" w:themeColor="text1"/>
          <w:shd w:val="clear" w:color="auto" w:fill="FFFFFF"/>
          <w:lang w:val="en-US"/>
        </w:rPr>
        <w:tab/>
        <w:t>Materials for energy</w:t>
      </w:r>
    </w:p>
    <w:p w14:paraId="25A7BEF3" w14:textId="1E55C1AB" w:rsidR="008C56B7" w:rsidRDefault="00560A56" w:rsidP="00560A56">
      <w:pPr>
        <w:spacing w:after="0"/>
        <w:jc w:val="both"/>
        <w:rPr>
          <w:color w:val="000000" w:themeColor="text1"/>
          <w:shd w:val="clear" w:color="auto" w:fill="FFFFFF"/>
          <w:lang w:val="en-US"/>
        </w:rPr>
      </w:pPr>
      <w:r w:rsidRPr="000E661E">
        <w:rPr>
          <w:color w:val="000000" w:themeColor="text1"/>
          <w:shd w:val="clear" w:color="auto" w:fill="FFFFFF"/>
          <w:lang w:val="en-US"/>
        </w:rPr>
        <w:t>•</w:t>
      </w:r>
      <w:r w:rsidRPr="000E661E">
        <w:rPr>
          <w:color w:val="000000" w:themeColor="text1"/>
          <w:shd w:val="clear" w:color="auto" w:fill="FFFFFF"/>
          <w:lang w:val="en-US"/>
        </w:rPr>
        <w:tab/>
        <w:t>Materials for health</w:t>
      </w:r>
      <w:r w:rsidR="00CF58AF">
        <w:rPr>
          <w:color w:val="000000" w:themeColor="text1"/>
          <w:shd w:val="clear" w:color="auto" w:fill="FFFFFF"/>
          <w:lang w:val="en-US"/>
        </w:rPr>
        <w:t xml:space="preserve"> in a one-health approach</w:t>
      </w:r>
    </w:p>
    <w:p w14:paraId="56B6F0DB" w14:textId="413FFA13" w:rsidR="00560A56" w:rsidRPr="002D5BAE" w:rsidRDefault="00417DC1" w:rsidP="33AF1C73">
      <w:pPr>
        <w:pStyle w:val="Paragrafoelenco"/>
        <w:numPr>
          <w:ilvl w:val="0"/>
          <w:numId w:val="1"/>
        </w:numPr>
        <w:spacing w:after="0"/>
        <w:ind w:left="0" w:firstLine="40"/>
        <w:jc w:val="both"/>
        <w:rPr>
          <w:color w:val="000000" w:themeColor="text1"/>
          <w:shd w:val="clear" w:color="auto" w:fill="FFFFFF"/>
          <w:lang w:val="en-US"/>
        </w:rPr>
      </w:pPr>
      <w:r>
        <w:rPr>
          <w:lang w:val="en"/>
        </w:rPr>
        <w:t>D</w:t>
      </w:r>
      <w:r w:rsidRPr="009D7023">
        <w:rPr>
          <w:lang w:val="en"/>
        </w:rPr>
        <w:t>igital platforms for data management</w:t>
      </w:r>
      <w:r w:rsidR="00504561">
        <w:rPr>
          <w:lang w:val="en"/>
        </w:rPr>
        <w:t>,</w:t>
      </w:r>
      <w:r w:rsidRPr="009D7023">
        <w:rPr>
          <w:lang w:val="en"/>
        </w:rPr>
        <w:t xml:space="preserve"> </w:t>
      </w:r>
      <w:proofErr w:type="gramStart"/>
      <w:r w:rsidRPr="009D7023">
        <w:rPr>
          <w:lang w:val="en"/>
        </w:rPr>
        <w:t>processes</w:t>
      </w:r>
      <w:proofErr w:type="gramEnd"/>
      <w:r w:rsidRPr="009D7023">
        <w:rPr>
          <w:lang w:val="en"/>
        </w:rPr>
        <w:t xml:space="preserve"> and protocols.</w:t>
      </w:r>
    </w:p>
    <w:p w14:paraId="4342D7F3" w14:textId="77777777" w:rsidR="00560A56" w:rsidRPr="000E661E" w:rsidRDefault="00560A56" w:rsidP="00560A56">
      <w:pPr>
        <w:spacing w:after="0"/>
        <w:jc w:val="both"/>
        <w:rPr>
          <w:color w:val="000000" w:themeColor="text1"/>
          <w:shd w:val="clear" w:color="auto" w:fill="FFFFFF"/>
          <w:lang w:val="en-US"/>
        </w:rPr>
      </w:pPr>
    </w:p>
    <w:p w14:paraId="76636FAC" w14:textId="4979C745" w:rsidR="00560A56" w:rsidRPr="000E661E" w:rsidRDefault="00560A56" w:rsidP="00560A56">
      <w:pPr>
        <w:jc w:val="both"/>
        <w:rPr>
          <w:color w:val="000000" w:themeColor="text1"/>
          <w:shd w:val="clear" w:color="auto" w:fill="FFFFFF"/>
          <w:lang w:val="en-US"/>
        </w:rPr>
      </w:pPr>
      <w:r w:rsidRPr="000E661E">
        <w:rPr>
          <w:color w:val="000000" w:themeColor="text1"/>
          <w:shd w:val="clear" w:color="auto" w:fill="FFFFFF"/>
          <w:lang w:val="en-US"/>
        </w:rPr>
        <w:t xml:space="preserve">For each of these industrial sectors, solutions of specific interest will be analyzed, following issues and inputs of the private companies that will join the PPP. These will be the starting points to define possible future synergies and common technological goals for the entire supply chains, harvesting the potential customers to whom </w:t>
      </w:r>
      <w:r w:rsidRPr="000E661E">
        <w:rPr>
          <w:b/>
          <w:bCs/>
          <w:color w:val="000000" w:themeColor="text1"/>
          <w:shd w:val="clear" w:color="auto" w:fill="FFFFFF"/>
          <w:lang w:val="en-US"/>
        </w:rPr>
        <w:t>i-MATT</w:t>
      </w:r>
      <w:r w:rsidRPr="000E661E">
        <w:rPr>
          <w:color w:val="000000" w:themeColor="text1"/>
          <w:shd w:val="clear" w:color="auto" w:fill="FFFFFF"/>
          <w:lang w:val="en-US"/>
        </w:rPr>
        <w:t xml:space="preserve"> will offer its services</w:t>
      </w:r>
      <w:r w:rsidR="00490B24">
        <w:rPr>
          <w:color w:val="000000" w:themeColor="text1"/>
          <w:shd w:val="clear" w:color="auto" w:fill="FFFFFF"/>
          <w:lang w:val="en-US"/>
        </w:rPr>
        <w:t>,</w:t>
      </w:r>
      <w:r w:rsidRPr="000E661E">
        <w:rPr>
          <w:color w:val="000000" w:themeColor="text1"/>
          <w:shd w:val="clear" w:color="auto" w:fill="FFFFFF"/>
          <w:lang w:val="en-US"/>
        </w:rPr>
        <w:t xml:space="preserve"> </w:t>
      </w:r>
      <w:r w:rsidR="00CF58AF">
        <w:rPr>
          <w:color w:val="000000" w:themeColor="text1"/>
          <w:shd w:val="clear" w:color="auto" w:fill="FFFFFF"/>
          <w:lang w:val="en-US"/>
        </w:rPr>
        <w:t xml:space="preserve">thereby </w:t>
      </w:r>
      <w:r w:rsidR="00490B24">
        <w:rPr>
          <w:color w:val="000000" w:themeColor="text1"/>
          <w:shd w:val="clear" w:color="auto" w:fill="FFFFFF"/>
          <w:lang w:val="en-US"/>
        </w:rPr>
        <w:t xml:space="preserve">assuring the development and </w:t>
      </w:r>
      <w:r w:rsidRPr="000E661E">
        <w:rPr>
          <w:color w:val="000000" w:themeColor="text1"/>
          <w:shd w:val="clear" w:color="auto" w:fill="FFFFFF"/>
          <w:lang w:val="en-US"/>
        </w:rPr>
        <w:t>sustainability</w:t>
      </w:r>
      <w:r w:rsidR="00490B24">
        <w:rPr>
          <w:color w:val="000000" w:themeColor="text1"/>
          <w:shd w:val="clear" w:color="auto" w:fill="FFFFFF"/>
          <w:lang w:val="en-US"/>
        </w:rPr>
        <w:t xml:space="preserve"> of the infrastructure</w:t>
      </w:r>
      <w:r w:rsidRPr="000E661E">
        <w:rPr>
          <w:color w:val="000000" w:themeColor="text1"/>
          <w:shd w:val="clear" w:color="auto" w:fill="FFFFFF"/>
          <w:lang w:val="en-US"/>
        </w:rPr>
        <w:t>.</w:t>
      </w:r>
    </w:p>
    <w:p w14:paraId="0D7BBB6E" w14:textId="760D7BE6" w:rsidR="00322D9C" w:rsidRPr="000E661E" w:rsidRDefault="00560A56" w:rsidP="00246B1A">
      <w:pPr>
        <w:jc w:val="both"/>
        <w:rPr>
          <w:color w:val="000000" w:themeColor="text1"/>
          <w:shd w:val="clear" w:color="auto" w:fill="FFFFFF"/>
          <w:lang w:val="en-US"/>
        </w:rPr>
      </w:pPr>
      <w:proofErr w:type="spellStart"/>
      <w:r w:rsidRPr="000E661E">
        <w:rPr>
          <w:b/>
          <w:bCs/>
          <w:color w:val="000000" w:themeColor="text1"/>
          <w:shd w:val="clear" w:color="auto" w:fill="FFFFFF"/>
          <w:lang w:val="en-US"/>
        </w:rPr>
        <w:t>i</w:t>
      </w:r>
      <w:proofErr w:type="spellEnd"/>
      <w:r w:rsidRPr="000E661E">
        <w:rPr>
          <w:b/>
          <w:bCs/>
          <w:color w:val="000000" w:themeColor="text1"/>
          <w:shd w:val="clear" w:color="auto" w:fill="FFFFFF"/>
          <w:lang w:val="en-US"/>
        </w:rPr>
        <w:t>-MATT</w:t>
      </w:r>
      <w:r w:rsidR="00E86BD7" w:rsidRPr="000E661E">
        <w:rPr>
          <w:color w:val="000000" w:themeColor="text1"/>
          <w:shd w:val="clear" w:color="auto" w:fill="FFFFFF"/>
          <w:lang w:val="en-US"/>
        </w:rPr>
        <w:t xml:space="preserve"> will be a driver for the industrial innovation </w:t>
      </w:r>
      <w:r w:rsidR="00504561">
        <w:rPr>
          <w:color w:val="000000" w:themeColor="text1"/>
          <w:shd w:val="clear" w:color="auto" w:fill="FFFFFF"/>
          <w:lang w:val="en-US"/>
        </w:rPr>
        <w:t xml:space="preserve">for the way it is designed </w:t>
      </w:r>
      <w:r w:rsidR="00E86BD7" w:rsidRPr="000E661E">
        <w:rPr>
          <w:color w:val="000000" w:themeColor="text1"/>
          <w:shd w:val="clear" w:color="auto" w:fill="FFFFFF"/>
          <w:lang w:val="en-US"/>
        </w:rPr>
        <w:t xml:space="preserve">and </w:t>
      </w:r>
      <w:r w:rsidR="00504561">
        <w:rPr>
          <w:color w:val="000000" w:themeColor="text1"/>
          <w:shd w:val="clear" w:color="auto" w:fill="FFFFFF"/>
          <w:lang w:val="en-US"/>
        </w:rPr>
        <w:t xml:space="preserve">the </w:t>
      </w:r>
      <w:proofErr w:type="spellStart"/>
      <w:r w:rsidR="00504561">
        <w:rPr>
          <w:color w:val="000000" w:themeColor="text1"/>
          <w:shd w:val="clear" w:color="auto" w:fill="FFFFFF"/>
          <w:lang w:val="en-US"/>
        </w:rPr>
        <w:t>forseen</w:t>
      </w:r>
      <w:proofErr w:type="spellEnd"/>
      <w:r w:rsidR="00504561">
        <w:rPr>
          <w:color w:val="000000" w:themeColor="text1"/>
          <w:shd w:val="clear" w:color="auto" w:fill="FFFFFF"/>
          <w:lang w:val="en-US"/>
        </w:rPr>
        <w:t xml:space="preserve"> </w:t>
      </w:r>
      <w:r w:rsidR="00E86BD7" w:rsidRPr="000E661E">
        <w:rPr>
          <w:color w:val="000000" w:themeColor="text1"/>
          <w:shd w:val="clear" w:color="auto" w:fill="FFFFFF"/>
          <w:lang w:val="en-US"/>
        </w:rPr>
        <w:t>major upgrade phases. It will be a source for new high-tech components, instruments and related services and it will offer opportunities to remove technological and market barriers leading to further innovation</w:t>
      </w:r>
      <w:r w:rsidR="00322D9C" w:rsidRPr="000E661E">
        <w:rPr>
          <w:color w:val="000000" w:themeColor="text1"/>
          <w:shd w:val="clear" w:color="auto" w:fill="FFFFFF"/>
          <w:lang w:val="en-US"/>
        </w:rPr>
        <w:t xml:space="preserve">, </w:t>
      </w:r>
      <w:r w:rsidR="00E86BD7" w:rsidRPr="000E661E">
        <w:rPr>
          <w:color w:val="000000" w:themeColor="text1"/>
          <w:shd w:val="clear" w:color="auto" w:fill="FFFFFF"/>
          <w:lang w:val="en-US"/>
        </w:rPr>
        <w:t>generat</w:t>
      </w:r>
      <w:r w:rsidR="00322D9C" w:rsidRPr="000E661E">
        <w:rPr>
          <w:color w:val="000000" w:themeColor="text1"/>
          <w:shd w:val="clear" w:color="auto" w:fill="FFFFFF"/>
          <w:lang w:val="en-US"/>
        </w:rPr>
        <w:t>ing</w:t>
      </w:r>
      <w:r w:rsidR="00E86BD7" w:rsidRPr="000E661E">
        <w:rPr>
          <w:color w:val="000000" w:themeColor="text1"/>
          <w:shd w:val="clear" w:color="auto" w:fill="FFFFFF"/>
          <w:lang w:val="en-US"/>
        </w:rPr>
        <w:t xml:space="preserve"> knowledge transfer.</w:t>
      </w:r>
    </w:p>
    <w:p w14:paraId="1B763BD7" w14:textId="7E57125F" w:rsidR="00E86BD7" w:rsidRPr="000E661E" w:rsidRDefault="00E86BD7" w:rsidP="00246B1A">
      <w:pPr>
        <w:jc w:val="both"/>
        <w:rPr>
          <w:color w:val="000000" w:themeColor="text1"/>
          <w:shd w:val="clear" w:color="auto" w:fill="FFFFFF"/>
          <w:lang w:val="en-US"/>
        </w:rPr>
      </w:pPr>
      <w:r w:rsidRPr="000E661E">
        <w:rPr>
          <w:color w:val="000000" w:themeColor="text1"/>
          <w:shd w:val="clear" w:color="auto" w:fill="FFFFFF"/>
          <w:lang w:val="en-US"/>
        </w:rPr>
        <w:t>Moreover, the</w:t>
      </w:r>
      <w:r w:rsidR="00322D9C" w:rsidRPr="000E661E">
        <w:rPr>
          <w:color w:val="000000" w:themeColor="text1"/>
          <w:shd w:val="clear" w:color="auto" w:fill="FFFFFF"/>
          <w:lang w:val="en-US"/>
        </w:rPr>
        <w:t xml:space="preserve"> innovation</w:t>
      </w:r>
      <w:r w:rsidRPr="000E661E">
        <w:rPr>
          <w:color w:val="000000" w:themeColor="text1"/>
          <w:shd w:val="clear" w:color="auto" w:fill="FFFFFF"/>
          <w:lang w:val="en-US"/>
        </w:rPr>
        <w:t xml:space="preserve"> </w:t>
      </w:r>
      <w:r w:rsidR="00322D9C" w:rsidRPr="000E661E">
        <w:rPr>
          <w:color w:val="000000" w:themeColor="text1"/>
          <w:shd w:val="clear" w:color="auto" w:fill="FFFFFF"/>
          <w:lang w:val="en-US"/>
        </w:rPr>
        <w:t>i</w:t>
      </w:r>
      <w:r w:rsidRPr="000E661E">
        <w:rPr>
          <w:color w:val="000000" w:themeColor="text1"/>
          <w:shd w:val="clear" w:color="auto" w:fill="FFFFFF"/>
          <w:lang w:val="en-US"/>
        </w:rPr>
        <w:t xml:space="preserve">nfrastructure will be a key for the promotion of sustainable industrialization, a means to increase access </w:t>
      </w:r>
      <w:r w:rsidR="00504561">
        <w:rPr>
          <w:color w:val="000000" w:themeColor="text1"/>
          <w:shd w:val="clear" w:color="auto" w:fill="FFFFFF"/>
          <w:lang w:val="en-US"/>
        </w:rPr>
        <w:t xml:space="preserve">to </w:t>
      </w:r>
      <w:r w:rsidRPr="000E661E">
        <w:rPr>
          <w:color w:val="000000" w:themeColor="text1"/>
          <w:shd w:val="clear" w:color="auto" w:fill="FFFFFF"/>
          <w:lang w:val="en-US"/>
        </w:rPr>
        <w:t xml:space="preserve">markets, to improve high quality scientific research and the capacities of the industrial sector. Thanks to </w:t>
      </w:r>
      <w:r w:rsidRPr="000E661E">
        <w:rPr>
          <w:b/>
          <w:bCs/>
          <w:color w:val="000000" w:themeColor="text1"/>
          <w:shd w:val="clear" w:color="auto" w:fill="FFFFFF"/>
          <w:lang w:val="en-US"/>
        </w:rPr>
        <w:t xml:space="preserve">i-MATT </w:t>
      </w:r>
      <w:r w:rsidRPr="000E661E">
        <w:rPr>
          <w:color w:val="000000" w:themeColor="text1"/>
          <w:shd w:val="clear" w:color="auto" w:fill="FFFFFF"/>
          <w:lang w:val="en-US"/>
        </w:rPr>
        <w:t>the</w:t>
      </w:r>
      <w:r w:rsidRPr="000E661E">
        <w:rPr>
          <w:b/>
          <w:bCs/>
          <w:color w:val="000000" w:themeColor="text1"/>
          <w:shd w:val="clear" w:color="auto" w:fill="FFFFFF"/>
          <w:lang w:val="en-US"/>
        </w:rPr>
        <w:t xml:space="preserve"> </w:t>
      </w:r>
      <w:r w:rsidRPr="000E661E">
        <w:rPr>
          <w:color w:val="000000" w:themeColor="text1"/>
          <w:shd w:val="clear" w:color="auto" w:fill="FFFFFF"/>
          <w:lang w:val="en-US"/>
        </w:rPr>
        <w:t>industrial diversification will be st</w:t>
      </w:r>
      <w:r w:rsidR="00560A56" w:rsidRPr="000E661E">
        <w:rPr>
          <w:color w:val="000000" w:themeColor="text1"/>
          <w:shd w:val="clear" w:color="auto" w:fill="FFFFFF"/>
          <w:lang w:val="en-US"/>
        </w:rPr>
        <w:t>r</w:t>
      </w:r>
      <w:r w:rsidRPr="000E661E">
        <w:rPr>
          <w:color w:val="000000" w:themeColor="text1"/>
          <w:shd w:val="clear" w:color="auto" w:fill="FFFFFF"/>
          <w:lang w:val="en-US"/>
        </w:rPr>
        <w:t>ongly encouraged. </w:t>
      </w:r>
    </w:p>
    <w:p w14:paraId="383B306D" w14:textId="4A12AC44" w:rsidR="00322D9C" w:rsidRPr="000E661E" w:rsidRDefault="00322D9C" w:rsidP="00322D9C">
      <w:pPr>
        <w:jc w:val="both"/>
        <w:rPr>
          <w:color w:val="000000" w:themeColor="text1"/>
          <w:shd w:val="clear" w:color="auto" w:fill="FFFFFF"/>
          <w:lang w:val="en-US"/>
        </w:rPr>
      </w:pPr>
      <w:r w:rsidRPr="000E661E">
        <w:rPr>
          <w:b/>
          <w:bCs/>
          <w:color w:val="000000" w:themeColor="text1"/>
          <w:shd w:val="clear" w:color="auto" w:fill="FFFFFF"/>
          <w:lang w:val="en-US"/>
        </w:rPr>
        <w:t>i</w:t>
      </w:r>
      <w:r w:rsidR="00560A56" w:rsidRPr="000E661E">
        <w:rPr>
          <w:b/>
          <w:bCs/>
          <w:color w:val="000000" w:themeColor="text1"/>
          <w:shd w:val="clear" w:color="auto" w:fill="FFFFFF"/>
          <w:lang w:val="en-US"/>
        </w:rPr>
        <w:t>-</w:t>
      </w:r>
      <w:r w:rsidRPr="000E661E">
        <w:rPr>
          <w:b/>
          <w:bCs/>
          <w:color w:val="000000" w:themeColor="text1"/>
          <w:shd w:val="clear" w:color="auto" w:fill="FFFFFF"/>
          <w:lang w:val="en-US"/>
        </w:rPr>
        <w:t>MATT</w:t>
      </w:r>
      <w:r w:rsidRPr="000E661E">
        <w:rPr>
          <w:color w:val="000000" w:themeColor="text1"/>
          <w:shd w:val="clear" w:color="auto" w:fill="FFFFFF"/>
          <w:lang w:val="en-US"/>
        </w:rPr>
        <w:t xml:space="preserve"> will strengthen connection</w:t>
      </w:r>
      <w:r w:rsidR="00560A56" w:rsidRPr="000E661E">
        <w:rPr>
          <w:color w:val="000000" w:themeColor="text1"/>
          <w:shd w:val="clear" w:color="auto" w:fill="FFFFFF"/>
          <w:lang w:val="en-US"/>
        </w:rPr>
        <w:t>s</w:t>
      </w:r>
      <w:r w:rsidRPr="000E661E">
        <w:rPr>
          <w:color w:val="000000" w:themeColor="text1"/>
          <w:shd w:val="clear" w:color="auto" w:fill="FFFFFF"/>
          <w:lang w:val="en-US"/>
        </w:rPr>
        <w:t xml:space="preserve"> with the territories and with the local communities in the research and innovation processes: </w:t>
      </w:r>
      <w:r w:rsidR="00560A56" w:rsidRPr="000E661E">
        <w:rPr>
          <w:color w:val="000000" w:themeColor="text1"/>
          <w:shd w:val="clear" w:color="auto" w:fill="FFFFFF"/>
          <w:lang w:val="en-US"/>
        </w:rPr>
        <w:t>considering them</w:t>
      </w:r>
      <w:r w:rsidRPr="000E661E">
        <w:rPr>
          <w:color w:val="000000" w:themeColor="text1"/>
          <w:shd w:val="clear" w:color="auto" w:fill="FFFFFF"/>
          <w:lang w:val="en-US"/>
        </w:rPr>
        <w:t xml:space="preserve"> both as recipients of the interventions and as bearers of challenges, acting</w:t>
      </w:r>
      <w:r w:rsidR="00560A56" w:rsidRPr="000E661E">
        <w:rPr>
          <w:color w:val="000000" w:themeColor="text1"/>
          <w:shd w:val="clear" w:color="auto" w:fill="FFFFFF"/>
          <w:lang w:val="en-US"/>
        </w:rPr>
        <w:t xml:space="preserve"> in this way</w:t>
      </w:r>
      <w:r w:rsidRPr="000E661E">
        <w:rPr>
          <w:color w:val="000000" w:themeColor="text1"/>
          <w:shd w:val="clear" w:color="auto" w:fill="FFFFFF"/>
          <w:lang w:val="en-US"/>
        </w:rPr>
        <w:t xml:space="preserve"> as an enabling factor of the transformative innovation processes of the territories</w:t>
      </w:r>
      <w:r w:rsidR="00560A56" w:rsidRPr="000E661E">
        <w:rPr>
          <w:color w:val="000000" w:themeColor="text1"/>
          <w:shd w:val="clear" w:color="auto" w:fill="FFFFFF"/>
          <w:lang w:val="en-US"/>
        </w:rPr>
        <w:t>, enabling and improving the contamination</w:t>
      </w:r>
      <w:r w:rsidRPr="000E661E">
        <w:rPr>
          <w:color w:val="000000" w:themeColor="text1"/>
          <w:shd w:val="clear" w:color="auto" w:fill="FFFFFF"/>
          <w:lang w:val="en-US"/>
        </w:rPr>
        <w:t>.  </w:t>
      </w:r>
    </w:p>
    <w:p w14:paraId="5CA857E8" w14:textId="69CF92E1" w:rsidR="00560A56" w:rsidRPr="000E661E" w:rsidRDefault="00390983" w:rsidP="00355EF5">
      <w:pPr>
        <w:jc w:val="both"/>
        <w:rPr>
          <w:color w:val="000000" w:themeColor="text1"/>
          <w:lang w:val="en-US"/>
        </w:rPr>
      </w:pPr>
      <w:r w:rsidRPr="000E661E">
        <w:rPr>
          <w:color w:val="000000" w:themeColor="text1"/>
          <w:lang w:val="en-US"/>
        </w:rPr>
        <w:t xml:space="preserve">The </w:t>
      </w:r>
      <w:r w:rsidR="00560A56" w:rsidRPr="000E661E">
        <w:rPr>
          <w:b/>
          <w:bCs/>
          <w:color w:val="000000" w:themeColor="text1"/>
          <w:lang w:val="en-US"/>
        </w:rPr>
        <w:t>i</w:t>
      </w:r>
      <w:r w:rsidRPr="000E661E">
        <w:rPr>
          <w:b/>
          <w:bCs/>
          <w:color w:val="000000" w:themeColor="text1"/>
          <w:lang w:val="en-US"/>
        </w:rPr>
        <w:t>-MATT</w:t>
      </w:r>
      <w:r w:rsidRPr="000E661E">
        <w:rPr>
          <w:color w:val="000000" w:themeColor="text1"/>
          <w:lang w:val="en-US"/>
        </w:rPr>
        <w:t xml:space="preserve"> consortium addresses in a holistic and tailored way different objectives: it </w:t>
      </w:r>
      <w:r w:rsidR="00490B24">
        <w:rPr>
          <w:color w:val="000000" w:themeColor="text1"/>
          <w:lang w:val="en-US"/>
        </w:rPr>
        <w:t>fosters</w:t>
      </w:r>
      <w:r w:rsidRPr="000E661E">
        <w:rPr>
          <w:color w:val="000000" w:themeColor="text1"/>
          <w:lang w:val="en-US"/>
        </w:rPr>
        <w:t xml:space="preserve"> collaboration and co-creation of the </w:t>
      </w:r>
      <w:r w:rsidR="00560A56" w:rsidRPr="000E661E">
        <w:rPr>
          <w:color w:val="000000" w:themeColor="text1"/>
          <w:lang w:val="en-US"/>
        </w:rPr>
        <w:t>PPP</w:t>
      </w:r>
      <w:r w:rsidRPr="000E661E">
        <w:rPr>
          <w:color w:val="000000" w:themeColor="text1"/>
          <w:lang w:val="en-US"/>
        </w:rPr>
        <w:t xml:space="preserve"> based on the excellent expertise and outreach and bridging the gap between large</w:t>
      </w:r>
      <w:r w:rsidR="00560A56" w:rsidRPr="000E661E">
        <w:rPr>
          <w:color w:val="000000" w:themeColor="text1"/>
          <w:lang w:val="en-US"/>
        </w:rPr>
        <w:t xml:space="preserve">, </w:t>
      </w:r>
      <w:r w:rsidRPr="000E661E">
        <w:rPr>
          <w:color w:val="000000" w:themeColor="text1"/>
          <w:lang w:val="en-US"/>
        </w:rPr>
        <w:t xml:space="preserve">medium enterprises </w:t>
      </w:r>
      <w:r w:rsidR="00560A56" w:rsidRPr="000E661E">
        <w:rPr>
          <w:color w:val="000000" w:themeColor="text1"/>
          <w:lang w:val="en-US"/>
        </w:rPr>
        <w:t>and research organizations,</w:t>
      </w:r>
      <w:r w:rsidR="000E661E">
        <w:rPr>
          <w:color w:val="000000" w:themeColor="text1"/>
          <w:lang w:val="en-US"/>
        </w:rPr>
        <w:t xml:space="preserve"> </w:t>
      </w:r>
      <w:r w:rsidRPr="000E661E">
        <w:rPr>
          <w:color w:val="000000" w:themeColor="text1"/>
          <w:lang w:val="en-US"/>
        </w:rPr>
        <w:t xml:space="preserve">by developing a common joint </w:t>
      </w:r>
      <w:r w:rsidR="000E661E" w:rsidRPr="000E661E">
        <w:rPr>
          <w:color w:val="000000" w:themeColor="text1"/>
          <w:lang w:val="en-US"/>
        </w:rPr>
        <w:t>infrastructure</w:t>
      </w:r>
      <w:r w:rsidRPr="000E661E">
        <w:rPr>
          <w:color w:val="000000" w:themeColor="text1"/>
          <w:lang w:val="en-US"/>
        </w:rPr>
        <w:t xml:space="preserve"> in advanced technologies that connects </w:t>
      </w:r>
      <w:r w:rsidR="00490B24">
        <w:rPr>
          <w:color w:val="000000" w:themeColor="text1"/>
          <w:lang w:val="en-US"/>
        </w:rPr>
        <w:t xml:space="preserve">the research community, </w:t>
      </w:r>
      <w:r w:rsidRPr="000E661E">
        <w:rPr>
          <w:color w:val="000000" w:themeColor="text1"/>
          <w:lang w:val="en-US"/>
        </w:rPr>
        <w:t>large industry users, technology providers and market. </w:t>
      </w:r>
    </w:p>
    <w:p w14:paraId="3D46623D" w14:textId="17B878D3" w:rsidR="00673700" w:rsidRPr="000E661E" w:rsidRDefault="00322D9C" w:rsidP="00673700">
      <w:pPr>
        <w:jc w:val="both"/>
        <w:rPr>
          <w:color w:val="000000" w:themeColor="text1"/>
          <w:shd w:val="clear" w:color="auto" w:fill="FFFFFF"/>
          <w:lang w:val="en-US"/>
        </w:rPr>
      </w:pPr>
      <w:r w:rsidRPr="000E661E">
        <w:rPr>
          <w:color w:val="000000" w:themeColor="text1"/>
          <w:shd w:val="clear" w:color="auto" w:fill="FFFFFF"/>
          <w:lang w:val="en-US"/>
        </w:rPr>
        <w:t xml:space="preserve">The nature of the PPP will </w:t>
      </w:r>
      <w:r w:rsidR="00504561" w:rsidRPr="000E661E">
        <w:rPr>
          <w:color w:val="000000" w:themeColor="text1"/>
          <w:shd w:val="clear" w:color="auto" w:fill="FFFFFF"/>
          <w:lang w:val="en-US"/>
        </w:rPr>
        <w:t xml:space="preserve">cover </w:t>
      </w:r>
      <w:r w:rsidR="00504561">
        <w:rPr>
          <w:color w:val="000000" w:themeColor="text1"/>
          <w:shd w:val="clear" w:color="auto" w:fill="FFFFFF"/>
          <w:lang w:val="en-US"/>
        </w:rPr>
        <w:t xml:space="preserve">a broad range </w:t>
      </w:r>
      <w:r w:rsidRPr="000E661E">
        <w:rPr>
          <w:color w:val="000000" w:themeColor="text1"/>
          <w:shd w:val="clear" w:color="auto" w:fill="FFFFFF"/>
          <w:lang w:val="en-US"/>
        </w:rPr>
        <w:t>of TRL: the presence of CNR with its laboratories, will secure the implementation of activities related to pre-competitive research, whereas the presence of the companies, will foster activities toward the market.  </w:t>
      </w:r>
    </w:p>
    <w:sectPr w:rsidR="00673700" w:rsidRPr="000E661E" w:rsidSect="00560A56">
      <w:footerReference w:type="even" r:id="rId10"/>
      <w:footerReference w:type="default" r:id="rId11"/>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B13F" w14:textId="77777777" w:rsidR="008427A8" w:rsidRDefault="008427A8" w:rsidP="002D5BAE">
      <w:pPr>
        <w:spacing w:after="0" w:line="240" w:lineRule="auto"/>
      </w:pPr>
      <w:r>
        <w:separator/>
      </w:r>
    </w:p>
  </w:endnote>
  <w:endnote w:type="continuationSeparator" w:id="0">
    <w:p w14:paraId="354F3D8E" w14:textId="77777777" w:rsidR="008427A8" w:rsidRDefault="008427A8" w:rsidP="002D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BBC9" w14:textId="10040FC1" w:rsidR="002D5BAE" w:rsidRDefault="002D5BAE" w:rsidP="000B6BB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086F1852" w14:textId="77777777" w:rsidR="002D5BAE" w:rsidRDefault="002D5BAE" w:rsidP="002D5BA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73959479"/>
      <w:docPartObj>
        <w:docPartGallery w:val="Page Numbers (Bottom of Page)"/>
        <w:docPartUnique/>
      </w:docPartObj>
    </w:sdtPr>
    <w:sdtEndPr>
      <w:rPr>
        <w:rStyle w:val="Numeropagina"/>
      </w:rPr>
    </w:sdtEndPr>
    <w:sdtContent>
      <w:p w14:paraId="3EDC01D4" w14:textId="170046C0" w:rsidR="002D5BAE" w:rsidRDefault="002D5BAE" w:rsidP="000B6BB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7C515A3" w14:textId="77777777" w:rsidR="002D5BAE" w:rsidRDefault="002D5BAE" w:rsidP="002D5BA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B262" w14:textId="77777777" w:rsidR="008427A8" w:rsidRDefault="008427A8" w:rsidP="002D5BAE">
      <w:pPr>
        <w:spacing w:after="0" w:line="240" w:lineRule="auto"/>
      </w:pPr>
      <w:r>
        <w:separator/>
      </w:r>
    </w:p>
  </w:footnote>
  <w:footnote w:type="continuationSeparator" w:id="0">
    <w:p w14:paraId="53BFE739" w14:textId="77777777" w:rsidR="008427A8" w:rsidRDefault="008427A8" w:rsidP="002D5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05138"/>
    <w:multiLevelType w:val="hybridMultilevel"/>
    <w:tmpl w:val="A574CCC4"/>
    <w:lvl w:ilvl="0" w:tplc="14E05942">
      <w:start w:val="1"/>
      <w:numFmt w:val="bullet"/>
      <w:lvlText w:val="•"/>
      <w:lvlJc w:val="left"/>
      <w:pPr>
        <w:ind w:left="400" w:hanging="360"/>
      </w:pPr>
      <w:rPr>
        <w:rFonts w:ascii="Calibri" w:eastAsiaTheme="minorHAnsi" w:hAnsi="Calibri" w:cs="Calibri"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5B"/>
    <w:rsid w:val="000B79FD"/>
    <w:rsid w:val="000E661E"/>
    <w:rsid w:val="00246B1A"/>
    <w:rsid w:val="0025678C"/>
    <w:rsid w:val="002B4E56"/>
    <w:rsid w:val="002D5BAE"/>
    <w:rsid w:val="00322D9C"/>
    <w:rsid w:val="00355EF5"/>
    <w:rsid w:val="00390983"/>
    <w:rsid w:val="00417DC1"/>
    <w:rsid w:val="00490B24"/>
    <w:rsid w:val="004A1F62"/>
    <w:rsid w:val="00504561"/>
    <w:rsid w:val="00560A56"/>
    <w:rsid w:val="00673700"/>
    <w:rsid w:val="006E3371"/>
    <w:rsid w:val="00762C03"/>
    <w:rsid w:val="008427A8"/>
    <w:rsid w:val="008C56B7"/>
    <w:rsid w:val="00A239A7"/>
    <w:rsid w:val="00BE35DB"/>
    <w:rsid w:val="00CF58AF"/>
    <w:rsid w:val="00D76E5B"/>
    <w:rsid w:val="00E2065C"/>
    <w:rsid w:val="00E86BD7"/>
    <w:rsid w:val="00F52A75"/>
    <w:rsid w:val="33AF1C73"/>
    <w:rsid w:val="4A0DD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F137"/>
  <w15:chartTrackingRefBased/>
  <w15:docId w15:val="{4C986CFC-EF59-40EF-BE2E-F05A35F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D76E5B"/>
  </w:style>
  <w:style w:type="character" w:customStyle="1" w:styleId="eop">
    <w:name w:val="eop"/>
    <w:basedOn w:val="Carpredefinitoparagrafo"/>
    <w:rsid w:val="00D76E5B"/>
  </w:style>
  <w:style w:type="paragraph" w:styleId="Revisione">
    <w:name w:val="Revision"/>
    <w:hidden/>
    <w:uiPriority w:val="99"/>
    <w:semiHidden/>
    <w:rsid w:val="004A1F62"/>
    <w:pPr>
      <w:spacing w:after="0" w:line="240" w:lineRule="auto"/>
    </w:pPr>
  </w:style>
  <w:style w:type="paragraph" w:styleId="Paragrafoelenco">
    <w:name w:val="List Paragraph"/>
    <w:basedOn w:val="Normale"/>
    <w:uiPriority w:val="34"/>
    <w:qFormat/>
    <w:rsid w:val="008C56B7"/>
    <w:pPr>
      <w:ind w:left="720"/>
      <w:contextualSpacing/>
    </w:pPr>
  </w:style>
  <w:style w:type="paragraph" w:styleId="Pidipagina">
    <w:name w:val="footer"/>
    <w:basedOn w:val="Normale"/>
    <w:link w:val="PidipaginaCarattere"/>
    <w:uiPriority w:val="99"/>
    <w:unhideWhenUsed/>
    <w:rsid w:val="002D5B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BAE"/>
  </w:style>
  <w:style w:type="character" w:styleId="Numeropagina">
    <w:name w:val="page number"/>
    <w:basedOn w:val="Carpredefinitoparagrafo"/>
    <w:uiPriority w:val="99"/>
    <w:semiHidden/>
    <w:unhideWhenUsed/>
    <w:rsid w:val="002D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4986">
      <w:bodyDiv w:val="1"/>
      <w:marLeft w:val="0"/>
      <w:marRight w:val="0"/>
      <w:marTop w:val="0"/>
      <w:marBottom w:val="0"/>
      <w:divBdr>
        <w:top w:val="none" w:sz="0" w:space="0" w:color="auto"/>
        <w:left w:val="none" w:sz="0" w:space="0" w:color="auto"/>
        <w:bottom w:val="none" w:sz="0" w:space="0" w:color="auto"/>
        <w:right w:val="none" w:sz="0" w:space="0" w:color="auto"/>
      </w:divBdr>
      <w:divsChild>
        <w:div w:id="91628776">
          <w:marLeft w:val="0"/>
          <w:marRight w:val="0"/>
          <w:marTop w:val="0"/>
          <w:marBottom w:val="0"/>
          <w:divBdr>
            <w:top w:val="none" w:sz="0" w:space="0" w:color="auto"/>
            <w:left w:val="none" w:sz="0" w:space="0" w:color="auto"/>
            <w:bottom w:val="none" w:sz="0" w:space="0" w:color="auto"/>
            <w:right w:val="none" w:sz="0" w:space="0" w:color="auto"/>
          </w:divBdr>
        </w:div>
        <w:div w:id="1553151348">
          <w:marLeft w:val="0"/>
          <w:marRight w:val="0"/>
          <w:marTop w:val="0"/>
          <w:marBottom w:val="0"/>
          <w:divBdr>
            <w:top w:val="none" w:sz="0" w:space="0" w:color="auto"/>
            <w:left w:val="none" w:sz="0" w:space="0" w:color="auto"/>
            <w:bottom w:val="none" w:sz="0" w:space="0" w:color="auto"/>
            <w:right w:val="none" w:sz="0" w:space="0" w:color="auto"/>
          </w:divBdr>
        </w:div>
        <w:div w:id="967395588">
          <w:marLeft w:val="0"/>
          <w:marRight w:val="0"/>
          <w:marTop w:val="0"/>
          <w:marBottom w:val="0"/>
          <w:divBdr>
            <w:top w:val="none" w:sz="0" w:space="0" w:color="auto"/>
            <w:left w:val="none" w:sz="0" w:space="0" w:color="auto"/>
            <w:bottom w:val="none" w:sz="0" w:space="0" w:color="auto"/>
            <w:right w:val="none" w:sz="0" w:space="0" w:color="auto"/>
          </w:divBdr>
        </w:div>
      </w:divsChild>
    </w:div>
    <w:div w:id="2144618564">
      <w:bodyDiv w:val="1"/>
      <w:marLeft w:val="0"/>
      <w:marRight w:val="0"/>
      <w:marTop w:val="0"/>
      <w:marBottom w:val="0"/>
      <w:divBdr>
        <w:top w:val="none" w:sz="0" w:space="0" w:color="auto"/>
        <w:left w:val="none" w:sz="0" w:space="0" w:color="auto"/>
        <w:bottom w:val="none" w:sz="0" w:space="0" w:color="auto"/>
        <w:right w:val="none" w:sz="0" w:space="0" w:color="auto"/>
      </w:divBdr>
      <w:divsChild>
        <w:div w:id="645861095">
          <w:marLeft w:val="0"/>
          <w:marRight w:val="0"/>
          <w:marTop w:val="0"/>
          <w:marBottom w:val="0"/>
          <w:divBdr>
            <w:top w:val="none" w:sz="0" w:space="0" w:color="auto"/>
            <w:left w:val="none" w:sz="0" w:space="0" w:color="auto"/>
            <w:bottom w:val="none" w:sz="0" w:space="0" w:color="auto"/>
            <w:right w:val="none" w:sz="0" w:space="0" w:color="auto"/>
          </w:divBdr>
        </w:div>
        <w:div w:id="818839523">
          <w:marLeft w:val="0"/>
          <w:marRight w:val="0"/>
          <w:marTop w:val="0"/>
          <w:marBottom w:val="0"/>
          <w:divBdr>
            <w:top w:val="none" w:sz="0" w:space="0" w:color="auto"/>
            <w:left w:val="none" w:sz="0" w:space="0" w:color="auto"/>
            <w:bottom w:val="none" w:sz="0" w:space="0" w:color="auto"/>
            <w:right w:val="none" w:sz="0" w:space="0" w:color="auto"/>
          </w:divBdr>
        </w:div>
        <w:div w:id="152385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7E87457472B9498D0AD10B7ED24E54" ma:contentTypeVersion="11" ma:contentTypeDescription="Creare un nuovo documento." ma:contentTypeScope="" ma:versionID="3b7604c7c75a1939629d9ad6346d8d00">
  <xsd:schema xmlns:xsd="http://www.w3.org/2001/XMLSchema" xmlns:xs="http://www.w3.org/2001/XMLSchema" xmlns:p="http://schemas.microsoft.com/office/2006/metadata/properties" xmlns:ns2="f3ec499b-0ff5-48c0-8ca4-9de6d807d489" xmlns:ns3="6cbae1d8-dc98-4ae4-a00d-6b584545039f" targetNamespace="http://schemas.microsoft.com/office/2006/metadata/properties" ma:root="true" ma:fieldsID="ec615ed63441737df4025a80331892df" ns2:_="" ns3:_="">
    <xsd:import namespace="f3ec499b-0ff5-48c0-8ca4-9de6d807d489"/>
    <xsd:import namespace="6cbae1d8-dc98-4ae4-a00d-6b58454503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c499b-0ff5-48c0-8ca4-9de6d807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ae1d8-dc98-4ae4-a00d-6b584545039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BB738-1FCE-423B-A349-68F776775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705D2-8663-45D1-9C69-4060C59BF810}">
  <ds:schemaRefs>
    <ds:schemaRef ds:uri="http://schemas.microsoft.com/sharepoint/v3/contenttype/forms"/>
  </ds:schemaRefs>
</ds:datastoreItem>
</file>

<file path=customXml/itemProps3.xml><?xml version="1.0" encoding="utf-8"?>
<ds:datastoreItem xmlns:ds="http://schemas.openxmlformats.org/officeDocument/2006/customXml" ds:itemID="{45859A94-9F06-4F48-984E-94E16C50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c499b-0ff5-48c0-8ca4-9de6d807d489"/>
    <ds:schemaRef ds:uri="6cbae1d8-dc98-4ae4-a00d-6b5845450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Rotolo</dc:creator>
  <cp:keywords/>
  <dc:description/>
  <cp:lastModifiedBy>Michele Muccini</cp:lastModifiedBy>
  <cp:revision>6</cp:revision>
  <dcterms:created xsi:type="dcterms:W3CDTF">2022-03-01T09:19:00Z</dcterms:created>
  <dcterms:modified xsi:type="dcterms:W3CDTF">2022-07-25T09:47:00Z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0x010100577E87457472B9498D0AD10B7ED24E54</vt:lpwstr>
  </property>
</Properties>
</file>