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3969"/>
      </w:tblGrid>
      <w:tr w:rsidR="00AC0EED" w:rsidTr="003259E2">
        <w:trPr>
          <w:cantSplit/>
          <w:trHeight w:val="720"/>
        </w:trPr>
        <w:tc>
          <w:tcPr>
            <w:tcW w:w="5954" w:type="dxa"/>
          </w:tcPr>
          <w:p w:rsidR="00BC6441" w:rsidRDefault="003F7C3E" w:rsidP="00BC6441">
            <w:pPr>
              <w:pStyle w:val="Intestazione"/>
              <w:tabs>
                <w:tab w:val="clear" w:pos="4819"/>
                <w:tab w:val="left" w:pos="2220"/>
              </w:tabs>
            </w:pPr>
            <w:r>
              <w:tab/>
            </w:r>
            <w:r w:rsidR="00BC6441">
              <w:tab/>
            </w:r>
          </w:p>
          <w:p w:rsidR="00AC0EED" w:rsidRDefault="001636E4" w:rsidP="004267CD"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3695700" cy="5524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176" w:rsidRPr="00FE2A56" w:rsidRDefault="00480996" w:rsidP="004267CD"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i/>
                <w:color w:val="17365D"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color w:val="17365D"/>
              </w:rPr>
              <w:t xml:space="preserve">     </w:t>
            </w:r>
            <w:r w:rsidR="005F7176" w:rsidRPr="00FE2A56">
              <w:rPr>
                <w:rFonts w:ascii="Arial" w:hAnsi="Arial" w:cs="Arial"/>
                <w:b/>
                <w:bCs/>
                <w:i/>
                <w:color w:val="17365D"/>
              </w:rPr>
              <w:t xml:space="preserve">Direzione </w:t>
            </w:r>
            <w:r w:rsidR="00693BE0">
              <w:rPr>
                <w:rFonts w:ascii="Arial" w:hAnsi="Arial" w:cs="Arial"/>
                <w:b/>
                <w:bCs/>
                <w:i/>
                <w:color w:val="17365D"/>
              </w:rPr>
              <w:t>Generale</w:t>
            </w:r>
          </w:p>
          <w:p w:rsidR="005F7176" w:rsidRPr="00A15C9A" w:rsidRDefault="005F7176" w:rsidP="004267CD"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AC0EED" w:rsidRDefault="00AC0EED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AC0EED" w:rsidRDefault="00AC0EED">
            <w:pPr>
              <w:rPr>
                <w:b/>
                <w:sz w:val="24"/>
              </w:rPr>
            </w:pPr>
          </w:p>
          <w:p w:rsidR="00AC0EED" w:rsidRDefault="00AC0EED">
            <w:pPr>
              <w:rPr>
                <w:b/>
                <w:sz w:val="24"/>
              </w:rPr>
            </w:pPr>
          </w:p>
          <w:p w:rsidR="00AC0EED" w:rsidRDefault="00D56C5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Roma, </w:t>
            </w:r>
            <w:r w:rsidR="00DF7157" w:rsidRPr="00752FD9">
              <w:rPr>
                <w:rFonts w:ascii="Arial" w:hAnsi="Arial" w:cs="Arial"/>
                <w:bCs/>
                <w:sz w:val="22"/>
              </w:rPr>
              <w:t>2</w:t>
            </w:r>
            <w:r w:rsidR="00213FB5">
              <w:rPr>
                <w:rFonts w:ascii="Arial" w:hAnsi="Arial" w:cs="Arial"/>
                <w:bCs/>
                <w:sz w:val="22"/>
              </w:rPr>
              <w:t>8</w:t>
            </w:r>
            <w:r w:rsidR="00C34A29" w:rsidRPr="00752FD9">
              <w:rPr>
                <w:rFonts w:ascii="Arial" w:hAnsi="Arial" w:cs="Arial"/>
                <w:bCs/>
                <w:sz w:val="22"/>
              </w:rPr>
              <w:t xml:space="preserve"> febbraio 2020</w:t>
            </w:r>
          </w:p>
          <w:p w:rsidR="00C34A29" w:rsidRDefault="00C34A29">
            <w:pPr>
              <w:rPr>
                <w:rFonts w:ascii="Arial" w:hAnsi="Arial" w:cs="Arial"/>
              </w:rPr>
            </w:pPr>
          </w:p>
          <w:p w:rsidR="00AC0EED" w:rsidRDefault="00FE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P.le Aldo Moro, 7 - 00185 Roma</w:t>
            </w:r>
          </w:p>
          <w:p w:rsidR="00AC0EED" w:rsidRDefault="00DB6DA4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</w:rPr>
            </w:pPr>
            <w:r w:rsidRPr="00DB6DA4">
              <w:rPr>
                <w:rFonts w:ascii="Arial" w:hAnsi="Arial" w:cs="Arial"/>
              </w:rPr>
              <w:t>Tel. (06) 4993.3832 - Fax (06) 4993.3324</w:t>
            </w:r>
          </w:p>
        </w:tc>
      </w:tr>
    </w:tbl>
    <w:p w:rsidR="003259E2" w:rsidRDefault="003259E2" w:rsidP="003259E2">
      <w:pPr>
        <w:ind w:left="1207" w:hanging="993"/>
        <w:rPr>
          <w:b/>
          <w:bCs/>
          <w:sz w:val="24"/>
          <w:szCs w:val="24"/>
        </w:rPr>
      </w:pPr>
    </w:p>
    <w:p w:rsidR="007077B9" w:rsidRPr="007077B9" w:rsidRDefault="007077B9" w:rsidP="007077B9">
      <w:pPr>
        <w:ind w:left="6379" w:hanging="7"/>
        <w:rPr>
          <w:b/>
          <w:bCs/>
          <w:sz w:val="24"/>
          <w:szCs w:val="24"/>
        </w:rPr>
      </w:pPr>
      <w:r w:rsidRPr="007077B9">
        <w:rPr>
          <w:b/>
          <w:bCs/>
          <w:sz w:val="24"/>
          <w:szCs w:val="24"/>
        </w:rPr>
        <w:t>Ai Direttori/Dirigenti delle Unità Organiche e Strutture del CNR</w:t>
      </w:r>
    </w:p>
    <w:p w:rsidR="007077B9" w:rsidRDefault="007077B9" w:rsidP="007077B9">
      <w:pPr>
        <w:ind w:left="6379" w:hanging="7"/>
        <w:rPr>
          <w:b/>
          <w:bCs/>
          <w:sz w:val="24"/>
          <w:szCs w:val="24"/>
        </w:rPr>
      </w:pPr>
      <w:r w:rsidRPr="007077B9">
        <w:rPr>
          <w:b/>
          <w:bCs/>
          <w:sz w:val="24"/>
          <w:szCs w:val="24"/>
        </w:rPr>
        <w:t>Loro Sedi</w:t>
      </w:r>
    </w:p>
    <w:p w:rsidR="007077B9" w:rsidRDefault="007077B9" w:rsidP="007077B9">
      <w:pPr>
        <w:ind w:left="7365" w:hanging="993"/>
        <w:rPr>
          <w:b/>
          <w:bCs/>
          <w:sz w:val="24"/>
          <w:szCs w:val="24"/>
        </w:rPr>
      </w:pPr>
    </w:p>
    <w:p w:rsidR="007077B9" w:rsidRDefault="003259E2" w:rsidP="007077B9">
      <w:pPr>
        <w:ind w:left="6379" w:hanging="7"/>
        <w:rPr>
          <w:b/>
          <w:bCs/>
          <w:sz w:val="24"/>
          <w:szCs w:val="24"/>
        </w:rPr>
      </w:pPr>
      <w:r w:rsidRPr="00F713EF">
        <w:rPr>
          <w:b/>
          <w:bCs/>
          <w:sz w:val="24"/>
          <w:szCs w:val="24"/>
        </w:rPr>
        <w:t>A</w:t>
      </w:r>
      <w:r w:rsidR="007077B9">
        <w:rPr>
          <w:b/>
          <w:bCs/>
          <w:sz w:val="24"/>
          <w:szCs w:val="24"/>
        </w:rPr>
        <w:t xml:space="preserve"> tutto il personale del CNR</w:t>
      </w:r>
    </w:p>
    <w:p w:rsidR="007077B9" w:rsidRDefault="007077B9" w:rsidP="007077B9">
      <w:pPr>
        <w:ind w:left="6379" w:hanging="7"/>
        <w:rPr>
          <w:b/>
          <w:bCs/>
          <w:sz w:val="24"/>
          <w:szCs w:val="24"/>
        </w:rPr>
      </w:pPr>
      <w:r w:rsidRPr="007077B9">
        <w:rPr>
          <w:b/>
          <w:bCs/>
          <w:sz w:val="24"/>
          <w:szCs w:val="24"/>
        </w:rPr>
        <w:t>Loro Sedi</w:t>
      </w:r>
    </w:p>
    <w:p w:rsidR="003259E2" w:rsidRDefault="003259E2" w:rsidP="005034AD">
      <w:pPr>
        <w:rPr>
          <w:b/>
          <w:bCs/>
          <w:sz w:val="24"/>
          <w:szCs w:val="24"/>
        </w:rPr>
      </w:pPr>
    </w:p>
    <w:p w:rsidR="005034AD" w:rsidRPr="00F713EF" w:rsidRDefault="005034AD" w:rsidP="005034AD">
      <w:pPr>
        <w:rPr>
          <w:b/>
          <w:bCs/>
          <w:sz w:val="24"/>
          <w:szCs w:val="24"/>
        </w:rPr>
      </w:pPr>
    </w:p>
    <w:p w:rsidR="00213FB5" w:rsidRDefault="00213FB5" w:rsidP="007D7402">
      <w:pPr>
        <w:ind w:left="993" w:hanging="993"/>
        <w:jc w:val="both"/>
        <w:rPr>
          <w:b/>
          <w:bCs/>
          <w:sz w:val="24"/>
          <w:szCs w:val="24"/>
        </w:rPr>
      </w:pPr>
    </w:p>
    <w:p w:rsidR="00213FB5" w:rsidRDefault="00213FB5" w:rsidP="007D7402">
      <w:pPr>
        <w:ind w:left="993" w:hanging="993"/>
        <w:jc w:val="both"/>
        <w:rPr>
          <w:b/>
          <w:bCs/>
          <w:sz w:val="24"/>
          <w:szCs w:val="24"/>
        </w:rPr>
      </w:pPr>
    </w:p>
    <w:p w:rsidR="003259E2" w:rsidRPr="00F713EF" w:rsidRDefault="003259E2" w:rsidP="007D7402">
      <w:pPr>
        <w:ind w:left="993" w:hanging="993"/>
        <w:jc w:val="both"/>
        <w:rPr>
          <w:b/>
          <w:bCs/>
          <w:sz w:val="24"/>
          <w:szCs w:val="24"/>
        </w:rPr>
      </w:pPr>
      <w:r w:rsidRPr="007118BB">
        <w:rPr>
          <w:b/>
          <w:bCs/>
          <w:sz w:val="24"/>
          <w:szCs w:val="24"/>
        </w:rPr>
        <w:t xml:space="preserve">Oggetto: </w:t>
      </w:r>
      <w:r w:rsidR="004C48AF">
        <w:rPr>
          <w:b/>
          <w:bCs/>
          <w:sz w:val="24"/>
          <w:szCs w:val="24"/>
        </w:rPr>
        <w:t>Polizza</w:t>
      </w:r>
      <w:r w:rsidR="00681A8D" w:rsidRPr="007118BB">
        <w:rPr>
          <w:b/>
          <w:bCs/>
          <w:sz w:val="24"/>
          <w:szCs w:val="24"/>
        </w:rPr>
        <w:t xml:space="preserve"> sanitari</w:t>
      </w:r>
      <w:r w:rsidR="00C94D67" w:rsidRPr="007118BB">
        <w:rPr>
          <w:b/>
          <w:bCs/>
          <w:sz w:val="24"/>
          <w:szCs w:val="24"/>
        </w:rPr>
        <w:t>a</w:t>
      </w:r>
      <w:r w:rsidR="00681A8D" w:rsidRPr="007118BB">
        <w:rPr>
          <w:b/>
          <w:bCs/>
          <w:sz w:val="24"/>
          <w:szCs w:val="24"/>
        </w:rPr>
        <w:t xml:space="preserve"> in favore del personale dipendente e </w:t>
      </w:r>
      <w:r w:rsidR="00A369F0" w:rsidRPr="007118BB">
        <w:rPr>
          <w:b/>
          <w:bCs/>
          <w:sz w:val="24"/>
          <w:szCs w:val="24"/>
        </w:rPr>
        <w:t xml:space="preserve">relativi </w:t>
      </w:r>
      <w:r w:rsidR="00681A8D" w:rsidRPr="007118BB">
        <w:rPr>
          <w:b/>
          <w:bCs/>
          <w:sz w:val="24"/>
          <w:szCs w:val="24"/>
        </w:rPr>
        <w:t>familiari</w:t>
      </w:r>
      <w:r w:rsidR="001B342A" w:rsidRPr="007118BB">
        <w:rPr>
          <w:b/>
          <w:bCs/>
          <w:sz w:val="24"/>
          <w:szCs w:val="24"/>
        </w:rPr>
        <w:t xml:space="preserve"> </w:t>
      </w:r>
      <w:r w:rsidR="007D7402">
        <w:rPr>
          <w:b/>
          <w:bCs/>
          <w:sz w:val="24"/>
          <w:szCs w:val="24"/>
        </w:rPr>
        <w:t xml:space="preserve">- </w:t>
      </w:r>
      <w:r w:rsidR="004C48AF" w:rsidRPr="007118BB">
        <w:rPr>
          <w:b/>
          <w:bCs/>
          <w:sz w:val="24"/>
          <w:szCs w:val="24"/>
        </w:rPr>
        <w:t>Periodo 2020-2021</w:t>
      </w:r>
      <w:r w:rsidR="004C48AF">
        <w:rPr>
          <w:b/>
          <w:bCs/>
          <w:sz w:val="24"/>
          <w:szCs w:val="24"/>
        </w:rPr>
        <w:t xml:space="preserve"> (prima fase)</w:t>
      </w:r>
      <w:r w:rsidR="001B342A" w:rsidRPr="007118BB">
        <w:rPr>
          <w:b/>
          <w:bCs/>
          <w:sz w:val="24"/>
          <w:szCs w:val="24"/>
        </w:rPr>
        <w:t xml:space="preserve"> </w:t>
      </w:r>
      <w:r w:rsidR="004C48AF">
        <w:rPr>
          <w:b/>
          <w:bCs/>
          <w:sz w:val="24"/>
          <w:szCs w:val="24"/>
        </w:rPr>
        <w:t xml:space="preserve">– </w:t>
      </w:r>
      <w:r w:rsidR="007D7402">
        <w:rPr>
          <w:b/>
          <w:bCs/>
          <w:sz w:val="24"/>
          <w:szCs w:val="24"/>
        </w:rPr>
        <w:t xml:space="preserve">Modalità di adesione o di eventuale </w:t>
      </w:r>
      <w:r w:rsidR="004C48AF">
        <w:rPr>
          <w:b/>
          <w:bCs/>
          <w:sz w:val="24"/>
          <w:szCs w:val="24"/>
        </w:rPr>
        <w:t>rinuncia d</w:t>
      </w:r>
      <w:r w:rsidR="007D7402">
        <w:rPr>
          <w:b/>
          <w:bCs/>
          <w:sz w:val="24"/>
          <w:szCs w:val="24"/>
        </w:rPr>
        <w:t xml:space="preserve">a parte dei </w:t>
      </w:r>
      <w:r w:rsidR="004C48AF">
        <w:rPr>
          <w:b/>
          <w:bCs/>
          <w:sz w:val="24"/>
          <w:szCs w:val="24"/>
        </w:rPr>
        <w:t xml:space="preserve"> </w:t>
      </w:r>
      <w:r w:rsidR="007D7402">
        <w:rPr>
          <w:b/>
          <w:bCs/>
          <w:sz w:val="24"/>
          <w:szCs w:val="24"/>
        </w:rPr>
        <w:t>d</w:t>
      </w:r>
      <w:r w:rsidR="004C48AF">
        <w:rPr>
          <w:b/>
          <w:bCs/>
          <w:sz w:val="24"/>
          <w:szCs w:val="24"/>
        </w:rPr>
        <w:t>ipendenti</w:t>
      </w:r>
    </w:p>
    <w:p w:rsidR="003259E2" w:rsidRDefault="003259E2" w:rsidP="00C34A29">
      <w:pPr>
        <w:jc w:val="both"/>
        <w:rPr>
          <w:sz w:val="24"/>
          <w:szCs w:val="24"/>
        </w:rPr>
      </w:pPr>
    </w:p>
    <w:p w:rsidR="00C34A29" w:rsidRDefault="00C34A29" w:rsidP="00C34A29">
      <w:pPr>
        <w:jc w:val="both"/>
        <w:rPr>
          <w:sz w:val="24"/>
          <w:szCs w:val="24"/>
        </w:rPr>
      </w:pPr>
    </w:p>
    <w:p w:rsidR="001B342A" w:rsidRPr="001B342A" w:rsidRDefault="00F875A7" w:rsidP="00C34A29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F875A7">
        <w:rPr>
          <w:b/>
          <w:sz w:val="24"/>
          <w:szCs w:val="24"/>
        </w:rPr>
        <w:t>Premessa</w:t>
      </w:r>
    </w:p>
    <w:p w:rsidR="001B342A" w:rsidRDefault="001B342A" w:rsidP="00C34A29">
      <w:pPr>
        <w:ind w:firstLine="851"/>
        <w:jc w:val="both"/>
        <w:rPr>
          <w:sz w:val="24"/>
          <w:szCs w:val="24"/>
        </w:rPr>
      </w:pPr>
    </w:p>
    <w:p w:rsidR="00503F2F" w:rsidRDefault="008579C8" w:rsidP="00C34A2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La politica di W</w:t>
      </w:r>
      <w:r w:rsidRPr="008579C8">
        <w:rPr>
          <w:sz w:val="24"/>
          <w:szCs w:val="24"/>
        </w:rPr>
        <w:t xml:space="preserve">elfare </w:t>
      </w:r>
      <w:r>
        <w:rPr>
          <w:sz w:val="24"/>
          <w:szCs w:val="24"/>
        </w:rPr>
        <w:t>attuata dal C</w:t>
      </w:r>
      <w:r w:rsidR="005A55C8">
        <w:rPr>
          <w:sz w:val="24"/>
          <w:szCs w:val="24"/>
        </w:rPr>
        <w:t xml:space="preserve">onsiglio </w:t>
      </w:r>
      <w:r>
        <w:rPr>
          <w:sz w:val="24"/>
          <w:szCs w:val="24"/>
        </w:rPr>
        <w:t>N</w:t>
      </w:r>
      <w:r w:rsidR="005A55C8">
        <w:rPr>
          <w:sz w:val="24"/>
          <w:szCs w:val="24"/>
        </w:rPr>
        <w:t xml:space="preserve">azionale delle </w:t>
      </w:r>
      <w:r>
        <w:rPr>
          <w:sz w:val="24"/>
          <w:szCs w:val="24"/>
        </w:rPr>
        <w:t>R</w:t>
      </w:r>
      <w:r w:rsidR="005A55C8">
        <w:rPr>
          <w:sz w:val="24"/>
          <w:szCs w:val="24"/>
        </w:rPr>
        <w:t>icerche</w:t>
      </w:r>
      <w:r w:rsidR="00734124">
        <w:rPr>
          <w:sz w:val="24"/>
          <w:szCs w:val="24"/>
        </w:rPr>
        <w:t xml:space="preserve"> in attuazione dell’art. 96 del vigente Contratto Collettivo Nazionale di Lavoro del comparto</w:t>
      </w:r>
      <w:r w:rsidR="00D57648">
        <w:rPr>
          <w:sz w:val="24"/>
          <w:szCs w:val="24"/>
        </w:rPr>
        <w:t xml:space="preserve"> Ricerca</w:t>
      </w:r>
      <w:r w:rsidR="00734124">
        <w:rPr>
          <w:sz w:val="24"/>
          <w:szCs w:val="24"/>
        </w:rPr>
        <w:t>,</w:t>
      </w:r>
      <w:r w:rsidR="005A55C8">
        <w:rPr>
          <w:sz w:val="24"/>
          <w:szCs w:val="24"/>
        </w:rPr>
        <w:t xml:space="preserve"> </w:t>
      </w:r>
      <w:r w:rsidR="00734124">
        <w:rPr>
          <w:sz w:val="24"/>
          <w:szCs w:val="24"/>
        </w:rPr>
        <w:t>relativamente a</w:t>
      </w:r>
      <w:r w:rsidR="005A55C8">
        <w:rPr>
          <w:sz w:val="24"/>
          <w:szCs w:val="24"/>
        </w:rPr>
        <w:t>l</w:t>
      </w:r>
      <w:r>
        <w:rPr>
          <w:sz w:val="24"/>
          <w:szCs w:val="24"/>
        </w:rPr>
        <w:t>l</w:t>
      </w:r>
      <w:r w:rsidR="0073412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erogazione di benefici di natura </w:t>
      </w:r>
      <w:r w:rsidRPr="008579C8">
        <w:rPr>
          <w:sz w:val="24"/>
          <w:szCs w:val="24"/>
        </w:rPr>
        <w:t xml:space="preserve">assistenziale </w:t>
      </w:r>
      <w:r>
        <w:rPr>
          <w:sz w:val="24"/>
          <w:szCs w:val="24"/>
        </w:rPr>
        <w:t>inerente l’assistenza sanitaria</w:t>
      </w:r>
      <w:r w:rsidR="00734124">
        <w:rPr>
          <w:sz w:val="24"/>
          <w:szCs w:val="24"/>
        </w:rPr>
        <w:t xml:space="preserve"> e sancita in appositi C</w:t>
      </w:r>
      <w:r w:rsidR="00D57648">
        <w:rPr>
          <w:sz w:val="24"/>
          <w:szCs w:val="24"/>
        </w:rPr>
        <w:t>ontratti Integrativi</w:t>
      </w:r>
      <w:r w:rsidR="00503F2F">
        <w:rPr>
          <w:sz w:val="24"/>
          <w:szCs w:val="24"/>
        </w:rPr>
        <w:t>, è duplice.</w:t>
      </w:r>
    </w:p>
    <w:p w:rsidR="005A55C8" w:rsidRDefault="00503F2F" w:rsidP="00C34A2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Da un lato</w:t>
      </w:r>
      <w:r w:rsidR="00D57648">
        <w:rPr>
          <w:sz w:val="24"/>
          <w:szCs w:val="24"/>
        </w:rPr>
        <w:t>,</w:t>
      </w:r>
      <w:r>
        <w:rPr>
          <w:sz w:val="24"/>
          <w:szCs w:val="24"/>
        </w:rPr>
        <w:t xml:space="preserve"> l’Ente </w:t>
      </w:r>
      <w:r w:rsidR="00734124">
        <w:rPr>
          <w:sz w:val="24"/>
          <w:szCs w:val="24"/>
        </w:rPr>
        <w:t xml:space="preserve">offre al suo personale i benefici derivanti dalla stipula di </w:t>
      </w:r>
      <w:r w:rsidR="005A55C8">
        <w:rPr>
          <w:sz w:val="24"/>
          <w:szCs w:val="24"/>
        </w:rPr>
        <w:t xml:space="preserve">una </w:t>
      </w:r>
      <w:r w:rsidR="00734124">
        <w:rPr>
          <w:sz w:val="24"/>
          <w:szCs w:val="24"/>
        </w:rPr>
        <w:t>p</w:t>
      </w:r>
      <w:r w:rsidR="008579C8" w:rsidRPr="008579C8">
        <w:rPr>
          <w:sz w:val="24"/>
          <w:szCs w:val="24"/>
        </w:rPr>
        <w:t xml:space="preserve">olizza </w:t>
      </w:r>
      <w:r w:rsidR="00734124">
        <w:rPr>
          <w:sz w:val="24"/>
          <w:szCs w:val="24"/>
        </w:rPr>
        <w:t>s</w:t>
      </w:r>
      <w:r w:rsidR="008579C8" w:rsidRPr="008579C8">
        <w:rPr>
          <w:sz w:val="24"/>
          <w:szCs w:val="24"/>
        </w:rPr>
        <w:t xml:space="preserve">anitaria </w:t>
      </w:r>
      <w:r w:rsidR="00734124">
        <w:rPr>
          <w:sz w:val="24"/>
          <w:szCs w:val="24"/>
        </w:rPr>
        <w:t>integrativa rispetto a</w:t>
      </w:r>
      <w:r w:rsidR="00734124" w:rsidRPr="00503F2F">
        <w:rPr>
          <w:sz w:val="24"/>
          <w:szCs w:val="24"/>
        </w:rPr>
        <w:t>lle prestazioni erogate dal servizio sanitario</w:t>
      </w:r>
      <w:r w:rsidR="00734124" w:rsidRPr="008579C8">
        <w:rPr>
          <w:sz w:val="24"/>
          <w:szCs w:val="24"/>
        </w:rPr>
        <w:t xml:space="preserve"> </w:t>
      </w:r>
      <w:r w:rsidR="00734124">
        <w:rPr>
          <w:sz w:val="24"/>
          <w:szCs w:val="24"/>
        </w:rPr>
        <w:t xml:space="preserve">nazionale, dall’altro prevede </w:t>
      </w:r>
      <w:r w:rsidR="00734124" w:rsidRPr="00503F2F">
        <w:rPr>
          <w:sz w:val="24"/>
          <w:szCs w:val="24"/>
        </w:rPr>
        <w:t xml:space="preserve">iniziative di sostegno al reddito della famiglia </w:t>
      </w:r>
      <w:r w:rsidR="00734124">
        <w:rPr>
          <w:sz w:val="24"/>
          <w:szCs w:val="24"/>
        </w:rPr>
        <w:t xml:space="preserve">attraverso la </w:t>
      </w:r>
      <w:r w:rsidR="005A55C8">
        <w:rPr>
          <w:sz w:val="24"/>
          <w:szCs w:val="24"/>
        </w:rPr>
        <w:t>concessione di s</w:t>
      </w:r>
      <w:r w:rsidR="005A55C8" w:rsidRPr="008579C8">
        <w:rPr>
          <w:sz w:val="24"/>
          <w:szCs w:val="24"/>
        </w:rPr>
        <w:t>ussidi</w:t>
      </w:r>
      <w:r w:rsidR="005A55C8">
        <w:rPr>
          <w:sz w:val="24"/>
          <w:szCs w:val="24"/>
        </w:rPr>
        <w:t xml:space="preserve"> attribuiti </w:t>
      </w:r>
      <w:r w:rsidR="00D57648">
        <w:rPr>
          <w:sz w:val="24"/>
          <w:szCs w:val="24"/>
        </w:rPr>
        <w:t xml:space="preserve">al personale </w:t>
      </w:r>
      <w:r w:rsidR="005A55C8" w:rsidRPr="008579C8">
        <w:rPr>
          <w:sz w:val="24"/>
          <w:szCs w:val="24"/>
        </w:rPr>
        <w:t>in presenza di documentate situazioni di necessità derivanti da spese sanitarie e gravi eventi che determinano l’aggravio del bilancio familiare</w:t>
      </w:r>
      <w:r w:rsidR="005A55C8">
        <w:rPr>
          <w:sz w:val="24"/>
          <w:szCs w:val="24"/>
        </w:rPr>
        <w:t>.</w:t>
      </w:r>
    </w:p>
    <w:p w:rsidR="006B75E8" w:rsidRDefault="006B75E8" w:rsidP="00C34A29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I benefici derivanti dalla copertura assicurativa garantita dalla polizza sono da considerarsi complementari e non alternativi al sistema dei </w:t>
      </w:r>
      <w:r w:rsidRPr="00F713EF">
        <w:rPr>
          <w:sz w:val="24"/>
          <w:szCs w:val="24"/>
        </w:rPr>
        <w:t>sussidi</w:t>
      </w:r>
      <w:r>
        <w:rPr>
          <w:sz w:val="24"/>
          <w:szCs w:val="24"/>
        </w:rPr>
        <w:t xml:space="preserve"> ordinari e speciali che sarà comunque mantenuto nei limiti finanziari previsti dai CCNI in vigore nell’Ente.</w:t>
      </w:r>
    </w:p>
    <w:p w:rsidR="006B75E8" w:rsidRDefault="006B75E8" w:rsidP="00C34A29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Mentre il sistema dei </w:t>
      </w:r>
      <w:r w:rsidRPr="007118BB">
        <w:rPr>
          <w:b/>
          <w:bCs/>
          <w:sz w:val="24"/>
          <w:szCs w:val="24"/>
        </w:rPr>
        <w:t>sussidi</w:t>
      </w:r>
      <w:r>
        <w:rPr>
          <w:bCs/>
          <w:sz w:val="24"/>
          <w:szCs w:val="24"/>
        </w:rPr>
        <w:t xml:space="preserve"> ha prevalentemente </w:t>
      </w:r>
      <w:r w:rsidRPr="007118BB">
        <w:rPr>
          <w:bCs/>
          <w:sz w:val="24"/>
          <w:szCs w:val="24"/>
        </w:rPr>
        <w:t>natura assistenziale e sociale</w:t>
      </w:r>
      <w:r w:rsidRPr="00F713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 si configura come una iniziativa a sostegno del reddito delle famiglie dei dipendenti che hanno subito </w:t>
      </w:r>
      <w:r w:rsidRPr="006B75E8">
        <w:rPr>
          <w:bCs/>
          <w:sz w:val="24"/>
          <w:szCs w:val="24"/>
        </w:rPr>
        <w:t>eventi che hanno inciso sul bilancio familiare</w:t>
      </w:r>
      <w:r>
        <w:rPr>
          <w:bCs/>
          <w:sz w:val="24"/>
          <w:szCs w:val="24"/>
        </w:rPr>
        <w:t>, l</w:t>
      </w:r>
      <w:r w:rsidRPr="00F713EF">
        <w:rPr>
          <w:bCs/>
          <w:sz w:val="24"/>
          <w:szCs w:val="24"/>
        </w:rPr>
        <w:t xml:space="preserve">a </w:t>
      </w:r>
      <w:r w:rsidRPr="007118BB">
        <w:rPr>
          <w:b/>
          <w:bCs/>
          <w:sz w:val="24"/>
          <w:szCs w:val="24"/>
        </w:rPr>
        <w:t>polizza sanitaria</w:t>
      </w:r>
      <w:r w:rsidRPr="00F713EF">
        <w:rPr>
          <w:bCs/>
          <w:sz w:val="24"/>
          <w:szCs w:val="24"/>
        </w:rPr>
        <w:t xml:space="preserve"> rappresenta</w:t>
      </w:r>
      <w:r>
        <w:rPr>
          <w:bCs/>
          <w:sz w:val="24"/>
          <w:szCs w:val="24"/>
        </w:rPr>
        <w:t xml:space="preserve"> </w:t>
      </w:r>
      <w:r w:rsidRPr="00F713EF">
        <w:rPr>
          <w:bCs/>
          <w:sz w:val="24"/>
          <w:szCs w:val="24"/>
        </w:rPr>
        <w:t>una forma di tutela, di protezione e di sicurezza finalizzata a</w:t>
      </w:r>
      <w:r>
        <w:rPr>
          <w:bCs/>
          <w:sz w:val="24"/>
          <w:szCs w:val="24"/>
        </w:rPr>
        <w:t xml:space="preserve"> sostenere </w:t>
      </w:r>
      <w:r w:rsidRPr="00F713EF">
        <w:rPr>
          <w:bCs/>
          <w:sz w:val="24"/>
          <w:szCs w:val="24"/>
        </w:rPr>
        <w:t xml:space="preserve">il dipendente nel salvaguardarsi dagli imprevisti </w:t>
      </w:r>
      <w:r>
        <w:rPr>
          <w:bCs/>
          <w:sz w:val="24"/>
          <w:szCs w:val="24"/>
        </w:rPr>
        <w:t>legati</w:t>
      </w:r>
      <w:r w:rsidRPr="00F713EF">
        <w:rPr>
          <w:bCs/>
          <w:sz w:val="24"/>
          <w:szCs w:val="24"/>
        </w:rPr>
        <w:t xml:space="preserve"> allo stato di salute proprio e dei </w:t>
      </w:r>
      <w:r w:rsidRPr="00D57648">
        <w:rPr>
          <w:bCs/>
          <w:sz w:val="24"/>
          <w:szCs w:val="24"/>
        </w:rPr>
        <w:t>propri familiari consentendo una pianificazione più serena del proprio futuro.</w:t>
      </w:r>
    </w:p>
    <w:p w:rsidR="00D57648" w:rsidRPr="00D57648" w:rsidRDefault="00D57648" w:rsidP="00C34A29">
      <w:pPr>
        <w:ind w:firstLine="851"/>
        <w:jc w:val="both"/>
        <w:rPr>
          <w:bCs/>
          <w:sz w:val="24"/>
          <w:szCs w:val="24"/>
        </w:rPr>
      </w:pPr>
    </w:p>
    <w:p w:rsidR="005A55C8" w:rsidRDefault="00FF2DA2" w:rsidP="00C34A29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valle dell’espletamento di una gara europea </w:t>
      </w:r>
      <w:r w:rsidRPr="00F713EF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d</w:t>
      </w:r>
      <w:r w:rsidRPr="00F713EF">
        <w:rPr>
          <w:bCs/>
          <w:sz w:val="24"/>
          <w:szCs w:val="24"/>
        </w:rPr>
        <w:t xml:space="preserve"> evidenza pubblica</w:t>
      </w:r>
      <w:r>
        <w:rPr>
          <w:bCs/>
          <w:sz w:val="24"/>
          <w:szCs w:val="24"/>
        </w:rPr>
        <w:t xml:space="preserve">, lo scorso </w:t>
      </w:r>
      <w:r w:rsidR="006E4D5A" w:rsidRPr="007030B7">
        <w:rPr>
          <w:bCs/>
          <w:sz w:val="24"/>
          <w:szCs w:val="24"/>
        </w:rPr>
        <w:t>1</w:t>
      </w:r>
      <w:r w:rsidR="007030B7" w:rsidRPr="007030B7">
        <w:rPr>
          <w:bCs/>
          <w:sz w:val="24"/>
          <w:szCs w:val="24"/>
        </w:rPr>
        <w:t>2</w:t>
      </w:r>
      <w:r w:rsidRPr="007030B7">
        <w:rPr>
          <w:bCs/>
          <w:sz w:val="24"/>
          <w:szCs w:val="24"/>
        </w:rPr>
        <w:t xml:space="preserve"> </w:t>
      </w:r>
      <w:r w:rsidR="00C34A29" w:rsidRPr="007030B7">
        <w:rPr>
          <w:bCs/>
          <w:sz w:val="24"/>
          <w:szCs w:val="24"/>
        </w:rPr>
        <w:t>febbraio</w:t>
      </w:r>
      <w:r w:rsidRPr="007030B7">
        <w:rPr>
          <w:bCs/>
          <w:sz w:val="24"/>
          <w:szCs w:val="24"/>
        </w:rPr>
        <w:t xml:space="preserve"> 2020</w:t>
      </w:r>
      <w:r>
        <w:rPr>
          <w:bCs/>
          <w:sz w:val="24"/>
          <w:szCs w:val="24"/>
        </w:rPr>
        <w:t xml:space="preserve"> il Consiglio Nazionale delle Ricerche ha </w:t>
      </w:r>
      <w:r w:rsidR="00B24441">
        <w:rPr>
          <w:bCs/>
          <w:sz w:val="24"/>
          <w:szCs w:val="24"/>
        </w:rPr>
        <w:t>aggiudicato</w:t>
      </w:r>
      <w:r w:rsidR="00CD23A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in via definitiva</w:t>
      </w:r>
      <w:r w:rsidR="00CD23A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5A55C8">
        <w:rPr>
          <w:sz w:val="24"/>
          <w:szCs w:val="24"/>
        </w:rPr>
        <w:t>l’appalto</w:t>
      </w:r>
      <w:r>
        <w:rPr>
          <w:sz w:val="24"/>
          <w:szCs w:val="24"/>
        </w:rPr>
        <w:t xml:space="preserve"> alla Compagnia Assicuratrice </w:t>
      </w:r>
      <w:r w:rsidRPr="00376C8E">
        <w:rPr>
          <w:sz w:val="24"/>
          <w:szCs w:val="24"/>
        </w:rPr>
        <w:t>RBM Assicurazione Salute</w:t>
      </w:r>
      <w:r>
        <w:rPr>
          <w:sz w:val="24"/>
          <w:szCs w:val="24"/>
        </w:rPr>
        <w:t xml:space="preserve"> </w:t>
      </w:r>
      <w:r w:rsidRPr="00376C8E">
        <w:rPr>
          <w:sz w:val="24"/>
          <w:szCs w:val="24"/>
        </w:rPr>
        <w:t>S.P.A.</w:t>
      </w:r>
      <w:r>
        <w:rPr>
          <w:sz w:val="24"/>
          <w:szCs w:val="24"/>
        </w:rPr>
        <w:t xml:space="preserve"> (d’ora i</w:t>
      </w:r>
      <w:r w:rsidR="009B6C96">
        <w:rPr>
          <w:sz w:val="24"/>
          <w:szCs w:val="24"/>
        </w:rPr>
        <w:t xml:space="preserve">n poi Compagnia assicuratrice). </w:t>
      </w:r>
      <w:r>
        <w:rPr>
          <w:sz w:val="24"/>
          <w:szCs w:val="24"/>
        </w:rPr>
        <w:t>Tale compagnia garantirà la</w:t>
      </w:r>
      <w:r w:rsidR="005A55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copertura assicurativa </w:t>
      </w:r>
      <w:r w:rsidR="00D57648">
        <w:rPr>
          <w:sz w:val="24"/>
          <w:szCs w:val="24"/>
        </w:rPr>
        <w:t xml:space="preserve">sanitaria </w:t>
      </w:r>
      <w:r w:rsidR="005A55C8">
        <w:rPr>
          <w:sz w:val="24"/>
          <w:szCs w:val="24"/>
        </w:rPr>
        <w:t>per i</w:t>
      </w:r>
      <w:r w:rsidR="005809A9">
        <w:rPr>
          <w:sz w:val="24"/>
          <w:szCs w:val="24"/>
        </w:rPr>
        <w:t xml:space="preserve">l personale </w:t>
      </w:r>
      <w:r w:rsidR="005A55C8">
        <w:rPr>
          <w:sz w:val="24"/>
          <w:szCs w:val="24"/>
        </w:rPr>
        <w:t>del CNR</w:t>
      </w:r>
      <w:r w:rsidR="005034AD">
        <w:rPr>
          <w:sz w:val="24"/>
          <w:szCs w:val="24"/>
        </w:rPr>
        <w:t>,</w:t>
      </w:r>
      <w:r w:rsidR="005A55C8">
        <w:rPr>
          <w:sz w:val="24"/>
          <w:szCs w:val="24"/>
        </w:rPr>
        <w:t xml:space="preserve"> </w:t>
      </w:r>
      <w:r w:rsidR="005034AD">
        <w:rPr>
          <w:sz w:val="24"/>
          <w:szCs w:val="24"/>
        </w:rPr>
        <w:t xml:space="preserve">nonché per tutte le altre categorie di </w:t>
      </w:r>
      <w:r w:rsidR="003639D1">
        <w:rPr>
          <w:sz w:val="24"/>
          <w:szCs w:val="24"/>
        </w:rPr>
        <w:t>potenziali beneficiari</w:t>
      </w:r>
      <w:r w:rsidR="005034AD">
        <w:rPr>
          <w:sz w:val="24"/>
          <w:szCs w:val="24"/>
        </w:rPr>
        <w:t xml:space="preserve">, </w:t>
      </w:r>
      <w:r w:rsidR="005A55C8">
        <w:rPr>
          <w:sz w:val="24"/>
          <w:szCs w:val="24"/>
        </w:rPr>
        <w:t xml:space="preserve">per il periodo </w:t>
      </w:r>
      <w:r w:rsidRPr="00F1333C">
        <w:rPr>
          <w:b/>
          <w:sz w:val="24"/>
          <w:szCs w:val="24"/>
        </w:rPr>
        <w:t>0</w:t>
      </w:r>
      <w:r w:rsidR="005A55C8" w:rsidRPr="00F1333C">
        <w:rPr>
          <w:b/>
          <w:sz w:val="24"/>
          <w:szCs w:val="24"/>
        </w:rPr>
        <w:t>1 marzo 2020 – 28 febbraio 202</w:t>
      </w:r>
      <w:r w:rsidR="00B24441">
        <w:rPr>
          <w:b/>
          <w:sz w:val="24"/>
          <w:szCs w:val="24"/>
        </w:rPr>
        <w:t xml:space="preserve">1 con possibilità di estensione </w:t>
      </w:r>
      <w:r w:rsidR="006E4D5A">
        <w:rPr>
          <w:b/>
          <w:sz w:val="24"/>
          <w:szCs w:val="24"/>
        </w:rPr>
        <w:t xml:space="preserve">del servizio </w:t>
      </w:r>
      <w:r w:rsidR="00B24441">
        <w:rPr>
          <w:b/>
          <w:sz w:val="24"/>
          <w:szCs w:val="24"/>
        </w:rPr>
        <w:t>per un</w:t>
      </w:r>
      <w:r w:rsidR="006E4D5A">
        <w:rPr>
          <w:b/>
          <w:sz w:val="24"/>
          <w:szCs w:val="24"/>
        </w:rPr>
        <w:t xml:space="preserve"> </w:t>
      </w:r>
      <w:r w:rsidR="00B24441">
        <w:rPr>
          <w:b/>
          <w:sz w:val="24"/>
          <w:szCs w:val="24"/>
        </w:rPr>
        <w:t>ulteriore anno</w:t>
      </w:r>
      <w:r w:rsidR="005034AD">
        <w:rPr>
          <w:b/>
          <w:sz w:val="24"/>
          <w:szCs w:val="24"/>
        </w:rPr>
        <w:t>, ovvero</w:t>
      </w:r>
      <w:r w:rsidR="00B24441">
        <w:rPr>
          <w:b/>
          <w:sz w:val="24"/>
          <w:szCs w:val="24"/>
        </w:rPr>
        <w:t xml:space="preserve"> fino al 28 febbraio 2022.</w:t>
      </w:r>
    </w:p>
    <w:p w:rsidR="004C48AF" w:rsidRDefault="004C48AF" w:rsidP="00C34A29">
      <w:pPr>
        <w:ind w:firstLine="851"/>
        <w:jc w:val="both"/>
        <w:rPr>
          <w:b/>
          <w:sz w:val="24"/>
          <w:szCs w:val="24"/>
        </w:rPr>
      </w:pPr>
    </w:p>
    <w:p w:rsidR="00213FB5" w:rsidRDefault="00213FB5" w:rsidP="00C34A29">
      <w:pPr>
        <w:ind w:firstLine="851"/>
        <w:jc w:val="both"/>
        <w:rPr>
          <w:sz w:val="24"/>
          <w:szCs w:val="24"/>
        </w:rPr>
      </w:pPr>
    </w:p>
    <w:p w:rsidR="00213FB5" w:rsidRDefault="00213FB5" w:rsidP="00C34A29">
      <w:pPr>
        <w:ind w:firstLine="851"/>
        <w:jc w:val="both"/>
        <w:rPr>
          <w:sz w:val="24"/>
          <w:szCs w:val="24"/>
        </w:rPr>
      </w:pPr>
    </w:p>
    <w:p w:rsidR="004C48AF" w:rsidRDefault="004C48AF" w:rsidP="00C34A29">
      <w:pPr>
        <w:ind w:firstLine="851"/>
        <w:jc w:val="both"/>
        <w:rPr>
          <w:sz w:val="24"/>
          <w:szCs w:val="24"/>
        </w:rPr>
      </w:pPr>
      <w:r w:rsidRPr="004C48AF">
        <w:rPr>
          <w:sz w:val="24"/>
          <w:szCs w:val="24"/>
        </w:rPr>
        <w:t>Considerat</w:t>
      </w:r>
      <w:r w:rsidR="005034AD">
        <w:rPr>
          <w:sz w:val="24"/>
          <w:szCs w:val="24"/>
        </w:rPr>
        <w:t>e</w:t>
      </w:r>
      <w:r w:rsidRPr="004C48AF">
        <w:rPr>
          <w:sz w:val="24"/>
          <w:szCs w:val="24"/>
        </w:rPr>
        <w:t xml:space="preserve"> </w:t>
      </w:r>
      <w:r w:rsidR="00192D45">
        <w:rPr>
          <w:sz w:val="24"/>
          <w:szCs w:val="24"/>
        </w:rPr>
        <w:t>l</w:t>
      </w:r>
      <w:r w:rsidR="005034AD">
        <w:rPr>
          <w:sz w:val="24"/>
          <w:szCs w:val="24"/>
        </w:rPr>
        <w:t>e</w:t>
      </w:r>
      <w:r w:rsidR="00192D45">
        <w:rPr>
          <w:sz w:val="24"/>
          <w:szCs w:val="24"/>
        </w:rPr>
        <w:t xml:space="preserve"> tempistic</w:t>
      </w:r>
      <w:r w:rsidR="005034AD">
        <w:rPr>
          <w:sz w:val="24"/>
          <w:szCs w:val="24"/>
        </w:rPr>
        <w:t>he</w:t>
      </w:r>
      <w:r w:rsidR="00192D45">
        <w:rPr>
          <w:sz w:val="24"/>
          <w:szCs w:val="24"/>
        </w:rPr>
        <w:t xml:space="preserve"> previst</w:t>
      </w:r>
      <w:r w:rsidR="005034AD">
        <w:rPr>
          <w:sz w:val="24"/>
          <w:szCs w:val="24"/>
        </w:rPr>
        <w:t>e</w:t>
      </w:r>
      <w:r w:rsidR="00192D45">
        <w:rPr>
          <w:sz w:val="24"/>
          <w:szCs w:val="24"/>
        </w:rPr>
        <w:t xml:space="preserve"> dall’iter </w:t>
      </w:r>
      <w:r w:rsidRPr="004C48AF">
        <w:rPr>
          <w:sz w:val="24"/>
          <w:szCs w:val="24"/>
        </w:rPr>
        <w:t>amministrativ</w:t>
      </w:r>
      <w:r w:rsidR="00192D45">
        <w:rPr>
          <w:sz w:val="24"/>
          <w:szCs w:val="24"/>
        </w:rPr>
        <w:t>o relativo a</w:t>
      </w:r>
      <w:r w:rsidRPr="004C48AF">
        <w:rPr>
          <w:sz w:val="24"/>
          <w:szCs w:val="24"/>
        </w:rPr>
        <w:t xml:space="preserve">ll’aggiudicazione della gara e </w:t>
      </w:r>
      <w:r w:rsidR="00192D45">
        <w:rPr>
          <w:sz w:val="24"/>
          <w:szCs w:val="24"/>
        </w:rPr>
        <w:t>a</w:t>
      </w:r>
      <w:r w:rsidRPr="004C48AF">
        <w:rPr>
          <w:sz w:val="24"/>
          <w:szCs w:val="24"/>
        </w:rPr>
        <w:t xml:space="preserve">llo svolgimento degli adempimenti successivi, questa circolare disciplina, per il momento, </w:t>
      </w:r>
      <w:r w:rsidRPr="004C48AF">
        <w:rPr>
          <w:b/>
          <w:sz w:val="24"/>
          <w:szCs w:val="24"/>
          <w:u w:val="single"/>
        </w:rPr>
        <w:t xml:space="preserve">le modalità di adesione e di rinuncia </w:t>
      </w:r>
      <w:r>
        <w:rPr>
          <w:b/>
          <w:sz w:val="24"/>
          <w:szCs w:val="24"/>
          <w:u w:val="single"/>
        </w:rPr>
        <w:t xml:space="preserve">per </w:t>
      </w:r>
      <w:r w:rsidRPr="004C48AF">
        <w:rPr>
          <w:b/>
          <w:sz w:val="24"/>
          <w:szCs w:val="24"/>
          <w:u w:val="single"/>
        </w:rPr>
        <w:t xml:space="preserve">i </w:t>
      </w:r>
      <w:r w:rsidR="00192D45">
        <w:rPr>
          <w:b/>
          <w:sz w:val="24"/>
          <w:szCs w:val="24"/>
          <w:u w:val="single"/>
        </w:rPr>
        <w:t xml:space="preserve">soli </w:t>
      </w:r>
      <w:r w:rsidRPr="004C48AF">
        <w:rPr>
          <w:b/>
          <w:sz w:val="24"/>
          <w:szCs w:val="24"/>
          <w:u w:val="single"/>
        </w:rPr>
        <w:t>dipendenti</w:t>
      </w:r>
      <w:r w:rsidRPr="004C48AF">
        <w:rPr>
          <w:sz w:val="24"/>
          <w:szCs w:val="24"/>
        </w:rPr>
        <w:t>.</w:t>
      </w:r>
    </w:p>
    <w:p w:rsidR="008A1DC6" w:rsidRDefault="008A1DC6" w:rsidP="00C34A29">
      <w:pPr>
        <w:ind w:firstLine="851"/>
        <w:jc w:val="both"/>
        <w:rPr>
          <w:sz w:val="24"/>
          <w:szCs w:val="24"/>
        </w:rPr>
      </w:pPr>
    </w:p>
    <w:p w:rsidR="009B6C96" w:rsidRPr="004C48AF" w:rsidRDefault="009B6C96" w:rsidP="00C34A29">
      <w:pPr>
        <w:ind w:firstLine="851"/>
        <w:jc w:val="both"/>
        <w:rPr>
          <w:sz w:val="24"/>
          <w:szCs w:val="24"/>
        </w:rPr>
      </w:pPr>
      <w:r w:rsidRPr="008A1DC6">
        <w:rPr>
          <w:sz w:val="24"/>
          <w:szCs w:val="24"/>
          <w:u w:val="single"/>
        </w:rPr>
        <w:t xml:space="preserve">Con </w:t>
      </w:r>
      <w:r w:rsidR="00B91798" w:rsidRPr="008A1DC6">
        <w:rPr>
          <w:sz w:val="24"/>
          <w:szCs w:val="24"/>
          <w:u w:val="single"/>
        </w:rPr>
        <w:t>successiva Circolare verr</w:t>
      </w:r>
      <w:r w:rsidR="008A1DC6" w:rsidRPr="008A1DC6">
        <w:rPr>
          <w:sz w:val="24"/>
          <w:szCs w:val="24"/>
          <w:u w:val="single"/>
        </w:rPr>
        <w:t>anno</w:t>
      </w:r>
      <w:r w:rsidR="00B91798" w:rsidRPr="008A1DC6">
        <w:rPr>
          <w:sz w:val="24"/>
          <w:szCs w:val="24"/>
          <w:u w:val="single"/>
        </w:rPr>
        <w:t xml:space="preserve"> disciplinat</w:t>
      </w:r>
      <w:r w:rsidR="008A1DC6" w:rsidRPr="008A1DC6">
        <w:rPr>
          <w:sz w:val="24"/>
          <w:szCs w:val="24"/>
          <w:u w:val="single"/>
        </w:rPr>
        <w:t>e:</w:t>
      </w:r>
      <w:r w:rsidR="00B91798" w:rsidRPr="008A1DC6">
        <w:rPr>
          <w:sz w:val="24"/>
          <w:szCs w:val="24"/>
          <w:u w:val="single"/>
        </w:rPr>
        <w:t xml:space="preserve"> l’estensione della copertura assicurativa ai familiari dei dipendenti, la facoltà di adesione dei dipendenti in quiescenza, </w:t>
      </w:r>
      <w:r w:rsidR="008A1DC6" w:rsidRPr="008A1DC6">
        <w:rPr>
          <w:sz w:val="24"/>
          <w:szCs w:val="24"/>
          <w:u w:val="single"/>
        </w:rPr>
        <w:t xml:space="preserve">la facoltà di adesione </w:t>
      </w:r>
      <w:r w:rsidR="00B91798" w:rsidRPr="008A1DC6">
        <w:rPr>
          <w:sz w:val="24"/>
          <w:szCs w:val="24"/>
          <w:u w:val="single"/>
        </w:rPr>
        <w:t xml:space="preserve">dei titolari di Borse di Studio (e relativi familiari) e </w:t>
      </w:r>
      <w:r w:rsidR="008A1DC6" w:rsidRPr="008A1DC6">
        <w:rPr>
          <w:sz w:val="24"/>
          <w:szCs w:val="24"/>
          <w:u w:val="single"/>
        </w:rPr>
        <w:t xml:space="preserve">la facoltà di adesione </w:t>
      </w:r>
      <w:r w:rsidR="00B91798" w:rsidRPr="008A1DC6">
        <w:rPr>
          <w:sz w:val="24"/>
          <w:szCs w:val="24"/>
          <w:u w:val="single"/>
        </w:rPr>
        <w:t>dei titolari di Assegni di Ricerca (e relativi familiari). Nella medesima circolare verrà anche evidenziato, per ogni tipologia di beneficiario, l’importo del premio annuo</w:t>
      </w:r>
      <w:r w:rsidR="00B91798">
        <w:rPr>
          <w:sz w:val="24"/>
          <w:szCs w:val="24"/>
        </w:rPr>
        <w:t>.</w:t>
      </w:r>
    </w:p>
    <w:p w:rsidR="00B91798" w:rsidRDefault="00B91798">
      <w:pPr>
        <w:rPr>
          <w:b/>
          <w:sz w:val="24"/>
          <w:szCs w:val="24"/>
        </w:rPr>
      </w:pPr>
    </w:p>
    <w:p w:rsidR="00192D45" w:rsidRDefault="00192D45" w:rsidP="00192D4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Mentre per i dipendenti l’adesione alla polizza sanitaria può essere effettuata d’ufficio in assenza di esplicita rinuncia, p</w:t>
      </w:r>
      <w:r w:rsidRPr="00CC365D">
        <w:rPr>
          <w:sz w:val="24"/>
          <w:szCs w:val="24"/>
        </w:rPr>
        <w:t>er tutte le altre categorie di potenziali beneficiari</w:t>
      </w:r>
      <w:r>
        <w:rPr>
          <w:sz w:val="24"/>
          <w:szCs w:val="24"/>
        </w:rPr>
        <w:t xml:space="preserve"> dovrà essere </w:t>
      </w:r>
      <w:r w:rsidRPr="00CC365D">
        <w:rPr>
          <w:sz w:val="24"/>
          <w:szCs w:val="24"/>
        </w:rPr>
        <w:t xml:space="preserve">manifestata </w:t>
      </w:r>
      <w:r>
        <w:rPr>
          <w:sz w:val="24"/>
          <w:szCs w:val="24"/>
        </w:rPr>
        <w:t xml:space="preserve">la volontà di accedere alla copertura assicurativa prevista </w:t>
      </w:r>
      <w:r w:rsidRPr="00CC365D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Pr="00CC365D">
        <w:rPr>
          <w:sz w:val="24"/>
          <w:szCs w:val="24"/>
        </w:rPr>
        <w:t>lla Polizza Sanitaria</w:t>
      </w:r>
      <w:r>
        <w:rPr>
          <w:sz w:val="24"/>
          <w:szCs w:val="24"/>
        </w:rPr>
        <w:t>,</w:t>
      </w:r>
      <w:r w:rsidRPr="00CC3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 tempi e nei modi </w:t>
      </w:r>
      <w:r w:rsidRPr="00D87754">
        <w:rPr>
          <w:sz w:val="24"/>
          <w:szCs w:val="24"/>
        </w:rPr>
        <w:t xml:space="preserve">che si </w:t>
      </w:r>
      <w:r>
        <w:rPr>
          <w:sz w:val="24"/>
          <w:szCs w:val="24"/>
        </w:rPr>
        <w:t>disciplineranno in apposita successiva Circolare.</w:t>
      </w:r>
    </w:p>
    <w:p w:rsidR="00192D45" w:rsidRDefault="00192D45" w:rsidP="00192D45">
      <w:pPr>
        <w:jc w:val="both"/>
        <w:rPr>
          <w:sz w:val="24"/>
          <w:szCs w:val="24"/>
        </w:rPr>
      </w:pPr>
    </w:p>
    <w:p w:rsidR="00192D45" w:rsidRPr="00CC365D" w:rsidRDefault="00192D45" w:rsidP="00192D45">
      <w:pPr>
        <w:jc w:val="both"/>
        <w:rPr>
          <w:sz w:val="24"/>
          <w:szCs w:val="24"/>
        </w:rPr>
      </w:pPr>
      <w:r w:rsidRPr="00D87754">
        <w:rPr>
          <w:sz w:val="24"/>
          <w:szCs w:val="24"/>
        </w:rPr>
        <w:t>In particolare:</w:t>
      </w:r>
    </w:p>
    <w:p w:rsidR="00192D45" w:rsidRDefault="00192D45" w:rsidP="00192D45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CC365D">
        <w:rPr>
          <w:sz w:val="24"/>
          <w:szCs w:val="24"/>
        </w:rPr>
        <w:t>i dipendent</w:t>
      </w:r>
      <w:r>
        <w:rPr>
          <w:sz w:val="24"/>
          <w:szCs w:val="24"/>
        </w:rPr>
        <w:t>i</w:t>
      </w:r>
      <w:r w:rsidRPr="00CC365D">
        <w:rPr>
          <w:sz w:val="24"/>
          <w:szCs w:val="24"/>
        </w:rPr>
        <w:t xml:space="preserve"> potranno estendere la copertura assicurativa ai propri familiari</w:t>
      </w:r>
      <w:r>
        <w:rPr>
          <w:sz w:val="24"/>
          <w:szCs w:val="24"/>
        </w:rPr>
        <w:t>;</w:t>
      </w:r>
    </w:p>
    <w:p w:rsidR="00192D45" w:rsidRDefault="00192D45" w:rsidP="00192D45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dipendenti in quiescenza </w:t>
      </w:r>
      <w:r w:rsidRPr="00CC365D">
        <w:rPr>
          <w:sz w:val="24"/>
          <w:szCs w:val="24"/>
        </w:rPr>
        <w:t xml:space="preserve">potranno </w:t>
      </w:r>
      <w:r>
        <w:rPr>
          <w:sz w:val="24"/>
          <w:szCs w:val="24"/>
        </w:rPr>
        <w:t>aderire, solo per se stessi, alla polizza sanitaria;</w:t>
      </w:r>
    </w:p>
    <w:p w:rsidR="00192D45" w:rsidRDefault="00192D45" w:rsidP="00192D45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titolari di assegni di ricerca/borse di studio </w:t>
      </w:r>
      <w:r w:rsidRPr="00CC365D">
        <w:rPr>
          <w:sz w:val="24"/>
          <w:szCs w:val="24"/>
        </w:rPr>
        <w:t xml:space="preserve">potranno </w:t>
      </w:r>
      <w:r>
        <w:rPr>
          <w:sz w:val="24"/>
          <w:szCs w:val="24"/>
        </w:rPr>
        <w:t>aderire essi stessi alla Polizza Sanitaria</w:t>
      </w:r>
      <w:r w:rsidRPr="00CC365D">
        <w:rPr>
          <w:sz w:val="24"/>
          <w:szCs w:val="24"/>
        </w:rPr>
        <w:t xml:space="preserve">, </w:t>
      </w:r>
      <w:r>
        <w:rPr>
          <w:sz w:val="24"/>
          <w:szCs w:val="24"/>
        </w:rPr>
        <w:t>nonché estendere la copertura ai propri familiari.</w:t>
      </w:r>
    </w:p>
    <w:p w:rsidR="00192D45" w:rsidRDefault="00192D45">
      <w:pPr>
        <w:rPr>
          <w:b/>
          <w:sz w:val="24"/>
          <w:szCs w:val="24"/>
        </w:rPr>
      </w:pPr>
    </w:p>
    <w:p w:rsidR="00192D45" w:rsidRDefault="00192D45">
      <w:pPr>
        <w:rPr>
          <w:b/>
          <w:sz w:val="24"/>
          <w:szCs w:val="24"/>
        </w:rPr>
      </w:pPr>
    </w:p>
    <w:p w:rsidR="005809A9" w:rsidRPr="001B342A" w:rsidRDefault="00F1333C" w:rsidP="00C34A29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Condizioni </w:t>
      </w:r>
      <w:r w:rsidR="004541C1">
        <w:rPr>
          <w:b/>
          <w:sz w:val="24"/>
          <w:szCs w:val="24"/>
        </w:rPr>
        <w:t xml:space="preserve">di copertura sanitaria, </w:t>
      </w:r>
      <w:r>
        <w:rPr>
          <w:b/>
          <w:sz w:val="24"/>
          <w:szCs w:val="24"/>
        </w:rPr>
        <w:t>b</w:t>
      </w:r>
      <w:r w:rsidR="00A85D6B">
        <w:rPr>
          <w:b/>
          <w:sz w:val="24"/>
          <w:szCs w:val="24"/>
        </w:rPr>
        <w:t>eneficiari de</w:t>
      </w:r>
      <w:r w:rsidR="005809A9">
        <w:rPr>
          <w:b/>
          <w:sz w:val="24"/>
          <w:szCs w:val="24"/>
        </w:rPr>
        <w:t xml:space="preserve">lla </w:t>
      </w:r>
      <w:r w:rsidR="00A85D6B">
        <w:rPr>
          <w:b/>
          <w:sz w:val="24"/>
          <w:szCs w:val="24"/>
        </w:rPr>
        <w:t>p</w:t>
      </w:r>
      <w:r w:rsidR="005809A9">
        <w:rPr>
          <w:b/>
          <w:sz w:val="24"/>
          <w:szCs w:val="24"/>
        </w:rPr>
        <w:t xml:space="preserve">olizza </w:t>
      </w:r>
      <w:r w:rsidR="00A85D6B">
        <w:rPr>
          <w:b/>
          <w:sz w:val="24"/>
          <w:szCs w:val="24"/>
        </w:rPr>
        <w:t>s</w:t>
      </w:r>
      <w:r w:rsidR="00152826">
        <w:rPr>
          <w:b/>
          <w:sz w:val="24"/>
          <w:szCs w:val="24"/>
        </w:rPr>
        <w:t xml:space="preserve">anitaria </w:t>
      </w:r>
      <w:r w:rsidR="005809A9">
        <w:rPr>
          <w:b/>
          <w:sz w:val="24"/>
          <w:szCs w:val="24"/>
        </w:rPr>
        <w:t xml:space="preserve">e </w:t>
      </w:r>
      <w:r w:rsidR="0002512E">
        <w:rPr>
          <w:b/>
          <w:sz w:val="24"/>
          <w:szCs w:val="24"/>
        </w:rPr>
        <w:t xml:space="preserve">attribuzione </w:t>
      </w:r>
      <w:r w:rsidR="005809A9">
        <w:rPr>
          <w:b/>
          <w:sz w:val="24"/>
          <w:szCs w:val="24"/>
        </w:rPr>
        <w:t>dei costi</w:t>
      </w:r>
    </w:p>
    <w:p w:rsidR="005809A9" w:rsidRDefault="005809A9" w:rsidP="00C34A29">
      <w:pPr>
        <w:ind w:firstLine="851"/>
        <w:jc w:val="both"/>
        <w:rPr>
          <w:sz w:val="24"/>
          <w:szCs w:val="24"/>
        </w:rPr>
      </w:pPr>
    </w:p>
    <w:p w:rsidR="00464471" w:rsidRDefault="00F1333C" w:rsidP="00EC61DF">
      <w:pPr>
        <w:widowControl w:val="0"/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Le condizioni contrattuali, ovvero le tipologie di prestazioni coperte dalla polizza, le modalità di erogazione</w:t>
      </w:r>
      <w:r w:rsidR="00204EE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 indennità sostitutive, i massimali, le modalità di rimborso, ecc., sono </w:t>
      </w:r>
      <w:r w:rsidR="00EC61DF">
        <w:rPr>
          <w:sz w:val="24"/>
          <w:szCs w:val="24"/>
        </w:rPr>
        <w:t xml:space="preserve">quelle minime </w:t>
      </w:r>
      <w:r>
        <w:rPr>
          <w:sz w:val="24"/>
          <w:szCs w:val="24"/>
        </w:rPr>
        <w:t xml:space="preserve">elencate nell’allegato </w:t>
      </w:r>
      <w:r w:rsidR="00464471">
        <w:rPr>
          <w:sz w:val="24"/>
          <w:szCs w:val="24"/>
        </w:rPr>
        <w:t>Capitolato</w:t>
      </w:r>
      <w:r w:rsidR="004541C1">
        <w:rPr>
          <w:sz w:val="24"/>
          <w:szCs w:val="24"/>
        </w:rPr>
        <w:t xml:space="preserve"> Tecnico (</w:t>
      </w:r>
      <w:proofErr w:type="spellStart"/>
      <w:r w:rsidR="004541C1">
        <w:rPr>
          <w:sz w:val="24"/>
          <w:szCs w:val="24"/>
        </w:rPr>
        <w:t>All</w:t>
      </w:r>
      <w:proofErr w:type="spellEnd"/>
      <w:r w:rsidR="004541C1">
        <w:rPr>
          <w:sz w:val="24"/>
          <w:szCs w:val="24"/>
        </w:rPr>
        <w:t>. 1)</w:t>
      </w:r>
      <w:r w:rsidR="00EC61DF">
        <w:rPr>
          <w:sz w:val="24"/>
          <w:szCs w:val="24"/>
        </w:rPr>
        <w:t xml:space="preserve"> modificate dalle condizioni migliorative proposte dalla Compagnia aggiudicataria (</w:t>
      </w:r>
      <w:proofErr w:type="spellStart"/>
      <w:r w:rsidR="00EC61DF">
        <w:rPr>
          <w:sz w:val="24"/>
          <w:szCs w:val="24"/>
        </w:rPr>
        <w:t>All</w:t>
      </w:r>
      <w:proofErr w:type="spellEnd"/>
      <w:r w:rsidR="00EC61DF">
        <w:rPr>
          <w:sz w:val="24"/>
          <w:szCs w:val="24"/>
        </w:rPr>
        <w:t xml:space="preserve">. 2). </w:t>
      </w:r>
      <w:r w:rsidR="00EC61DF" w:rsidRPr="00B91798">
        <w:rPr>
          <w:sz w:val="24"/>
          <w:szCs w:val="24"/>
          <w:u w:val="single"/>
        </w:rPr>
        <w:t xml:space="preserve">La lettura congiunta di entrambi i documenti consente di individuare tutte le </w:t>
      </w:r>
      <w:r w:rsidRPr="00B91798">
        <w:rPr>
          <w:sz w:val="24"/>
          <w:szCs w:val="24"/>
          <w:u w:val="single"/>
        </w:rPr>
        <w:t xml:space="preserve">garanzie </w:t>
      </w:r>
      <w:r w:rsidR="00EC61DF" w:rsidRPr="00B91798">
        <w:rPr>
          <w:sz w:val="24"/>
          <w:szCs w:val="24"/>
          <w:u w:val="single"/>
        </w:rPr>
        <w:t xml:space="preserve">di cui godranno gli </w:t>
      </w:r>
      <w:r w:rsidRPr="00B91798">
        <w:rPr>
          <w:sz w:val="24"/>
          <w:szCs w:val="24"/>
          <w:u w:val="single"/>
        </w:rPr>
        <w:t>assicurati</w:t>
      </w:r>
      <w:r w:rsidR="00EC61DF" w:rsidRPr="00B91798">
        <w:rPr>
          <w:sz w:val="24"/>
          <w:szCs w:val="24"/>
          <w:u w:val="single"/>
        </w:rPr>
        <w:t xml:space="preserve"> che aderiranno alla polizza sanitaria offerta dalla RBM Assicurazione Salute</w:t>
      </w:r>
      <w:r>
        <w:rPr>
          <w:sz w:val="24"/>
          <w:szCs w:val="24"/>
        </w:rPr>
        <w:t>.</w:t>
      </w:r>
    </w:p>
    <w:p w:rsidR="005809A9" w:rsidRDefault="00F1333C" w:rsidP="00C34A29">
      <w:pPr>
        <w:jc w:val="both"/>
        <w:rPr>
          <w:sz w:val="24"/>
          <w:szCs w:val="24"/>
        </w:rPr>
      </w:pPr>
      <w:r>
        <w:rPr>
          <w:sz w:val="24"/>
          <w:szCs w:val="24"/>
        </w:rPr>
        <w:t>I soggetti che possono beneficiare della copertura assicurativa sono i seguenti</w:t>
      </w:r>
      <w:r w:rsidR="005809A9">
        <w:rPr>
          <w:sz w:val="24"/>
          <w:szCs w:val="24"/>
        </w:rPr>
        <w:t>:</w:t>
      </w:r>
    </w:p>
    <w:p w:rsidR="005809A9" w:rsidRDefault="00B2046E" w:rsidP="00C34A29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5809A9">
        <w:rPr>
          <w:sz w:val="24"/>
          <w:szCs w:val="24"/>
        </w:rPr>
        <w:t xml:space="preserve">dipendenti con contratto a tempo determinato e </w:t>
      </w:r>
      <w:r w:rsidR="006E4D5A" w:rsidRPr="005809A9">
        <w:rPr>
          <w:sz w:val="24"/>
          <w:szCs w:val="24"/>
        </w:rPr>
        <w:t>in</w:t>
      </w:r>
      <w:r w:rsidRPr="005809A9">
        <w:rPr>
          <w:sz w:val="24"/>
          <w:szCs w:val="24"/>
        </w:rPr>
        <w:t>determinato, in servizio alla data</w:t>
      </w:r>
      <w:r w:rsidR="005809A9">
        <w:rPr>
          <w:sz w:val="24"/>
          <w:szCs w:val="24"/>
        </w:rPr>
        <w:t xml:space="preserve"> di inizio anno assicurativo;</w:t>
      </w:r>
    </w:p>
    <w:p w:rsidR="005809A9" w:rsidRPr="007118BB" w:rsidRDefault="00FD7F62" w:rsidP="00C34A29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7118BB">
        <w:rPr>
          <w:sz w:val="24"/>
          <w:szCs w:val="24"/>
        </w:rPr>
        <w:t>familiari dei dipendenti</w:t>
      </w:r>
      <w:r w:rsidR="005809A9" w:rsidRPr="007118BB">
        <w:rPr>
          <w:sz w:val="24"/>
          <w:szCs w:val="24"/>
        </w:rPr>
        <w:t xml:space="preserve"> </w:t>
      </w:r>
      <w:r w:rsidR="006E4D5A" w:rsidRPr="005809A9">
        <w:rPr>
          <w:sz w:val="24"/>
          <w:szCs w:val="24"/>
        </w:rPr>
        <w:t>con contratto a tempo determinato e indeterminato</w:t>
      </w:r>
      <w:r w:rsidR="006E4D5A" w:rsidRPr="007118BB">
        <w:rPr>
          <w:sz w:val="24"/>
          <w:szCs w:val="24"/>
        </w:rPr>
        <w:t xml:space="preserve"> </w:t>
      </w:r>
      <w:r w:rsidR="005809A9" w:rsidRPr="007118BB">
        <w:rPr>
          <w:sz w:val="24"/>
          <w:szCs w:val="24"/>
        </w:rPr>
        <w:t>(coniuge o convivente, figli, genitori ove risultanti dallo stato di famiglia)</w:t>
      </w:r>
      <w:r w:rsidR="007118BB" w:rsidRPr="007118BB">
        <w:rPr>
          <w:sz w:val="24"/>
          <w:szCs w:val="24"/>
        </w:rPr>
        <w:t xml:space="preserve"> </w:t>
      </w:r>
      <w:r w:rsidR="00CD23A0">
        <w:rPr>
          <w:sz w:val="24"/>
          <w:szCs w:val="24"/>
        </w:rPr>
        <w:t xml:space="preserve">in servizio </w:t>
      </w:r>
      <w:r w:rsidR="007118BB" w:rsidRPr="007118BB">
        <w:rPr>
          <w:sz w:val="24"/>
          <w:szCs w:val="24"/>
        </w:rPr>
        <w:t>alla data di inizio anno assicurativo</w:t>
      </w:r>
      <w:r w:rsidR="005809A9" w:rsidRPr="007118BB">
        <w:rPr>
          <w:sz w:val="24"/>
          <w:szCs w:val="24"/>
        </w:rPr>
        <w:t>;</w:t>
      </w:r>
    </w:p>
    <w:p w:rsidR="00464471" w:rsidRDefault="00464471" w:rsidP="00C34A29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7118BB">
        <w:rPr>
          <w:sz w:val="24"/>
          <w:szCs w:val="24"/>
        </w:rPr>
        <w:t>assegnisti di ricerca e</w:t>
      </w:r>
      <w:r w:rsidR="00E05A7A">
        <w:rPr>
          <w:sz w:val="24"/>
          <w:szCs w:val="24"/>
        </w:rPr>
        <w:t>/o</w:t>
      </w:r>
      <w:r w:rsidRPr="007118BB">
        <w:rPr>
          <w:sz w:val="24"/>
          <w:szCs w:val="24"/>
        </w:rPr>
        <w:t xml:space="preserve"> borsisti (e relativi familiari) con contratto attivo alla data di inizio anno</w:t>
      </w:r>
      <w:r>
        <w:rPr>
          <w:sz w:val="24"/>
          <w:szCs w:val="24"/>
        </w:rPr>
        <w:t xml:space="preserve"> assicurativo;</w:t>
      </w:r>
    </w:p>
    <w:p w:rsidR="00464471" w:rsidRPr="00464471" w:rsidRDefault="00464471" w:rsidP="00C34A29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464471">
        <w:rPr>
          <w:sz w:val="24"/>
          <w:szCs w:val="24"/>
        </w:rPr>
        <w:t>personale posto in quiescenza durante l’effetto del Piano sanitario</w:t>
      </w:r>
      <w:r>
        <w:rPr>
          <w:sz w:val="24"/>
          <w:szCs w:val="24"/>
        </w:rPr>
        <w:t xml:space="preserve">, o comunque </w:t>
      </w:r>
      <w:r w:rsidRPr="00464471">
        <w:rPr>
          <w:sz w:val="24"/>
          <w:szCs w:val="24"/>
        </w:rPr>
        <w:t>successivamente al 22 settembre 2010</w:t>
      </w:r>
      <w:r>
        <w:rPr>
          <w:sz w:val="24"/>
          <w:szCs w:val="24"/>
        </w:rPr>
        <w:t>.</w:t>
      </w:r>
    </w:p>
    <w:p w:rsidR="00464471" w:rsidRDefault="00464471" w:rsidP="00C34A29">
      <w:pPr>
        <w:ind w:left="284"/>
        <w:jc w:val="both"/>
        <w:rPr>
          <w:sz w:val="24"/>
          <w:szCs w:val="24"/>
        </w:rPr>
      </w:pPr>
    </w:p>
    <w:p w:rsidR="00CC6135" w:rsidRDefault="00D47D5D" w:rsidP="00C34A29">
      <w:pPr>
        <w:ind w:firstLine="851"/>
        <w:jc w:val="both"/>
        <w:rPr>
          <w:sz w:val="24"/>
          <w:szCs w:val="24"/>
        </w:rPr>
      </w:pPr>
      <w:r w:rsidRPr="006E4D5A">
        <w:rPr>
          <w:b/>
          <w:sz w:val="24"/>
          <w:szCs w:val="24"/>
        </w:rPr>
        <w:t>T</w:t>
      </w:r>
      <w:r w:rsidR="00DA07F0" w:rsidRPr="006E4D5A">
        <w:rPr>
          <w:b/>
          <w:sz w:val="24"/>
          <w:szCs w:val="24"/>
        </w:rPr>
        <w:t xml:space="preserve">utti i dipendenti dell’Ente </w:t>
      </w:r>
      <w:r w:rsidRPr="006E4D5A">
        <w:rPr>
          <w:b/>
          <w:sz w:val="24"/>
          <w:szCs w:val="24"/>
        </w:rPr>
        <w:t xml:space="preserve">saranno </w:t>
      </w:r>
      <w:r w:rsidR="00DA07F0" w:rsidRPr="006E4D5A">
        <w:rPr>
          <w:b/>
          <w:sz w:val="24"/>
          <w:szCs w:val="24"/>
        </w:rPr>
        <w:t xml:space="preserve">iscritti </w:t>
      </w:r>
      <w:r w:rsidR="007B3F9D" w:rsidRPr="006E4D5A">
        <w:rPr>
          <w:b/>
          <w:sz w:val="24"/>
          <w:szCs w:val="24"/>
        </w:rPr>
        <w:t xml:space="preserve">d’ufficio </w:t>
      </w:r>
      <w:r w:rsidR="00DA07F0" w:rsidRPr="006E4D5A">
        <w:rPr>
          <w:b/>
          <w:sz w:val="24"/>
          <w:szCs w:val="24"/>
        </w:rPr>
        <w:t xml:space="preserve">alla </w:t>
      </w:r>
      <w:r w:rsidR="007B3F9D" w:rsidRPr="006E4D5A">
        <w:rPr>
          <w:b/>
          <w:sz w:val="24"/>
          <w:szCs w:val="24"/>
        </w:rPr>
        <w:t>P</w:t>
      </w:r>
      <w:r w:rsidR="00DA07F0" w:rsidRPr="006E4D5A">
        <w:rPr>
          <w:b/>
          <w:sz w:val="24"/>
          <w:szCs w:val="24"/>
        </w:rPr>
        <w:t xml:space="preserve">olizza </w:t>
      </w:r>
      <w:r w:rsidR="007B3F9D" w:rsidRPr="006E4D5A">
        <w:rPr>
          <w:b/>
          <w:sz w:val="24"/>
          <w:szCs w:val="24"/>
        </w:rPr>
        <w:t>S</w:t>
      </w:r>
      <w:r w:rsidR="00DA07F0" w:rsidRPr="006E4D5A">
        <w:rPr>
          <w:b/>
          <w:sz w:val="24"/>
          <w:szCs w:val="24"/>
        </w:rPr>
        <w:t xml:space="preserve">anitaria </w:t>
      </w:r>
      <w:r w:rsidR="00DA07F0" w:rsidRPr="006E4D5A">
        <w:rPr>
          <w:b/>
          <w:sz w:val="24"/>
          <w:szCs w:val="24"/>
          <w:u w:val="single"/>
        </w:rPr>
        <w:t>salvo</w:t>
      </w:r>
      <w:r w:rsidR="007B3F9D" w:rsidRPr="006E4D5A">
        <w:rPr>
          <w:b/>
          <w:sz w:val="24"/>
          <w:szCs w:val="24"/>
          <w:u w:val="single"/>
        </w:rPr>
        <w:t xml:space="preserve"> </w:t>
      </w:r>
      <w:r w:rsidR="00E05A7A" w:rsidRPr="006E4D5A">
        <w:rPr>
          <w:b/>
          <w:sz w:val="24"/>
          <w:szCs w:val="24"/>
          <w:u w:val="single"/>
        </w:rPr>
        <w:t>comunicazione</w:t>
      </w:r>
      <w:r w:rsidR="007B3F9D" w:rsidRPr="006E4D5A">
        <w:rPr>
          <w:b/>
          <w:sz w:val="24"/>
          <w:szCs w:val="24"/>
          <w:u w:val="single"/>
        </w:rPr>
        <w:t xml:space="preserve"> di una formale </w:t>
      </w:r>
      <w:r w:rsidR="00F1333C" w:rsidRPr="006E4D5A">
        <w:rPr>
          <w:b/>
          <w:sz w:val="24"/>
          <w:szCs w:val="24"/>
          <w:u w:val="single"/>
        </w:rPr>
        <w:t xml:space="preserve">dichiarazione </w:t>
      </w:r>
      <w:r w:rsidR="007B3F9D" w:rsidRPr="006E4D5A">
        <w:rPr>
          <w:b/>
          <w:sz w:val="24"/>
          <w:szCs w:val="24"/>
          <w:u w:val="single"/>
        </w:rPr>
        <w:t xml:space="preserve">di </w:t>
      </w:r>
      <w:r w:rsidR="006C00AA" w:rsidRPr="006E4D5A">
        <w:rPr>
          <w:b/>
          <w:sz w:val="24"/>
          <w:szCs w:val="24"/>
          <w:u w:val="single"/>
        </w:rPr>
        <w:t>rinuncia</w:t>
      </w:r>
      <w:r w:rsidR="006C00AA" w:rsidRPr="007B3F9D">
        <w:rPr>
          <w:sz w:val="24"/>
          <w:szCs w:val="24"/>
        </w:rPr>
        <w:t xml:space="preserve"> a</w:t>
      </w:r>
      <w:r w:rsidR="007B3F9D" w:rsidRPr="007B3F9D">
        <w:rPr>
          <w:sz w:val="24"/>
          <w:szCs w:val="24"/>
        </w:rPr>
        <w:t xml:space="preserve"> tale </w:t>
      </w:r>
      <w:r w:rsidR="006C00AA" w:rsidRPr="007B3F9D">
        <w:rPr>
          <w:sz w:val="24"/>
          <w:szCs w:val="24"/>
        </w:rPr>
        <w:t>benefici</w:t>
      </w:r>
      <w:r w:rsidR="007B3F9D" w:rsidRPr="007B3F9D">
        <w:rPr>
          <w:sz w:val="24"/>
          <w:szCs w:val="24"/>
        </w:rPr>
        <w:t xml:space="preserve">o, </w:t>
      </w:r>
      <w:r w:rsidR="007B3F9D" w:rsidRPr="00204EE6">
        <w:rPr>
          <w:sz w:val="24"/>
          <w:szCs w:val="24"/>
        </w:rPr>
        <w:t xml:space="preserve">da trasmettere </w:t>
      </w:r>
      <w:r w:rsidR="00204EE6">
        <w:rPr>
          <w:sz w:val="24"/>
          <w:szCs w:val="24"/>
        </w:rPr>
        <w:t xml:space="preserve">all’amministrazione </w:t>
      </w:r>
      <w:r w:rsidR="00CC6135" w:rsidRPr="007B3F9D">
        <w:rPr>
          <w:sz w:val="24"/>
          <w:szCs w:val="24"/>
        </w:rPr>
        <w:t>secondo</w:t>
      </w:r>
      <w:r w:rsidR="00CC6135" w:rsidRPr="00626EE5">
        <w:rPr>
          <w:sz w:val="24"/>
          <w:szCs w:val="24"/>
        </w:rPr>
        <w:t xml:space="preserve"> le modalità </w:t>
      </w:r>
      <w:r w:rsidR="00CC6135" w:rsidRPr="00D87754">
        <w:rPr>
          <w:sz w:val="24"/>
          <w:szCs w:val="24"/>
        </w:rPr>
        <w:t>indicate</w:t>
      </w:r>
      <w:r w:rsidR="00B2046E" w:rsidRPr="00D87754">
        <w:rPr>
          <w:sz w:val="24"/>
          <w:szCs w:val="24"/>
        </w:rPr>
        <w:t xml:space="preserve"> al successivo paragrafo </w:t>
      </w:r>
      <w:r w:rsidR="00D87754" w:rsidRPr="00D87754">
        <w:rPr>
          <w:sz w:val="24"/>
          <w:szCs w:val="24"/>
        </w:rPr>
        <w:t>3</w:t>
      </w:r>
      <w:r w:rsidR="000B6A4A" w:rsidRPr="00D87754">
        <w:rPr>
          <w:sz w:val="24"/>
          <w:szCs w:val="24"/>
        </w:rPr>
        <w:t>.</w:t>
      </w:r>
    </w:p>
    <w:p w:rsidR="00D13D40" w:rsidRDefault="00D13D40" w:rsidP="00C34A29">
      <w:pPr>
        <w:ind w:firstLine="851"/>
        <w:jc w:val="both"/>
        <w:rPr>
          <w:sz w:val="24"/>
          <w:szCs w:val="24"/>
        </w:rPr>
      </w:pPr>
    </w:p>
    <w:p w:rsidR="00213FB5" w:rsidRDefault="00213F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3FB5" w:rsidRDefault="00213FB5" w:rsidP="00C660DB">
      <w:pPr>
        <w:jc w:val="both"/>
        <w:rPr>
          <w:sz w:val="24"/>
          <w:szCs w:val="24"/>
        </w:rPr>
      </w:pPr>
    </w:p>
    <w:p w:rsidR="00213FB5" w:rsidRDefault="00213FB5" w:rsidP="00C660DB">
      <w:pPr>
        <w:jc w:val="both"/>
        <w:rPr>
          <w:sz w:val="24"/>
          <w:szCs w:val="24"/>
        </w:rPr>
      </w:pPr>
    </w:p>
    <w:p w:rsidR="00C77588" w:rsidRDefault="00C77588" w:rsidP="00C660DB">
      <w:pPr>
        <w:jc w:val="both"/>
        <w:rPr>
          <w:sz w:val="24"/>
          <w:szCs w:val="24"/>
        </w:rPr>
      </w:pPr>
      <w:r>
        <w:rPr>
          <w:sz w:val="24"/>
          <w:szCs w:val="24"/>
        </w:rPr>
        <w:t>Per</w:t>
      </w:r>
      <w:r w:rsidR="00616407">
        <w:rPr>
          <w:sz w:val="24"/>
          <w:szCs w:val="24"/>
        </w:rPr>
        <w:t xml:space="preserve"> ogni dipendente, il CNR provvederà a comunicare a</w:t>
      </w:r>
      <w:r>
        <w:rPr>
          <w:sz w:val="24"/>
          <w:szCs w:val="24"/>
        </w:rPr>
        <w:t>lla Compagnia assicuratrice:</w:t>
      </w:r>
    </w:p>
    <w:p w:rsidR="00C77588" w:rsidRDefault="00616407" w:rsidP="00C77588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C77588">
        <w:rPr>
          <w:sz w:val="24"/>
          <w:szCs w:val="24"/>
        </w:rPr>
        <w:t xml:space="preserve">la mail ufficiale CNR (ovvero la mail del dominio </w:t>
      </w:r>
      <w:r w:rsidRPr="00C660DB">
        <w:rPr>
          <w:b/>
          <w:sz w:val="24"/>
          <w:szCs w:val="24"/>
        </w:rPr>
        <w:t>@cnr.it</w:t>
      </w:r>
      <w:r w:rsidRPr="00C77588">
        <w:rPr>
          <w:sz w:val="24"/>
          <w:szCs w:val="24"/>
        </w:rPr>
        <w:t>), che sarà utilizzata dalla compagnia per qualsiasi tipo di comunicazione</w:t>
      </w:r>
      <w:r w:rsidR="00C77588">
        <w:rPr>
          <w:sz w:val="24"/>
          <w:szCs w:val="24"/>
        </w:rPr>
        <w:t xml:space="preserve"> all’assicurato</w:t>
      </w:r>
      <w:r w:rsidRPr="00C77588">
        <w:rPr>
          <w:sz w:val="24"/>
          <w:szCs w:val="24"/>
        </w:rPr>
        <w:t>, nonché per l’invio</w:t>
      </w:r>
      <w:r w:rsidR="00C77588">
        <w:rPr>
          <w:sz w:val="24"/>
          <w:szCs w:val="24"/>
        </w:rPr>
        <w:t xml:space="preserve"> </w:t>
      </w:r>
      <w:r w:rsidRPr="00C77588">
        <w:rPr>
          <w:sz w:val="24"/>
          <w:szCs w:val="24"/>
        </w:rPr>
        <w:t xml:space="preserve">delle credenziali personali per l’accesso all’Area Riservata del </w:t>
      </w:r>
      <w:r w:rsidR="00C77588" w:rsidRPr="00C77588">
        <w:rPr>
          <w:sz w:val="24"/>
          <w:szCs w:val="24"/>
        </w:rPr>
        <w:t>sito della Compagnia;</w:t>
      </w:r>
    </w:p>
    <w:p w:rsidR="00616407" w:rsidRPr="00C77588" w:rsidRDefault="00524271" w:rsidP="00C77588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C77588">
        <w:rPr>
          <w:sz w:val="24"/>
          <w:szCs w:val="24"/>
        </w:rPr>
        <w:lastRenderedPageBreak/>
        <w:t>l’IBAN utilizzato per l’accredito delle retribuzioni</w:t>
      </w:r>
      <w:r w:rsidR="00C77588">
        <w:rPr>
          <w:sz w:val="24"/>
          <w:szCs w:val="24"/>
        </w:rPr>
        <w:t xml:space="preserve"> per l’eventuale accredito </w:t>
      </w:r>
      <w:r w:rsidR="00C660DB">
        <w:rPr>
          <w:sz w:val="24"/>
          <w:szCs w:val="24"/>
        </w:rPr>
        <w:t xml:space="preserve">anche </w:t>
      </w:r>
      <w:r w:rsidR="00C77588">
        <w:rPr>
          <w:sz w:val="24"/>
          <w:szCs w:val="24"/>
        </w:rPr>
        <w:t>dei rimborsi delle spese mediche</w:t>
      </w:r>
      <w:r w:rsidR="00C660DB">
        <w:rPr>
          <w:sz w:val="24"/>
          <w:szCs w:val="24"/>
        </w:rPr>
        <w:t xml:space="preserve"> anticipate dal dipendente</w:t>
      </w:r>
      <w:r w:rsidRPr="00C77588">
        <w:rPr>
          <w:sz w:val="24"/>
          <w:szCs w:val="24"/>
        </w:rPr>
        <w:t>. Eventuali variazioni d</w:t>
      </w:r>
      <w:r w:rsidR="00C77588">
        <w:rPr>
          <w:sz w:val="24"/>
          <w:szCs w:val="24"/>
        </w:rPr>
        <w:t>ell’</w:t>
      </w:r>
      <w:r w:rsidRPr="00C77588">
        <w:rPr>
          <w:sz w:val="24"/>
          <w:szCs w:val="24"/>
        </w:rPr>
        <w:t xml:space="preserve">IBAN </w:t>
      </w:r>
      <w:r w:rsidR="00C660DB">
        <w:rPr>
          <w:sz w:val="24"/>
          <w:szCs w:val="24"/>
        </w:rPr>
        <w:t xml:space="preserve">già </w:t>
      </w:r>
      <w:r w:rsidR="00C77588">
        <w:rPr>
          <w:sz w:val="24"/>
          <w:szCs w:val="24"/>
        </w:rPr>
        <w:t xml:space="preserve">comunicato </w:t>
      </w:r>
      <w:r w:rsidRPr="00C77588">
        <w:rPr>
          <w:sz w:val="24"/>
          <w:szCs w:val="24"/>
        </w:rPr>
        <w:t>possono essere effettuate dai dipendenti accedendo all’area riservata.</w:t>
      </w:r>
    </w:p>
    <w:p w:rsidR="00616407" w:rsidRDefault="00616407" w:rsidP="00C34A29">
      <w:pPr>
        <w:ind w:firstLine="851"/>
        <w:jc w:val="both"/>
        <w:rPr>
          <w:sz w:val="24"/>
          <w:szCs w:val="24"/>
        </w:rPr>
      </w:pPr>
    </w:p>
    <w:p w:rsidR="00152826" w:rsidRDefault="00CC6B25" w:rsidP="00C34A2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 premio annuale </w:t>
      </w:r>
      <w:r w:rsidR="00F1333C" w:rsidRPr="00464471">
        <w:rPr>
          <w:sz w:val="24"/>
          <w:szCs w:val="24"/>
        </w:rPr>
        <w:t>relativ</w:t>
      </w:r>
      <w:r>
        <w:rPr>
          <w:sz w:val="24"/>
          <w:szCs w:val="24"/>
        </w:rPr>
        <w:t>o</w:t>
      </w:r>
      <w:r w:rsidR="00F1333C" w:rsidRPr="00464471">
        <w:rPr>
          <w:sz w:val="24"/>
          <w:szCs w:val="24"/>
        </w:rPr>
        <w:t xml:space="preserve"> </w:t>
      </w:r>
      <w:r w:rsidR="00152826">
        <w:rPr>
          <w:sz w:val="24"/>
          <w:szCs w:val="24"/>
        </w:rPr>
        <w:t>al</w:t>
      </w:r>
      <w:r w:rsidR="00152826" w:rsidRPr="00464471">
        <w:rPr>
          <w:sz w:val="24"/>
          <w:szCs w:val="24"/>
        </w:rPr>
        <w:t xml:space="preserve">la </w:t>
      </w:r>
      <w:r w:rsidR="00152826" w:rsidRPr="00464471">
        <w:rPr>
          <w:b/>
          <w:sz w:val="24"/>
          <w:szCs w:val="24"/>
        </w:rPr>
        <w:t xml:space="preserve">copertura assicurativa dei dipendenti </w:t>
      </w:r>
      <w:r w:rsidR="00152826">
        <w:rPr>
          <w:b/>
          <w:sz w:val="24"/>
          <w:szCs w:val="24"/>
        </w:rPr>
        <w:t>sar</w:t>
      </w:r>
      <w:r>
        <w:rPr>
          <w:b/>
          <w:sz w:val="24"/>
          <w:szCs w:val="24"/>
        </w:rPr>
        <w:t xml:space="preserve">à </w:t>
      </w:r>
      <w:r w:rsidR="00152826">
        <w:rPr>
          <w:b/>
          <w:sz w:val="24"/>
          <w:szCs w:val="24"/>
        </w:rPr>
        <w:t xml:space="preserve">totalmente </w:t>
      </w:r>
      <w:r w:rsidR="00152826">
        <w:rPr>
          <w:sz w:val="24"/>
          <w:szCs w:val="24"/>
        </w:rPr>
        <w:t>a carico dell’Ente.</w:t>
      </w:r>
    </w:p>
    <w:p w:rsidR="00F1333C" w:rsidRPr="00464471" w:rsidRDefault="00E05A7A" w:rsidP="00C34A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spesa </w:t>
      </w:r>
      <w:r w:rsidR="00F1333C" w:rsidRPr="00464471">
        <w:rPr>
          <w:sz w:val="24"/>
          <w:szCs w:val="24"/>
        </w:rPr>
        <w:t>relativ</w:t>
      </w:r>
      <w:r>
        <w:rPr>
          <w:sz w:val="24"/>
          <w:szCs w:val="24"/>
        </w:rPr>
        <w:t>a</w:t>
      </w:r>
      <w:r w:rsidR="00F1333C" w:rsidRPr="00464471">
        <w:rPr>
          <w:sz w:val="24"/>
          <w:szCs w:val="24"/>
        </w:rPr>
        <w:t xml:space="preserve"> ai premi derivanti dalla </w:t>
      </w:r>
      <w:r w:rsidR="00F1333C" w:rsidRPr="00464471">
        <w:rPr>
          <w:b/>
          <w:sz w:val="24"/>
          <w:szCs w:val="24"/>
        </w:rPr>
        <w:t>copertura assicurativa dei familiari dei dipendenti, dei dipendenti in quiescenza, degli assegnisti/borsisti e relativi familiari sar</w:t>
      </w:r>
      <w:r w:rsidR="00C86146">
        <w:rPr>
          <w:b/>
          <w:sz w:val="24"/>
          <w:szCs w:val="24"/>
        </w:rPr>
        <w:t>à</w:t>
      </w:r>
      <w:r w:rsidR="00F1333C" w:rsidRPr="00464471">
        <w:rPr>
          <w:b/>
          <w:sz w:val="24"/>
          <w:szCs w:val="24"/>
        </w:rPr>
        <w:t xml:space="preserve"> </w:t>
      </w:r>
      <w:r w:rsidR="004C48AF">
        <w:rPr>
          <w:b/>
          <w:sz w:val="24"/>
          <w:szCs w:val="24"/>
        </w:rPr>
        <w:t xml:space="preserve">invece </w:t>
      </w:r>
      <w:r w:rsidR="00F1333C" w:rsidRPr="00464471">
        <w:rPr>
          <w:b/>
          <w:sz w:val="24"/>
          <w:szCs w:val="24"/>
        </w:rPr>
        <w:t>a carico degli interessati</w:t>
      </w:r>
      <w:r w:rsidR="00F1333C" w:rsidRPr="00464471">
        <w:rPr>
          <w:sz w:val="24"/>
          <w:szCs w:val="24"/>
        </w:rPr>
        <w:t>.</w:t>
      </w:r>
    </w:p>
    <w:p w:rsidR="009D2E5E" w:rsidRDefault="009D2E5E" w:rsidP="00C34A29">
      <w:pPr>
        <w:jc w:val="both"/>
        <w:rPr>
          <w:sz w:val="24"/>
          <w:szCs w:val="24"/>
        </w:rPr>
      </w:pPr>
    </w:p>
    <w:p w:rsidR="00C32C29" w:rsidRDefault="00B91798" w:rsidP="00C32C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anticipa che </w:t>
      </w:r>
      <w:r w:rsidR="00C32C29">
        <w:rPr>
          <w:sz w:val="24"/>
          <w:szCs w:val="24"/>
        </w:rPr>
        <w:t>i</w:t>
      </w:r>
      <w:r>
        <w:rPr>
          <w:sz w:val="24"/>
          <w:szCs w:val="24"/>
        </w:rPr>
        <w:t xml:space="preserve">l tempo </w:t>
      </w:r>
      <w:r w:rsidR="00C660DB">
        <w:rPr>
          <w:sz w:val="24"/>
          <w:szCs w:val="24"/>
        </w:rPr>
        <w:t>riservat</w:t>
      </w:r>
      <w:r>
        <w:rPr>
          <w:sz w:val="24"/>
          <w:szCs w:val="24"/>
        </w:rPr>
        <w:t>o</w:t>
      </w:r>
      <w:r w:rsidR="00C32C29">
        <w:rPr>
          <w:sz w:val="24"/>
          <w:szCs w:val="24"/>
        </w:rPr>
        <w:t xml:space="preserve"> </w:t>
      </w:r>
      <w:r w:rsidR="00C660DB">
        <w:rPr>
          <w:sz w:val="24"/>
          <w:szCs w:val="24"/>
        </w:rPr>
        <w:t xml:space="preserve">ai dipendenti </w:t>
      </w:r>
      <w:r w:rsidR="00C32C29">
        <w:rPr>
          <w:sz w:val="24"/>
          <w:szCs w:val="24"/>
        </w:rPr>
        <w:t>per lo svolgimento d</w:t>
      </w:r>
      <w:r w:rsidR="00C660DB">
        <w:rPr>
          <w:sz w:val="24"/>
          <w:szCs w:val="24"/>
        </w:rPr>
        <w:t xml:space="preserve">egli </w:t>
      </w:r>
      <w:r w:rsidR="00C32C29">
        <w:rPr>
          <w:sz w:val="24"/>
          <w:szCs w:val="24"/>
        </w:rPr>
        <w:t>adempiment</w:t>
      </w:r>
      <w:r w:rsidR="00C660DB">
        <w:rPr>
          <w:sz w:val="24"/>
          <w:szCs w:val="24"/>
        </w:rPr>
        <w:t>i</w:t>
      </w:r>
      <w:r w:rsidR="00C32C29">
        <w:rPr>
          <w:sz w:val="24"/>
          <w:szCs w:val="24"/>
        </w:rPr>
        <w:t xml:space="preserve"> </w:t>
      </w:r>
      <w:r w:rsidR="00C660DB">
        <w:rPr>
          <w:sz w:val="24"/>
          <w:szCs w:val="24"/>
        </w:rPr>
        <w:t xml:space="preserve">a loro carico </w:t>
      </w:r>
      <w:r w:rsidR="00C32C29">
        <w:rPr>
          <w:sz w:val="24"/>
          <w:szCs w:val="24"/>
        </w:rPr>
        <w:t>sar</w:t>
      </w:r>
      <w:r>
        <w:rPr>
          <w:sz w:val="24"/>
          <w:szCs w:val="24"/>
        </w:rPr>
        <w:t>à breve</w:t>
      </w:r>
      <w:r w:rsidR="00C32C29">
        <w:rPr>
          <w:sz w:val="24"/>
          <w:szCs w:val="24"/>
        </w:rPr>
        <w:t xml:space="preserve">. </w:t>
      </w:r>
      <w:r w:rsidR="00C660DB">
        <w:rPr>
          <w:sz w:val="24"/>
          <w:szCs w:val="24"/>
        </w:rPr>
        <w:t xml:space="preserve">Stante la garanzia della copertura assicurativa a partire dal 1° marzo 2020, </w:t>
      </w:r>
      <w:r w:rsidR="00C32C29">
        <w:rPr>
          <w:sz w:val="24"/>
          <w:szCs w:val="24"/>
        </w:rPr>
        <w:t xml:space="preserve">per </w:t>
      </w:r>
      <w:r w:rsidR="00C660DB">
        <w:rPr>
          <w:sz w:val="24"/>
          <w:szCs w:val="24"/>
        </w:rPr>
        <w:t xml:space="preserve">un breve </w:t>
      </w:r>
      <w:r w:rsidR="00C32C29">
        <w:rPr>
          <w:sz w:val="24"/>
          <w:szCs w:val="24"/>
        </w:rPr>
        <w:t xml:space="preserve">periodo </w:t>
      </w:r>
      <w:r w:rsidR="00C660DB">
        <w:rPr>
          <w:sz w:val="24"/>
          <w:szCs w:val="24"/>
        </w:rPr>
        <w:t xml:space="preserve">iniziale (quantificabile in circa due/tre settimane) </w:t>
      </w:r>
      <w:r w:rsidR="00C32C29">
        <w:rPr>
          <w:sz w:val="24"/>
          <w:szCs w:val="24"/>
        </w:rPr>
        <w:t>sarà possibile accedere al rimborso di prestazioni sanitarie eseguite secondo lo strumento della convenzione indiretta</w:t>
      </w:r>
      <w:r w:rsidR="00C660DB">
        <w:rPr>
          <w:sz w:val="24"/>
          <w:szCs w:val="24"/>
        </w:rPr>
        <w:t xml:space="preserve"> e richiesta di rimborso successiva</w:t>
      </w:r>
      <w:r w:rsidR="00C32C29">
        <w:rPr>
          <w:sz w:val="24"/>
          <w:szCs w:val="24"/>
        </w:rPr>
        <w:t>.</w:t>
      </w:r>
    </w:p>
    <w:p w:rsidR="00C660DB" w:rsidRDefault="00C660DB">
      <w:pPr>
        <w:rPr>
          <w:sz w:val="24"/>
          <w:szCs w:val="24"/>
        </w:rPr>
      </w:pPr>
    </w:p>
    <w:p w:rsidR="00192D45" w:rsidRDefault="00192D45">
      <w:pPr>
        <w:rPr>
          <w:sz w:val="24"/>
          <w:szCs w:val="24"/>
        </w:rPr>
      </w:pPr>
    </w:p>
    <w:p w:rsidR="0021458A" w:rsidRDefault="0021458A" w:rsidP="00C34A29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Modalità di rinuncia alla Polizza Sanitaria </w:t>
      </w:r>
      <w:r w:rsidR="00AA0ABB">
        <w:rPr>
          <w:b/>
          <w:sz w:val="24"/>
          <w:szCs w:val="24"/>
        </w:rPr>
        <w:t xml:space="preserve">da parte dei dipendenti in servizio </w:t>
      </w:r>
      <w:r>
        <w:rPr>
          <w:b/>
          <w:sz w:val="24"/>
          <w:szCs w:val="24"/>
        </w:rPr>
        <w:t>ed eventuale adesione successiva</w:t>
      </w:r>
    </w:p>
    <w:p w:rsidR="0021458A" w:rsidRDefault="0021458A" w:rsidP="00C34A29">
      <w:pPr>
        <w:pStyle w:val="Paragrafoelenco"/>
        <w:ind w:left="426"/>
        <w:jc w:val="both"/>
        <w:rPr>
          <w:b/>
          <w:sz w:val="24"/>
          <w:szCs w:val="24"/>
        </w:rPr>
      </w:pPr>
    </w:p>
    <w:p w:rsidR="00626EE5" w:rsidRDefault="00464502" w:rsidP="00C32C29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26EE5" w:rsidRPr="00CC6135">
        <w:rPr>
          <w:sz w:val="24"/>
          <w:szCs w:val="24"/>
        </w:rPr>
        <w:t xml:space="preserve">iascun dipendente </w:t>
      </w:r>
      <w:r w:rsidR="00AA0ABB">
        <w:rPr>
          <w:sz w:val="24"/>
          <w:szCs w:val="24"/>
        </w:rPr>
        <w:t xml:space="preserve">in servizio </w:t>
      </w:r>
      <w:r w:rsidR="00626EE5" w:rsidRPr="00CC6135">
        <w:rPr>
          <w:sz w:val="24"/>
          <w:szCs w:val="24"/>
        </w:rPr>
        <w:t xml:space="preserve">ha la </w:t>
      </w:r>
      <w:r w:rsidR="00626EE5" w:rsidRPr="002E56F2">
        <w:rPr>
          <w:b/>
          <w:sz w:val="24"/>
          <w:szCs w:val="24"/>
        </w:rPr>
        <w:t>facoltà di rinunciare</w:t>
      </w:r>
      <w:r w:rsidR="00626EE5" w:rsidRPr="000C6F4A">
        <w:rPr>
          <w:b/>
          <w:sz w:val="24"/>
          <w:szCs w:val="24"/>
        </w:rPr>
        <w:t xml:space="preserve"> </w:t>
      </w:r>
      <w:r w:rsidR="00626EE5" w:rsidRPr="00CC6135">
        <w:rPr>
          <w:sz w:val="24"/>
          <w:szCs w:val="24"/>
        </w:rPr>
        <w:t>a</w:t>
      </w:r>
      <w:r w:rsidR="00626EE5">
        <w:rPr>
          <w:sz w:val="24"/>
          <w:szCs w:val="24"/>
        </w:rPr>
        <w:t xml:space="preserve">lla </w:t>
      </w:r>
      <w:r w:rsidR="00626EE5" w:rsidRPr="00CC6135">
        <w:rPr>
          <w:sz w:val="24"/>
          <w:szCs w:val="24"/>
        </w:rPr>
        <w:t>copertura</w:t>
      </w:r>
      <w:r w:rsidR="00626EE5">
        <w:rPr>
          <w:sz w:val="24"/>
          <w:szCs w:val="24"/>
        </w:rPr>
        <w:t xml:space="preserve"> </w:t>
      </w:r>
      <w:r w:rsidR="00AA0ABB">
        <w:rPr>
          <w:sz w:val="24"/>
          <w:szCs w:val="24"/>
        </w:rPr>
        <w:t>assicurativa</w:t>
      </w:r>
      <w:r w:rsidR="00626EE5">
        <w:rPr>
          <w:sz w:val="24"/>
          <w:szCs w:val="24"/>
        </w:rPr>
        <w:t xml:space="preserve"> derivante dalla polizza</w:t>
      </w:r>
      <w:r w:rsidR="00626EE5" w:rsidRPr="00CC6135">
        <w:rPr>
          <w:sz w:val="24"/>
          <w:szCs w:val="24"/>
        </w:rPr>
        <w:t>, mediante dichiarazione da rendere all</w:t>
      </w:r>
      <w:r>
        <w:rPr>
          <w:sz w:val="24"/>
          <w:szCs w:val="24"/>
        </w:rPr>
        <w:t>’</w:t>
      </w:r>
      <w:r w:rsidR="00626EE5" w:rsidRPr="00CC6135">
        <w:rPr>
          <w:sz w:val="24"/>
          <w:szCs w:val="24"/>
        </w:rPr>
        <w:t xml:space="preserve">Amministrazione </w:t>
      </w:r>
      <w:r w:rsidR="00626EE5" w:rsidRPr="004C48AF">
        <w:rPr>
          <w:b/>
          <w:sz w:val="24"/>
          <w:szCs w:val="24"/>
        </w:rPr>
        <w:t xml:space="preserve">entro </w:t>
      </w:r>
      <w:r w:rsidR="006E4D5A" w:rsidRPr="004C48AF">
        <w:rPr>
          <w:b/>
          <w:sz w:val="24"/>
          <w:szCs w:val="24"/>
        </w:rPr>
        <w:t>le ore 23.59 del</w:t>
      </w:r>
      <w:r w:rsidRPr="004C48AF">
        <w:rPr>
          <w:b/>
          <w:sz w:val="24"/>
          <w:szCs w:val="24"/>
        </w:rPr>
        <w:t xml:space="preserve"> </w:t>
      </w:r>
      <w:r w:rsidR="006E4D5A" w:rsidRPr="004C48AF">
        <w:rPr>
          <w:b/>
          <w:sz w:val="24"/>
          <w:szCs w:val="24"/>
        </w:rPr>
        <w:t>0</w:t>
      </w:r>
      <w:r w:rsidR="004C48AF">
        <w:rPr>
          <w:b/>
          <w:sz w:val="24"/>
          <w:szCs w:val="24"/>
        </w:rPr>
        <w:t>5</w:t>
      </w:r>
      <w:r w:rsidRPr="004C48AF">
        <w:rPr>
          <w:b/>
          <w:sz w:val="24"/>
          <w:szCs w:val="24"/>
        </w:rPr>
        <w:t xml:space="preserve"> </w:t>
      </w:r>
      <w:r w:rsidR="007E3E5B" w:rsidRPr="004C48AF">
        <w:rPr>
          <w:b/>
          <w:sz w:val="24"/>
          <w:szCs w:val="24"/>
        </w:rPr>
        <w:t xml:space="preserve">marzo </w:t>
      </w:r>
      <w:r w:rsidRPr="004C48AF">
        <w:rPr>
          <w:b/>
          <w:sz w:val="24"/>
          <w:szCs w:val="24"/>
        </w:rPr>
        <w:t>2020</w:t>
      </w:r>
      <w:r w:rsidR="00626EE5" w:rsidRPr="004C48AF">
        <w:rPr>
          <w:sz w:val="24"/>
          <w:szCs w:val="24"/>
        </w:rPr>
        <w:t>.</w:t>
      </w:r>
      <w:r w:rsidR="00626EE5">
        <w:rPr>
          <w:sz w:val="24"/>
          <w:szCs w:val="24"/>
        </w:rPr>
        <w:t xml:space="preserve"> Detta rinuncia </w:t>
      </w:r>
      <w:r w:rsidR="00AC5EF2">
        <w:rPr>
          <w:sz w:val="24"/>
          <w:szCs w:val="24"/>
        </w:rPr>
        <w:t>dov</w:t>
      </w:r>
      <w:r w:rsidR="00626EE5">
        <w:rPr>
          <w:sz w:val="24"/>
          <w:szCs w:val="24"/>
        </w:rPr>
        <w:t xml:space="preserve">rà essere formalizzata esclusivamente attraverso </w:t>
      </w:r>
      <w:r w:rsidR="00F9722E">
        <w:rPr>
          <w:sz w:val="24"/>
          <w:szCs w:val="24"/>
        </w:rPr>
        <w:t xml:space="preserve">la compilazione di una apposita maschera </w:t>
      </w:r>
      <w:r w:rsidR="00626EE5">
        <w:rPr>
          <w:sz w:val="24"/>
          <w:szCs w:val="24"/>
        </w:rPr>
        <w:t xml:space="preserve">presente </w:t>
      </w:r>
      <w:r w:rsidR="00F9722E">
        <w:rPr>
          <w:sz w:val="24"/>
          <w:szCs w:val="24"/>
        </w:rPr>
        <w:t>n</w:t>
      </w:r>
      <w:r w:rsidR="00626EE5">
        <w:rPr>
          <w:sz w:val="24"/>
          <w:szCs w:val="24"/>
        </w:rPr>
        <w:t xml:space="preserve">el sistema informatico </w:t>
      </w:r>
      <w:r w:rsidR="00F9722E" w:rsidRPr="00F9722E">
        <w:rPr>
          <w:i/>
          <w:sz w:val="24"/>
          <w:szCs w:val="24"/>
        </w:rPr>
        <w:t xml:space="preserve">SIPER - </w:t>
      </w:r>
      <w:r w:rsidR="00626EE5" w:rsidRPr="00F9722E">
        <w:rPr>
          <w:i/>
          <w:sz w:val="24"/>
          <w:szCs w:val="24"/>
        </w:rPr>
        <w:t>Servizi in linea per il personale</w:t>
      </w:r>
      <w:r w:rsidR="00F9722E">
        <w:rPr>
          <w:sz w:val="24"/>
          <w:szCs w:val="24"/>
        </w:rPr>
        <w:t xml:space="preserve">, alla sezione </w:t>
      </w:r>
      <w:r w:rsidR="00F9722E" w:rsidRPr="00F4162B">
        <w:rPr>
          <w:b/>
          <w:i/>
          <w:sz w:val="24"/>
          <w:szCs w:val="24"/>
        </w:rPr>
        <w:t>Polizza Sanitaria</w:t>
      </w:r>
      <w:r w:rsidR="00F4162B" w:rsidRPr="00F4162B">
        <w:rPr>
          <w:b/>
          <w:i/>
          <w:sz w:val="24"/>
          <w:szCs w:val="24"/>
        </w:rPr>
        <w:t xml:space="preserve"> RBM</w:t>
      </w:r>
      <w:r w:rsidR="00626EE5">
        <w:rPr>
          <w:sz w:val="24"/>
          <w:szCs w:val="24"/>
        </w:rPr>
        <w:t>.</w:t>
      </w:r>
      <w:r w:rsidR="000E73AF">
        <w:rPr>
          <w:sz w:val="24"/>
          <w:szCs w:val="24"/>
        </w:rPr>
        <w:t xml:space="preserve"> </w:t>
      </w:r>
      <w:r w:rsidR="00B91798">
        <w:rPr>
          <w:sz w:val="24"/>
          <w:szCs w:val="24"/>
        </w:rPr>
        <w:t>T</w:t>
      </w:r>
      <w:r w:rsidR="000E73AF" w:rsidRPr="0060755F">
        <w:rPr>
          <w:sz w:val="24"/>
          <w:szCs w:val="24"/>
        </w:rPr>
        <w:t xml:space="preserve">ale funzionalità </w:t>
      </w:r>
      <w:r w:rsidR="00B91798">
        <w:rPr>
          <w:sz w:val="24"/>
          <w:szCs w:val="24"/>
        </w:rPr>
        <w:t>è già attiva nel sistema SIPER.</w:t>
      </w:r>
      <w:r w:rsidR="000E73AF">
        <w:rPr>
          <w:sz w:val="24"/>
          <w:szCs w:val="24"/>
        </w:rPr>
        <w:t xml:space="preserve"> </w:t>
      </w:r>
    </w:p>
    <w:p w:rsidR="00626EE5" w:rsidRPr="00102D85" w:rsidRDefault="00626EE5" w:rsidP="00C34A29">
      <w:pPr>
        <w:ind w:firstLine="851"/>
        <w:jc w:val="both"/>
        <w:rPr>
          <w:b/>
          <w:sz w:val="24"/>
          <w:szCs w:val="24"/>
        </w:rPr>
      </w:pPr>
      <w:r w:rsidRPr="00102D85">
        <w:rPr>
          <w:b/>
          <w:sz w:val="24"/>
          <w:szCs w:val="24"/>
        </w:rPr>
        <w:t>In mancanza di formale rinuncia, ovvero in caso di rinuncia tardiva, il dipendente verrà inserito nella copertura assicurativa derivante dalla polizza sanitaria.</w:t>
      </w:r>
    </w:p>
    <w:p w:rsidR="006652BD" w:rsidRDefault="00073226" w:rsidP="00C34A2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26EE5" w:rsidRPr="00CC6135">
        <w:rPr>
          <w:sz w:val="24"/>
          <w:szCs w:val="24"/>
        </w:rPr>
        <w:t xml:space="preserve"> dipendent</w:t>
      </w:r>
      <w:r w:rsidR="006652BD">
        <w:rPr>
          <w:sz w:val="24"/>
          <w:szCs w:val="24"/>
        </w:rPr>
        <w:t>i</w:t>
      </w:r>
      <w:r w:rsidR="00626EE5" w:rsidRPr="00CC6135">
        <w:rPr>
          <w:sz w:val="24"/>
          <w:szCs w:val="24"/>
        </w:rPr>
        <w:t xml:space="preserve"> rinunciatari potr</w:t>
      </w:r>
      <w:r w:rsidR="006652BD">
        <w:rPr>
          <w:sz w:val="24"/>
          <w:szCs w:val="24"/>
        </w:rPr>
        <w:t>anno</w:t>
      </w:r>
      <w:r w:rsidR="00626EE5" w:rsidRPr="00CC6135">
        <w:rPr>
          <w:sz w:val="24"/>
          <w:szCs w:val="24"/>
        </w:rPr>
        <w:t xml:space="preserve"> subentrare nella</w:t>
      </w:r>
      <w:r w:rsidR="00626EE5">
        <w:rPr>
          <w:sz w:val="24"/>
          <w:szCs w:val="24"/>
        </w:rPr>
        <w:t xml:space="preserve"> </w:t>
      </w:r>
      <w:r w:rsidR="00626EE5" w:rsidRPr="00CC6135">
        <w:rPr>
          <w:sz w:val="24"/>
          <w:szCs w:val="24"/>
        </w:rPr>
        <w:t>copertura assicurativa</w:t>
      </w:r>
      <w:r w:rsidR="00AA0ABB">
        <w:rPr>
          <w:sz w:val="24"/>
          <w:szCs w:val="24"/>
        </w:rPr>
        <w:t xml:space="preserve"> successivamente</w:t>
      </w:r>
      <w:r w:rsidR="000353EF">
        <w:rPr>
          <w:sz w:val="24"/>
          <w:szCs w:val="24"/>
        </w:rPr>
        <w:t xml:space="preserve">, anche durante l’anno assicurativo, </w:t>
      </w:r>
      <w:r w:rsidR="00E05A7A">
        <w:rPr>
          <w:sz w:val="24"/>
          <w:szCs w:val="24"/>
        </w:rPr>
        <w:t xml:space="preserve">solo ed </w:t>
      </w:r>
      <w:r w:rsidR="000353EF">
        <w:rPr>
          <w:sz w:val="24"/>
          <w:szCs w:val="24"/>
        </w:rPr>
        <w:t>esclusivamente nei seguenti casi</w:t>
      </w:r>
      <w:r w:rsidR="006652BD">
        <w:rPr>
          <w:sz w:val="24"/>
          <w:szCs w:val="24"/>
        </w:rPr>
        <w:t>:</w:t>
      </w:r>
    </w:p>
    <w:p w:rsidR="000353EF" w:rsidRDefault="00626EE5" w:rsidP="00204EE6">
      <w:pPr>
        <w:pStyle w:val="Paragrafoelenco"/>
        <w:widowControl w:val="0"/>
        <w:numPr>
          <w:ilvl w:val="0"/>
          <w:numId w:val="11"/>
        </w:numPr>
        <w:ind w:left="850" w:hanging="425"/>
        <w:jc w:val="both"/>
        <w:rPr>
          <w:sz w:val="24"/>
          <w:szCs w:val="24"/>
        </w:rPr>
      </w:pPr>
      <w:r w:rsidRPr="006652BD">
        <w:rPr>
          <w:sz w:val="24"/>
          <w:szCs w:val="24"/>
        </w:rPr>
        <w:t>per effetto della scadenza di un</w:t>
      </w:r>
      <w:r w:rsidR="0021458A" w:rsidRPr="006652BD">
        <w:rPr>
          <w:sz w:val="24"/>
          <w:szCs w:val="24"/>
        </w:rPr>
        <w:t>’</w:t>
      </w:r>
      <w:r w:rsidRPr="006652BD">
        <w:rPr>
          <w:sz w:val="24"/>
          <w:szCs w:val="24"/>
        </w:rPr>
        <w:t xml:space="preserve">altra polizza sanitaria di cui </w:t>
      </w:r>
      <w:r w:rsidR="000353EF">
        <w:rPr>
          <w:sz w:val="24"/>
          <w:szCs w:val="24"/>
        </w:rPr>
        <w:t>fossero già</w:t>
      </w:r>
      <w:r w:rsidRPr="006652BD">
        <w:rPr>
          <w:sz w:val="24"/>
          <w:szCs w:val="24"/>
        </w:rPr>
        <w:t xml:space="preserve"> titolar</w:t>
      </w:r>
      <w:r w:rsidR="000353EF">
        <w:rPr>
          <w:sz w:val="24"/>
          <w:szCs w:val="24"/>
        </w:rPr>
        <w:t>i</w:t>
      </w:r>
      <w:r w:rsidR="00F05C7A">
        <w:rPr>
          <w:sz w:val="24"/>
          <w:szCs w:val="24"/>
        </w:rPr>
        <w:t>.</w:t>
      </w:r>
      <w:r w:rsidR="0037629D">
        <w:rPr>
          <w:sz w:val="24"/>
          <w:szCs w:val="24"/>
        </w:rPr>
        <w:t xml:space="preserve"> </w:t>
      </w:r>
      <w:r w:rsidR="00F05C7A">
        <w:rPr>
          <w:sz w:val="24"/>
          <w:szCs w:val="24"/>
        </w:rPr>
        <w:t>I</w:t>
      </w:r>
      <w:r w:rsidR="0037629D">
        <w:rPr>
          <w:sz w:val="24"/>
          <w:szCs w:val="24"/>
        </w:rPr>
        <w:t>n questo caso</w:t>
      </w:r>
      <w:r w:rsidR="00F05C7A">
        <w:rPr>
          <w:sz w:val="24"/>
          <w:szCs w:val="24"/>
        </w:rPr>
        <w:t xml:space="preserve"> specifico</w:t>
      </w:r>
      <w:r w:rsidR="0037629D">
        <w:rPr>
          <w:sz w:val="24"/>
          <w:szCs w:val="24"/>
        </w:rPr>
        <w:t xml:space="preserve">, la possibilità di entrare in copertura durante l’anno assicurativo si applica anche agli eventuali familiari </w:t>
      </w:r>
      <w:r w:rsidR="00F05C7A">
        <w:rPr>
          <w:sz w:val="24"/>
          <w:szCs w:val="24"/>
        </w:rPr>
        <w:t xml:space="preserve">ai quali non si sia </w:t>
      </w:r>
      <w:r w:rsidR="0037629D">
        <w:rPr>
          <w:sz w:val="24"/>
          <w:szCs w:val="24"/>
        </w:rPr>
        <w:t xml:space="preserve">inizialmente </w:t>
      </w:r>
      <w:r w:rsidR="00F05C7A">
        <w:rPr>
          <w:sz w:val="24"/>
          <w:szCs w:val="24"/>
        </w:rPr>
        <w:t>estesa la copertura</w:t>
      </w:r>
      <w:r w:rsidR="000353EF">
        <w:rPr>
          <w:sz w:val="24"/>
          <w:szCs w:val="24"/>
        </w:rPr>
        <w:t>;</w:t>
      </w:r>
    </w:p>
    <w:p w:rsidR="00626EE5" w:rsidRDefault="000353EF" w:rsidP="00204EE6">
      <w:pPr>
        <w:pStyle w:val="Paragrafoelenco"/>
        <w:widowControl w:val="0"/>
        <w:numPr>
          <w:ilvl w:val="0"/>
          <w:numId w:val="11"/>
        </w:numPr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626EE5" w:rsidRPr="006652BD">
        <w:rPr>
          <w:sz w:val="24"/>
          <w:szCs w:val="24"/>
        </w:rPr>
        <w:t xml:space="preserve"> caso di </w:t>
      </w:r>
      <w:r>
        <w:rPr>
          <w:sz w:val="24"/>
          <w:szCs w:val="24"/>
        </w:rPr>
        <w:t xml:space="preserve">trasferimento in Italia, ove precedentemente </w:t>
      </w:r>
      <w:r w:rsidR="00626EE5" w:rsidRPr="006652BD">
        <w:rPr>
          <w:sz w:val="24"/>
          <w:szCs w:val="24"/>
        </w:rPr>
        <w:t>assegnat</w:t>
      </w:r>
      <w:r>
        <w:rPr>
          <w:sz w:val="24"/>
          <w:szCs w:val="24"/>
        </w:rPr>
        <w:t>i</w:t>
      </w:r>
      <w:r w:rsidR="00626EE5" w:rsidRPr="006652BD">
        <w:rPr>
          <w:sz w:val="24"/>
          <w:szCs w:val="24"/>
        </w:rPr>
        <w:t xml:space="preserve"> pressi sedi CNR all</w:t>
      </w:r>
      <w:r w:rsidR="006652BD" w:rsidRPr="006652BD">
        <w:rPr>
          <w:sz w:val="24"/>
          <w:szCs w:val="24"/>
        </w:rPr>
        <w:t>’</w:t>
      </w:r>
      <w:r w:rsidR="00626EE5" w:rsidRPr="006652BD">
        <w:rPr>
          <w:sz w:val="24"/>
          <w:szCs w:val="24"/>
        </w:rPr>
        <w:t>estero</w:t>
      </w:r>
      <w:r w:rsidR="00907772">
        <w:rPr>
          <w:sz w:val="24"/>
          <w:szCs w:val="24"/>
        </w:rPr>
        <w:t>.</w:t>
      </w:r>
    </w:p>
    <w:p w:rsidR="00204EE6" w:rsidRPr="00204EE6" w:rsidRDefault="00204EE6" w:rsidP="00204EE6">
      <w:pPr>
        <w:widowControl w:val="0"/>
        <w:jc w:val="both"/>
        <w:rPr>
          <w:sz w:val="24"/>
          <w:szCs w:val="24"/>
        </w:rPr>
      </w:pPr>
    </w:p>
    <w:p w:rsidR="00626EE5" w:rsidRDefault="00626EE5" w:rsidP="00402C4C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dipendente che ha espresso la </w:t>
      </w:r>
      <w:r w:rsidR="00D8304D">
        <w:rPr>
          <w:sz w:val="24"/>
          <w:szCs w:val="24"/>
        </w:rPr>
        <w:t xml:space="preserve">propria </w:t>
      </w:r>
      <w:r>
        <w:rPr>
          <w:sz w:val="24"/>
          <w:szCs w:val="24"/>
        </w:rPr>
        <w:t>rinuncia non potrà estendere i benefici della Polizza ai propri familiari</w:t>
      </w:r>
      <w:r w:rsidR="00D8304D">
        <w:rPr>
          <w:sz w:val="24"/>
          <w:szCs w:val="24"/>
        </w:rPr>
        <w:t xml:space="preserve">. Naturalmente tale vincolo cessa in qualsiasi caso di </w:t>
      </w:r>
      <w:r w:rsidR="00402C4C">
        <w:rPr>
          <w:sz w:val="24"/>
          <w:szCs w:val="24"/>
        </w:rPr>
        <w:t xml:space="preserve">sua </w:t>
      </w:r>
      <w:r w:rsidR="00D8304D">
        <w:rPr>
          <w:sz w:val="24"/>
          <w:szCs w:val="24"/>
        </w:rPr>
        <w:t>adesione successiva.</w:t>
      </w:r>
    </w:p>
    <w:p w:rsidR="00213FB5" w:rsidRDefault="00213F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00C7" w:rsidRDefault="00A400C7" w:rsidP="00A400C7">
      <w:pPr>
        <w:jc w:val="both"/>
        <w:rPr>
          <w:sz w:val="24"/>
          <w:szCs w:val="24"/>
        </w:rPr>
      </w:pPr>
    </w:p>
    <w:p w:rsidR="00192D45" w:rsidRDefault="00192D45" w:rsidP="00A400C7">
      <w:pPr>
        <w:jc w:val="both"/>
        <w:rPr>
          <w:sz w:val="24"/>
          <w:szCs w:val="24"/>
        </w:rPr>
      </w:pPr>
    </w:p>
    <w:p w:rsidR="00D8304D" w:rsidRDefault="004541C1" w:rsidP="00C34A29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Relazione tra adesione alla Polizza Sanitaria ed </w:t>
      </w:r>
      <w:r w:rsidR="00E371C4">
        <w:rPr>
          <w:b/>
          <w:sz w:val="24"/>
          <w:szCs w:val="24"/>
        </w:rPr>
        <w:t>accesso al Fondo Sussidi ordinari e speciali</w:t>
      </w:r>
      <w:r w:rsidR="00D8304D" w:rsidRPr="00597BE7">
        <w:rPr>
          <w:b/>
          <w:sz w:val="24"/>
          <w:szCs w:val="24"/>
        </w:rPr>
        <w:t xml:space="preserve"> </w:t>
      </w:r>
    </w:p>
    <w:p w:rsidR="00E371C4" w:rsidRDefault="00E371C4" w:rsidP="00C34A29">
      <w:pPr>
        <w:ind w:firstLine="851"/>
        <w:jc w:val="both"/>
        <w:rPr>
          <w:sz w:val="24"/>
          <w:szCs w:val="24"/>
        </w:rPr>
      </w:pPr>
    </w:p>
    <w:p w:rsidR="00E371C4" w:rsidRDefault="004541C1" w:rsidP="00C34A2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Come anticipato, t</w:t>
      </w:r>
      <w:r w:rsidR="00E371C4">
        <w:rPr>
          <w:sz w:val="24"/>
          <w:szCs w:val="24"/>
        </w:rPr>
        <w:t xml:space="preserve">utti i dipendenti </w:t>
      </w:r>
      <w:r w:rsidR="00E371C4" w:rsidRPr="0096238F">
        <w:rPr>
          <w:sz w:val="24"/>
          <w:szCs w:val="24"/>
        </w:rPr>
        <w:t>potranno concorrere all’utilizzo delle risorse del Fo</w:t>
      </w:r>
      <w:r w:rsidR="00E371C4">
        <w:rPr>
          <w:sz w:val="24"/>
          <w:szCs w:val="24"/>
        </w:rPr>
        <w:t>ndo Sussidi ordinari e speciali secondo i criteri, le regole ed i tempi che l’amministrazione stabilirà con apposite circolari.</w:t>
      </w:r>
    </w:p>
    <w:p w:rsidR="00E371C4" w:rsidRPr="00E371C4" w:rsidRDefault="00E371C4" w:rsidP="006D0BCE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particolare, i dipendenti aderenti alla Polizza Sanitaria potranno richiedere, attraverso lo strumento dei Sussidi, il </w:t>
      </w:r>
      <w:r w:rsidRPr="0041576A">
        <w:rPr>
          <w:sz w:val="24"/>
          <w:szCs w:val="24"/>
        </w:rPr>
        <w:t xml:space="preserve">rimborso </w:t>
      </w:r>
      <w:r w:rsidRPr="00E371C4">
        <w:rPr>
          <w:sz w:val="24"/>
          <w:szCs w:val="24"/>
        </w:rPr>
        <w:t>delle spese esclusivamente non rientranti nella copertura della Polizza sanitaria.</w:t>
      </w:r>
    </w:p>
    <w:p w:rsidR="00BE180A" w:rsidRDefault="00E371C4" w:rsidP="00C34A2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Ai dipendenti non aderenti alla Polizza, invece, verrà privilegiato l’accesso al Fondo Sussidi fino al raggiungimento dell’importo del premio individuale che l’Ente avrebbe versato in caso di adesione alla Polizza</w:t>
      </w:r>
      <w:r w:rsidRPr="00982FFE">
        <w:rPr>
          <w:sz w:val="24"/>
          <w:szCs w:val="24"/>
        </w:rPr>
        <w:t>.</w:t>
      </w:r>
      <w:r w:rsidR="00BE180A">
        <w:rPr>
          <w:sz w:val="24"/>
          <w:szCs w:val="24"/>
        </w:rPr>
        <w:t xml:space="preserve"> Questo privilegio è riconosciuto solo per le eventuali spese relative al </w:t>
      </w:r>
      <w:r w:rsidR="00626EE5" w:rsidRPr="00840AE5">
        <w:rPr>
          <w:sz w:val="24"/>
          <w:szCs w:val="24"/>
        </w:rPr>
        <w:t xml:space="preserve">dipendente rinunciatario e non </w:t>
      </w:r>
      <w:r w:rsidR="00BE180A">
        <w:rPr>
          <w:sz w:val="24"/>
          <w:szCs w:val="24"/>
        </w:rPr>
        <w:t>ai propri familiari.</w:t>
      </w:r>
    </w:p>
    <w:p w:rsidR="00676384" w:rsidRDefault="00676384" w:rsidP="00192D45">
      <w:pPr>
        <w:jc w:val="both"/>
        <w:rPr>
          <w:sz w:val="24"/>
          <w:szCs w:val="24"/>
        </w:rPr>
      </w:pPr>
    </w:p>
    <w:p w:rsidR="00752FD9" w:rsidRDefault="00752FD9" w:rsidP="00F603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Per informazioni o maggiori chiarimenti riguardanti la gestione interna al CNR della polizza sanitari</w:t>
      </w:r>
      <w:r w:rsidR="006D0BCE">
        <w:rPr>
          <w:sz w:val="24"/>
          <w:szCs w:val="24"/>
        </w:rPr>
        <w:t>a</w:t>
      </w:r>
      <w:r>
        <w:rPr>
          <w:sz w:val="24"/>
          <w:szCs w:val="24"/>
        </w:rPr>
        <w:t xml:space="preserve"> è possibile inoltrare quesiti all’indirizzo mail </w:t>
      </w:r>
      <w:hyperlink r:id="rId10" w:history="1">
        <w:r w:rsidRPr="00BF6386">
          <w:rPr>
            <w:rStyle w:val="Collegamentoipertestuale"/>
            <w:sz w:val="24"/>
            <w:szCs w:val="24"/>
          </w:rPr>
          <w:t>polizza.sanitaria@cnr.it</w:t>
        </w:r>
      </w:hyperlink>
      <w:r>
        <w:rPr>
          <w:sz w:val="24"/>
          <w:szCs w:val="24"/>
        </w:rPr>
        <w:t>.</w:t>
      </w:r>
    </w:p>
    <w:p w:rsidR="00752FD9" w:rsidRDefault="00752FD9" w:rsidP="00F603D5">
      <w:pPr>
        <w:ind w:firstLine="709"/>
        <w:jc w:val="both"/>
        <w:rPr>
          <w:sz w:val="24"/>
          <w:szCs w:val="24"/>
        </w:rPr>
      </w:pPr>
    </w:p>
    <w:p w:rsidR="00F603D5" w:rsidRDefault="00752FD9" w:rsidP="00F603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Per informazioni inerenti i piani sanitari e le condizioni assicurative è possibile contattare la Compagnia ai seguenti recapiti</w:t>
      </w:r>
      <w:r w:rsidR="00F603D5">
        <w:rPr>
          <w:sz w:val="24"/>
          <w:szCs w:val="24"/>
        </w:rPr>
        <w:t xml:space="preserve"> dedicati al Consiglio Nazionale delle Ricerche: </w:t>
      </w:r>
      <w:r w:rsidR="00F603D5" w:rsidRPr="006845B7">
        <w:rPr>
          <w:b/>
          <w:sz w:val="24"/>
          <w:szCs w:val="24"/>
        </w:rPr>
        <w:t xml:space="preserve">numero verde 800991751, tel. 04221744461, mail </w:t>
      </w:r>
      <w:hyperlink r:id="rId11" w:history="1">
        <w:r w:rsidR="00F603D5" w:rsidRPr="006845B7">
          <w:rPr>
            <w:rStyle w:val="Collegamentoipertestuale"/>
            <w:b/>
            <w:sz w:val="24"/>
            <w:szCs w:val="24"/>
          </w:rPr>
          <w:t>assistenza.cnr@cassarbmsalute.it</w:t>
        </w:r>
      </w:hyperlink>
      <w:r w:rsidR="00F603D5" w:rsidRPr="006845B7">
        <w:rPr>
          <w:b/>
          <w:sz w:val="24"/>
          <w:szCs w:val="24"/>
        </w:rPr>
        <w:t>, fax 04221744961</w:t>
      </w:r>
      <w:r w:rsidR="00F603D5">
        <w:rPr>
          <w:sz w:val="24"/>
          <w:szCs w:val="24"/>
        </w:rPr>
        <w:t>, specificando l’apparte</w:t>
      </w:r>
      <w:r w:rsidR="006D0BCE">
        <w:rPr>
          <w:sz w:val="24"/>
          <w:szCs w:val="24"/>
        </w:rPr>
        <w:t>n</w:t>
      </w:r>
      <w:r w:rsidR="00F603D5">
        <w:rPr>
          <w:sz w:val="24"/>
          <w:szCs w:val="24"/>
        </w:rPr>
        <w:t xml:space="preserve">enza al </w:t>
      </w:r>
      <w:r w:rsidR="00F603D5" w:rsidRPr="006D0BCE">
        <w:rPr>
          <w:sz w:val="24"/>
          <w:szCs w:val="24"/>
        </w:rPr>
        <w:t>Consiglio Nazionale delle Ricerche.</w:t>
      </w:r>
    </w:p>
    <w:p w:rsidR="00752FD9" w:rsidRDefault="00752FD9" w:rsidP="00192D45">
      <w:pPr>
        <w:jc w:val="both"/>
        <w:rPr>
          <w:sz w:val="24"/>
          <w:szCs w:val="24"/>
        </w:rPr>
      </w:pPr>
    </w:p>
    <w:p w:rsidR="00C11DA5" w:rsidRDefault="007077B9" w:rsidP="004F40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Direttori/Dirigenti in indirizzo sono invitati a dare la massima diffusione alla presente circolare </w:t>
      </w:r>
      <w:r w:rsidR="00C11DA5">
        <w:rPr>
          <w:sz w:val="24"/>
          <w:szCs w:val="24"/>
        </w:rPr>
        <w:t xml:space="preserve">provvedendo </w:t>
      </w:r>
      <w:r>
        <w:rPr>
          <w:sz w:val="24"/>
          <w:szCs w:val="24"/>
        </w:rPr>
        <w:t>a</w:t>
      </w:r>
      <w:r w:rsidR="00C11DA5">
        <w:rPr>
          <w:sz w:val="24"/>
          <w:szCs w:val="24"/>
        </w:rPr>
        <w:t>d affiggerne copia nella bacheca facilmente accessibile da parte del personale interessato.</w:t>
      </w:r>
    </w:p>
    <w:p w:rsidR="00376C8E" w:rsidRDefault="00376C8E" w:rsidP="00A400C7">
      <w:pPr>
        <w:jc w:val="both"/>
        <w:rPr>
          <w:sz w:val="24"/>
          <w:szCs w:val="24"/>
        </w:rPr>
      </w:pPr>
    </w:p>
    <w:p w:rsidR="00A400C7" w:rsidRDefault="00A400C7" w:rsidP="00A400C7">
      <w:pPr>
        <w:jc w:val="both"/>
        <w:rPr>
          <w:sz w:val="24"/>
          <w:szCs w:val="24"/>
        </w:rPr>
      </w:pPr>
    </w:p>
    <w:p w:rsidR="00846E99" w:rsidRPr="00021FAE" w:rsidRDefault="00836A0D" w:rsidP="00C34A29">
      <w:pPr>
        <w:ind w:left="6015" w:firstLine="357"/>
        <w:jc w:val="both"/>
        <w:rPr>
          <w:b/>
          <w:sz w:val="24"/>
          <w:szCs w:val="24"/>
        </w:rPr>
      </w:pPr>
      <w:r w:rsidRPr="00021FAE">
        <w:rPr>
          <w:b/>
          <w:sz w:val="24"/>
          <w:szCs w:val="24"/>
        </w:rPr>
        <w:t>Il D</w:t>
      </w:r>
      <w:r w:rsidR="00021FAE" w:rsidRPr="00021FAE">
        <w:rPr>
          <w:b/>
          <w:sz w:val="24"/>
          <w:szCs w:val="24"/>
        </w:rPr>
        <w:t>irettore Generale</w:t>
      </w:r>
    </w:p>
    <w:p w:rsidR="00A400C7" w:rsidRDefault="00A400C7" w:rsidP="00A400C7">
      <w:pPr>
        <w:ind w:right="96"/>
        <w:jc w:val="both"/>
        <w:rPr>
          <w:sz w:val="24"/>
          <w:szCs w:val="24"/>
        </w:rPr>
      </w:pPr>
    </w:p>
    <w:p w:rsidR="00A400C7" w:rsidRDefault="00A400C7" w:rsidP="00A400C7">
      <w:pPr>
        <w:ind w:right="96"/>
        <w:jc w:val="both"/>
        <w:rPr>
          <w:sz w:val="24"/>
          <w:szCs w:val="24"/>
        </w:rPr>
      </w:pPr>
    </w:p>
    <w:p w:rsidR="00687497" w:rsidRDefault="00687497" w:rsidP="00846E99">
      <w:pPr>
        <w:spacing w:line="360" w:lineRule="auto"/>
        <w:ind w:right="96" w:firstLine="720"/>
        <w:jc w:val="both"/>
        <w:rPr>
          <w:sz w:val="24"/>
          <w:szCs w:val="24"/>
        </w:rPr>
      </w:pPr>
    </w:p>
    <w:p w:rsidR="00D10CC1" w:rsidRDefault="00D10CC1" w:rsidP="00846E99">
      <w:pPr>
        <w:spacing w:line="360" w:lineRule="auto"/>
        <w:ind w:right="96" w:firstLine="720"/>
        <w:jc w:val="both"/>
        <w:rPr>
          <w:sz w:val="24"/>
          <w:szCs w:val="24"/>
        </w:rPr>
      </w:pPr>
    </w:p>
    <w:p w:rsidR="00D10CC1" w:rsidRPr="00213FB5" w:rsidRDefault="00D10CC1" w:rsidP="00846E99">
      <w:pPr>
        <w:spacing w:line="360" w:lineRule="auto"/>
        <w:ind w:right="96" w:firstLine="720"/>
        <w:jc w:val="both"/>
        <w:rPr>
          <w:sz w:val="24"/>
          <w:szCs w:val="24"/>
        </w:rPr>
      </w:pPr>
    </w:p>
    <w:p w:rsidR="00B43617" w:rsidRPr="00213FB5" w:rsidRDefault="00B43617" w:rsidP="00846E99">
      <w:pPr>
        <w:spacing w:line="360" w:lineRule="auto"/>
        <w:ind w:right="96" w:firstLine="720"/>
        <w:jc w:val="both"/>
        <w:rPr>
          <w:sz w:val="24"/>
          <w:szCs w:val="24"/>
        </w:rPr>
      </w:pPr>
    </w:p>
    <w:p w:rsidR="009C533E" w:rsidRPr="00213FB5" w:rsidRDefault="00C51FC5" w:rsidP="00082DE9">
      <w:pPr>
        <w:tabs>
          <w:tab w:val="left" w:pos="2050"/>
        </w:tabs>
        <w:rPr>
          <w:sz w:val="24"/>
          <w:szCs w:val="24"/>
        </w:rPr>
      </w:pPr>
      <w:r w:rsidRPr="00213FB5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E74265" wp14:editId="29EAD411">
                <wp:simplePos x="0" y="0"/>
                <wp:positionH relativeFrom="column">
                  <wp:posOffset>120650</wp:posOffset>
                </wp:positionH>
                <wp:positionV relativeFrom="paragraph">
                  <wp:posOffset>32384</wp:posOffset>
                </wp:positionV>
                <wp:extent cx="1619250" cy="0"/>
                <wp:effectExtent l="0" t="0" r="19050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93E802" id="Connettore 1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5pt,2.55pt" to="13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213FB5">
        <w:rPr>
          <w:sz w:val="24"/>
          <w:szCs w:val="24"/>
        </w:rPr>
        <w:t xml:space="preserve">  </w:t>
      </w:r>
      <w:bookmarkStart w:id="0" w:name="_GoBack"/>
      <w:bookmarkEnd w:id="0"/>
    </w:p>
    <w:p w:rsidR="00DB2193" w:rsidRPr="00213FB5" w:rsidRDefault="00DB2193" w:rsidP="00082DE9">
      <w:pPr>
        <w:ind w:right="96" w:firstLine="426"/>
        <w:jc w:val="both"/>
        <w:rPr>
          <w:i/>
          <w:sz w:val="24"/>
          <w:szCs w:val="24"/>
        </w:rPr>
      </w:pPr>
      <w:r w:rsidRPr="00213FB5">
        <w:rPr>
          <w:i/>
          <w:sz w:val="24"/>
          <w:szCs w:val="24"/>
        </w:rPr>
        <w:t>Allegati:</w:t>
      </w:r>
    </w:p>
    <w:p w:rsidR="006B4F39" w:rsidRPr="00213FB5" w:rsidRDefault="001B342A" w:rsidP="00082DE9">
      <w:pPr>
        <w:pStyle w:val="Paragrafoelenco"/>
        <w:numPr>
          <w:ilvl w:val="0"/>
          <w:numId w:val="6"/>
        </w:numPr>
        <w:ind w:left="993" w:right="96"/>
        <w:jc w:val="both"/>
        <w:rPr>
          <w:i/>
          <w:sz w:val="24"/>
          <w:szCs w:val="24"/>
        </w:rPr>
      </w:pPr>
      <w:r w:rsidRPr="00213FB5">
        <w:rPr>
          <w:i/>
          <w:sz w:val="24"/>
          <w:szCs w:val="24"/>
        </w:rPr>
        <w:t>C</w:t>
      </w:r>
      <w:r w:rsidR="007F1355" w:rsidRPr="00213FB5">
        <w:rPr>
          <w:i/>
          <w:sz w:val="24"/>
          <w:szCs w:val="24"/>
        </w:rPr>
        <w:t xml:space="preserve">apitolato </w:t>
      </w:r>
      <w:r w:rsidR="00021FAE" w:rsidRPr="00213FB5">
        <w:rPr>
          <w:i/>
          <w:sz w:val="24"/>
          <w:szCs w:val="24"/>
        </w:rPr>
        <w:t>T</w:t>
      </w:r>
      <w:r w:rsidR="007F1355" w:rsidRPr="00213FB5">
        <w:rPr>
          <w:i/>
          <w:sz w:val="24"/>
          <w:szCs w:val="24"/>
        </w:rPr>
        <w:t>ecnico</w:t>
      </w:r>
      <w:r w:rsidR="00407000" w:rsidRPr="00213FB5">
        <w:rPr>
          <w:i/>
          <w:sz w:val="24"/>
          <w:szCs w:val="24"/>
        </w:rPr>
        <w:t xml:space="preserve"> CNR</w:t>
      </w:r>
      <w:r w:rsidR="00021FAE" w:rsidRPr="00213FB5">
        <w:rPr>
          <w:i/>
          <w:sz w:val="24"/>
          <w:szCs w:val="24"/>
        </w:rPr>
        <w:t>;</w:t>
      </w:r>
    </w:p>
    <w:p w:rsidR="00407000" w:rsidRPr="00213FB5" w:rsidRDefault="00407000" w:rsidP="00082DE9">
      <w:pPr>
        <w:pStyle w:val="Paragrafoelenco"/>
        <w:numPr>
          <w:ilvl w:val="0"/>
          <w:numId w:val="6"/>
        </w:numPr>
        <w:ind w:left="993" w:right="96"/>
        <w:jc w:val="both"/>
        <w:rPr>
          <w:i/>
          <w:sz w:val="24"/>
          <w:szCs w:val="24"/>
        </w:rPr>
      </w:pPr>
      <w:r w:rsidRPr="00213FB5">
        <w:rPr>
          <w:i/>
          <w:sz w:val="24"/>
          <w:szCs w:val="24"/>
        </w:rPr>
        <w:t>Progetto Tecnico RBM;</w:t>
      </w:r>
    </w:p>
    <w:sectPr w:rsidR="00407000" w:rsidRPr="00213FB5" w:rsidSect="000C07ED">
      <w:headerReference w:type="default" r:id="rId12"/>
      <w:footerReference w:type="default" r:id="rId13"/>
      <w:pgSz w:w="11906" w:h="16838" w:code="9"/>
      <w:pgMar w:top="1276" w:right="1140" w:bottom="1418" w:left="1140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1F" w:rsidRDefault="00F24B1F">
      <w:r>
        <w:separator/>
      </w:r>
    </w:p>
  </w:endnote>
  <w:endnote w:type="continuationSeparator" w:id="0">
    <w:p w:rsidR="00F24B1F" w:rsidRDefault="00F2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4B" w:rsidRDefault="00A23C3B" w:rsidP="005C064B">
    <w:pPr>
      <w:pStyle w:val="Pidipagina"/>
      <w:jc w:val="right"/>
    </w:pPr>
    <w:r>
      <w:fldChar w:fldCharType="begin"/>
    </w:r>
    <w:r w:rsidR="005C064B">
      <w:instrText>PAGE   \* MERGEFORMAT</w:instrText>
    </w:r>
    <w:r>
      <w:fldChar w:fldCharType="separate"/>
    </w:r>
    <w:r w:rsidR="00213FB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1F" w:rsidRDefault="00F24B1F">
      <w:r>
        <w:separator/>
      </w:r>
    </w:p>
  </w:footnote>
  <w:footnote w:type="continuationSeparator" w:id="0">
    <w:p w:rsidR="00F24B1F" w:rsidRDefault="00F2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1F" w:rsidRDefault="00213FB5">
    <w:pPr>
      <w:pStyle w:val="Intestazione"/>
      <w:jc w:val="center"/>
      <w:rPr>
        <w:b/>
        <w:bCs/>
        <w:sz w:val="24"/>
      </w:rPr>
    </w:pPr>
    <w:r>
      <w:rPr>
        <w:b/>
        <w:bCs/>
        <w:sz w:val="24"/>
      </w:rPr>
      <w:t xml:space="preserve">                                                    </w:t>
    </w:r>
    <w:r w:rsidR="00102D85">
      <w:rPr>
        <w:b/>
        <w:bCs/>
        <w:sz w:val="24"/>
      </w:rPr>
      <w:t>Circolare n.</w:t>
    </w:r>
    <w:r>
      <w:rPr>
        <w:b/>
        <w:bCs/>
        <w:sz w:val="24"/>
      </w:rPr>
      <w:t xml:space="preserve"> 03 /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E2B"/>
    <w:multiLevelType w:val="hybridMultilevel"/>
    <w:tmpl w:val="D286080C"/>
    <w:lvl w:ilvl="0" w:tplc="8774E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A5026"/>
    <w:multiLevelType w:val="hybridMultilevel"/>
    <w:tmpl w:val="1902DEB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7364130"/>
    <w:multiLevelType w:val="hybridMultilevel"/>
    <w:tmpl w:val="341EB074"/>
    <w:lvl w:ilvl="0" w:tplc="3C7A67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6AB660D"/>
    <w:multiLevelType w:val="hybridMultilevel"/>
    <w:tmpl w:val="BA84CFD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04284F"/>
    <w:multiLevelType w:val="hybridMultilevel"/>
    <w:tmpl w:val="36A60E22"/>
    <w:lvl w:ilvl="0" w:tplc="16CCF696">
      <w:start w:val="1"/>
      <w:numFmt w:val="bullet"/>
      <w:lvlText w:val="-"/>
      <w:lvlJc w:val="left"/>
      <w:pPr>
        <w:ind w:left="1077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D350231"/>
    <w:multiLevelType w:val="hybridMultilevel"/>
    <w:tmpl w:val="9BDCC8F6"/>
    <w:lvl w:ilvl="0" w:tplc="2CE21E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0F1AF2"/>
    <w:multiLevelType w:val="hybridMultilevel"/>
    <w:tmpl w:val="91DE5C2A"/>
    <w:lvl w:ilvl="0" w:tplc="8774E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049E0"/>
    <w:multiLevelType w:val="hybridMultilevel"/>
    <w:tmpl w:val="A14458BE"/>
    <w:lvl w:ilvl="0" w:tplc="3C7A67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0E037EA"/>
    <w:multiLevelType w:val="hybridMultilevel"/>
    <w:tmpl w:val="BDD05484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BDB0935"/>
    <w:multiLevelType w:val="hybridMultilevel"/>
    <w:tmpl w:val="63287C80"/>
    <w:lvl w:ilvl="0" w:tplc="B222524A">
      <w:start w:val="2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4905B75"/>
    <w:multiLevelType w:val="hybridMultilevel"/>
    <w:tmpl w:val="CB74A94C"/>
    <w:lvl w:ilvl="0" w:tplc="3C7A67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5960031"/>
    <w:multiLevelType w:val="hybridMultilevel"/>
    <w:tmpl w:val="F2EA96E2"/>
    <w:lvl w:ilvl="0" w:tplc="3C7A67D2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2">
    <w:nsid w:val="6B7821A5"/>
    <w:multiLevelType w:val="hybridMultilevel"/>
    <w:tmpl w:val="DA5A3D4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4E7454"/>
    <w:multiLevelType w:val="hybridMultilevel"/>
    <w:tmpl w:val="3D7635CE"/>
    <w:lvl w:ilvl="0" w:tplc="16CCF696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C"/>
    <w:rsid w:val="00005386"/>
    <w:rsid w:val="0001137E"/>
    <w:rsid w:val="00013DBA"/>
    <w:rsid w:val="00021FAE"/>
    <w:rsid w:val="0002512E"/>
    <w:rsid w:val="000353EF"/>
    <w:rsid w:val="00036ED3"/>
    <w:rsid w:val="00040E16"/>
    <w:rsid w:val="00042410"/>
    <w:rsid w:val="00044F0D"/>
    <w:rsid w:val="000653A2"/>
    <w:rsid w:val="00073226"/>
    <w:rsid w:val="00073314"/>
    <w:rsid w:val="00076846"/>
    <w:rsid w:val="000777B4"/>
    <w:rsid w:val="00082DE9"/>
    <w:rsid w:val="00086B2A"/>
    <w:rsid w:val="0008797A"/>
    <w:rsid w:val="00094761"/>
    <w:rsid w:val="000B6A4A"/>
    <w:rsid w:val="000C07ED"/>
    <w:rsid w:val="000C1722"/>
    <w:rsid w:val="000C2943"/>
    <w:rsid w:val="000C6F4A"/>
    <w:rsid w:val="000D08E7"/>
    <w:rsid w:val="000D1979"/>
    <w:rsid w:val="000D1B71"/>
    <w:rsid w:val="000D1D40"/>
    <w:rsid w:val="000D3885"/>
    <w:rsid w:val="000E0547"/>
    <w:rsid w:val="000E73AF"/>
    <w:rsid w:val="00102D85"/>
    <w:rsid w:val="001032BD"/>
    <w:rsid w:val="00115A2C"/>
    <w:rsid w:val="001229B7"/>
    <w:rsid w:val="001328DF"/>
    <w:rsid w:val="001329AC"/>
    <w:rsid w:val="001415E7"/>
    <w:rsid w:val="00143197"/>
    <w:rsid w:val="00152826"/>
    <w:rsid w:val="00156621"/>
    <w:rsid w:val="001636E4"/>
    <w:rsid w:val="00175B29"/>
    <w:rsid w:val="00176BDC"/>
    <w:rsid w:val="001776A9"/>
    <w:rsid w:val="00181427"/>
    <w:rsid w:val="001870CF"/>
    <w:rsid w:val="00192D45"/>
    <w:rsid w:val="00193050"/>
    <w:rsid w:val="0019361C"/>
    <w:rsid w:val="001A0AA2"/>
    <w:rsid w:val="001A4C4A"/>
    <w:rsid w:val="001A55B9"/>
    <w:rsid w:val="001B342A"/>
    <w:rsid w:val="001C5065"/>
    <w:rsid w:val="001C5106"/>
    <w:rsid w:val="001E4DF6"/>
    <w:rsid w:val="001E6D11"/>
    <w:rsid w:val="001F1A03"/>
    <w:rsid w:val="001F3C61"/>
    <w:rsid w:val="00204EE6"/>
    <w:rsid w:val="002051DE"/>
    <w:rsid w:val="00205A73"/>
    <w:rsid w:val="00213FB5"/>
    <w:rsid w:val="0021458A"/>
    <w:rsid w:val="00214EEB"/>
    <w:rsid w:val="00221AD5"/>
    <w:rsid w:val="00236235"/>
    <w:rsid w:val="00236E77"/>
    <w:rsid w:val="00242DA9"/>
    <w:rsid w:val="002462AE"/>
    <w:rsid w:val="00254945"/>
    <w:rsid w:val="002558D5"/>
    <w:rsid w:val="002601D9"/>
    <w:rsid w:val="00281D2F"/>
    <w:rsid w:val="00283677"/>
    <w:rsid w:val="002948EA"/>
    <w:rsid w:val="00294D82"/>
    <w:rsid w:val="002B42DD"/>
    <w:rsid w:val="002B6592"/>
    <w:rsid w:val="002C62B7"/>
    <w:rsid w:val="002D3DD0"/>
    <w:rsid w:val="002D6A24"/>
    <w:rsid w:val="002E0158"/>
    <w:rsid w:val="002E3D80"/>
    <w:rsid w:val="002E56F2"/>
    <w:rsid w:val="002E6AA1"/>
    <w:rsid w:val="002F1BB2"/>
    <w:rsid w:val="002F2FAD"/>
    <w:rsid w:val="002F7887"/>
    <w:rsid w:val="00304B50"/>
    <w:rsid w:val="00320919"/>
    <w:rsid w:val="0032273D"/>
    <w:rsid w:val="003259E2"/>
    <w:rsid w:val="00354F27"/>
    <w:rsid w:val="00362790"/>
    <w:rsid w:val="003639D1"/>
    <w:rsid w:val="00367AED"/>
    <w:rsid w:val="0037310B"/>
    <w:rsid w:val="00374B68"/>
    <w:rsid w:val="0037549A"/>
    <w:rsid w:val="0037629D"/>
    <w:rsid w:val="00376C8E"/>
    <w:rsid w:val="0038181B"/>
    <w:rsid w:val="00382E93"/>
    <w:rsid w:val="00384EEB"/>
    <w:rsid w:val="00386BA2"/>
    <w:rsid w:val="00387BBD"/>
    <w:rsid w:val="00395C26"/>
    <w:rsid w:val="003A2872"/>
    <w:rsid w:val="003A2B34"/>
    <w:rsid w:val="003A35DF"/>
    <w:rsid w:val="003A60E6"/>
    <w:rsid w:val="003B1B00"/>
    <w:rsid w:val="003B2643"/>
    <w:rsid w:val="003B3A2D"/>
    <w:rsid w:val="003B7E1F"/>
    <w:rsid w:val="003C234B"/>
    <w:rsid w:val="003C6E60"/>
    <w:rsid w:val="003C77A2"/>
    <w:rsid w:val="003E1495"/>
    <w:rsid w:val="003F6E1C"/>
    <w:rsid w:val="003F7C3E"/>
    <w:rsid w:val="00402C4C"/>
    <w:rsid w:val="00407000"/>
    <w:rsid w:val="00410B8E"/>
    <w:rsid w:val="00411479"/>
    <w:rsid w:val="00413595"/>
    <w:rsid w:val="0041576A"/>
    <w:rsid w:val="00424CB6"/>
    <w:rsid w:val="004267CD"/>
    <w:rsid w:val="00442337"/>
    <w:rsid w:val="00450B4B"/>
    <w:rsid w:val="00451095"/>
    <w:rsid w:val="004541C1"/>
    <w:rsid w:val="00455930"/>
    <w:rsid w:val="00455E2B"/>
    <w:rsid w:val="00456A6C"/>
    <w:rsid w:val="00464471"/>
    <w:rsid w:val="00464502"/>
    <w:rsid w:val="00465B48"/>
    <w:rsid w:val="00480996"/>
    <w:rsid w:val="004929AF"/>
    <w:rsid w:val="004968DA"/>
    <w:rsid w:val="004A1F8A"/>
    <w:rsid w:val="004B4A5A"/>
    <w:rsid w:val="004C48AF"/>
    <w:rsid w:val="004D6436"/>
    <w:rsid w:val="004F40D2"/>
    <w:rsid w:val="005034AD"/>
    <w:rsid w:val="00503F2F"/>
    <w:rsid w:val="00524271"/>
    <w:rsid w:val="00532CED"/>
    <w:rsid w:val="00535077"/>
    <w:rsid w:val="00551B33"/>
    <w:rsid w:val="005572CD"/>
    <w:rsid w:val="00563F46"/>
    <w:rsid w:val="00577BB1"/>
    <w:rsid w:val="005809A9"/>
    <w:rsid w:val="00580F9C"/>
    <w:rsid w:val="00583AF2"/>
    <w:rsid w:val="00583D92"/>
    <w:rsid w:val="00584FA0"/>
    <w:rsid w:val="00586D66"/>
    <w:rsid w:val="00587DB7"/>
    <w:rsid w:val="00587E6C"/>
    <w:rsid w:val="00597BE7"/>
    <w:rsid w:val="005A0B73"/>
    <w:rsid w:val="005A55C8"/>
    <w:rsid w:val="005A7B86"/>
    <w:rsid w:val="005C064B"/>
    <w:rsid w:val="005C2ECA"/>
    <w:rsid w:val="005C546E"/>
    <w:rsid w:val="005D1F36"/>
    <w:rsid w:val="005D5776"/>
    <w:rsid w:val="005E4391"/>
    <w:rsid w:val="005F7176"/>
    <w:rsid w:val="006048C7"/>
    <w:rsid w:val="006068C8"/>
    <w:rsid w:val="0060755F"/>
    <w:rsid w:val="0061012C"/>
    <w:rsid w:val="006104B3"/>
    <w:rsid w:val="00616407"/>
    <w:rsid w:val="00626EE5"/>
    <w:rsid w:val="00630E05"/>
    <w:rsid w:val="006409D6"/>
    <w:rsid w:val="00650754"/>
    <w:rsid w:val="006523FF"/>
    <w:rsid w:val="006559C2"/>
    <w:rsid w:val="006652BD"/>
    <w:rsid w:val="006656ED"/>
    <w:rsid w:val="00672E20"/>
    <w:rsid w:val="00676384"/>
    <w:rsid w:val="00676B2D"/>
    <w:rsid w:val="00681A8D"/>
    <w:rsid w:val="00681F03"/>
    <w:rsid w:val="006845B7"/>
    <w:rsid w:val="00685121"/>
    <w:rsid w:val="00687497"/>
    <w:rsid w:val="00690338"/>
    <w:rsid w:val="00690659"/>
    <w:rsid w:val="00693BE0"/>
    <w:rsid w:val="006B1F22"/>
    <w:rsid w:val="006B4F39"/>
    <w:rsid w:val="006B75E8"/>
    <w:rsid w:val="006B7A5D"/>
    <w:rsid w:val="006C00AA"/>
    <w:rsid w:val="006C1953"/>
    <w:rsid w:val="006C414C"/>
    <w:rsid w:val="006C49B8"/>
    <w:rsid w:val="006D0BCE"/>
    <w:rsid w:val="006E0330"/>
    <w:rsid w:val="006E4D5A"/>
    <w:rsid w:val="006E659C"/>
    <w:rsid w:val="006F4037"/>
    <w:rsid w:val="006F7687"/>
    <w:rsid w:val="007030B7"/>
    <w:rsid w:val="00705BED"/>
    <w:rsid w:val="007077B9"/>
    <w:rsid w:val="00707A6E"/>
    <w:rsid w:val="007118BB"/>
    <w:rsid w:val="007156F1"/>
    <w:rsid w:val="00720E39"/>
    <w:rsid w:val="00727DB8"/>
    <w:rsid w:val="007316C8"/>
    <w:rsid w:val="00733441"/>
    <w:rsid w:val="00734124"/>
    <w:rsid w:val="00752FD9"/>
    <w:rsid w:val="007649F7"/>
    <w:rsid w:val="00770547"/>
    <w:rsid w:val="00771A40"/>
    <w:rsid w:val="007743F4"/>
    <w:rsid w:val="00780723"/>
    <w:rsid w:val="00781FFD"/>
    <w:rsid w:val="007848C7"/>
    <w:rsid w:val="00796209"/>
    <w:rsid w:val="007A0F8F"/>
    <w:rsid w:val="007A3E5E"/>
    <w:rsid w:val="007B0E7F"/>
    <w:rsid w:val="007B3F9D"/>
    <w:rsid w:val="007C00BE"/>
    <w:rsid w:val="007D4D26"/>
    <w:rsid w:val="007D7402"/>
    <w:rsid w:val="007E3E5B"/>
    <w:rsid w:val="007F1355"/>
    <w:rsid w:val="007F26BA"/>
    <w:rsid w:val="007F3EBF"/>
    <w:rsid w:val="007F6EFE"/>
    <w:rsid w:val="007F6FF0"/>
    <w:rsid w:val="00803638"/>
    <w:rsid w:val="00807545"/>
    <w:rsid w:val="00810CC5"/>
    <w:rsid w:val="00813DC5"/>
    <w:rsid w:val="008165EA"/>
    <w:rsid w:val="00822884"/>
    <w:rsid w:val="00836453"/>
    <w:rsid w:val="00836A0D"/>
    <w:rsid w:val="00840AE5"/>
    <w:rsid w:val="0084534A"/>
    <w:rsid w:val="00846E99"/>
    <w:rsid w:val="008516BC"/>
    <w:rsid w:val="008579C8"/>
    <w:rsid w:val="00865544"/>
    <w:rsid w:val="008675AB"/>
    <w:rsid w:val="00881155"/>
    <w:rsid w:val="008827C0"/>
    <w:rsid w:val="008A014F"/>
    <w:rsid w:val="008A1DC6"/>
    <w:rsid w:val="008A4D19"/>
    <w:rsid w:val="008A583C"/>
    <w:rsid w:val="008A67A8"/>
    <w:rsid w:val="008C2140"/>
    <w:rsid w:val="008E1BDF"/>
    <w:rsid w:val="008E7052"/>
    <w:rsid w:val="009068BB"/>
    <w:rsid w:val="00907772"/>
    <w:rsid w:val="00915682"/>
    <w:rsid w:val="00920723"/>
    <w:rsid w:val="00921872"/>
    <w:rsid w:val="0092568F"/>
    <w:rsid w:val="00926F0D"/>
    <w:rsid w:val="00930D17"/>
    <w:rsid w:val="00937662"/>
    <w:rsid w:val="009426C9"/>
    <w:rsid w:val="009464EC"/>
    <w:rsid w:val="0095000C"/>
    <w:rsid w:val="0096238F"/>
    <w:rsid w:val="00971FA0"/>
    <w:rsid w:val="00977219"/>
    <w:rsid w:val="009805E3"/>
    <w:rsid w:val="00981772"/>
    <w:rsid w:val="00982FFE"/>
    <w:rsid w:val="00984EFB"/>
    <w:rsid w:val="00984F88"/>
    <w:rsid w:val="0098626D"/>
    <w:rsid w:val="00990A44"/>
    <w:rsid w:val="009919E2"/>
    <w:rsid w:val="00992A79"/>
    <w:rsid w:val="009942D7"/>
    <w:rsid w:val="009970A0"/>
    <w:rsid w:val="009A2164"/>
    <w:rsid w:val="009A53DD"/>
    <w:rsid w:val="009B05E3"/>
    <w:rsid w:val="009B0E01"/>
    <w:rsid w:val="009B6C96"/>
    <w:rsid w:val="009C044D"/>
    <w:rsid w:val="009C533E"/>
    <w:rsid w:val="009C63B7"/>
    <w:rsid w:val="009C7D23"/>
    <w:rsid w:val="009D2505"/>
    <w:rsid w:val="009D29A0"/>
    <w:rsid w:val="009D2E5E"/>
    <w:rsid w:val="009D3FC9"/>
    <w:rsid w:val="009E68FB"/>
    <w:rsid w:val="009F4341"/>
    <w:rsid w:val="009F4755"/>
    <w:rsid w:val="00A05016"/>
    <w:rsid w:val="00A137F6"/>
    <w:rsid w:val="00A15C9A"/>
    <w:rsid w:val="00A21DD4"/>
    <w:rsid w:val="00A23C3B"/>
    <w:rsid w:val="00A3265C"/>
    <w:rsid w:val="00A34259"/>
    <w:rsid w:val="00A369F0"/>
    <w:rsid w:val="00A400C7"/>
    <w:rsid w:val="00A40A95"/>
    <w:rsid w:val="00A4398F"/>
    <w:rsid w:val="00A51A5B"/>
    <w:rsid w:val="00A53D7F"/>
    <w:rsid w:val="00A603D8"/>
    <w:rsid w:val="00A66136"/>
    <w:rsid w:val="00A66208"/>
    <w:rsid w:val="00A674DA"/>
    <w:rsid w:val="00A73855"/>
    <w:rsid w:val="00A74009"/>
    <w:rsid w:val="00A8300D"/>
    <w:rsid w:val="00A85D6B"/>
    <w:rsid w:val="00A94800"/>
    <w:rsid w:val="00A96E05"/>
    <w:rsid w:val="00AA0ABB"/>
    <w:rsid w:val="00AA2817"/>
    <w:rsid w:val="00AA4AE7"/>
    <w:rsid w:val="00AA5F65"/>
    <w:rsid w:val="00AB049E"/>
    <w:rsid w:val="00AB62D0"/>
    <w:rsid w:val="00AB68CD"/>
    <w:rsid w:val="00AC0EED"/>
    <w:rsid w:val="00AC23DB"/>
    <w:rsid w:val="00AC3DAB"/>
    <w:rsid w:val="00AC49DE"/>
    <w:rsid w:val="00AC5EF2"/>
    <w:rsid w:val="00AD41F1"/>
    <w:rsid w:val="00AD7F02"/>
    <w:rsid w:val="00AE0D46"/>
    <w:rsid w:val="00AE1350"/>
    <w:rsid w:val="00AE1EB3"/>
    <w:rsid w:val="00AF1826"/>
    <w:rsid w:val="00AF608D"/>
    <w:rsid w:val="00AF7B2C"/>
    <w:rsid w:val="00B17A3F"/>
    <w:rsid w:val="00B17E2F"/>
    <w:rsid w:val="00B2046E"/>
    <w:rsid w:val="00B24441"/>
    <w:rsid w:val="00B352B8"/>
    <w:rsid w:val="00B36E88"/>
    <w:rsid w:val="00B41F4F"/>
    <w:rsid w:val="00B42060"/>
    <w:rsid w:val="00B43617"/>
    <w:rsid w:val="00B50000"/>
    <w:rsid w:val="00B54CD5"/>
    <w:rsid w:val="00B6324B"/>
    <w:rsid w:val="00B74B1C"/>
    <w:rsid w:val="00B75B14"/>
    <w:rsid w:val="00B80B67"/>
    <w:rsid w:val="00B83490"/>
    <w:rsid w:val="00B85E91"/>
    <w:rsid w:val="00B86ED3"/>
    <w:rsid w:val="00B91798"/>
    <w:rsid w:val="00B93899"/>
    <w:rsid w:val="00BA2AF1"/>
    <w:rsid w:val="00BA396C"/>
    <w:rsid w:val="00BA4F23"/>
    <w:rsid w:val="00BA6ADD"/>
    <w:rsid w:val="00BA7E33"/>
    <w:rsid w:val="00BB3B66"/>
    <w:rsid w:val="00BB4B85"/>
    <w:rsid w:val="00BC2377"/>
    <w:rsid w:val="00BC5F57"/>
    <w:rsid w:val="00BC6441"/>
    <w:rsid w:val="00BE180A"/>
    <w:rsid w:val="00BE35AF"/>
    <w:rsid w:val="00BE4A95"/>
    <w:rsid w:val="00BE6759"/>
    <w:rsid w:val="00BF6700"/>
    <w:rsid w:val="00C01FCD"/>
    <w:rsid w:val="00C027FF"/>
    <w:rsid w:val="00C050FB"/>
    <w:rsid w:val="00C0660F"/>
    <w:rsid w:val="00C077D2"/>
    <w:rsid w:val="00C11DA5"/>
    <w:rsid w:val="00C20084"/>
    <w:rsid w:val="00C256A3"/>
    <w:rsid w:val="00C26806"/>
    <w:rsid w:val="00C32C29"/>
    <w:rsid w:val="00C34A29"/>
    <w:rsid w:val="00C511A4"/>
    <w:rsid w:val="00C51FC5"/>
    <w:rsid w:val="00C5367F"/>
    <w:rsid w:val="00C660DB"/>
    <w:rsid w:val="00C766FB"/>
    <w:rsid w:val="00C77588"/>
    <w:rsid w:val="00C86146"/>
    <w:rsid w:val="00C94D67"/>
    <w:rsid w:val="00CA1641"/>
    <w:rsid w:val="00CA4AF4"/>
    <w:rsid w:val="00CA5250"/>
    <w:rsid w:val="00CA63EC"/>
    <w:rsid w:val="00CB00C5"/>
    <w:rsid w:val="00CB16F4"/>
    <w:rsid w:val="00CB3702"/>
    <w:rsid w:val="00CB6131"/>
    <w:rsid w:val="00CB6246"/>
    <w:rsid w:val="00CC365D"/>
    <w:rsid w:val="00CC5E22"/>
    <w:rsid w:val="00CC6135"/>
    <w:rsid w:val="00CC6B25"/>
    <w:rsid w:val="00CD23A0"/>
    <w:rsid w:val="00CD507D"/>
    <w:rsid w:val="00CE1012"/>
    <w:rsid w:val="00CF1614"/>
    <w:rsid w:val="00CF5A5E"/>
    <w:rsid w:val="00D00EC5"/>
    <w:rsid w:val="00D042D2"/>
    <w:rsid w:val="00D07D9E"/>
    <w:rsid w:val="00D10CC1"/>
    <w:rsid w:val="00D13D40"/>
    <w:rsid w:val="00D16627"/>
    <w:rsid w:val="00D21D86"/>
    <w:rsid w:val="00D22B3A"/>
    <w:rsid w:val="00D22C49"/>
    <w:rsid w:val="00D37ABC"/>
    <w:rsid w:val="00D4136F"/>
    <w:rsid w:val="00D43984"/>
    <w:rsid w:val="00D448D7"/>
    <w:rsid w:val="00D47D5D"/>
    <w:rsid w:val="00D50E3C"/>
    <w:rsid w:val="00D51A67"/>
    <w:rsid w:val="00D5207D"/>
    <w:rsid w:val="00D55982"/>
    <w:rsid w:val="00D56C58"/>
    <w:rsid w:val="00D574E0"/>
    <w:rsid w:val="00D57648"/>
    <w:rsid w:val="00D72353"/>
    <w:rsid w:val="00D76458"/>
    <w:rsid w:val="00D8304D"/>
    <w:rsid w:val="00D85614"/>
    <w:rsid w:val="00D87754"/>
    <w:rsid w:val="00D97C25"/>
    <w:rsid w:val="00DA07F0"/>
    <w:rsid w:val="00DB2193"/>
    <w:rsid w:val="00DB54CA"/>
    <w:rsid w:val="00DB6DA4"/>
    <w:rsid w:val="00DC1BC7"/>
    <w:rsid w:val="00DD3C3D"/>
    <w:rsid w:val="00DD5E88"/>
    <w:rsid w:val="00DF0A95"/>
    <w:rsid w:val="00DF7157"/>
    <w:rsid w:val="00E00D92"/>
    <w:rsid w:val="00E05A7A"/>
    <w:rsid w:val="00E17C15"/>
    <w:rsid w:val="00E21EA7"/>
    <w:rsid w:val="00E2761D"/>
    <w:rsid w:val="00E30135"/>
    <w:rsid w:val="00E371C4"/>
    <w:rsid w:val="00E512C7"/>
    <w:rsid w:val="00E57112"/>
    <w:rsid w:val="00E63E7B"/>
    <w:rsid w:val="00E67C24"/>
    <w:rsid w:val="00E93BC9"/>
    <w:rsid w:val="00E97A38"/>
    <w:rsid w:val="00EB767B"/>
    <w:rsid w:val="00EC61DF"/>
    <w:rsid w:val="00ED059D"/>
    <w:rsid w:val="00EE158F"/>
    <w:rsid w:val="00EE2E5A"/>
    <w:rsid w:val="00EF356A"/>
    <w:rsid w:val="00F05C7A"/>
    <w:rsid w:val="00F1333C"/>
    <w:rsid w:val="00F15B04"/>
    <w:rsid w:val="00F20AE7"/>
    <w:rsid w:val="00F24B1F"/>
    <w:rsid w:val="00F328F3"/>
    <w:rsid w:val="00F348C8"/>
    <w:rsid w:val="00F34A56"/>
    <w:rsid w:val="00F353F5"/>
    <w:rsid w:val="00F373A7"/>
    <w:rsid w:val="00F4162B"/>
    <w:rsid w:val="00F562AC"/>
    <w:rsid w:val="00F57B03"/>
    <w:rsid w:val="00F603D5"/>
    <w:rsid w:val="00F713EF"/>
    <w:rsid w:val="00F8690D"/>
    <w:rsid w:val="00F875A7"/>
    <w:rsid w:val="00F9722E"/>
    <w:rsid w:val="00FA2CD3"/>
    <w:rsid w:val="00FC1495"/>
    <w:rsid w:val="00FC15DE"/>
    <w:rsid w:val="00FC5BE8"/>
    <w:rsid w:val="00FD667C"/>
    <w:rsid w:val="00FD7F62"/>
    <w:rsid w:val="00FE2291"/>
    <w:rsid w:val="00FE2A56"/>
    <w:rsid w:val="00FE4926"/>
    <w:rsid w:val="00FF2D17"/>
    <w:rsid w:val="00FF2DA2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E99"/>
  </w:style>
  <w:style w:type="paragraph" w:styleId="Titolo1">
    <w:name w:val="heading 1"/>
    <w:basedOn w:val="Normale"/>
    <w:next w:val="Normale"/>
    <w:qFormat/>
    <w:rsid w:val="000653A2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0653A2"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653A2"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653A2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0653A2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0653A2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653A2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0653A2"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rsid w:val="000653A2"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653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53A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653A2"/>
    <w:pPr>
      <w:ind w:left="1257" w:hanging="973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0653A2"/>
    <w:pPr>
      <w:jc w:val="both"/>
    </w:pPr>
    <w:rPr>
      <w:sz w:val="24"/>
    </w:rPr>
  </w:style>
  <w:style w:type="character" w:styleId="Collegamentoipertestuale">
    <w:name w:val="Hyperlink"/>
    <w:rsid w:val="000653A2"/>
    <w:rPr>
      <w:color w:val="0000FF"/>
      <w:u w:val="single"/>
    </w:rPr>
  </w:style>
  <w:style w:type="character" w:styleId="Collegamentovisitato">
    <w:name w:val="FollowedHyperlink"/>
    <w:rsid w:val="000653A2"/>
    <w:rPr>
      <w:color w:val="800080"/>
      <w:u w:val="single"/>
    </w:rPr>
  </w:style>
  <w:style w:type="paragraph" w:styleId="Corpodeltesto2">
    <w:name w:val="Body Text 2"/>
    <w:basedOn w:val="Normale"/>
    <w:rsid w:val="000653A2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rsid w:val="000653A2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0653A2"/>
  </w:style>
  <w:style w:type="paragraph" w:styleId="Rientrocorpodeltesto2">
    <w:name w:val="Body Text Indent 2"/>
    <w:basedOn w:val="Normale"/>
    <w:link w:val="Rientrocorpodeltesto2Carattere"/>
    <w:rsid w:val="000653A2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rsid w:val="000653A2"/>
    <w:pPr>
      <w:ind w:firstLine="567"/>
      <w:jc w:val="both"/>
    </w:pPr>
    <w:rPr>
      <w:i/>
      <w:iCs/>
      <w:sz w:val="24"/>
    </w:rPr>
  </w:style>
  <w:style w:type="character" w:styleId="Enfasicorsivo">
    <w:name w:val="Emphasis"/>
    <w:qFormat/>
    <w:rsid w:val="000653A2"/>
    <w:rPr>
      <w:i/>
      <w:iCs/>
    </w:rPr>
  </w:style>
  <w:style w:type="paragraph" w:styleId="Testodelblocco">
    <w:name w:val="Block Text"/>
    <w:basedOn w:val="Normale"/>
    <w:rsid w:val="000653A2"/>
    <w:pPr>
      <w:ind w:left="360" w:right="1134"/>
      <w:jc w:val="both"/>
    </w:pPr>
    <w:rPr>
      <w:rFonts w:ascii="Arial" w:hAnsi="Arial"/>
      <w:sz w:val="22"/>
      <w:szCs w:val="24"/>
    </w:rPr>
  </w:style>
  <w:style w:type="character" w:customStyle="1" w:styleId="IntestazioneCarattere">
    <w:name w:val="Intestazione Carattere"/>
    <w:link w:val="Intestazione"/>
    <w:rsid w:val="00BC6441"/>
    <w:rPr>
      <w:lang w:val="it-IT" w:eastAsia="it-IT" w:bidi="ar-SA"/>
    </w:rPr>
  </w:style>
  <w:style w:type="paragraph" w:styleId="Testofumetto">
    <w:name w:val="Balloon Text"/>
    <w:basedOn w:val="Normale"/>
    <w:semiHidden/>
    <w:rsid w:val="00B41F4F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9D2505"/>
    <w:rPr>
      <w:sz w:val="24"/>
    </w:rPr>
  </w:style>
  <w:style w:type="paragraph" w:styleId="Paragrafoelenco">
    <w:name w:val="List Paragraph"/>
    <w:basedOn w:val="Normale"/>
    <w:uiPriority w:val="34"/>
    <w:qFormat/>
    <w:rsid w:val="003259E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rsid w:val="003259E2"/>
  </w:style>
  <w:style w:type="character" w:customStyle="1" w:styleId="TestonotadichiusuraCarattere">
    <w:name w:val="Testo nota di chiusura Carattere"/>
    <w:basedOn w:val="Carpredefinitoparagrafo"/>
    <w:link w:val="Testonotadichiusura"/>
    <w:rsid w:val="003259E2"/>
  </w:style>
  <w:style w:type="character" w:styleId="Rimandonotadichiusura">
    <w:name w:val="endnote reference"/>
    <w:rsid w:val="003259E2"/>
    <w:rPr>
      <w:vertAlign w:val="superscript"/>
    </w:rPr>
  </w:style>
  <w:style w:type="table" w:styleId="Grigliatabella">
    <w:name w:val="Table Grid"/>
    <w:basedOn w:val="Tabellanormale"/>
    <w:rsid w:val="002C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E99"/>
  </w:style>
  <w:style w:type="paragraph" w:styleId="Titolo1">
    <w:name w:val="heading 1"/>
    <w:basedOn w:val="Normale"/>
    <w:next w:val="Normale"/>
    <w:qFormat/>
    <w:rsid w:val="000653A2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0653A2"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653A2"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653A2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0653A2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0653A2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653A2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0653A2"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rsid w:val="000653A2"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653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53A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653A2"/>
    <w:pPr>
      <w:ind w:left="1257" w:hanging="973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0653A2"/>
    <w:pPr>
      <w:jc w:val="both"/>
    </w:pPr>
    <w:rPr>
      <w:sz w:val="24"/>
    </w:rPr>
  </w:style>
  <w:style w:type="character" w:styleId="Collegamentoipertestuale">
    <w:name w:val="Hyperlink"/>
    <w:rsid w:val="000653A2"/>
    <w:rPr>
      <w:color w:val="0000FF"/>
      <w:u w:val="single"/>
    </w:rPr>
  </w:style>
  <w:style w:type="character" w:styleId="Collegamentovisitato">
    <w:name w:val="FollowedHyperlink"/>
    <w:rsid w:val="000653A2"/>
    <w:rPr>
      <w:color w:val="800080"/>
      <w:u w:val="single"/>
    </w:rPr>
  </w:style>
  <w:style w:type="paragraph" w:styleId="Corpodeltesto2">
    <w:name w:val="Body Text 2"/>
    <w:basedOn w:val="Normale"/>
    <w:rsid w:val="000653A2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rsid w:val="000653A2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0653A2"/>
  </w:style>
  <w:style w:type="paragraph" w:styleId="Rientrocorpodeltesto2">
    <w:name w:val="Body Text Indent 2"/>
    <w:basedOn w:val="Normale"/>
    <w:link w:val="Rientrocorpodeltesto2Carattere"/>
    <w:rsid w:val="000653A2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rsid w:val="000653A2"/>
    <w:pPr>
      <w:ind w:firstLine="567"/>
      <w:jc w:val="both"/>
    </w:pPr>
    <w:rPr>
      <w:i/>
      <w:iCs/>
      <w:sz w:val="24"/>
    </w:rPr>
  </w:style>
  <w:style w:type="character" w:styleId="Enfasicorsivo">
    <w:name w:val="Emphasis"/>
    <w:qFormat/>
    <w:rsid w:val="000653A2"/>
    <w:rPr>
      <w:i/>
      <w:iCs/>
    </w:rPr>
  </w:style>
  <w:style w:type="paragraph" w:styleId="Testodelblocco">
    <w:name w:val="Block Text"/>
    <w:basedOn w:val="Normale"/>
    <w:rsid w:val="000653A2"/>
    <w:pPr>
      <w:ind w:left="360" w:right="1134"/>
      <w:jc w:val="both"/>
    </w:pPr>
    <w:rPr>
      <w:rFonts w:ascii="Arial" w:hAnsi="Arial"/>
      <w:sz w:val="22"/>
      <w:szCs w:val="24"/>
    </w:rPr>
  </w:style>
  <w:style w:type="character" w:customStyle="1" w:styleId="IntestazioneCarattere">
    <w:name w:val="Intestazione Carattere"/>
    <w:link w:val="Intestazione"/>
    <w:rsid w:val="00BC6441"/>
    <w:rPr>
      <w:lang w:val="it-IT" w:eastAsia="it-IT" w:bidi="ar-SA"/>
    </w:rPr>
  </w:style>
  <w:style w:type="paragraph" w:styleId="Testofumetto">
    <w:name w:val="Balloon Text"/>
    <w:basedOn w:val="Normale"/>
    <w:semiHidden/>
    <w:rsid w:val="00B41F4F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9D2505"/>
    <w:rPr>
      <w:sz w:val="24"/>
    </w:rPr>
  </w:style>
  <w:style w:type="paragraph" w:styleId="Paragrafoelenco">
    <w:name w:val="List Paragraph"/>
    <w:basedOn w:val="Normale"/>
    <w:uiPriority w:val="34"/>
    <w:qFormat/>
    <w:rsid w:val="003259E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rsid w:val="003259E2"/>
  </w:style>
  <w:style w:type="character" w:customStyle="1" w:styleId="TestonotadichiusuraCarattere">
    <w:name w:val="Testo nota di chiusura Carattere"/>
    <w:basedOn w:val="Carpredefinitoparagrafo"/>
    <w:link w:val="Testonotadichiusura"/>
    <w:rsid w:val="003259E2"/>
  </w:style>
  <w:style w:type="character" w:styleId="Rimandonotadichiusura">
    <w:name w:val="endnote reference"/>
    <w:rsid w:val="003259E2"/>
    <w:rPr>
      <w:vertAlign w:val="superscript"/>
    </w:rPr>
  </w:style>
  <w:style w:type="table" w:styleId="Grigliatabella">
    <w:name w:val="Table Grid"/>
    <w:basedOn w:val="Tabellanormale"/>
    <w:rsid w:val="002C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istenza.cnr@cassarbmsalut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lizza.sanitaria@cnr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E2D8-0EAB-409F-A4D1-731EDDE2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1386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C.N.R.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cognome</dc:creator>
  <cp:lastModifiedBy>Cesare Gigliozzi</cp:lastModifiedBy>
  <cp:revision>20</cp:revision>
  <cp:lastPrinted>2020-02-26T16:51:00Z</cp:lastPrinted>
  <dcterms:created xsi:type="dcterms:W3CDTF">2020-02-26T16:22:00Z</dcterms:created>
  <dcterms:modified xsi:type="dcterms:W3CDTF">2020-02-28T09:55:00Z</dcterms:modified>
</cp:coreProperties>
</file>