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1° febbraio 2021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  <w:r>
              <w:t>Ai</w:t>
            </w: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  <w:p>
            <w:r>
              <w:t>Dirigenti/Direttori delle Unità Organiche e Strutture del CNR</w:t>
            </w:r>
          </w:p>
          <w:p/>
          <w:p>
            <w: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8"/>
              <w:gridCol w:w="4658"/>
            </w:tblGrid>
            <w:tr>
              <w:trPr>
                <w:trHeight w:val="962"/>
              </w:trPr>
              <w:tc>
                <w:tcPr>
                  <w:tcW w:w="998" w:type="dxa"/>
                </w:tcPr>
                <w:p>
                  <w:pPr>
                    <w:ind w:left="-178"/>
                  </w:pPr>
                  <w:r>
                    <w:t xml:space="preserve">  Oggetto:</w:t>
                  </w:r>
                </w:p>
              </w:tc>
              <w:tc>
                <w:tcPr>
                  <w:tcW w:w="46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>
                    <w:t>Decreto Legge n. 7/2021.</w:t>
                  </w:r>
                </w:p>
              </w:tc>
            </w:tr>
          </w:tbl>
          <w:p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</w:tc>
      </w:tr>
    </w:tbl>
    <w:p>
      <w:pPr>
        <w:spacing w:line="360" w:lineRule="auto"/>
        <w:ind w:right="-295"/>
        <w:jc w:val="both"/>
      </w:pPr>
    </w:p>
    <w:p>
      <w:pPr>
        <w:spacing w:line="360" w:lineRule="auto"/>
        <w:ind w:right="-295" w:firstLine="426"/>
        <w:jc w:val="both"/>
      </w:pPr>
      <w:r>
        <w:t>Con la presente circolare si trasmette la direttiva elaborata dall’Ufficio Ragioneria e Affari Fiscali, riguardante il Decreto Legge n. 7/2021 “Proroga di termini in materia di accertamento, riscossione, adempimenti e versamenti tributari, nonché di modalità di esecuzione delle pene in conseguenza dell’emergenza epidemiologica da COVID-19”.</w:t>
      </w:r>
    </w:p>
    <w:p>
      <w:pPr>
        <w:spacing w:line="360" w:lineRule="auto"/>
        <w:ind w:right="-295"/>
        <w:jc w:val="both"/>
      </w:pPr>
    </w:p>
    <w:p>
      <w:pPr>
        <w:pStyle w:val="Rientrocorpodeltesto2"/>
        <w:ind w:firstLine="5812"/>
        <w:rPr>
          <w:rFonts w:eastAsia="Arial Unicode MS"/>
        </w:rPr>
      </w:pPr>
      <w:r>
        <w:rPr>
          <w:rFonts w:eastAsia="Arial Unicode MS"/>
        </w:rPr>
        <w:t xml:space="preserve">       Il Direttore Generale</w:t>
      </w:r>
    </w:p>
    <w:p>
      <w:pPr>
        <w:pStyle w:val="Rientrocorpodeltesto2"/>
        <w:ind w:firstLine="7088"/>
        <w:rPr>
          <w:rFonts w:eastAsia="Arial Unicode MS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02 /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Cesare Gigliozzi</cp:lastModifiedBy>
  <cp:revision>3</cp:revision>
  <cp:lastPrinted>2011-01-25T16:21:00Z</cp:lastPrinted>
  <dcterms:created xsi:type="dcterms:W3CDTF">2021-02-01T13:50:00Z</dcterms:created>
  <dcterms:modified xsi:type="dcterms:W3CDTF">2021-02-01T14:18:00Z</dcterms:modified>
</cp:coreProperties>
</file>