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214" w:type="dxa"/>
        <w:tblLayout w:type="fixed"/>
        <w:tblCellMar>
          <w:left w:w="70" w:type="dxa"/>
          <w:right w:w="70" w:type="dxa"/>
        </w:tblCellMar>
        <w:tblLook w:val="0000" w:firstRow="0" w:lastRow="0" w:firstColumn="0" w:lastColumn="0" w:noHBand="0" w:noVBand="0"/>
      </w:tblPr>
      <w:tblGrid>
        <w:gridCol w:w="5954"/>
        <w:gridCol w:w="567"/>
        <w:gridCol w:w="3969"/>
      </w:tblGrid>
      <w:tr>
        <w:trPr>
          <w:cantSplit/>
          <w:trHeight w:val="720"/>
        </w:trPr>
        <w:tc>
          <w:tcPr>
            <w:tcW w:w="5954" w:type="dxa"/>
          </w:tcPr>
          <w:p>
            <w:pPr>
              <w:pStyle w:val="Intestazione"/>
              <w:tabs>
                <w:tab w:val="clear" w:pos="4819"/>
                <w:tab w:val="left" w:pos="2220"/>
              </w:tabs>
            </w:pPr>
            <w:r>
              <w:tab/>
            </w:r>
          </w:p>
          <w:p>
            <w:pPr>
              <w:pStyle w:val="Intestazione"/>
              <w:tabs>
                <w:tab w:val="clear" w:pos="4819"/>
                <w:tab w:val="left" w:pos="2220"/>
              </w:tabs>
            </w:pPr>
            <w:r>
              <w:tab/>
            </w:r>
          </w:p>
          <w:p>
            <w:pPr>
              <w:pStyle w:val="Intestazione"/>
              <w:tabs>
                <w:tab w:val="clear" w:pos="4819"/>
              </w:tabs>
              <w:ind w:right="71"/>
              <w:jc w:val="center"/>
              <w:rPr>
                <w:rFonts w:ascii="Arial" w:hAnsi="Arial"/>
                <w:sz w:val="24"/>
              </w:rPr>
            </w:pPr>
            <w:r>
              <w:rPr>
                <w:rFonts w:ascii="Arial" w:hAnsi="Arial"/>
                <w:noProof/>
                <w:sz w:val="24"/>
              </w:rPr>
              <w:drawing>
                <wp:inline distT="0" distB="0" distL="0" distR="0">
                  <wp:extent cx="3695700" cy="5524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3695700" cy="552450"/>
                          </a:xfrm>
                          <a:prstGeom prst="rect">
                            <a:avLst/>
                          </a:prstGeom>
                          <a:noFill/>
                          <a:ln w="9525">
                            <a:noFill/>
                            <a:miter lim="800000"/>
                            <a:headEnd/>
                            <a:tailEnd/>
                          </a:ln>
                        </pic:spPr>
                      </pic:pic>
                    </a:graphicData>
                  </a:graphic>
                </wp:inline>
              </w:drawing>
            </w:r>
          </w:p>
          <w:p>
            <w:pPr>
              <w:pStyle w:val="Intestazione"/>
              <w:tabs>
                <w:tab w:val="clear" w:pos="4819"/>
              </w:tabs>
              <w:ind w:right="71"/>
              <w:jc w:val="center"/>
              <w:rPr>
                <w:rFonts w:ascii="Arial" w:hAnsi="Arial"/>
                <w:i/>
                <w:color w:val="17365D"/>
                <w:sz w:val="24"/>
              </w:rPr>
            </w:pPr>
            <w:r>
              <w:rPr>
                <w:rFonts w:ascii="Arial" w:hAnsi="Arial" w:cs="Arial"/>
                <w:b/>
                <w:bCs/>
                <w:i/>
                <w:color w:val="17365D"/>
              </w:rPr>
              <w:t xml:space="preserve">         Direzione Generale</w:t>
            </w:r>
          </w:p>
          <w:p>
            <w:pPr>
              <w:pStyle w:val="Intestazione"/>
              <w:tabs>
                <w:tab w:val="clear" w:pos="4819"/>
              </w:tabs>
              <w:ind w:right="71"/>
              <w:jc w:val="center"/>
              <w:rPr>
                <w:rFonts w:ascii="Arial" w:hAnsi="Arial"/>
                <w:sz w:val="24"/>
              </w:rPr>
            </w:pPr>
          </w:p>
        </w:tc>
        <w:tc>
          <w:tcPr>
            <w:tcW w:w="567" w:type="dxa"/>
          </w:tcPr>
          <w:p>
            <w:pPr>
              <w:ind w:left="-2338" w:firstLine="2338"/>
              <w:jc w:val="center"/>
              <w:rPr>
                <w:b/>
                <w:sz w:val="24"/>
              </w:rPr>
            </w:pPr>
          </w:p>
        </w:tc>
        <w:tc>
          <w:tcPr>
            <w:tcW w:w="3969" w:type="dxa"/>
          </w:tcPr>
          <w:p>
            <w:pPr>
              <w:pStyle w:val="Intestazione"/>
              <w:tabs>
                <w:tab w:val="clear" w:pos="4819"/>
                <w:tab w:val="left" w:pos="2220"/>
              </w:tabs>
              <w:rPr>
                <w:b/>
                <w:sz w:val="24"/>
                <w:szCs w:val="24"/>
              </w:rPr>
            </w:pPr>
            <w:r>
              <w:rPr>
                <w:b/>
                <w:sz w:val="24"/>
                <w:szCs w:val="24"/>
              </w:rPr>
              <w:t>Circolare n. 23 /2021</w:t>
            </w:r>
            <w:r>
              <w:t xml:space="preserve">                                                                           </w:t>
            </w:r>
          </w:p>
          <w:p>
            <w:pPr>
              <w:rPr>
                <w:b/>
                <w:sz w:val="24"/>
              </w:rPr>
            </w:pPr>
          </w:p>
          <w:p>
            <w:pPr>
              <w:rPr>
                <w:b/>
                <w:sz w:val="24"/>
              </w:rPr>
            </w:pPr>
          </w:p>
          <w:p>
            <w:pPr>
              <w:pStyle w:val="Intestazione"/>
              <w:tabs>
                <w:tab w:val="clear" w:pos="4819"/>
                <w:tab w:val="clear" w:pos="9638"/>
              </w:tabs>
              <w:rPr>
                <w:b/>
                <w:sz w:val="24"/>
              </w:rPr>
            </w:pPr>
          </w:p>
        </w:tc>
      </w:tr>
      <w:tr>
        <w:trPr>
          <w:cantSplit/>
        </w:trPr>
        <w:tc>
          <w:tcPr>
            <w:tcW w:w="5954" w:type="dxa"/>
          </w:tcPr>
          <w:p>
            <w:pPr>
              <w:pStyle w:val="Titolo7"/>
              <w:rPr>
                <w:b/>
              </w:rPr>
            </w:pPr>
          </w:p>
        </w:tc>
        <w:tc>
          <w:tcPr>
            <w:tcW w:w="567" w:type="dxa"/>
          </w:tcPr>
          <w:p>
            <w:pPr>
              <w:rPr>
                <w:sz w:val="24"/>
              </w:rPr>
            </w:pPr>
          </w:p>
        </w:tc>
        <w:tc>
          <w:tcPr>
            <w:tcW w:w="3969" w:type="dxa"/>
          </w:tcPr>
          <w:p>
            <w:pPr>
              <w:rPr>
                <w:sz w:val="24"/>
              </w:rPr>
            </w:pPr>
          </w:p>
        </w:tc>
      </w:tr>
    </w:tbl>
    <w:p>
      <w:pPr>
        <w:rPr>
          <w:sz w:val="24"/>
          <w:szCs w:val="24"/>
        </w:rPr>
      </w:pPr>
    </w:p>
    <w:p>
      <w:pPr>
        <w:spacing w:after="200" w:line="276" w:lineRule="auto"/>
        <w:ind w:left="6372"/>
        <w:rPr>
          <w:sz w:val="24"/>
          <w:szCs w:val="24"/>
        </w:rPr>
      </w:pPr>
      <w:r>
        <w:rPr>
          <w:sz w:val="24"/>
          <w:szCs w:val="24"/>
        </w:rPr>
        <w:t>Ai Dirigenti/Direttori/Responsabili delle Unità Organiche e Strutture del CNR</w:t>
      </w:r>
    </w:p>
    <w:p>
      <w:pPr>
        <w:ind w:right="96" w:firstLine="720"/>
        <w:jc w:val="both"/>
        <w:rPr>
          <w:sz w:val="24"/>
          <w:szCs w:val="24"/>
        </w:rPr>
      </w:pPr>
    </w:p>
    <w:p>
      <w:pPr>
        <w:ind w:right="96" w:firstLine="720"/>
        <w:jc w:val="both"/>
        <w:rPr>
          <w:sz w:val="24"/>
          <w:szCs w:val="24"/>
        </w:rPr>
      </w:pPr>
    </w:p>
    <w:p>
      <w:pPr>
        <w:spacing w:before="120" w:line="360" w:lineRule="auto"/>
        <w:ind w:left="352" w:right="111"/>
        <w:jc w:val="both"/>
        <w:rPr>
          <w:bCs/>
          <w:iCs/>
          <w:sz w:val="24"/>
          <w:szCs w:val="24"/>
        </w:rPr>
      </w:pPr>
      <w:r>
        <w:rPr>
          <w:b/>
          <w:bCs/>
          <w:iCs/>
          <w:sz w:val="24"/>
          <w:szCs w:val="24"/>
        </w:rPr>
        <w:t xml:space="preserve">OGGETTO: </w:t>
      </w:r>
      <w:r>
        <w:rPr>
          <w:bCs/>
          <w:iCs/>
          <w:sz w:val="24"/>
          <w:szCs w:val="24"/>
        </w:rPr>
        <w:t>Procedura SIPER conto terzi – Inserimento domande 2020.</w:t>
      </w:r>
    </w:p>
    <w:p>
      <w:pPr>
        <w:ind w:left="284" w:right="284"/>
        <w:jc w:val="both"/>
        <w:rPr>
          <w:iCs/>
          <w:sz w:val="24"/>
          <w:szCs w:val="24"/>
        </w:rPr>
      </w:pPr>
    </w:p>
    <w:p>
      <w:pPr>
        <w:ind w:left="284" w:right="284" w:firstLine="709"/>
        <w:jc w:val="both"/>
        <w:rPr>
          <w:iCs/>
          <w:sz w:val="24"/>
          <w:szCs w:val="24"/>
        </w:rPr>
      </w:pPr>
    </w:p>
    <w:p>
      <w:pPr>
        <w:ind w:left="284" w:right="284" w:firstLine="709"/>
        <w:jc w:val="both"/>
        <w:rPr>
          <w:iCs/>
          <w:sz w:val="24"/>
          <w:szCs w:val="24"/>
        </w:rPr>
      </w:pPr>
    </w:p>
    <w:p>
      <w:pPr>
        <w:ind w:left="284" w:right="284" w:firstLine="709"/>
        <w:jc w:val="both"/>
        <w:rPr>
          <w:iCs/>
          <w:sz w:val="24"/>
          <w:szCs w:val="24"/>
        </w:rPr>
      </w:pPr>
    </w:p>
    <w:p>
      <w:pPr>
        <w:ind w:left="284" w:right="284" w:firstLine="709"/>
        <w:jc w:val="both"/>
        <w:rPr>
          <w:sz w:val="24"/>
          <w:szCs w:val="24"/>
        </w:rPr>
      </w:pPr>
      <w:r>
        <w:rPr>
          <w:sz w:val="24"/>
          <w:szCs w:val="24"/>
        </w:rPr>
        <w:t xml:space="preserve">Si trasmette la Direttiva (All. 1) predisposta dall’Ufficio Gestione delle Risorse Umane relativa alla possibilità di presentare attraverso la procedura SIPER, le richieste di pagamento delle spettanze al personale per le attività conto terzi anno 2020. </w:t>
      </w:r>
    </w:p>
    <w:p>
      <w:pPr>
        <w:ind w:left="284" w:right="284" w:firstLine="709"/>
        <w:jc w:val="both"/>
        <w:rPr>
          <w:sz w:val="24"/>
          <w:szCs w:val="24"/>
        </w:rPr>
      </w:pPr>
    </w:p>
    <w:p>
      <w:pPr>
        <w:ind w:left="284" w:right="284" w:firstLine="709"/>
        <w:jc w:val="both"/>
        <w:rPr>
          <w:iCs/>
          <w:sz w:val="24"/>
          <w:szCs w:val="24"/>
        </w:rPr>
      </w:pPr>
      <w:r>
        <w:rPr>
          <w:sz w:val="24"/>
          <w:szCs w:val="24"/>
        </w:rPr>
        <w:t xml:space="preserve">Per eventuali chiarimenti in merito a quanto previsto dalla presente circolare, le Segreterie delle Strutture in indirizzo potranno inviare le loro istanze all’indirizzo email </w:t>
      </w:r>
      <w:hyperlink r:id="rId9" w:history="1">
        <w:r>
          <w:rPr>
            <w:rStyle w:val="Collegamentoipertestuale"/>
            <w:iCs/>
            <w:sz w:val="24"/>
            <w:szCs w:val="24"/>
          </w:rPr>
          <w:t>aspettative@cnr.it</w:t>
        </w:r>
      </w:hyperlink>
      <w:r>
        <w:rPr>
          <w:iCs/>
          <w:sz w:val="24"/>
          <w:szCs w:val="24"/>
        </w:rPr>
        <w:t>.</w:t>
      </w:r>
    </w:p>
    <w:p>
      <w:pPr>
        <w:ind w:left="284" w:right="284" w:firstLine="424"/>
        <w:jc w:val="both"/>
        <w:rPr>
          <w:iCs/>
          <w:sz w:val="24"/>
          <w:szCs w:val="24"/>
        </w:rPr>
      </w:pPr>
    </w:p>
    <w:p>
      <w:pPr>
        <w:ind w:left="284" w:right="284" w:firstLine="709"/>
        <w:jc w:val="both"/>
        <w:rPr>
          <w:sz w:val="24"/>
          <w:szCs w:val="24"/>
        </w:rPr>
      </w:pPr>
    </w:p>
    <w:p>
      <w:pPr>
        <w:ind w:left="284" w:right="284" w:firstLine="709"/>
        <w:jc w:val="both"/>
        <w:rPr>
          <w:sz w:val="24"/>
          <w:szCs w:val="24"/>
        </w:rPr>
      </w:pPr>
    </w:p>
    <w:p>
      <w:pPr>
        <w:spacing w:line="360" w:lineRule="auto"/>
        <w:ind w:right="96" w:firstLine="720"/>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sz w:val="24"/>
          <w:szCs w:val="24"/>
        </w:rPr>
        <w:t>IL DIRETTORE GENERALE</w:t>
      </w:r>
    </w:p>
    <w:p>
      <w:pPr>
        <w:ind w:left="284" w:right="284" w:firstLine="709"/>
        <w:jc w:val="both"/>
        <w:rPr>
          <w:color w:val="000000"/>
          <w:sz w:val="24"/>
          <w:szCs w:val="24"/>
        </w:rPr>
      </w:pPr>
    </w:p>
    <w:p>
      <w:pPr>
        <w:ind w:left="284" w:right="284" w:firstLine="709"/>
        <w:jc w:val="both"/>
        <w:rPr>
          <w:color w:val="000000"/>
          <w:sz w:val="24"/>
          <w:szCs w:val="24"/>
        </w:rPr>
      </w:pPr>
    </w:p>
    <w:p>
      <w:pPr>
        <w:ind w:left="284" w:right="284" w:firstLine="709"/>
        <w:jc w:val="both"/>
        <w:rPr>
          <w:color w:val="000000"/>
          <w:sz w:val="24"/>
          <w:szCs w:val="24"/>
        </w:rPr>
      </w:pPr>
    </w:p>
    <w:p>
      <w:pPr>
        <w:ind w:left="284" w:right="284" w:firstLine="709"/>
        <w:jc w:val="both"/>
        <w:rPr>
          <w:color w:val="000000"/>
          <w:sz w:val="24"/>
          <w:szCs w:val="24"/>
        </w:rPr>
      </w:pPr>
    </w:p>
    <w:p>
      <w:pPr>
        <w:ind w:left="284" w:right="284" w:firstLine="709"/>
        <w:jc w:val="both"/>
        <w:rPr>
          <w:color w:val="000000"/>
          <w:sz w:val="24"/>
          <w:szCs w:val="24"/>
        </w:rPr>
      </w:pPr>
    </w:p>
    <w:p>
      <w:pPr>
        <w:ind w:left="284" w:right="284"/>
        <w:jc w:val="both"/>
      </w:pPr>
      <w:r>
        <w:t>____________________________________</w:t>
      </w:r>
    </w:p>
    <w:p>
      <w:pPr>
        <w:ind w:left="284" w:right="284"/>
        <w:jc w:val="both"/>
      </w:pPr>
      <w:r>
        <w:t>Allegato:</w:t>
      </w:r>
    </w:p>
    <w:p>
      <w:pPr>
        <w:ind w:left="284" w:right="284"/>
        <w:jc w:val="both"/>
      </w:pPr>
    </w:p>
    <w:p>
      <w:pPr>
        <w:pStyle w:val="Paragrafoelenco"/>
        <w:numPr>
          <w:ilvl w:val="0"/>
          <w:numId w:val="5"/>
        </w:numPr>
        <w:ind w:right="284"/>
        <w:jc w:val="both"/>
      </w:pPr>
      <w:r>
        <w:t>Direttiva “Procedura SIPER conto terzi – Inserimento domande 2020”.</w:t>
      </w:r>
    </w:p>
    <w:p>
      <w:pPr>
        <w:pStyle w:val="Paragrafoelenco"/>
        <w:ind w:left="644" w:right="284"/>
        <w:jc w:val="both"/>
      </w:pPr>
    </w:p>
    <w:p>
      <w:pPr>
        <w:ind w:left="284" w:right="284"/>
        <w:jc w:val="both"/>
      </w:pPr>
    </w:p>
    <w:sectPr>
      <w:headerReference w:type="default" r:id="rId10"/>
      <w:pgSz w:w="11906" w:h="16838" w:code="9"/>
      <w:pgMar w:top="851" w:right="1140" w:bottom="1440" w:left="11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Intestazione"/>
      <w:jc w:val="center"/>
      <w:rPr>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26D319EA"/>
    <w:multiLevelType w:val="hybridMultilevel"/>
    <w:tmpl w:val="9EB620BC"/>
    <w:lvl w:ilvl="0" w:tplc="5BB6E34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3DD5B20"/>
    <w:multiLevelType w:val="hybridMultilevel"/>
    <w:tmpl w:val="F3F82D86"/>
    <w:lvl w:ilvl="0" w:tplc="F94A55BE">
      <w:start w:val="1"/>
      <w:numFmt w:val="upperLetter"/>
      <w:lvlText w:val="%1)"/>
      <w:lvlJc w:val="left"/>
      <w:pPr>
        <w:ind w:left="1070" w:hanging="360"/>
      </w:pPr>
      <w:rPr>
        <w:rFonts w:hint="default"/>
        <w:b w:val="0"/>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3" w15:restartNumberingAfterBreak="0">
    <w:nsid w:val="3ABE5BE6"/>
    <w:multiLevelType w:val="hybridMultilevel"/>
    <w:tmpl w:val="A9AA53A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5F796B6D"/>
    <w:multiLevelType w:val="hybridMultilevel"/>
    <w:tmpl w:val="88467A82"/>
    <w:lvl w:ilvl="0" w:tplc="8EA6FB3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65F292-47B8-4AA6-8BDC-428A919F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ind w:left="567" w:right="284"/>
      <w:outlineLvl w:val="0"/>
    </w:pPr>
    <w:rPr>
      <w:rFonts w:ascii="Tahoma" w:hAnsi="Tahoma" w:cs="Tahoma"/>
      <w:sz w:val="28"/>
    </w:rPr>
  </w:style>
  <w:style w:type="paragraph" w:styleId="Titolo2">
    <w:name w:val="heading 2"/>
    <w:basedOn w:val="Normale"/>
    <w:next w:val="Normale"/>
    <w:qFormat/>
    <w:pPr>
      <w:keepNext/>
      <w:ind w:right="274" w:firstLine="284"/>
      <w:jc w:val="center"/>
      <w:outlineLvl w:val="1"/>
    </w:pPr>
    <w:rPr>
      <w:sz w:val="24"/>
    </w:rPr>
  </w:style>
  <w:style w:type="paragraph" w:styleId="Titolo3">
    <w:name w:val="heading 3"/>
    <w:basedOn w:val="Normale"/>
    <w:next w:val="Normale"/>
    <w:qFormat/>
    <w:pPr>
      <w:keepNext/>
      <w:ind w:right="274"/>
      <w:jc w:val="center"/>
      <w:outlineLvl w:val="2"/>
    </w:pPr>
    <w:rPr>
      <w:sz w:val="24"/>
    </w:rPr>
  </w:style>
  <w:style w:type="paragraph" w:styleId="Titolo4">
    <w:name w:val="heading 4"/>
    <w:basedOn w:val="Normale"/>
    <w:next w:val="Normale"/>
    <w:qFormat/>
    <w:pPr>
      <w:keepNext/>
      <w:jc w:val="both"/>
      <w:outlineLvl w:val="3"/>
    </w:pPr>
    <w:rPr>
      <w:b/>
      <w:i/>
      <w:iCs/>
      <w:sz w:val="28"/>
    </w:rPr>
  </w:style>
  <w:style w:type="paragraph" w:styleId="Titolo5">
    <w:name w:val="heading 5"/>
    <w:basedOn w:val="Normale"/>
    <w:next w:val="Normale"/>
    <w:qFormat/>
    <w:pPr>
      <w:keepNext/>
      <w:outlineLvl w:val="4"/>
    </w:pPr>
    <w:rPr>
      <w:b/>
      <w:sz w:val="24"/>
    </w:rPr>
  </w:style>
  <w:style w:type="paragraph" w:styleId="Titolo6">
    <w:name w:val="heading 6"/>
    <w:basedOn w:val="Normale"/>
    <w:next w:val="Normale"/>
    <w:qFormat/>
    <w:pPr>
      <w:keepNext/>
      <w:jc w:val="center"/>
      <w:outlineLvl w:val="5"/>
    </w:pPr>
    <w:rPr>
      <w:b/>
      <w:sz w:val="24"/>
    </w:rPr>
  </w:style>
  <w:style w:type="paragraph" w:styleId="Titolo7">
    <w:name w:val="heading 7"/>
    <w:basedOn w:val="Normale"/>
    <w:next w:val="Normale"/>
    <w:qFormat/>
    <w:pPr>
      <w:keepNext/>
      <w:jc w:val="center"/>
      <w:outlineLvl w:val="6"/>
    </w:pPr>
    <w:rPr>
      <w:bCs/>
      <w:i/>
      <w:sz w:val="22"/>
    </w:rPr>
  </w:style>
  <w:style w:type="paragraph" w:styleId="Titolo8">
    <w:name w:val="heading 8"/>
    <w:basedOn w:val="Normale"/>
    <w:next w:val="Normale"/>
    <w:qFormat/>
    <w:pPr>
      <w:keepNext/>
      <w:jc w:val="center"/>
      <w:outlineLvl w:val="7"/>
    </w:pPr>
    <w:rPr>
      <w:bCs/>
      <w:i/>
      <w:sz w:val="24"/>
    </w:rPr>
  </w:style>
  <w:style w:type="paragraph" w:styleId="Titolo9">
    <w:name w:val="heading 9"/>
    <w:basedOn w:val="Normale"/>
    <w:next w:val="Normale"/>
    <w:qFormat/>
    <w:pPr>
      <w:keepNext/>
      <w:spacing w:before="120"/>
      <w:jc w:val="both"/>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1257" w:hanging="973"/>
      <w:jc w:val="both"/>
    </w:pPr>
    <w:rPr>
      <w:b/>
      <w:sz w:val="24"/>
    </w:rPr>
  </w:style>
  <w:style w:type="paragraph" w:styleId="Corpotesto">
    <w:name w:val="Body Text"/>
    <w:basedOn w:val="Normale"/>
    <w:pPr>
      <w:jc w:val="both"/>
    </w:pPr>
    <w:rPr>
      <w:sz w:val="24"/>
    </w:rPr>
  </w:style>
  <w:style w:type="character" w:styleId="Collegamentoipertestuale">
    <w:name w:val="Hyperlink"/>
    <w:basedOn w:val="Carpredefinitoparagrafo"/>
    <w:rPr>
      <w:color w:val="0000FF"/>
      <w:u w:val="single"/>
    </w:rPr>
  </w:style>
  <w:style w:type="character" w:styleId="Collegamentovisitato">
    <w:name w:val="FollowedHyperlink"/>
    <w:basedOn w:val="Carpredefinitoparagrafo"/>
    <w:rPr>
      <w:color w:val="800080"/>
      <w:u w:val="single"/>
    </w:rPr>
  </w:style>
  <w:style w:type="paragraph" w:styleId="Corpodeltesto2">
    <w:name w:val="Body Text 2"/>
    <w:basedOn w:val="Normale"/>
    <w:pPr>
      <w:tabs>
        <w:tab w:val="left" w:pos="490"/>
      </w:tabs>
      <w:jc w:val="both"/>
    </w:pPr>
    <w:rPr>
      <w:sz w:val="24"/>
      <w:szCs w:val="24"/>
    </w:rPr>
  </w:style>
  <w:style w:type="paragraph" w:styleId="Corpodeltesto3">
    <w:name w:val="Body Text 3"/>
    <w:basedOn w:val="Normale"/>
    <w:pPr>
      <w:tabs>
        <w:tab w:val="left" w:pos="490"/>
      </w:tabs>
      <w:jc w:val="both"/>
    </w:pPr>
    <w:rPr>
      <w:b/>
      <w:bCs/>
      <w:sz w:val="24"/>
      <w:szCs w:val="24"/>
    </w:rPr>
  </w:style>
  <w:style w:type="character" w:styleId="Numeropagina">
    <w:name w:val="page number"/>
    <w:basedOn w:val="Carpredefinitoparagrafo"/>
  </w:style>
  <w:style w:type="paragraph" w:styleId="Rientrocorpodeltesto2">
    <w:name w:val="Body Text Indent 2"/>
    <w:basedOn w:val="Normale"/>
    <w:link w:val="Rientrocorpodeltesto2Carattere"/>
    <w:pPr>
      <w:ind w:firstLine="567"/>
      <w:jc w:val="both"/>
    </w:pPr>
    <w:rPr>
      <w:sz w:val="24"/>
    </w:rPr>
  </w:style>
  <w:style w:type="paragraph" w:styleId="Rientrocorpodeltesto3">
    <w:name w:val="Body Text Indent 3"/>
    <w:basedOn w:val="Normale"/>
    <w:pPr>
      <w:ind w:firstLine="567"/>
      <w:jc w:val="both"/>
    </w:pPr>
    <w:rPr>
      <w:i/>
      <w:iCs/>
      <w:sz w:val="24"/>
    </w:rPr>
  </w:style>
  <w:style w:type="character" w:styleId="Enfasicorsivo">
    <w:name w:val="Emphasis"/>
    <w:basedOn w:val="Carpredefinitoparagrafo"/>
    <w:qFormat/>
    <w:rPr>
      <w:i/>
      <w:iCs/>
    </w:rPr>
  </w:style>
  <w:style w:type="paragraph" w:styleId="Testodelblocco">
    <w:name w:val="Block Text"/>
    <w:basedOn w:val="Normale"/>
    <w:pPr>
      <w:ind w:left="360" w:right="1134"/>
      <w:jc w:val="both"/>
    </w:pPr>
    <w:rPr>
      <w:rFonts w:ascii="Arial" w:hAnsi="Arial"/>
      <w:sz w:val="22"/>
      <w:szCs w:val="24"/>
    </w:rPr>
  </w:style>
  <w:style w:type="character" w:customStyle="1" w:styleId="IntestazioneCarattere">
    <w:name w:val="Intestazione Carattere"/>
    <w:basedOn w:val="Carpredefinitoparagrafo"/>
    <w:link w:val="Intestazione"/>
    <w:rPr>
      <w:lang w:val="it-IT" w:eastAsia="it-IT" w:bidi="ar-SA"/>
    </w:rPr>
  </w:style>
  <w:style w:type="paragraph" w:styleId="Testofumetto">
    <w:name w:val="Balloon Text"/>
    <w:basedOn w:val="Normale"/>
    <w:semiHidden/>
    <w:rPr>
      <w:rFonts w:ascii="Tahoma" w:hAnsi="Tahoma" w:cs="Tahoma"/>
      <w:sz w:val="16"/>
      <w:szCs w:val="16"/>
    </w:rPr>
  </w:style>
  <w:style w:type="character" w:customStyle="1" w:styleId="Rientrocorpodeltesto2Carattere">
    <w:name w:val="Rientro corpo del testo 2 Carattere"/>
    <w:basedOn w:val="Carpredefinitoparagrafo"/>
    <w:link w:val="Rientrocorpodeltesto2"/>
    <w:rPr>
      <w:sz w:val="24"/>
    </w:rPr>
  </w:style>
  <w:style w:type="paragraph" w:styleId="Paragrafoelenco">
    <w:name w:val="List Paragraph"/>
    <w:basedOn w:val="Normale"/>
    <w:uiPriority w:val="34"/>
    <w:qFormat/>
    <w:pPr>
      <w:ind w:left="720"/>
      <w:contextualSpacing/>
    </w:pPr>
  </w:style>
  <w:style w:type="paragraph" w:styleId="NormaleWeb">
    <w:name w:val="Normal (Web)"/>
    <w:basedOn w:val="Normale"/>
    <w:rPr>
      <w:sz w:val="24"/>
      <w:szCs w:val="24"/>
    </w:rPr>
  </w:style>
  <w:style w:type="paragraph" w:customStyle="1" w:styleId="Paragrafoelenco1">
    <w:name w:val="Paragrafo elenco1"/>
    <w:pPr>
      <w:widowControl w:val="0"/>
      <w:suppressAutoHyphens/>
      <w:ind w:left="720"/>
    </w:pPr>
    <w:rPr>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0065">
      <w:bodyDiv w:val="1"/>
      <w:marLeft w:val="0"/>
      <w:marRight w:val="0"/>
      <w:marTop w:val="0"/>
      <w:marBottom w:val="0"/>
      <w:divBdr>
        <w:top w:val="none" w:sz="0" w:space="0" w:color="auto"/>
        <w:left w:val="none" w:sz="0" w:space="0" w:color="auto"/>
        <w:bottom w:val="none" w:sz="0" w:space="0" w:color="auto"/>
        <w:right w:val="none" w:sz="0" w:space="0" w:color="auto"/>
      </w:divBdr>
    </w:div>
    <w:div w:id="735128558">
      <w:bodyDiv w:val="1"/>
      <w:marLeft w:val="0"/>
      <w:marRight w:val="0"/>
      <w:marTop w:val="0"/>
      <w:marBottom w:val="0"/>
      <w:divBdr>
        <w:top w:val="none" w:sz="0" w:space="0" w:color="auto"/>
        <w:left w:val="none" w:sz="0" w:space="0" w:color="auto"/>
        <w:bottom w:val="none" w:sz="0" w:space="0" w:color="auto"/>
        <w:right w:val="none" w:sz="0" w:space="0" w:color="auto"/>
      </w:divBdr>
    </w:div>
    <w:div w:id="1129934069">
      <w:bodyDiv w:val="1"/>
      <w:marLeft w:val="0"/>
      <w:marRight w:val="0"/>
      <w:marTop w:val="0"/>
      <w:marBottom w:val="0"/>
      <w:divBdr>
        <w:top w:val="none" w:sz="0" w:space="0" w:color="auto"/>
        <w:left w:val="none" w:sz="0" w:space="0" w:color="auto"/>
        <w:bottom w:val="none" w:sz="0" w:space="0" w:color="auto"/>
        <w:right w:val="none" w:sz="0" w:space="0" w:color="auto"/>
      </w:divBdr>
    </w:div>
    <w:div w:id="1140078672">
      <w:bodyDiv w:val="1"/>
      <w:marLeft w:val="0"/>
      <w:marRight w:val="0"/>
      <w:marTop w:val="0"/>
      <w:marBottom w:val="0"/>
      <w:divBdr>
        <w:top w:val="none" w:sz="0" w:space="0" w:color="auto"/>
        <w:left w:val="none" w:sz="0" w:space="0" w:color="auto"/>
        <w:bottom w:val="none" w:sz="0" w:space="0" w:color="auto"/>
        <w:right w:val="none" w:sz="0" w:space="0" w:color="auto"/>
      </w:divBdr>
    </w:div>
    <w:div w:id="1264722893">
      <w:bodyDiv w:val="1"/>
      <w:marLeft w:val="0"/>
      <w:marRight w:val="0"/>
      <w:marTop w:val="0"/>
      <w:marBottom w:val="0"/>
      <w:divBdr>
        <w:top w:val="none" w:sz="0" w:space="0" w:color="auto"/>
        <w:left w:val="none" w:sz="0" w:space="0" w:color="auto"/>
        <w:bottom w:val="none" w:sz="0" w:space="0" w:color="auto"/>
        <w:right w:val="none" w:sz="0" w:space="0" w:color="auto"/>
      </w:divBdr>
    </w:div>
    <w:div w:id="1526410003">
      <w:bodyDiv w:val="1"/>
      <w:marLeft w:val="0"/>
      <w:marRight w:val="0"/>
      <w:marTop w:val="0"/>
      <w:marBottom w:val="0"/>
      <w:divBdr>
        <w:top w:val="none" w:sz="0" w:space="0" w:color="auto"/>
        <w:left w:val="none" w:sz="0" w:space="0" w:color="auto"/>
        <w:bottom w:val="none" w:sz="0" w:space="0" w:color="auto"/>
        <w:right w:val="none" w:sz="0" w:space="0" w:color="auto"/>
      </w:divBdr>
    </w:div>
    <w:div w:id="1693605585">
      <w:bodyDiv w:val="1"/>
      <w:marLeft w:val="0"/>
      <w:marRight w:val="0"/>
      <w:marTop w:val="0"/>
      <w:marBottom w:val="0"/>
      <w:divBdr>
        <w:top w:val="none" w:sz="0" w:space="0" w:color="auto"/>
        <w:left w:val="none" w:sz="0" w:space="0" w:color="auto"/>
        <w:bottom w:val="none" w:sz="0" w:space="0" w:color="auto"/>
        <w:right w:val="none" w:sz="0" w:space="0" w:color="auto"/>
      </w:divBdr>
    </w:div>
    <w:div w:id="1988628153">
      <w:bodyDiv w:val="1"/>
      <w:marLeft w:val="0"/>
      <w:marRight w:val="0"/>
      <w:marTop w:val="0"/>
      <w:marBottom w:val="0"/>
      <w:divBdr>
        <w:top w:val="none" w:sz="0" w:space="0" w:color="auto"/>
        <w:left w:val="none" w:sz="0" w:space="0" w:color="auto"/>
        <w:bottom w:val="none" w:sz="0" w:space="0" w:color="auto"/>
        <w:right w:val="none" w:sz="0" w:space="0" w:color="auto"/>
      </w:divBdr>
    </w:div>
    <w:div w:id="20941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pettative@cnr.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reti.MORO.RM.CNR.IT\Dati%20applicazioni\Microsoft\Modelli\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90EB8-F3FD-4861-8A38-A697C5B3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intestata.dot</Template>
  <TotalTime>6</TotalTime>
  <Pages>1</Pages>
  <Words>98</Words>
  <Characters>842</Characters>
  <Application>Microsoft Office Word</Application>
  <DocSecurity>0</DocSecurity>
  <Lines>7</Lines>
  <Paragraphs>1</Paragraphs>
  <ScaleCrop>false</ScaleCrop>
  <HeadingPairs>
    <vt:vector size="2" baseType="variant">
      <vt:variant>
        <vt:lpstr>Titolo</vt:lpstr>
      </vt:variant>
      <vt:variant>
        <vt:i4>1</vt:i4>
      </vt:variant>
    </vt:vector>
  </HeadingPairs>
  <TitlesOfParts>
    <vt:vector size="1" baseType="lpstr">
      <vt:lpstr/>
    </vt:vector>
  </TitlesOfParts>
  <Company>C.N.R.</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apreti</dc:creator>
  <cp:lastModifiedBy>Cesare Gigliozzi</cp:lastModifiedBy>
  <cp:revision>4</cp:revision>
  <cp:lastPrinted>2014-03-26T12:11:00Z</cp:lastPrinted>
  <dcterms:created xsi:type="dcterms:W3CDTF">2021-09-27T08:30:00Z</dcterms:created>
  <dcterms:modified xsi:type="dcterms:W3CDTF">2021-10-14T12:34:00Z</dcterms:modified>
</cp:coreProperties>
</file>