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561AC1" w14:textId="77777777" w:rsidR="0026014C" w:rsidRDefault="0026014C" w:rsidP="00F929F3">
      <w:pPr>
        <w:spacing w:before="0" w:after="0" w:line="240" w:lineRule="auto"/>
        <w:jc w:val="center"/>
        <w:rPr>
          <w:rFonts w:ascii="Calibri" w:hAnsi="Calibri" w:cs="Calibri"/>
          <w:sz w:val="20"/>
          <w:szCs w:val="20"/>
        </w:rPr>
      </w:pPr>
      <w:bookmarkStart w:id="0" w:name="_Hlk112753106"/>
    </w:p>
    <w:p w14:paraId="4976A811" w14:textId="0031FB9C" w:rsidR="0026014C" w:rsidRDefault="0026014C" w:rsidP="006142B3">
      <w:pPr>
        <w:spacing w:before="0" w:after="0" w:line="240" w:lineRule="auto"/>
        <w:rPr>
          <w:rFonts w:ascii="Calibri" w:hAnsi="Calibri" w:cs="Calibri"/>
          <w:sz w:val="20"/>
          <w:szCs w:val="20"/>
        </w:rPr>
      </w:pPr>
    </w:p>
    <w:p w14:paraId="59153FF6" w14:textId="77777777" w:rsidR="0026014C" w:rsidRDefault="0026014C" w:rsidP="00F929F3">
      <w:pPr>
        <w:spacing w:before="0" w:after="0" w:line="240" w:lineRule="auto"/>
        <w:jc w:val="center"/>
        <w:rPr>
          <w:rFonts w:ascii="Calibri" w:hAnsi="Calibri" w:cs="Calibri"/>
          <w:sz w:val="20"/>
          <w:szCs w:val="20"/>
        </w:rPr>
      </w:pPr>
    </w:p>
    <w:p w14:paraId="7F9F5380" w14:textId="77777777" w:rsidR="0026014C" w:rsidRDefault="0026014C" w:rsidP="00F929F3">
      <w:pPr>
        <w:spacing w:before="0" w:after="0" w:line="240" w:lineRule="auto"/>
        <w:jc w:val="center"/>
        <w:rPr>
          <w:rFonts w:ascii="Calibri" w:hAnsi="Calibri" w:cs="Calibri"/>
          <w:sz w:val="20"/>
          <w:szCs w:val="20"/>
        </w:rPr>
      </w:pPr>
    </w:p>
    <w:p w14:paraId="1923C33E" w14:textId="1F439B08" w:rsidR="00811B3C" w:rsidRPr="00811B3C" w:rsidRDefault="00811B3C" w:rsidP="00F929F3">
      <w:pPr>
        <w:spacing w:before="0" w:after="0" w:line="240" w:lineRule="auto"/>
        <w:jc w:val="center"/>
        <w:rPr>
          <w:rFonts w:ascii="Calibri" w:hAnsi="Calibri" w:cs="Calibri"/>
          <w:sz w:val="20"/>
          <w:szCs w:val="20"/>
        </w:rPr>
      </w:pPr>
      <w:r w:rsidRPr="00811B3C">
        <w:rPr>
          <w:rFonts w:ascii="Calibri" w:hAnsi="Calibri" w:cs="Calibri"/>
          <w:sz w:val="20"/>
          <w:szCs w:val="20"/>
        </w:rPr>
        <w:t>“</w:t>
      </w:r>
      <w:r w:rsidR="00E139D4">
        <w:rPr>
          <w:rFonts w:ascii="Calibri" w:hAnsi="Calibri" w:cs="Calibri"/>
          <w:sz w:val="20"/>
          <w:szCs w:val="20"/>
        </w:rPr>
        <w:t>Dichiarazione</w:t>
      </w:r>
      <w:r w:rsidRPr="00811B3C">
        <w:rPr>
          <w:rFonts w:ascii="Calibri" w:hAnsi="Calibri" w:cs="Calibri"/>
          <w:sz w:val="20"/>
          <w:szCs w:val="20"/>
        </w:rPr>
        <w:t xml:space="preserve"> </w:t>
      </w:r>
      <w:r w:rsidR="00A126BE">
        <w:rPr>
          <w:rFonts w:ascii="Calibri" w:hAnsi="Calibri" w:cs="Calibri"/>
          <w:sz w:val="20"/>
          <w:szCs w:val="20"/>
        </w:rPr>
        <w:t>DNSH – Scheda</w:t>
      </w:r>
      <w:r w:rsidRPr="00811B3C">
        <w:rPr>
          <w:rFonts w:ascii="Calibri" w:hAnsi="Calibri" w:cs="Calibri"/>
          <w:sz w:val="20"/>
          <w:szCs w:val="20"/>
        </w:rPr>
        <w:t>”</w:t>
      </w:r>
    </w:p>
    <w:p w14:paraId="7CD08D78" w14:textId="77777777" w:rsidR="00D62548" w:rsidRPr="00D62548" w:rsidRDefault="00D62548" w:rsidP="00D62548">
      <w:pPr>
        <w:spacing w:before="0" w:after="0" w:line="240" w:lineRule="auto"/>
        <w:contextualSpacing/>
        <w:rPr>
          <w:rFonts w:ascii="Calibri" w:eastAsia="Calibri" w:hAnsi="Calibri" w:cs="Calibri"/>
          <w:caps/>
          <w:sz w:val="20"/>
          <w:szCs w:val="20"/>
        </w:rPr>
      </w:pPr>
    </w:p>
    <w:p w14:paraId="73CAE47A" w14:textId="77777777" w:rsidR="00E870BB" w:rsidRPr="00E870BB" w:rsidRDefault="00D62548" w:rsidP="00E870BB">
      <w:pPr>
        <w:spacing w:before="0" w:after="0" w:line="240" w:lineRule="auto"/>
        <w:contextualSpacing/>
        <w:rPr>
          <w:rFonts w:ascii="Calibri" w:eastAsia="Calibri" w:hAnsi="Calibri" w:cs="Calibri"/>
          <w:b/>
          <w:bCs/>
          <w:caps/>
          <w:sz w:val="20"/>
          <w:szCs w:val="20"/>
        </w:rPr>
      </w:pPr>
      <w:r w:rsidRPr="00D62548">
        <w:rPr>
          <w:rFonts w:ascii="Calibri" w:eastAsia="Calibri" w:hAnsi="Calibri" w:cs="Calibri"/>
          <w:b/>
          <w:bCs/>
          <w:caps/>
          <w:sz w:val="20"/>
          <w:szCs w:val="20"/>
        </w:rPr>
        <w:t xml:space="preserve">GARA A PROCEDURA APERTA SOPRA SOGLIA COMUNITARIA SU PIATTAFORMA TELEMATICA ASP DI CONSIP SPA AI SENSI DELL’ART. 71 DEL DECRETO LEGISLATIVO N. 36/2023 E S.M.I. PER L’AFFIDAMENTO DELLA </w:t>
      </w:r>
      <w:r w:rsidR="00E870BB" w:rsidRPr="00E870BB">
        <w:rPr>
          <w:rFonts w:ascii="Calibri" w:eastAsia="Calibri" w:hAnsi="Calibri" w:cs="Calibri"/>
          <w:b/>
          <w:bCs/>
          <w:caps/>
          <w:sz w:val="20"/>
          <w:szCs w:val="20"/>
        </w:rPr>
        <w:t xml:space="preserve">FORNITURA, INSTALLAZIONE E RESA OPERATIVA DI </w:t>
      </w:r>
      <w:r w:rsidR="00E870BB" w:rsidRPr="00E870BB">
        <w:rPr>
          <w:rFonts w:ascii="Calibri" w:eastAsia="Calibri" w:hAnsi="Calibri" w:cs="Calibri"/>
          <w:b/>
          <w:bCs/>
          <w:caps/>
          <w:sz w:val="20"/>
          <w:szCs w:val="20"/>
          <w:lang w:bidi="it-IT"/>
        </w:rPr>
        <w:t>UN “SISTEMA PER LA FOTOLITOGRAFIA OTTICA DI MATERIALI E DISPOSITIVI PER LA FOTONICA”</w:t>
      </w:r>
      <w:r w:rsidR="00E870BB" w:rsidRPr="00E870BB">
        <w:rPr>
          <w:rFonts w:ascii="Calibri" w:eastAsia="Calibri" w:hAnsi="Calibri" w:cs="Calibri"/>
          <w:b/>
          <w:bCs/>
          <w:caps/>
          <w:sz w:val="20"/>
          <w:szCs w:val="20"/>
        </w:rPr>
        <w:t xml:space="preserve"> NELL’AMBITO DEL PIANO NAZIONALE RIPRESA E RESILIENZA (PNRR) MISSIONE 4 “ISTRUZIONE E RICERCA” - COMPONENTE 2 “DALLA RICERCA ALL’IMPRESA” - INVESTIMENTO 3.1 “FONDO PER LA REALIZZAZIONE DI UN SISTEMA INTEGRATO DI INFRASTRUTTURE DI RICERCA E INNOVAZIONE” - PROGETTO “I-PHOQS” CUP B53C22001750006</w:t>
      </w:r>
    </w:p>
    <w:p w14:paraId="49AC2092" w14:textId="77777777" w:rsidR="00E870BB" w:rsidRPr="00E870BB" w:rsidRDefault="00E870BB" w:rsidP="00E870BB">
      <w:pPr>
        <w:spacing w:before="0" w:after="0" w:line="240" w:lineRule="auto"/>
        <w:contextualSpacing/>
        <w:rPr>
          <w:rFonts w:ascii="Calibri" w:eastAsia="Calibri" w:hAnsi="Calibri" w:cs="Calibri"/>
          <w:b/>
          <w:bCs/>
          <w:caps/>
          <w:sz w:val="20"/>
          <w:szCs w:val="20"/>
        </w:rPr>
      </w:pPr>
    </w:p>
    <w:p w14:paraId="67D03039" w14:textId="31A94C33" w:rsidR="00D62548" w:rsidRPr="00D62548" w:rsidRDefault="00D62548" w:rsidP="00D62548">
      <w:pPr>
        <w:spacing w:before="0" w:after="0" w:line="240" w:lineRule="auto"/>
        <w:contextualSpacing/>
        <w:rPr>
          <w:rFonts w:ascii="Calibri" w:eastAsia="Calibri" w:hAnsi="Calibri" w:cs="Calibri"/>
          <w:b/>
          <w:bCs/>
          <w:caps/>
          <w:sz w:val="20"/>
          <w:szCs w:val="20"/>
        </w:rPr>
      </w:pPr>
      <w:bookmarkStart w:id="1" w:name="_GoBack"/>
      <w:bookmarkEnd w:id="1"/>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355B97B"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14493C5D" w:rsidR="00811B3C" w:rsidRPr="00811B3C" w:rsidRDefault="00E139D4"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Pr>
                <w:rFonts w:ascii="Calibri" w:hAnsi="Calibri" w:cs="Calibri"/>
                <w:bCs/>
                <w:sz w:val="20"/>
                <w:szCs w:val="20"/>
              </w:rPr>
              <w:t>Dell’operatore economico</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5"/>
        <w:gridCol w:w="1805"/>
        <w:gridCol w:w="1468"/>
      </w:tblGrid>
      <w:tr w:rsidR="00811B3C" w:rsidRPr="000E1298" w14:paraId="16689AB4" w14:textId="77777777" w:rsidTr="000E1298">
        <w:tc>
          <w:tcPr>
            <w:tcW w:w="9778" w:type="dxa"/>
            <w:gridSpan w:val="5"/>
            <w:tcBorders>
              <w:bottom w:val="single" w:sz="4" w:space="0" w:color="auto"/>
            </w:tcBorders>
            <w:shd w:val="clear" w:color="auto" w:fill="auto"/>
          </w:tcPr>
          <w:p w14:paraId="3CBC146E" w14:textId="417BD51B"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Scheda  - Acquisto di apparecchiature elettriche ed elettroniche</w:t>
            </w:r>
          </w:p>
        </w:tc>
      </w:tr>
      <w:tr w:rsidR="00811B3C" w:rsidRPr="000E1298" w14:paraId="13C19E86" w14:textId="77777777" w:rsidTr="000E1298">
        <w:tc>
          <w:tcPr>
            <w:tcW w:w="9778"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0E1298">
        <w:tc>
          <w:tcPr>
            <w:tcW w:w="1063"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7"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819"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43"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p>
        </w:tc>
        <w:tc>
          <w:tcPr>
            <w:tcW w:w="1486"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0E1298">
        <w:tc>
          <w:tcPr>
            <w:tcW w:w="1063"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7"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819" w:type="dxa"/>
            <w:shd w:val="clear" w:color="auto" w:fill="auto"/>
          </w:tcPr>
          <w:p w14:paraId="6882BD0A"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p>
        </w:tc>
        <w:tc>
          <w:tcPr>
            <w:tcW w:w="1843"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86"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0E1298">
        <w:tc>
          <w:tcPr>
            <w:tcW w:w="1063"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7"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819" w:type="dxa"/>
            <w:shd w:val="clear" w:color="auto" w:fill="auto"/>
          </w:tcPr>
          <w:p w14:paraId="53DB6E2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p>
        </w:tc>
        <w:tc>
          <w:tcPr>
            <w:tcW w:w="1843"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86"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0E1298">
        <w:tc>
          <w:tcPr>
            <w:tcW w:w="1063"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715"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0E1298">
        <w:tc>
          <w:tcPr>
            <w:tcW w:w="1063"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7"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819"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43"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86"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0E1298">
        <w:tc>
          <w:tcPr>
            <w:tcW w:w="1063"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715"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0E1298">
        <w:tc>
          <w:tcPr>
            <w:tcW w:w="1063"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7"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819"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43"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86"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EA192E" w:rsidRPr="000E1298" w14:paraId="50E3B023" w14:textId="77777777" w:rsidTr="000E1298">
        <w:tc>
          <w:tcPr>
            <w:tcW w:w="1063" w:type="dxa"/>
            <w:vMerge/>
            <w:shd w:val="clear" w:color="auto" w:fill="auto"/>
          </w:tcPr>
          <w:p w14:paraId="78402A95" w14:textId="77777777" w:rsidR="00EA192E" w:rsidRPr="000E1298" w:rsidRDefault="00EA192E" w:rsidP="000E1298">
            <w:pPr>
              <w:widowControl w:val="0"/>
              <w:spacing w:before="0" w:after="0" w:line="240" w:lineRule="auto"/>
              <w:jc w:val="center"/>
              <w:rPr>
                <w:rFonts w:ascii="Calibri" w:hAnsi="Calibri" w:cs="Arial"/>
                <w:sz w:val="16"/>
                <w:szCs w:val="16"/>
              </w:rPr>
            </w:pPr>
          </w:p>
        </w:tc>
        <w:tc>
          <w:tcPr>
            <w:tcW w:w="567" w:type="dxa"/>
            <w:shd w:val="clear" w:color="auto" w:fill="auto"/>
            <w:vAlign w:val="center"/>
          </w:tcPr>
          <w:p w14:paraId="50AE89AB" w14:textId="49E9113F" w:rsidR="00EA192E" w:rsidRPr="000E1298" w:rsidRDefault="00EA192E"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819" w:type="dxa"/>
            <w:shd w:val="clear" w:color="auto" w:fill="auto"/>
          </w:tcPr>
          <w:p w14:paraId="52E4428E" w14:textId="3E471647" w:rsidR="00EA192E" w:rsidRPr="000E1298" w:rsidRDefault="00EA192E" w:rsidP="000E1298">
            <w:pPr>
              <w:spacing w:before="0" w:after="0" w:line="240" w:lineRule="auto"/>
              <w:rPr>
                <w:rFonts w:ascii="Calibri" w:hAnsi="Calibri" w:cs="Calibri"/>
                <w:sz w:val="16"/>
                <w:szCs w:val="16"/>
              </w:rPr>
            </w:pPr>
            <w:r w:rsidRPr="00EA192E">
              <w:rPr>
                <w:rFonts w:ascii="Calibri" w:hAnsi="Calibri" w:cs="Calibri"/>
                <w:sz w:val="16"/>
                <w:szCs w:val="16"/>
              </w:rPr>
              <w:t>Nel libretto d’istruzione sono comprese istruzioni che spieghino come ridurre al minimo il consumo di energia?</w:t>
            </w:r>
          </w:p>
        </w:tc>
        <w:tc>
          <w:tcPr>
            <w:tcW w:w="1843" w:type="dxa"/>
            <w:shd w:val="clear" w:color="auto" w:fill="auto"/>
          </w:tcPr>
          <w:p w14:paraId="19DA2ED6" w14:textId="77777777" w:rsidR="00EA192E" w:rsidRPr="000E1298" w:rsidRDefault="00EA192E" w:rsidP="000E1298">
            <w:pPr>
              <w:spacing w:before="0" w:after="0" w:line="240" w:lineRule="auto"/>
              <w:rPr>
                <w:rFonts w:ascii="Calibri" w:hAnsi="Calibri" w:cs="Calibri"/>
                <w:i/>
                <w:sz w:val="16"/>
                <w:szCs w:val="16"/>
              </w:rPr>
            </w:pPr>
          </w:p>
        </w:tc>
        <w:tc>
          <w:tcPr>
            <w:tcW w:w="1486" w:type="dxa"/>
            <w:shd w:val="clear" w:color="auto" w:fill="auto"/>
          </w:tcPr>
          <w:p w14:paraId="624374C6" w14:textId="77777777" w:rsidR="00EA192E" w:rsidRPr="000E1298" w:rsidRDefault="00EA192E" w:rsidP="000E1298">
            <w:pPr>
              <w:spacing w:before="0" w:after="0" w:line="240" w:lineRule="auto"/>
              <w:rPr>
                <w:rFonts w:ascii="Calibri" w:hAnsi="Calibri" w:cs="Calibri"/>
                <w:i/>
                <w:sz w:val="16"/>
                <w:szCs w:val="16"/>
              </w:rPr>
            </w:pPr>
          </w:p>
        </w:tc>
      </w:tr>
      <w:tr w:rsidR="00EA192E" w:rsidRPr="000E1298" w14:paraId="2DE6B6F9" w14:textId="77777777" w:rsidTr="000E1298">
        <w:tc>
          <w:tcPr>
            <w:tcW w:w="1063" w:type="dxa"/>
            <w:vMerge/>
            <w:shd w:val="clear" w:color="auto" w:fill="auto"/>
          </w:tcPr>
          <w:p w14:paraId="281CC212" w14:textId="77777777" w:rsidR="00EA192E" w:rsidRPr="000E1298" w:rsidRDefault="00EA192E" w:rsidP="000E1298">
            <w:pPr>
              <w:widowControl w:val="0"/>
              <w:spacing w:before="0" w:after="0" w:line="240" w:lineRule="auto"/>
              <w:jc w:val="center"/>
              <w:rPr>
                <w:rFonts w:ascii="Calibri" w:hAnsi="Calibri" w:cs="Arial"/>
                <w:sz w:val="16"/>
                <w:szCs w:val="16"/>
              </w:rPr>
            </w:pPr>
          </w:p>
        </w:tc>
        <w:tc>
          <w:tcPr>
            <w:tcW w:w="567" w:type="dxa"/>
            <w:shd w:val="clear" w:color="auto" w:fill="auto"/>
            <w:vAlign w:val="center"/>
          </w:tcPr>
          <w:p w14:paraId="724DF5F7" w14:textId="07063800" w:rsidR="00EA192E" w:rsidRDefault="00EA192E" w:rsidP="000E1298">
            <w:pPr>
              <w:spacing w:before="0" w:after="0" w:line="240" w:lineRule="auto"/>
              <w:jc w:val="center"/>
              <w:rPr>
                <w:rFonts w:ascii="Calibri" w:hAnsi="Calibri" w:cs="Calibri"/>
                <w:sz w:val="16"/>
                <w:szCs w:val="16"/>
              </w:rPr>
            </w:pPr>
            <w:r>
              <w:rPr>
                <w:rFonts w:ascii="Calibri" w:hAnsi="Calibri" w:cs="Calibri"/>
                <w:sz w:val="16"/>
                <w:szCs w:val="16"/>
              </w:rPr>
              <w:t>5</w:t>
            </w:r>
          </w:p>
        </w:tc>
        <w:tc>
          <w:tcPr>
            <w:tcW w:w="4819" w:type="dxa"/>
            <w:shd w:val="clear" w:color="auto" w:fill="auto"/>
          </w:tcPr>
          <w:p w14:paraId="33E2053C" w14:textId="15E874F0" w:rsidR="00EA192E" w:rsidRPr="00EA192E" w:rsidRDefault="00EA192E" w:rsidP="00EA192E">
            <w:pPr>
              <w:spacing w:before="0" w:after="0" w:line="240" w:lineRule="auto"/>
              <w:rPr>
                <w:rFonts w:ascii="Calibri" w:hAnsi="Calibri" w:cs="Calibri"/>
                <w:sz w:val="16"/>
                <w:szCs w:val="16"/>
              </w:rPr>
            </w:pPr>
            <w:r w:rsidRPr="00EA192E">
              <w:rPr>
                <w:rFonts w:ascii="Calibri" w:hAnsi="Calibri" w:cs="Calibri"/>
                <w:sz w:val="16"/>
                <w:szCs w:val="16"/>
              </w:rPr>
              <w:t>L'offerente rende disponibili le parti di ricambio originali o equivalenti (direttamente o tram</w:t>
            </w:r>
            <w:r>
              <w:rPr>
                <w:rFonts w:ascii="Calibri" w:hAnsi="Calibri" w:cs="Calibri"/>
                <w:sz w:val="16"/>
                <w:szCs w:val="16"/>
              </w:rPr>
              <w:t xml:space="preserve">ite mandatari) per la durata di </w:t>
            </w:r>
            <w:r w:rsidRPr="00EA192E">
              <w:rPr>
                <w:rFonts w:ascii="Calibri" w:hAnsi="Calibri" w:cs="Calibri"/>
                <w:sz w:val="16"/>
                <w:szCs w:val="16"/>
              </w:rPr>
              <w:t>vita prevista dell'apparecchiatura, per un periodo di almeno cinque anni oltre al periodo di garanzia?</w:t>
            </w:r>
          </w:p>
        </w:tc>
        <w:tc>
          <w:tcPr>
            <w:tcW w:w="1843" w:type="dxa"/>
            <w:shd w:val="clear" w:color="auto" w:fill="auto"/>
          </w:tcPr>
          <w:p w14:paraId="00EF960F" w14:textId="77777777" w:rsidR="00EA192E" w:rsidRPr="000E1298" w:rsidRDefault="00EA192E" w:rsidP="000E1298">
            <w:pPr>
              <w:spacing w:before="0" w:after="0" w:line="240" w:lineRule="auto"/>
              <w:rPr>
                <w:rFonts w:ascii="Calibri" w:hAnsi="Calibri" w:cs="Calibri"/>
                <w:i/>
                <w:sz w:val="16"/>
                <w:szCs w:val="16"/>
              </w:rPr>
            </w:pPr>
          </w:p>
        </w:tc>
        <w:tc>
          <w:tcPr>
            <w:tcW w:w="1486" w:type="dxa"/>
            <w:shd w:val="clear" w:color="auto" w:fill="auto"/>
          </w:tcPr>
          <w:p w14:paraId="025C66F7" w14:textId="77777777" w:rsidR="00EA192E" w:rsidRPr="000E1298" w:rsidRDefault="00EA192E" w:rsidP="000E1298">
            <w:pPr>
              <w:spacing w:before="0" w:after="0" w:line="240" w:lineRule="auto"/>
              <w:rPr>
                <w:rFonts w:ascii="Calibri" w:hAnsi="Calibri" w:cs="Calibri"/>
                <w:i/>
                <w:sz w:val="16"/>
                <w:szCs w:val="16"/>
              </w:rPr>
            </w:pPr>
          </w:p>
        </w:tc>
      </w:tr>
      <w:tr w:rsidR="00EA192E" w:rsidRPr="000E1298" w14:paraId="179757F5" w14:textId="77777777" w:rsidTr="000E1298">
        <w:tc>
          <w:tcPr>
            <w:tcW w:w="1063" w:type="dxa"/>
            <w:vMerge/>
            <w:shd w:val="clear" w:color="auto" w:fill="auto"/>
          </w:tcPr>
          <w:p w14:paraId="4EE699E0" w14:textId="77777777" w:rsidR="00EA192E" w:rsidRPr="000E1298" w:rsidRDefault="00EA192E" w:rsidP="000E1298">
            <w:pPr>
              <w:widowControl w:val="0"/>
              <w:spacing w:before="0" w:after="0" w:line="240" w:lineRule="auto"/>
              <w:jc w:val="center"/>
              <w:rPr>
                <w:rFonts w:ascii="Calibri" w:hAnsi="Calibri" w:cs="Arial"/>
                <w:sz w:val="16"/>
                <w:szCs w:val="16"/>
              </w:rPr>
            </w:pPr>
          </w:p>
        </w:tc>
        <w:tc>
          <w:tcPr>
            <w:tcW w:w="567" w:type="dxa"/>
            <w:shd w:val="clear" w:color="auto" w:fill="auto"/>
            <w:vAlign w:val="center"/>
          </w:tcPr>
          <w:p w14:paraId="7FA9FF50" w14:textId="24160974" w:rsidR="00EA192E" w:rsidRDefault="00EA192E" w:rsidP="000E1298">
            <w:pPr>
              <w:spacing w:before="0" w:after="0" w:line="240" w:lineRule="auto"/>
              <w:jc w:val="center"/>
              <w:rPr>
                <w:rFonts w:ascii="Calibri" w:hAnsi="Calibri" w:cs="Calibri"/>
                <w:sz w:val="16"/>
                <w:szCs w:val="16"/>
              </w:rPr>
            </w:pPr>
            <w:r>
              <w:rPr>
                <w:rFonts w:ascii="Calibri" w:hAnsi="Calibri" w:cs="Calibri"/>
                <w:sz w:val="16"/>
                <w:szCs w:val="16"/>
              </w:rPr>
              <w:t>6</w:t>
            </w:r>
          </w:p>
        </w:tc>
        <w:tc>
          <w:tcPr>
            <w:tcW w:w="4819" w:type="dxa"/>
            <w:shd w:val="clear" w:color="auto" w:fill="auto"/>
          </w:tcPr>
          <w:p w14:paraId="08346DA4" w14:textId="77777777" w:rsidR="00EA192E" w:rsidRPr="00EA192E" w:rsidRDefault="00EA192E" w:rsidP="00EA192E">
            <w:pPr>
              <w:spacing w:before="0" w:after="0" w:line="240" w:lineRule="auto"/>
              <w:rPr>
                <w:rFonts w:ascii="Calibri" w:hAnsi="Calibri" w:cs="Calibri"/>
                <w:sz w:val="16"/>
                <w:szCs w:val="16"/>
              </w:rPr>
            </w:pPr>
            <w:r w:rsidRPr="00EA192E">
              <w:rPr>
                <w:rFonts w:ascii="Calibri" w:hAnsi="Calibri" w:cs="Calibri"/>
                <w:sz w:val="16"/>
                <w:szCs w:val="16"/>
              </w:rPr>
              <w:t>L'offerente fornisce le raccomandazioni per un'adeguata manutenzione del prodotto, comprese informazioni sulle parti di</w:t>
            </w:r>
          </w:p>
          <w:p w14:paraId="37B49134" w14:textId="5E5EECA4" w:rsidR="00EA192E" w:rsidRPr="00EA192E" w:rsidRDefault="00EA192E" w:rsidP="00EA192E">
            <w:pPr>
              <w:spacing w:before="0" w:after="0" w:line="240" w:lineRule="auto"/>
              <w:rPr>
                <w:rFonts w:ascii="Calibri" w:hAnsi="Calibri" w:cs="Calibri"/>
                <w:sz w:val="16"/>
                <w:szCs w:val="16"/>
              </w:rPr>
            </w:pPr>
            <w:r w:rsidRPr="00EA192E">
              <w:rPr>
                <w:rFonts w:ascii="Calibri" w:hAnsi="Calibri" w:cs="Calibri"/>
                <w:sz w:val="16"/>
                <w:szCs w:val="16"/>
              </w:rPr>
              <w:t>ricambio che possono essere sostituite, consigli per la pulizia?</w:t>
            </w:r>
          </w:p>
        </w:tc>
        <w:tc>
          <w:tcPr>
            <w:tcW w:w="1843" w:type="dxa"/>
            <w:shd w:val="clear" w:color="auto" w:fill="auto"/>
          </w:tcPr>
          <w:p w14:paraId="25335C85" w14:textId="77777777" w:rsidR="00EA192E" w:rsidRPr="000E1298" w:rsidRDefault="00EA192E" w:rsidP="000E1298">
            <w:pPr>
              <w:spacing w:before="0" w:after="0" w:line="240" w:lineRule="auto"/>
              <w:rPr>
                <w:rFonts w:ascii="Calibri" w:hAnsi="Calibri" w:cs="Calibri"/>
                <w:i/>
                <w:sz w:val="16"/>
                <w:szCs w:val="16"/>
              </w:rPr>
            </w:pPr>
          </w:p>
        </w:tc>
        <w:tc>
          <w:tcPr>
            <w:tcW w:w="1486" w:type="dxa"/>
            <w:shd w:val="clear" w:color="auto" w:fill="auto"/>
          </w:tcPr>
          <w:p w14:paraId="3E7131FC" w14:textId="77777777" w:rsidR="00EA192E" w:rsidRPr="000E1298" w:rsidRDefault="00EA192E" w:rsidP="000E1298">
            <w:pPr>
              <w:spacing w:before="0" w:after="0" w:line="240" w:lineRule="auto"/>
              <w:rPr>
                <w:rFonts w:ascii="Calibri" w:hAnsi="Calibri" w:cs="Calibri"/>
                <w:i/>
                <w:sz w:val="16"/>
                <w:szCs w:val="16"/>
              </w:rPr>
            </w:pPr>
          </w:p>
        </w:tc>
      </w:tr>
      <w:tr w:rsidR="000E1298" w:rsidRPr="000E1298" w14:paraId="7DAA8B4E" w14:textId="77777777" w:rsidTr="000E1298">
        <w:tc>
          <w:tcPr>
            <w:tcW w:w="1063"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7" w:type="dxa"/>
            <w:shd w:val="clear" w:color="auto" w:fill="auto"/>
            <w:vAlign w:val="center"/>
          </w:tcPr>
          <w:p w14:paraId="66D76786" w14:textId="48644B7F" w:rsidR="003B3C5E" w:rsidRPr="000E1298" w:rsidRDefault="00EA192E" w:rsidP="000E1298">
            <w:pPr>
              <w:spacing w:before="0" w:after="0" w:line="240" w:lineRule="auto"/>
              <w:jc w:val="center"/>
              <w:rPr>
                <w:rFonts w:ascii="Calibri" w:hAnsi="Calibri" w:cs="Calibri"/>
                <w:sz w:val="16"/>
                <w:szCs w:val="16"/>
              </w:rPr>
            </w:pPr>
            <w:r>
              <w:rPr>
                <w:rFonts w:ascii="Calibri" w:hAnsi="Calibri" w:cs="Calibri"/>
                <w:sz w:val="16"/>
                <w:szCs w:val="16"/>
              </w:rPr>
              <w:t>7</w:t>
            </w:r>
          </w:p>
        </w:tc>
        <w:tc>
          <w:tcPr>
            <w:tcW w:w="4819"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43"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86"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0E1298">
        <w:tc>
          <w:tcPr>
            <w:tcW w:w="1063"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7" w:type="dxa"/>
            <w:shd w:val="clear" w:color="auto" w:fill="auto"/>
            <w:vAlign w:val="center"/>
          </w:tcPr>
          <w:p w14:paraId="675AB763" w14:textId="0A3F11FE" w:rsidR="003B3C5E" w:rsidRPr="000E1298" w:rsidRDefault="00EA192E" w:rsidP="000E1298">
            <w:pPr>
              <w:jc w:val="center"/>
              <w:rPr>
                <w:rFonts w:ascii="Calibri" w:hAnsi="Calibri" w:cs="Calibri"/>
                <w:sz w:val="16"/>
                <w:szCs w:val="16"/>
              </w:rPr>
            </w:pPr>
            <w:r>
              <w:rPr>
                <w:rFonts w:ascii="Calibri" w:hAnsi="Calibri" w:cs="Calibri"/>
                <w:sz w:val="16"/>
                <w:szCs w:val="16"/>
              </w:rPr>
              <w:t>8</w:t>
            </w:r>
          </w:p>
        </w:tc>
        <w:tc>
          <w:tcPr>
            <w:tcW w:w="4819"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43"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86"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0E1298">
        <w:tc>
          <w:tcPr>
            <w:tcW w:w="1063"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7" w:type="dxa"/>
            <w:shd w:val="clear" w:color="auto" w:fill="auto"/>
            <w:vAlign w:val="center"/>
          </w:tcPr>
          <w:p w14:paraId="53B3714D" w14:textId="5152B3C3" w:rsidR="003B3C5E" w:rsidRPr="000E1298" w:rsidRDefault="00EA192E" w:rsidP="000E1298">
            <w:pPr>
              <w:jc w:val="center"/>
              <w:rPr>
                <w:rFonts w:ascii="Calibri" w:hAnsi="Calibri" w:cs="Calibri"/>
                <w:sz w:val="16"/>
                <w:szCs w:val="16"/>
              </w:rPr>
            </w:pPr>
            <w:r>
              <w:rPr>
                <w:rFonts w:ascii="Calibri" w:hAnsi="Calibri" w:cs="Calibri"/>
                <w:sz w:val="16"/>
                <w:szCs w:val="16"/>
              </w:rPr>
              <w:t>9</w:t>
            </w:r>
          </w:p>
        </w:tc>
        <w:tc>
          <w:tcPr>
            <w:tcW w:w="4819"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43"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86"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0E1298">
        <w:tc>
          <w:tcPr>
            <w:tcW w:w="1063"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7" w:type="dxa"/>
            <w:shd w:val="clear" w:color="auto" w:fill="auto"/>
            <w:vAlign w:val="center"/>
          </w:tcPr>
          <w:p w14:paraId="3E4E412C" w14:textId="63E6FB89" w:rsidR="003B3C5E" w:rsidRPr="000E1298" w:rsidRDefault="00EA192E" w:rsidP="000E1298">
            <w:pPr>
              <w:jc w:val="center"/>
              <w:rPr>
                <w:rFonts w:ascii="Calibri" w:hAnsi="Calibri" w:cs="Calibri"/>
              </w:rPr>
            </w:pPr>
            <w:r>
              <w:rPr>
                <w:rFonts w:ascii="Calibri" w:hAnsi="Calibri" w:cs="Calibri"/>
                <w:sz w:val="16"/>
                <w:szCs w:val="16"/>
              </w:rPr>
              <w:t>10</w:t>
            </w:r>
          </w:p>
        </w:tc>
        <w:tc>
          <w:tcPr>
            <w:tcW w:w="4819"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produttore/fornitore di rispetto della seguente normativa: REACH (Regolamento (CE) n.1907/2006); RoHS (Direttiva 2011/65/EU e s.m.i.); Compatibilità elettromagnetica (Direttiva 2014/30/UE e s.m.i.)?</w:t>
            </w:r>
          </w:p>
        </w:tc>
        <w:tc>
          <w:tcPr>
            <w:tcW w:w="1843"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86"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0E1298">
        <w:tc>
          <w:tcPr>
            <w:tcW w:w="1063"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7" w:type="dxa"/>
            <w:shd w:val="clear" w:color="auto" w:fill="auto"/>
            <w:vAlign w:val="center"/>
          </w:tcPr>
          <w:p w14:paraId="13C82CAB" w14:textId="01D2D979" w:rsidR="003B3C5E" w:rsidRPr="000E1298" w:rsidRDefault="00EA192E" w:rsidP="000E1298">
            <w:pPr>
              <w:spacing w:before="0" w:after="0" w:line="240" w:lineRule="auto"/>
              <w:jc w:val="center"/>
              <w:rPr>
                <w:rFonts w:ascii="Calibri" w:hAnsi="Calibri" w:cs="Calibri"/>
                <w:sz w:val="16"/>
                <w:szCs w:val="16"/>
              </w:rPr>
            </w:pPr>
            <w:r>
              <w:rPr>
                <w:rFonts w:ascii="Calibri" w:hAnsi="Calibri" w:cs="Calibri"/>
                <w:sz w:val="16"/>
                <w:szCs w:val="16"/>
              </w:rPr>
              <w:t>11</w:t>
            </w:r>
          </w:p>
        </w:tc>
        <w:tc>
          <w:tcPr>
            <w:tcW w:w="4819"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43"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86"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0E1298">
        <w:tc>
          <w:tcPr>
            <w:tcW w:w="1063"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715"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0E1298">
        <w:tc>
          <w:tcPr>
            <w:tcW w:w="1063"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7" w:type="dxa"/>
            <w:shd w:val="clear" w:color="auto" w:fill="auto"/>
            <w:vAlign w:val="center"/>
          </w:tcPr>
          <w:p w14:paraId="38CB03CF" w14:textId="7F123985" w:rsidR="003B3C5E" w:rsidRPr="000E1298" w:rsidRDefault="00EA192E" w:rsidP="000E1298">
            <w:pPr>
              <w:spacing w:before="0" w:after="0" w:line="240" w:lineRule="auto"/>
              <w:jc w:val="center"/>
              <w:rPr>
                <w:rFonts w:ascii="Calibri" w:hAnsi="Calibri" w:cs="Calibri"/>
              </w:rPr>
            </w:pPr>
            <w:r>
              <w:rPr>
                <w:rFonts w:ascii="Calibri" w:hAnsi="Calibri" w:cs="Calibri"/>
                <w:sz w:val="16"/>
                <w:szCs w:val="16"/>
              </w:rPr>
              <w:t>12</w:t>
            </w:r>
          </w:p>
        </w:tc>
        <w:tc>
          <w:tcPr>
            <w:tcW w:w="4819"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43"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86"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1"/>
      </w:r>
      <w:r w:rsidRPr="000E1298">
        <w:rPr>
          <w:rFonts w:ascii="Calibri" w:eastAsia="Calibri" w:hAnsi="Calibri" w:cs="Calibri"/>
          <w:sz w:val="20"/>
          <w:szCs w:val="20"/>
        </w:rPr>
        <w:t xml:space="preserve"> del legale rappresentante/procuratore</w:t>
      </w:r>
      <w:bookmarkStart w:id="2" w:name="_Ref41906052"/>
      <w:r w:rsidRPr="000E1298">
        <w:rPr>
          <w:rFonts w:ascii="Calibri" w:eastAsia="Calibri" w:hAnsi="Calibri" w:cs="Calibri"/>
          <w:sz w:val="20"/>
          <w:vertAlign w:val="superscript"/>
        </w:rPr>
        <w:footnoteReference w:id="2"/>
      </w:r>
      <w:bookmarkEnd w:id="2"/>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44B0C11A" w14:textId="1E61B9D1"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Dichiarazione del produttore che attesti che il consumo tipico di energia elettrica (Etec), calcolato per ogni dispositivo offerto, non superi il TEC massimo necessario (Etec-max) in linea con quanto descritto nell’Allegato III dei criteri GPP UE. </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ambientale di tipo I, secondo la UNI EN ISO 14024, che verifichi l’allineamento con il principio di non arrecare danno significativo all’economia circolare (es: EPEAT, Blauer Engel, TCO Certified o altra etichetta equivalente).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fornire raccomandazioni per un'adeguata manutenzione del prodotto, comprese informazioni sulle parti di ricambio che possono essere sostituite, consigli per la pulizia;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ambientale di tipo I, secondo la UNI EN ISO 14024, che verifichi l’allineamento con il principio di non arrecare danno significativo alla prevenzione e riduzione dell’inquinamento (es: EPEAT, Blauer Engel, TCO Certified, o altra etichetta equivalente) </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 xml:space="preserve">.m.i.)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811B3C">
      <w:headerReference w:type="even" r:id="rId11"/>
      <w:headerReference w:type="default" r:id="rId12"/>
      <w:footerReference w:type="even" r:id="rId13"/>
      <w:footerReference w:type="default" r:id="rId14"/>
      <w:headerReference w:type="first" r:id="rId15"/>
      <w:footerReference w:type="first" r:id="rId16"/>
      <w:pgSz w:w="11906" w:h="16838"/>
      <w:pgMar w:top="1418" w:right="1134" w:bottom="1134" w:left="1134" w:header="709" w:footer="40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5D53F7" w14:textId="77777777" w:rsidR="0012158E" w:rsidRDefault="0012158E">
      <w:r>
        <w:separator/>
      </w:r>
    </w:p>
  </w:endnote>
  <w:endnote w:type="continuationSeparator" w:id="0">
    <w:p w14:paraId="16FCB6CF" w14:textId="77777777" w:rsidR="0012158E" w:rsidRDefault="00121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B8431" w14:textId="77777777" w:rsidR="0026014C" w:rsidRDefault="0026014C">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6E0CD" w14:textId="188E3091" w:rsidR="0026014C" w:rsidRDefault="0026014C">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C84DC" w14:textId="77777777" w:rsidR="0012158E" w:rsidRDefault="0012158E">
      <w:r>
        <w:separator/>
      </w:r>
    </w:p>
  </w:footnote>
  <w:footnote w:type="continuationSeparator" w:id="0">
    <w:p w14:paraId="7DA0EC44" w14:textId="77777777" w:rsidR="0012158E" w:rsidRDefault="0012158E">
      <w:r>
        <w:continuationSeparator/>
      </w:r>
    </w:p>
  </w:footnote>
  <w:footnote w:id="1">
    <w:p w14:paraId="208B8F48" w14:textId="77777777"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3B3C5E" w:rsidRPr="00760C4F">
        <w:rPr>
          <w:rFonts w:ascii="Calibri" w:hAnsi="Calibri" w:cs="Calibri"/>
          <w:sz w:val="16"/>
          <w:szCs w:val="16"/>
          <w:vertAlign w:val="superscript"/>
        </w:rPr>
        <w:t>2</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F18DD" w14:textId="77777777" w:rsidR="0026014C" w:rsidRDefault="0026014C">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FF737" w14:textId="77777777" w:rsidR="00BE3DBC" w:rsidRDefault="00BE3DBC" w:rsidP="00E647BB">
    <w:pPr>
      <w:pStyle w:val="Intestazione"/>
      <w:tabs>
        <w:tab w:val="clear" w:pos="4819"/>
        <w:tab w:val="clear" w:pos="9638"/>
      </w:tabs>
      <w:jc w:val="left"/>
    </w:pPr>
  </w:p>
  <w:p w14:paraId="338BDAD7" w14:textId="77777777" w:rsidR="00BE3DBC" w:rsidRPr="00BC388F" w:rsidRDefault="00BE3DBC" w:rsidP="00E647BB">
    <w:pPr>
      <w:pStyle w:val="Intestazione"/>
      <w:tabs>
        <w:tab w:val="clear" w:pos="4819"/>
        <w:tab w:val="clear" w:pos="9638"/>
      </w:tabs>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E508F" w14:textId="0123E82F" w:rsidR="0026014C" w:rsidRDefault="0026014C" w:rsidP="0085605C">
    <w:pPr>
      <w:pStyle w:val="Intestazione"/>
    </w:pPr>
    <w:r>
      <w:rPr>
        <w:noProof/>
        <w14:ligatures w14:val="standardContextual"/>
      </w:rPr>
      <w:drawing>
        <wp:inline distT="0" distB="0" distL="0" distR="0" wp14:anchorId="598F0799" wp14:editId="57293D92">
          <wp:extent cx="6124575" cy="750570"/>
          <wp:effectExtent l="0" t="0" r="9525" b="0"/>
          <wp:docPr id="775572584" name="Immagine 775572584"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6282284" cy="76989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abstractNumId w:val="7"/>
  </w:num>
  <w:num w:numId="2">
    <w:abstractNumId w:val="4"/>
  </w:num>
  <w:num w:numId="3">
    <w:abstractNumId w:val="6"/>
  </w:num>
  <w:num w:numId="4">
    <w:abstractNumId w:val="9"/>
  </w:num>
  <w:num w:numId="5">
    <w:abstractNumId w:val="13"/>
  </w:num>
  <w:num w:numId="6">
    <w:abstractNumId w:val="11"/>
  </w:num>
  <w:num w:numId="7">
    <w:abstractNumId w:val="8"/>
  </w:num>
  <w:num w:numId="8">
    <w:abstractNumId w:val="5"/>
  </w:num>
  <w:num w:numId="9">
    <w:abstractNumId w:val="1"/>
  </w:num>
  <w:num w:numId="10">
    <w:abstractNumId w:val="3"/>
  </w:num>
  <w:num w:numId="11">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8BF"/>
    <w:rsid w:val="00056982"/>
    <w:rsid w:val="00057144"/>
    <w:rsid w:val="0005734E"/>
    <w:rsid w:val="00063339"/>
    <w:rsid w:val="000642AC"/>
    <w:rsid w:val="00064514"/>
    <w:rsid w:val="00070432"/>
    <w:rsid w:val="0007055D"/>
    <w:rsid w:val="000713B8"/>
    <w:rsid w:val="00072942"/>
    <w:rsid w:val="00072DEE"/>
    <w:rsid w:val="00073C7B"/>
    <w:rsid w:val="00076A13"/>
    <w:rsid w:val="000774B6"/>
    <w:rsid w:val="000802F2"/>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158E"/>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B5"/>
    <w:rsid w:val="001D6EC5"/>
    <w:rsid w:val="001D7BC0"/>
    <w:rsid w:val="001E0009"/>
    <w:rsid w:val="001E02B2"/>
    <w:rsid w:val="001E111C"/>
    <w:rsid w:val="001E1799"/>
    <w:rsid w:val="001E3BAB"/>
    <w:rsid w:val="001E4A0B"/>
    <w:rsid w:val="001E4B83"/>
    <w:rsid w:val="001E5B54"/>
    <w:rsid w:val="001F0978"/>
    <w:rsid w:val="001F1D3B"/>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14C"/>
    <w:rsid w:val="00260EC8"/>
    <w:rsid w:val="0026498A"/>
    <w:rsid w:val="00266BCB"/>
    <w:rsid w:val="00267F3A"/>
    <w:rsid w:val="00270721"/>
    <w:rsid w:val="00270E33"/>
    <w:rsid w:val="00271079"/>
    <w:rsid w:val="00271E81"/>
    <w:rsid w:val="002721F4"/>
    <w:rsid w:val="002752D9"/>
    <w:rsid w:val="0027734A"/>
    <w:rsid w:val="00277D48"/>
    <w:rsid w:val="0028048A"/>
    <w:rsid w:val="002806D5"/>
    <w:rsid w:val="00281B47"/>
    <w:rsid w:val="00282E29"/>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B6676"/>
    <w:rsid w:val="002C3B67"/>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1E68"/>
    <w:rsid w:val="003F46C0"/>
    <w:rsid w:val="003F492F"/>
    <w:rsid w:val="0040068C"/>
    <w:rsid w:val="00401936"/>
    <w:rsid w:val="00401E69"/>
    <w:rsid w:val="004026EC"/>
    <w:rsid w:val="0040514F"/>
    <w:rsid w:val="0040784D"/>
    <w:rsid w:val="00410320"/>
    <w:rsid w:val="004116A2"/>
    <w:rsid w:val="00411DB8"/>
    <w:rsid w:val="00412D02"/>
    <w:rsid w:val="00413374"/>
    <w:rsid w:val="0041524B"/>
    <w:rsid w:val="0041538E"/>
    <w:rsid w:val="00417987"/>
    <w:rsid w:val="00420589"/>
    <w:rsid w:val="0042387A"/>
    <w:rsid w:val="00424869"/>
    <w:rsid w:val="00427CC9"/>
    <w:rsid w:val="0043486F"/>
    <w:rsid w:val="00437F14"/>
    <w:rsid w:val="0044479F"/>
    <w:rsid w:val="004449F0"/>
    <w:rsid w:val="00444EAE"/>
    <w:rsid w:val="0044510C"/>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947A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3521"/>
    <w:rsid w:val="0056493F"/>
    <w:rsid w:val="00564EB4"/>
    <w:rsid w:val="0057100F"/>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541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42B3"/>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7057D"/>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605C"/>
    <w:rsid w:val="00857753"/>
    <w:rsid w:val="00857A9A"/>
    <w:rsid w:val="00857EDA"/>
    <w:rsid w:val="008603C1"/>
    <w:rsid w:val="00860F62"/>
    <w:rsid w:val="00865398"/>
    <w:rsid w:val="00865611"/>
    <w:rsid w:val="00867051"/>
    <w:rsid w:val="008675A1"/>
    <w:rsid w:val="00870A5C"/>
    <w:rsid w:val="00870B6E"/>
    <w:rsid w:val="00871E05"/>
    <w:rsid w:val="008722C2"/>
    <w:rsid w:val="008727F6"/>
    <w:rsid w:val="00872E55"/>
    <w:rsid w:val="00873072"/>
    <w:rsid w:val="00875F10"/>
    <w:rsid w:val="008764FD"/>
    <w:rsid w:val="00882E8A"/>
    <w:rsid w:val="00886787"/>
    <w:rsid w:val="00886CF1"/>
    <w:rsid w:val="008874A8"/>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9EB"/>
    <w:rsid w:val="008B7BD1"/>
    <w:rsid w:val="008C1608"/>
    <w:rsid w:val="008C3081"/>
    <w:rsid w:val="008C34C7"/>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42C6"/>
    <w:rsid w:val="0096529C"/>
    <w:rsid w:val="009658AA"/>
    <w:rsid w:val="009665BE"/>
    <w:rsid w:val="00967DAE"/>
    <w:rsid w:val="00970231"/>
    <w:rsid w:val="00970D65"/>
    <w:rsid w:val="00971CAB"/>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108A"/>
    <w:rsid w:val="00A11652"/>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C7C7E"/>
    <w:rsid w:val="00AD0234"/>
    <w:rsid w:val="00AD1C0F"/>
    <w:rsid w:val="00AD1C75"/>
    <w:rsid w:val="00AD1CB4"/>
    <w:rsid w:val="00AD3C05"/>
    <w:rsid w:val="00AD3CD0"/>
    <w:rsid w:val="00AD4A94"/>
    <w:rsid w:val="00AD5A77"/>
    <w:rsid w:val="00AD748B"/>
    <w:rsid w:val="00AE1257"/>
    <w:rsid w:val="00AE16F6"/>
    <w:rsid w:val="00AE1E54"/>
    <w:rsid w:val="00AE4F8A"/>
    <w:rsid w:val="00AE50BC"/>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CB9"/>
    <w:rsid w:val="00B81D46"/>
    <w:rsid w:val="00B82AA9"/>
    <w:rsid w:val="00B84637"/>
    <w:rsid w:val="00B8778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40BA"/>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2361"/>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75EF"/>
    <w:rsid w:val="00D201A9"/>
    <w:rsid w:val="00D24E67"/>
    <w:rsid w:val="00D25CCA"/>
    <w:rsid w:val="00D30F21"/>
    <w:rsid w:val="00D31DFC"/>
    <w:rsid w:val="00D32D30"/>
    <w:rsid w:val="00D34693"/>
    <w:rsid w:val="00D37B83"/>
    <w:rsid w:val="00D40EDD"/>
    <w:rsid w:val="00D429ED"/>
    <w:rsid w:val="00D43A57"/>
    <w:rsid w:val="00D445A3"/>
    <w:rsid w:val="00D4594E"/>
    <w:rsid w:val="00D52A7E"/>
    <w:rsid w:val="00D53CDF"/>
    <w:rsid w:val="00D5528D"/>
    <w:rsid w:val="00D556D1"/>
    <w:rsid w:val="00D56DE3"/>
    <w:rsid w:val="00D57DBA"/>
    <w:rsid w:val="00D60BAC"/>
    <w:rsid w:val="00D60E3D"/>
    <w:rsid w:val="00D60F7A"/>
    <w:rsid w:val="00D62548"/>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39D4"/>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0BB"/>
    <w:rsid w:val="00E87E11"/>
    <w:rsid w:val="00E93013"/>
    <w:rsid w:val="00E93DB3"/>
    <w:rsid w:val="00E940EE"/>
    <w:rsid w:val="00E95813"/>
    <w:rsid w:val="00E96BBA"/>
    <w:rsid w:val="00EA175C"/>
    <w:rsid w:val="00EA192E"/>
    <w:rsid w:val="00EA4EC5"/>
    <w:rsid w:val="00EB0448"/>
    <w:rsid w:val="00EB130A"/>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19C"/>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29F3"/>
    <w:rsid w:val="00F93431"/>
    <w:rsid w:val="00F9382D"/>
    <w:rsid w:val="00F95015"/>
    <w:rsid w:val="00F97DF5"/>
    <w:rsid w:val="00FA1867"/>
    <w:rsid w:val="00FA31FB"/>
    <w:rsid w:val="00FA462A"/>
    <w:rsid w:val="00FA5023"/>
    <w:rsid w:val="00FA528F"/>
    <w:rsid w:val="00FA55F6"/>
    <w:rsid w:val="00FA5C8D"/>
    <w:rsid w:val="00FA762D"/>
    <w:rsid w:val="00FB1FC8"/>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uiPriority w:val="99"/>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uiPriority w:val="99"/>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27957936">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597716596">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F28A848D-D2BC-455E-BBB4-D7D21E27A2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40F260B-3A55-4028-8C8A-F1725855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1460</Words>
  <Characters>8328</Characters>
  <Application>Microsoft Office Word</Application>
  <DocSecurity>0</DocSecurity>
  <Lines>69</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nferrara</cp:lastModifiedBy>
  <cp:revision>3</cp:revision>
  <cp:lastPrinted>2013-05-27T15:33:00Z</cp:lastPrinted>
  <dcterms:created xsi:type="dcterms:W3CDTF">2023-11-14T12:19:00Z</dcterms:created>
  <dcterms:modified xsi:type="dcterms:W3CDTF">2024-01-15T07:20:00Z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0x010100B36D9AF8D92E6D4896FA47C64897B85C</vt:lpwstr>
  </property>
  <property fmtid="{D5CDD505-2E9C-101B-9397-08002B2CF9AE}" pid="10" name="lcf76f155ced4ddcb4097134ff3c332f">
    <vt:lpwstr/>
  </property>
  <property fmtid="{D5CDD505-2E9C-101B-9397-08002B2CF9AE}" pid="11" name="TaxCatchAll">
    <vt:lpwstr/>
  </property>
</Properties>
</file>