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593EC" w14:textId="6C8F1D0E"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236CCC54" w14:textId="77777777" w:rsidR="00801995" w:rsidRDefault="00042280" w:rsidP="00CA7995">
      <w:pPr>
        <w:contextualSpacing/>
        <w:jc w:val="both"/>
        <w:rPr>
          <w:rFonts w:cstheme="minorHAnsi"/>
        </w:rPr>
      </w:pPr>
      <w:r w:rsidRPr="00042280">
        <w:rPr>
          <w:rFonts w:ascii="Calibri" w:eastAsia="Times New Roman" w:hAnsi="Calibri" w:cs="Calibri"/>
          <w:b/>
          <w:bCs/>
          <w:szCs w:val="20"/>
        </w:rPr>
        <w:t>DICHIARAZIONI OBBLIGHI ASSUNZIONALI</w:t>
      </w:r>
      <w:r w:rsidRPr="00887F67">
        <w:rPr>
          <w:rFonts w:cstheme="minorHAnsi"/>
        </w:rPr>
        <w:t xml:space="preserve"> </w:t>
      </w:r>
    </w:p>
    <w:p w14:paraId="780922B6" w14:textId="77777777" w:rsidR="00801995" w:rsidRDefault="00801995" w:rsidP="00CA7995">
      <w:pPr>
        <w:contextualSpacing/>
        <w:jc w:val="both"/>
        <w:rPr>
          <w:rFonts w:cstheme="minorHAnsi"/>
        </w:rPr>
      </w:pPr>
    </w:p>
    <w:p w14:paraId="2F077194" w14:textId="77777777" w:rsidR="00811DEC" w:rsidRPr="00811DEC" w:rsidRDefault="00801995" w:rsidP="00811DEC">
      <w:pPr>
        <w:widowControl w:val="0"/>
        <w:spacing w:after="60"/>
        <w:ind w:right="-45"/>
        <w:jc w:val="both"/>
        <w:rPr>
          <w:rFonts w:ascii="Calibri" w:hAnsi="Calibri" w:cs="Calibri"/>
          <w:b/>
          <w:bCs/>
          <w:szCs w:val="20"/>
          <w:lang w:eastAsia="en-US"/>
        </w:rPr>
      </w:pPr>
      <w:r w:rsidRPr="00801995">
        <w:rPr>
          <w:rFonts w:ascii="Calibri" w:hAnsi="Calibri" w:cs="Calibri"/>
          <w:b/>
          <w:bCs/>
          <w:szCs w:val="20"/>
          <w:lang w:eastAsia="en-US"/>
        </w:rPr>
        <w:t xml:space="preserve">GARA A PROCEDURA APERTA SOPRA SOGLIA COMUNITARIA SU PIATTAFORMA TELEMATICA ASP DI CONSIP SPA AI SENSI DELL’ART. 71 DEL DECRETO LEGISLATIVO N. 36/2023 E S.M.I. PER L’AFFIDAMENTO DELLA </w:t>
      </w:r>
      <w:r w:rsidR="00811DEC" w:rsidRPr="00811DEC">
        <w:rPr>
          <w:rFonts w:ascii="Calibri" w:hAnsi="Calibri" w:cs="Calibri"/>
          <w:b/>
          <w:bCs/>
          <w:szCs w:val="20"/>
          <w:lang w:eastAsia="en-US"/>
        </w:rPr>
        <w:t xml:space="preserve">FORNITURA, INSTALLAZIONE E RESA OPERATIVA DI </w:t>
      </w:r>
      <w:r w:rsidR="00811DEC" w:rsidRPr="00811DEC">
        <w:rPr>
          <w:rFonts w:ascii="Calibri" w:hAnsi="Calibri" w:cs="Calibri"/>
          <w:b/>
          <w:bCs/>
          <w:szCs w:val="20"/>
          <w:lang w:eastAsia="en-US" w:bidi="it-IT"/>
        </w:rPr>
        <w:t>UN “SISTEMA PER LA FOTOLITOGRAFIA OTTICA DI MATERIALI E DISPOSITIVI PER LA FOTONICA”</w:t>
      </w:r>
      <w:r w:rsidR="00811DEC" w:rsidRPr="00811DEC">
        <w:rPr>
          <w:rFonts w:ascii="Calibri" w:hAnsi="Calibri" w:cs="Calibri"/>
          <w:b/>
          <w:bCs/>
          <w:szCs w:val="20"/>
          <w:lang w:eastAsia="en-US"/>
        </w:rPr>
        <w:t xml:space="preserve"> NELL’AMBITO DEL PIANO NAZIONALE RIPRESA E RESILIENZA (PNRR) MISSIONE 4 “ISTRUZIONE E RICERCA” - COMPONENTE 2 “DALLA RICERCA ALL’IMPRESA” - INVESTIMENTO 3.1 “FONDO PER LA REALIZZAZIONE DI UN SISTEMA INTEGRATO DI INFRASTRUTTURE DI RICERCA E INNOVAZIONE” - PROGETTO “I-PHOQS” CUP B53C22001750006</w:t>
      </w:r>
    </w:p>
    <w:p w14:paraId="4B9D1847" w14:textId="77777777" w:rsidR="00811DEC" w:rsidRPr="00811DEC" w:rsidRDefault="00811DEC" w:rsidP="00811DEC">
      <w:pPr>
        <w:widowControl w:val="0"/>
        <w:spacing w:after="60"/>
        <w:ind w:right="-45"/>
        <w:jc w:val="both"/>
        <w:rPr>
          <w:rFonts w:ascii="Calibri" w:hAnsi="Calibri" w:cs="Calibri"/>
          <w:b/>
          <w:bCs/>
          <w:szCs w:val="20"/>
          <w:lang w:eastAsia="en-US"/>
        </w:rPr>
      </w:pPr>
    </w:p>
    <w:p w14:paraId="2BF4C472" w14:textId="35D67BCC" w:rsidR="00801995" w:rsidRPr="00801995" w:rsidRDefault="00801995" w:rsidP="00801995">
      <w:pPr>
        <w:widowControl w:val="0"/>
        <w:spacing w:after="60"/>
        <w:ind w:right="-45"/>
        <w:jc w:val="both"/>
        <w:rPr>
          <w:rFonts w:ascii="Calibri" w:hAnsi="Calibri" w:cs="Calibri"/>
          <w:b/>
          <w:bCs/>
          <w:szCs w:val="20"/>
          <w:lang w:eastAsia="en-US"/>
        </w:rPr>
      </w:pPr>
      <w:bookmarkStart w:id="0" w:name="_GoBack"/>
      <w:bookmarkEnd w:id="0"/>
    </w:p>
    <w:p w14:paraId="1129458C" w14:textId="77777777" w:rsidR="00042280" w:rsidRDefault="00042280"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0DEB77F8" w14:textId="77777777" w:rsidR="00220A60" w:rsidRDefault="00220A60" w:rsidP="00220A60">
      <w:pPr>
        <w:pStyle w:val="usoboll1"/>
        <w:spacing w:line="240" w:lineRule="auto"/>
        <w:jc w:val="center"/>
        <w:rPr>
          <w:rFonts w:ascii="Calibri" w:hAnsi="Calibri" w:cs="Arial"/>
          <w:i/>
          <w:sz w:val="20"/>
        </w:rPr>
      </w:pPr>
    </w:p>
    <w:p w14:paraId="7E8451E4" w14:textId="6C798B8C" w:rsidR="00220A60" w:rsidRDefault="00220A60" w:rsidP="00220A60">
      <w:pPr>
        <w:pStyle w:val="usoboll1"/>
        <w:spacing w:line="240" w:lineRule="auto"/>
        <w:jc w:val="center"/>
        <w:rPr>
          <w:rFonts w:ascii="Calibri" w:hAnsi="Calibri" w:cs="Arial"/>
          <w:i/>
          <w:sz w:val="20"/>
        </w:rPr>
      </w:pPr>
      <w:r w:rsidRPr="005B0FA4">
        <w:rPr>
          <w:rFonts w:ascii="Calibri" w:hAnsi="Calibri" w:cs="Arial"/>
          <w:i/>
          <w:sz w:val="20"/>
        </w:rPr>
        <w:t>(</w:t>
      </w:r>
      <w:r>
        <w:rPr>
          <w:rFonts w:ascii="Calibri" w:hAnsi="Calibri" w:cs="Arial"/>
          <w:i/>
          <w:sz w:val="20"/>
        </w:rPr>
        <w:t xml:space="preserve">in caso di RTI o di </w:t>
      </w:r>
      <w:r w:rsidRPr="00EF4B53">
        <w:rPr>
          <w:rFonts w:ascii="Calibri" w:hAnsi="Calibri" w:cs="Arial"/>
          <w:i/>
          <w:sz w:val="20"/>
        </w:rPr>
        <w:t>Consorzio ex art. 45, comma 2, lett. e) del codice, costituiti o costituendi, nonché, per i consorzi di cui alle lettere b) e c) del citato art. 45, dal Consorzio e dalle consorziate designate quali esecutrici nonché per il G.E.I.E. non ancora costituito</w:t>
      </w:r>
      <w:r w:rsidRPr="005B0FA4">
        <w:rPr>
          <w:rFonts w:ascii="Calibri" w:hAnsi="Calibri" w:cs="Arial"/>
          <w:i/>
          <w:sz w:val="20"/>
        </w:rPr>
        <w:t>, replicare la tabella e compilarla per ogni sottoscrittore)</w:t>
      </w:r>
    </w:p>
    <w:p w14:paraId="1BBC04FE" w14:textId="44123F97" w:rsidR="005B0FA4" w:rsidRDefault="005B0FA4" w:rsidP="007024A7">
      <w:pPr>
        <w:pStyle w:val="usoboll1"/>
        <w:spacing w:line="240" w:lineRule="auto"/>
        <w:rPr>
          <w:rFonts w:ascii="Calibri" w:hAnsi="Calibri" w:cs="Arial"/>
          <w:i/>
          <w:sz w:val="20"/>
        </w:rPr>
      </w:pPr>
    </w:p>
    <w:p w14:paraId="6AE42E7F" w14:textId="1329E6EB"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p>
    <w:p w14:paraId="4ED8A949" w14:textId="3C957DE0"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 xml:space="preserve">Consapevole </w:t>
      </w:r>
      <w:r w:rsidR="005B0FA4"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corrispondenti a verità;</w:t>
      </w:r>
    </w:p>
    <w:p w14:paraId="68E325C4" w14:textId="408A4CD7"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sidRPr="005B0FA4">
        <w:rPr>
          <w:rFonts w:ascii="Calibri" w:hAnsi="Calibri" w:cs="Arial"/>
          <w:sz w:val="22"/>
          <w:szCs w:val="22"/>
        </w:rPr>
        <w:t>onsap</w:t>
      </w:r>
      <w:r>
        <w:rPr>
          <w:rFonts w:ascii="Calibri" w:hAnsi="Calibri" w:cs="Arial"/>
          <w:sz w:val="22"/>
          <w:szCs w:val="22"/>
        </w:rPr>
        <w:t>evole</w:t>
      </w:r>
      <w:r w:rsidR="005B0FA4" w:rsidRPr="005B0FA4">
        <w:rPr>
          <w:rFonts w:ascii="Calibri" w:hAnsi="Calibri" w:cs="Arial"/>
          <w:sz w:val="22"/>
          <w:szCs w:val="22"/>
        </w:rPr>
        <w:t xml:space="preserve"> che il mancato rispetto</w:t>
      </w:r>
      <w:r>
        <w:rPr>
          <w:rFonts w:ascii="Calibri" w:hAnsi="Calibri" w:cs="Arial"/>
          <w:sz w:val="22"/>
          <w:szCs w:val="22"/>
        </w:rPr>
        <w:t xml:space="preserve"> </w:t>
      </w:r>
      <w:r w:rsidR="005B0FA4" w:rsidRPr="005B0FA4">
        <w:rPr>
          <w:rFonts w:ascii="Calibri" w:hAnsi="Calibri" w:cs="Arial"/>
          <w:sz w:val="22"/>
          <w:szCs w:val="22"/>
        </w:rPr>
        <w:t>degli obblighi in materia di lavoro delle persone con disabilità di cui alla L. 68/1999</w:t>
      </w:r>
      <w:r>
        <w:rPr>
          <w:rFonts w:ascii="Calibri" w:hAnsi="Calibri" w:cs="Arial"/>
          <w:sz w:val="22"/>
          <w:szCs w:val="22"/>
        </w:rPr>
        <w:t xml:space="preserve"> compor</w:t>
      </w:r>
      <w:r w:rsidR="00B350E4">
        <w:rPr>
          <w:rFonts w:ascii="Calibri" w:hAnsi="Calibri" w:cs="Arial"/>
          <w:sz w:val="22"/>
          <w:szCs w:val="22"/>
        </w:rPr>
        <w:t>terà la revoca dell’affidamento</w:t>
      </w:r>
      <w:r w:rsidR="005B0FA4" w:rsidRPr="005B0FA4">
        <w:rPr>
          <w:rFonts w:ascii="Calibri" w:hAnsi="Calibri" w:cs="Arial"/>
          <w:sz w:val="22"/>
          <w:szCs w:val="22"/>
        </w:rPr>
        <w:t xml:space="preserve">; </w:t>
      </w:r>
    </w:p>
    <w:p w14:paraId="479B7CA9" w14:textId="60AA4ED7" w:rsid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Pr>
          <w:rFonts w:ascii="Calibri" w:hAnsi="Calibri" w:cs="Arial"/>
          <w:sz w:val="22"/>
          <w:szCs w:val="22"/>
        </w:rPr>
        <w:t>onsapev</w:t>
      </w:r>
      <w:r>
        <w:rPr>
          <w:rFonts w:ascii="Calibri" w:hAnsi="Calibri" w:cs="Arial"/>
          <w:sz w:val="22"/>
          <w:szCs w:val="22"/>
        </w:rPr>
        <w:t>ole</w:t>
      </w:r>
      <w:r w:rsidR="005B0FA4">
        <w:rPr>
          <w:rFonts w:ascii="Calibri" w:hAnsi="Calibri" w:cs="Arial"/>
          <w:sz w:val="22"/>
          <w:szCs w:val="22"/>
        </w:rPr>
        <w:t xml:space="preserve"> che il</w:t>
      </w:r>
      <w:r w:rsidR="005B0FA4"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w:t>
      </w:r>
      <w:r>
        <w:rPr>
          <w:rFonts w:ascii="Calibri" w:hAnsi="Calibri" w:cs="Arial"/>
          <w:sz w:val="22"/>
          <w:szCs w:val="22"/>
        </w:rPr>
        <w:t>dell’affidamento</w:t>
      </w:r>
      <w:r w:rsidR="005B0FA4" w:rsidRPr="005B0FA4">
        <w:rPr>
          <w:rFonts w:ascii="Calibri" w:hAnsi="Calibri" w:cs="Arial"/>
          <w:sz w:val="22"/>
          <w:szCs w:val="22"/>
        </w:rPr>
        <w:t>,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77DFB1D2"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AF5863"/>
    <w:p w14:paraId="72D48CE7" w14:textId="0DA05E6F"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002B6EDF" w:rsidRPr="002B6EDF">
        <w:rPr>
          <w:rFonts w:ascii="Calibri" w:hAnsi="Calibri" w:cs="Arial"/>
          <w:sz w:val="22"/>
          <w:szCs w:val="22"/>
        </w:rPr>
        <w:t xml:space="preserve"> ha assolto gli obblighi in materia di lavoro delle persone con disabilità di cui alla legge 12 marzo 1999, n. 68;</w:t>
      </w:r>
    </w:p>
    <w:p w14:paraId="5F2E7A1E" w14:textId="41340D17"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w:t>
      </w:r>
      <w:r w:rsidR="002B6EDF" w:rsidRPr="002B6EDF">
        <w:rPr>
          <w:rFonts w:ascii="Calibri" w:hAnsi="Calibri" w:cs="Arial"/>
          <w:sz w:val="22"/>
          <w:szCs w:val="22"/>
        </w:rPr>
        <w:t xml:space="preserve">ai sensi di quanto disposto dall’art. 47, comma 4, del D.L. 77/2021, in caso di </w:t>
      </w:r>
      <w:r>
        <w:rPr>
          <w:rFonts w:ascii="Calibri" w:hAnsi="Calibri" w:cs="Arial"/>
          <w:sz w:val="22"/>
          <w:szCs w:val="22"/>
        </w:rPr>
        <w:t>affidamento</w:t>
      </w:r>
      <w:r w:rsidR="002B6EDF" w:rsidRPr="002B6EDF">
        <w:rPr>
          <w:rFonts w:ascii="Calibri" w:hAnsi="Calibri" w:cs="Arial"/>
          <w:sz w:val="22"/>
          <w:szCs w:val="22"/>
        </w:rPr>
        <w:t>, ove per l’esecuzione del contratto medesimo o per la realizzazione di attività ad esso connesse o strumentali, fosse necessario procedere con nuove assunzioni in numero pari o superi</w:t>
      </w:r>
      <w:r>
        <w:rPr>
          <w:rFonts w:ascii="Calibri" w:hAnsi="Calibri" w:cs="Arial"/>
          <w:sz w:val="22"/>
          <w:szCs w:val="22"/>
        </w:rPr>
        <w:t>ore a tre unità, assume</w:t>
      </w:r>
      <w:r w:rsidR="002B6EDF" w:rsidRPr="002B6EDF">
        <w:rPr>
          <w:rFonts w:ascii="Calibri" w:hAnsi="Calibri" w:cs="Arial"/>
          <w:sz w:val="22"/>
          <w:szCs w:val="22"/>
        </w:rPr>
        <w:t xml:space="preserve">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53E2B206" w14:textId="77777777" w:rsidR="002B6EDF" w:rsidRDefault="002B6EDF" w:rsidP="002B6EDF">
      <w:pPr>
        <w:widowControl w:val="0"/>
        <w:jc w:val="both"/>
        <w:rPr>
          <w:rFonts w:cs="Arial"/>
          <w:b/>
          <w:i/>
          <w:u w:val="single"/>
        </w:rPr>
      </w:pPr>
    </w:p>
    <w:p w14:paraId="30D90D3E" w14:textId="0EC4596E" w:rsidR="009E0BD0" w:rsidRDefault="00516C28" w:rsidP="00516C28">
      <w:pPr>
        <w:widowControl w:val="0"/>
        <w:jc w:val="right"/>
        <w:rPr>
          <w:rFonts w:cstheme="minorHAnsi"/>
          <w:szCs w:val="20"/>
        </w:rPr>
      </w:pPr>
      <w:r w:rsidRPr="008D4146">
        <w:rPr>
          <w:rFonts w:cstheme="minorHAnsi"/>
          <w:szCs w:val="20"/>
        </w:rPr>
        <w:lastRenderedPageBreak/>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r w:rsidR="002B6EDF">
        <w:rPr>
          <w:rFonts w:cstheme="minorHAnsi"/>
          <w:szCs w:val="20"/>
        </w:rPr>
        <w:t xml:space="preserve"> di tutti i sottoscrittori</w:t>
      </w:r>
    </w:p>
    <w:p w14:paraId="1DA79B11" w14:textId="3EF6F5A1" w:rsidR="009C6A38" w:rsidRDefault="009C6A38" w:rsidP="009C6A38">
      <w:pPr>
        <w:widowControl w:val="0"/>
        <w:rPr>
          <w:rFonts w:cs="Arial"/>
        </w:rPr>
      </w:pPr>
    </w:p>
    <w:p w14:paraId="2339ECA5" w14:textId="0EA5C7B6" w:rsidR="009C6A38" w:rsidRDefault="009C6A38" w:rsidP="009C6A38">
      <w:pPr>
        <w:widowControl w:val="0"/>
        <w:rPr>
          <w:rFonts w:cs="Arial"/>
        </w:rPr>
      </w:pPr>
    </w:p>
    <w:p w14:paraId="08EB395B" w14:textId="04BED77B" w:rsidR="009C6A38" w:rsidRDefault="009C6A38" w:rsidP="009C6A38">
      <w:pPr>
        <w:widowControl w:val="0"/>
        <w:rPr>
          <w:rFonts w:cs="Arial"/>
        </w:rPr>
      </w:pPr>
    </w:p>
    <w:p w14:paraId="285D4720" w14:textId="7B2AF7A8" w:rsidR="009C6A38" w:rsidRDefault="009C6A38" w:rsidP="009C6A38">
      <w:pPr>
        <w:widowControl w:val="0"/>
        <w:rPr>
          <w:rFonts w:cs="Arial"/>
        </w:rPr>
      </w:pPr>
    </w:p>
    <w:p w14:paraId="1E4EBC2C" w14:textId="4907C3EB" w:rsidR="007024A7" w:rsidRDefault="007024A7">
      <w:pPr>
        <w:rPr>
          <w:rFonts w:cs="Arial"/>
        </w:rPr>
      </w:pPr>
    </w:p>
    <w:p w14:paraId="16AFF8C3" w14:textId="77777777" w:rsidR="009C6A38" w:rsidRDefault="009C6A38" w:rsidP="009C6A38">
      <w:pPr>
        <w:widowControl w:val="0"/>
        <w:rPr>
          <w:rFonts w:cs="Arial"/>
        </w:rPr>
      </w:pPr>
    </w:p>
    <w:p w14:paraId="78EF900E" w14:textId="77777777" w:rsidR="009C6A38" w:rsidRDefault="009C6A38"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del Consiglio del 12 febbraio 2021, nonchè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nominalmente non</w:t>
            </w:r>
            <w:r>
              <w:rPr>
                <w:rFonts w:cstheme="minorHAnsi"/>
                <w:szCs w:val="20"/>
              </w:rPr>
              <w:t xml:space="preserve"> </w:t>
            </w:r>
            <w:r w:rsidRPr="009C6A38">
              <w:rPr>
                <w:rFonts w:cstheme="minorHAnsi"/>
                <w:szCs w:val="20"/>
              </w:rPr>
              <w:t xml:space="preserve">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w:t>
            </w:r>
            <w:r w:rsidRPr="00BD33E1">
              <w:rPr>
                <w:rFonts w:cstheme="minorHAnsi"/>
                <w:i/>
                <w:szCs w:val="20"/>
              </w:rPr>
              <w:lastRenderedPageBreak/>
              <w:t xml:space="preserve">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C362D7">
      <w:headerReference w:type="default" r:id="rId11"/>
      <w:footerReference w:type="default" r:id="rId12"/>
      <w:pgSz w:w="11906" w:h="16838"/>
      <w:pgMar w:top="964" w:right="1021" w:bottom="964" w:left="1021" w:header="172"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CBD549" w14:textId="77777777" w:rsidR="007E79B5" w:rsidRDefault="007E79B5" w:rsidP="00F91270">
      <w:r>
        <w:separator/>
      </w:r>
    </w:p>
  </w:endnote>
  <w:endnote w:type="continuationSeparator" w:id="0">
    <w:p w14:paraId="78F5FFED" w14:textId="77777777" w:rsidR="007E79B5" w:rsidRDefault="007E79B5"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1BA7AAFA"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811DEC">
      <w:rPr>
        <w:noProof/>
        <w:szCs w:val="20"/>
      </w:rPr>
      <w:t>3</w:t>
    </w:r>
    <w:r w:rsidRPr="00CA7995">
      <w:rPr>
        <w:szCs w:val="20"/>
      </w:rPr>
      <w:fldChar w:fldCharType="end"/>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59F952" w14:textId="77777777" w:rsidR="007E79B5" w:rsidRDefault="007E79B5" w:rsidP="00F91270">
      <w:r>
        <w:separator/>
      </w:r>
    </w:p>
  </w:footnote>
  <w:footnote w:type="continuationSeparator" w:id="0">
    <w:p w14:paraId="6630B959" w14:textId="77777777" w:rsidR="007E79B5" w:rsidRDefault="007E79B5"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14928" w14:textId="259FD2E8" w:rsidR="00C362D7" w:rsidRDefault="00C362D7" w:rsidP="00C362D7">
    <w:pPr>
      <w:pStyle w:val="Intestazione"/>
      <w:ind w:left="-851"/>
    </w:pPr>
    <w:r>
      <w:rPr>
        <w:noProof/>
        <w14:ligatures w14:val="standardContextual"/>
      </w:rPr>
      <w:drawing>
        <wp:inline distT="0" distB="0" distL="0" distR="0" wp14:anchorId="7F6AD71C" wp14:editId="0F3E490B">
          <wp:extent cx="7383624" cy="952464"/>
          <wp:effectExtent l="0" t="0" r="0" b="635"/>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02966" cy="96785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5"/>
  </w:num>
  <w:num w:numId="2">
    <w:abstractNumId w:val="1"/>
  </w:num>
  <w:num w:numId="3">
    <w:abstractNumId w:val="4"/>
  </w:num>
  <w:num w:numId="4">
    <w:abstractNumId w:val="22"/>
  </w:num>
  <w:num w:numId="5">
    <w:abstractNumId w:val="0"/>
  </w:num>
  <w:num w:numId="6">
    <w:abstractNumId w:val="20"/>
  </w:num>
  <w:num w:numId="7">
    <w:abstractNumId w:val="10"/>
  </w:num>
  <w:num w:numId="8">
    <w:abstractNumId w:val="9"/>
  </w:num>
  <w:num w:numId="9">
    <w:abstractNumId w:val="2"/>
  </w:num>
  <w:num w:numId="10">
    <w:abstractNumId w:val="27"/>
  </w:num>
  <w:num w:numId="11">
    <w:abstractNumId w:val="6"/>
  </w:num>
  <w:num w:numId="12">
    <w:abstractNumId w:val="26"/>
  </w:num>
  <w:num w:numId="13">
    <w:abstractNumId w:val="5"/>
  </w:num>
  <w:num w:numId="14">
    <w:abstractNumId w:val="16"/>
  </w:num>
  <w:num w:numId="15">
    <w:abstractNumId w:val="24"/>
  </w:num>
  <w:num w:numId="16">
    <w:abstractNumId w:val="3"/>
  </w:num>
  <w:num w:numId="17">
    <w:abstractNumId w:val="21"/>
  </w:num>
  <w:num w:numId="18">
    <w:abstractNumId w:val="8"/>
  </w:num>
  <w:num w:numId="19">
    <w:abstractNumId w:val="28"/>
  </w:num>
  <w:num w:numId="20">
    <w:abstractNumId w:val="23"/>
  </w:num>
  <w:num w:numId="21">
    <w:abstractNumId w:val="11"/>
  </w:num>
  <w:num w:numId="22">
    <w:abstractNumId w:val="13"/>
  </w:num>
  <w:num w:numId="23">
    <w:abstractNumId w:val="14"/>
  </w:num>
  <w:num w:numId="24">
    <w:abstractNumId w:val="15"/>
  </w:num>
  <w:num w:numId="25">
    <w:abstractNumId w:val="12"/>
  </w:num>
  <w:num w:numId="26">
    <w:abstractNumId w:val="19"/>
  </w:num>
  <w:num w:numId="27">
    <w:abstractNumId w:val="17"/>
  </w:num>
  <w:num w:numId="28">
    <w:abstractNumId w:val="7"/>
  </w:num>
  <w:num w:numId="29">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228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C43F4"/>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0A60"/>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A74DE"/>
    <w:rsid w:val="003B387A"/>
    <w:rsid w:val="003B7F93"/>
    <w:rsid w:val="003C115C"/>
    <w:rsid w:val="003C16A1"/>
    <w:rsid w:val="003C543C"/>
    <w:rsid w:val="003D7559"/>
    <w:rsid w:val="004011C6"/>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E79B5"/>
    <w:rsid w:val="007F2030"/>
    <w:rsid w:val="007F37C6"/>
    <w:rsid w:val="007F5092"/>
    <w:rsid w:val="007F5A44"/>
    <w:rsid w:val="00801995"/>
    <w:rsid w:val="00804AE2"/>
    <w:rsid w:val="008053D0"/>
    <w:rsid w:val="0080703A"/>
    <w:rsid w:val="00811DEC"/>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62D7"/>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4679"/>
    <w:rsid w:val="00E95AF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6737"/>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96996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9" ma:contentTypeDescription="Creare un nuovo documento." ma:contentTypeScope="" ma:versionID="90a8248d888da8572c68ab2587c3fed4">
  <xsd:schema xmlns:xsd="http://www.w3.org/2001/XMLSchema" xmlns:xs="http://www.w3.org/2001/XMLSchema" xmlns:p="http://schemas.microsoft.com/office/2006/metadata/properties" xmlns:ns3="82ef69b8-65d5-47b2-8f4a-2e09ed143efe" targetNamespace="http://schemas.microsoft.com/office/2006/metadata/properties" ma:root="true" ma:fieldsID="5e04cc07f17d69f6e812b19eaf548475" ns3:_="">
    <xsd:import namespace="82ef69b8-65d5-47b2-8f4a-2e09ed143ef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CF223E0-9DB3-462D-B4D5-49189D5554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FBCAA3-A1FC-4121-81D4-9C0411F5C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1114</Words>
  <Characters>6356</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nferrara</cp:lastModifiedBy>
  <cp:revision>23</cp:revision>
  <cp:lastPrinted>2017-10-24T09:03:00Z</cp:lastPrinted>
  <dcterms:created xsi:type="dcterms:W3CDTF">2022-11-22T14:18:00Z</dcterms:created>
  <dcterms:modified xsi:type="dcterms:W3CDTF">2024-01-15T07:19:00Z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