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68F4544B" w14:textId="3FDDA629" w:rsidR="002C6C2C" w:rsidRPr="002C6C2C" w:rsidRDefault="0019108B" w:rsidP="002C6C2C">
      <w:pPr>
        <w:pStyle w:val="Default"/>
        <w:jc w:val="both"/>
        <w:rPr>
          <w:rFonts w:ascii="Century Gothic" w:hAnsi="Century Gothic"/>
          <w:color w:val="auto"/>
          <w:sz w:val="22"/>
          <w:szCs w:val="22"/>
        </w:rPr>
      </w:pPr>
      <w:bookmarkStart w:id="0" w:name="_GoBack"/>
      <w:r w:rsidRPr="00AC1245">
        <w:rPr>
          <w:rFonts w:ascii="Century Gothic" w:hAnsi="Century Gothic"/>
          <w:color w:val="auto"/>
          <w:sz w:val="22"/>
          <w:szCs w:val="22"/>
        </w:rPr>
        <w:t xml:space="preserve">relativo </w:t>
      </w:r>
      <w:r w:rsidR="002C6C2C">
        <w:rPr>
          <w:rFonts w:ascii="Century Gothic" w:hAnsi="Century Gothic"/>
          <w:color w:val="auto"/>
          <w:sz w:val="22"/>
          <w:szCs w:val="22"/>
        </w:rPr>
        <w:t>all’</w:t>
      </w:r>
      <w:r w:rsidR="002C6C2C" w:rsidRPr="002C6C2C">
        <w:rPr>
          <w:rFonts w:ascii="Century Gothic" w:hAnsi="Century Gothic"/>
          <w:color w:val="auto"/>
          <w:sz w:val="22"/>
          <w:szCs w:val="22"/>
        </w:rPr>
        <w:t xml:space="preserve">affidamento diretto, FUORI MEPA, ai sensi dell’art. 50, comma 1, lett. b) del Dlgs n.36/2023, del </w:t>
      </w:r>
      <w:proofErr w:type="spellStart"/>
      <w:r w:rsidR="002C6C2C" w:rsidRPr="002C6C2C">
        <w:rPr>
          <w:rFonts w:ascii="Century Gothic" w:hAnsi="Century Gothic"/>
          <w:color w:val="auto"/>
          <w:sz w:val="22"/>
          <w:szCs w:val="22"/>
        </w:rPr>
        <w:t>del</w:t>
      </w:r>
      <w:proofErr w:type="spellEnd"/>
      <w:r w:rsidR="002C6C2C" w:rsidRPr="002C6C2C">
        <w:rPr>
          <w:rFonts w:ascii="Century Gothic" w:hAnsi="Century Gothic"/>
          <w:color w:val="auto"/>
          <w:sz w:val="22"/>
          <w:szCs w:val="22"/>
        </w:rPr>
        <w:t xml:space="preserve"> servizio di “recapito corrispondenza su tutto il Territorio Nazionale (Raccomandata 1 Business con prova di consegna) per 12 mesi”.</w:t>
      </w:r>
    </w:p>
    <w:p w14:paraId="0052B923" w14:textId="77777777" w:rsidR="002C6C2C" w:rsidRPr="002C6C2C" w:rsidRDefault="002C6C2C" w:rsidP="002C6C2C">
      <w:pPr>
        <w:pStyle w:val="Default"/>
        <w:jc w:val="both"/>
        <w:rPr>
          <w:rFonts w:ascii="Century Gothic" w:hAnsi="Century Gothic"/>
          <w:color w:val="auto"/>
          <w:sz w:val="22"/>
          <w:szCs w:val="22"/>
        </w:rPr>
      </w:pPr>
    </w:p>
    <w:p w14:paraId="009518CF" w14:textId="77777777" w:rsidR="002C6C2C" w:rsidRPr="002C6C2C" w:rsidRDefault="002C6C2C" w:rsidP="002C6C2C">
      <w:pPr>
        <w:pStyle w:val="Default"/>
        <w:jc w:val="both"/>
        <w:rPr>
          <w:rFonts w:ascii="Century Gothic" w:hAnsi="Century Gothic"/>
          <w:color w:val="auto"/>
          <w:sz w:val="22"/>
          <w:szCs w:val="22"/>
        </w:rPr>
      </w:pPr>
      <w:r w:rsidRPr="002C6C2C">
        <w:rPr>
          <w:rFonts w:ascii="Century Gothic" w:hAnsi="Century Gothic"/>
          <w:color w:val="auto"/>
          <w:sz w:val="22"/>
          <w:szCs w:val="22"/>
        </w:rPr>
        <w:t>CIG: B0439CDC94</w:t>
      </w:r>
    </w:p>
    <w:bookmarkEnd w:id="0"/>
    <w:p w14:paraId="6C4FD21A" w14:textId="2CC0511B" w:rsidR="00FC60F7" w:rsidRPr="007B5416" w:rsidRDefault="00FC60F7" w:rsidP="002C6C2C">
      <w:pPr>
        <w:pStyle w:val="Default"/>
        <w:jc w:val="both"/>
        <w:rPr>
          <w:rFonts w:ascii="Century Gothic" w:hAnsi="Century Gothic"/>
          <w:bCs/>
        </w:rPr>
      </w:pP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7CE58AC3" w:rsidR="00B56D27" w:rsidRPr="007B5416" w:rsidRDefault="00FC60F7" w:rsidP="00B56D27">
      <w:pPr>
        <w:jc w:val="both"/>
        <w:rPr>
          <w:rFonts w:ascii="Century Gothic" w:hAnsi="Century Gothic" w:cs="Times New Roman"/>
        </w:rPr>
      </w:pPr>
      <w:r>
        <w:rPr>
          <w:rFonts w:ascii="Century Gothic" w:hAnsi="Century Gothic" w:cs="Times New Roman"/>
        </w:rPr>
        <w:t xml:space="preserve">L’Istituto </w:t>
      </w:r>
      <w:r w:rsidR="0062071B">
        <w:rPr>
          <w:rFonts w:ascii="Century Gothic" w:hAnsi="Century Gothic" w:cs="Times New Roman"/>
        </w:rPr>
        <w:t>Di Informatica e Telematica (IIT)</w:t>
      </w:r>
      <w:r>
        <w:rPr>
          <w:rFonts w:ascii="Century Gothic" w:hAnsi="Century Gothic" w:cs="Times New Roman"/>
        </w:rPr>
        <w:t xml:space="preserve"> 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Pr>
          <w:rFonts w:ascii="Century Gothic" w:hAnsi="Century Gothic" w:cs="Times New Roman"/>
        </w:rPr>
        <w:t xml:space="preserve"> </w:t>
      </w:r>
      <w:r w:rsidR="0062071B">
        <w:rPr>
          <w:rFonts w:ascii="Century Gothic" w:hAnsi="Century Gothic" w:cs="Times New Roman"/>
        </w:rPr>
        <w:t>F.F. Dottor. Marco Conti</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lastRenderedPageBreak/>
        <w:t>1.</w:t>
      </w:r>
      <w:r w:rsidR="008C2498" w:rsidRPr="007B5416">
        <w:rPr>
          <w:rFonts w:ascii="Century Gothic" w:hAnsi="Century Gothic" w:cs="Times New Roman"/>
        </w:rPr>
        <w:t xml:space="preserve"> </w:t>
      </w:r>
      <w:r w:rsidR="001D3E1C" w:rsidRPr="007B5416">
        <w:rPr>
          <w:rFonts w:ascii="Century Gothic" w:hAnsi="Century Gothic" w:cs="Times New Roman"/>
        </w:rPr>
        <w:t xml:space="preserve">Il presente Patto di integrità rappresenta una misura di prevenzione nei confronti di pratiche corruttive, </w:t>
      </w:r>
      <w:proofErr w:type="spellStart"/>
      <w:r w:rsidR="001D3E1C" w:rsidRPr="007B5416">
        <w:rPr>
          <w:rFonts w:ascii="Century Gothic" w:hAnsi="Century Gothic" w:cs="Times New Roman"/>
        </w:rPr>
        <w:t>concussive</w:t>
      </w:r>
      <w:proofErr w:type="spellEnd"/>
      <w:r w:rsidR="001D3E1C" w:rsidRPr="007B5416">
        <w:rPr>
          <w:rFonts w:ascii="Century Gothic" w:hAnsi="Century Gothic" w:cs="Times New Roman"/>
        </w:rPr>
        <w:t xml:space="preser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241E52C2"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B56D27" w:rsidRPr="007B5416">
        <w:rPr>
          <w:rFonts w:ascii="Century Gothic" w:hAnsi="Century Gothic" w:cs="Times New Roman"/>
        </w:rPr>
        <w:t>40.000,00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lastRenderedPageBreak/>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697C3E83"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 xml:space="preserve">d) a non conferire incarichi o stipulare contratti con i soggetti di cui all’art. 53, comma 16-ter, del D. Lgs. n.  165/2001 e </w:t>
      </w:r>
      <w:proofErr w:type="spellStart"/>
      <w:r w:rsidRPr="007B5416">
        <w:rPr>
          <w:rFonts w:ascii="Century Gothic" w:hAnsi="Century Gothic" w:cs="Times New Roman"/>
        </w:rPr>
        <w:t>s.m.i.</w:t>
      </w:r>
      <w:proofErr w:type="spellEnd"/>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lastRenderedPageBreak/>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w:t>
      </w:r>
      <w:proofErr w:type="spellStart"/>
      <w:r w:rsidR="00980CF0" w:rsidRPr="007B5416">
        <w:rPr>
          <w:rFonts w:ascii="Century Gothic" w:hAnsi="Century Gothic" w:cs="Times New Roman"/>
        </w:rPr>
        <w:t>s.m.</w:t>
      </w:r>
      <w:r w:rsidR="00FE12CE" w:rsidRPr="007B5416">
        <w:rPr>
          <w:rFonts w:ascii="Century Gothic" w:hAnsi="Century Gothic" w:cs="Times New Roman"/>
        </w:rPr>
        <w:t>i.</w:t>
      </w:r>
      <w:proofErr w:type="spellEnd"/>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lastRenderedPageBreak/>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lastRenderedPageBreak/>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FB6270">
      <w:headerReference w:type="default" r:id="rId10"/>
      <w:footerReference w:type="default" r:id="rId11"/>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442227" w14:textId="77777777" w:rsidR="007E7B84" w:rsidRDefault="007E7B84" w:rsidP="002B6EFC">
      <w:pPr>
        <w:spacing w:after="0" w:line="240" w:lineRule="auto"/>
      </w:pPr>
      <w:r>
        <w:separator/>
      </w:r>
    </w:p>
  </w:endnote>
  <w:endnote w:type="continuationSeparator" w:id="0">
    <w:p w14:paraId="47F47E6C" w14:textId="77777777" w:rsidR="007E7B84" w:rsidRDefault="007E7B84"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933827" w14:textId="0AA973B3" w:rsidR="00762A3E" w:rsidRDefault="00762A3E">
    <w:pPr>
      <w:pStyle w:val="Pidipagina"/>
    </w:pPr>
    <w:r>
      <w:t>Patto d’integrità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FE77A1" w14:textId="77777777" w:rsidR="007E7B84" w:rsidRDefault="007E7B84" w:rsidP="002B6EFC">
      <w:pPr>
        <w:spacing w:after="0" w:line="240" w:lineRule="auto"/>
      </w:pPr>
      <w:r>
        <w:separator/>
      </w:r>
    </w:p>
  </w:footnote>
  <w:footnote w:type="continuationSeparator" w:id="0">
    <w:p w14:paraId="444B0035" w14:textId="77777777" w:rsidR="007E7B84" w:rsidRDefault="007E7B84"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C0582" w14:textId="77851035" w:rsidR="002B6EFC" w:rsidRPr="003C1392" w:rsidRDefault="0062071B" w:rsidP="00B5072B">
    <w:pPr>
      <w:pStyle w:val="Default"/>
      <w:rPr>
        <w:b/>
      </w:rPr>
    </w:pPr>
    <w:r>
      <w:rPr>
        <w:noProof/>
      </w:rPr>
      <w:drawing>
        <wp:anchor distT="0" distB="0" distL="114300" distR="114300" simplePos="0" relativeHeight="251658240" behindDoc="0" locked="0" layoutInCell="1" allowOverlap="1" wp14:anchorId="46CBC1E8" wp14:editId="7DADCBAF">
          <wp:simplePos x="0" y="0"/>
          <wp:positionH relativeFrom="column">
            <wp:posOffset>1051560</wp:posOffset>
          </wp:positionH>
          <wp:positionV relativeFrom="paragraph">
            <wp:posOffset>-450215</wp:posOffset>
          </wp:positionV>
          <wp:extent cx="3845560" cy="1265555"/>
          <wp:effectExtent l="0" t="0" r="0" b="0"/>
          <wp:wrapTopAndBottom/>
          <wp:docPr id="917254374" name="Immagine 1"/>
          <wp:cNvGraphicFramePr/>
          <a:graphic xmlns:a="http://schemas.openxmlformats.org/drawingml/2006/main">
            <a:graphicData uri="http://schemas.openxmlformats.org/drawingml/2006/picture">
              <pic:pic xmlns:pic="http://schemas.openxmlformats.org/drawingml/2006/picture">
                <pic:nvPicPr>
                  <pic:cNvPr id="917254374"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3845560" cy="126555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15475E"/>
    <w:multiLevelType w:val="hybridMultilevel"/>
    <w:tmpl w:val="07F6CFC8"/>
    <w:lvl w:ilvl="0" w:tplc="913E81CC">
      <w:start w:val="1"/>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1ABE"/>
    <w:rsid w:val="000324F3"/>
    <w:rsid w:val="00035772"/>
    <w:rsid w:val="0003684A"/>
    <w:rsid w:val="00047727"/>
    <w:rsid w:val="00047FDE"/>
    <w:rsid w:val="00066C7A"/>
    <w:rsid w:val="00073A05"/>
    <w:rsid w:val="0008322D"/>
    <w:rsid w:val="000839EE"/>
    <w:rsid w:val="000B1357"/>
    <w:rsid w:val="000B2BA0"/>
    <w:rsid w:val="000C086B"/>
    <w:rsid w:val="000E7BF1"/>
    <w:rsid w:val="000F2D27"/>
    <w:rsid w:val="001073C1"/>
    <w:rsid w:val="00110194"/>
    <w:rsid w:val="001145AB"/>
    <w:rsid w:val="00172857"/>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A2D"/>
    <w:rsid w:val="002B6EFC"/>
    <w:rsid w:val="002C6913"/>
    <w:rsid w:val="002C6C2C"/>
    <w:rsid w:val="0030154C"/>
    <w:rsid w:val="00301585"/>
    <w:rsid w:val="003054DC"/>
    <w:rsid w:val="00380399"/>
    <w:rsid w:val="003829A1"/>
    <w:rsid w:val="00382C59"/>
    <w:rsid w:val="0039779A"/>
    <w:rsid w:val="003A65EC"/>
    <w:rsid w:val="003B0DD7"/>
    <w:rsid w:val="003C1392"/>
    <w:rsid w:val="003C5FED"/>
    <w:rsid w:val="003D1C40"/>
    <w:rsid w:val="003E3587"/>
    <w:rsid w:val="00404960"/>
    <w:rsid w:val="004462E4"/>
    <w:rsid w:val="0046079A"/>
    <w:rsid w:val="00466609"/>
    <w:rsid w:val="00477BC9"/>
    <w:rsid w:val="00480F28"/>
    <w:rsid w:val="00496853"/>
    <w:rsid w:val="004A152C"/>
    <w:rsid w:val="004C6A31"/>
    <w:rsid w:val="004E0152"/>
    <w:rsid w:val="004E57C6"/>
    <w:rsid w:val="0050271E"/>
    <w:rsid w:val="005626CA"/>
    <w:rsid w:val="00567750"/>
    <w:rsid w:val="005D672F"/>
    <w:rsid w:val="005D7D44"/>
    <w:rsid w:val="005E52E9"/>
    <w:rsid w:val="00616C6B"/>
    <w:rsid w:val="0062071B"/>
    <w:rsid w:val="00634571"/>
    <w:rsid w:val="006357D9"/>
    <w:rsid w:val="00665961"/>
    <w:rsid w:val="00670728"/>
    <w:rsid w:val="00677828"/>
    <w:rsid w:val="006816B8"/>
    <w:rsid w:val="006B12CB"/>
    <w:rsid w:val="006C3EEC"/>
    <w:rsid w:val="006C7152"/>
    <w:rsid w:val="006F1641"/>
    <w:rsid w:val="00706B79"/>
    <w:rsid w:val="00715A8B"/>
    <w:rsid w:val="007334A8"/>
    <w:rsid w:val="00743805"/>
    <w:rsid w:val="00743CF3"/>
    <w:rsid w:val="007460F5"/>
    <w:rsid w:val="00750E10"/>
    <w:rsid w:val="00760559"/>
    <w:rsid w:val="00762219"/>
    <w:rsid w:val="00762A3E"/>
    <w:rsid w:val="007758D6"/>
    <w:rsid w:val="00781C02"/>
    <w:rsid w:val="007A0616"/>
    <w:rsid w:val="007B5416"/>
    <w:rsid w:val="007C25A7"/>
    <w:rsid w:val="007D7BC6"/>
    <w:rsid w:val="007E463D"/>
    <w:rsid w:val="007E7B84"/>
    <w:rsid w:val="00801FB6"/>
    <w:rsid w:val="00810A54"/>
    <w:rsid w:val="00823D37"/>
    <w:rsid w:val="00832A64"/>
    <w:rsid w:val="008341C6"/>
    <w:rsid w:val="00843788"/>
    <w:rsid w:val="00851016"/>
    <w:rsid w:val="00861B1A"/>
    <w:rsid w:val="008631FB"/>
    <w:rsid w:val="00887954"/>
    <w:rsid w:val="00893A0D"/>
    <w:rsid w:val="008B1C2E"/>
    <w:rsid w:val="008B5E28"/>
    <w:rsid w:val="008C2498"/>
    <w:rsid w:val="009055DE"/>
    <w:rsid w:val="009532CD"/>
    <w:rsid w:val="0095332D"/>
    <w:rsid w:val="00954732"/>
    <w:rsid w:val="009663E7"/>
    <w:rsid w:val="00980CF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B2345"/>
    <w:rsid w:val="00AC1245"/>
    <w:rsid w:val="00AD1E96"/>
    <w:rsid w:val="00AD4FE5"/>
    <w:rsid w:val="00AE6E58"/>
    <w:rsid w:val="00AE7CC0"/>
    <w:rsid w:val="00AF11A3"/>
    <w:rsid w:val="00AF148D"/>
    <w:rsid w:val="00B03A3A"/>
    <w:rsid w:val="00B15C6D"/>
    <w:rsid w:val="00B5072B"/>
    <w:rsid w:val="00B56D27"/>
    <w:rsid w:val="00B952B7"/>
    <w:rsid w:val="00BC35C3"/>
    <w:rsid w:val="00BD14BC"/>
    <w:rsid w:val="00BD73C9"/>
    <w:rsid w:val="00BF1E9F"/>
    <w:rsid w:val="00C048E3"/>
    <w:rsid w:val="00C82DFF"/>
    <w:rsid w:val="00C83199"/>
    <w:rsid w:val="00C95620"/>
    <w:rsid w:val="00CD7013"/>
    <w:rsid w:val="00D206E9"/>
    <w:rsid w:val="00D20F06"/>
    <w:rsid w:val="00D20FFC"/>
    <w:rsid w:val="00D22E3D"/>
    <w:rsid w:val="00D4494C"/>
    <w:rsid w:val="00D559B4"/>
    <w:rsid w:val="00D72E18"/>
    <w:rsid w:val="00D80E0E"/>
    <w:rsid w:val="00DA610E"/>
    <w:rsid w:val="00DD3323"/>
    <w:rsid w:val="00DE4624"/>
    <w:rsid w:val="00DF6231"/>
    <w:rsid w:val="00E00139"/>
    <w:rsid w:val="00E016C5"/>
    <w:rsid w:val="00E32A63"/>
    <w:rsid w:val="00E413D0"/>
    <w:rsid w:val="00E533BD"/>
    <w:rsid w:val="00E54520"/>
    <w:rsid w:val="00E82D4D"/>
    <w:rsid w:val="00E95C9E"/>
    <w:rsid w:val="00E962B6"/>
    <w:rsid w:val="00EE04FE"/>
    <w:rsid w:val="00EE62F2"/>
    <w:rsid w:val="00EE7C02"/>
    <w:rsid w:val="00F07994"/>
    <w:rsid w:val="00F1437E"/>
    <w:rsid w:val="00F631CC"/>
    <w:rsid w:val="00F64677"/>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CD7592-1A01-49DE-9627-D0A051804A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7214EA-2E21-43A4-BC17-E01D9B6BFB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444017A-B705-4C00-8E19-2B8097500E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2112</Words>
  <Characters>12039</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IRENE SANNICANDRO</cp:lastModifiedBy>
  <cp:revision>15</cp:revision>
  <dcterms:created xsi:type="dcterms:W3CDTF">2023-07-12T13:46:00Z</dcterms:created>
  <dcterms:modified xsi:type="dcterms:W3CDTF">2024-02-07T11:13:00Z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