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CFE0" w14:textId="78EA8A5A" w:rsidR="0019268A" w:rsidRPr="0019268A" w:rsidRDefault="00941F5B" w:rsidP="0019268A">
      <w:pPr>
        <w:pStyle w:val="Intestazione"/>
        <w:tabs>
          <w:tab w:val="left" w:pos="5245"/>
          <w:tab w:val="left" w:pos="5387"/>
        </w:tabs>
        <w:ind w:right="28"/>
        <w:jc w:val="right"/>
        <w:rPr>
          <w:rFonts w:cstheme="minorHAnsi"/>
          <w:i/>
          <w:sz w:val="21"/>
          <w:szCs w:val="21"/>
        </w:rPr>
      </w:pPr>
      <w:r w:rsidRPr="008F6C7A">
        <w:rPr>
          <w:rFonts w:cstheme="minorHAnsi"/>
          <w:i/>
          <w:sz w:val="21"/>
          <w:szCs w:val="21"/>
        </w:rPr>
        <w:t xml:space="preserve">                                                                  </w:t>
      </w:r>
      <w:r w:rsidR="0019268A" w:rsidRPr="0019268A">
        <w:rPr>
          <w:rFonts w:cstheme="minorHAnsi"/>
          <w:i/>
          <w:sz w:val="21"/>
          <w:szCs w:val="21"/>
        </w:rPr>
        <w:t>Alla Stazione appaltante</w:t>
      </w:r>
    </w:p>
    <w:p w14:paraId="4BDFAD20" w14:textId="77777777" w:rsidR="0019268A" w:rsidRPr="0019268A" w:rsidRDefault="0019268A" w:rsidP="0019268A">
      <w:pPr>
        <w:pStyle w:val="Intestazione"/>
        <w:tabs>
          <w:tab w:val="left" w:pos="5245"/>
          <w:tab w:val="left" w:pos="5387"/>
        </w:tabs>
        <w:ind w:right="28"/>
        <w:jc w:val="right"/>
        <w:rPr>
          <w:rFonts w:cstheme="minorHAnsi"/>
          <w:i/>
          <w:sz w:val="21"/>
          <w:szCs w:val="21"/>
        </w:rPr>
      </w:pPr>
      <w:r w:rsidRPr="0019268A">
        <w:rPr>
          <w:rFonts w:cstheme="minorHAnsi"/>
          <w:i/>
          <w:sz w:val="21"/>
          <w:szCs w:val="21"/>
        </w:rPr>
        <w:t>Istituto per l’Endocrinologia e l’Oncologia</w:t>
      </w:r>
    </w:p>
    <w:p w14:paraId="5F017BEA" w14:textId="77777777" w:rsidR="0019268A" w:rsidRPr="0019268A" w:rsidRDefault="0019268A" w:rsidP="0019268A">
      <w:pPr>
        <w:pStyle w:val="Intestazione"/>
        <w:tabs>
          <w:tab w:val="left" w:pos="5245"/>
          <w:tab w:val="left" w:pos="5387"/>
        </w:tabs>
        <w:ind w:right="28"/>
        <w:jc w:val="right"/>
        <w:rPr>
          <w:rFonts w:cstheme="minorHAnsi"/>
          <w:i/>
          <w:sz w:val="21"/>
          <w:szCs w:val="21"/>
        </w:rPr>
      </w:pPr>
      <w:r w:rsidRPr="0019268A">
        <w:rPr>
          <w:rFonts w:cstheme="minorHAnsi"/>
          <w:i/>
          <w:sz w:val="21"/>
          <w:szCs w:val="21"/>
        </w:rPr>
        <w:t>Sperimentale “G. Salvatore” (IEOS)</w:t>
      </w:r>
    </w:p>
    <w:p w14:paraId="1B9A0B0B" w14:textId="3BF40508" w:rsidR="00F100E4" w:rsidRPr="008F6C7A" w:rsidRDefault="0019268A" w:rsidP="0019268A">
      <w:pPr>
        <w:pStyle w:val="Intestazione"/>
        <w:tabs>
          <w:tab w:val="left" w:pos="5245"/>
          <w:tab w:val="left" w:pos="5387"/>
        </w:tabs>
        <w:ind w:right="28"/>
        <w:jc w:val="right"/>
        <w:rPr>
          <w:rFonts w:cstheme="minorHAnsi"/>
          <w:sz w:val="21"/>
          <w:szCs w:val="21"/>
        </w:rPr>
      </w:pPr>
      <w:r w:rsidRPr="0019268A">
        <w:rPr>
          <w:rFonts w:cstheme="minorHAnsi"/>
          <w:i/>
          <w:sz w:val="21"/>
          <w:szCs w:val="21"/>
        </w:rPr>
        <w:t>Via S. Pansini, 5 ‐ 80131 Napol</w:t>
      </w:r>
      <w:r>
        <w:rPr>
          <w:rFonts w:cstheme="minorHAnsi"/>
          <w:i/>
          <w:sz w:val="21"/>
          <w:szCs w:val="21"/>
        </w:rPr>
        <w:t>i</w:t>
      </w:r>
    </w:p>
    <w:p w14:paraId="01EB2EAB" w14:textId="366A0D58" w:rsidR="00F100E4" w:rsidRPr="008F6C7A" w:rsidRDefault="00F100E4" w:rsidP="0019268A">
      <w:pPr>
        <w:spacing w:line="360" w:lineRule="auto"/>
        <w:jc w:val="both"/>
        <w:rPr>
          <w:rFonts w:cstheme="minorHAnsi"/>
          <w:sz w:val="21"/>
          <w:szCs w:val="21"/>
        </w:rPr>
      </w:pPr>
    </w:p>
    <w:p w14:paraId="6D814EDB" w14:textId="2ADDB139" w:rsidR="0019268A" w:rsidRPr="003E4265" w:rsidRDefault="00281B9E" w:rsidP="0019268A">
      <w:pPr>
        <w:spacing w:line="360" w:lineRule="auto"/>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3E4265" w:rsidRPr="003E4265">
        <w:rPr>
          <w:rFonts w:cstheme="minorHAnsi"/>
          <w:b/>
          <w:sz w:val="21"/>
          <w:szCs w:val="21"/>
        </w:rPr>
        <w:t xml:space="preserve">ALL’AFFIDAMENTO DI UN SERVIZIO DI TRAINING DENOMINATO “TRAINING ON FUNDAMENTAL KNOWLEDGE ON ISO 20387”NELL’AMBITO DEL PIANO NAZIONALE RIPRESA E RESILIENZA (PNRR),  MISSIONE 4 “ISTRUZIONE E RICERCA” - COMPONENTE 2 DALLA RICERCA ALL’ IMPRESA - INVESTIMENTO 3.1 “FONDO PER LA REALIZZAZIONE DI UN SISTEMA INTEGRATO DI INFRASTRUTTURE DI RICERCA E INNOVAZIONE” DEL PNRR - PROGETTO CODICE IDENTIFICATIVO “IR0000031” DAL TITOLO “STRENGTHENING OF THE BIOBANKING AND BIOMOLECULAR RESOURCES RESEARCH INFRASTRUCTURE OF ITALY”, ACRONIMO “BBMRI.IT”, CUP B53C22001820006  </w:t>
      </w:r>
    </w:p>
    <w:p w14:paraId="14EA9E4E" w14:textId="79D07490" w:rsidR="009C6FC8" w:rsidRPr="00281B9E" w:rsidRDefault="009C6FC8" w:rsidP="0019268A">
      <w:pPr>
        <w:spacing w:line="360" w:lineRule="auto"/>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19268A">
      <w:pPr>
        <w:spacing w:line="360" w:lineRule="auto"/>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19268A">
      <w:pPr>
        <w:spacing w:line="360" w:lineRule="auto"/>
        <w:jc w:val="both"/>
        <w:rPr>
          <w:rFonts w:cstheme="minorHAnsi"/>
          <w:sz w:val="22"/>
          <w:szCs w:val="22"/>
        </w:rPr>
      </w:pPr>
    </w:p>
    <w:p w14:paraId="11BB72E9" w14:textId="6E20D837" w:rsidR="009C6FC8" w:rsidRPr="008F6C7A" w:rsidRDefault="009C6FC8" w:rsidP="0019268A">
      <w:pPr>
        <w:spacing w:line="360" w:lineRule="auto"/>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19268A">
      <w:pPr>
        <w:spacing w:line="360" w:lineRule="auto"/>
        <w:jc w:val="both"/>
        <w:rPr>
          <w:rFonts w:cstheme="minorHAnsi"/>
          <w:sz w:val="21"/>
          <w:szCs w:val="21"/>
        </w:rPr>
      </w:pPr>
    </w:p>
    <w:p w14:paraId="5A731BC5" w14:textId="15E4A0C4" w:rsidR="009C6FC8" w:rsidRPr="008F6C7A" w:rsidRDefault="009C6FC8" w:rsidP="0019268A">
      <w:pPr>
        <w:spacing w:line="360" w:lineRule="auto"/>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C5C6A3D" w14:textId="7EF8367F" w:rsidR="009C6FC8" w:rsidRPr="0019268A" w:rsidRDefault="009C6FC8" w:rsidP="0019268A">
      <w:pPr>
        <w:spacing w:line="360" w:lineRule="auto"/>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19268A">
      <w:pPr>
        <w:spacing w:line="360" w:lineRule="auto"/>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19268A">
      <w:pPr>
        <w:pStyle w:val="Default"/>
        <w:numPr>
          <w:ilvl w:val="0"/>
          <w:numId w:val="18"/>
        </w:numPr>
        <w:spacing w:after="18" w:line="360" w:lineRule="auto"/>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19268A">
      <w:pPr>
        <w:pStyle w:val="Default"/>
        <w:numPr>
          <w:ilvl w:val="0"/>
          <w:numId w:val="18"/>
        </w:numPr>
        <w:spacing w:after="18" w:line="360" w:lineRule="auto"/>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19268A">
      <w:pPr>
        <w:pStyle w:val="Paragrafoelenco"/>
        <w:numPr>
          <w:ilvl w:val="0"/>
          <w:numId w:val="17"/>
        </w:numPr>
        <w:tabs>
          <w:tab w:val="left" w:pos="284"/>
        </w:tabs>
        <w:spacing w:line="360" w:lineRule="auto"/>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4D75BDAA" w:rsidR="009C6FC8" w:rsidRPr="0019268A" w:rsidRDefault="00AE53AF" w:rsidP="0019268A">
      <w:pPr>
        <w:pStyle w:val="Default"/>
        <w:numPr>
          <w:ilvl w:val="0"/>
          <w:numId w:val="17"/>
        </w:numPr>
        <w:spacing w:line="360" w:lineRule="auto"/>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9AE9DC6" w14:textId="38537676" w:rsidR="009C6FC8" w:rsidRPr="008F6C7A" w:rsidRDefault="009C6FC8" w:rsidP="0019268A">
      <w:pPr>
        <w:spacing w:line="360" w:lineRule="auto"/>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19268A">
      <w:pPr>
        <w:spacing w:line="360" w:lineRule="auto"/>
        <w:jc w:val="both"/>
        <w:rPr>
          <w:rFonts w:cstheme="minorHAnsi"/>
          <w:sz w:val="21"/>
          <w:szCs w:val="21"/>
        </w:rPr>
      </w:pPr>
    </w:p>
    <w:p w14:paraId="41E83BBC" w14:textId="4C3BC086" w:rsidR="009C6FC8" w:rsidRPr="008F6C7A" w:rsidRDefault="009C6FC8" w:rsidP="0019268A">
      <w:pPr>
        <w:spacing w:line="360" w:lineRule="auto"/>
        <w:jc w:val="both"/>
        <w:rPr>
          <w:rFonts w:cstheme="minorHAnsi"/>
          <w:sz w:val="21"/>
          <w:szCs w:val="21"/>
        </w:rPr>
      </w:pPr>
      <w:r w:rsidRPr="008F6C7A">
        <w:rPr>
          <w:rFonts w:cstheme="minorHAnsi"/>
          <w:sz w:val="21"/>
          <w:szCs w:val="21"/>
        </w:rPr>
        <w:t>Luogo e data, _________________</w:t>
      </w:r>
    </w:p>
    <w:p w14:paraId="5124F4ED" w14:textId="2739F1BE" w:rsidR="009F2998" w:rsidRPr="008F6C7A" w:rsidRDefault="00281B9E" w:rsidP="0019268A">
      <w:pPr>
        <w:widowControl w:val="0"/>
        <w:spacing w:line="360" w:lineRule="auto"/>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2721E1">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2ED3" w14:textId="77777777" w:rsidR="002721E1" w:rsidRDefault="002721E1" w:rsidP="00A20920">
      <w:r>
        <w:separator/>
      </w:r>
    </w:p>
  </w:endnote>
  <w:endnote w:type="continuationSeparator" w:id="0">
    <w:p w14:paraId="033B6243" w14:textId="77777777" w:rsidR="002721E1" w:rsidRDefault="002721E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3E93" w14:textId="77777777" w:rsidR="002721E1" w:rsidRDefault="002721E1" w:rsidP="00A20920">
      <w:r>
        <w:separator/>
      </w:r>
    </w:p>
  </w:footnote>
  <w:footnote w:type="continuationSeparator" w:id="0">
    <w:p w14:paraId="1AE7A564" w14:textId="77777777" w:rsidR="002721E1" w:rsidRDefault="002721E1"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68A"/>
    <w:rsid w:val="00192813"/>
    <w:rsid w:val="00194089"/>
    <w:rsid w:val="00194BE7"/>
    <w:rsid w:val="001974F9"/>
    <w:rsid w:val="001A361F"/>
    <w:rsid w:val="001A5287"/>
    <w:rsid w:val="001C64E6"/>
    <w:rsid w:val="001E0883"/>
    <w:rsid w:val="001F7776"/>
    <w:rsid w:val="001F7815"/>
    <w:rsid w:val="0021431F"/>
    <w:rsid w:val="002608F7"/>
    <w:rsid w:val="00261ECB"/>
    <w:rsid w:val="002721E1"/>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265"/>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Federica</cp:lastModifiedBy>
  <cp:revision>3</cp:revision>
  <cp:lastPrinted>2023-11-10T11:06:00Z</cp:lastPrinted>
  <dcterms:created xsi:type="dcterms:W3CDTF">2024-01-31T14:00:00Z</dcterms:created>
  <dcterms:modified xsi:type="dcterms:W3CDTF">2024-01-31T14:04:00Z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