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593EC" w14:textId="6C8F1D0E"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2EB8E5A9" w14:textId="5B6A98C1" w:rsidR="000D2D13" w:rsidRPr="000D2D13" w:rsidRDefault="00042280" w:rsidP="000D2D13">
      <w:pPr>
        <w:jc w:val="both"/>
        <w:rPr>
          <w:rFonts w:cstheme="minorHAnsi"/>
          <w:bCs/>
          <w:caps/>
          <w:szCs w:val="20"/>
        </w:rPr>
      </w:pPr>
      <w:proofErr w:type="gramStart"/>
      <w:r w:rsidRPr="000D2D13">
        <w:rPr>
          <w:rFonts w:ascii="Calibri" w:eastAsia="Times New Roman" w:hAnsi="Calibri" w:cs="Calibri"/>
          <w:b/>
          <w:bCs/>
          <w:szCs w:val="20"/>
        </w:rPr>
        <w:t>DICHIARAZIONI OBBLIGHI ASSUNZIONALI</w:t>
      </w:r>
      <w:r w:rsidRPr="000D2D13">
        <w:rPr>
          <w:rFonts w:cstheme="minorHAnsi"/>
          <w:szCs w:val="20"/>
        </w:rPr>
        <w:t xml:space="preserve"> </w:t>
      </w:r>
      <w:r w:rsidRPr="000D2D13">
        <w:rPr>
          <w:rFonts w:cstheme="minorHAnsi"/>
          <w:caps/>
          <w:szCs w:val="20"/>
        </w:rPr>
        <w:t>GARA A PROCEDURA APERTA SOPRA SOGLIA COMUNITARIA SU PIATTAFORMA TELEMATICA ASP DI CONSIP SPA AI SENSI DE</w:t>
      </w:r>
      <w:proofErr w:type="gramEnd"/>
      <w:r w:rsidRPr="000D2D13">
        <w:rPr>
          <w:rFonts w:cstheme="minorHAnsi"/>
          <w:caps/>
          <w:szCs w:val="20"/>
        </w:rPr>
        <w:t>LL’ART. 71 DEL DECRETO LEGISLATIVO N. 36/2023 PER L’AFFIDAMEN</w:t>
      </w:r>
      <w:r w:rsidR="00B40B2D" w:rsidRPr="000D2D13">
        <w:rPr>
          <w:rFonts w:cstheme="minorHAnsi"/>
          <w:caps/>
          <w:szCs w:val="20"/>
        </w:rPr>
        <w:t>TO</w:t>
      </w:r>
      <w:r w:rsidR="00B40B2D" w:rsidRPr="00E10DC3">
        <w:rPr>
          <w:rFonts w:cstheme="minorHAnsi"/>
          <w:bCs/>
          <w:caps/>
          <w:szCs w:val="20"/>
        </w:rPr>
        <w:t xml:space="preserve"> </w:t>
      </w:r>
      <w:r w:rsidR="000D2D13" w:rsidRPr="00E10DC3">
        <w:rPr>
          <w:rFonts w:cstheme="minorHAnsi"/>
          <w:bCs/>
          <w:caps/>
          <w:szCs w:val="20"/>
        </w:rPr>
        <w:t xml:space="preserve">DELLA </w:t>
      </w:r>
      <w:r w:rsidR="000D2D13" w:rsidRPr="000D2D13">
        <w:rPr>
          <w:rFonts w:cstheme="minorHAnsi"/>
          <w:b/>
          <w:caps/>
          <w:szCs w:val="20"/>
        </w:rPr>
        <w:t xml:space="preserve">FORNITURA </w:t>
      </w:r>
      <w:r w:rsidR="00E10DC3" w:rsidRPr="00E10DC3">
        <w:rPr>
          <w:rFonts w:cstheme="minorHAnsi"/>
          <w:b/>
          <w:caps/>
          <w:szCs w:val="20"/>
        </w:rPr>
        <w:t>DELL’IMPIANTO DA VUOTO E SISTEMA DI CONTROLLO DEGLI IMPIANTI “VV-VI-BOR” PER L’ESPERIMENTO RFX-MOD2</w:t>
      </w:r>
      <w:r w:rsidR="00E10DC3">
        <w:rPr>
          <w:rFonts w:cstheme="minorHAnsi"/>
          <w:b/>
          <w:caps/>
          <w:szCs w:val="20"/>
        </w:rPr>
        <w:t xml:space="preserve"> </w:t>
      </w:r>
      <w:r w:rsidR="000D2D13" w:rsidRPr="000D2D13">
        <w:rPr>
          <w:rFonts w:cstheme="minorHAnsi"/>
          <w:caps/>
          <w:szCs w:val="20"/>
        </w:rPr>
        <w:t xml:space="preserve">NELL’AMBITO DEL PIANO NAZIONALE RIPRESA E RESILIENZA (PNRR) </w:t>
      </w:r>
      <w:r w:rsidR="000D2D13" w:rsidRPr="000D2D13">
        <w:rPr>
          <w:rFonts w:cstheme="minorHAnsi"/>
          <w:bCs/>
          <w:caps/>
          <w:szCs w:val="20"/>
        </w:rPr>
        <w:t xml:space="preserve">MISSIONE </w:t>
      </w:r>
      <w:proofErr w:type="gramStart"/>
      <w:r w:rsidR="000D2D13" w:rsidRPr="000D2D13">
        <w:rPr>
          <w:rFonts w:cstheme="minorHAnsi"/>
          <w:bCs/>
          <w:caps/>
          <w:szCs w:val="20"/>
        </w:rPr>
        <w:t>4</w:t>
      </w:r>
      <w:proofErr w:type="gramEnd"/>
      <w:r w:rsidR="000D2D13" w:rsidRPr="000D2D13">
        <w:rPr>
          <w:rFonts w:cstheme="minorHAnsi"/>
          <w:bCs/>
          <w:caps/>
          <w:szCs w:val="20"/>
        </w:rPr>
        <w:t xml:space="preserve"> COMPONENTE 2 INVESTIMENTO 3.1 PROGETTO NEFE</w:t>
      </w:r>
      <w:r w:rsidR="003E1624">
        <w:rPr>
          <w:rFonts w:cstheme="minorHAnsi"/>
          <w:bCs/>
          <w:caps/>
          <w:szCs w:val="20"/>
        </w:rPr>
        <w:t xml:space="preserve">RTARI CUP B53C22003070006 </w:t>
      </w:r>
      <w:r w:rsidR="003E1624" w:rsidRPr="003E1624">
        <w:rPr>
          <w:rFonts w:cstheme="minorHAnsi"/>
          <w:bCs/>
          <w:caps/>
          <w:szCs w:val="20"/>
        </w:rPr>
        <w:t xml:space="preserve">- </w:t>
      </w:r>
      <w:r w:rsidR="00854B3D" w:rsidRPr="00854B3D">
        <w:rPr>
          <w:rFonts w:cstheme="minorHAnsi"/>
          <w:bCs/>
          <w:caps/>
          <w:szCs w:val="20"/>
        </w:rPr>
        <w:t xml:space="preserve">CIG B0846950CE </w:t>
      </w:r>
      <w:r w:rsidR="00854B3D">
        <w:rPr>
          <w:rFonts w:cstheme="minorHAnsi"/>
          <w:bCs/>
          <w:caps/>
          <w:szCs w:val="20"/>
        </w:rPr>
        <w:t xml:space="preserve">- </w:t>
      </w:r>
      <w:bookmarkStart w:id="0" w:name="_GoBack"/>
      <w:bookmarkEnd w:id="0"/>
      <w:r w:rsidR="003E1624" w:rsidRPr="003E1624">
        <w:rPr>
          <w:rFonts w:cstheme="minorHAnsi"/>
          <w:bCs/>
          <w:caps/>
          <w:szCs w:val="20"/>
        </w:rPr>
        <w:t>(identificativo interno: NEFERTARI-WP1-A1-004)</w:t>
      </w:r>
    </w:p>
    <w:p w14:paraId="3CCE8BB8" w14:textId="064F4895" w:rsidR="008118A1" w:rsidRPr="008118A1" w:rsidRDefault="008118A1" w:rsidP="000D2D13">
      <w:pPr>
        <w:contextualSpacing/>
        <w:jc w:val="both"/>
        <w:rPr>
          <w:rFonts w:cstheme="minorHAnsi"/>
          <w:b/>
          <w:caps/>
        </w:rPr>
      </w:pPr>
    </w:p>
    <w:p w14:paraId="2C03229F" w14:textId="77777777" w:rsidR="00B40B2D" w:rsidRDefault="00B40B2D" w:rsidP="00CA7995">
      <w:pPr>
        <w:contextualSpacing/>
        <w:jc w:val="both"/>
        <w:rPr>
          <w:rFonts w:cs="Arial"/>
          <w:smallCaps/>
          <w:bdr w:val="single" w:sz="4" w:space="0" w:color="auto"/>
        </w:rPr>
      </w:pPr>
    </w:p>
    <w:tbl>
      <w:tblPr>
        <w:tblStyle w:val="TableGrid"/>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proofErr w:type="gramStart"/>
      <w:r w:rsidRPr="005B0FA4">
        <w:rPr>
          <w:rFonts w:ascii="Calibri" w:hAnsi="Calibri" w:cs="Arial"/>
          <w:i/>
          <w:sz w:val="20"/>
        </w:rPr>
        <w:t>(</w:t>
      </w:r>
      <w:proofErr w:type="gramEnd"/>
      <w:r>
        <w:rPr>
          <w:rFonts w:ascii="Calibri" w:hAnsi="Calibri" w:cs="Arial"/>
          <w:i/>
          <w:sz w:val="20"/>
        </w:rPr>
        <w:t xml:space="preserve">in caso di RTI o di </w:t>
      </w:r>
      <w:r w:rsidRPr="00EF4B53">
        <w:rPr>
          <w:rFonts w:ascii="Calibri" w:hAnsi="Calibri" w:cs="Arial"/>
          <w:i/>
          <w:sz w:val="20"/>
        </w:rPr>
        <w:t xml:space="preserve">Consorzio ex art. 45, comma 2, </w:t>
      </w:r>
      <w:proofErr w:type="gramStart"/>
      <w:r w:rsidRPr="00EF4B53">
        <w:rPr>
          <w:rFonts w:ascii="Calibri" w:hAnsi="Calibri" w:cs="Arial"/>
          <w:i/>
          <w:sz w:val="20"/>
        </w:rPr>
        <w:t>lett.</w:t>
      </w:r>
      <w:proofErr w:type="gramEnd"/>
      <w:r w:rsidRPr="00EF4B53">
        <w:rPr>
          <w:rFonts w:ascii="Calibri" w:hAnsi="Calibri" w:cs="Arial"/>
          <w:i/>
          <w:sz w:val="20"/>
        </w:rPr>
        <w:t xml:space="preserve"> e) del codice, costituiti o costituendi, nonché, per i consorzi di cui alle lettere b) e c) del citato art. 45, dal Consorzio e dalle consorziate designate quali esecutrici </w:t>
      </w:r>
      <w:proofErr w:type="gramStart"/>
      <w:r w:rsidRPr="00EF4B53">
        <w:rPr>
          <w:rFonts w:ascii="Calibri" w:hAnsi="Calibri" w:cs="Arial"/>
          <w:i/>
          <w:sz w:val="20"/>
        </w:rPr>
        <w:t>nonché</w:t>
      </w:r>
      <w:proofErr w:type="gramEnd"/>
      <w:r w:rsidRPr="00EF4B53">
        <w:rPr>
          <w:rFonts w:ascii="Calibri" w:hAnsi="Calibri" w:cs="Arial"/>
          <w:i/>
          <w:sz w:val="20"/>
        </w:rPr>
        <w:t xml:space="preserve">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 xml:space="preserve">ai sensi degli articoli </w:t>
      </w:r>
      <w:proofErr w:type="gramStart"/>
      <w:r w:rsidRPr="005B0FA4">
        <w:rPr>
          <w:rFonts w:ascii="Calibri" w:hAnsi="Calibri" w:cs="Arial"/>
          <w:sz w:val="22"/>
          <w:szCs w:val="22"/>
        </w:rPr>
        <w:t>46</w:t>
      </w:r>
      <w:proofErr w:type="gramEnd"/>
      <w:r w:rsidRPr="005B0FA4">
        <w:rPr>
          <w:rFonts w:ascii="Calibri" w:hAnsi="Calibri" w:cs="Arial"/>
          <w:sz w:val="22"/>
          <w:szCs w:val="22"/>
        </w:rPr>
        <w:t xml:space="preserve">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proofErr w:type="gramStart"/>
      <w:r w:rsidR="005B0FA4" w:rsidRPr="005B0FA4">
        <w:rPr>
          <w:rFonts w:ascii="Calibri" w:hAnsi="Calibri" w:cs="Arial"/>
          <w:sz w:val="22"/>
          <w:szCs w:val="22"/>
        </w:rPr>
        <w:t>della responsabilità e delle conseguenze civili e penali</w:t>
      </w:r>
      <w:proofErr w:type="gramEnd"/>
      <w:r w:rsidR="005B0FA4" w:rsidRPr="005B0FA4">
        <w:rPr>
          <w:rFonts w:ascii="Calibri" w:hAnsi="Calibri" w:cs="Arial"/>
          <w:sz w:val="22"/>
          <w:szCs w:val="22"/>
        </w:rPr>
        <w:t xml:space="preserve">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 xml:space="preserve">degli obblighi in materia di lavoro </w:t>
      </w:r>
      <w:proofErr w:type="gramStart"/>
      <w:r w:rsidR="005B0FA4" w:rsidRPr="005B0FA4">
        <w:rPr>
          <w:rFonts w:ascii="Calibri" w:hAnsi="Calibri" w:cs="Arial"/>
          <w:sz w:val="22"/>
          <w:szCs w:val="22"/>
        </w:rPr>
        <w:t>delle</w:t>
      </w:r>
      <w:proofErr w:type="gramEnd"/>
      <w:r w:rsidR="005B0FA4" w:rsidRPr="005B0FA4">
        <w:rPr>
          <w:rFonts w:ascii="Calibri" w:hAnsi="Calibri" w:cs="Arial"/>
          <w:sz w:val="22"/>
          <w:szCs w:val="22"/>
        </w:rPr>
        <w:t xml:space="preserv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005B0FA4" w:rsidRPr="005B0FA4">
        <w:rPr>
          <w:rFonts w:ascii="Calibri" w:hAnsi="Calibri" w:cs="Arial"/>
          <w:sz w:val="22"/>
          <w:szCs w:val="22"/>
        </w:rPr>
        <w:t xml:space="preserve">il </w:t>
      </w:r>
      <w:proofErr w:type="gramEnd"/>
      <w:r w:rsidR="005B0FA4" w:rsidRPr="005B0FA4">
        <w:rPr>
          <w:rFonts w:ascii="Calibri" w:hAnsi="Calibri" w:cs="Arial"/>
          <w:sz w:val="22"/>
          <w:szCs w:val="22"/>
        </w:rPr>
        <w:t xml:space="preserve">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Heading4"/>
        <w:keepNext w:val="0"/>
        <w:widowControl w:val="0"/>
        <w:spacing w:before="0" w:after="0"/>
        <w:jc w:val="center"/>
        <w:rPr>
          <w:rFonts w:cs="Arial"/>
          <w:sz w:val="22"/>
          <w:szCs w:val="22"/>
        </w:rPr>
      </w:pPr>
    </w:p>
    <w:p w14:paraId="2F131510" w14:textId="77DFB1D2" w:rsidR="00E43BBD" w:rsidRDefault="00A17AAB" w:rsidP="00CA7995">
      <w:pPr>
        <w:pStyle w:val="Heading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w:t>
      </w:r>
      <w:proofErr w:type="gramStart"/>
      <w:r w:rsidR="002B6EDF" w:rsidRPr="002B6EDF">
        <w:rPr>
          <w:rFonts w:ascii="Calibri" w:hAnsi="Calibri" w:cs="Arial"/>
          <w:sz w:val="22"/>
          <w:szCs w:val="22"/>
        </w:rPr>
        <w:t>di</w:t>
      </w:r>
      <w:proofErr w:type="gramEnd"/>
      <w:r w:rsidR="002B6EDF" w:rsidRPr="002B6EDF">
        <w:rPr>
          <w:rFonts w:ascii="Calibri" w:hAnsi="Calibri" w:cs="Arial"/>
          <w:sz w:val="22"/>
          <w:szCs w:val="22"/>
        </w:rPr>
        <w:t xml:space="preserve">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w:t>
      </w:r>
      <w:proofErr w:type="gramStart"/>
      <w:r w:rsidR="002B6EDF" w:rsidRPr="002B6EDF">
        <w:rPr>
          <w:rFonts w:ascii="Calibri" w:hAnsi="Calibri" w:cs="Arial"/>
          <w:sz w:val="22"/>
          <w:szCs w:val="22"/>
        </w:rPr>
        <w:t>4</w:t>
      </w:r>
      <w:proofErr w:type="gramEnd"/>
      <w:r w:rsidR="002B6EDF" w:rsidRPr="002B6EDF">
        <w:rPr>
          <w:rFonts w:ascii="Calibri" w:hAnsi="Calibri" w:cs="Arial"/>
          <w:sz w:val="22"/>
          <w:szCs w:val="22"/>
        </w:rPr>
        <w:t xml:space="preserve">,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proofErr w:type="gramStart"/>
      <w:r w:rsidRPr="002B6EDF">
        <w:rPr>
          <w:rFonts w:ascii="Calibri" w:hAnsi="Calibri" w:cs="Arial"/>
          <w:sz w:val="22"/>
          <w:szCs w:val="22"/>
        </w:rPr>
        <w:t>almeno</w:t>
      </w:r>
      <w:proofErr w:type="gramEnd"/>
      <w:r w:rsidRPr="002B6EDF">
        <w:rPr>
          <w:rFonts w:ascii="Calibri" w:hAnsi="Calibri" w:cs="Arial"/>
          <w:sz w:val="22"/>
          <w:szCs w:val="22"/>
        </w:rPr>
        <w:t xml:space="preserve">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proofErr w:type="gramStart"/>
      <w:r w:rsidRPr="002B6EDF">
        <w:rPr>
          <w:rFonts w:ascii="Calibri" w:hAnsi="Calibri" w:cs="Arial"/>
          <w:sz w:val="22"/>
          <w:szCs w:val="22"/>
        </w:rPr>
        <w:t>almeno</w:t>
      </w:r>
      <w:proofErr w:type="gramEnd"/>
      <w:r w:rsidRPr="002B6EDF">
        <w:rPr>
          <w:rFonts w:ascii="Calibri" w:hAnsi="Calibri" w:cs="Arial"/>
          <w:sz w:val="22"/>
          <w:szCs w:val="22"/>
        </w:rPr>
        <w:t xml:space="preserve">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FootnoteReference"/>
          <w:rFonts w:cstheme="minorHAnsi"/>
          <w:szCs w:val="20"/>
        </w:rPr>
        <w:footnoteReference w:id="1"/>
      </w:r>
      <w:r w:rsidRPr="008D4146">
        <w:rPr>
          <w:rFonts w:cstheme="minorHAnsi"/>
          <w:szCs w:val="20"/>
        </w:rPr>
        <w:t xml:space="preserve"> del legale rappresentante/procuratore</w:t>
      </w:r>
      <w:bookmarkStart w:id="1" w:name="_Ref41906052"/>
      <w:r>
        <w:rPr>
          <w:rStyle w:val="FootnoteReference"/>
          <w:rFonts w:cstheme="minorHAnsi"/>
          <w:szCs w:val="20"/>
        </w:rPr>
        <w:footnoteReference w:id="2"/>
      </w:r>
      <w:bookmarkEnd w:id="1"/>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 xml:space="preserve">Come precisato nelle Linee guida approvate con Decreto della Presidenza del Consiglio dei Ministri – Dipartimento Pari Opportunità, 7/12/2021 (G.U.R.I. 30/12/2021), gli obiettivi </w:t>
            </w:r>
            <w:proofErr w:type="gramStart"/>
            <w:r w:rsidRPr="009C6A38">
              <w:rPr>
                <w:rFonts w:cstheme="minorHAnsi"/>
                <w:szCs w:val="20"/>
              </w:rPr>
              <w:t xml:space="preserve">di </w:t>
            </w:r>
            <w:proofErr w:type="gramEnd"/>
            <w:r w:rsidRPr="009C6A38">
              <w:rPr>
                <w:rFonts w:cstheme="minorHAnsi"/>
                <w:szCs w:val="20"/>
              </w:rPr>
              <w:t>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proofErr w:type="gramStart"/>
            <w:r w:rsidRPr="009C6A38">
              <w:rPr>
                <w:rFonts w:cstheme="minorHAnsi"/>
                <w:szCs w:val="20"/>
              </w:rPr>
              <w:t>di</w:t>
            </w:r>
            <w:r>
              <w:rPr>
                <w:rFonts w:cstheme="minorHAnsi"/>
                <w:szCs w:val="20"/>
              </w:rPr>
              <w:t xml:space="preserve"> </w:t>
            </w:r>
            <w:proofErr w:type="gramEnd"/>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w:t>
            </w:r>
            <w:proofErr w:type="gramStart"/>
            <w:r w:rsidRPr="009C6A38">
              <w:rPr>
                <w:rFonts w:cstheme="minorHAnsi"/>
                <w:szCs w:val="20"/>
              </w:rPr>
              <w:t xml:space="preserve">di </w:t>
            </w:r>
            <w:proofErr w:type="gramEnd"/>
            <w:r w:rsidRPr="009C6A38">
              <w:rPr>
                <w:rFonts w:cstheme="minorHAnsi"/>
                <w:szCs w:val="20"/>
              </w:rPr>
              <w:t xml:space="preserve">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w:t>
            </w:r>
            <w:proofErr w:type="gramStart"/>
            <w:r w:rsidRPr="009C6A38">
              <w:rPr>
                <w:rFonts w:cstheme="minorHAnsi"/>
                <w:szCs w:val="20"/>
              </w:rPr>
              <w:t>7</w:t>
            </w:r>
            <w:proofErr w:type="gramEnd"/>
            <w:r w:rsidRPr="009C6A38">
              <w:rPr>
                <w:rFonts w:cstheme="minorHAnsi"/>
                <w:szCs w:val="20"/>
              </w:rPr>
              <w:t xml:space="preserve">,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w:t>
            </w:r>
            <w:proofErr w:type="gramStart"/>
            <w:r w:rsidRPr="009C6A38">
              <w:rPr>
                <w:rFonts w:cstheme="minorHAnsi"/>
                <w:szCs w:val="20"/>
              </w:rPr>
              <w:t>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proofErr w:type="gramStart"/>
            <w:r w:rsidR="00BD33E1">
              <w:rPr>
                <w:rFonts w:cstheme="minorHAnsi"/>
                <w:szCs w:val="20"/>
              </w:rPr>
              <w:t>i dettagli operativo</w:t>
            </w:r>
            <w:proofErr w:type="gramEnd"/>
            <w:r w:rsidR="00BD33E1">
              <w:rPr>
                <w:rFonts w:cstheme="minorHAnsi"/>
                <w:szCs w:val="20"/>
              </w:rPr>
              <w:t xml:space="preserve">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FootnoteText"/>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w:t>
            </w:r>
            <w:proofErr w:type="gramStart"/>
            <w:r w:rsidRPr="009C6A38">
              <w:rPr>
                <w:rFonts w:asciiTheme="minorHAnsi" w:hAnsiTheme="minorHAnsi" w:cstheme="minorHAnsi"/>
              </w:rPr>
              <w:t>ad</w:t>
            </w:r>
            <w:proofErr w:type="gramEnd"/>
            <w:r w:rsidRPr="009C6A38">
              <w:rPr>
                <w:rFonts w:asciiTheme="minorHAnsi" w:hAnsiTheme="minorHAnsi" w:cstheme="minorHAnsi"/>
              </w:rPr>
              <w:t xml:space="preserve">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 xml:space="preserve">Oggetto: Contratti finanziati con PNRR - requisito quota 30% di assunzioni occupazione giovanile e </w:t>
            </w:r>
            <w:proofErr w:type="gramStart"/>
            <w:r w:rsidRPr="009C6A38">
              <w:rPr>
                <w:rFonts w:cstheme="minorHAnsi"/>
                <w:b/>
                <w:szCs w:val="20"/>
              </w:rPr>
              <w:t>femminile</w:t>
            </w:r>
            <w:proofErr w:type="gramEnd"/>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 xml:space="preserve">Per i contratti pubblici finanziati con risorse </w:t>
            </w:r>
            <w:proofErr w:type="gramStart"/>
            <w:r w:rsidRPr="009C6A38">
              <w:rPr>
                <w:rFonts w:cstheme="minorHAnsi"/>
                <w:i/>
                <w:szCs w:val="20"/>
              </w:rPr>
              <w:t>del</w:t>
            </w:r>
            <w:proofErr w:type="gramEnd"/>
            <w:r w:rsidRPr="009C6A38">
              <w:rPr>
                <w:rFonts w:cstheme="minorHAnsi"/>
                <w:i/>
                <w:szCs w:val="20"/>
              </w:rPr>
              <w:t xml:space="preserve"> PNRR e del PNC al comma 4 dell'art. 47 del Decreto legge 31 maggio 2021 n. 77 è previsto, quale requisito necessario per l’offerta, l’assunzione dell’obbligo di assicurare, in caso di aggiudicazione del contratto, </w:t>
            </w:r>
            <w:proofErr w:type="gramStart"/>
            <w:r w:rsidRPr="009C6A38">
              <w:rPr>
                <w:rFonts w:cstheme="minorHAnsi"/>
                <w:i/>
                <w:szCs w:val="20"/>
              </w:rPr>
              <w:t>una quota pari</w:t>
            </w:r>
            <w:proofErr w:type="gramEnd"/>
            <w:r w:rsidRPr="009C6A38">
              <w:rPr>
                <w:rFonts w:cstheme="minorHAnsi"/>
                <w:i/>
                <w:szCs w:val="20"/>
              </w:rPr>
              <w:t xml:space="preserve"> almeno al 30 per cento, delle assunzioni necessarie per l'esecuzione del contratto o per la realizzazione di attività ad esso connesse o strumentali, sia all'occupazione giovanile sia all'occupazione femminile. Si chiede a riguardo cosa </w:t>
            </w:r>
            <w:proofErr w:type="gramStart"/>
            <w:r w:rsidRPr="009C6A38">
              <w:rPr>
                <w:rFonts w:cstheme="minorHAnsi"/>
                <w:i/>
                <w:szCs w:val="20"/>
              </w:rPr>
              <w:t xml:space="preserve">si </w:t>
            </w:r>
            <w:proofErr w:type="gramEnd"/>
            <w:r w:rsidRPr="009C6A38">
              <w:rPr>
                <w:rFonts w:cstheme="minorHAnsi"/>
                <w:i/>
                <w:szCs w:val="20"/>
              </w:rPr>
              <w:t>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w:t>
            </w:r>
            <w:proofErr w:type="gramStart"/>
            <w:r w:rsidRPr="00BD33E1">
              <w:rPr>
                <w:rFonts w:cstheme="minorHAnsi"/>
                <w:i/>
                <w:szCs w:val="20"/>
              </w:rPr>
              <w:t>nel</w:t>
            </w:r>
            <w:proofErr w:type="gramEnd"/>
            <w:r w:rsidRPr="00BD33E1">
              <w:rPr>
                <w:rFonts w:cstheme="minorHAnsi"/>
                <w:i/>
                <w:szCs w:val="20"/>
              </w:rPr>
              <w:t xml:space="preserve">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w:t>
            </w:r>
            <w:proofErr w:type="gramStart"/>
            <w:r w:rsidRPr="00BD33E1">
              <w:rPr>
                <w:rFonts w:cstheme="minorHAnsi"/>
                <w:i/>
                <w:szCs w:val="20"/>
              </w:rPr>
              <w:t>In base a</w:t>
            </w:r>
            <w:proofErr w:type="gramEnd"/>
            <w:r w:rsidRPr="00BD33E1">
              <w:rPr>
                <w:rFonts w:cstheme="minorHAnsi"/>
                <w:i/>
                <w:szCs w:val="20"/>
              </w:rPr>
              <w:t xml:space="preserve"> dette Linee guida la quota del 30% dei neoassunti destinati a nuova occupazione giovanile e femminile (art. 47, comma </w:t>
            </w:r>
            <w:proofErr w:type="gramStart"/>
            <w:r w:rsidRPr="00BD33E1">
              <w:rPr>
                <w:rFonts w:cstheme="minorHAnsi"/>
                <w:i/>
                <w:szCs w:val="20"/>
              </w:rPr>
              <w:t>4</w:t>
            </w:r>
            <w:proofErr w:type="gramEnd"/>
            <w:r w:rsidRPr="00BD33E1">
              <w:rPr>
                <w:rFonts w:cstheme="minorHAnsi"/>
                <w:i/>
                <w:szCs w:val="20"/>
              </w:rPr>
              <w:t xml:space="preserve">,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 xml:space="preserve">Non è richiesto, quindi, che l’operatore </w:t>
            </w:r>
            <w:proofErr w:type="gramStart"/>
            <w:r w:rsidRPr="00BD33E1">
              <w:rPr>
                <w:rFonts w:cstheme="minorHAnsi"/>
                <w:i/>
                <w:szCs w:val="20"/>
              </w:rPr>
              <w:t xml:space="preserve">si </w:t>
            </w:r>
            <w:proofErr w:type="gramEnd"/>
            <w:r w:rsidRPr="00BD33E1">
              <w:rPr>
                <w:rFonts w:cstheme="minorHAnsi"/>
                <w:i/>
                <w:szCs w:val="20"/>
              </w:rPr>
              <w:t>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C362D7">
      <w:headerReference w:type="default" r:id="rId12"/>
      <w:footerReference w:type="default" r:id="rId13"/>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10175" w14:textId="77777777" w:rsidR="00356AF4" w:rsidRDefault="00356AF4" w:rsidP="00F91270">
      <w:r>
        <w:separator/>
      </w:r>
    </w:p>
  </w:endnote>
  <w:endnote w:type="continuationSeparator" w:id="0">
    <w:p w14:paraId="54F1F06D" w14:textId="77777777" w:rsidR="00356AF4" w:rsidRDefault="00356AF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BCA05" w14:textId="498C5BD7" w:rsidR="00FB1BA1" w:rsidRPr="00CA7995" w:rsidRDefault="00FB1BA1">
    <w:pPr>
      <w:pStyle w:val="Footer"/>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854B3D">
      <w:rPr>
        <w:noProof/>
        <w:szCs w:val="20"/>
      </w:rPr>
      <w:t>2</w:t>
    </w:r>
    <w:r w:rsidRPr="00CA7995">
      <w:rPr>
        <w:szCs w:val="20"/>
      </w:rPr>
      <w:fldChar w:fldCharType="end"/>
    </w:r>
  </w:p>
  <w:p w14:paraId="7ED1E373" w14:textId="77777777" w:rsidR="00FB1BA1" w:rsidRDefault="00FB1B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E0D73" w14:textId="77777777" w:rsidR="00356AF4" w:rsidRDefault="00356AF4" w:rsidP="00F91270">
      <w:r>
        <w:separator/>
      </w:r>
    </w:p>
  </w:footnote>
  <w:footnote w:type="continuationSeparator" w:id="0">
    <w:p w14:paraId="51EFBEE6" w14:textId="77777777" w:rsidR="00356AF4" w:rsidRDefault="00356AF4" w:rsidP="00F91270">
      <w:r>
        <w:continuationSeparator/>
      </w:r>
    </w:p>
  </w:footnote>
  <w:footnote w:id="1">
    <w:p w14:paraId="69B6BF7C" w14:textId="11326C2D" w:rsidR="00516C28" w:rsidRPr="00516C28" w:rsidRDefault="00516C28" w:rsidP="00516C28">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sidRPr="00516C28">
        <w:rPr>
          <w:rFonts w:asciiTheme="minorHAnsi" w:hAnsiTheme="minorHAnsi" w:cstheme="minorHAnsi"/>
          <w:sz w:val="16"/>
          <w:szCs w:val="16"/>
        </w:rPr>
        <w:t>ed</w:t>
      </w:r>
      <w:proofErr w:type="gramEnd"/>
      <w:r w:rsidRPr="00516C28">
        <w:rPr>
          <w:rFonts w:asciiTheme="minorHAnsi" w:hAnsiTheme="minorHAnsi" w:cstheme="minorHAnsi"/>
          <w:sz w:val="16"/>
          <w:szCs w:val="16"/>
        </w:rPr>
        <w:t xml:space="preserve"> allegando copia di un documento di identità del firmatario in corso di validità.</w:t>
      </w:r>
    </w:p>
  </w:footnote>
  <w:footnote w:id="2">
    <w:p w14:paraId="22DCF1BC" w14:textId="77777777" w:rsidR="00516C28" w:rsidRDefault="00516C28" w:rsidP="00516C28">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dichiarazione sia firmata da un procuratore del legale </w:t>
      </w:r>
      <w:proofErr w:type="gramStart"/>
      <w:r w:rsidRPr="00516C28">
        <w:rPr>
          <w:rFonts w:asciiTheme="minorHAnsi" w:hAnsiTheme="minorHAnsi" w:cstheme="minorHAnsi"/>
          <w:sz w:val="16"/>
          <w:szCs w:val="16"/>
        </w:rPr>
        <w:t>rappresentante</w:t>
      </w:r>
      <w:proofErr w:type="gramEnd"/>
      <w:r w:rsidRPr="00516C28">
        <w:rPr>
          <w:rFonts w:asciiTheme="minorHAnsi" w:hAnsiTheme="minorHAnsi" w:cstheme="minorHAns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14928" w14:textId="259FD2E8" w:rsidR="00C362D7" w:rsidRDefault="00C362D7" w:rsidP="00C362D7">
    <w:pPr>
      <w:pStyle w:val="Header"/>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2D13"/>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56AF4"/>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417B"/>
    <w:rsid w:val="003C543C"/>
    <w:rsid w:val="003D7559"/>
    <w:rsid w:val="003E1624"/>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44AD2"/>
    <w:rsid w:val="005553EE"/>
    <w:rsid w:val="00556DEA"/>
    <w:rsid w:val="00560F03"/>
    <w:rsid w:val="005624C4"/>
    <w:rsid w:val="00562C10"/>
    <w:rsid w:val="005648E0"/>
    <w:rsid w:val="00573DC0"/>
    <w:rsid w:val="00581AA0"/>
    <w:rsid w:val="00583C8C"/>
    <w:rsid w:val="0059797B"/>
    <w:rsid w:val="00597D8D"/>
    <w:rsid w:val="005A77BF"/>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18A1"/>
    <w:rsid w:val="00815310"/>
    <w:rsid w:val="008219A6"/>
    <w:rsid w:val="00823C43"/>
    <w:rsid w:val="00836D6B"/>
    <w:rsid w:val="008403F3"/>
    <w:rsid w:val="00851D1B"/>
    <w:rsid w:val="00851D4B"/>
    <w:rsid w:val="00854B3D"/>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0AA2"/>
    <w:rsid w:val="00DD1284"/>
    <w:rsid w:val="00DD5DDF"/>
    <w:rsid w:val="00DE0D20"/>
    <w:rsid w:val="00DE3AEF"/>
    <w:rsid w:val="00DE6DB6"/>
    <w:rsid w:val="00DF0974"/>
    <w:rsid w:val="00DF2FAC"/>
    <w:rsid w:val="00DF574C"/>
    <w:rsid w:val="00E018B2"/>
    <w:rsid w:val="00E06196"/>
    <w:rsid w:val="00E06B42"/>
    <w:rsid w:val="00E10DC3"/>
    <w:rsid w:val="00E1207D"/>
    <w:rsid w:val="00E16FCC"/>
    <w:rsid w:val="00E34211"/>
    <w:rsid w:val="00E37BC1"/>
    <w:rsid w:val="00E43BBD"/>
    <w:rsid w:val="00E44FE6"/>
    <w:rsid w:val="00E50353"/>
    <w:rsid w:val="00E51B49"/>
    <w:rsid w:val="00E522BE"/>
    <w:rsid w:val="00E666F3"/>
    <w:rsid w:val="00E67367"/>
    <w:rsid w:val="00E85064"/>
    <w:rsid w:val="00E933A0"/>
    <w:rsid w:val="00E94679"/>
    <w:rsid w:val="00E95AF9"/>
    <w:rsid w:val="00E974E1"/>
    <w:rsid w:val="00E97CA2"/>
    <w:rsid w:val="00EA4729"/>
    <w:rsid w:val="00EA534A"/>
    <w:rsid w:val="00EA68DF"/>
    <w:rsid w:val="00EA6CBF"/>
    <w:rsid w:val="00EA7626"/>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iPriority w:val="99"/>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iPriority w:val="99"/>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660251-25DB-46D7-AA62-C30A6E034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1096</Words>
  <Characters>6252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Peruzzo Simone</cp:lastModifiedBy>
  <cp:revision>5</cp:revision>
  <cp:lastPrinted>2017-10-24T09:03:00Z</cp:lastPrinted>
  <dcterms:created xsi:type="dcterms:W3CDTF">2023-12-12T14:53:00Z</dcterms:created>
  <dcterms:modified xsi:type="dcterms:W3CDTF">2024-02-23T11:38:00Z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