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7863BE77" w14:textId="5769754F" w:rsidR="005D0D28" w:rsidRDefault="005D0D28" w:rsidP="00A21EB2">
      <w:pPr>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A21EB2">
        <w:rPr>
          <w:rFonts w:ascii="Century Gothic" w:hAnsi="Century Gothic"/>
        </w:rPr>
        <w:t xml:space="preserve">della </w:t>
      </w:r>
      <w:r w:rsidR="00A21EB2" w:rsidRPr="00A21EB2">
        <w:rPr>
          <w:rFonts w:ascii="Century Gothic" w:hAnsi="Century Gothic"/>
        </w:rPr>
        <w:t xml:space="preserve">la fornitura e installazione di una macchina servo-idraulica per prove </w:t>
      </w:r>
      <w:proofErr w:type="spellStart"/>
      <w:r w:rsidR="00A21EB2" w:rsidRPr="00A21EB2">
        <w:rPr>
          <w:rFonts w:ascii="Century Gothic" w:hAnsi="Century Gothic"/>
        </w:rPr>
        <w:t>monoassiali</w:t>
      </w:r>
      <w:proofErr w:type="spellEnd"/>
      <w:r w:rsidR="00A21EB2" w:rsidRPr="00A21EB2">
        <w:rPr>
          <w:rFonts w:ascii="Century Gothic" w:hAnsi="Century Gothic"/>
        </w:rPr>
        <w:t xml:space="preserve"> statiche e dinamiche ad alta frequenza nell’ambito del piano nazionale ripresa e resilienza (</w:t>
      </w:r>
      <w:r w:rsidR="00A21EB2">
        <w:rPr>
          <w:rFonts w:ascii="Century Gothic" w:hAnsi="Century Gothic"/>
        </w:rPr>
        <w:t>PNRR</w:t>
      </w:r>
      <w:r w:rsidR="00A21EB2" w:rsidRPr="00A21EB2">
        <w:rPr>
          <w:rFonts w:ascii="Century Gothic" w:hAnsi="Century Gothic"/>
        </w:rPr>
        <w:t xml:space="preserve">) missione 4 componente 2 investimento 1.4 progetto </w:t>
      </w:r>
      <w:r w:rsidR="00A21EB2">
        <w:rPr>
          <w:rFonts w:ascii="Century Gothic" w:hAnsi="Century Gothic"/>
        </w:rPr>
        <w:t>CN</w:t>
      </w:r>
      <w:r w:rsidR="00A21EB2" w:rsidRPr="00A21EB2">
        <w:rPr>
          <w:rFonts w:ascii="Century Gothic" w:hAnsi="Century Gothic"/>
        </w:rPr>
        <w:t xml:space="preserve"> </w:t>
      </w:r>
      <w:r w:rsidR="00A21EB2">
        <w:rPr>
          <w:rFonts w:ascii="Century Gothic" w:hAnsi="Century Gothic"/>
        </w:rPr>
        <w:t>MOST</w:t>
      </w:r>
      <w:r w:rsidR="00A21EB2" w:rsidRPr="00A21EB2">
        <w:rPr>
          <w:rFonts w:ascii="Century Gothic" w:hAnsi="Century Gothic"/>
        </w:rPr>
        <w:t xml:space="preserve"> </w:t>
      </w:r>
      <w:r w:rsidR="00A21EB2">
        <w:rPr>
          <w:rFonts w:ascii="Century Gothic" w:hAnsi="Century Gothic"/>
        </w:rPr>
        <w:t>CUP</w:t>
      </w:r>
      <w:r w:rsidR="00A21EB2" w:rsidRPr="00A21EB2">
        <w:rPr>
          <w:rFonts w:ascii="Century Gothic" w:hAnsi="Century Gothic"/>
        </w:rPr>
        <w:t xml:space="preserve">: B43C22000440001 - CIG: </w:t>
      </w:r>
      <w:r w:rsidR="002157C4">
        <w:rPr>
          <w:rFonts w:ascii="Century Gothic" w:hAnsi="Century Gothic"/>
        </w:rPr>
        <w:t>…………</w:t>
      </w: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39927FF0"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A21EB2">
        <w:rPr>
          <w:rFonts w:ascii="Century Gothic" w:hAnsi="Century Gothic" w:cs="Times New Roman"/>
        </w:rPr>
        <w:t>per le Tecnologie della Costruzione</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A21EB2">
        <w:rPr>
          <w:rFonts w:ascii="Century Gothic" w:hAnsi="Century Gothic" w:cs="Times New Roman"/>
        </w:rPr>
        <w:t>ing. Antonio Bonati</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546DE6AF" w14:textId="77777777" w:rsidR="00A21EB2" w:rsidRDefault="00A21EB2" w:rsidP="00A54367">
      <w:pPr>
        <w:jc w:val="both"/>
        <w:rPr>
          <w:rFonts w:ascii="Century Gothic" w:hAnsi="Century Gothic" w:cs="Times New Roman"/>
        </w:rPr>
      </w:pPr>
    </w:p>
    <w:p w14:paraId="4DD61E8E" w14:textId="77777777" w:rsidR="00A21EB2" w:rsidRDefault="00A21EB2" w:rsidP="00A54367">
      <w:pPr>
        <w:jc w:val="both"/>
        <w:rPr>
          <w:rFonts w:ascii="Century Gothic" w:hAnsi="Century Gothic" w:cs="Times New Roman"/>
        </w:rPr>
      </w:pPr>
    </w:p>
    <w:p w14:paraId="1DA94FDF" w14:textId="77777777" w:rsidR="00A21EB2" w:rsidRDefault="00A21EB2" w:rsidP="00A54367">
      <w:pPr>
        <w:jc w:val="both"/>
        <w:rPr>
          <w:rFonts w:ascii="Century Gothic" w:hAnsi="Century Gothic" w:cs="Times New Roman"/>
        </w:rPr>
      </w:pPr>
    </w:p>
    <w:p w14:paraId="0FF7DEAB" w14:textId="77777777" w:rsidR="00A21EB2" w:rsidRDefault="00A21EB2" w:rsidP="00A54367">
      <w:pPr>
        <w:jc w:val="both"/>
        <w:rPr>
          <w:rFonts w:ascii="Century Gothic" w:hAnsi="Century Gothic" w:cs="Times New Roman"/>
        </w:rPr>
      </w:pP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lastRenderedPageBreak/>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lastRenderedPageBreak/>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w:t>
      </w:r>
      <w:r w:rsidR="00781C02" w:rsidRPr="007B5416">
        <w:rPr>
          <w:rFonts w:ascii="Century Gothic" w:hAnsi="Century Gothic" w:cs="Times New Roman"/>
        </w:rPr>
        <w:lastRenderedPageBreak/>
        <w:t>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lastRenderedPageBreak/>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54216607" w14:textId="77777777" w:rsidR="00A21EB2" w:rsidRDefault="00A21EB2" w:rsidP="00047727">
      <w:pPr>
        <w:jc w:val="both"/>
        <w:rPr>
          <w:rFonts w:ascii="Century Gothic" w:hAnsi="Century Gothic" w:cs="Times New Roman"/>
        </w:rPr>
      </w:pPr>
    </w:p>
    <w:p w14:paraId="50D019E4" w14:textId="77777777" w:rsidR="00A21EB2" w:rsidRDefault="00A21EB2" w:rsidP="00047727">
      <w:pPr>
        <w:jc w:val="both"/>
        <w:rPr>
          <w:rFonts w:ascii="Century Gothic" w:hAnsi="Century Gothic" w:cs="Times New Roman"/>
        </w:rPr>
      </w:pPr>
    </w:p>
    <w:p w14:paraId="35BF235C" w14:textId="77777777" w:rsidR="00A21EB2" w:rsidRDefault="00A21EB2" w:rsidP="00047727">
      <w:pPr>
        <w:jc w:val="both"/>
        <w:rPr>
          <w:rFonts w:ascii="Century Gothic" w:hAnsi="Century Gothic" w:cs="Times New Roman"/>
        </w:rPr>
      </w:pPr>
    </w:p>
    <w:p w14:paraId="52502B7F" w14:textId="77777777" w:rsidR="00A21EB2" w:rsidRDefault="00A21EB2" w:rsidP="00047727">
      <w:pPr>
        <w:jc w:val="both"/>
        <w:rPr>
          <w:rFonts w:ascii="Century Gothic" w:hAnsi="Century Gothic" w:cs="Times New Roman"/>
        </w:rPr>
      </w:pPr>
    </w:p>
    <w:p w14:paraId="19A0F425" w14:textId="77777777" w:rsidR="00A21EB2" w:rsidRDefault="00A21EB2" w:rsidP="00047727">
      <w:pPr>
        <w:jc w:val="both"/>
        <w:rPr>
          <w:rFonts w:ascii="Century Gothic" w:hAnsi="Century Gothic" w:cs="Times New Roman"/>
        </w:rPr>
      </w:pP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lastRenderedPageBreak/>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FE61F2">
      <w:headerReference w:type="default" r:id="rId9"/>
      <w:footerReference w:type="default" r:id="rId10"/>
      <w:pgSz w:w="11906" w:h="16838"/>
      <w:pgMar w:top="1418"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6CD3E" w14:textId="77777777" w:rsidR="00FE61F2" w:rsidRDefault="00FE61F2" w:rsidP="002B6EFC">
      <w:pPr>
        <w:spacing w:after="0" w:line="240" w:lineRule="auto"/>
      </w:pPr>
      <w:r>
        <w:separator/>
      </w:r>
    </w:p>
  </w:endnote>
  <w:endnote w:type="continuationSeparator" w:id="0">
    <w:p w14:paraId="66432AAD" w14:textId="77777777" w:rsidR="00FE61F2" w:rsidRDefault="00FE61F2"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992CD" w14:textId="77777777" w:rsidR="00FE61F2" w:rsidRDefault="00FE61F2" w:rsidP="002B6EFC">
      <w:pPr>
        <w:spacing w:after="0" w:line="240" w:lineRule="auto"/>
      </w:pPr>
      <w:r>
        <w:separator/>
      </w:r>
    </w:p>
  </w:footnote>
  <w:footnote w:type="continuationSeparator" w:id="0">
    <w:p w14:paraId="55A30DEE" w14:textId="77777777" w:rsidR="00FE61F2" w:rsidRDefault="00FE61F2"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F047A" w14:textId="7C159E44" w:rsidR="007A7CEB" w:rsidRDefault="007A7CEB" w:rsidP="007A7CEB">
    <w:pPr>
      <w:pStyle w:val="Intestazione"/>
      <w:ind w:left="-1134"/>
    </w:pPr>
    <w:r>
      <w:rPr>
        <w:noProof/>
        <w14:ligatures w14:val="standardContextual"/>
      </w:rPr>
      <w:drawing>
        <wp:inline distT="0" distB="0" distL="0" distR="0" wp14:anchorId="5C86E39D" wp14:editId="332D03A3">
          <wp:extent cx="7526655" cy="1007533"/>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719" cy="1014101"/>
                  </a:xfrm>
                  <a:prstGeom prst="rect">
                    <a:avLst/>
                  </a:prstGeom>
                </pic:spPr>
              </pic:pic>
            </a:graphicData>
          </a:graphic>
        </wp:inline>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57C4"/>
    <w:rsid w:val="00216A80"/>
    <w:rsid w:val="002319BA"/>
    <w:rsid w:val="00247402"/>
    <w:rsid w:val="0025588B"/>
    <w:rsid w:val="002567B1"/>
    <w:rsid w:val="00266913"/>
    <w:rsid w:val="00284B28"/>
    <w:rsid w:val="00290175"/>
    <w:rsid w:val="002A1130"/>
    <w:rsid w:val="002A3A2D"/>
    <w:rsid w:val="002B6EFC"/>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626CA"/>
    <w:rsid w:val="00567750"/>
    <w:rsid w:val="005C611B"/>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21EB2"/>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32A63"/>
    <w:rsid w:val="00E413D0"/>
    <w:rsid w:val="00E533BD"/>
    <w:rsid w:val="00E54520"/>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E61F2"/>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85F083-E233-4A28-901A-565F34A1FD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646FFD-5734-4142-A674-699C88466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26AD26F-0CF5-471A-91E3-02A54AC9DE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2119</Words>
  <Characters>12080</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PIETRO TIRLONI</cp:lastModifiedBy>
  <cp:revision>6</cp:revision>
  <dcterms:created xsi:type="dcterms:W3CDTF">2023-07-24T14:24:00Z</dcterms:created>
  <dcterms:modified xsi:type="dcterms:W3CDTF">2024-03-19T10:04:00Z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