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DE596" w14:textId="77777777" w:rsidR="00C542BA" w:rsidRPr="00C542BA" w:rsidRDefault="00C542BA" w:rsidP="00C542BA">
      <w:pPr>
        <w:jc w:val="both"/>
        <w:rPr>
          <w:rFonts w:ascii="Courier New" w:hAnsi="Courier New" w:cs="Courier New"/>
          <w:b/>
          <w:bCs/>
        </w:rPr>
      </w:pPr>
      <w:r w:rsidRPr="00C542BA">
        <w:rPr>
          <w:rFonts w:ascii="Courier New" w:hAnsi="Courier New" w:cs="Courier New"/>
          <w:b/>
          <w:bCs/>
        </w:rPr>
        <w:t>CONTRATTO PER L’AFFIDAMENTO DELLA FORNITURA/SERVIZI DI [COMPLETARE] NELL’AMBITO DEL PIANO NAZIONALE RIPRESA E RESILIENZA (PNRR) MISSIONE [COMPLETARE] COMPONENTE [COMPLETARE] INVESTIMENTO [COMPLETARE] PROGETTO [ACRONIMO] CUP [COMPLETARE]. LOTTO NR. _______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w:t>
      </w:r>
      <w:r w:rsidRPr="00C542BA">
        <w:rPr>
          <w:rFonts w:ascii="Courier New" w:hAnsi="Courier New" w:cs="Courier New"/>
        </w:rPr>
        <w:lastRenderedPageBreak/>
        <w:t xml:space="preserve">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2)L’importo tiene conto di tutti gli obblighi ed oneri posti a carico del Contraente di cui al presente atto.</w:t>
      </w:r>
    </w:p>
    <w:p w14:paraId="5F62C9F6" w14:textId="77777777" w:rsidR="00C542BA" w:rsidRP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321B235D"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50/2016 e </w:t>
      </w:r>
      <w:proofErr w:type="spellStart"/>
      <w:r w:rsidRPr="00C542BA">
        <w:rPr>
          <w:rFonts w:ascii="Courier New" w:hAnsi="Courier New" w:cs="Courier New"/>
        </w:rPr>
        <w:t>s.m.i.</w:t>
      </w:r>
      <w:proofErr w:type="spellEnd"/>
      <w:r w:rsidRPr="00C542BA">
        <w:rPr>
          <w:rFonts w:ascii="Courier New" w:hAnsi="Courier New" w:cs="Courier New"/>
        </w:rPr>
        <w:t xml:space="preserve"> per le parti ancora in vigore;</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77777777"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contratto, le spese di trasporto, di viaggio e di missione per il personale addetto all’installazione, senza diritto di </w:t>
      </w:r>
      <w:r w:rsidRPr="00C542BA">
        <w:rPr>
          <w:rFonts w:ascii="Courier New" w:hAnsi="Courier New" w:cs="Courier New"/>
        </w:rPr>
        <w:lastRenderedPageBreak/>
        <w:t>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5.2) Il mancato utilizzo del bonifico bancario o postale ovvero degli altri strumenti di incasso o pagamento idonei a consentire la piena tracciabilità delle operazioni costituisce causa di </w:t>
      </w:r>
      <w:r w:rsidRPr="00C542BA">
        <w:rPr>
          <w:rFonts w:ascii="Courier New" w:hAnsi="Courier New" w:cs="Courier New"/>
        </w:rPr>
        <w:lastRenderedPageBreak/>
        <w:t>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4)Gli inadempimenti contrattuali che daranno luogo all’applicazione di penali di cui ai precedenti periodi verranno </w:t>
      </w:r>
      <w:r w:rsidRPr="00C542BA">
        <w:rPr>
          <w:rFonts w:ascii="Courier New" w:hAnsi="Courier New" w:cs="Courier New"/>
        </w:rPr>
        <w:lastRenderedPageBreak/>
        <w:t>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3A2E7027" w14:textId="77777777" w:rsidR="005D66AC" w:rsidRPr="00C33278" w:rsidRDefault="005D66AC" w:rsidP="005D66AC">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7D72DA52" w14:textId="67D20877" w:rsidR="005D66AC" w:rsidRPr="00C542BA" w:rsidRDefault="005D66AC" w:rsidP="00C542BA">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 xml:space="preserve">a violazione dell’obbligo di cui al comma 3 dell’art.47 del </w:t>
      </w:r>
      <w:r w:rsidRPr="00C33278">
        <w:rPr>
          <w:rFonts w:ascii="Courier New" w:hAnsi="Courier New" w:cs="Courier New"/>
        </w:rPr>
        <w:lastRenderedPageBreak/>
        <w:t>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È vietata, a pena di nullità, la cessione del contratto ai </w:t>
      </w:r>
      <w:r w:rsidRPr="00C542BA">
        <w:rPr>
          <w:rFonts w:ascii="Courier New" w:hAnsi="Courier New" w:cs="Courier New"/>
        </w:rPr>
        <w:lastRenderedPageBreak/>
        <w:t>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entro 30 (trenta) giorni naturali e consecutivi dal termine di ciascuna delle attività di cui all’Art. 2 del presente contratto.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 sottoscritto anche dal Contraente, se presente alle operazioni.</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4)Qualora dagli accertamenti effettuati i servizi oggetto di </w:t>
      </w:r>
      <w:r w:rsidRPr="00C542BA">
        <w:rPr>
          <w:rFonts w:ascii="Courier New" w:hAnsi="Courier New" w:cs="Courier New"/>
        </w:rPr>
        <w:lastRenderedPageBreak/>
        <w:t>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Contraente è responsabile dei danni derivanti e/o connessi all'esecuzione del presente contratto. In particolare, è </w:t>
      </w:r>
      <w:r w:rsidRPr="00C542BA">
        <w:rPr>
          <w:rFonts w:ascii="Courier New" w:hAnsi="Courier New" w:cs="Courier New"/>
        </w:rPr>
        <w:lastRenderedPageBreak/>
        <w:t>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lastRenderedPageBreak/>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w:t>
      </w:r>
      <w:r w:rsidRPr="00C542BA">
        <w:rPr>
          <w:rFonts w:ascii="Courier New" w:hAnsi="Courier New" w:cs="Courier New"/>
          <w:b w:val="0"/>
          <w:sz w:val="20"/>
          <w:u w:val="none"/>
        </w:rPr>
        <w:lastRenderedPageBreak/>
        <w:t>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contrattuali, la stessa sarà tenuta a darne tempestiva comunicazione all’altra, indicando anche il tempo prevedibile </w:t>
      </w:r>
      <w:r w:rsidRPr="00C542BA">
        <w:rPr>
          <w:rFonts w:ascii="Courier New" w:hAnsi="Courier New" w:cs="Courier New"/>
        </w:rPr>
        <w:lastRenderedPageBreak/>
        <w:t>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5D136" w14:textId="77777777" w:rsidR="00EB4550" w:rsidRDefault="00EB4550">
      <w:r>
        <w:separator/>
      </w:r>
    </w:p>
  </w:endnote>
  <w:endnote w:type="continuationSeparator" w:id="0">
    <w:p w14:paraId="18BE3A6B" w14:textId="77777777" w:rsidR="00EB4550" w:rsidRDefault="00EB4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DA08A" w14:textId="77777777" w:rsidR="00EB4550" w:rsidRDefault="00EB4550">
      <w:r>
        <w:separator/>
      </w:r>
    </w:p>
  </w:footnote>
  <w:footnote w:type="continuationSeparator" w:id="0">
    <w:p w14:paraId="2299A0A5" w14:textId="77777777" w:rsidR="00EB4550" w:rsidRDefault="00EB4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5D66AC"/>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47F7D"/>
    <w:rsid w:val="0076151B"/>
    <w:rsid w:val="0077094A"/>
    <w:rsid w:val="007757CC"/>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E2874"/>
    <w:rsid w:val="009E39FA"/>
    <w:rsid w:val="009F38BC"/>
    <w:rsid w:val="00A075AB"/>
    <w:rsid w:val="00A450F3"/>
    <w:rsid w:val="00A4782B"/>
    <w:rsid w:val="00A62B07"/>
    <w:rsid w:val="00A73DA2"/>
    <w:rsid w:val="00A91583"/>
    <w:rsid w:val="00AA084F"/>
    <w:rsid w:val="00AA4218"/>
    <w:rsid w:val="00B078A4"/>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27335"/>
    <w:rsid w:val="00E4130A"/>
    <w:rsid w:val="00E76D22"/>
    <w:rsid w:val="00E948B0"/>
    <w:rsid w:val="00EA7F0D"/>
    <w:rsid w:val="00EB4550"/>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1</TotalTime>
  <Pages>16</Pages>
  <Words>3106</Words>
  <Characters>17706</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20771</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CHIARA GIUSEPPA ELENA LEONARDI</cp:lastModifiedBy>
  <cp:revision>3</cp:revision>
  <cp:lastPrinted>2013-11-08T09:56:00Z</cp:lastPrinted>
  <dcterms:created xsi:type="dcterms:W3CDTF">2023-10-10T09:30:00Z</dcterms:created>
  <dcterms:modified xsi:type="dcterms:W3CDTF">2023-11-10T14:47:00Z</dcterms:modified>
</cp:coreProperties>
</file>