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13DD5" w14:textId="77777777" w:rsidR="00E53498" w:rsidRPr="00E53498" w:rsidRDefault="00E53498" w:rsidP="00E53498">
      <w:pPr>
        <w:autoSpaceDE w:val="0"/>
        <w:autoSpaceDN w:val="0"/>
        <w:adjustRightInd w:val="0"/>
        <w:ind w:left="6237"/>
        <w:jc w:val="both"/>
        <w:rPr>
          <w:rFonts w:ascii="Calibri" w:eastAsiaTheme="minorEastAsia" w:hAnsi="Calibri" w:cs="Calibri"/>
          <w:b/>
          <w:bCs/>
          <w:caps/>
          <w:szCs w:val="20"/>
          <w:lang w:val="it-IT" w:eastAsia="it-IT"/>
        </w:rPr>
      </w:pPr>
    </w:p>
    <w:p w14:paraId="0B3291C1" w14:textId="77777777" w:rsidR="00E53498" w:rsidRPr="00E53498" w:rsidRDefault="00E53498" w:rsidP="00E53498">
      <w:pPr>
        <w:autoSpaceDE w:val="0"/>
        <w:autoSpaceDN w:val="0"/>
        <w:adjustRightInd w:val="0"/>
        <w:jc w:val="center"/>
        <w:rPr>
          <w:rFonts w:ascii="Calibri" w:eastAsiaTheme="minorEastAsia" w:hAnsi="Calibri" w:cs="Calibri"/>
          <w:b/>
          <w:bCs/>
          <w:caps/>
          <w:szCs w:val="20"/>
          <w:lang w:val="it-IT" w:eastAsia="it-IT"/>
        </w:rPr>
      </w:pPr>
    </w:p>
    <w:p w14:paraId="2E0E3D15" w14:textId="77777777" w:rsidR="00E53498" w:rsidRPr="00E53498" w:rsidRDefault="00E53498" w:rsidP="00E53498">
      <w:pPr>
        <w:autoSpaceDE w:val="0"/>
        <w:autoSpaceDN w:val="0"/>
        <w:adjustRightInd w:val="0"/>
        <w:jc w:val="center"/>
        <w:rPr>
          <w:rFonts w:ascii="Calibri" w:eastAsiaTheme="minorEastAsia" w:hAnsi="Calibri" w:cs="Calibri"/>
          <w:b/>
          <w:bCs/>
          <w:caps/>
          <w:szCs w:val="20"/>
          <w:lang w:val="it-IT" w:eastAsia="it-IT"/>
        </w:rPr>
      </w:pPr>
    </w:p>
    <w:p w14:paraId="734A094C" w14:textId="2E606BAF" w:rsidR="00E53498" w:rsidRPr="00E53498" w:rsidRDefault="00150C1D" w:rsidP="00E53498">
      <w:pPr>
        <w:autoSpaceDE w:val="0"/>
        <w:autoSpaceDN w:val="0"/>
        <w:adjustRightInd w:val="0"/>
        <w:jc w:val="center"/>
        <w:rPr>
          <w:rFonts w:ascii="Calibri" w:eastAsiaTheme="minorEastAsia" w:hAnsi="Calibri" w:cs="Calibri"/>
          <w:b/>
          <w:bCs/>
          <w:caps/>
          <w:sz w:val="40"/>
          <w:szCs w:val="40"/>
          <w:lang w:val="it-IT" w:eastAsia="it-IT"/>
        </w:rPr>
      </w:pPr>
      <w:r>
        <w:rPr>
          <w:rFonts w:ascii="Calibri" w:eastAsiaTheme="minorEastAsia" w:hAnsi="Calibri" w:cs="Calibri"/>
          <w:b/>
          <w:bCs/>
          <w:caps/>
          <w:sz w:val="40"/>
          <w:szCs w:val="40"/>
          <w:lang w:val="it-IT" w:eastAsia="it-IT"/>
        </w:rPr>
        <w:t>CAPITOLATO TECNICO</w:t>
      </w:r>
    </w:p>
    <w:p w14:paraId="7A538B10" w14:textId="77777777" w:rsidR="00E53498" w:rsidRPr="00E53498" w:rsidRDefault="00E53498" w:rsidP="00E53498">
      <w:pPr>
        <w:autoSpaceDE w:val="0"/>
        <w:autoSpaceDN w:val="0"/>
        <w:adjustRightInd w:val="0"/>
        <w:jc w:val="both"/>
        <w:rPr>
          <w:rFonts w:ascii="Calibri" w:eastAsiaTheme="minorEastAsia" w:hAnsi="Calibri" w:cstheme="minorHAnsi"/>
          <w:b/>
          <w:szCs w:val="20"/>
          <w:lang w:val="it-IT" w:eastAsia="it-IT"/>
        </w:rPr>
      </w:pPr>
    </w:p>
    <w:p w14:paraId="720AD8B9" w14:textId="77777777" w:rsidR="00E53498" w:rsidRPr="00E53498" w:rsidRDefault="00E53498" w:rsidP="00E53498">
      <w:pPr>
        <w:autoSpaceDE w:val="0"/>
        <w:autoSpaceDN w:val="0"/>
        <w:adjustRightInd w:val="0"/>
        <w:jc w:val="both"/>
        <w:rPr>
          <w:rFonts w:ascii="Calibri" w:eastAsiaTheme="minorEastAsia" w:hAnsi="Calibri" w:cstheme="minorHAnsi"/>
          <w:b/>
          <w:szCs w:val="20"/>
          <w:lang w:val="it-IT" w:eastAsia="it-IT"/>
        </w:rPr>
      </w:pPr>
    </w:p>
    <w:p w14:paraId="38595AE4" w14:textId="12CE4693" w:rsidR="00E53498" w:rsidRPr="00E53498" w:rsidRDefault="00501D6C" w:rsidP="00501D6C">
      <w:pPr>
        <w:jc w:val="both"/>
        <w:rPr>
          <w:rFonts w:ascii="Times New Roman" w:eastAsiaTheme="minorEastAsia" w:hAnsi="Times New Roman" w:cs="Calibri"/>
          <w:caps/>
          <w:szCs w:val="20"/>
          <w:lang w:val="it-IT" w:eastAsia="it-IT"/>
        </w:rPr>
      </w:pPr>
      <w:r w:rsidRPr="00501D6C">
        <w:rPr>
          <w:rFonts w:ascii="Calibri" w:eastAsiaTheme="minorEastAsia" w:hAnsi="Calibri" w:cstheme="minorHAnsi"/>
          <w:b/>
          <w:bCs/>
          <w:szCs w:val="20"/>
          <w:lang w:val="it-IT" w:eastAsia="it-IT"/>
        </w:rPr>
        <w:t xml:space="preserve">PROCEDURA NEGOZIATA SENZA PUBBLICAZIONE DI UN BANDO, AI SENSI DELL’ART. 76, COMMA 2, LETTERA B, PUNTO </w:t>
      </w:r>
      <w:r w:rsidRPr="00501D6C">
        <w:rPr>
          <w:rFonts w:ascii="Calibri" w:eastAsiaTheme="minorEastAsia" w:hAnsi="Calibri" w:cstheme="minorHAnsi"/>
          <w:b/>
          <w:bCs/>
          <w:szCs w:val="20"/>
          <w:highlight w:val="yellow"/>
          <w:lang w:val="it-IT" w:eastAsia="it-IT"/>
        </w:rPr>
        <w:t>2 (INFUNGIBILITÁ)/PUNTO 3 (PRIVATIVA)</w:t>
      </w:r>
      <w:r w:rsidRPr="00501D6C">
        <w:rPr>
          <w:rFonts w:ascii="Calibri" w:eastAsiaTheme="minorEastAsia" w:hAnsi="Calibri" w:cstheme="minorHAnsi"/>
          <w:b/>
          <w:bCs/>
          <w:szCs w:val="20"/>
          <w:lang w:val="it-IT" w:eastAsia="it-IT"/>
        </w:rPr>
        <w:t>, DEL D. LGS. 36/2023 PER L’AFFIDAMENTO DELLA FORNITURA DI [</w:t>
      </w:r>
      <w:r w:rsidRPr="00501D6C">
        <w:rPr>
          <w:rFonts w:ascii="Calibri" w:eastAsiaTheme="minorEastAsia" w:hAnsi="Calibri" w:cstheme="minorHAnsi"/>
          <w:b/>
          <w:bCs/>
          <w:szCs w:val="20"/>
          <w:highlight w:val="yellow"/>
          <w:lang w:val="it-IT" w:eastAsia="it-IT"/>
        </w:rPr>
        <w:t>completare</w:t>
      </w:r>
      <w:r w:rsidRPr="00501D6C">
        <w:rPr>
          <w:rFonts w:ascii="Calibri" w:eastAsiaTheme="minorEastAsia" w:hAnsi="Calibri" w:cstheme="minorHAnsi"/>
          <w:b/>
          <w:bCs/>
          <w:szCs w:val="20"/>
          <w:lang w:val="it-IT" w:eastAsia="it-IT"/>
        </w:rPr>
        <w:t>] NELL’AMBITO DEL PIANO NAZIONALE RIPRESA E RESILIENZA (PNRR) MISSIONE [</w:t>
      </w:r>
      <w:r w:rsidRPr="00501D6C">
        <w:rPr>
          <w:rFonts w:ascii="Calibri" w:eastAsiaTheme="minorEastAsia" w:hAnsi="Calibri" w:cstheme="minorHAnsi"/>
          <w:b/>
          <w:bCs/>
          <w:szCs w:val="20"/>
          <w:highlight w:val="yellow"/>
          <w:lang w:val="it-IT" w:eastAsia="it-IT"/>
        </w:rPr>
        <w:t>completare</w:t>
      </w:r>
      <w:r w:rsidRPr="00501D6C">
        <w:rPr>
          <w:rFonts w:ascii="Calibri" w:eastAsiaTheme="minorEastAsia" w:hAnsi="Calibri" w:cstheme="minorHAnsi"/>
          <w:b/>
          <w:bCs/>
          <w:szCs w:val="20"/>
          <w:lang w:val="it-IT" w:eastAsia="it-IT"/>
        </w:rPr>
        <w:t>] COMPONENTE [</w:t>
      </w:r>
      <w:r w:rsidRPr="00501D6C">
        <w:rPr>
          <w:rFonts w:ascii="Calibri" w:eastAsiaTheme="minorEastAsia" w:hAnsi="Calibri" w:cstheme="minorHAnsi"/>
          <w:b/>
          <w:bCs/>
          <w:szCs w:val="20"/>
          <w:highlight w:val="yellow"/>
          <w:lang w:val="it-IT" w:eastAsia="it-IT"/>
        </w:rPr>
        <w:t>completare</w:t>
      </w:r>
      <w:r w:rsidRPr="00501D6C">
        <w:rPr>
          <w:rFonts w:ascii="Calibri" w:eastAsiaTheme="minorEastAsia" w:hAnsi="Calibri" w:cstheme="minorHAnsi"/>
          <w:b/>
          <w:bCs/>
          <w:szCs w:val="20"/>
          <w:lang w:val="it-IT" w:eastAsia="it-IT"/>
        </w:rPr>
        <w:t>] INVESTIMENTO [</w:t>
      </w:r>
      <w:r w:rsidRPr="00501D6C">
        <w:rPr>
          <w:rFonts w:ascii="Calibri" w:eastAsiaTheme="minorEastAsia" w:hAnsi="Calibri" w:cstheme="minorHAnsi"/>
          <w:b/>
          <w:bCs/>
          <w:szCs w:val="20"/>
          <w:highlight w:val="yellow"/>
          <w:lang w:val="it-IT" w:eastAsia="it-IT"/>
        </w:rPr>
        <w:t>completare</w:t>
      </w:r>
      <w:r w:rsidRPr="00501D6C">
        <w:rPr>
          <w:rFonts w:ascii="Calibri" w:eastAsiaTheme="minorEastAsia" w:hAnsi="Calibri" w:cstheme="minorHAnsi"/>
          <w:b/>
          <w:bCs/>
          <w:szCs w:val="20"/>
          <w:lang w:val="it-IT" w:eastAsia="it-IT"/>
        </w:rPr>
        <w:t>] PROGETTO [</w:t>
      </w:r>
      <w:r w:rsidRPr="00501D6C">
        <w:rPr>
          <w:rFonts w:ascii="Calibri" w:eastAsiaTheme="minorEastAsia" w:hAnsi="Calibri" w:cstheme="minorHAnsi"/>
          <w:b/>
          <w:bCs/>
          <w:szCs w:val="20"/>
          <w:highlight w:val="yellow"/>
          <w:lang w:val="it-IT" w:eastAsia="it-IT"/>
        </w:rPr>
        <w:t>acronimo</w:t>
      </w:r>
      <w:r w:rsidRPr="00501D6C">
        <w:rPr>
          <w:rFonts w:ascii="Calibri" w:eastAsiaTheme="minorEastAsia" w:hAnsi="Calibri" w:cstheme="minorHAnsi"/>
          <w:b/>
          <w:bCs/>
          <w:szCs w:val="20"/>
          <w:lang w:val="it-IT" w:eastAsia="it-IT"/>
        </w:rPr>
        <w:t>] CUP [</w:t>
      </w:r>
      <w:r w:rsidRPr="00501D6C">
        <w:rPr>
          <w:rFonts w:ascii="Calibri" w:eastAsiaTheme="minorEastAsia" w:hAnsi="Calibri" w:cstheme="minorHAnsi"/>
          <w:b/>
          <w:bCs/>
          <w:szCs w:val="20"/>
          <w:highlight w:val="yellow"/>
          <w:lang w:val="it-IT" w:eastAsia="it-IT"/>
        </w:rPr>
        <w:t>completare</w:t>
      </w:r>
      <w:r w:rsidRPr="00501D6C">
        <w:rPr>
          <w:rFonts w:ascii="Calibri" w:eastAsiaTheme="minorEastAsia" w:hAnsi="Calibri" w:cstheme="minorHAnsi"/>
          <w:b/>
          <w:bCs/>
          <w:szCs w:val="20"/>
          <w:lang w:val="it-IT" w:eastAsia="it-IT"/>
        </w:rPr>
        <w:t>] CIG [</w:t>
      </w:r>
      <w:r w:rsidRPr="00501D6C">
        <w:rPr>
          <w:rFonts w:ascii="Calibri" w:eastAsiaTheme="minorEastAsia" w:hAnsi="Calibri" w:cstheme="minorHAnsi"/>
          <w:b/>
          <w:bCs/>
          <w:szCs w:val="20"/>
          <w:highlight w:val="yellow"/>
          <w:lang w:val="it-IT" w:eastAsia="it-IT"/>
        </w:rPr>
        <w:t>completare</w:t>
      </w:r>
      <w:r w:rsidRPr="00501D6C">
        <w:rPr>
          <w:rFonts w:ascii="Calibri" w:eastAsiaTheme="minorEastAsia" w:hAnsi="Calibri" w:cstheme="minorHAnsi"/>
          <w:b/>
          <w:bCs/>
          <w:szCs w:val="20"/>
          <w:lang w:val="it-IT" w:eastAsia="it-IT"/>
        </w:rPr>
        <w:t>]</w:t>
      </w:r>
    </w:p>
    <w:p w14:paraId="5700BD2F" w14:textId="77777777" w:rsidR="00E53498" w:rsidRPr="00E53498" w:rsidRDefault="00E53498" w:rsidP="00E53498">
      <w:pPr>
        <w:rPr>
          <w:rFonts w:ascii="Times New Roman" w:eastAsiaTheme="minorEastAsia" w:hAnsi="Times New Roman" w:cs="Calibri"/>
          <w:caps/>
          <w:szCs w:val="20"/>
          <w:lang w:val="it-IT" w:eastAsia="it-IT"/>
        </w:rPr>
      </w:pPr>
    </w:p>
    <w:p w14:paraId="5266A48A" w14:textId="77777777" w:rsidR="00E53498" w:rsidRPr="00E53498" w:rsidRDefault="00E53498" w:rsidP="00E53498">
      <w:pPr>
        <w:rPr>
          <w:rFonts w:ascii="Times New Roman" w:eastAsiaTheme="minorEastAsia" w:hAnsi="Times New Roman" w:cs="Calibri"/>
          <w:caps/>
          <w:szCs w:val="20"/>
          <w:lang w:val="it-IT" w:eastAsia="it-IT"/>
        </w:rPr>
      </w:pPr>
      <w:r w:rsidRPr="00E53498">
        <w:rPr>
          <w:rFonts w:ascii="Times New Roman" w:eastAsiaTheme="minorEastAsia" w:hAnsi="Times New Roman" w:cs="Calibri"/>
          <w:caps/>
          <w:szCs w:val="20"/>
          <w:lang w:val="it-IT" w:eastAsia="it-IT"/>
        </w:rPr>
        <w:br w:type="page"/>
      </w:r>
    </w:p>
    <w:p w14:paraId="41870B47" w14:textId="15F9DA97" w:rsidR="003271FA" w:rsidRDefault="00EF5075">
      <w:pPr>
        <w:pStyle w:val="Sommario1"/>
        <w:rPr>
          <w:rFonts w:eastAsiaTheme="minorEastAsia"/>
          <w:noProof/>
          <w:kern w:val="2"/>
          <w:sz w:val="22"/>
          <w:lang w:val="it-IT" w:eastAsia="it-IT"/>
          <w14:ligatures w14:val="standardContextual"/>
        </w:rPr>
      </w:pPr>
      <w:r>
        <w:rPr>
          <w:rFonts w:ascii="Calibri" w:hAnsi="Calibri" w:cs="Calibri"/>
          <w:smallCaps/>
          <w:sz w:val="18"/>
        </w:rPr>
        <w:lastRenderedPageBreak/>
        <w:fldChar w:fldCharType="begin"/>
      </w:r>
      <w:r>
        <w:rPr>
          <w:rFonts w:ascii="Calibri" w:hAnsi="Calibri" w:cs="Calibri"/>
          <w:smallCaps/>
          <w:sz w:val="18"/>
        </w:rPr>
        <w:instrText xml:space="preserve"> TOC \o "1-3" \h \z \u </w:instrText>
      </w:r>
      <w:r>
        <w:rPr>
          <w:rFonts w:ascii="Calibri" w:hAnsi="Calibri" w:cs="Calibri"/>
          <w:smallCaps/>
          <w:sz w:val="18"/>
        </w:rPr>
        <w:fldChar w:fldCharType="separate"/>
      </w:r>
      <w:hyperlink w:anchor="_Toc141791429" w:history="1">
        <w:r w:rsidR="003271FA" w:rsidRPr="00451B07">
          <w:rPr>
            <w:rStyle w:val="Collegamentoipertestuale"/>
            <w:noProof/>
          </w:rPr>
          <w:t>1.</w:t>
        </w:r>
        <w:r w:rsidR="003271FA">
          <w:rPr>
            <w:rFonts w:eastAsiaTheme="minorEastAsia"/>
            <w:noProof/>
            <w:kern w:val="2"/>
            <w:sz w:val="22"/>
            <w:lang w:val="it-IT" w:eastAsia="it-IT"/>
            <w14:ligatures w14:val="standardContextual"/>
          </w:rPr>
          <w:tab/>
        </w:r>
        <w:r w:rsidR="003271FA" w:rsidRPr="00451B07">
          <w:rPr>
            <w:rStyle w:val="Collegamentoipertestuale"/>
            <w:noProof/>
          </w:rPr>
          <w:t>DESCRIZIONE DELLA FORNITURA</w:t>
        </w:r>
        <w:r w:rsidR="003271FA">
          <w:rPr>
            <w:noProof/>
            <w:webHidden/>
          </w:rPr>
          <w:tab/>
        </w:r>
        <w:r w:rsidR="003271FA">
          <w:rPr>
            <w:noProof/>
            <w:webHidden/>
          </w:rPr>
          <w:fldChar w:fldCharType="begin"/>
        </w:r>
        <w:r w:rsidR="003271FA">
          <w:rPr>
            <w:noProof/>
            <w:webHidden/>
          </w:rPr>
          <w:instrText xml:space="preserve"> PAGEREF _Toc141791429 \h </w:instrText>
        </w:r>
        <w:r w:rsidR="003271FA">
          <w:rPr>
            <w:noProof/>
            <w:webHidden/>
          </w:rPr>
        </w:r>
        <w:r w:rsidR="003271FA">
          <w:rPr>
            <w:noProof/>
            <w:webHidden/>
          </w:rPr>
          <w:fldChar w:fldCharType="separate"/>
        </w:r>
        <w:r w:rsidR="003271FA">
          <w:rPr>
            <w:noProof/>
            <w:webHidden/>
          </w:rPr>
          <w:t>3</w:t>
        </w:r>
        <w:r w:rsidR="003271FA">
          <w:rPr>
            <w:noProof/>
            <w:webHidden/>
          </w:rPr>
          <w:fldChar w:fldCharType="end"/>
        </w:r>
      </w:hyperlink>
    </w:p>
    <w:p w14:paraId="74C86D7E" w14:textId="2595E39D" w:rsidR="003271FA" w:rsidRDefault="003271FA">
      <w:pPr>
        <w:pStyle w:val="Sommario2"/>
        <w:rPr>
          <w:rFonts w:eastAsiaTheme="minorEastAsia"/>
          <w:noProof/>
          <w:kern w:val="2"/>
          <w:sz w:val="22"/>
          <w:lang w:val="it-IT" w:eastAsia="it-IT"/>
          <w14:ligatures w14:val="standardContextual"/>
        </w:rPr>
      </w:pPr>
      <w:hyperlink w:anchor="_Toc141791430" w:history="1">
        <w:r w:rsidRPr="00451B07">
          <w:rPr>
            <w:rStyle w:val="Collegamentoipertestuale"/>
            <w:noProof/>
          </w:rPr>
          <w:t>1.1.</w:t>
        </w:r>
        <w:r>
          <w:rPr>
            <w:rFonts w:eastAsiaTheme="minorEastAsia"/>
            <w:noProof/>
            <w:kern w:val="2"/>
            <w:sz w:val="22"/>
            <w:lang w:val="it-IT" w:eastAsia="it-IT"/>
            <w14:ligatures w14:val="standardContextual"/>
          </w:rPr>
          <w:tab/>
        </w:r>
        <w:r w:rsidRPr="00451B07">
          <w:rPr>
            <w:rStyle w:val="Collegamentoipertestuale"/>
            <w:noProof/>
          </w:rPr>
          <w:t>Descrizione del fabbisogno e del progetto</w:t>
        </w:r>
        <w:r>
          <w:rPr>
            <w:noProof/>
            <w:webHidden/>
          </w:rPr>
          <w:tab/>
        </w:r>
        <w:r>
          <w:rPr>
            <w:noProof/>
            <w:webHidden/>
          </w:rPr>
          <w:fldChar w:fldCharType="begin"/>
        </w:r>
        <w:r>
          <w:rPr>
            <w:noProof/>
            <w:webHidden/>
          </w:rPr>
          <w:instrText xml:space="preserve"> PAGEREF _Toc141791430 \h </w:instrText>
        </w:r>
        <w:r>
          <w:rPr>
            <w:noProof/>
            <w:webHidden/>
          </w:rPr>
        </w:r>
        <w:r>
          <w:rPr>
            <w:noProof/>
            <w:webHidden/>
          </w:rPr>
          <w:fldChar w:fldCharType="separate"/>
        </w:r>
        <w:r>
          <w:rPr>
            <w:noProof/>
            <w:webHidden/>
          </w:rPr>
          <w:t>3</w:t>
        </w:r>
        <w:r>
          <w:rPr>
            <w:noProof/>
            <w:webHidden/>
          </w:rPr>
          <w:fldChar w:fldCharType="end"/>
        </w:r>
      </w:hyperlink>
    </w:p>
    <w:p w14:paraId="481D7EA6" w14:textId="4C17BF9D" w:rsidR="003271FA" w:rsidRDefault="003271FA">
      <w:pPr>
        <w:pStyle w:val="Sommario2"/>
        <w:rPr>
          <w:rFonts w:eastAsiaTheme="minorEastAsia"/>
          <w:noProof/>
          <w:kern w:val="2"/>
          <w:sz w:val="22"/>
          <w:lang w:val="it-IT" w:eastAsia="it-IT"/>
          <w14:ligatures w14:val="standardContextual"/>
        </w:rPr>
      </w:pPr>
      <w:hyperlink w:anchor="_Toc141791431" w:history="1">
        <w:r w:rsidRPr="00451B07">
          <w:rPr>
            <w:rStyle w:val="Collegamentoipertestuale"/>
            <w:noProof/>
          </w:rPr>
          <w:t>1.2.</w:t>
        </w:r>
        <w:r>
          <w:rPr>
            <w:rFonts w:eastAsiaTheme="minorEastAsia"/>
            <w:noProof/>
            <w:kern w:val="2"/>
            <w:sz w:val="22"/>
            <w:lang w:val="it-IT" w:eastAsia="it-IT"/>
            <w14:ligatures w14:val="standardContextual"/>
          </w:rPr>
          <w:tab/>
        </w:r>
        <w:r w:rsidRPr="00451B07">
          <w:rPr>
            <w:rStyle w:val="Collegamentoipertestuale"/>
            <w:noProof/>
          </w:rPr>
          <w:t>Requisiti tecnici/funzionalità minime della fornitura</w:t>
        </w:r>
        <w:r>
          <w:rPr>
            <w:noProof/>
            <w:webHidden/>
          </w:rPr>
          <w:tab/>
        </w:r>
        <w:r>
          <w:rPr>
            <w:noProof/>
            <w:webHidden/>
          </w:rPr>
          <w:fldChar w:fldCharType="begin"/>
        </w:r>
        <w:r>
          <w:rPr>
            <w:noProof/>
            <w:webHidden/>
          </w:rPr>
          <w:instrText xml:space="preserve"> PAGEREF _Toc141791431 \h </w:instrText>
        </w:r>
        <w:r>
          <w:rPr>
            <w:noProof/>
            <w:webHidden/>
          </w:rPr>
        </w:r>
        <w:r>
          <w:rPr>
            <w:noProof/>
            <w:webHidden/>
          </w:rPr>
          <w:fldChar w:fldCharType="separate"/>
        </w:r>
        <w:r>
          <w:rPr>
            <w:noProof/>
            <w:webHidden/>
          </w:rPr>
          <w:t>3</w:t>
        </w:r>
        <w:r>
          <w:rPr>
            <w:noProof/>
            <w:webHidden/>
          </w:rPr>
          <w:fldChar w:fldCharType="end"/>
        </w:r>
      </w:hyperlink>
    </w:p>
    <w:p w14:paraId="2E907428" w14:textId="4BEC9280" w:rsidR="003271FA" w:rsidRDefault="003271FA">
      <w:pPr>
        <w:pStyle w:val="Sommario2"/>
        <w:rPr>
          <w:rFonts w:eastAsiaTheme="minorEastAsia"/>
          <w:noProof/>
          <w:kern w:val="2"/>
          <w:sz w:val="22"/>
          <w:lang w:val="it-IT" w:eastAsia="it-IT"/>
          <w14:ligatures w14:val="standardContextual"/>
        </w:rPr>
      </w:pPr>
      <w:hyperlink w:anchor="_Toc141791432" w:history="1">
        <w:r w:rsidRPr="00451B07">
          <w:rPr>
            <w:rStyle w:val="Collegamentoipertestuale"/>
            <w:rFonts w:cstheme="minorHAnsi"/>
            <w:noProof/>
          </w:rPr>
          <w:t>1.3.</w:t>
        </w:r>
        <w:r>
          <w:rPr>
            <w:rFonts w:eastAsiaTheme="minorEastAsia"/>
            <w:noProof/>
            <w:kern w:val="2"/>
            <w:sz w:val="22"/>
            <w:lang w:val="it-IT" w:eastAsia="it-IT"/>
            <w14:ligatures w14:val="standardContextual"/>
          </w:rPr>
          <w:tab/>
        </w:r>
        <w:r w:rsidRPr="00451B07">
          <w:rPr>
            <w:rStyle w:val="Collegamentoipertestuale"/>
            <w:noProof/>
          </w:rPr>
          <w:t>Ulteriori caratteristiche obbligatorie della fornitura</w:t>
        </w:r>
        <w:r>
          <w:rPr>
            <w:noProof/>
            <w:webHidden/>
          </w:rPr>
          <w:tab/>
        </w:r>
        <w:r>
          <w:rPr>
            <w:noProof/>
            <w:webHidden/>
          </w:rPr>
          <w:fldChar w:fldCharType="begin"/>
        </w:r>
        <w:r>
          <w:rPr>
            <w:noProof/>
            <w:webHidden/>
          </w:rPr>
          <w:instrText xml:space="preserve"> PAGEREF _Toc141791432 \h </w:instrText>
        </w:r>
        <w:r>
          <w:rPr>
            <w:noProof/>
            <w:webHidden/>
          </w:rPr>
        </w:r>
        <w:r>
          <w:rPr>
            <w:noProof/>
            <w:webHidden/>
          </w:rPr>
          <w:fldChar w:fldCharType="separate"/>
        </w:r>
        <w:r>
          <w:rPr>
            <w:noProof/>
            <w:webHidden/>
          </w:rPr>
          <w:t>3</w:t>
        </w:r>
        <w:r>
          <w:rPr>
            <w:noProof/>
            <w:webHidden/>
          </w:rPr>
          <w:fldChar w:fldCharType="end"/>
        </w:r>
      </w:hyperlink>
    </w:p>
    <w:p w14:paraId="76C4F1CD" w14:textId="751C56E3" w:rsidR="003271FA" w:rsidRDefault="003271FA">
      <w:pPr>
        <w:pStyle w:val="Sommario1"/>
        <w:rPr>
          <w:rFonts w:eastAsiaTheme="minorEastAsia"/>
          <w:noProof/>
          <w:kern w:val="2"/>
          <w:sz w:val="22"/>
          <w:lang w:val="it-IT" w:eastAsia="it-IT"/>
          <w14:ligatures w14:val="standardContextual"/>
        </w:rPr>
      </w:pPr>
      <w:hyperlink w:anchor="_Toc141791433" w:history="1">
        <w:r w:rsidRPr="00451B07">
          <w:rPr>
            <w:rStyle w:val="Collegamentoipertestuale"/>
            <w:noProof/>
          </w:rPr>
          <w:t>2.</w:t>
        </w:r>
        <w:r>
          <w:rPr>
            <w:rFonts w:eastAsiaTheme="minorEastAsia"/>
            <w:noProof/>
            <w:kern w:val="2"/>
            <w:sz w:val="22"/>
            <w:lang w:val="it-IT" w:eastAsia="it-IT"/>
            <w14:ligatures w14:val="standardContextual"/>
          </w:rPr>
          <w:tab/>
        </w:r>
        <w:r w:rsidRPr="00451B07">
          <w:rPr>
            <w:rStyle w:val="Collegamentoipertestuale"/>
            <w:noProof/>
          </w:rPr>
          <w:t>LUOGO DI ESECUZIONE DEL CONTRATTO</w:t>
        </w:r>
        <w:r>
          <w:rPr>
            <w:noProof/>
            <w:webHidden/>
          </w:rPr>
          <w:tab/>
        </w:r>
        <w:r>
          <w:rPr>
            <w:noProof/>
            <w:webHidden/>
          </w:rPr>
          <w:fldChar w:fldCharType="begin"/>
        </w:r>
        <w:r>
          <w:rPr>
            <w:noProof/>
            <w:webHidden/>
          </w:rPr>
          <w:instrText xml:space="preserve"> PAGEREF _Toc141791433 \h </w:instrText>
        </w:r>
        <w:r>
          <w:rPr>
            <w:noProof/>
            <w:webHidden/>
          </w:rPr>
        </w:r>
        <w:r>
          <w:rPr>
            <w:noProof/>
            <w:webHidden/>
          </w:rPr>
          <w:fldChar w:fldCharType="separate"/>
        </w:r>
        <w:r>
          <w:rPr>
            <w:noProof/>
            <w:webHidden/>
          </w:rPr>
          <w:t>3</w:t>
        </w:r>
        <w:r>
          <w:rPr>
            <w:noProof/>
            <w:webHidden/>
          </w:rPr>
          <w:fldChar w:fldCharType="end"/>
        </w:r>
      </w:hyperlink>
    </w:p>
    <w:p w14:paraId="7C7D4C6A" w14:textId="46F6EA77" w:rsidR="003271FA" w:rsidRDefault="003271FA">
      <w:pPr>
        <w:pStyle w:val="Sommario1"/>
        <w:rPr>
          <w:rFonts w:eastAsiaTheme="minorEastAsia"/>
          <w:noProof/>
          <w:kern w:val="2"/>
          <w:sz w:val="22"/>
          <w:lang w:val="it-IT" w:eastAsia="it-IT"/>
          <w14:ligatures w14:val="standardContextual"/>
        </w:rPr>
      </w:pPr>
      <w:hyperlink w:anchor="_Toc141791434" w:history="1">
        <w:r w:rsidRPr="00451B07">
          <w:rPr>
            <w:rStyle w:val="Collegamentoipertestuale"/>
            <w:noProof/>
          </w:rPr>
          <w:t>3.</w:t>
        </w:r>
        <w:r>
          <w:rPr>
            <w:rFonts w:eastAsiaTheme="minorEastAsia"/>
            <w:noProof/>
            <w:kern w:val="2"/>
            <w:sz w:val="22"/>
            <w:lang w:val="it-IT" w:eastAsia="it-IT"/>
            <w14:ligatures w14:val="standardContextual"/>
          </w:rPr>
          <w:tab/>
        </w:r>
        <w:r w:rsidRPr="00451B07">
          <w:rPr>
            <w:rStyle w:val="Collegamentoipertestuale"/>
            <w:noProof/>
          </w:rPr>
          <w:t>TERMINI DI ESECUZIONE DEL CONTRATTO</w:t>
        </w:r>
        <w:r>
          <w:rPr>
            <w:noProof/>
            <w:webHidden/>
          </w:rPr>
          <w:tab/>
        </w:r>
        <w:r>
          <w:rPr>
            <w:noProof/>
            <w:webHidden/>
          </w:rPr>
          <w:fldChar w:fldCharType="begin"/>
        </w:r>
        <w:r>
          <w:rPr>
            <w:noProof/>
            <w:webHidden/>
          </w:rPr>
          <w:instrText xml:space="preserve"> PAGEREF _Toc141791434 \h </w:instrText>
        </w:r>
        <w:r>
          <w:rPr>
            <w:noProof/>
            <w:webHidden/>
          </w:rPr>
        </w:r>
        <w:r>
          <w:rPr>
            <w:noProof/>
            <w:webHidden/>
          </w:rPr>
          <w:fldChar w:fldCharType="separate"/>
        </w:r>
        <w:r>
          <w:rPr>
            <w:noProof/>
            <w:webHidden/>
          </w:rPr>
          <w:t>3</w:t>
        </w:r>
        <w:r>
          <w:rPr>
            <w:noProof/>
            <w:webHidden/>
          </w:rPr>
          <w:fldChar w:fldCharType="end"/>
        </w:r>
      </w:hyperlink>
    </w:p>
    <w:p w14:paraId="6DE983F4" w14:textId="6024D952" w:rsidR="003271FA" w:rsidRDefault="003271FA">
      <w:pPr>
        <w:pStyle w:val="Sommario1"/>
        <w:rPr>
          <w:rFonts w:eastAsiaTheme="minorEastAsia"/>
          <w:noProof/>
          <w:kern w:val="2"/>
          <w:sz w:val="22"/>
          <w:lang w:val="it-IT" w:eastAsia="it-IT"/>
          <w14:ligatures w14:val="standardContextual"/>
        </w:rPr>
      </w:pPr>
      <w:hyperlink w:anchor="_Toc141791435" w:history="1">
        <w:r w:rsidRPr="00451B07">
          <w:rPr>
            <w:rStyle w:val="Collegamentoipertestuale"/>
            <w:noProof/>
          </w:rPr>
          <w:t>4.</w:t>
        </w:r>
        <w:r>
          <w:rPr>
            <w:rFonts w:eastAsiaTheme="minorEastAsia"/>
            <w:noProof/>
            <w:kern w:val="2"/>
            <w:sz w:val="22"/>
            <w:lang w:val="it-IT" w:eastAsia="it-IT"/>
            <w14:ligatures w14:val="standardContextual"/>
          </w:rPr>
          <w:tab/>
        </w:r>
        <w:r w:rsidRPr="00451B07">
          <w:rPr>
            <w:rStyle w:val="Collegamentoipertestuale"/>
            <w:noProof/>
          </w:rPr>
          <w:t>MODALITÀ DI ESECUZIONE DEL CONTRATTO</w:t>
        </w:r>
        <w:r>
          <w:rPr>
            <w:noProof/>
            <w:webHidden/>
          </w:rPr>
          <w:tab/>
        </w:r>
        <w:r>
          <w:rPr>
            <w:noProof/>
            <w:webHidden/>
          </w:rPr>
          <w:fldChar w:fldCharType="begin"/>
        </w:r>
        <w:r>
          <w:rPr>
            <w:noProof/>
            <w:webHidden/>
          </w:rPr>
          <w:instrText xml:space="preserve"> PAGEREF _Toc141791435 \h </w:instrText>
        </w:r>
        <w:r>
          <w:rPr>
            <w:noProof/>
            <w:webHidden/>
          </w:rPr>
        </w:r>
        <w:r>
          <w:rPr>
            <w:noProof/>
            <w:webHidden/>
          </w:rPr>
          <w:fldChar w:fldCharType="separate"/>
        </w:r>
        <w:r>
          <w:rPr>
            <w:noProof/>
            <w:webHidden/>
          </w:rPr>
          <w:t>3</w:t>
        </w:r>
        <w:r>
          <w:rPr>
            <w:noProof/>
            <w:webHidden/>
          </w:rPr>
          <w:fldChar w:fldCharType="end"/>
        </w:r>
      </w:hyperlink>
    </w:p>
    <w:p w14:paraId="327814D0" w14:textId="7E246BD0" w:rsidR="003271FA" w:rsidRDefault="003271FA">
      <w:pPr>
        <w:pStyle w:val="Sommario2"/>
        <w:rPr>
          <w:rFonts w:eastAsiaTheme="minorEastAsia"/>
          <w:noProof/>
          <w:kern w:val="2"/>
          <w:sz w:val="22"/>
          <w:lang w:val="it-IT" w:eastAsia="it-IT"/>
          <w14:ligatures w14:val="standardContextual"/>
        </w:rPr>
      </w:pPr>
      <w:hyperlink w:anchor="_Toc141791436" w:history="1">
        <w:r w:rsidRPr="00451B07">
          <w:rPr>
            <w:rStyle w:val="Collegamentoipertestuale"/>
            <w:noProof/>
          </w:rPr>
          <w:t>4.1.</w:t>
        </w:r>
        <w:r>
          <w:rPr>
            <w:rFonts w:eastAsiaTheme="minorEastAsia"/>
            <w:noProof/>
            <w:kern w:val="2"/>
            <w:sz w:val="22"/>
            <w:lang w:val="it-IT" w:eastAsia="it-IT"/>
            <w14:ligatures w14:val="standardContextual"/>
          </w:rPr>
          <w:tab/>
        </w:r>
        <w:r w:rsidRPr="00451B07">
          <w:rPr>
            <w:rStyle w:val="Collegamentoipertestuale"/>
            <w:noProof/>
          </w:rPr>
          <w:t>Avvio dell’esecuzione delle prestazioni</w:t>
        </w:r>
        <w:r>
          <w:rPr>
            <w:noProof/>
            <w:webHidden/>
          </w:rPr>
          <w:tab/>
        </w:r>
        <w:r>
          <w:rPr>
            <w:noProof/>
            <w:webHidden/>
          </w:rPr>
          <w:fldChar w:fldCharType="begin"/>
        </w:r>
        <w:r>
          <w:rPr>
            <w:noProof/>
            <w:webHidden/>
          </w:rPr>
          <w:instrText xml:space="preserve"> PAGEREF _Toc141791436 \h </w:instrText>
        </w:r>
        <w:r>
          <w:rPr>
            <w:noProof/>
            <w:webHidden/>
          </w:rPr>
        </w:r>
        <w:r>
          <w:rPr>
            <w:noProof/>
            <w:webHidden/>
          </w:rPr>
          <w:fldChar w:fldCharType="separate"/>
        </w:r>
        <w:r>
          <w:rPr>
            <w:noProof/>
            <w:webHidden/>
          </w:rPr>
          <w:t>3</w:t>
        </w:r>
        <w:r>
          <w:rPr>
            <w:noProof/>
            <w:webHidden/>
          </w:rPr>
          <w:fldChar w:fldCharType="end"/>
        </w:r>
      </w:hyperlink>
    </w:p>
    <w:p w14:paraId="43C33C10" w14:textId="2D037A4F" w:rsidR="003271FA" w:rsidRDefault="003271FA">
      <w:pPr>
        <w:pStyle w:val="Sommario2"/>
        <w:rPr>
          <w:rFonts w:eastAsiaTheme="minorEastAsia"/>
          <w:noProof/>
          <w:kern w:val="2"/>
          <w:sz w:val="22"/>
          <w:lang w:val="it-IT" w:eastAsia="it-IT"/>
          <w14:ligatures w14:val="standardContextual"/>
        </w:rPr>
      </w:pPr>
      <w:hyperlink w:anchor="_Toc141791437" w:history="1">
        <w:r w:rsidRPr="00451B07">
          <w:rPr>
            <w:rStyle w:val="Collegamentoipertestuale"/>
            <w:noProof/>
          </w:rPr>
          <w:t>4.2.</w:t>
        </w:r>
        <w:r>
          <w:rPr>
            <w:rFonts w:eastAsiaTheme="minorEastAsia"/>
            <w:noProof/>
            <w:kern w:val="2"/>
            <w:sz w:val="22"/>
            <w:lang w:val="it-IT" w:eastAsia="it-IT"/>
            <w14:ligatures w14:val="standardContextual"/>
          </w:rPr>
          <w:tab/>
        </w:r>
        <w:r w:rsidRPr="00451B07">
          <w:rPr>
            <w:rStyle w:val="Collegamentoipertestuale"/>
            <w:noProof/>
          </w:rPr>
          <w:t>Sospensione dell’esecuzione</w:t>
        </w:r>
        <w:r>
          <w:rPr>
            <w:noProof/>
            <w:webHidden/>
          </w:rPr>
          <w:tab/>
        </w:r>
        <w:r>
          <w:rPr>
            <w:noProof/>
            <w:webHidden/>
          </w:rPr>
          <w:fldChar w:fldCharType="begin"/>
        </w:r>
        <w:r>
          <w:rPr>
            <w:noProof/>
            <w:webHidden/>
          </w:rPr>
          <w:instrText xml:space="preserve"> PAGEREF _Toc141791437 \h </w:instrText>
        </w:r>
        <w:r>
          <w:rPr>
            <w:noProof/>
            <w:webHidden/>
          </w:rPr>
        </w:r>
        <w:r>
          <w:rPr>
            <w:noProof/>
            <w:webHidden/>
          </w:rPr>
          <w:fldChar w:fldCharType="separate"/>
        </w:r>
        <w:r>
          <w:rPr>
            <w:noProof/>
            <w:webHidden/>
          </w:rPr>
          <w:t>4</w:t>
        </w:r>
        <w:r>
          <w:rPr>
            <w:noProof/>
            <w:webHidden/>
          </w:rPr>
          <w:fldChar w:fldCharType="end"/>
        </w:r>
      </w:hyperlink>
    </w:p>
    <w:p w14:paraId="33E41D1C" w14:textId="3B52252E" w:rsidR="003271FA" w:rsidRDefault="003271FA">
      <w:pPr>
        <w:pStyle w:val="Sommario2"/>
        <w:rPr>
          <w:rFonts w:eastAsiaTheme="minorEastAsia"/>
          <w:noProof/>
          <w:kern w:val="2"/>
          <w:sz w:val="22"/>
          <w:lang w:val="it-IT" w:eastAsia="it-IT"/>
          <w14:ligatures w14:val="standardContextual"/>
        </w:rPr>
      </w:pPr>
      <w:hyperlink w:anchor="_Toc141791438" w:history="1">
        <w:r w:rsidRPr="00451B07">
          <w:rPr>
            <w:rStyle w:val="Collegamentoipertestuale"/>
            <w:noProof/>
          </w:rPr>
          <w:t>4.3.</w:t>
        </w:r>
        <w:r>
          <w:rPr>
            <w:rFonts w:eastAsiaTheme="minorEastAsia"/>
            <w:noProof/>
            <w:kern w:val="2"/>
            <w:sz w:val="22"/>
            <w:lang w:val="it-IT" w:eastAsia="it-IT"/>
            <w14:ligatures w14:val="standardContextual"/>
          </w:rPr>
          <w:tab/>
        </w:r>
        <w:r w:rsidRPr="00451B07">
          <w:rPr>
            <w:rStyle w:val="Collegamentoipertestuale"/>
            <w:noProof/>
          </w:rPr>
          <w:t>Ultimazione delle prestazioni</w:t>
        </w:r>
        <w:r>
          <w:rPr>
            <w:noProof/>
            <w:webHidden/>
          </w:rPr>
          <w:tab/>
        </w:r>
        <w:r>
          <w:rPr>
            <w:noProof/>
            <w:webHidden/>
          </w:rPr>
          <w:fldChar w:fldCharType="begin"/>
        </w:r>
        <w:r>
          <w:rPr>
            <w:noProof/>
            <w:webHidden/>
          </w:rPr>
          <w:instrText xml:space="preserve"> PAGEREF _Toc141791438 \h </w:instrText>
        </w:r>
        <w:r>
          <w:rPr>
            <w:noProof/>
            <w:webHidden/>
          </w:rPr>
        </w:r>
        <w:r>
          <w:rPr>
            <w:noProof/>
            <w:webHidden/>
          </w:rPr>
          <w:fldChar w:fldCharType="separate"/>
        </w:r>
        <w:r>
          <w:rPr>
            <w:noProof/>
            <w:webHidden/>
          </w:rPr>
          <w:t>4</w:t>
        </w:r>
        <w:r>
          <w:rPr>
            <w:noProof/>
            <w:webHidden/>
          </w:rPr>
          <w:fldChar w:fldCharType="end"/>
        </w:r>
      </w:hyperlink>
    </w:p>
    <w:p w14:paraId="513D9935" w14:textId="068A9661" w:rsidR="003271FA" w:rsidRDefault="003271FA">
      <w:pPr>
        <w:pStyle w:val="Sommario1"/>
        <w:rPr>
          <w:rFonts w:eastAsiaTheme="minorEastAsia"/>
          <w:noProof/>
          <w:kern w:val="2"/>
          <w:sz w:val="22"/>
          <w:lang w:val="it-IT" w:eastAsia="it-IT"/>
          <w14:ligatures w14:val="standardContextual"/>
        </w:rPr>
      </w:pPr>
      <w:hyperlink w:anchor="_Toc141791439" w:history="1">
        <w:r w:rsidRPr="00451B07">
          <w:rPr>
            <w:rStyle w:val="Collegamentoipertestuale"/>
            <w:noProof/>
          </w:rPr>
          <w:t>5.</w:t>
        </w:r>
        <w:r>
          <w:rPr>
            <w:rFonts w:eastAsiaTheme="minorEastAsia"/>
            <w:noProof/>
            <w:kern w:val="2"/>
            <w:sz w:val="22"/>
            <w:lang w:val="it-IT" w:eastAsia="it-IT"/>
            <w14:ligatures w14:val="standardContextual"/>
          </w:rPr>
          <w:tab/>
        </w:r>
        <w:r w:rsidRPr="00451B07">
          <w:rPr>
            <w:rStyle w:val="Collegamentoipertestuale"/>
            <w:noProof/>
          </w:rPr>
          <w:t>PENALI</w:t>
        </w:r>
        <w:r>
          <w:rPr>
            <w:noProof/>
            <w:webHidden/>
          </w:rPr>
          <w:tab/>
        </w:r>
        <w:r>
          <w:rPr>
            <w:noProof/>
            <w:webHidden/>
          </w:rPr>
          <w:fldChar w:fldCharType="begin"/>
        </w:r>
        <w:r>
          <w:rPr>
            <w:noProof/>
            <w:webHidden/>
          </w:rPr>
          <w:instrText xml:space="preserve"> PAGEREF _Toc141791439 \h </w:instrText>
        </w:r>
        <w:r>
          <w:rPr>
            <w:noProof/>
            <w:webHidden/>
          </w:rPr>
        </w:r>
        <w:r>
          <w:rPr>
            <w:noProof/>
            <w:webHidden/>
          </w:rPr>
          <w:fldChar w:fldCharType="separate"/>
        </w:r>
        <w:r>
          <w:rPr>
            <w:noProof/>
            <w:webHidden/>
          </w:rPr>
          <w:t>4</w:t>
        </w:r>
        <w:r>
          <w:rPr>
            <w:noProof/>
            <w:webHidden/>
          </w:rPr>
          <w:fldChar w:fldCharType="end"/>
        </w:r>
      </w:hyperlink>
    </w:p>
    <w:p w14:paraId="432B5E85" w14:textId="6AC1F27C" w:rsidR="003271FA" w:rsidRDefault="003271FA">
      <w:pPr>
        <w:pStyle w:val="Sommario1"/>
        <w:rPr>
          <w:rFonts w:eastAsiaTheme="minorEastAsia"/>
          <w:noProof/>
          <w:kern w:val="2"/>
          <w:sz w:val="22"/>
          <w:lang w:val="it-IT" w:eastAsia="it-IT"/>
          <w14:ligatures w14:val="standardContextual"/>
        </w:rPr>
      </w:pPr>
      <w:hyperlink w:anchor="_Toc141791440" w:history="1">
        <w:r w:rsidRPr="00451B07">
          <w:rPr>
            <w:rStyle w:val="Collegamentoipertestuale"/>
            <w:noProof/>
          </w:rPr>
          <w:t>6.</w:t>
        </w:r>
        <w:r>
          <w:rPr>
            <w:rFonts w:eastAsiaTheme="minorEastAsia"/>
            <w:noProof/>
            <w:kern w:val="2"/>
            <w:sz w:val="22"/>
            <w:lang w:val="it-IT" w:eastAsia="it-IT"/>
            <w14:ligatures w14:val="standardContextual"/>
          </w:rPr>
          <w:tab/>
        </w:r>
        <w:r w:rsidRPr="00451B07">
          <w:rPr>
            <w:rStyle w:val="Collegamentoipertestuale"/>
            <w:noProof/>
          </w:rPr>
          <w:t>MODALITÀ DI RESA</w:t>
        </w:r>
        <w:r>
          <w:rPr>
            <w:noProof/>
            <w:webHidden/>
          </w:rPr>
          <w:tab/>
        </w:r>
        <w:r>
          <w:rPr>
            <w:noProof/>
            <w:webHidden/>
          </w:rPr>
          <w:fldChar w:fldCharType="begin"/>
        </w:r>
        <w:r>
          <w:rPr>
            <w:noProof/>
            <w:webHidden/>
          </w:rPr>
          <w:instrText xml:space="preserve"> PAGEREF _Toc141791440 \h </w:instrText>
        </w:r>
        <w:r>
          <w:rPr>
            <w:noProof/>
            <w:webHidden/>
          </w:rPr>
        </w:r>
        <w:r>
          <w:rPr>
            <w:noProof/>
            <w:webHidden/>
          </w:rPr>
          <w:fldChar w:fldCharType="separate"/>
        </w:r>
        <w:r>
          <w:rPr>
            <w:noProof/>
            <w:webHidden/>
          </w:rPr>
          <w:t>5</w:t>
        </w:r>
        <w:r>
          <w:rPr>
            <w:noProof/>
            <w:webHidden/>
          </w:rPr>
          <w:fldChar w:fldCharType="end"/>
        </w:r>
      </w:hyperlink>
    </w:p>
    <w:p w14:paraId="71D5ED1B" w14:textId="61E09DC1" w:rsidR="003271FA" w:rsidRDefault="003271FA">
      <w:pPr>
        <w:pStyle w:val="Sommario1"/>
        <w:rPr>
          <w:rFonts w:eastAsiaTheme="minorEastAsia"/>
          <w:noProof/>
          <w:kern w:val="2"/>
          <w:sz w:val="22"/>
          <w:lang w:val="it-IT" w:eastAsia="it-IT"/>
          <w14:ligatures w14:val="standardContextual"/>
        </w:rPr>
      </w:pPr>
      <w:hyperlink w:anchor="_Toc141791441" w:history="1">
        <w:r w:rsidRPr="00451B07">
          <w:rPr>
            <w:rStyle w:val="Collegamentoipertestuale"/>
            <w:noProof/>
          </w:rPr>
          <w:t>7.</w:t>
        </w:r>
        <w:r>
          <w:rPr>
            <w:rFonts w:eastAsiaTheme="minorEastAsia"/>
            <w:noProof/>
            <w:kern w:val="2"/>
            <w:sz w:val="22"/>
            <w:lang w:val="it-IT" w:eastAsia="it-IT"/>
            <w14:ligatures w14:val="standardContextual"/>
          </w:rPr>
          <w:tab/>
        </w:r>
        <w:r w:rsidRPr="00451B07">
          <w:rPr>
            <w:rStyle w:val="Collegamentoipertestuale"/>
            <w:noProof/>
          </w:rPr>
          <w:t>ONERI ED OBBLIGHI DELL’AGGIUDICATARIO</w:t>
        </w:r>
        <w:r>
          <w:rPr>
            <w:noProof/>
            <w:webHidden/>
          </w:rPr>
          <w:tab/>
        </w:r>
        <w:r>
          <w:rPr>
            <w:noProof/>
            <w:webHidden/>
          </w:rPr>
          <w:fldChar w:fldCharType="begin"/>
        </w:r>
        <w:r>
          <w:rPr>
            <w:noProof/>
            <w:webHidden/>
          </w:rPr>
          <w:instrText xml:space="preserve"> PAGEREF _Toc141791441 \h </w:instrText>
        </w:r>
        <w:r>
          <w:rPr>
            <w:noProof/>
            <w:webHidden/>
          </w:rPr>
        </w:r>
        <w:r>
          <w:rPr>
            <w:noProof/>
            <w:webHidden/>
          </w:rPr>
          <w:fldChar w:fldCharType="separate"/>
        </w:r>
        <w:r>
          <w:rPr>
            <w:noProof/>
            <w:webHidden/>
          </w:rPr>
          <w:t>5</w:t>
        </w:r>
        <w:r>
          <w:rPr>
            <w:noProof/>
            <w:webHidden/>
          </w:rPr>
          <w:fldChar w:fldCharType="end"/>
        </w:r>
      </w:hyperlink>
    </w:p>
    <w:p w14:paraId="36F60804" w14:textId="7403EF9C" w:rsidR="003271FA" w:rsidRDefault="003271FA">
      <w:pPr>
        <w:pStyle w:val="Sommario1"/>
        <w:rPr>
          <w:rFonts w:eastAsiaTheme="minorEastAsia"/>
          <w:noProof/>
          <w:kern w:val="2"/>
          <w:sz w:val="22"/>
          <w:lang w:val="it-IT" w:eastAsia="it-IT"/>
          <w14:ligatures w14:val="standardContextual"/>
        </w:rPr>
      </w:pPr>
      <w:hyperlink w:anchor="_Toc141791442" w:history="1">
        <w:r w:rsidRPr="00451B07">
          <w:rPr>
            <w:rStyle w:val="Collegamentoipertestuale"/>
            <w:noProof/>
          </w:rPr>
          <w:t>8.</w:t>
        </w:r>
        <w:r>
          <w:rPr>
            <w:rFonts w:eastAsiaTheme="minorEastAsia"/>
            <w:noProof/>
            <w:kern w:val="2"/>
            <w:sz w:val="22"/>
            <w:lang w:val="it-IT" w:eastAsia="it-IT"/>
            <w14:ligatures w14:val="standardContextual"/>
          </w:rPr>
          <w:tab/>
        </w:r>
        <w:r w:rsidRPr="00451B07">
          <w:rPr>
            <w:rStyle w:val="Collegamentoipertestuale"/>
            <w:noProof/>
          </w:rPr>
          <w:t>SICUREZZA SUL LAVORO</w:t>
        </w:r>
        <w:r>
          <w:rPr>
            <w:noProof/>
            <w:webHidden/>
          </w:rPr>
          <w:tab/>
        </w:r>
        <w:r>
          <w:rPr>
            <w:noProof/>
            <w:webHidden/>
          </w:rPr>
          <w:fldChar w:fldCharType="begin"/>
        </w:r>
        <w:r>
          <w:rPr>
            <w:noProof/>
            <w:webHidden/>
          </w:rPr>
          <w:instrText xml:space="preserve"> PAGEREF _Toc141791442 \h </w:instrText>
        </w:r>
        <w:r>
          <w:rPr>
            <w:noProof/>
            <w:webHidden/>
          </w:rPr>
        </w:r>
        <w:r>
          <w:rPr>
            <w:noProof/>
            <w:webHidden/>
          </w:rPr>
          <w:fldChar w:fldCharType="separate"/>
        </w:r>
        <w:r>
          <w:rPr>
            <w:noProof/>
            <w:webHidden/>
          </w:rPr>
          <w:t>6</w:t>
        </w:r>
        <w:r>
          <w:rPr>
            <w:noProof/>
            <w:webHidden/>
          </w:rPr>
          <w:fldChar w:fldCharType="end"/>
        </w:r>
      </w:hyperlink>
    </w:p>
    <w:p w14:paraId="179E47D0" w14:textId="6EC68562" w:rsidR="003271FA" w:rsidRDefault="003271FA">
      <w:pPr>
        <w:pStyle w:val="Sommario1"/>
        <w:rPr>
          <w:rFonts w:eastAsiaTheme="minorEastAsia"/>
          <w:noProof/>
          <w:kern w:val="2"/>
          <w:sz w:val="22"/>
          <w:lang w:val="it-IT" w:eastAsia="it-IT"/>
          <w14:ligatures w14:val="standardContextual"/>
        </w:rPr>
      </w:pPr>
      <w:hyperlink w:anchor="_Toc141791443" w:history="1">
        <w:r w:rsidRPr="00451B07">
          <w:rPr>
            <w:rStyle w:val="Collegamentoipertestuale"/>
            <w:noProof/>
            <w:lang w:bidi="it-IT"/>
          </w:rPr>
          <w:t>9.</w:t>
        </w:r>
        <w:r>
          <w:rPr>
            <w:rFonts w:eastAsiaTheme="minorEastAsia"/>
            <w:noProof/>
            <w:kern w:val="2"/>
            <w:sz w:val="22"/>
            <w:lang w:val="it-IT" w:eastAsia="it-IT"/>
            <w14:ligatures w14:val="standardContextual"/>
          </w:rPr>
          <w:tab/>
        </w:r>
        <w:r w:rsidRPr="00451B07">
          <w:rPr>
            <w:rStyle w:val="Collegamentoipertestuale"/>
            <w:noProof/>
            <w:lang w:bidi="it-IT"/>
          </w:rPr>
          <w:t>DIVIETO DI CESSIONE DEL CONTRATTO</w:t>
        </w:r>
        <w:r>
          <w:rPr>
            <w:noProof/>
            <w:webHidden/>
          </w:rPr>
          <w:tab/>
        </w:r>
        <w:r>
          <w:rPr>
            <w:noProof/>
            <w:webHidden/>
          </w:rPr>
          <w:fldChar w:fldCharType="begin"/>
        </w:r>
        <w:r>
          <w:rPr>
            <w:noProof/>
            <w:webHidden/>
          </w:rPr>
          <w:instrText xml:space="preserve"> PAGEREF _Toc141791443 \h </w:instrText>
        </w:r>
        <w:r>
          <w:rPr>
            <w:noProof/>
            <w:webHidden/>
          </w:rPr>
        </w:r>
        <w:r>
          <w:rPr>
            <w:noProof/>
            <w:webHidden/>
          </w:rPr>
          <w:fldChar w:fldCharType="separate"/>
        </w:r>
        <w:r>
          <w:rPr>
            <w:noProof/>
            <w:webHidden/>
          </w:rPr>
          <w:t>6</w:t>
        </w:r>
        <w:r>
          <w:rPr>
            <w:noProof/>
            <w:webHidden/>
          </w:rPr>
          <w:fldChar w:fldCharType="end"/>
        </w:r>
      </w:hyperlink>
    </w:p>
    <w:p w14:paraId="2E35BF8B" w14:textId="1D0C5C5D" w:rsidR="003271FA" w:rsidRDefault="003271FA">
      <w:pPr>
        <w:pStyle w:val="Sommario1"/>
        <w:rPr>
          <w:rFonts w:eastAsiaTheme="minorEastAsia"/>
          <w:noProof/>
          <w:kern w:val="2"/>
          <w:sz w:val="22"/>
          <w:lang w:val="it-IT" w:eastAsia="it-IT"/>
          <w14:ligatures w14:val="standardContextual"/>
        </w:rPr>
      </w:pPr>
      <w:hyperlink w:anchor="_Toc141791444" w:history="1">
        <w:r w:rsidRPr="00451B07">
          <w:rPr>
            <w:rStyle w:val="Collegamentoipertestuale"/>
            <w:noProof/>
          </w:rPr>
          <w:t>10.</w:t>
        </w:r>
        <w:r>
          <w:rPr>
            <w:rFonts w:eastAsiaTheme="minorEastAsia"/>
            <w:noProof/>
            <w:kern w:val="2"/>
            <w:sz w:val="22"/>
            <w:lang w:val="it-IT" w:eastAsia="it-IT"/>
            <w14:ligatures w14:val="standardContextual"/>
          </w:rPr>
          <w:tab/>
        </w:r>
        <w:r w:rsidRPr="00451B07">
          <w:rPr>
            <w:rStyle w:val="Collegamentoipertestuale"/>
            <w:noProof/>
          </w:rPr>
          <w:t>VERIFICA DI CONFORMITÀ</w:t>
        </w:r>
        <w:r>
          <w:rPr>
            <w:noProof/>
            <w:webHidden/>
          </w:rPr>
          <w:tab/>
        </w:r>
        <w:r>
          <w:rPr>
            <w:noProof/>
            <w:webHidden/>
          </w:rPr>
          <w:fldChar w:fldCharType="begin"/>
        </w:r>
        <w:r>
          <w:rPr>
            <w:noProof/>
            <w:webHidden/>
          </w:rPr>
          <w:instrText xml:space="preserve"> PAGEREF _Toc141791444 \h </w:instrText>
        </w:r>
        <w:r>
          <w:rPr>
            <w:noProof/>
            <w:webHidden/>
          </w:rPr>
        </w:r>
        <w:r>
          <w:rPr>
            <w:noProof/>
            <w:webHidden/>
          </w:rPr>
          <w:fldChar w:fldCharType="separate"/>
        </w:r>
        <w:r>
          <w:rPr>
            <w:noProof/>
            <w:webHidden/>
          </w:rPr>
          <w:t>6</w:t>
        </w:r>
        <w:r>
          <w:rPr>
            <w:noProof/>
            <w:webHidden/>
          </w:rPr>
          <w:fldChar w:fldCharType="end"/>
        </w:r>
      </w:hyperlink>
    </w:p>
    <w:p w14:paraId="5F020E30" w14:textId="776E01D1" w:rsidR="003271FA" w:rsidRDefault="003271FA">
      <w:pPr>
        <w:pStyle w:val="Sommario1"/>
        <w:rPr>
          <w:rFonts w:eastAsiaTheme="minorEastAsia"/>
          <w:noProof/>
          <w:kern w:val="2"/>
          <w:sz w:val="22"/>
          <w:lang w:val="it-IT" w:eastAsia="it-IT"/>
          <w14:ligatures w14:val="standardContextual"/>
        </w:rPr>
      </w:pPr>
      <w:hyperlink w:anchor="_Toc141791445" w:history="1">
        <w:r w:rsidRPr="00451B07">
          <w:rPr>
            <w:rStyle w:val="Collegamentoipertestuale"/>
            <w:noProof/>
          </w:rPr>
          <w:t>11.</w:t>
        </w:r>
        <w:r>
          <w:rPr>
            <w:rFonts w:eastAsiaTheme="minorEastAsia"/>
            <w:noProof/>
            <w:kern w:val="2"/>
            <w:sz w:val="22"/>
            <w:lang w:val="it-IT" w:eastAsia="it-IT"/>
            <w14:ligatures w14:val="standardContextual"/>
          </w:rPr>
          <w:tab/>
        </w:r>
        <w:r w:rsidRPr="00451B07">
          <w:rPr>
            <w:rStyle w:val="Collegamentoipertestuale"/>
            <w:noProof/>
          </w:rPr>
          <w:t>FATTURAZIONE E PAGAMENTO</w:t>
        </w:r>
        <w:r>
          <w:rPr>
            <w:noProof/>
            <w:webHidden/>
          </w:rPr>
          <w:tab/>
        </w:r>
        <w:r>
          <w:rPr>
            <w:noProof/>
            <w:webHidden/>
          </w:rPr>
          <w:fldChar w:fldCharType="begin"/>
        </w:r>
        <w:r>
          <w:rPr>
            <w:noProof/>
            <w:webHidden/>
          </w:rPr>
          <w:instrText xml:space="preserve"> PAGEREF _Toc141791445 \h </w:instrText>
        </w:r>
        <w:r>
          <w:rPr>
            <w:noProof/>
            <w:webHidden/>
          </w:rPr>
        </w:r>
        <w:r>
          <w:rPr>
            <w:noProof/>
            <w:webHidden/>
          </w:rPr>
          <w:fldChar w:fldCharType="separate"/>
        </w:r>
        <w:r>
          <w:rPr>
            <w:noProof/>
            <w:webHidden/>
          </w:rPr>
          <w:t>7</w:t>
        </w:r>
        <w:r>
          <w:rPr>
            <w:noProof/>
            <w:webHidden/>
          </w:rPr>
          <w:fldChar w:fldCharType="end"/>
        </w:r>
      </w:hyperlink>
    </w:p>
    <w:p w14:paraId="6CE72758" w14:textId="33876B39" w:rsidR="003271FA" w:rsidRDefault="003271FA">
      <w:pPr>
        <w:pStyle w:val="Sommario1"/>
        <w:rPr>
          <w:rFonts w:eastAsiaTheme="minorEastAsia"/>
          <w:noProof/>
          <w:kern w:val="2"/>
          <w:sz w:val="22"/>
          <w:lang w:val="it-IT" w:eastAsia="it-IT"/>
          <w14:ligatures w14:val="standardContextual"/>
        </w:rPr>
      </w:pPr>
      <w:hyperlink w:anchor="_Toc141791446" w:history="1">
        <w:r w:rsidRPr="00451B07">
          <w:rPr>
            <w:rStyle w:val="Collegamentoipertestuale"/>
            <w:noProof/>
          </w:rPr>
          <w:t>12.</w:t>
        </w:r>
        <w:r>
          <w:rPr>
            <w:rFonts w:eastAsiaTheme="minorEastAsia"/>
            <w:noProof/>
            <w:kern w:val="2"/>
            <w:sz w:val="22"/>
            <w:lang w:val="it-IT" w:eastAsia="it-IT"/>
            <w14:ligatures w14:val="standardContextual"/>
          </w:rPr>
          <w:tab/>
        </w:r>
        <w:r w:rsidRPr="00451B07">
          <w:rPr>
            <w:rStyle w:val="Collegamentoipertestuale"/>
            <w:noProof/>
          </w:rPr>
          <w:t>RISOLUZIONE DEL CONTRATTO</w:t>
        </w:r>
        <w:r>
          <w:rPr>
            <w:noProof/>
            <w:webHidden/>
          </w:rPr>
          <w:tab/>
        </w:r>
        <w:r>
          <w:rPr>
            <w:noProof/>
            <w:webHidden/>
          </w:rPr>
          <w:fldChar w:fldCharType="begin"/>
        </w:r>
        <w:r>
          <w:rPr>
            <w:noProof/>
            <w:webHidden/>
          </w:rPr>
          <w:instrText xml:space="preserve"> PAGEREF _Toc141791446 \h </w:instrText>
        </w:r>
        <w:r>
          <w:rPr>
            <w:noProof/>
            <w:webHidden/>
          </w:rPr>
        </w:r>
        <w:r>
          <w:rPr>
            <w:noProof/>
            <w:webHidden/>
          </w:rPr>
          <w:fldChar w:fldCharType="separate"/>
        </w:r>
        <w:r>
          <w:rPr>
            <w:noProof/>
            <w:webHidden/>
          </w:rPr>
          <w:t>8</w:t>
        </w:r>
        <w:r>
          <w:rPr>
            <w:noProof/>
            <w:webHidden/>
          </w:rPr>
          <w:fldChar w:fldCharType="end"/>
        </w:r>
      </w:hyperlink>
    </w:p>
    <w:p w14:paraId="7ADD47FC" w14:textId="167AEF91" w:rsidR="003271FA" w:rsidRDefault="003271FA">
      <w:pPr>
        <w:pStyle w:val="Sommario1"/>
        <w:rPr>
          <w:rFonts w:eastAsiaTheme="minorEastAsia"/>
          <w:noProof/>
          <w:kern w:val="2"/>
          <w:sz w:val="22"/>
          <w:lang w:val="it-IT" w:eastAsia="it-IT"/>
          <w14:ligatures w14:val="standardContextual"/>
        </w:rPr>
      </w:pPr>
      <w:hyperlink w:anchor="_Toc141791447" w:history="1">
        <w:r w:rsidRPr="00451B07">
          <w:rPr>
            <w:rStyle w:val="Collegamentoipertestuale"/>
            <w:noProof/>
          </w:rPr>
          <w:t>13.</w:t>
        </w:r>
        <w:r>
          <w:rPr>
            <w:rFonts w:eastAsiaTheme="minorEastAsia"/>
            <w:noProof/>
            <w:kern w:val="2"/>
            <w:sz w:val="22"/>
            <w:lang w:val="it-IT" w:eastAsia="it-IT"/>
            <w14:ligatures w14:val="standardContextual"/>
          </w:rPr>
          <w:tab/>
        </w:r>
        <w:r w:rsidRPr="00451B07">
          <w:rPr>
            <w:rStyle w:val="Collegamentoipertestuale"/>
            <w:noProof/>
          </w:rPr>
          <w:t>RECESSO UNILATERALE</w:t>
        </w:r>
        <w:r>
          <w:rPr>
            <w:noProof/>
            <w:webHidden/>
          </w:rPr>
          <w:tab/>
        </w:r>
        <w:r>
          <w:rPr>
            <w:noProof/>
            <w:webHidden/>
          </w:rPr>
          <w:fldChar w:fldCharType="begin"/>
        </w:r>
        <w:r>
          <w:rPr>
            <w:noProof/>
            <w:webHidden/>
          </w:rPr>
          <w:instrText xml:space="preserve"> PAGEREF _Toc141791447 \h </w:instrText>
        </w:r>
        <w:r>
          <w:rPr>
            <w:noProof/>
            <w:webHidden/>
          </w:rPr>
        </w:r>
        <w:r>
          <w:rPr>
            <w:noProof/>
            <w:webHidden/>
          </w:rPr>
          <w:fldChar w:fldCharType="separate"/>
        </w:r>
        <w:r>
          <w:rPr>
            <w:noProof/>
            <w:webHidden/>
          </w:rPr>
          <w:t>8</w:t>
        </w:r>
        <w:r>
          <w:rPr>
            <w:noProof/>
            <w:webHidden/>
          </w:rPr>
          <w:fldChar w:fldCharType="end"/>
        </w:r>
      </w:hyperlink>
    </w:p>
    <w:p w14:paraId="161F99D7" w14:textId="26BA775B" w:rsidR="003271FA" w:rsidRDefault="003271FA">
      <w:pPr>
        <w:pStyle w:val="Sommario1"/>
        <w:rPr>
          <w:rFonts w:eastAsiaTheme="minorEastAsia"/>
          <w:noProof/>
          <w:kern w:val="2"/>
          <w:sz w:val="22"/>
          <w:lang w:val="it-IT" w:eastAsia="it-IT"/>
          <w14:ligatures w14:val="standardContextual"/>
        </w:rPr>
      </w:pPr>
      <w:hyperlink w:anchor="_Toc141791448" w:history="1">
        <w:r w:rsidRPr="00451B07">
          <w:rPr>
            <w:rStyle w:val="Collegamentoipertestuale"/>
            <w:noProof/>
          </w:rPr>
          <w:t>14.</w:t>
        </w:r>
        <w:r>
          <w:rPr>
            <w:rFonts w:eastAsiaTheme="minorEastAsia"/>
            <w:noProof/>
            <w:kern w:val="2"/>
            <w:sz w:val="22"/>
            <w:lang w:val="it-IT" w:eastAsia="it-IT"/>
            <w14:ligatures w14:val="standardContextual"/>
          </w:rPr>
          <w:tab/>
        </w:r>
        <w:r w:rsidRPr="00451B07">
          <w:rPr>
            <w:rStyle w:val="Collegamentoipertestuale"/>
            <w:noProof/>
          </w:rPr>
          <w:t>RISERVATEZZA</w:t>
        </w:r>
        <w:r>
          <w:rPr>
            <w:noProof/>
            <w:webHidden/>
          </w:rPr>
          <w:tab/>
        </w:r>
        <w:r>
          <w:rPr>
            <w:noProof/>
            <w:webHidden/>
          </w:rPr>
          <w:fldChar w:fldCharType="begin"/>
        </w:r>
        <w:r>
          <w:rPr>
            <w:noProof/>
            <w:webHidden/>
          </w:rPr>
          <w:instrText xml:space="preserve"> PAGEREF _Toc141791448 \h </w:instrText>
        </w:r>
        <w:r>
          <w:rPr>
            <w:noProof/>
            <w:webHidden/>
          </w:rPr>
        </w:r>
        <w:r>
          <w:rPr>
            <w:noProof/>
            <w:webHidden/>
          </w:rPr>
          <w:fldChar w:fldCharType="separate"/>
        </w:r>
        <w:r>
          <w:rPr>
            <w:noProof/>
            <w:webHidden/>
          </w:rPr>
          <w:t>9</w:t>
        </w:r>
        <w:r>
          <w:rPr>
            <w:noProof/>
            <w:webHidden/>
          </w:rPr>
          <w:fldChar w:fldCharType="end"/>
        </w:r>
      </w:hyperlink>
    </w:p>
    <w:p w14:paraId="060C1422" w14:textId="555D9A5B" w:rsidR="00E53498" w:rsidRPr="00E53498" w:rsidRDefault="00EF5075" w:rsidP="00E53498">
      <w:pPr>
        <w:tabs>
          <w:tab w:val="left" w:pos="360"/>
          <w:tab w:val="left" w:pos="480"/>
          <w:tab w:val="right" w:leader="dot" w:pos="10065"/>
        </w:tabs>
        <w:spacing w:after="60"/>
        <w:rPr>
          <w:rFonts w:eastAsiaTheme="minorEastAsia"/>
          <w:noProof/>
          <w:lang w:val="it-IT" w:eastAsia="it-IT"/>
        </w:rPr>
      </w:pPr>
      <w:r>
        <w:rPr>
          <w:rFonts w:ascii="Calibri" w:hAnsi="Calibri" w:cs="Calibri"/>
          <w:smallCaps/>
          <w:sz w:val="18"/>
        </w:rPr>
        <w:fldChar w:fldCharType="end"/>
      </w:r>
    </w:p>
    <w:p w14:paraId="186D1753" w14:textId="77777777" w:rsidR="00E53498" w:rsidRPr="00E53498" w:rsidRDefault="00E53498" w:rsidP="00E53498">
      <w:pPr>
        <w:tabs>
          <w:tab w:val="left" w:pos="480"/>
          <w:tab w:val="right" w:leader="dot" w:pos="10055"/>
        </w:tabs>
        <w:rPr>
          <w:rFonts w:ascii="Times New Roman" w:eastAsiaTheme="minorEastAsia" w:hAnsi="Times New Roman" w:cs="Calibri"/>
          <w:caps/>
          <w:smallCaps/>
          <w:sz w:val="18"/>
          <w:lang w:eastAsia="it-IT"/>
        </w:rPr>
      </w:pPr>
    </w:p>
    <w:p w14:paraId="2C247CC2" w14:textId="77777777" w:rsidR="00E53498" w:rsidRPr="00E53498" w:rsidRDefault="00E53498" w:rsidP="00E53498">
      <w:pPr>
        <w:rPr>
          <w:rFonts w:ascii="Times New Roman" w:eastAsiaTheme="minorEastAsia" w:hAnsi="Times New Roman" w:cs="Calibri"/>
          <w:caps/>
          <w:szCs w:val="20"/>
          <w:lang w:val="it-IT" w:eastAsia="it-IT"/>
        </w:rPr>
      </w:pPr>
      <w:r w:rsidRPr="00E53498">
        <w:rPr>
          <w:rFonts w:ascii="Times New Roman" w:eastAsiaTheme="minorEastAsia" w:hAnsi="Times New Roman" w:cs="Calibri"/>
          <w:caps/>
          <w:szCs w:val="20"/>
          <w:lang w:val="it-IT" w:eastAsia="it-IT"/>
        </w:rPr>
        <w:br w:type="page"/>
      </w:r>
    </w:p>
    <w:p w14:paraId="51BA541E" w14:textId="71C1A106" w:rsidR="00E53498" w:rsidRPr="00035905" w:rsidRDefault="00215DF7" w:rsidP="00035905">
      <w:pPr>
        <w:pStyle w:val="Titolo1"/>
      </w:pPr>
      <w:bookmarkStart w:id="0" w:name="_Ref531015086"/>
      <w:bookmarkStart w:id="1" w:name="_Toc141791429"/>
      <w:r>
        <w:t>DESCRIZIONE DELLA FORNITURA</w:t>
      </w:r>
      <w:bookmarkEnd w:id="1"/>
    </w:p>
    <w:p w14:paraId="6CF837C2" w14:textId="77777777" w:rsidR="00E53498" w:rsidRPr="00E53498" w:rsidRDefault="00E53498" w:rsidP="002F74EB">
      <w:pPr>
        <w:pStyle w:val="Titolo2"/>
      </w:pPr>
      <w:bookmarkStart w:id="2" w:name="_Toc139371343"/>
      <w:bookmarkStart w:id="3" w:name="_Toc139371393"/>
      <w:bookmarkStart w:id="4" w:name="_Toc139371443"/>
      <w:bookmarkStart w:id="5" w:name="_Toc139371497"/>
      <w:bookmarkStart w:id="6" w:name="_Toc139371548"/>
      <w:bookmarkStart w:id="7" w:name="_Toc139371598"/>
      <w:bookmarkStart w:id="8" w:name="_Toc139454339"/>
      <w:bookmarkStart w:id="9" w:name="_Toc139454403"/>
      <w:bookmarkStart w:id="10" w:name="_Toc141791430"/>
      <w:bookmarkEnd w:id="0"/>
      <w:r w:rsidRPr="00B90967">
        <w:t>Descrizione</w:t>
      </w:r>
      <w:r w:rsidRPr="00E53498">
        <w:t xml:space="preserve"> del fabbisogno e del progetto</w:t>
      </w:r>
      <w:bookmarkEnd w:id="2"/>
      <w:bookmarkEnd w:id="3"/>
      <w:bookmarkEnd w:id="4"/>
      <w:bookmarkEnd w:id="5"/>
      <w:bookmarkEnd w:id="6"/>
      <w:bookmarkEnd w:id="7"/>
      <w:bookmarkEnd w:id="8"/>
      <w:bookmarkEnd w:id="9"/>
      <w:bookmarkEnd w:id="10"/>
    </w:p>
    <w:p w14:paraId="32B75AA8" w14:textId="1CEA2F84" w:rsidR="00B90967" w:rsidRDefault="001C3F7E" w:rsidP="00B90967">
      <w:pPr>
        <w:keepNext/>
        <w:jc w:val="both"/>
        <w:textAlignment w:val="baseline"/>
        <w:rPr>
          <w:rFonts w:ascii="Calibri" w:eastAsia="Times New Roman" w:hAnsi="Calibri" w:cs="Calibri"/>
          <w:szCs w:val="20"/>
          <w:lang w:val="it-IT" w:eastAsia="it-IT"/>
        </w:rPr>
      </w:pPr>
      <w:r w:rsidRPr="001C3F7E">
        <w:rPr>
          <w:rFonts w:ascii="Calibri" w:eastAsia="Times New Roman" w:hAnsi="Calibri" w:cs="Calibri"/>
          <w:szCs w:val="20"/>
          <w:lang w:val="it-IT" w:eastAsia="it-IT"/>
        </w:rPr>
        <w:t>Nell’ambito delle attività previste dal Progetto [</w:t>
      </w:r>
      <w:r w:rsidRPr="001C3F7E">
        <w:rPr>
          <w:rFonts w:ascii="Calibri" w:eastAsia="Times New Roman" w:hAnsi="Calibri" w:cs="Calibri"/>
          <w:szCs w:val="20"/>
          <w:highlight w:val="yellow"/>
          <w:lang w:val="it-IT" w:eastAsia="it-IT"/>
        </w:rPr>
        <w:t>completare</w:t>
      </w:r>
      <w:r w:rsidRPr="001C3F7E">
        <w:rPr>
          <w:rFonts w:ascii="Calibri" w:eastAsia="Times New Roman" w:hAnsi="Calibri" w:cs="Calibri"/>
          <w:szCs w:val="20"/>
          <w:lang w:val="it-IT" w:eastAsia="it-IT"/>
        </w:rPr>
        <w:t>], l’Istituto [</w:t>
      </w:r>
      <w:r w:rsidRPr="001C3F7E">
        <w:rPr>
          <w:rFonts w:ascii="Calibri" w:eastAsia="Times New Roman" w:hAnsi="Calibri" w:cs="Calibri"/>
          <w:szCs w:val="20"/>
          <w:highlight w:val="yellow"/>
          <w:lang w:val="it-IT" w:eastAsia="it-IT"/>
        </w:rPr>
        <w:t>completare</w:t>
      </w:r>
      <w:r w:rsidRPr="001C3F7E">
        <w:rPr>
          <w:rFonts w:ascii="Calibri" w:eastAsia="Times New Roman" w:hAnsi="Calibri" w:cs="Calibri"/>
          <w:szCs w:val="20"/>
          <w:lang w:val="it-IT" w:eastAsia="it-IT"/>
        </w:rPr>
        <w:t>] … (</w:t>
      </w:r>
      <w:r w:rsidRPr="001C3F7E">
        <w:rPr>
          <w:rFonts w:ascii="Calibri" w:eastAsia="Times New Roman" w:hAnsi="Calibri" w:cs="Calibri"/>
          <w:i/>
          <w:iCs/>
          <w:szCs w:val="20"/>
          <w:lang w:val="it-IT" w:eastAsia="it-IT"/>
        </w:rPr>
        <w:t>riprendere il testo dalla relazione del GdL</w:t>
      </w:r>
      <w:r w:rsidRPr="001C3F7E">
        <w:rPr>
          <w:rFonts w:ascii="Calibri" w:eastAsia="Times New Roman" w:hAnsi="Calibri" w:cs="Calibri"/>
          <w:szCs w:val="20"/>
          <w:lang w:val="it-IT" w:eastAsia="it-IT"/>
        </w:rPr>
        <w:t>)</w:t>
      </w:r>
    </w:p>
    <w:p w14:paraId="75025DFF" w14:textId="77777777" w:rsidR="001C3F7E" w:rsidRPr="00E53498" w:rsidRDefault="001C3F7E" w:rsidP="00B90967">
      <w:pPr>
        <w:keepNext/>
        <w:jc w:val="both"/>
        <w:textAlignment w:val="baseline"/>
        <w:rPr>
          <w:rFonts w:ascii="Times New Roman" w:eastAsia="Times New Roman" w:hAnsi="Times New Roman" w:cs="Times New Roman"/>
          <w:sz w:val="24"/>
          <w:szCs w:val="24"/>
          <w:lang w:val="it-IT" w:eastAsia="it-IT"/>
        </w:rPr>
      </w:pPr>
    </w:p>
    <w:p w14:paraId="7FDF1358" w14:textId="77777777" w:rsidR="00B90967" w:rsidRDefault="00B90967" w:rsidP="002F74EB">
      <w:pPr>
        <w:pStyle w:val="Titolo2"/>
      </w:pPr>
      <w:bookmarkStart w:id="11" w:name="_Toc139371344"/>
      <w:bookmarkStart w:id="12" w:name="_Toc139371394"/>
      <w:bookmarkStart w:id="13" w:name="_Toc139371444"/>
      <w:bookmarkStart w:id="14" w:name="_Toc139371498"/>
      <w:bookmarkStart w:id="15" w:name="_Toc139371549"/>
      <w:bookmarkStart w:id="16" w:name="_Toc139371599"/>
      <w:bookmarkStart w:id="17" w:name="_Toc139454340"/>
      <w:bookmarkStart w:id="18" w:name="_Toc139454404"/>
      <w:bookmarkStart w:id="19" w:name="_Toc141791431"/>
      <w:r w:rsidRPr="00B90967">
        <w:t>Requisiti tecnici/funzionalità minime della fornitura</w:t>
      </w:r>
      <w:bookmarkEnd w:id="11"/>
      <w:bookmarkEnd w:id="12"/>
      <w:bookmarkEnd w:id="13"/>
      <w:bookmarkEnd w:id="14"/>
      <w:bookmarkEnd w:id="15"/>
      <w:bookmarkEnd w:id="16"/>
      <w:bookmarkEnd w:id="17"/>
      <w:bookmarkEnd w:id="18"/>
      <w:bookmarkEnd w:id="19"/>
    </w:p>
    <w:p w14:paraId="400EAD02" w14:textId="026BBABC" w:rsidR="00B90967" w:rsidRPr="00B90967" w:rsidRDefault="00B90967" w:rsidP="00B90967">
      <w:pPr>
        <w:keepNext/>
        <w:jc w:val="both"/>
        <w:textAlignment w:val="baseline"/>
        <w:rPr>
          <w:rFonts w:ascii="Calibri" w:eastAsia="Times New Roman" w:hAnsi="Calibri" w:cs="Calibri"/>
          <w:szCs w:val="20"/>
          <w:lang w:val="it-IT" w:eastAsia="it-IT"/>
        </w:rPr>
      </w:pPr>
      <w:r w:rsidRPr="00B90967">
        <w:rPr>
          <w:rFonts w:ascii="Calibri" w:eastAsia="Times New Roman" w:hAnsi="Calibri" w:cs="Calibri"/>
          <w:szCs w:val="20"/>
          <w:lang w:val="it-IT" w:eastAsia="it-IT"/>
        </w:rPr>
        <w:t xml:space="preserve">Per il soddisfacimento delle esigenze è quindi necessario che </w:t>
      </w:r>
      <w:r w:rsidR="001C3F7E">
        <w:rPr>
          <w:rFonts w:ascii="Calibri" w:eastAsia="Times New Roman" w:hAnsi="Calibri" w:cs="Calibri"/>
          <w:szCs w:val="20"/>
          <w:lang w:val="it-IT" w:eastAsia="it-IT"/>
        </w:rPr>
        <w:t>la strumentazione oggetto di acquisizione</w:t>
      </w:r>
      <w:r w:rsidRPr="00B90967">
        <w:rPr>
          <w:rFonts w:ascii="Calibri" w:eastAsia="Times New Roman" w:hAnsi="Calibri" w:cs="Calibri"/>
          <w:szCs w:val="20"/>
          <w:lang w:val="it-IT" w:eastAsia="it-IT"/>
        </w:rPr>
        <w:t xml:space="preserve"> garantisca le seguenti caratteristiche/funzionalità minime: </w:t>
      </w:r>
    </w:p>
    <w:p w14:paraId="6F9560C1" w14:textId="28C6A5CE" w:rsidR="008E5332" w:rsidRPr="00B02ACD" w:rsidRDefault="00B02ACD" w:rsidP="00B90967">
      <w:pPr>
        <w:jc w:val="both"/>
        <w:rPr>
          <w:rFonts w:ascii="Calibri" w:eastAsia="Calibri" w:hAnsi="Calibri" w:cs="Calibri"/>
          <w:szCs w:val="20"/>
          <w:lang w:val="it-IT"/>
        </w:rPr>
      </w:pPr>
      <w:r w:rsidRPr="00B02ACD">
        <w:rPr>
          <w:rFonts w:eastAsia="DejaVu Sans" w:cstheme="minorHAnsi"/>
          <w:i/>
          <w:iCs/>
          <w:lang w:val="it-IT"/>
        </w:rPr>
        <w:t>(riprendere il testo dalla relazione del GdL)</w:t>
      </w:r>
    </w:p>
    <w:p w14:paraId="6B2D3C0E" w14:textId="77777777" w:rsidR="00E53498" w:rsidRPr="00E53498" w:rsidRDefault="00E53498" w:rsidP="00E53498">
      <w:pPr>
        <w:rPr>
          <w:rFonts w:ascii="Times New Roman" w:eastAsiaTheme="minorEastAsia" w:hAnsi="Times New Roman" w:cs="Calibri"/>
          <w:caps/>
          <w:szCs w:val="20"/>
          <w:lang w:val="it-IT" w:eastAsia="it-IT"/>
        </w:rPr>
      </w:pPr>
    </w:p>
    <w:p w14:paraId="4165CBAA" w14:textId="7A4ED968" w:rsidR="00E53498" w:rsidRPr="00E53498" w:rsidRDefault="00E53498" w:rsidP="002F74EB">
      <w:pPr>
        <w:pStyle w:val="Titolo2"/>
        <w:rPr>
          <w:rFonts w:cstheme="minorHAnsi"/>
        </w:rPr>
      </w:pPr>
      <w:bookmarkStart w:id="20" w:name="_Toc139454341"/>
      <w:bookmarkStart w:id="21" w:name="_Toc139454405"/>
      <w:bookmarkStart w:id="22" w:name="_Toc141791432"/>
      <w:r w:rsidRPr="00E53498">
        <w:t xml:space="preserve">Ulteriori </w:t>
      </w:r>
      <w:r w:rsidR="007C3DA8">
        <w:t>caratteristiche</w:t>
      </w:r>
      <w:r w:rsidRPr="00E53498">
        <w:t xml:space="preserve"> obbligatorie</w:t>
      </w:r>
      <w:r w:rsidR="007C3DA8">
        <w:t xml:space="preserve"> della fornitura</w:t>
      </w:r>
      <w:bookmarkEnd w:id="20"/>
      <w:bookmarkEnd w:id="21"/>
      <w:bookmarkEnd w:id="22"/>
    </w:p>
    <w:p w14:paraId="794305DB" w14:textId="184E8ECE" w:rsidR="00E53498" w:rsidRPr="00E53498" w:rsidRDefault="00E53498" w:rsidP="00D11DF0">
      <w:pPr>
        <w:numPr>
          <w:ilvl w:val="1"/>
          <w:numId w:val="3"/>
        </w:numPr>
        <w:ind w:left="426"/>
        <w:contextualSpacing/>
        <w:jc w:val="both"/>
        <w:rPr>
          <w:rFonts w:ascii="Calibri" w:hAnsi="Calibri" w:cs="Calibri"/>
          <w:szCs w:val="20"/>
          <w:lang w:val="it-IT"/>
        </w:rPr>
      </w:pPr>
      <w:r w:rsidRPr="00E53498">
        <w:rPr>
          <w:rFonts w:ascii="Calibri" w:hAnsi="Calibri" w:cs="Calibri"/>
          <w:b/>
          <w:szCs w:val="20"/>
          <w:lang w:val="it-IT"/>
        </w:rPr>
        <w:t>Consegna, installazione e assistenza alla verifica di conformità:</w:t>
      </w:r>
      <w:r w:rsidRPr="00E53498">
        <w:rPr>
          <w:rFonts w:ascii="Calibri" w:hAnsi="Calibri" w:cs="Calibri"/>
          <w:szCs w:val="20"/>
          <w:lang w:val="it-IT"/>
        </w:rPr>
        <w:t xml:space="preserve"> la strumentazione dovrà essere consegnata e installata come meglio specificato ne</w:t>
      </w:r>
      <w:r w:rsidR="00165B66">
        <w:rPr>
          <w:rFonts w:ascii="Calibri" w:hAnsi="Calibri" w:cs="Calibri"/>
          <w:szCs w:val="20"/>
          <w:lang w:val="it-IT"/>
        </w:rPr>
        <w:t>i</w:t>
      </w:r>
      <w:r w:rsidRPr="00E53498">
        <w:rPr>
          <w:rFonts w:ascii="Calibri" w:hAnsi="Calibri" w:cs="Calibri"/>
          <w:szCs w:val="20"/>
          <w:lang w:val="it-IT"/>
        </w:rPr>
        <w:t xml:space="preserve"> paragraf</w:t>
      </w:r>
      <w:r w:rsidR="00165B66">
        <w:rPr>
          <w:rFonts w:ascii="Calibri" w:hAnsi="Calibri" w:cs="Calibri"/>
          <w:szCs w:val="20"/>
          <w:lang w:val="it-IT"/>
        </w:rPr>
        <w:t>i</w:t>
      </w:r>
      <w:r w:rsidRPr="00E53498">
        <w:rPr>
          <w:rFonts w:ascii="Calibri" w:hAnsi="Calibri" w:cs="Calibri"/>
          <w:szCs w:val="20"/>
          <w:lang w:val="it-IT"/>
        </w:rPr>
        <w:t xml:space="preserve"> “</w:t>
      </w:r>
      <w:r w:rsidRPr="00E53498">
        <w:rPr>
          <w:rFonts w:ascii="Calibri" w:eastAsiaTheme="minorEastAsia" w:hAnsi="Calibri" w:cs="Calibri"/>
          <w:kern w:val="32"/>
          <w:szCs w:val="20"/>
          <w:lang w:val="it-IT" w:eastAsia="it-IT"/>
        </w:rPr>
        <w:t xml:space="preserve">Luogo di esecuzione </w:t>
      </w:r>
      <w:r w:rsidR="00165B66">
        <w:rPr>
          <w:rFonts w:ascii="Calibri" w:eastAsiaTheme="minorEastAsia" w:hAnsi="Calibri" w:cs="Calibri"/>
          <w:kern w:val="32"/>
          <w:szCs w:val="20"/>
          <w:lang w:val="it-IT" w:eastAsia="it-IT"/>
        </w:rPr>
        <w:t>del contratto</w:t>
      </w:r>
      <w:r w:rsidRPr="00E53498">
        <w:rPr>
          <w:rFonts w:ascii="Calibri" w:hAnsi="Calibri" w:cs="Calibri"/>
          <w:szCs w:val="20"/>
          <w:lang w:val="it-IT"/>
        </w:rPr>
        <w:t>”</w:t>
      </w:r>
      <w:r w:rsidR="00165B66">
        <w:rPr>
          <w:rFonts w:ascii="Calibri" w:hAnsi="Calibri" w:cs="Calibri"/>
          <w:szCs w:val="20"/>
          <w:lang w:val="it-IT"/>
        </w:rPr>
        <w:t xml:space="preserve"> e “Termini di esecuzione del contratto”</w:t>
      </w:r>
      <w:r w:rsidRPr="00E53498">
        <w:rPr>
          <w:rFonts w:ascii="Calibri" w:hAnsi="Calibri" w:cs="Calibri"/>
          <w:szCs w:val="20"/>
          <w:lang w:val="it-IT"/>
        </w:rPr>
        <w:t xml:space="preserve">. L’Aggiudicatario dovrà garantire la consegna della strumentazione esente da difetti e perfettamente funzionante provvedendo altresì all’organizzazione del trasporto presso il luogo di consegna. L’Aggiudicatario dovrà fornire supporto ed assistenza, eventualmente anche da remoto, per la fase di verifica preliminare e messa in servizio della strumentazione nonchè per la successiva fase di verifica di conformità. </w:t>
      </w:r>
    </w:p>
    <w:p w14:paraId="1B449F3E" w14:textId="77777777" w:rsidR="00E53498" w:rsidRPr="00E53498" w:rsidRDefault="00E53498" w:rsidP="00D11DF0">
      <w:pPr>
        <w:numPr>
          <w:ilvl w:val="1"/>
          <w:numId w:val="3"/>
        </w:numPr>
        <w:ind w:left="426"/>
        <w:contextualSpacing/>
        <w:jc w:val="both"/>
        <w:rPr>
          <w:rFonts w:ascii="Calibri" w:hAnsi="Calibri" w:cs="Calibri"/>
          <w:b/>
          <w:szCs w:val="20"/>
          <w:lang w:val="it-IT"/>
        </w:rPr>
      </w:pPr>
      <w:r w:rsidRPr="00E53498">
        <w:rPr>
          <w:rFonts w:ascii="Calibri" w:hAnsi="Calibri" w:cs="Calibri"/>
          <w:b/>
          <w:szCs w:val="20"/>
          <w:lang w:val="it-IT"/>
        </w:rPr>
        <w:t xml:space="preserve">Assistenza tecnica e manutenzione: </w:t>
      </w:r>
      <w:r w:rsidRPr="00E53498">
        <w:rPr>
          <w:rFonts w:ascii="Calibri" w:hAnsi="Calibri" w:cs="Calibri"/>
          <w:bCs/>
          <w:szCs w:val="20"/>
          <w:lang w:val="it-IT"/>
        </w:rPr>
        <w:t xml:space="preserve">In caso di malfunzionamenti </w:t>
      </w:r>
      <w:r w:rsidRPr="00E53498">
        <w:rPr>
          <w:rFonts w:ascii="Calibri" w:hAnsi="Calibri" w:cs="Calibri"/>
          <w:szCs w:val="20"/>
          <w:lang w:val="it-IT"/>
        </w:rPr>
        <w:t xml:space="preserve">della strumentazione </w:t>
      </w:r>
      <w:r w:rsidRPr="00E53498">
        <w:rPr>
          <w:rFonts w:ascii="Calibri" w:hAnsi="Calibri" w:cs="Calibri"/>
          <w:bCs/>
          <w:szCs w:val="20"/>
          <w:lang w:val="it-IT"/>
        </w:rPr>
        <w:t>l’Aggiudicatario dovrà essere in grado di intervenire tempestivamente dalla segnalazione del guasto comunicato a mezzo PEC. Tale intervento è finalizzato alla immediata assistenza ed al ripristino delle funzionalità della strumentazione o, nel caso in cui ciò non sia possibile, alla valutazione del guasto e degli interventi necessari. L’Aggiudicatario dovrà garantire la disponibilità delle parti di ricambio almeno per 5 (cinque) anni successivi allo scadere della garanzia di legge.</w:t>
      </w:r>
    </w:p>
    <w:p w14:paraId="329DCA97" w14:textId="40B9F739" w:rsidR="00E53498" w:rsidRPr="00E53498" w:rsidRDefault="00E53498" w:rsidP="00D11DF0">
      <w:pPr>
        <w:numPr>
          <w:ilvl w:val="1"/>
          <w:numId w:val="3"/>
        </w:numPr>
        <w:ind w:left="426"/>
        <w:contextualSpacing/>
        <w:jc w:val="both"/>
        <w:rPr>
          <w:rFonts w:ascii="Calibri" w:hAnsi="Calibri" w:cs="Calibri"/>
          <w:b/>
          <w:szCs w:val="20"/>
          <w:lang w:val="it-IT"/>
        </w:rPr>
      </w:pPr>
      <w:r w:rsidRPr="00E53498">
        <w:rPr>
          <w:rFonts w:ascii="Calibri" w:hAnsi="Calibri" w:cs="Calibri"/>
          <w:b/>
          <w:szCs w:val="20"/>
          <w:lang w:val="it-IT"/>
        </w:rPr>
        <w:t xml:space="preserve">Garanzia: </w:t>
      </w:r>
      <w:r w:rsidRPr="00E53498">
        <w:rPr>
          <w:rFonts w:ascii="Calibri" w:hAnsi="Calibri" w:cs="Calibri"/>
          <w:bCs/>
          <w:szCs w:val="20"/>
          <w:lang w:val="it-IT"/>
        </w:rPr>
        <w:t xml:space="preserve">La fornitura dovrà essere garantita per </w:t>
      </w:r>
      <w:r w:rsidR="00F8550F">
        <w:rPr>
          <w:rFonts w:ascii="Calibri" w:hAnsi="Calibri" w:cs="Calibri"/>
          <w:bCs/>
          <w:szCs w:val="20"/>
          <w:lang w:val="it-IT"/>
        </w:rPr>
        <w:t>12</w:t>
      </w:r>
      <w:r w:rsidRPr="00E53498">
        <w:rPr>
          <w:rFonts w:ascii="Calibri" w:hAnsi="Calibri" w:cs="Calibri"/>
          <w:bCs/>
          <w:szCs w:val="20"/>
          <w:lang w:val="it-IT"/>
        </w:rPr>
        <w:t xml:space="preserve"> (</w:t>
      </w:r>
      <w:r w:rsidR="00F8550F">
        <w:rPr>
          <w:rFonts w:ascii="Calibri" w:hAnsi="Calibri" w:cs="Calibri"/>
          <w:bCs/>
          <w:szCs w:val="20"/>
          <w:lang w:val="it-IT"/>
        </w:rPr>
        <w:t>dodici</w:t>
      </w:r>
      <w:r w:rsidRPr="00E53498">
        <w:rPr>
          <w:rFonts w:ascii="Calibri" w:hAnsi="Calibri" w:cs="Calibri"/>
          <w:bCs/>
          <w:szCs w:val="20"/>
          <w:lang w:val="it-IT"/>
        </w:rPr>
        <w:t xml:space="preserve">) mesi “on-site” dalla data dell’emissione del certificato di verifica di conformità con esito positivo. Tale garanzia deve comprendere le riparazioni o sostituzioni di parti (con esclusione delle parti c.d. “consumabili” chiaramente individuabili nella documentazione a corredo) necessarie al funzionamento ottimale della strumentazione. Qualora l’Aggiudicatario ritenga necessario un intervento </w:t>
      </w:r>
      <w:r w:rsidRPr="00E53498">
        <w:rPr>
          <w:rFonts w:ascii="Calibri" w:hAnsi="Calibri" w:cs="Calibri"/>
          <w:bCs/>
          <w:i/>
          <w:iCs/>
          <w:szCs w:val="20"/>
          <w:lang w:val="it-IT"/>
        </w:rPr>
        <w:t>in situ</w:t>
      </w:r>
      <w:r w:rsidRPr="00E53498">
        <w:rPr>
          <w:rFonts w:ascii="Calibri" w:hAnsi="Calibri" w:cs="Calibri"/>
          <w:bCs/>
          <w:szCs w:val="20"/>
          <w:lang w:val="it-IT"/>
        </w:rPr>
        <w:t xml:space="preserve"> durante il periodo di validità della garanzia, devono ritenersi, inoltre, comprese nella garanzia le eventuali spese di trasferta ed i costi della manodopera dei tecnici presso la sede di consegna ed installazione. Per l’intero periodo di vigenza della garanzia, l’Aggiudicatario si impegna a fornire gratuitamente gli eventuali upgrade alle licenze software.</w:t>
      </w:r>
      <w:r w:rsidRPr="00E53498">
        <w:rPr>
          <w:rFonts w:ascii="Calibri" w:hAnsi="Calibri" w:cs="Calibri"/>
          <w:b/>
          <w:szCs w:val="20"/>
          <w:lang w:val="it-IT"/>
        </w:rPr>
        <w:t xml:space="preserve"> </w:t>
      </w:r>
    </w:p>
    <w:p w14:paraId="6A71DE1E" w14:textId="77777777" w:rsidR="00E53498" w:rsidRPr="00E53498" w:rsidRDefault="00E53498" w:rsidP="00D11DF0">
      <w:pPr>
        <w:numPr>
          <w:ilvl w:val="1"/>
          <w:numId w:val="3"/>
        </w:numPr>
        <w:ind w:left="426"/>
        <w:contextualSpacing/>
        <w:jc w:val="both"/>
        <w:rPr>
          <w:rFonts w:ascii="Calibri" w:hAnsi="Calibri" w:cs="Calibri"/>
          <w:b/>
          <w:szCs w:val="20"/>
          <w:lang w:val="it-IT"/>
        </w:rPr>
      </w:pPr>
      <w:r w:rsidRPr="00E53498">
        <w:rPr>
          <w:rFonts w:ascii="Calibri" w:hAnsi="Calibri" w:cs="Calibri"/>
          <w:b/>
          <w:szCs w:val="20"/>
          <w:lang w:val="it-IT"/>
        </w:rPr>
        <w:t xml:space="preserve">Spese: </w:t>
      </w:r>
      <w:r w:rsidRPr="00E53498">
        <w:rPr>
          <w:rFonts w:ascii="Calibri" w:hAnsi="Calibri" w:cs="Calibri"/>
          <w:bCs/>
          <w:szCs w:val="20"/>
          <w:lang w:val="it-IT"/>
        </w:rPr>
        <w:t>L’offerta presentata in sede di gara dall’Aggiudicatario dovrà comprendere i costi inerenti al trasporto inclusi di assicurazione. Inoltre, dovrà comprendere, ove necessari, tutti i costi inerenti all’installazione, il supporto alla verifica di conformità nonché all’organizzazione ed effettuazione del programma di addestramento del personale della stazione appaltante. L’Aggiudicatario dovrà altresì provvedere se richiesto, a proprie spese, al ritiro e smaltimento degli imballaggi e dei materiali di risulta da effettuare nel pieno rispetto della normativa vigente.</w:t>
      </w:r>
    </w:p>
    <w:p w14:paraId="2D6307E1" w14:textId="77777777" w:rsidR="00E53498" w:rsidRDefault="00E53498" w:rsidP="00E53498">
      <w:pPr>
        <w:ind w:left="1134" w:hanging="283"/>
        <w:jc w:val="both"/>
        <w:rPr>
          <w:rFonts w:ascii="Calibri" w:hAnsi="Calibri" w:cs="Calibri"/>
          <w:szCs w:val="20"/>
          <w:lang w:val="it-IT"/>
        </w:rPr>
      </w:pPr>
    </w:p>
    <w:p w14:paraId="211BA06F" w14:textId="336C02CC" w:rsidR="009A2364" w:rsidRPr="00E53498" w:rsidRDefault="00082121" w:rsidP="008C2631">
      <w:pPr>
        <w:pStyle w:val="Titolo1"/>
      </w:pPr>
      <w:bookmarkStart w:id="23" w:name="_Toc121120684"/>
      <w:bookmarkStart w:id="24" w:name="_Toc139369208"/>
      <w:bookmarkStart w:id="25" w:name="_Toc139371347"/>
      <w:bookmarkStart w:id="26" w:name="_Toc139371397"/>
      <w:bookmarkStart w:id="27" w:name="_Toc139371447"/>
      <w:bookmarkStart w:id="28" w:name="_Toc139371501"/>
      <w:bookmarkStart w:id="29" w:name="_Toc139371552"/>
      <w:bookmarkStart w:id="30" w:name="_Toc139371602"/>
      <w:bookmarkStart w:id="31" w:name="_Toc139454342"/>
      <w:bookmarkStart w:id="32" w:name="_Toc139454406"/>
      <w:bookmarkStart w:id="33" w:name="_Toc141791433"/>
      <w:r>
        <w:rPr>
          <w:caps w:val="0"/>
        </w:rPr>
        <w:t>LUOGO</w:t>
      </w:r>
      <w:r w:rsidRPr="00E53498">
        <w:rPr>
          <w:caps w:val="0"/>
        </w:rPr>
        <w:t xml:space="preserve"> </w:t>
      </w:r>
      <w:bookmarkEnd w:id="23"/>
      <w:bookmarkEnd w:id="24"/>
      <w:bookmarkEnd w:id="25"/>
      <w:bookmarkEnd w:id="26"/>
      <w:bookmarkEnd w:id="27"/>
      <w:bookmarkEnd w:id="28"/>
      <w:bookmarkEnd w:id="29"/>
      <w:bookmarkEnd w:id="30"/>
      <w:r w:rsidRPr="00E53498">
        <w:rPr>
          <w:caps w:val="0"/>
        </w:rPr>
        <w:t xml:space="preserve">DI </w:t>
      </w:r>
      <w:bookmarkEnd w:id="31"/>
      <w:bookmarkEnd w:id="32"/>
      <w:r w:rsidRPr="008C2631">
        <w:rPr>
          <w:caps w:val="0"/>
        </w:rPr>
        <w:t>ESECUZIONE</w:t>
      </w:r>
      <w:r>
        <w:rPr>
          <w:caps w:val="0"/>
        </w:rPr>
        <w:t xml:space="preserve"> DEL CONTRATTO</w:t>
      </w:r>
      <w:bookmarkEnd w:id="33"/>
    </w:p>
    <w:p w14:paraId="3BE682B0" w14:textId="48BFA874" w:rsidR="009A2364" w:rsidRDefault="009A2364" w:rsidP="009A2364">
      <w:pPr>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La consegna </w:t>
      </w:r>
      <w:r w:rsidRPr="006733FB">
        <w:rPr>
          <w:rFonts w:ascii="Calibri" w:eastAsiaTheme="minorEastAsia" w:hAnsi="Calibri" w:cs="Calibri"/>
          <w:szCs w:val="20"/>
          <w:highlight w:val="yellow"/>
          <w:lang w:val="it-IT" w:eastAsia="it-IT"/>
        </w:rPr>
        <w:t>ed installazione</w:t>
      </w:r>
      <w:r w:rsidRPr="00E53498">
        <w:rPr>
          <w:rFonts w:ascii="Calibri" w:eastAsiaTheme="minorEastAsia" w:hAnsi="Calibri" w:cs="Calibri"/>
          <w:szCs w:val="20"/>
          <w:lang w:val="it-IT" w:eastAsia="it-IT"/>
        </w:rPr>
        <w:t xml:space="preserve"> della fornitura dovrà essere effettuata presso </w:t>
      </w:r>
      <w:r w:rsidR="00B02ACD">
        <w:rPr>
          <w:rFonts w:ascii="Calibri" w:eastAsiaTheme="minorEastAsia" w:hAnsi="Calibri" w:cs="Calibri"/>
          <w:szCs w:val="20"/>
          <w:lang w:val="it-IT" w:eastAsia="it-IT"/>
        </w:rPr>
        <w:t>[</w:t>
      </w:r>
      <w:r w:rsidR="00B02ACD" w:rsidRPr="00B02ACD">
        <w:rPr>
          <w:rFonts w:ascii="Calibri" w:eastAsiaTheme="minorEastAsia" w:hAnsi="Calibri" w:cs="Calibri"/>
          <w:szCs w:val="20"/>
          <w:highlight w:val="yellow"/>
          <w:lang w:val="it-IT" w:eastAsia="it-IT"/>
        </w:rPr>
        <w:t>completare</w:t>
      </w:r>
      <w:r w:rsidR="00B02ACD">
        <w:rPr>
          <w:rFonts w:ascii="Calibri" w:eastAsiaTheme="minorEastAsia" w:hAnsi="Calibri" w:cs="Calibri"/>
          <w:szCs w:val="20"/>
          <w:lang w:val="it-IT" w:eastAsia="it-IT"/>
        </w:rPr>
        <w:t>]</w:t>
      </w:r>
    </w:p>
    <w:p w14:paraId="1E85A687" w14:textId="77777777" w:rsidR="00B47D5D" w:rsidRDefault="00B47D5D" w:rsidP="009A2364">
      <w:pPr>
        <w:jc w:val="both"/>
        <w:rPr>
          <w:rFonts w:ascii="Calibri" w:eastAsiaTheme="minorEastAsia" w:hAnsi="Calibri" w:cs="Calibri"/>
          <w:szCs w:val="20"/>
          <w:lang w:val="it-IT" w:eastAsia="it-IT"/>
        </w:rPr>
      </w:pPr>
    </w:p>
    <w:p w14:paraId="2E82EF5C" w14:textId="4CADFB49" w:rsidR="00B47D5D" w:rsidRPr="008C2631" w:rsidRDefault="00082121" w:rsidP="008C2631">
      <w:pPr>
        <w:pStyle w:val="Titolo1"/>
      </w:pPr>
      <w:bookmarkStart w:id="34" w:name="_Toc141791434"/>
      <w:r w:rsidRPr="008C2631">
        <w:rPr>
          <w:caps w:val="0"/>
        </w:rPr>
        <w:t>TERMINI DI ESECUZIONE DEL CONTRATTO</w:t>
      </w:r>
      <w:bookmarkEnd w:id="34"/>
    </w:p>
    <w:p w14:paraId="2AB692F6" w14:textId="49915E07" w:rsidR="00E42C8C" w:rsidRDefault="006B2368" w:rsidP="009A2364">
      <w:pPr>
        <w:jc w:val="both"/>
        <w:rPr>
          <w:lang w:val="it-IT" w:eastAsia="it-IT"/>
        </w:rPr>
      </w:pPr>
      <w:r>
        <w:rPr>
          <w:rFonts w:ascii="Calibri" w:eastAsiaTheme="minorEastAsia" w:hAnsi="Calibri" w:cs="Calibri"/>
          <w:szCs w:val="20"/>
          <w:lang w:val="it-IT" w:eastAsia="it-IT"/>
        </w:rPr>
        <w:t>C</w:t>
      </w:r>
      <w:r w:rsidR="00216BE2">
        <w:rPr>
          <w:lang w:val="it-IT" w:eastAsia="it-IT"/>
        </w:rPr>
        <w:t>ronoprogramma delle prestazioni:</w:t>
      </w:r>
    </w:p>
    <w:p w14:paraId="67FA0CC9" w14:textId="027E1C0A" w:rsidR="00E42C8C" w:rsidRDefault="003740D7" w:rsidP="00E42C8C">
      <w:pPr>
        <w:rPr>
          <w:i/>
          <w:iCs/>
          <w:lang w:val="it-IT" w:eastAsia="it-IT"/>
        </w:rPr>
      </w:pPr>
      <w:r>
        <w:rPr>
          <w:lang w:val="it-IT" w:eastAsia="it-IT"/>
        </w:rPr>
        <w:t>[</w:t>
      </w:r>
      <w:r w:rsidRPr="003740D7">
        <w:rPr>
          <w:highlight w:val="yellow"/>
          <w:lang w:val="it-IT" w:eastAsia="it-IT"/>
        </w:rPr>
        <w:t>completare</w:t>
      </w:r>
      <w:r>
        <w:rPr>
          <w:lang w:val="it-IT" w:eastAsia="it-IT"/>
        </w:rPr>
        <w:t xml:space="preserve">] </w:t>
      </w:r>
      <w:r w:rsidRPr="003740D7">
        <w:rPr>
          <w:i/>
          <w:iCs/>
          <w:lang w:val="it-IT" w:eastAsia="it-IT"/>
        </w:rPr>
        <w:t>(inserire eventuali stati di avanzamento delle prestazioni, termine di consegna, termine di installazione, …)</w:t>
      </w:r>
    </w:p>
    <w:p w14:paraId="7EB7E420" w14:textId="77777777" w:rsidR="003740D7" w:rsidRDefault="003740D7" w:rsidP="00E42C8C">
      <w:pPr>
        <w:rPr>
          <w:lang w:val="it-IT" w:eastAsia="it-IT"/>
        </w:rPr>
      </w:pPr>
    </w:p>
    <w:p w14:paraId="081FDE06" w14:textId="7E0DADAE" w:rsidR="00366690" w:rsidRDefault="00A52393" w:rsidP="00366690">
      <w:pPr>
        <w:pStyle w:val="Titolo1"/>
        <w:rPr>
          <w:rStyle w:val="eop"/>
          <w:caps w:val="0"/>
        </w:rPr>
      </w:pPr>
      <w:bookmarkStart w:id="35" w:name="_Toc141791435"/>
      <w:r w:rsidRPr="00366690">
        <w:rPr>
          <w:rStyle w:val="normaltextrun"/>
          <w:caps w:val="0"/>
        </w:rPr>
        <w:t>MODALITÀ DI ESECUZIONE DEL CONTRATTO</w:t>
      </w:r>
      <w:bookmarkEnd w:id="35"/>
    </w:p>
    <w:p w14:paraId="1200B6BA" w14:textId="2523CF23" w:rsidR="00A503AA" w:rsidRDefault="00E26F66" w:rsidP="00A503AA">
      <w:pPr>
        <w:jc w:val="both"/>
        <w:rPr>
          <w:rFonts w:ascii="Calibri" w:eastAsiaTheme="minorEastAsia" w:hAnsi="Calibri" w:cs="Calibri"/>
          <w:szCs w:val="20"/>
          <w:lang w:val="it-IT" w:eastAsia="it-IT"/>
        </w:rPr>
      </w:pPr>
      <w:r>
        <w:rPr>
          <w:lang w:val="it-IT" w:eastAsia="it-IT"/>
        </w:rPr>
        <w:t xml:space="preserve">Il Direttore </w:t>
      </w:r>
      <w:r w:rsidRPr="00366690">
        <w:rPr>
          <w:rFonts w:ascii="Calibri" w:eastAsiaTheme="minorEastAsia" w:hAnsi="Calibri" w:cs="Calibri"/>
          <w:szCs w:val="20"/>
          <w:lang w:val="it-IT" w:eastAsia="it-IT"/>
        </w:rPr>
        <w:t>dell’esecuzione del contratto (DEC)</w:t>
      </w:r>
      <w:r>
        <w:rPr>
          <w:rFonts w:ascii="Calibri" w:eastAsiaTheme="minorEastAsia" w:hAnsi="Calibri" w:cs="Calibri"/>
          <w:szCs w:val="20"/>
          <w:lang w:val="it-IT" w:eastAsia="it-IT"/>
        </w:rPr>
        <w:t xml:space="preserve"> sarà nominato prima della sottoscrizione del contratto di appalto. </w:t>
      </w:r>
      <w:r w:rsidR="00A503AA">
        <w:rPr>
          <w:rFonts w:ascii="Calibri" w:eastAsiaTheme="minorEastAsia" w:hAnsi="Calibri" w:cs="Calibri"/>
          <w:szCs w:val="20"/>
          <w:lang w:val="it-IT" w:eastAsia="it-IT"/>
        </w:rPr>
        <w:t>Sono attribuiti al DEC tutti i compiti di cui al CAPO II – Allegato II.14 del D. Lgs. 36/2023</w:t>
      </w:r>
      <w:r w:rsidR="007502F7">
        <w:rPr>
          <w:rFonts w:ascii="Calibri" w:eastAsiaTheme="minorEastAsia" w:hAnsi="Calibri" w:cs="Calibri"/>
          <w:szCs w:val="20"/>
          <w:lang w:val="it-IT" w:eastAsia="it-IT"/>
        </w:rPr>
        <w:t xml:space="preserve"> (nel seguito “Codice”)</w:t>
      </w:r>
      <w:r w:rsidR="00A503AA">
        <w:rPr>
          <w:rFonts w:ascii="Calibri" w:eastAsiaTheme="minorEastAsia" w:hAnsi="Calibri" w:cs="Calibri"/>
          <w:szCs w:val="20"/>
          <w:lang w:val="it-IT" w:eastAsia="it-IT"/>
        </w:rPr>
        <w:t>. In particolare:</w:t>
      </w:r>
    </w:p>
    <w:p w14:paraId="746403C6" w14:textId="77777777" w:rsidR="003740D7" w:rsidRPr="00442F56" w:rsidRDefault="003740D7" w:rsidP="00A503AA">
      <w:pPr>
        <w:jc w:val="both"/>
        <w:rPr>
          <w:rFonts w:ascii="Calibri" w:eastAsiaTheme="minorEastAsia" w:hAnsi="Calibri" w:cs="Calibri"/>
          <w:szCs w:val="20"/>
          <w:lang w:val="it-IT" w:eastAsia="it-IT"/>
        </w:rPr>
      </w:pPr>
    </w:p>
    <w:p w14:paraId="49952EF2" w14:textId="42C7B463" w:rsidR="00366690" w:rsidRPr="003740D7" w:rsidRDefault="003740D7" w:rsidP="003740D7">
      <w:pPr>
        <w:pStyle w:val="Titolo2"/>
      </w:pPr>
      <w:bookmarkStart w:id="36" w:name="_Toc141791436"/>
      <w:r w:rsidRPr="003740D7">
        <w:rPr>
          <w:rStyle w:val="normaltextrun"/>
        </w:rPr>
        <w:t>Avvio dell’esecuzione</w:t>
      </w:r>
      <w:r w:rsidRPr="003740D7">
        <w:rPr>
          <w:rStyle w:val="eop"/>
        </w:rPr>
        <w:t> delle prestazioni</w:t>
      </w:r>
      <w:bookmarkEnd w:id="36"/>
    </w:p>
    <w:p w14:paraId="0304522B" w14:textId="71F1AAEC" w:rsidR="00366690" w:rsidRDefault="00366690" w:rsidP="00442F56">
      <w:pPr>
        <w:jc w:val="both"/>
        <w:rPr>
          <w:rFonts w:ascii="Calibri" w:eastAsiaTheme="minorEastAsia" w:hAnsi="Calibri" w:cs="Calibri"/>
          <w:szCs w:val="20"/>
          <w:lang w:val="it-IT" w:eastAsia="it-IT"/>
        </w:rPr>
      </w:pPr>
      <w:r w:rsidRPr="00366690">
        <w:rPr>
          <w:rFonts w:ascii="Calibri" w:eastAsiaTheme="minorEastAsia" w:hAnsi="Calibri" w:cs="Calibri"/>
          <w:szCs w:val="20"/>
          <w:lang w:val="it-IT" w:eastAsia="it-IT"/>
        </w:rPr>
        <w:t xml:space="preserve">Il Direttore dell’esecuzione del contratto (DEC) appositamente nominato, sulla base delle disposizioni del Responsabile Unico del </w:t>
      </w:r>
      <w:r w:rsidR="00A864F8">
        <w:rPr>
          <w:rFonts w:ascii="Calibri" w:eastAsiaTheme="minorEastAsia" w:hAnsi="Calibri" w:cs="Calibri"/>
          <w:szCs w:val="20"/>
          <w:lang w:val="it-IT" w:eastAsia="it-IT"/>
        </w:rPr>
        <w:t>Progetto</w:t>
      </w:r>
      <w:r w:rsidRPr="00366690">
        <w:rPr>
          <w:rFonts w:ascii="Calibri" w:eastAsiaTheme="minorEastAsia" w:hAnsi="Calibri" w:cs="Calibri"/>
          <w:szCs w:val="20"/>
          <w:lang w:val="it-IT" w:eastAsia="it-IT"/>
        </w:rPr>
        <w:t xml:space="preserve"> (RUP) dopo l’avvio del contratto</w:t>
      </w:r>
      <w:r w:rsidR="00411C8B">
        <w:rPr>
          <w:rFonts w:ascii="Calibri" w:eastAsiaTheme="minorEastAsia" w:hAnsi="Calibri" w:cs="Calibri"/>
          <w:szCs w:val="20"/>
          <w:lang w:val="it-IT" w:eastAsia="it-IT"/>
        </w:rPr>
        <w:t xml:space="preserve"> </w:t>
      </w:r>
      <w:r w:rsidRPr="00366690">
        <w:rPr>
          <w:rFonts w:ascii="Calibri" w:eastAsiaTheme="minorEastAsia" w:hAnsi="Calibri" w:cs="Calibri"/>
          <w:szCs w:val="20"/>
          <w:lang w:val="it-IT" w:eastAsia="it-IT"/>
        </w:rPr>
        <w:t>fornirà all’Aggiudicatario tutte le istruzioni e direttive necessarie redigendo, laddove sia indispensabile in relazione alla natura e al luogo di esecuzione delle prestazioni, apposito verbale</w:t>
      </w:r>
      <w:r w:rsidR="00764F88">
        <w:rPr>
          <w:rFonts w:ascii="Calibri" w:eastAsiaTheme="minorEastAsia" w:hAnsi="Calibri" w:cs="Calibri"/>
          <w:szCs w:val="20"/>
          <w:lang w:val="it-IT" w:eastAsia="it-IT"/>
        </w:rPr>
        <w:t xml:space="preserve"> </w:t>
      </w:r>
      <w:r w:rsidR="00764F88" w:rsidRPr="00764F88">
        <w:rPr>
          <w:rFonts w:ascii="Calibri" w:eastAsiaTheme="minorEastAsia" w:hAnsi="Calibri" w:cs="Calibri"/>
          <w:szCs w:val="20"/>
          <w:lang w:val="it-IT" w:eastAsia="it-IT"/>
        </w:rPr>
        <w:t xml:space="preserve">come meglio disciplinato all’art. 31, c.2, lett. c) dell’Allegato II.14 del </w:t>
      </w:r>
      <w:r w:rsidR="00B26B2F">
        <w:rPr>
          <w:rFonts w:ascii="Calibri" w:eastAsiaTheme="minorEastAsia" w:hAnsi="Calibri" w:cs="Calibri"/>
          <w:szCs w:val="20"/>
          <w:lang w:val="it-IT" w:eastAsia="it-IT"/>
        </w:rPr>
        <w:t>Codice</w:t>
      </w:r>
      <w:r w:rsidR="00764F88" w:rsidRPr="00764F88">
        <w:rPr>
          <w:rFonts w:ascii="Calibri" w:eastAsiaTheme="minorEastAsia" w:hAnsi="Calibri" w:cs="Calibri"/>
          <w:szCs w:val="20"/>
          <w:lang w:val="it-IT" w:eastAsia="it-IT"/>
        </w:rPr>
        <w:t>. È ammesso l’avvio del contratto nelle more della verifica dei requisiti previsti dal bando di gara/lettera d’invito, ai sensi dell’art.</w:t>
      </w:r>
      <w:r w:rsidR="00764F88">
        <w:rPr>
          <w:rFonts w:ascii="Calibri" w:eastAsiaTheme="minorEastAsia" w:hAnsi="Calibri" w:cs="Calibri"/>
          <w:szCs w:val="20"/>
          <w:lang w:val="it-IT" w:eastAsia="it-IT"/>
        </w:rPr>
        <w:t xml:space="preserve"> </w:t>
      </w:r>
      <w:r w:rsidR="00764F88" w:rsidRPr="00764F88">
        <w:rPr>
          <w:rFonts w:ascii="Calibri" w:eastAsiaTheme="minorEastAsia" w:hAnsi="Calibri" w:cs="Calibri"/>
          <w:szCs w:val="20"/>
          <w:lang w:val="it-IT" w:eastAsia="it-IT"/>
        </w:rPr>
        <w:t>8, c</w:t>
      </w:r>
      <w:r w:rsidR="00764F88">
        <w:rPr>
          <w:rFonts w:ascii="Calibri" w:eastAsiaTheme="minorEastAsia" w:hAnsi="Calibri" w:cs="Calibri"/>
          <w:szCs w:val="20"/>
          <w:lang w:val="it-IT" w:eastAsia="it-IT"/>
        </w:rPr>
        <w:t>omma</w:t>
      </w:r>
      <w:r w:rsidR="009C1B7B">
        <w:rPr>
          <w:rFonts w:ascii="Calibri" w:eastAsiaTheme="minorEastAsia" w:hAnsi="Calibri" w:cs="Calibri"/>
          <w:szCs w:val="20"/>
          <w:lang w:val="it-IT" w:eastAsia="it-IT"/>
        </w:rPr>
        <w:t xml:space="preserve"> </w:t>
      </w:r>
      <w:r w:rsidR="00764F88" w:rsidRPr="00764F88">
        <w:rPr>
          <w:rFonts w:ascii="Calibri" w:eastAsiaTheme="minorEastAsia" w:hAnsi="Calibri" w:cs="Calibri"/>
          <w:szCs w:val="20"/>
          <w:lang w:val="it-IT" w:eastAsia="it-IT"/>
        </w:rPr>
        <w:t>1, lett</w:t>
      </w:r>
      <w:r w:rsidR="009C1B7B">
        <w:rPr>
          <w:rFonts w:ascii="Calibri" w:eastAsiaTheme="minorEastAsia" w:hAnsi="Calibri" w:cs="Calibri"/>
          <w:szCs w:val="20"/>
          <w:lang w:val="it-IT" w:eastAsia="it-IT"/>
        </w:rPr>
        <w:t xml:space="preserve">era </w:t>
      </w:r>
      <w:r w:rsidR="00764F88" w:rsidRPr="00764F88">
        <w:rPr>
          <w:rFonts w:ascii="Calibri" w:eastAsiaTheme="minorEastAsia" w:hAnsi="Calibri" w:cs="Calibri"/>
          <w:szCs w:val="20"/>
          <w:lang w:val="it-IT" w:eastAsia="it-IT"/>
        </w:rPr>
        <w:t>a) della L.</w:t>
      </w:r>
      <w:r w:rsidR="009C1B7B">
        <w:rPr>
          <w:rFonts w:ascii="Calibri" w:eastAsiaTheme="minorEastAsia" w:hAnsi="Calibri" w:cs="Calibri"/>
          <w:szCs w:val="20"/>
          <w:lang w:val="it-IT" w:eastAsia="it-IT"/>
        </w:rPr>
        <w:t xml:space="preserve"> </w:t>
      </w:r>
      <w:r w:rsidR="00764F88" w:rsidRPr="00764F88">
        <w:rPr>
          <w:rFonts w:ascii="Calibri" w:eastAsiaTheme="minorEastAsia" w:hAnsi="Calibri" w:cs="Calibri"/>
          <w:szCs w:val="20"/>
          <w:lang w:val="it-IT" w:eastAsia="it-IT"/>
        </w:rPr>
        <w:t>120/2020.</w:t>
      </w:r>
    </w:p>
    <w:p w14:paraId="6CFBF33F" w14:textId="77777777" w:rsidR="007E0019" w:rsidRDefault="007E0019" w:rsidP="00442F56">
      <w:pPr>
        <w:jc w:val="both"/>
        <w:rPr>
          <w:rFonts w:ascii="Calibri" w:eastAsiaTheme="minorEastAsia" w:hAnsi="Calibri" w:cs="Calibri"/>
          <w:szCs w:val="20"/>
          <w:lang w:val="it-IT" w:eastAsia="it-IT"/>
        </w:rPr>
      </w:pPr>
    </w:p>
    <w:p w14:paraId="5DD61AA4" w14:textId="77777777" w:rsidR="007E0019" w:rsidRPr="00B33BC8" w:rsidRDefault="007E0019" w:rsidP="007E0019">
      <w:pPr>
        <w:pStyle w:val="Titolo2"/>
      </w:pPr>
      <w:bookmarkStart w:id="37" w:name="_Toc140077696"/>
      <w:bookmarkStart w:id="38" w:name="_Toc141791437"/>
      <w:r w:rsidRPr="00B33BC8">
        <w:t>Sospensione dell’esecuzione</w:t>
      </w:r>
      <w:bookmarkEnd w:id="37"/>
      <w:bookmarkEnd w:id="38"/>
    </w:p>
    <w:p w14:paraId="79C8F093" w14:textId="52F3B6A4" w:rsidR="007E0019" w:rsidRPr="007E0019" w:rsidRDefault="007E0019" w:rsidP="007E0019">
      <w:pPr>
        <w:jc w:val="both"/>
        <w:rPr>
          <w:rFonts w:ascii="Calibri" w:eastAsiaTheme="minorEastAsia" w:hAnsi="Calibri" w:cs="Calibri"/>
          <w:szCs w:val="20"/>
          <w:lang w:val="it-IT" w:eastAsia="it-IT"/>
        </w:rPr>
      </w:pPr>
      <w:r w:rsidRPr="007E0019">
        <w:rPr>
          <w:rFonts w:ascii="Calibri" w:eastAsiaTheme="minorEastAsia" w:hAnsi="Calibri" w:cs="Calibri"/>
          <w:szCs w:val="20"/>
          <w:lang w:val="it-IT" w:eastAsia="it-IT"/>
        </w:rPr>
        <w:t xml:space="preserve">In tutti i casi in cui ricorrano circostanze speciali che impediscano in via temporanea l’esecuzione dell’appalto si applicano le disposizioni di cui all’art. 121 del </w:t>
      </w:r>
      <w:r w:rsidR="00B26B2F">
        <w:rPr>
          <w:rFonts w:ascii="Calibri" w:eastAsiaTheme="minorEastAsia" w:hAnsi="Calibri" w:cs="Calibri"/>
          <w:szCs w:val="20"/>
          <w:lang w:val="it-IT" w:eastAsia="it-IT"/>
        </w:rPr>
        <w:t>Codice</w:t>
      </w:r>
      <w:r w:rsidRPr="007E0019">
        <w:rPr>
          <w:rFonts w:ascii="Calibri" w:eastAsiaTheme="minorEastAsia" w:hAnsi="Calibri" w:cs="Calibri"/>
          <w:szCs w:val="20"/>
          <w:lang w:val="it-IT" w:eastAsia="it-IT"/>
        </w:rPr>
        <w:t xml:space="preserve"> e all’art.8 dell’Allegato II.14 del </w:t>
      </w:r>
      <w:r w:rsidR="00D11DF0">
        <w:rPr>
          <w:rFonts w:ascii="Calibri" w:eastAsiaTheme="minorEastAsia" w:hAnsi="Calibri" w:cs="Calibri"/>
          <w:szCs w:val="20"/>
          <w:lang w:val="it-IT" w:eastAsia="it-IT"/>
        </w:rPr>
        <w:t>Codice</w:t>
      </w:r>
      <w:r w:rsidRPr="007E0019">
        <w:rPr>
          <w:rFonts w:ascii="Calibri" w:eastAsiaTheme="minorEastAsia" w:hAnsi="Calibri" w:cs="Calibri"/>
          <w:szCs w:val="20"/>
          <w:lang w:val="it-IT" w:eastAsia="it-IT"/>
        </w:rPr>
        <w:t>.</w:t>
      </w:r>
    </w:p>
    <w:p w14:paraId="0A5A049B" w14:textId="77777777" w:rsidR="009C1B7B" w:rsidRDefault="009C1B7B" w:rsidP="00442F56">
      <w:pPr>
        <w:jc w:val="both"/>
        <w:rPr>
          <w:rFonts w:ascii="Calibri" w:eastAsiaTheme="minorEastAsia" w:hAnsi="Calibri" w:cs="Calibri"/>
          <w:szCs w:val="20"/>
          <w:lang w:val="it-IT" w:eastAsia="it-IT"/>
        </w:rPr>
      </w:pPr>
    </w:p>
    <w:p w14:paraId="6E64A0E6" w14:textId="08092536" w:rsidR="009C0B07" w:rsidRPr="003740D7" w:rsidRDefault="003740D7" w:rsidP="003740D7">
      <w:pPr>
        <w:pStyle w:val="Titolo2"/>
      </w:pPr>
      <w:bookmarkStart w:id="39" w:name="_Toc141791438"/>
      <w:r w:rsidRPr="003740D7">
        <w:rPr>
          <w:rStyle w:val="eop"/>
        </w:rPr>
        <w:t>Ultimazione delle prestazioni</w:t>
      </w:r>
      <w:bookmarkEnd w:id="39"/>
    </w:p>
    <w:p w14:paraId="109737F2" w14:textId="162793FE" w:rsidR="00442F56" w:rsidRDefault="001F03F8" w:rsidP="00442F56">
      <w:pPr>
        <w:contextualSpacing/>
        <w:jc w:val="both"/>
        <w:rPr>
          <w:rFonts w:ascii="Calibri" w:eastAsiaTheme="minorEastAsia" w:hAnsi="Calibri" w:cs="Calibri"/>
          <w:szCs w:val="20"/>
          <w:lang w:val="it-IT" w:eastAsia="it-IT"/>
        </w:rPr>
      </w:pPr>
      <w:r w:rsidRPr="001F03F8">
        <w:rPr>
          <w:rFonts w:ascii="Calibri" w:eastAsiaTheme="minorEastAsia" w:hAnsi="Calibri" w:cs="Calibri"/>
          <w:szCs w:val="20"/>
          <w:lang w:val="it-IT" w:eastAsia="it-IT"/>
        </w:rPr>
        <w:t>Ai sensi dell’art.31, c</w:t>
      </w:r>
      <w:r>
        <w:rPr>
          <w:rFonts w:ascii="Calibri" w:eastAsiaTheme="minorEastAsia" w:hAnsi="Calibri" w:cs="Calibri"/>
          <w:szCs w:val="20"/>
          <w:lang w:val="it-IT" w:eastAsia="it-IT"/>
        </w:rPr>
        <w:t xml:space="preserve">omma </w:t>
      </w:r>
      <w:r w:rsidRPr="001F03F8">
        <w:rPr>
          <w:rFonts w:ascii="Calibri" w:eastAsiaTheme="minorEastAsia" w:hAnsi="Calibri" w:cs="Calibri"/>
          <w:szCs w:val="20"/>
          <w:lang w:val="it-IT" w:eastAsia="it-IT"/>
        </w:rPr>
        <w:t>2, lett</w:t>
      </w:r>
      <w:r>
        <w:rPr>
          <w:rFonts w:ascii="Calibri" w:eastAsiaTheme="minorEastAsia" w:hAnsi="Calibri" w:cs="Calibri"/>
          <w:szCs w:val="20"/>
          <w:lang w:val="it-IT" w:eastAsia="it-IT"/>
        </w:rPr>
        <w:t xml:space="preserve">era </w:t>
      </w:r>
      <w:r w:rsidRPr="001F03F8">
        <w:rPr>
          <w:rFonts w:ascii="Calibri" w:eastAsiaTheme="minorEastAsia" w:hAnsi="Calibri" w:cs="Calibri"/>
          <w:szCs w:val="20"/>
          <w:lang w:val="it-IT" w:eastAsia="it-IT"/>
        </w:rPr>
        <w:t xml:space="preserve">n) dell’Allegato II.14 del </w:t>
      </w:r>
      <w:r w:rsidR="00D11DF0">
        <w:rPr>
          <w:rFonts w:ascii="Calibri" w:eastAsiaTheme="minorEastAsia" w:hAnsi="Calibri" w:cs="Calibri"/>
          <w:szCs w:val="20"/>
          <w:lang w:val="it-IT" w:eastAsia="it-IT"/>
        </w:rPr>
        <w:t>Codice</w:t>
      </w:r>
      <w:r w:rsidRPr="001F03F8">
        <w:rPr>
          <w:rFonts w:ascii="Calibri" w:eastAsiaTheme="minorEastAsia" w:hAnsi="Calibri" w:cs="Calibri"/>
          <w:szCs w:val="20"/>
          <w:lang w:val="it-IT" w:eastAsia="it-IT"/>
        </w:rPr>
        <w:t>, dopo la comunicazione dell’esecutore di intervenuta ultimazione delle prestazioni, il DEC effettua, entro cinque giorni, i necessari accertamenti in contraddittorio e nei successivi cinque giorni elabora il certificato di ultimazione delle prestazioni, da inviare al RUP, che ne rilascia copia conforme all’esecutore.</w:t>
      </w:r>
    </w:p>
    <w:p w14:paraId="11DDE2DF" w14:textId="77777777" w:rsidR="001F03F8" w:rsidRPr="00E53498" w:rsidRDefault="001F03F8" w:rsidP="00442F56">
      <w:pPr>
        <w:contextualSpacing/>
        <w:jc w:val="both"/>
        <w:rPr>
          <w:rFonts w:ascii="Calibri" w:eastAsiaTheme="minorEastAsia" w:hAnsi="Calibri" w:cs="Calibri"/>
          <w:szCs w:val="20"/>
          <w:lang w:val="it-IT" w:eastAsia="it-IT"/>
        </w:rPr>
      </w:pPr>
    </w:p>
    <w:p w14:paraId="1449F0D2" w14:textId="666958DF" w:rsidR="00442F56" w:rsidRPr="009A5E0B" w:rsidRDefault="00082121" w:rsidP="00442F56">
      <w:pPr>
        <w:pStyle w:val="Titolo1"/>
      </w:pPr>
      <w:bookmarkStart w:id="40" w:name="_Toc139454352"/>
      <w:bookmarkStart w:id="41" w:name="_Toc139454416"/>
      <w:bookmarkStart w:id="42" w:name="_Ref141715790"/>
      <w:bookmarkStart w:id="43" w:name="_Toc141791439"/>
      <w:r w:rsidRPr="009A5E0B">
        <w:rPr>
          <w:caps w:val="0"/>
        </w:rPr>
        <w:t>PENALI</w:t>
      </w:r>
      <w:bookmarkEnd w:id="40"/>
      <w:bookmarkEnd w:id="41"/>
      <w:bookmarkEnd w:id="42"/>
      <w:bookmarkEnd w:id="43"/>
    </w:p>
    <w:p w14:paraId="73A85AB7" w14:textId="77777777" w:rsidR="00442F56" w:rsidRPr="00E53498" w:rsidRDefault="00442F56" w:rsidP="00442F56">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Per ogni giorno solare di ritardo nell’esecuzione del presente appalto si applicherà una penale pari all’1‰ (uno per mille) dell’importo contrattuale al netto dell’IVA, ai sensi dell’art. </w:t>
      </w:r>
      <w:r>
        <w:rPr>
          <w:rFonts w:ascii="Calibri" w:eastAsiaTheme="minorEastAsia" w:hAnsi="Calibri" w:cs="Calibri"/>
          <w:szCs w:val="20"/>
          <w:lang w:val="it-IT" w:eastAsia="it-IT"/>
        </w:rPr>
        <w:t>126</w:t>
      </w:r>
      <w:r w:rsidRPr="00E53498">
        <w:rPr>
          <w:rFonts w:ascii="Calibri" w:eastAsiaTheme="minorEastAsia" w:hAnsi="Calibri" w:cs="Calibri"/>
          <w:szCs w:val="20"/>
          <w:lang w:val="it-IT" w:eastAsia="it-IT"/>
        </w:rPr>
        <w:t xml:space="preserve"> del Codice. </w:t>
      </w:r>
    </w:p>
    <w:p w14:paraId="158AD778" w14:textId="77777777" w:rsidR="00165E7E" w:rsidRDefault="00165E7E" w:rsidP="00442F56">
      <w:pPr>
        <w:contextualSpacing/>
        <w:jc w:val="both"/>
        <w:rPr>
          <w:rFonts w:ascii="Calibri" w:eastAsiaTheme="minorEastAsia" w:hAnsi="Calibri" w:cs="Calibri"/>
          <w:szCs w:val="20"/>
          <w:lang w:val="it-IT" w:eastAsia="it-IT"/>
        </w:rPr>
      </w:pPr>
    </w:p>
    <w:p w14:paraId="513D2455" w14:textId="2FEC411E" w:rsidR="00F31844" w:rsidRDefault="00165E7E" w:rsidP="00442F56">
      <w:pPr>
        <w:contextualSpacing/>
        <w:jc w:val="both"/>
        <w:rPr>
          <w:rFonts w:ascii="Calibri" w:eastAsiaTheme="minorEastAsia" w:hAnsi="Calibri" w:cs="Calibri"/>
          <w:szCs w:val="20"/>
          <w:lang w:val="it-IT" w:eastAsia="it-IT"/>
        </w:rPr>
      </w:pPr>
      <w:r w:rsidRPr="00165E7E">
        <w:rPr>
          <w:rFonts w:ascii="Calibri" w:eastAsiaTheme="minorEastAsia" w:hAnsi="Calibri" w:cs="Calibri"/>
          <w:szCs w:val="20"/>
          <w:lang w:val="it-IT" w:eastAsia="it-IT"/>
        </w:rPr>
        <w:t>Nel caso in cui la prima verifica di conformità della fornitura abbia esito sfavorevole non si applicano le penali; qualora tuttavia l’Aggiudicatario non renda nuovamente la fornitura disponibile per la verifica di conformità entro i 20 (venti) giorni naturali e consecutivi successivi al primo esito sfavorevole, ovvero la verifica di conformità risulti nuovamente negativa, si applicherà la penale sopra richiamata per ogni giorno solare di ritardo.</w:t>
      </w:r>
    </w:p>
    <w:p w14:paraId="593FEB70" w14:textId="77777777" w:rsidR="00165E7E" w:rsidRDefault="00165E7E" w:rsidP="00442F56">
      <w:pPr>
        <w:contextualSpacing/>
        <w:jc w:val="both"/>
        <w:rPr>
          <w:rFonts w:ascii="Calibri" w:eastAsiaTheme="minorEastAsia" w:hAnsi="Calibri" w:cs="Calibri"/>
          <w:szCs w:val="20"/>
          <w:lang w:val="it-IT" w:eastAsia="it-IT"/>
        </w:rPr>
      </w:pPr>
    </w:p>
    <w:p w14:paraId="421B702A" w14:textId="7FE88C5B" w:rsidR="00F31844" w:rsidRDefault="00F31844" w:rsidP="00F31844">
      <w:pPr>
        <w:contextualSpacing/>
        <w:jc w:val="both"/>
        <w:rPr>
          <w:rFonts w:ascii="Calibri" w:eastAsiaTheme="minorEastAsia" w:hAnsi="Calibri" w:cs="Calibri"/>
          <w:szCs w:val="20"/>
          <w:lang w:val="it-IT" w:eastAsia="it-IT"/>
        </w:rPr>
      </w:pPr>
      <w:r w:rsidRPr="00F31844">
        <w:rPr>
          <w:rFonts w:ascii="Calibri" w:eastAsiaTheme="minorEastAsia" w:hAnsi="Calibri" w:cs="Calibri"/>
          <w:szCs w:val="20"/>
          <w:lang w:val="it-IT" w:eastAsia="it-IT"/>
        </w:rPr>
        <w:t xml:space="preserve">Ai sensi dell’art.47, comma 6 del </w:t>
      </w:r>
      <w:r w:rsidR="004904C8">
        <w:rPr>
          <w:rFonts w:ascii="Calibri" w:eastAsiaTheme="minorEastAsia" w:hAnsi="Calibri" w:cs="Calibri"/>
          <w:szCs w:val="20"/>
          <w:lang w:val="it-IT" w:eastAsia="it-IT"/>
        </w:rPr>
        <w:t>D</w:t>
      </w:r>
      <w:r>
        <w:rPr>
          <w:rFonts w:ascii="Calibri" w:eastAsiaTheme="minorEastAsia" w:hAnsi="Calibri" w:cs="Calibri"/>
          <w:szCs w:val="20"/>
          <w:lang w:val="it-IT" w:eastAsia="it-IT"/>
        </w:rPr>
        <w:t>ecreto</w:t>
      </w:r>
      <w:r w:rsidR="004904C8">
        <w:rPr>
          <w:rFonts w:ascii="Calibri" w:eastAsiaTheme="minorEastAsia" w:hAnsi="Calibri" w:cs="Calibri"/>
          <w:szCs w:val="20"/>
          <w:lang w:val="it-IT" w:eastAsia="it-IT"/>
        </w:rPr>
        <w:t>-</w:t>
      </w:r>
      <w:r>
        <w:rPr>
          <w:rFonts w:ascii="Calibri" w:eastAsiaTheme="minorEastAsia" w:hAnsi="Calibri" w:cs="Calibri"/>
          <w:szCs w:val="20"/>
          <w:lang w:val="it-IT" w:eastAsia="it-IT"/>
        </w:rPr>
        <w:t xml:space="preserve">legge </w:t>
      </w:r>
      <w:r w:rsidRPr="00F31844">
        <w:rPr>
          <w:rFonts w:ascii="Calibri" w:eastAsiaTheme="minorEastAsia" w:hAnsi="Calibri" w:cs="Calibri"/>
          <w:szCs w:val="20"/>
          <w:lang w:val="it-IT" w:eastAsia="it-IT"/>
        </w:rPr>
        <w:t>77/2021, convertito in L.</w:t>
      </w:r>
      <w:r>
        <w:rPr>
          <w:rFonts w:ascii="Calibri" w:eastAsiaTheme="minorEastAsia" w:hAnsi="Calibri" w:cs="Calibri"/>
          <w:szCs w:val="20"/>
          <w:lang w:val="it-IT" w:eastAsia="it-IT"/>
        </w:rPr>
        <w:t xml:space="preserve"> </w:t>
      </w:r>
      <w:r w:rsidRPr="00F31844">
        <w:rPr>
          <w:rFonts w:ascii="Calibri" w:eastAsiaTheme="minorEastAsia" w:hAnsi="Calibri" w:cs="Calibri"/>
          <w:szCs w:val="20"/>
          <w:lang w:val="it-IT" w:eastAsia="it-IT"/>
        </w:rPr>
        <w:t>108/2021, verr</w:t>
      </w:r>
      <w:r>
        <w:rPr>
          <w:rFonts w:ascii="Calibri" w:eastAsiaTheme="minorEastAsia" w:hAnsi="Calibri" w:cs="Calibri"/>
          <w:szCs w:val="20"/>
          <w:lang w:val="it-IT" w:eastAsia="it-IT"/>
        </w:rPr>
        <w:t>à</w:t>
      </w:r>
      <w:r w:rsidRPr="00F31844">
        <w:rPr>
          <w:rFonts w:ascii="Calibri" w:eastAsiaTheme="minorEastAsia" w:hAnsi="Calibri" w:cs="Calibri"/>
          <w:szCs w:val="20"/>
          <w:lang w:val="it-IT" w:eastAsia="it-IT"/>
        </w:rPr>
        <w:t xml:space="preserve"> applicata una penale calcolata in misura giornaliera pari all’1 ‰ (uno per mille) dell'ammontare netto contrattuale complessivo in caso di ritardo nella consegna della certificazione e della relazione che chiarisca l’avvenuto assolvimento degli obblighi previsti a carico delle imprese dalla Legge 12 marzo 1999, n. 68 rispetto alla scadenza dei sei mesi dalla conclusione del Contratto (</w:t>
      </w:r>
      <w:r w:rsidRPr="00F31844">
        <w:rPr>
          <w:rFonts w:ascii="Calibri" w:eastAsiaTheme="minorEastAsia" w:hAnsi="Calibri" w:cs="Calibri"/>
          <w:i/>
          <w:iCs/>
          <w:szCs w:val="20"/>
          <w:lang w:val="it-IT" w:eastAsia="it-IT"/>
        </w:rPr>
        <w:t>per gli operatori tenuti a tale adempimento</w:t>
      </w:r>
      <w:r w:rsidRPr="00F31844">
        <w:rPr>
          <w:rFonts w:ascii="Calibri" w:eastAsiaTheme="minorEastAsia" w:hAnsi="Calibri" w:cs="Calibri"/>
          <w:szCs w:val="20"/>
          <w:lang w:val="it-IT" w:eastAsia="it-IT"/>
        </w:rPr>
        <w:t>).</w:t>
      </w:r>
    </w:p>
    <w:p w14:paraId="1A65A42A" w14:textId="77777777" w:rsidR="00FB35C9" w:rsidRPr="00F31844" w:rsidRDefault="00FB35C9" w:rsidP="00F31844">
      <w:pPr>
        <w:contextualSpacing/>
        <w:jc w:val="both"/>
        <w:rPr>
          <w:rFonts w:ascii="Calibri" w:eastAsiaTheme="minorEastAsia" w:hAnsi="Calibri" w:cs="Calibri"/>
          <w:szCs w:val="20"/>
          <w:lang w:val="it-IT" w:eastAsia="it-IT"/>
        </w:rPr>
      </w:pPr>
    </w:p>
    <w:p w14:paraId="203AE161" w14:textId="46AD3956" w:rsidR="00F31844" w:rsidRDefault="00F31844" w:rsidP="00F31844">
      <w:pPr>
        <w:contextualSpacing/>
        <w:jc w:val="both"/>
        <w:rPr>
          <w:rFonts w:ascii="Calibri" w:eastAsiaTheme="minorEastAsia" w:hAnsi="Calibri" w:cs="Calibri"/>
          <w:szCs w:val="20"/>
          <w:lang w:val="it-IT" w:eastAsia="it-IT"/>
        </w:rPr>
      </w:pPr>
      <w:r w:rsidRPr="00F31844">
        <w:rPr>
          <w:rFonts w:ascii="Calibri" w:eastAsiaTheme="minorEastAsia" w:hAnsi="Calibri" w:cs="Calibri"/>
          <w:szCs w:val="20"/>
          <w:lang w:val="it-IT" w:eastAsia="it-IT"/>
        </w:rPr>
        <w:t>La violazione dell’obbligo di cui al comma 3 dell’art.</w:t>
      </w:r>
      <w:r w:rsidR="003925C8">
        <w:rPr>
          <w:rFonts w:ascii="Calibri" w:eastAsiaTheme="minorEastAsia" w:hAnsi="Calibri" w:cs="Calibri"/>
          <w:szCs w:val="20"/>
          <w:lang w:val="it-IT" w:eastAsia="it-IT"/>
        </w:rPr>
        <w:t xml:space="preserve"> </w:t>
      </w:r>
      <w:r w:rsidRPr="00F31844">
        <w:rPr>
          <w:rFonts w:ascii="Calibri" w:eastAsiaTheme="minorEastAsia" w:hAnsi="Calibri" w:cs="Calibri"/>
          <w:szCs w:val="20"/>
          <w:lang w:val="it-IT" w:eastAsia="it-IT"/>
        </w:rPr>
        <w:t>47</w:t>
      </w:r>
      <w:r w:rsidR="004904C8">
        <w:rPr>
          <w:rFonts w:ascii="Calibri" w:eastAsiaTheme="minorEastAsia" w:hAnsi="Calibri" w:cs="Calibri"/>
          <w:szCs w:val="20"/>
          <w:lang w:val="it-IT" w:eastAsia="it-IT"/>
        </w:rPr>
        <w:t xml:space="preserve"> </w:t>
      </w:r>
      <w:r w:rsidR="004904C8" w:rsidRPr="00F31844">
        <w:rPr>
          <w:rFonts w:ascii="Calibri" w:eastAsiaTheme="minorEastAsia" w:hAnsi="Calibri" w:cs="Calibri"/>
          <w:szCs w:val="20"/>
          <w:lang w:val="it-IT" w:eastAsia="it-IT"/>
        </w:rPr>
        <w:t xml:space="preserve">del </w:t>
      </w:r>
      <w:r w:rsidR="004904C8">
        <w:rPr>
          <w:rFonts w:ascii="Calibri" w:eastAsiaTheme="minorEastAsia" w:hAnsi="Calibri" w:cs="Calibri"/>
          <w:szCs w:val="20"/>
          <w:lang w:val="it-IT" w:eastAsia="it-IT"/>
        </w:rPr>
        <w:t xml:space="preserve">Decreto-legge </w:t>
      </w:r>
      <w:r w:rsidR="004904C8" w:rsidRPr="00F31844">
        <w:rPr>
          <w:rFonts w:ascii="Calibri" w:eastAsiaTheme="minorEastAsia" w:hAnsi="Calibri" w:cs="Calibri"/>
          <w:szCs w:val="20"/>
          <w:lang w:val="it-IT" w:eastAsia="it-IT"/>
        </w:rPr>
        <w:t>77/2021</w:t>
      </w:r>
      <w:r w:rsidRPr="00F31844">
        <w:rPr>
          <w:rFonts w:ascii="Calibri" w:eastAsiaTheme="minorEastAsia" w:hAnsi="Calibri" w:cs="Calibri"/>
          <w:szCs w:val="20"/>
          <w:lang w:val="it-IT" w:eastAsia="it-IT"/>
        </w:rPr>
        <w:t>, determina, altres</w:t>
      </w:r>
      <w:r w:rsidR="004904C8">
        <w:rPr>
          <w:rFonts w:ascii="Calibri" w:eastAsiaTheme="minorEastAsia" w:hAnsi="Calibri" w:cs="Calibri"/>
          <w:szCs w:val="20"/>
          <w:lang w:val="it-IT" w:eastAsia="it-IT"/>
        </w:rPr>
        <w:t>ì</w:t>
      </w:r>
      <w:r w:rsidRPr="00F31844">
        <w:rPr>
          <w:rFonts w:ascii="Calibri" w:eastAsiaTheme="minorEastAsia" w:hAnsi="Calibri" w:cs="Calibri"/>
          <w:szCs w:val="20"/>
          <w:lang w:val="it-IT" w:eastAsia="it-IT"/>
        </w:rPr>
        <w:t>,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w:t>
      </w:r>
      <w:r w:rsidR="004904C8">
        <w:rPr>
          <w:rFonts w:ascii="Calibri" w:eastAsiaTheme="minorEastAsia" w:hAnsi="Calibri" w:cs="Calibri"/>
          <w:szCs w:val="20"/>
          <w:lang w:val="it-IT" w:eastAsia="it-IT"/>
        </w:rPr>
        <w:t>é</w:t>
      </w:r>
      <w:r w:rsidRPr="00F31844">
        <w:rPr>
          <w:rFonts w:ascii="Calibri" w:eastAsiaTheme="minorEastAsia" w:hAnsi="Calibri" w:cs="Calibri"/>
          <w:szCs w:val="20"/>
          <w:lang w:val="it-IT" w:eastAsia="it-IT"/>
        </w:rPr>
        <w:t xml:space="preserve"> dal PNC.</w:t>
      </w:r>
    </w:p>
    <w:p w14:paraId="5D40EC61" w14:textId="77777777" w:rsidR="00E273F9" w:rsidRDefault="00E273F9" w:rsidP="00F31844">
      <w:pPr>
        <w:contextualSpacing/>
        <w:jc w:val="both"/>
        <w:rPr>
          <w:rFonts w:ascii="Calibri" w:eastAsiaTheme="minorEastAsia" w:hAnsi="Calibri" w:cs="Calibri"/>
          <w:szCs w:val="20"/>
          <w:lang w:val="it-IT" w:eastAsia="it-IT"/>
        </w:rPr>
      </w:pPr>
    </w:p>
    <w:p w14:paraId="4C268E5C" w14:textId="6B419723" w:rsidR="00433FA6" w:rsidRDefault="00433FA6" w:rsidP="00433FA6">
      <w:pPr>
        <w:contextualSpacing/>
        <w:jc w:val="both"/>
        <w:rPr>
          <w:rFonts w:ascii="Calibri" w:eastAsiaTheme="minorEastAsia" w:hAnsi="Calibri" w:cs="Calibri"/>
          <w:szCs w:val="20"/>
          <w:lang w:val="it-IT" w:eastAsia="it-IT"/>
        </w:rPr>
      </w:pPr>
      <w:r w:rsidRPr="00433FA6">
        <w:rPr>
          <w:rFonts w:ascii="Calibri" w:eastAsiaTheme="minorEastAsia" w:hAnsi="Calibri" w:cs="Calibri"/>
          <w:szCs w:val="20"/>
          <w:lang w:val="it-IT" w:eastAsia="it-IT"/>
        </w:rPr>
        <w:t>Nell’ipotesi in cui l’importo delle penali applicabili superi l’importo pari al 20% (venti per cento) dell’importo</w:t>
      </w:r>
      <w:r>
        <w:rPr>
          <w:rFonts w:ascii="Calibri" w:eastAsiaTheme="minorEastAsia" w:hAnsi="Calibri" w:cs="Calibri"/>
          <w:szCs w:val="20"/>
          <w:lang w:val="it-IT" w:eastAsia="it-IT"/>
        </w:rPr>
        <w:t xml:space="preserve"> </w:t>
      </w:r>
      <w:r w:rsidRPr="00433FA6">
        <w:rPr>
          <w:rFonts w:ascii="Calibri" w:eastAsiaTheme="minorEastAsia" w:hAnsi="Calibri" w:cs="Calibri"/>
          <w:szCs w:val="20"/>
          <w:lang w:val="it-IT" w:eastAsia="it-IT"/>
        </w:rPr>
        <w:t>contrattuale, al netto dell’IVA e dell’eventuale costo relativo alla sicurezza sui luoghi di lavoro derivante dai</w:t>
      </w:r>
      <w:r>
        <w:rPr>
          <w:rFonts w:ascii="Calibri" w:eastAsiaTheme="minorEastAsia" w:hAnsi="Calibri" w:cs="Calibri"/>
          <w:szCs w:val="20"/>
          <w:lang w:val="it-IT" w:eastAsia="it-IT"/>
        </w:rPr>
        <w:t xml:space="preserve"> </w:t>
      </w:r>
      <w:r w:rsidRPr="00433FA6">
        <w:rPr>
          <w:rFonts w:ascii="Calibri" w:eastAsiaTheme="minorEastAsia" w:hAnsi="Calibri" w:cs="Calibri"/>
          <w:szCs w:val="20"/>
          <w:lang w:val="it-IT" w:eastAsia="it-IT"/>
        </w:rPr>
        <w:t xml:space="preserve">rischi di natura interferenziale, </w:t>
      </w:r>
      <w:r>
        <w:rPr>
          <w:rFonts w:ascii="Calibri" w:eastAsiaTheme="minorEastAsia" w:hAnsi="Calibri" w:cs="Calibri"/>
          <w:szCs w:val="20"/>
          <w:lang w:val="it-IT" w:eastAsia="it-IT"/>
        </w:rPr>
        <w:t>l’Amministrazione</w:t>
      </w:r>
      <w:r w:rsidRPr="00433FA6">
        <w:rPr>
          <w:rFonts w:ascii="Calibri" w:eastAsiaTheme="minorEastAsia" w:hAnsi="Calibri" w:cs="Calibri"/>
          <w:szCs w:val="20"/>
          <w:lang w:val="it-IT" w:eastAsia="it-IT"/>
        </w:rPr>
        <w:t xml:space="preserve"> risolverà il contratto in danno all’Aggiudicatario, salvo il diritto al</w:t>
      </w:r>
      <w:r>
        <w:rPr>
          <w:rFonts w:ascii="Calibri" w:eastAsiaTheme="minorEastAsia" w:hAnsi="Calibri" w:cs="Calibri"/>
          <w:szCs w:val="20"/>
          <w:lang w:val="it-IT" w:eastAsia="it-IT"/>
        </w:rPr>
        <w:t xml:space="preserve"> </w:t>
      </w:r>
      <w:r w:rsidRPr="00433FA6">
        <w:rPr>
          <w:rFonts w:ascii="Calibri" w:eastAsiaTheme="minorEastAsia" w:hAnsi="Calibri" w:cs="Calibri"/>
          <w:szCs w:val="20"/>
          <w:lang w:val="it-IT" w:eastAsia="it-IT"/>
        </w:rPr>
        <w:t>risarcimento dell’eventuale ulteriore danno patito.</w:t>
      </w:r>
    </w:p>
    <w:p w14:paraId="65F528B7" w14:textId="77777777" w:rsidR="00433FA6" w:rsidRPr="00433FA6" w:rsidRDefault="00433FA6" w:rsidP="00433FA6">
      <w:pPr>
        <w:contextualSpacing/>
        <w:jc w:val="both"/>
        <w:rPr>
          <w:rFonts w:ascii="Calibri" w:eastAsiaTheme="minorEastAsia" w:hAnsi="Calibri" w:cs="Calibri"/>
          <w:szCs w:val="20"/>
          <w:lang w:val="it-IT" w:eastAsia="it-IT"/>
        </w:rPr>
      </w:pPr>
    </w:p>
    <w:p w14:paraId="1AA735CD" w14:textId="277D46F4" w:rsidR="00433FA6" w:rsidRDefault="00433FA6" w:rsidP="00433FA6">
      <w:pPr>
        <w:contextualSpacing/>
        <w:jc w:val="both"/>
        <w:rPr>
          <w:rFonts w:ascii="Calibri" w:eastAsiaTheme="minorEastAsia" w:hAnsi="Calibri" w:cs="Calibri"/>
          <w:szCs w:val="20"/>
          <w:lang w:val="it-IT" w:eastAsia="it-IT"/>
        </w:rPr>
      </w:pPr>
      <w:r w:rsidRPr="00433FA6">
        <w:rPr>
          <w:rFonts w:ascii="Calibri" w:eastAsiaTheme="minorEastAsia" w:hAnsi="Calibri" w:cs="Calibri"/>
          <w:szCs w:val="20"/>
          <w:lang w:val="it-IT" w:eastAsia="it-IT"/>
        </w:rPr>
        <w:t xml:space="preserve">Gli eventuali inadempimenti contrattuali che daranno luogo all’applicazione delle penali sopra elencate saranno contestati </w:t>
      </w:r>
      <w:r>
        <w:rPr>
          <w:rFonts w:ascii="Calibri" w:eastAsiaTheme="minorEastAsia" w:hAnsi="Calibri" w:cs="Calibri"/>
          <w:szCs w:val="20"/>
          <w:lang w:val="it-IT" w:eastAsia="it-IT"/>
        </w:rPr>
        <w:t>all’Aggiudicatario</w:t>
      </w:r>
      <w:r w:rsidRPr="00433FA6">
        <w:rPr>
          <w:rFonts w:ascii="Calibri" w:eastAsiaTheme="minorEastAsia" w:hAnsi="Calibri" w:cs="Calibri"/>
          <w:szCs w:val="20"/>
          <w:lang w:val="it-IT" w:eastAsia="it-IT"/>
        </w:rPr>
        <w:t xml:space="preserve"> per iscritto. </w:t>
      </w:r>
      <w:r>
        <w:rPr>
          <w:rFonts w:ascii="Calibri" w:eastAsiaTheme="minorEastAsia" w:hAnsi="Calibri" w:cs="Calibri"/>
          <w:szCs w:val="20"/>
          <w:lang w:val="it-IT" w:eastAsia="it-IT"/>
        </w:rPr>
        <w:t>L’Aggiudicatario</w:t>
      </w:r>
      <w:r w:rsidRPr="00433FA6">
        <w:rPr>
          <w:rFonts w:ascii="Calibri" w:eastAsiaTheme="minorEastAsia" w:hAnsi="Calibri" w:cs="Calibri"/>
          <w:szCs w:val="20"/>
          <w:lang w:val="it-IT" w:eastAsia="it-IT"/>
        </w:rPr>
        <w:t xml:space="preserve"> dovrà comunicare, in ogni caso, per iscritto, le proprie deduzioni, supportate da una chiara ed esauriente documentazione, nel termine massimo di 5 (cinque) giorni lavorativi dalla ricezione della contestazione stessa. Qualora le </w:t>
      </w:r>
      <w:proofErr w:type="gramStart"/>
      <w:r w:rsidRPr="00433FA6">
        <w:rPr>
          <w:rFonts w:ascii="Calibri" w:eastAsiaTheme="minorEastAsia" w:hAnsi="Calibri" w:cs="Calibri"/>
          <w:szCs w:val="20"/>
          <w:lang w:val="it-IT" w:eastAsia="it-IT"/>
        </w:rPr>
        <w:t>predette</w:t>
      </w:r>
      <w:proofErr w:type="gramEnd"/>
      <w:r w:rsidRPr="00433FA6">
        <w:rPr>
          <w:rFonts w:ascii="Calibri" w:eastAsiaTheme="minorEastAsia" w:hAnsi="Calibri" w:cs="Calibri"/>
          <w:szCs w:val="20"/>
          <w:lang w:val="it-IT" w:eastAsia="it-IT"/>
        </w:rPr>
        <w:t xml:space="preserve"> deduzioni non pervengano al Direttore dell’Esecuzione nel termine indicato, ovvero, pur essendo pervenute tempestivamente, non siano idonee, a giudizio del CNR, a giustificare l’inadempienza, saranno applicate al</w:t>
      </w:r>
      <w:r>
        <w:rPr>
          <w:rFonts w:ascii="Calibri" w:eastAsiaTheme="minorEastAsia" w:hAnsi="Calibri" w:cs="Calibri"/>
          <w:szCs w:val="20"/>
          <w:lang w:val="it-IT" w:eastAsia="it-IT"/>
        </w:rPr>
        <w:t>l’Aggiudicatario</w:t>
      </w:r>
      <w:r w:rsidRPr="00433FA6">
        <w:rPr>
          <w:rFonts w:ascii="Calibri" w:eastAsiaTheme="minorEastAsia" w:hAnsi="Calibri" w:cs="Calibri"/>
          <w:szCs w:val="20"/>
          <w:lang w:val="it-IT" w:eastAsia="it-IT"/>
        </w:rPr>
        <w:t xml:space="preserve"> le penali a decorrere dall’inizio dell’inadempimento.</w:t>
      </w:r>
      <w:r>
        <w:rPr>
          <w:rFonts w:ascii="Calibri" w:eastAsiaTheme="minorEastAsia" w:hAnsi="Calibri" w:cs="Calibri"/>
          <w:szCs w:val="20"/>
          <w:lang w:val="it-IT" w:eastAsia="it-IT"/>
        </w:rPr>
        <w:t xml:space="preserve"> </w:t>
      </w:r>
      <w:r w:rsidRPr="00433FA6">
        <w:rPr>
          <w:rFonts w:ascii="Calibri" w:eastAsiaTheme="minorEastAsia" w:hAnsi="Calibri" w:cs="Calibri"/>
          <w:szCs w:val="20"/>
          <w:lang w:val="it-IT" w:eastAsia="it-IT"/>
        </w:rPr>
        <w:t xml:space="preserve">La richiesta e/o il pagamento delle penali non esonera in nessun caso </w:t>
      </w:r>
      <w:r>
        <w:rPr>
          <w:rFonts w:ascii="Calibri" w:eastAsiaTheme="minorEastAsia" w:hAnsi="Calibri" w:cs="Calibri"/>
          <w:szCs w:val="20"/>
          <w:lang w:val="it-IT" w:eastAsia="it-IT"/>
        </w:rPr>
        <w:t>l’Aggiudicatario</w:t>
      </w:r>
      <w:r w:rsidRPr="00433FA6">
        <w:rPr>
          <w:rFonts w:ascii="Calibri" w:eastAsiaTheme="minorEastAsia" w:hAnsi="Calibri" w:cs="Calibri"/>
          <w:szCs w:val="20"/>
          <w:lang w:val="it-IT" w:eastAsia="it-IT"/>
        </w:rPr>
        <w:t xml:space="preserve"> dall’adempimento dell’obbligazione per la quale si è reso inadempiente e che ha fatto sorgere l’obbligo di pagamento della medesima penale.</w:t>
      </w:r>
    </w:p>
    <w:p w14:paraId="081E0C46" w14:textId="77777777" w:rsidR="00433FA6" w:rsidRPr="00433FA6" w:rsidRDefault="00433FA6" w:rsidP="00433FA6">
      <w:pPr>
        <w:contextualSpacing/>
        <w:jc w:val="both"/>
        <w:rPr>
          <w:rFonts w:ascii="Calibri" w:eastAsiaTheme="minorEastAsia" w:hAnsi="Calibri" w:cs="Calibri"/>
          <w:szCs w:val="20"/>
          <w:lang w:val="it-IT" w:eastAsia="it-IT"/>
        </w:rPr>
      </w:pPr>
    </w:p>
    <w:p w14:paraId="1BC7AB9A" w14:textId="763606CA" w:rsidR="00433FA6" w:rsidRDefault="00433FA6" w:rsidP="00433FA6">
      <w:pPr>
        <w:contextualSpacing/>
        <w:jc w:val="both"/>
        <w:rPr>
          <w:rFonts w:ascii="Calibri" w:eastAsiaTheme="minorEastAsia" w:hAnsi="Calibri" w:cs="Calibri"/>
          <w:szCs w:val="20"/>
          <w:lang w:val="it-IT" w:eastAsia="it-IT"/>
        </w:rPr>
      </w:pPr>
      <w:r w:rsidRPr="00433FA6">
        <w:rPr>
          <w:rFonts w:ascii="Calibri" w:eastAsiaTheme="minorEastAsia" w:hAnsi="Calibri" w:cs="Calibri"/>
          <w:szCs w:val="20"/>
          <w:lang w:val="it-IT" w:eastAsia="it-IT"/>
        </w:rPr>
        <w:t>Ferma restando l’applicazione delle penali previste nei precedenti</w:t>
      </w:r>
      <w:r>
        <w:rPr>
          <w:rFonts w:ascii="Calibri" w:eastAsiaTheme="minorEastAsia" w:hAnsi="Calibri" w:cs="Calibri"/>
          <w:szCs w:val="20"/>
          <w:lang w:val="it-IT" w:eastAsia="it-IT"/>
        </w:rPr>
        <w:t xml:space="preserve"> alinea</w:t>
      </w:r>
      <w:r w:rsidRPr="00433FA6">
        <w:rPr>
          <w:rFonts w:ascii="Calibri" w:eastAsiaTheme="minorEastAsia" w:hAnsi="Calibri" w:cs="Calibri"/>
          <w:szCs w:val="20"/>
          <w:lang w:val="it-IT" w:eastAsia="it-IT"/>
        </w:rPr>
        <w:t xml:space="preserve">, </w:t>
      </w:r>
      <w:r>
        <w:rPr>
          <w:rFonts w:ascii="Calibri" w:eastAsiaTheme="minorEastAsia" w:hAnsi="Calibri" w:cs="Calibri"/>
          <w:szCs w:val="20"/>
          <w:lang w:val="it-IT" w:eastAsia="it-IT"/>
        </w:rPr>
        <w:t>l’Amministra</w:t>
      </w:r>
      <w:r w:rsidR="0014292F">
        <w:rPr>
          <w:rFonts w:ascii="Calibri" w:eastAsiaTheme="minorEastAsia" w:hAnsi="Calibri" w:cs="Calibri"/>
          <w:szCs w:val="20"/>
          <w:lang w:val="it-IT" w:eastAsia="it-IT"/>
        </w:rPr>
        <w:t>zione</w:t>
      </w:r>
      <w:r w:rsidRPr="00433FA6">
        <w:rPr>
          <w:rFonts w:ascii="Calibri" w:eastAsiaTheme="minorEastAsia" w:hAnsi="Calibri" w:cs="Calibri"/>
          <w:szCs w:val="20"/>
          <w:lang w:val="it-IT" w:eastAsia="it-IT"/>
        </w:rPr>
        <w:t xml:space="preserve"> si riserva di richiedere il maggior danno, sulla base di quanto disposto all’articolo 1382 cod. civ., nonché la risoluzione del Contratto nell’ipotesi di grave e reiterato inadempimento.</w:t>
      </w:r>
    </w:p>
    <w:p w14:paraId="0FD01740" w14:textId="77777777" w:rsidR="0014292F" w:rsidRPr="00433FA6" w:rsidRDefault="0014292F" w:rsidP="00433FA6">
      <w:pPr>
        <w:contextualSpacing/>
        <w:jc w:val="both"/>
        <w:rPr>
          <w:rFonts w:ascii="Calibri" w:eastAsiaTheme="minorEastAsia" w:hAnsi="Calibri" w:cs="Calibri"/>
          <w:szCs w:val="20"/>
          <w:lang w:val="it-IT" w:eastAsia="it-IT"/>
        </w:rPr>
      </w:pPr>
    </w:p>
    <w:p w14:paraId="560EFA47" w14:textId="19AFE812" w:rsidR="00433FA6" w:rsidRDefault="00433FA6" w:rsidP="00433FA6">
      <w:pPr>
        <w:contextualSpacing/>
        <w:jc w:val="both"/>
        <w:rPr>
          <w:rFonts w:ascii="Calibri" w:eastAsiaTheme="minorEastAsia" w:hAnsi="Calibri" w:cs="Calibri"/>
          <w:szCs w:val="20"/>
          <w:lang w:val="it-IT" w:eastAsia="it-IT"/>
        </w:rPr>
      </w:pPr>
      <w:r w:rsidRPr="00433FA6">
        <w:rPr>
          <w:rFonts w:ascii="Calibri" w:eastAsiaTheme="minorEastAsia" w:hAnsi="Calibri" w:cs="Calibri"/>
          <w:szCs w:val="20"/>
          <w:lang w:val="it-IT" w:eastAsia="it-IT"/>
        </w:rPr>
        <w:t xml:space="preserve">Fatto salvo quanto previsto ai precedenti </w:t>
      </w:r>
      <w:r>
        <w:rPr>
          <w:rFonts w:ascii="Calibri" w:eastAsiaTheme="minorEastAsia" w:hAnsi="Calibri" w:cs="Calibri"/>
          <w:szCs w:val="20"/>
          <w:lang w:val="it-IT" w:eastAsia="it-IT"/>
        </w:rPr>
        <w:t>alinea</w:t>
      </w:r>
      <w:r w:rsidRPr="00433FA6">
        <w:rPr>
          <w:rFonts w:ascii="Calibri" w:eastAsiaTheme="minorEastAsia" w:hAnsi="Calibri" w:cs="Calibri"/>
          <w:szCs w:val="20"/>
          <w:lang w:val="it-IT" w:eastAsia="it-IT"/>
        </w:rPr>
        <w:t xml:space="preserve">, </w:t>
      </w:r>
      <w:r w:rsidR="0014292F">
        <w:rPr>
          <w:rFonts w:ascii="Calibri" w:eastAsiaTheme="minorEastAsia" w:hAnsi="Calibri" w:cs="Calibri"/>
          <w:szCs w:val="20"/>
          <w:lang w:val="it-IT" w:eastAsia="it-IT"/>
        </w:rPr>
        <w:t>l’Aggiudicatario</w:t>
      </w:r>
      <w:r w:rsidR="0014292F" w:rsidRPr="00433FA6">
        <w:rPr>
          <w:rFonts w:ascii="Calibri" w:eastAsiaTheme="minorEastAsia" w:hAnsi="Calibri" w:cs="Calibri"/>
          <w:szCs w:val="20"/>
          <w:lang w:val="it-IT" w:eastAsia="it-IT"/>
        </w:rPr>
        <w:t xml:space="preserve"> </w:t>
      </w:r>
      <w:r w:rsidRPr="00433FA6">
        <w:rPr>
          <w:rFonts w:ascii="Calibri" w:eastAsiaTheme="minorEastAsia" w:hAnsi="Calibri" w:cs="Calibri"/>
          <w:szCs w:val="20"/>
          <w:lang w:val="it-IT" w:eastAsia="it-IT"/>
        </w:rPr>
        <w:t>si impegna espressamente a rifondere al</w:t>
      </w:r>
      <w:r w:rsidR="0014292F">
        <w:rPr>
          <w:rFonts w:ascii="Calibri" w:eastAsiaTheme="minorEastAsia" w:hAnsi="Calibri" w:cs="Calibri"/>
          <w:szCs w:val="20"/>
          <w:lang w:val="it-IT" w:eastAsia="it-IT"/>
        </w:rPr>
        <w:t xml:space="preserve">l’Amministrazione </w:t>
      </w:r>
      <w:r w:rsidRPr="00433FA6">
        <w:rPr>
          <w:rFonts w:ascii="Calibri" w:eastAsiaTheme="minorEastAsia" w:hAnsi="Calibri" w:cs="Calibri"/>
          <w:szCs w:val="20"/>
          <w:lang w:val="it-IT" w:eastAsia="it-IT"/>
        </w:rPr>
        <w:t>l’ammontare di eventuali oneri che il CNR dovesse applicare, anche per cause diverse da quelle di cui al presente articolo, a seguito di fatti che siano ascrivibili a responsabilità della Impresa stessa.</w:t>
      </w:r>
    </w:p>
    <w:p w14:paraId="17E415DF" w14:textId="77777777" w:rsidR="00433FA6" w:rsidRPr="00433FA6" w:rsidRDefault="00433FA6" w:rsidP="00433FA6">
      <w:pPr>
        <w:contextualSpacing/>
        <w:jc w:val="both"/>
        <w:rPr>
          <w:rFonts w:ascii="Calibri" w:eastAsiaTheme="minorEastAsia" w:hAnsi="Calibri" w:cs="Calibri"/>
          <w:szCs w:val="20"/>
          <w:lang w:val="it-IT" w:eastAsia="it-IT"/>
        </w:rPr>
      </w:pPr>
    </w:p>
    <w:p w14:paraId="501C93E5" w14:textId="166A12C3" w:rsidR="00442F56" w:rsidRDefault="00433FA6" w:rsidP="00E42C8C">
      <w:pPr>
        <w:rPr>
          <w:rFonts w:ascii="Calibri" w:eastAsiaTheme="minorEastAsia" w:hAnsi="Calibri" w:cs="Calibri"/>
          <w:szCs w:val="20"/>
          <w:lang w:val="it-IT" w:eastAsia="it-IT"/>
        </w:rPr>
      </w:pPr>
      <w:r w:rsidRPr="00433FA6">
        <w:rPr>
          <w:rFonts w:ascii="Calibri" w:eastAsiaTheme="minorEastAsia" w:hAnsi="Calibri" w:cs="Calibri"/>
          <w:szCs w:val="20"/>
          <w:lang w:val="it-IT" w:eastAsia="it-IT"/>
        </w:rPr>
        <w:t>Le penali verranno regolate dall’Amministrazione, o sui corrispettivi dovuti all’Aggiudicatario per le porzioni di appalto già eseguite oppure sulla garanzia definitiva. In quest’ultimo caso la garanzia definitiva dovrà essere reintegrata entro i termini fissati dall’ Amministrazione.</w:t>
      </w:r>
    </w:p>
    <w:p w14:paraId="2CDA430F" w14:textId="77777777" w:rsidR="00433FA6" w:rsidRDefault="00433FA6" w:rsidP="00E42C8C">
      <w:pPr>
        <w:rPr>
          <w:lang w:val="it-IT" w:eastAsia="it-IT"/>
        </w:rPr>
      </w:pPr>
    </w:p>
    <w:p w14:paraId="0C2EE158" w14:textId="5138C52A" w:rsidR="00E9101E" w:rsidRPr="00E9101E" w:rsidRDefault="00082121" w:rsidP="00E9101E">
      <w:pPr>
        <w:pStyle w:val="Titolo1"/>
      </w:pPr>
      <w:bookmarkStart w:id="44" w:name="_Toc141791440"/>
      <w:r w:rsidRPr="00E9101E">
        <w:rPr>
          <w:rStyle w:val="normaltextrun"/>
          <w:caps w:val="0"/>
        </w:rPr>
        <w:t>MODALITÀ DI RESA</w:t>
      </w:r>
      <w:bookmarkEnd w:id="44"/>
      <w:r w:rsidRPr="00E9101E">
        <w:rPr>
          <w:rStyle w:val="eop"/>
          <w:caps w:val="0"/>
        </w:rPr>
        <w:t> </w:t>
      </w:r>
    </w:p>
    <w:p w14:paraId="2F6D69CA" w14:textId="77777777" w:rsidR="00E9101E" w:rsidRDefault="00E9101E" w:rsidP="00E9101E">
      <w:pPr>
        <w:contextualSpacing/>
        <w:jc w:val="both"/>
        <w:rPr>
          <w:rFonts w:ascii="Calibri" w:eastAsiaTheme="minorEastAsia" w:hAnsi="Calibri" w:cs="Calibri"/>
          <w:szCs w:val="20"/>
          <w:lang w:val="it-IT" w:eastAsia="it-IT"/>
        </w:rPr>
      </w:pPr>
      <w:r w:rsidRPr="00E9101E">
        <w:rPr>
          <w:rFonts w:ascii="Calibri" w:eastAsiaTheme="minorEastAsia" w:hAnsi="Calibri" w:cs="Calibri"/>
          <w:szCs w:val="20"/>
          <w:lang w:val="it-IT" w:eastAsia="it-IT"/>
        </w:rPr>
        <w:t>Per operatori economici appartenenti a Stati membri dell’Unione europea, si applica la regola Incoterms 2020 - DPU (Delivered At Place Unloaded) presso il luogo di destinazione (sede di consegna) indicato al paragrafo § 3.1 del presente Capitolato tecnico.</w:t>
      </w:r>
    </w:p>
    <w:p w14:paraId="7D87B605" w14:textId="507EE6E9" w:rsidR="00E9101E" w:rsidRPr="00E9101E" w:rsidRDefault="00E9101E" w:rsidP="00E9101E">
      <w:pPr>
        <w:contextualSpacing/>
        <w:jc w:val="both"/>
        <w:rPr>
          <w:rFonts w:ascii="Calibri" w:eastAsiaTheme="minorEastAsia" w:hAnsi="Calibri" w:cs="Calibri"/>
          <w:szCs w:val="20"/>
          <w:lang w:val="it-IT" w:eastAsia="it-IT"/>
        </w:rPr>
      </w:pPr>
      <w:r w:rsidRPr="00E9101E">
        <w:rPr>
          <w:rFonts w:ascii="Calibri" w:eastAsiaTheme="minorEastAsia" w:hAnsi="Calibri" w:cs="Calibri"/>
          <w:szCs w:val="20"/>
          <w:lang w:val="it-IT" w:eastAsia="it-IT"/>
        </w:rPr>
        <w:t> </w:t>
      </w:r>
    </w:p>
    <w:p w14:paraId="5A5EE1D7" w14:textId="48C942C9" w:rsidR="00E9101E" w:rsidRDefault="00E9101E" w:rsidP="00E9101E">
      <w:pPr>
        <w:contextualSpacing/>
        <w:jc w:val="both"/>
        <w:rPr>
          <w:rFonts w:ascii="Calibri" w:eastAsiaTheme="minorEastAsia" w:hAnsi="Calibri" w:cs="Calibri"/>
          <w:szCs w:val="20"/>
          <w:lang w:val="it-IT" w:eastAsia="it-IT"/>
        </w:rPr>
      </w:pPr>
      <w:r w:rsidRPr="00E9101E">
        <w:rPr>
          <w:rFonts w:ascii="Calibri" w:eastAsiaTheme="minorEastAsia" w:hAnsi="Calibri" w:cs="Calibri"/>
          <w:szCs w:val="20"/>
          <w:lang w:val="it-IT" w:eastAsia="it-IT"/>
        </w:rPr>
        <w:t>Per operatori economici non appartenenti a Stati membri dell’Unione europea, si applica la regola Incoterms 2020 - DD</w:t>
      </w:r>
      <w:r w:rsidR="00CA07ED">
        <w:rPr>
          <w:rFonts w:ascii="Calibri" w:eastAsiaTheme="minorEastAsia" w:hAnsi="Calibri" w:cs="Calibri"/>
          <w:szCs w:val="20"/>
          <w:lang w:val="it-IT" w:eastAsia="it-IT"/>
        </w:rPr>
        <w:t>P</w:t>
      </w:r>
      <w:r w:rsidR="00CA07ED">
        <w:rPr>
          <w:rStyle w:val="Rimandonotaapidipagina"/>
          <w:rFonts w:ascii="Calibri" w:eastAsiaTheme="minorEastAsia" w:hAnsi="Calibri" w:cs="Calibri"/>
          <w:szCs w:val="20"/>
          <w:lang w:val="it-IT" w:eastAsia="it-IT"/>
        </w:rPr>
        <w:footnoteReference w:id="1"/>
      </w:r>
      <w:r w:rsidRPr="00E9101E">
        <w:rPr>
          <w:rFonts w:ascii="Calibri" w:eastAsiaTheme="minorEastAsia" w:hAnsi="Calibri" w:cs="Calibri"/>
          <w:szCs w:val="20"/>
          <w:lang w:val="it-IT" w:eastAsia="it-IT"/>
        </w:rPr>
        <w:t xml:space="preserve"> (Delivered Duty Paid) presso il luogo di destinazione (sede di consegna) indicato al paragrafo § 3.1 del presente Capitolato tecnico. In aggiunta l’operatore economico è tenuto a provvedere allo scarico della merce nel luogo di destinazione, a sua cura e spesa.</w:t>
      </w:r>
    </w:p>
    <w:p w14:paraId="2447BA8E" w14:textId="77777777" w:rsidR="00E9101E" w:rsidRPr="00E9101E" w:rsidRDefault="00E9101E" w:rsidP="00E9101E">
      <w:pPr>
        <w:contextualSpacing/>
        <w:jc w:val="both"/>
        <w:rPr>
          <w:rFonts w:ascii="Calibri" w:eastAsiaTheme="minorEastAsia" w:hAnsi="Calibri" w:cs="Calibri"/>
          <w:szCs w:val="20"/>
          <w:lang w:val="it-IT" w:eastAsia="it-IT"/>
        </w:rPr>
      </w:pPr>
    </w:p>
    <w:p w14:paraId="050AD10C" w14:textId="36B85BDF" w:rsidR="00E9101E" w:rsidRPr="00E9101E" w:rsidRDefault="00E9101E" w:rsidP="00E9101E">
      <w:pPr>
        <w:contextualSpacing/>
        <w:jc w:val="both"/>
        <w:rPr>
          <w:rFonts w:ascii="Calibri" w:eastAsiaTheme="minorEastAsia" w:hAnsi="Calibri" w:cs="Calibri"/>
          <w:szCs w:val="20"/>
          <w:lang w:val="it-IT" w:eastAsia="it-IT"/>
        </w:rPr>
      </w:pPr>
      <w:r w:rsidRPr="00E9101E">
        <w:rPr>
          <w:rFonts w:ascii="Calibri" w:eastAsiaTheme="minorEastAsia" w:hAnsi="Calibri" w:cs="Calibri"/>
          <w:szCs w:val="20"/>
          <w:lang w:val="it-IT" w:eastAsia="it-IT"/>
        </w:rPr>
        <w:t>Tutti gli operatori economici sono obbligati, incluso nel prezzo contrattuale d’appalto: </w:t>
      </w:r>
    </w:p>
    <w:p w14:paraId="0B0267F8" w14:textId="77777777" w:rsidR="00E9101E" w:rsidRPr="00CA07ED" w:rsidRDefault="00E9101E" w:rsidP="00D11DF0">
      <w:pPr>
        <w:pStyle w:val="Paragrafoelenco"/>
        <w:numPr>
          <w:ilvl w:val="0"/>
          <w:numId w:val="5"/>
        </w:numPr>
        <w:jc w:val="both"/>
        <w:rPr>
          <w:rFonts w:ascii="Calibri" w:eastAsiaTheme="minorEastAsia" w:hAnsi="Calibri" w:cs="Calibri"/>
          <w:szCs w:val="20"/>
          <w:lang w:val="it-IT" w:eastAsia="it-IT"/>
        </w:rPr>
      </w:pPr>
      <w:r w:rsidRPr="00CA07ED">
        <w:rPr>
          <w:rFonts w:ascii="Calibri" w:eastAsiaTheme="minorEastAsia" w:hAnsi="Calibri" w:cs="Calibri"/>
          <w:szCs w:val="20"/>
          <w:lang w:val="it-IT" w:eastAsia="it-IT"/>
        </w:rPr>
        <w:t>A stipulare un contratto di assicurazione per la parte di trasporto sotto la loro responsabilità; </w:t>
      </w:r>
    </w:p>
    <w:p w14:paraId="765B47D1" w14:textId="77777777" w:rsidR="00E9101E" w:rsidRPr="00CA07ED" w:rsidRDefault="00E9101E" w:rsidP="00D11DF0">
      <w:pPr>
        <w:pStyle w:val="Paragrafoelenco"/>
        <w:numPr>
          <w:ilvl w:val="0"/>
          <w:numId w:val="5"/>
        </w:numPr>
        <w:jc w:val="both"/>
        <w:rPr>
          <w:rFonts w:ascii="Calibri" w:eastAsiaTheme="minorEastAsia" w:hAnsi="Calibri" w:cs="Calibri"/>
          <w:szCs w:val="20"/>
          <w:lang w:val="it-IT" w:eastAsia="it-IT"/>
        </w:rPr>
      </w:pPr>
      <w:r w:rsidRPr="00CA07ED">
        <w:rPr>
          <w:rFonts w:ascii="Calibri" w:eastAsiaTheme="minorEastAsia" w:hAnsi="Calibri" w:cs="Calibri"/>
          <w:szCs w:val="20"/>
          <w:lang w:val="it-IT" w:eastAsia="it-IT"/>
        </w:rPr>
        <w:t>All’installazione della fornitura ed ai servizi addizionali indicati nel presente Capitolato tecnico. </w:t>
      </w:r>
    </w:p>
    <w:p w14:paraId="1DC0E03B" w14:textId="77777777" w:rsidR="00E9101E" w:rsidRPr="00542066" w:rsidRDefault="00E9101E" w:rsidP="00E42C8C">
      <w:pPr>
        <w:rPr>
          <w:lang w:val="it-IT" w:eastAsia="it-IT"/>
        </w:rPr>
      </w:pPr>
    </w:p>
    <w:p w14:paraId="7EC96650" w14:textId="44DF3857" w:rsidR="00E42C8C" w:rsidRPr="00E42C8C" w:rsidRDefault="00A52393" w:rsidP="00446798">
      <w:pPr>
        <w:pStyle w:val="Titolo1"/>
      </w:pPr>
      <w:bookmarkStart w:id="45" w:name="_Ref536615123"/>
      <w:bookmarkStart w:id="46" w:name="_Ref536615091"/>
      <w:bookmarkStart w:id="47" w:name="_Toc121120688"/>
      <w:bookmarkStart w:id="48" w:name="_Toc139369218"/>
      <w:bookmarkStart w:id="49" w:name="_Toc139371357"/>
      <w:bookmarkStart w:id="50" w:name="_Toc139371407"/>
      <w:bookmarkStart w:id="51" w:name="_Toc139371457"/>
      <w:bookmarkStart w:id="52" w:name="_Toc139371511"/>
      <w:bookmarkStart w:id="53" w:name="_Toc139371562"/>
      <w:bookmarkStart w:id="54" w:name="_Toc139371612"/>
      <w:bookmarkStart w:id="55" w:name="_Toc139454343"/>
      <w:bookmarkStart w:id="56" w:name="_Toc139454407"/>
      <w:bookmarkStart w:id="57" w:name="_Toc141791441"/>
      <w:r w:rsidRPr="00E42C8C">
        <w:rPr>
          <w:caps w:val="0"/>
        </w:rPr>
        <w:t>ONERI ED OBBLIGHI DELL’AGGIUDICATARIO</w:t>
      </w:r>
      <w:bookmarkEnd w:id="45"/>
      <w:bookmarkEnd w:id="46"/>
      <w:bookmarkEnd w:id="47"/>
      <w:bookmarkEnd w:id="48"/>
      <w:bookmarkEnd w:id="49"/>
      <w:bookmarkEnd w:id="50"/>
      <w:bookmarkEnd w:id="51"/>
      <w:bookmarkEnd w:id="52"/>
      <w:bookmarkEnd w:id="53"/>
      <w:bookmarkEnd w:id="54"/>
      <w:bookmarkEnd w:id="55"/>
      <w:bookmarkEnd w:id="56"/>
      <w:bookmarkEnd w:id="57"/>
      <w:r w:rsidRPr="00E42C8C">
        <w:rPr>
          <w:caps w:val="0"/>
        </w:rPr>
        <w:t xml:space="preserve"> </w:t>
      </w:r>
    </w:p>
    <w:p w14:paraId="0F670F77" w14:textId="77777777" w:rsidR="00E42C8C" w:rsidRPr="00E53498" w:rsidRDefault="00E42C8C" w:rsidP="00E42C8C">
      <w:pPr>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L’Aggiudicatario: </w:t>
      </w:r>
    </w:p>
    <w:p w14:paraId="7FC8FA34" w14:textId="77777777" w:rsidR="00E42C8C" w:rsidRPr="00E53498" w:rsidRDefault="00E42C8C" w:rsidP="00D11DF0">
      <w:pPr>
        <w:numPr>
          <w:ilvl w:val="0"/>
          <w:numId w:val="2"/>
        </w:numPr>
        <w:ind w:left="426"/>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Si impegna ad eseguire le prestazioni oggetto del presente contratto, senza alcun onere aggiuntivo, salvaguardando le esigenze della Stazione appaltante e di terzi autorizzati, senza recare intralci, disturbi o interruzioni all’attività lavorativa in atto. </w:t>
      </w:r>
    </w:p>
    <w:p w14:paraId="5C33A303" w14:textId="77777777" w:rsidR="00E42C8C" w:rsidRPr="00E53498" w:rsidRDefault="00E42C8C" w:rsidP="00D11DF0">
      <w:pPr>
        <w:numPr>
          <w:ilvl w:val="0"/>
          <w:numId w:val="2"/>
        </w:numPr>
        <w:ind w:left="426"/>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Rinuncia a qualsiasi pretesa o richiesta di compenso nel caso in cui lo svolgimento delle prestazioni contrattuali dovesse essere ostacolato o reso più oneroso dalle attività svolte dalla Stazione appaltante e/o da terzi. </w:t>
      </w:r>
    </w:p>
    <w:p w14:paraId="44018953" w14:textId="77777777" w:rsidR="00E42C8C" w:rsidRPr="00E53498" w:rsidRDefault="00E42C8C" w:rsidP="00D11DF0">
      <w:pPr>
        <w:numPr>
          <w:ilvl w:val="0"/>
          <w:numId w:val="2"/>
        </w:numPr>
        <w:ind w:left="426"/>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È direttamente responsabile dell’inosservanza delle clausole contrattuali anche se questa dovesse derivare dall’attività del personale dipendente di altre imprese a diverso titolo coinvolto. </w:t>
      </w:r>
    </w:p>
    <w:p w14:paraId="09FE09D3" w14:textId="77777777" w:rsidR="00E42C8C" w:rsidRPr="00E53498" w:rsidRDefault="00E42C8C" w:rsidP="00D11DF0">
      <w:pPr>
        <w:numPr>
          <w:ilvl w:val="0"/>
          <w:numId w:val="2"/>
        </w:numPr>
        <w:ind w:left="426"/>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Deve avvalersi di personale qualificato in regola con gli obblighi previsti dai contratti collettivi di lavoro e da tutte le normative vigenti, in particolare in materia previdenziale, fiscale, di igiene ed in materia di sicurezza sul lavoro. </w:t>
      </w:r>
    </w:p>
    <w:p w14:paraId="71CBA0DE" w14:textId="77777777" w:rsidR="00E42C8C" w:rsidRPr="00E53498" w:rsidRDefault="00E42C8C" w:rsidP="00D11DF0">
      <w:pPr>
        <w:numPr>
          <w:ilvl w:val="0"/>
          <w:numId w:val="2"/>
        </w:numPr>
        <w:ind w:left="426"/>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Risponderà direttamente dei danni alle persone, alle cose o all’ambiente comunque provocati nell’esecuzione dell’appalto che possano derivare da fatto proprio, dal personale o da chiunque chiamato a collaborare. La Stazione appaltante è esonerata da ogni responsabilità per danni, infortuni o altro dovesse accadere al personale di cui si avvarrà l’Aggiudicatario nell’esecuzione del contratto. A tale scopo, a copertura dei rischi di Responsabilità civile verso terzi, l’Aggiudicatario è tenuto ad esibire idonea polizza assicurativa e a fornire numero di polizza e denominazione Compagnia assicurativa, prima della stipula del contratto.</w:t>
      </w:r>
    </w:p>
    <w:p w14:paraId="2BE74DD9" w14:textId="77777777" w:rsidR="00E42C8C" w:rsidRPr="00E53498" w:rsidRDefault="00E42C8C" w:rsidP="00D11DF0">
      <w:pPr>
        <w:numPr>
          <w:ilvl w:val="0"/>
          <w:numId w:val="2"/>
        </w:numPr>
        <w:ind w:left="426"/>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Si fa carico, intendendosi remunerati con il corrispettivo contrattuale, tutti gli oneri e i rischi relativi alle attività e agli adempimenti occorrenti all’integrale espletamento dell’oggetto contrattuale, ivi compresi, a mero titolo esemplificativo e non esaustivo, gli oneri relativi alle spese di trasporto, di viaggio e di missione per il personale addetto alla esecuzione della prestazione, nonché i connessi oneri assicurativi.</w:t>
      </w:r>
    </w:p>
    <w:p w14:paraId="63A25891" w14:textId="77777777" w:rsidR="00E42C8C" w:rsidRPr="00E53498" w:rsidRDefault="00E42C8C" w:rsidP="00E42C8C">
      <w:pPr>
        <w:ind w:left="354"/>
        <w:jc w:val="both"/>
        <w:rPr>
          <w:rFonts w:ascii="Calibri" w:eastAsiaTheme="minorEastAsia" w:hAnsi="Calibri" w:cs="Calibri"/>
          <w:szCs w:val="20"/>
          <w:lang w:val="it-IT" w:eastAsia="it-IT"/>
        </w:rPr>
      </w:pPr>
    </w:p>
    <w:p w14:paraId="662CB19A" w14:textId="77777777" w:rsidR="00E42C8C" w:rsidRPr="00E53498" w:rsidRDefault="00E42C8C" w:rsidP="00E42C8C">
      <w:pPr>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L’Aggiudicatario è obbligato:</w:t>
      </w:r>
    </w:p>
    <w:p w14:paraId="5BA6559B" w14:textId="77777777" w:rsidR="00E42C8C" w:rsidRPr="00E53498" w:rsidRDefault="00E42C8C" w:rsidP="00D11DF0">
      <w:pPr>
        <w:numPr>
          <w:ilvl w:val="0"/>
          <w:numId w:val="2"/>
        </w:numPr>
        <w:ind w:left="426"/>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Ad eseguire le prestazioni oggetto del presente contratto a perfetta regola d’arte e nel rispetto di tutte le norme e le prescrizioni tecniche e di sicurezza in vigore e di quelle che dovessero essere emanate nel corso del presente contratto, nonché secondo le condizioni, le modalità, i termini e le prescrizioni contenute nel presente contratto e nei suoi allegati;</w:t>
      </w:r>
    </w:p>
    <w:p w14:paraId="172F1465" w14:textId="77777777" w:rsidR="00E42C8C" w:rsidRPr="00E53498" w:rsidRDefault="00E42C8C" w:rsidP="00D11DF0">
      <w:pPr>
        <w:numPr>
          <w:ilvl w:val="0"/>
          <w:numId w:val="2"/>
        </w:numPr>
        <w:ind w:left="426"/>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A comunicare le generalità del personale addetto e munirlo di apposito distintivo di riconoscimento applicato sulla divisa da lavoro;</w:t>
      </w:r>
    </w:p>
    <w:p w14:paraId="042E2E8D" w14:textId="77777777" w:rsidR="00E42C8C" w:rsidRPr="00E53498" w:rsidRDefault="00E42C8C" w:rsidP="00D11DF0">
      <w:pPr>
        <w:numPr>
          <w:ilvl w:val="0"/>
          <w:numId w:val="2"/>
        </w:numPr>
        <w:ind w:left="426"/>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A rilasciare, inclusi nel prezzo, le schede, le note tecniche, i dépliant illustrativi della fornitura, i manuali di istruzione redatti in lingua italiana e/o in lingua inglese, in formato cartaceo ed elettronico, anche ai fini della tutela della salute e della sicurezza nei luoghi di lavoro, e le schede di manutenzione ordinaria e straordinaria, se applicabili. Inoltre, si obbliga ad aggiornare, ove necessario, i manuali e la documentazione per l’intero periodo di garanzia.</w:t>
      </w:r>
    </w:p>
    <w:p w14:paraId="48BACD60" w14:textId="77777777" w:rsidR="00DE1AFC" w:rsidRPr="00E53498" w:rsidRDefault="00DE1AFC" w:rsidP="00DE1AFC">
      <w:pPr>
        <w:contextualSpacing/>
        <w:jc w:val="both"/>
        <w:rPr>
          <w:rFonts w:ascii="Calibri" w:eastAsiaTheme="minorEastAsia" w:hAnsi="Calibri" w:cs="Calibri"/>
          <w:szCs w:val="20"/>
          <w:lang w:val="it-IT" w:eastAsia="it-IT"/>
        </w:rPr>
      </w:pPr>
    </w:p>
    <w:p w14:paraId="2F3E59E6" w14:textId="62FD5EC4" w:rsidR="00E42C8C" w:rsidRPr="00E53498" w:rsidRDefault="00A52393" w:rsidP="00446798">
      <w:pPr>
        <w:pStyle w:val="Titolo1"/>
      </w:pPr>
      <w:bookmarkStart w:id="58" w:name="_Ref536615142"/>
      <w:bookmarkStart w:id="59" w:name="_Toc121120689"/>
      <w:bookmarkStart w:id="60" w:name="_Toc139369219"/>
      <w:bookmarkStart w:id="61" w:name="_Toc139371358"/>
      <w:bookmarkStart w:id="62" w:name="_Toc139371408"/>
      <w:bookmarkStart w:id="63" w:name="_Toc139371458"/>
      <w:bookmarkStart w:id="64" w:name="_Toc139371512"/>
      <w:bookmarkStart w:id="65" w:name="_Toc139371563"/>
      <w:bookmarkStart w:id="66" w:name="_Toc139371613"/>
      <w:bookmarkStart w:id="67" w:name="_Toc139454344"/>
      <w:bookmarkStart w:id="68" w:name="_Toc139454408"/>
      <w:bookmarkStart w:id="69" w:name="_Toc141791442"/>
      <w:r w:rsidRPr="00E53498">
        <w:rPr>
          <w:caps w:val="0"/>
        </w:rPr>
        <w:t>SICUREZZA SUL LAVORO</w:t>
      </w:r>
      <w:bookmarkEnd w:id="58"/>
      <w:bookmarkEnd w:id="59"/>
      <w:bookmarkEnd w:id="60"/>
      <w:bookmarkEnd w:id="61"/>
      <w:bookmarkEnd w:id="62"/>
      <w:bookmarkEnd w:id="63"/>
      <w:bookmarkEnd w:id="64"/>
      <w:bookmarkEnd w:id="65"/>
      <w:bookmarkEnd w:id="66"/>
      <w:bookmarkEnd w:id="67"/>
      <w:bookmarkEnd w:id="68"/>
      <w:bookmarkEnd w:id="69"/>
      <w:r w:rsidRPr="00E53498">
        <w:rPr>
          <w:caps w:val="0"/>
        </w:rPr>
        <w:t xml:space="preserve"> </w:t>
      </w:r>
    </w:p>
    <w:p w14:paraId="060B8DAC" w14:textId="77777777" w:rsidR="00E42C8C" w:rsidRPr="00E53498" w:rsidRDefault="00E42C8C" w:rsidP="00E42C8C">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L’Aggiudicatario si assume la responsabilità per gli infortuni del personale addetto, che dovrà essere opportunamente addestrato ed istruito. </w:t>
      </w:r>
    </w:p>
    <w:p w14:paraId="0446AD0B" w14:textId="77777777" w:rsidR="00E42C8C" w:rsidRPr="00E53498" w:rsidRDefault="00E42C8C" w:rsidP="00E42C8C">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La valutazione dei rischi propri dell’Aggiudicatario nello svolgimento della propria attività professionale resta a carico dello stesso, così come la redazione dei relativi documenti e la informazione/formazione dei propri dipendenti. </w:t>
      </w:r>
    </w:p>
    <w:p w14:paraId="26694342" w14:textId="77777777" w:rsidR="00E42C8C" w:rsidRPr="00E53498" w:rsidRDefault="00E42C8C" w:rsidP="00E42C8C">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L'Aggiudicatario è tenuto a garantire il rispetto di tutte le normative riguardanti l’igiene e la sicurezza sul lavoro con particolare riferimento alle attività che si espleteranno presso l’Amministrazione.</w:t>
      </w:r>
    </w:p>
    <w:p w14:paraId="2F4600A9" w14:textId="77777777" w:rsidR="00E42C8C" w:rsidRPr="00E53498" w:rsidRDefault="00E42C8C" w:rsidP="00E42C8C">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In relazione alle risorse umane impegnate nelle attività oggetto del presente contratto, l’Aggiudicatario è tenuto a far fronte ad ogni obbligo previsto dalla normativa vigente in ordine agli adempimenti fiscali, tributari, previdenziali ed assicurativi riferibili al personale dipendente ed ai collaboratori. </w:t>
      </w:r>
    </w:p>
    <w:p w14:paraId="2B942A63" w14:textId="77777777" w:rsidR="00E42C8C" w:rsidRPr="00E53498" w:rsidRDefault="00E42C8C" w:rsidP="00E42C8C">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Per quanto riguarda i lavoratori dipendenti, l’Aggiudicatario è tenuto ad osservare gli obblighi retributivi e previdenziali previsti dai corrispondenti CCNL di categoria, compresi, se esistenti alla stipulazione del contratto, gli eventuali accordi integrativi territoriali. </w:t>
      </w:r>
    </w:p>
    <w:p w14:paraId="6E2AED61" w14:textId="77777777" w:rsidR="00E42C8C" w:rsidRDefault="00E42C8C" w:rsidP="00E42C8C">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Gli obblighi di cui al comma precedente vincolano l’Aggiudicatario anche qualora lo stesso non sia aderente alle associazioni stipulanti gli accordi o receda da esse, indipendentemente dalla struttura o dimensione del medesimo e da ogni altra qualificazione giuridica, economica o sindacale.</w:t>
      </w:r>
    </w:p>
    <w:p w14:paraId="06721198" w14:textId="77777777" w:rsidR="0026164E" w:rsidRDefault="0026164E" w:rsidP="00E42C8C">
      <w:pPr>
        <w:contextualSpacing/>
        <w:jc w:val="both"/>
        <w:rPr>
          <w:rFonts w:ascii="Calibri" w:eastAsiaTheme="minorEastAsia" w:hAnsi="Calibri" w:cs="Calibri"/>
          <w:szCs w:val="20"/>
          <w:lang w:val="it-IT" w:eastAsia="it-IT"/>
        </w:rPr>
      </w:pPr>
    </w:p>
    <w:p w14:paraId="67B7C79C" w14:textId="77777777" w:rsidR="0026164E" w:rsidRPr="007B1640" w:rsidRDefault="0026164E" w:rsidP="0026164E">
      <w:pPr>
        <w:pStyle w:val="Titolo1"/>
        <w:rPr>
          <w:lang w:bidi="it-IT"/>
        </w:rPr>
      </w:pPr>
      <w:bookmarkStart w:id="70" w:name="_Toc140077703"/>
      <w:bookmarkStart w:id="71" w:name="_Toc141791443"/>
      <w:r w:rsidRPr="007B1640">
        <w:rPr>
          <w:caps w:val="0"/>
          <w:lang w:bidi="it-IT"/>
        </w:rPr>
        <w:t>DIVIETO DI CESSIONE DEL CONTRATTO</w:t>
      </w:r>
      <w:bookmarkEnd w:id="70"/>
      <w:bookmarkEnd w:id="71"/>
    </w:p>
    <w:p w14:paraId="1071A702" w14:textId="77777777" w:rsidR="0026164E" w:rsidRPr="00DE1AFC" w:rsidRDefault="0026164E" w:rsidP="0026164E">
      <w:pPr>
        <w:contextualSpacing/>
        <w:jc w:val="both"/>
        <w:rPr>
          <w:rFonts w:ascii="Calibri" w:eastAsiaTheme="minorEastAsia" w:hAnsi="Calibri" w:cs="Calibri"/>
          <w:szCs w:val="20"/>
          <w:lang w:val="it-IT" w:eastAsia="it-IT"/>
        </w:rPr>
      </w:pPr>
      <w:r w:rsidRPr="00DE1AFC">
        <w:rPr>
          <w:rFonts w:ascii="Calibri" w:eastAsiaTheme="minorEastAsia" w:hAnsi="Calibri" w:cs="Calibri"/>
          <w:szCs w:val="20"/>
          <w:lang w:val="it-IT" w:eastAsia="it-IT"/>
        </w:rPr>
        <w:t xml:space="preserve">È vietata la cessione del contratto ai sensi dell’art. 119, comma 1 del </w:t>
      </w:r>
      <w:r>
        <w:rPr>
          <w:rFonts w:ascii="Calibri" w:eastAsiaTheme="minorEastAsia" w:hAnsi="Calibri" w:cs="Calibri"/>
          <w:szCs w:val="20"/>
          <w:lang w:val="it-IT" w:eastAsia="it-IT"/>
        </w:rPr>
        <w:t>Codice.</w:t>
      </w:r>
    </w:p>
    <w:p w14:paraId="7320AA73" w14:textId="77777777" w:rsidR="0026164E" w:rsidRPr="00DE1AFC" w:rsidRDefault="0026164E" w:rsidP="0026164E">
      <w:pPr>
        <w:contextualSpacing/>
        <w:jc w:val="both"/>
        <w:rPr>
          <w:rFonts w:ascii="Calibri" w:eastAsiaTheme="minorEastAsia" w:hAnsi="Calibri" w:cs="Calibri"/>
          <w:szCs w:val="20"/>
          <w:lang w:val="it-IT" w:eastAsia="it-IT"/>
        </w:rPr>
      </w:pPr>
      <w:r w:rsidRPr="00DE1AFC">
        <w:rPr>
          <w:rFonts w:ascii="Calibri" w:eastAsiaTheme="minorEastAsia" w:hAnsi="Calibri" w:cs="Calibri"/>
          <w:szCs w:val="20"/>
          <w:lang w:val="it-IT" w:eastAsia="it-IT"/>
        </w:rPr>
        <w:t>Per quanto riguarda le ristrutturazioni societarie, che comportino successione nei rapporti pendenti riguardanti l’Aggiudicatario, si applicano le disposizioni di cui all’art. 120, c</w:t>
      </w:r>
      <w:r>
        <w:rPr>
          <w:rFonts w:ascii="Calibri" w:eastAsiaTheme="minorEastAsia" w:hAnsi="Calibri" w:cs="Calibri"/>
          <w:szCs w:val="20"/>
          <w:lang w:val="it-IT" w:eastAsia="it-IT"/>
        </w:rPr>
        <w:t>omma</w:t>
      </w:r>
      <w:r w:rsidRPr="00DE1AFC">
        <w:rPr>
          <w:rFonts w:ascii="Calibri" w:eastAsiaTheme="minorEastAsia" w:hAnsi="Calibri" w:cs="Calibri"/>
          <w:szCs w:val="20"/>
          <w:lang w:val="it-IT" w:eastAsia="it-IT"/>
        </w:rPr>
        <w:t>1</w:t>
      </w:r>
      <w:r>
        <w:rPr>
          <w:rFonts w:ascii="Calibri" w:eastAsiaTheme="minorEastAsia" w:hAnsi="Calibri" w:cs="Calibri"/>
          <w:szCs w:val="20"/>
          <w:lang w:val="it-IT" w:eastAsia="it-IT"/>
        </w:rPr>
        <w:t>,</w:t>
      </w:r>
      <w:r w:rsidRPr="00DE1AFC">
        <w:rPr>
          <w:rFonts w:ascii="Calibri" w:eastAsiaTheme="minorEastAsia" w:hAnsi="Calibri" w:cs="Calibri"/>
          <w:szCs w:val="20"/>
          <w:lang w:val="it-IT" w:eastAsia="it-IT"/>
        </w:rPr>
        <w:t xml:space="preserve"> lett</w:t>
      </w:r>
      <w:r>
        <w:rPr>
          <w:rFonts w:ascii="Calibri" w:eastAsiaTheme="minorEastAsia" w:hAnsi="Calibri" w:cs="Calibri"/>
          <w:szCs w:val="20"/>
          <w:lang w:val="it-IT" w:eastAsia="it-IT"/>
        </w:rPr>
        <w:t xml:space="preserve">era </w:t>
      </w:r>
      <w:r w:rsidRPr="00DE1AFC">
        <w:rPr>
          <w:rFonts w:ascii="Calibri" w:eastAsiaTheme="minorEastAsia" w:hAnsi="Calibri" w:cs="Calibri"/>
          <w:szCs w:val="20"/>
          <w:lang w:val="it-IT" w:eastAsia="it-IT"/>
        </w:rPr>
        <w:t xml:space="preserve">d) del </w:t>
      </w:r>
      <w:r>
        <w:rPr>
          <w:rFonts w:ascii="Calibri" w:eastAsiaTheme="minorEastAsia" w:hAnsi="Calibri" w:cs="Calibri"/>
          <w:szCs w:val="20"/>
          <w:lang w:val="it-IT" w:eastAsia="it-IT"/>
        </w:rPr>
        <w:t>Codice.</w:t>
      </w:r>
    </w:p>
    <w:p w14:paraId="4737FCDB" w14:textId="77777777" w:rsidR="0026164E" w:rsidRPr="00DE1AFC" w:rsidRDefault="0026164E" w:rsidP="0026164E">
      <w:pPr>
        <w:contextualSpacing/>
        <w:jc w:val="both"/>
        <w:rPr>
          <w:rFonts w:ascii="Calibri" w:eastAsiaTheme="minorEastAsia" w:hAnsi="Calibri" w:cs="Calibri"/>
          <w:szCs w:val="20"/>
          <w:lang w:val="it-IT" w:eastAsia="it-IT"/>
        </w:rPr>
      </w:pPr>
      <w:r w:rsidRPr="00DE1AFC">
        <w:rPr>
          <w:rFonts w:ascii="Calibri" w:eastAsiaTheme="minorEastAsia" w:hAnsi="Calibri" w:cs="Calibri"/>
          <w:szCs w:val="20"/>
          <w:lang w:val="it-IT" w:eastAsia="it-IT"/>
        </w:rPr>
        <w:t>L’Aggiudicatario è tenuto a comunicare tempestivamente al CNR ogni modificazione intervenuta negli assetti proprietari e nella struttura organizzativa.</w:t>
      </w:r>
    </w:p>
    <w:p w14:paraId="2E55B04A" w14:textId="77777777" w:rsidR="001E2FB2" w:rsidRPr="00A41599" w:rsidRDefault="001E2FB2" w:rsidP="001E2FB2">
      <w:pPr>
        <w:autoSpaceDE w:val="0"/>
        <w:autoSpaceDN w:val="0"/>
        <w:adjustRightInd w:val="0"/>
        <w:contextualSpacing/>
        <w:rPr>
          <w:rFonts w:ascii="Calibri" w:eastAsiaTheme="minorEastAsia" w:hAnsi="Calibri" w:cs="Calibri"/>
          <w:szCs w:val="20"/>
          <w:lang w:val="it-IT" w:eastAsia="it-IT"/>
        </w:rPr>
      </w:pPr>
    </w:p>
    <w:p w14:paraId="2858D410" w14:textId="4502F78E" w:rsidR="001E2FB2" w:rsidRPr="00E53498" w:rsidRDefault="00A52393" w:rsidP="00446798">
      <w:pPr>
        <w:pStyle w:val="Titolo1"/>
      </w:pPr>
      <w:bookmarkStart w:id="72" w:name="_Toc121120695"/>
      <w:bookmarkStart w:id="73" w:name="_Toc139369231"/>
      <w:bookmarkStart w:id="74" w:name="_Toc139371370"/>
      <w:bookmarkStart w:id="75" w:name="_Toc139371420"/>
      <w:bookmarkStart w:id="76" w:name="_Toc139371470"/>
      <w:bookmarkStart w:id="77" w:name="_Toc139371524"/>
      <w:bookmarkStart w:id="78" w:name="_Toc139371575"/>
      <w:bookmarkStart w:id="79" w:name="_Toc139371625"/>
      <w:bookmarkStart w:id="80" w:name="_Toc139454345"/>
      <w:bookmarkStart w:id="81" w:name="_Toc139454409"/>
      <w:bookmarkStart w:id="82" w:name="_Toc141791444"/>
      <w:r w:rsidRPr="00E53498">
        <w:rPr>
          <w:caps w:val="0"/>
        </w:rPr>
        <w:t>VERIFICA DI CONFORMIT</w:t>
      </w:r>
      <w:bookmarkEnd w:id="72"/>
      <w:bookmarkEnd w:id="73"/>
      <w:bookmarkEnd w:id="74"/>
      <w:bookmarkEnd w:id="75"/>
      <w:bookmarkEnd w:id="76"/>
      <w:bookmarkEnd w:id="77"/>
      <w:bookmarkEnd w:id="78"/>
      <w:bookmarkEnd w:id="79"/>
      <w:r>
        <w:rPr>
          <w:caps w:val="0"/>
        </w:rPr>
        <w:t>À</w:t>
      </w:r>
      <w:bookmarkEnd w:id="80"/>
      <w:bookmarkEnd w:id="81"/>
      <w:bookmarkEnd w:id="82"/>
    </w:p>
    <w:p w14:paraId="1A5D00CF" w14:textId="3CB5D23D" w:rsidR="00480ED1" w:rsidRDefault="00480ED1" w:rsidP="00480ED1">
      <w:pPr>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 xml:space="preserve">La </w:t>
      </w:r>
      <w:r w:rsidRPr="00480ED1">
        <w:rPr>
          <w:rFonts w:ascii="Calibri" w:eastAsiaTheme="minorEastAsia" w:hAnsi="Calibri" w:cs="Calibri"/>
          <w:szCs w:val="20"/>
          <w:lang w:val="it-IT" w:eastAsia="it-IT"/>
        </w:rPr>
        <w:t xml:space="preserve">fornitura sarà oggetto di verifica di conformità da svolgersi conformemente a quanto previsto </w:t>
      </w:r>
      <w:r>
        <w:rPr>
          <w:rFonts w:ascii="Calibri" w:eastAsiaTheme="minorEastAsia" w:hAnsi="Calibri" w:cs="Calibri"/>
          <w:szCs w:val="20"/>
          <w:lang w:val="it-IT" w:eastAsia="it-IT"/>
        </w:rPr>
        <w:t>a</w:t>
      </w:r>
      <w:r w:rsidRPr="00480ED1">
        <w:rPr>
          <w:rFonts w:ascii="Calibri" w:eastAsiaTheme="minorEastAsia" w:hAnsi="Calibri" w:cs="Calibri"/>
          <w:szCs w:val="20"/>
          <w:lang w:val="it-IT" w:eastAsia="it-IT"/>
        </w:rPr>
        <w:t xml:space="preserve">ll’art. 36 dell’Allegato II.14 del </w:t>
      </w:r>
      <w:r w:rsidR="00DB180A">
        <w:rPr>
          <w:rFonts w:ascii="Calibri" w:eastAsiaTheme="minorEastAsia" w:hAnsi="Calibri" w:cs="Calibri"/>
          <w:szCs w:val="20"/>
          <w:lang w:val="it-IT" w:eastAsia="it-IT"/>
        </w:rPr>
        <w:t>Codice</w:t>
      </w:r>
      <w:r w:rsidRPr="00480ED1">
        <w:rPr>
          <w:rFonts w:ascii="Calibri" w:eastAsiaTheme="minorEastAsia" w:hAnsi="Calibri" w:cs="Calibri"/>
          <w:szCs w:val="20"/>
          <w:lang w:val="it-IT" w:eastAsia="it-IT"/>
        </w:rPr>
        <w:t xml:space="preserve">, al fine di accertarne la regolare esecuzione, rispetto alle condizioni e ai termini stabiliti nel contratto, alle eventuali leggi di settore e alle disposizioni del </w:t>
      </w:r>
      <w:r>
        <w:rPr>
          <w:rFonts w:ascii="Calibri" w:eastAsiaTheme="minorEastAsia" w:hAnsi="Calibri" w:cs="Calibri"/>
          <w:szCs w:val="20"/>
          <w:lang w:val="it-IT" w:eastAsia="it-IT"/>
        </w:rPr>
        <w:t>C</w:t>
      </w:r>
      <w:r w:rsidRPr="00480ED1">
        <w:rPr>
          <w:rFonts w:ascii="Calibri" w:eastAsiaTheme="minorEastAsia" w:hAnsi="Calibri" w:cs="Calibri"/>
          <w:szCs w:val="20"/>
          <w:lang w:val="it-IT" w:eastAsia="it-IT"/>
        </w:rPr>
        <w:t>odice. Le attività di verifica hanno, altresì, lo scopo di accertare che i dati risultanti dalla contabilità e dai documenti giustificativi corrispondano fra loro e con le risultanze di fatto, fermi restando gli eventuali accertamenti tecnici previsti dalle leggi di settore.</w:t>
      </w:r>
    </w:p>
    <w:p w14:paraId="6330998F" w14:textId="77777777" w:rsidR="001A39CC" w:rsidRPr="00480ED1" w:rsidRDefault="001A39CC" w:rsidP="00480ED1">
      <w:pPr>
        <w:contextualSpacing/>
        <w:jc w:val="both"/>
        <w:rPr>
          <w:rFonts w:ascii="Calibri" w:eastAsiaTheme="minorEastAsia" w:hAnsi="Calibri" w:cs="Calibri"/>
          <w:szCs w:val="20"/>
          <w:lang w:val="it-IT" w:eastAsia="it-IT"/>
        </w:rPr>
      </w:pPr>
    </w:p>
    <w:p w14:paraId="7CF4B2AD" w14:textId="7D150239" w:rsidR="00480ED1" w:rsidRPr="00480ED1" w:rsidRDefault="00480ED1" w:rsidP="00480ED1">
      <w:pPr>
        <w:contextualSpacing/>
        <w:jc w:val="both"/>
        <w:rPr>
          <w:rFonts w:ascii="Calibri" w:eastAsiaTheme="minorEastAsia" w:hAnsi="Calibri" w:cs="Calibri"/>
          <w:szCs w:val="20"/>
          <w:lang w:val="it-IT" w:eastAsia="it-IT"/>
        </w:rPr>
      </w:pPr>
      <w:r w:rsidRPr="00480ED1">
        <w:rPr>
          <w:rFonts w:ascii="Calibri" w:eastAsiaTheme="minorEastAsia" w:hAnsi="Calibri" w:cs="Calibri"/>
          <w:szCs w:val="20"/>
          <w:lang w:val="it-IT" w:eastAsia="it-IT"/>
        </w:rPr>
        <w:t xml:space="preserve">La verifica di conformità è avviata entro trenta giorni dall’ultimazione della prestazione, salvo un diverso termine esplicitamente previsto dal contratto ed è conclusa entro il termine stabilito dal contratto e comunque non oltre sessanta giorni dall’ultimazione della prestazione. </w:t>
      </w:r>
      <w:r w:rsidR="001A39CC" w:rsidRPr="00480ED1">
        <w:rPr>
          <w:rFonts w:ascii="Calibri" w:eastAsiaTheme="minorEastAsia" w:hAnsi="Calibri" w:cs="Calibri"/>
          <w:szCs w:val="20"/>
          <w:lang w:val="it-IT" w:eastAsia="it-IT"/>
        </w:rPr>
        <w:t>È</w:t>
      </w:r>
      <w:r w:rsidRPr="00480ED1">
        <w:rPr>
          <w:rFonts w:ascii="Calibri" w:eastAsiaTheme="minorEastAsia" w:hAnsi="Calibri" w:cs="Calibri"/>
          <w:szCs w:val="20"/>
          <w:lang w:val="it-IT" w:eastAsia="it-IT"/>
        </w:rPr>
        <w:t xml:space="preserve"> effettuata direttamente dal RUP o dal </w:t>
      </w:r>
      <w:r w:rsidR="001A39CC" w:rsidRPr="00480ED1">
        <w:rPr>
          <w:rFonts w:ascii="Calibri" w:eastAsiaTheme="minorEastAsia" w:hAnsi="Calibri" w:cs="Calibri"/>
          <w:szCs w:val="20"/>
          <w:lang w:val="it-IT" w:eastAsia="it-IT"/>
        </w:rPr>
        <w:t xml:space="preserve">Direttore </w:t>
      </w:r>
      <w:r w:rsidRPr="00480ED1">
        <w:rPr>
          <w:rFonts w:ascii="Calibri" w:eastAsiaTheme="minorEastAsia" w:hAnsi="Calibri" w:cs="Calibri"/>
          <w:szCs w:val="20"/>
          <w:lang w:val="it-IT" w:eastAsia="it-IT"/>
        </w:rPr>
        <w:t>dell'</w:t>
      </w:r>
      <w:r w:rsidR="001A39CC" w:rsidRPr="00480ED1">
        <w:rPr>
          <w:rFonts w:ascii="Calibri" w:eastAsiaTheme="minorEastAsia" w:hAnsi="Calibri" w:cs="Calibri"/>
          <w:szCs w:val="20"/>
          <w:lang w:val="it-IT" w:eastAsia="it-IT"/>
        </w:rPr>
        <w:t>Esecuzione</w:t>
      </w:r>
      <w:r w:rsidRPr="00480ED1">
        <w:rPr>
          <w:rFonts w:ascii="Calibri" w:eastAsiaTheme="minorEastAsia" w:hAnsi="Calibri" w:cs="Calibri"/>
          <w:szCs w:val="20"/>
          <w:lang w:val="it-IT" w:eastAsia="it-IT"/>
        </w:rPr>
        <w:t xml:space="preserve"> del </w:t>
      </w:r>
      <w:r w:rsidR="001A39CC" w:rsidRPr="00480ED1">
        <w:rPr>
          <w:rFonts w:ascii="Calibri" w:eastAsiaTheme="minorEastAsia" w:hAnsi="Calibri" w:cs="Calibri"/>
          <w:szCs w:val="20"/>
          <w:lang w:val="it-IT" w:eastAsia="it-IT"/>
        </w:rPr>
        <w:t xml:space="preserve">Contratto </w:t>
      </w:r>
      <w:r w:rsidRPr="00480ED1">
        <w:rPr>
          <w:rFonts w:ascii="Calibri" w:eastAsiaTheme="minorEastAsia" w:hAnsi="Calibri" w:cs="Calibri"/>
          <w:szCs w:val="20"/>
          <w:lang w:val="it-IT" w:eastAsia="it-IT"/>
        </w:rPr>
        <w:t xml:space="preserve">ovvero, nel caso di servizi e forniture caratterizzati da elevato contenuto tecnologico oppure da elevata complessità o innovazione </w:t>
      </w:r>
      <w:r w:rsidR="001A39CC">
        <w:rPr>
          <w:rFonts w:ascii="Calibri" w:eastAsiaTheme="minorEastAsia" w:hAnsi="Calibri" w:cs="Calibri"/>
          <w:szCs w:val="20"/>
          <w:lang w:val="it-IT" w:eastAsia="it-IT"/>
        </w:rPr>
        <w:t>è</w:t>
      </w:r>
      <w:r w:rsidRPr="00480ED1">
        <w:rPr>
          <w:rFonts w:ascii="Calibri" w:eastAsiaTheme="minorEastAsia" w:hAnsi="Calibri" w:cs="Calibri"/>
          <w:szCs w:val="20"/>
          <w:lang w:val="it-IT" w:eastAsia="it-IT"/>
        </w:rPr>
        <w:t xml:space="preserve"> effettuata da un soggetto ovvero da una commissione composta da due o tre soggetti, in possesso della competenza tecnica necessaria in relazione al tipo di fornitura o servizio da verificare.</w:t>
      </w:r>
    </w:p>
    <w:p w14:paraId="5277A0DD" w14:textId="77777777" w:rsidR="00480ED1" w:rsidRPr="00480ED1" w:rsidRDefault="00480ED1" w:rsidP="00480ED1">
      <w:pPr>
        <w:contextualSpacing/>
        <w:jc w:val="both"/>
        <w:rPr>
          <w:rFonts w:ascii="Calibri" w:eastAsiaTheme="minorEastAsia" w:hAnsi="Calibri" w:cs="Calibri"/>
          <w:szCs w:val="20"/>
          <w:lang w:val="it-IT" w:eastAsia="it-IT"/>
        </w:rPr>
      </w:pPr>
      <w:r w:rsidRPr="00480ED1">
        <w:rPr>
          <w:rFonts w:ascii="Calibri" w:eastAsiaTheme="minorEastAsia" w:hAnsi="Calibri" w:cs="Calibri"/>
          <w:szCs w:val="20"/>
          <w:lang w:val="it-IT" w:eastAsia="it-IT"/>
        </w:rPr>
        <w:t>Durante le suddette operazioni, la Stazione Appaltante ha altresì la facoltà di chiedere all’Aggiudicatario tutte quelle prove atte a definire il rispetto delle specifiche tecniche e strumentali dichiarate e (solo per la fornitura di apparecchiature) quant’altro necessario a definire il buon funzionamento della fornitura.</w:t>
      </w:r>
    </w:p>
    <w:p w14:paraId="05226988" w14:textId="77777777" w:rsidR="00666748" w:rsidRDefault="00666748" w:rsidP="00480ED1">
      <w:pPr>
        <w:contextualSpacing/>
        <w:jc w:val="both"/>
        <w:rPr>
          <w:rFonts w:ascii="Calibri" w:eastAsiaTheme="minorEastAsia" w:hAnsi="Calibri" w:cs="Calibri"/>
          <w:szCs w:val="20"/>
          <w:lang w:val="it-IT" w:eastAsia="it-IT"/>
        </w:rPr>
      </w:pPr>
    </w:p>
    <w:p w14:paraId="52632E9A" w14:textId="3B60A18D" w:rsidR="00480ED1" w:rsidRDefault="00480ED1" w:rsidP="00480ED1">
      <w:pPr>
        <w:contextualSpacing/>
        <w:jc w:val="both"/>
        <w:rPr>
          <w:rFonts w:ascii="Calibri" w:eastAsiaTheme="minorEastAsia" w:hAnsi="Calibri" w:cs="Calibri"/>
          <w:szCs w:val="20"/>
          <w:lang w:val="it-IT" w:eastAsia="it-IT"/>
        </w:rPr>
      </w:pPr>
      <w:r w:rsidRPr="00480ED1">
        <w:rPr>
          <w:rFonts w:ascii="Calibri" w:eastAsiaTheme="minorEastAsia" w:hAnsi="Calibri" w:cs="Calibri"/>
          <w:szCs w:val="20"/>
          <w:lang w:val="it-IT" w:eastAsia="it-IT"/>
        </w:rPr>
        <w:t>Sarà rifiutata la fornitura difettosa o non rispondente alle prescrizioni tecniche richieste dal Capitolato tecnico e accettate in base all’offerta presentata in sede di gara dall’Aggiudicatario. L’esito positivo della verifica non esonera l’Aggiudicatario dal rispondere di eventuali difetti non emersi nell’ambito delle attività di verifica di conformità e successivamente riscontrati; tali difetti dovranno essere prontamente eliminati durante il periodo di garanzia.</w:t>
      </w:r>
    </w:p>
    <w:p w14:paraId="231C62A6" w14:textId="77777777" w:rsidR="00666748" w:rsidRPr="00480ED1" w:rsidRDefault="00666748" w:rsidP="00480ED1">
      <w:pPr>
        <w:contextualSpacing/>
        <w:jc w:val="both"/>
        <w:rPr>
          <w:rFonts w:ascii="Calibri" w:eastAsiaTheme="minorEastAsia" w:hAnsi="Calibri" w:cs="Calibri"/>
          <w:szCs w:val="20"/>
          <w:lang w:val="it-IT" w:eastAsia="it-IT"/>
        </w:rPr>
      </w:pPr>
    </w:p>
    <w:p w14:paraId="469434F2" w14:textId="41FFAE80" w:rsidR="001E2FB2" w:rsidRDefault="00480ED1" w:rsidP="00480ED1">
      <w:pPr>
        <w:contextualSpacing/>
        <w:jc w:val="both"/>
        <w:rPr>
          <w:rFonts w:ascii="Calibri" w:eastAsiaTheme="minorEastAsia" w:hAnsi="Calibri" w:cs="Calibri"/>
          <w:szCs w:val="20"/>
          <w:lang w:val="it-IT" w:eastAsia="it-IT"/>
        </w:rPr>
      </w:pPr>
      <w:r w:rsidRPr="00480ED1">
        <w:rPr>
          <w:rFonts w:ascii="Calibri" w:eastAsiaTheme="minorEastAsia" w:hAnsi="Calibri" w:cs="Calibri"/>
          <w:szCs w:val="20"/>
          <w:lang w:val="it-IT" w:eastAsia="it-IT"/>
        </w:rPr>
        <w:t>Il certificato di verifica di conformità è sempre trasmesso dal soggetto che lo rilascia al RUP. Il RUP, ricevuto il certificato di verifica di conformità definitivo, lo trasmette all’esecutore, il quale lo sottoscrive nel termine di quindici giorni dalla sua ricezione, ferma restando la possibilità, in sede di sottoscrizione, di formulare eventuali contestazioni in ordine alle operazioni di verifica di conformità. Il RUP comunica al soggetto incaricato della verifica le eventuali contestazioni fatte dall’esecutore al certificato di conformità. Il soggetto incaricato della verifica di conformità riferisce, con apposita relazione riservata, sulle contestazioni fatte dall’esecutore e propone le soluzioni ritenute più idonee, ovvero conferma le conclusioni del certificato di verifica di conformità emesso.</w:t>
      </w:r>
    </w:p>
    <w:p w14:paraId="5A11313D" w14:textId="77777777" w:rsidR="0013112E" w:rsidRPr="00E53498" w:rsidRDefault="0013112E" w:rsidP="00480ED1">
      <w:pPr>
        <w:contextualSpacing/>
        <w:jc w:val="both"/>
        <w:rPr>
          <w:rFonts w:ascii="Calibri" w:eastAsiaTheme="minorEastAsia" w:hAnsi="Calibri" w:cs="Calibri"/>
          <w:szCs w:val="20"/>
          <w:lang w:val="it-IT" w:eastAsia="it-IT"/>
        </w:rPr>
      </w:pPr>
    </w:p>
    <w:p w14:paraId="3EC00760" w14:textId="59555DBF" w:rsidR="001E2FB2" w:rsidRPr="00E53498" w:rsidRDefault="00A52393" w:rsidP="00446798">
      <w:pPr>
        <w:pStyle w:val="Titolo1"/>
      </w:pPr>
      <w:bookmarkStart w:id="83" w:name="_Ref2690253"/>
      <w:bookmarkStart w:id="84" w:name="_Toc121120696"/>
      <w:bookmarkStart w:id="85" w:name="_Toc139369232"/>
      <w:bookmarkStart w:id="86" w:name="_Toc139371371"/>
      <w:bookmarkStart w:id="87" w:name="_Toc139371421"/>
      <w:bookmarkStart w:id="88" w:name="_Toc139371471"/>
      <w:bookmarkStart w:id="89" w:name="_Toc139371525"/>
      <w:bookmarkStart w:id="90" w:name="_Toc139371576"/>
      <w:bookmarkStart w:id="91" w:name="_Toc139371626"/>
      <w:bookmarkStart w:id="92" w:name="_Toc139454346"/>
      <w:bookmarkStart w:id="93" w:name="_Toc139454410"/>
      <w:bookmarkStart w:id="94" w:name="_Toc141791445"/>
      <w:r w:rsidRPr="00E53498">
        <w:rPr>
          <w:caps w:val="0"/>
        </w:rPr>
        <w:t xml:space="preserve">FATTURAZIONE </w:t>
      </w:r>
      <w:r>
        <w:rPr>
          <w:caps w:val="0"/>
        </w:rPr>
        <w:t xml:space="preserve">E </w:t>
      </w:r>
      <w:r w:rsidRPr="00E53498">
        <w:rPr>
          <w:caps w:val="0"/>
        </w:rPr>
        <w:t>PAGAMENTO</w:t>
      </w:r>
      <w:bookmarkEnd w:id="83"/>
      <w:bookmarkEnd w:id="84"/>
      <w:bookmarkEnd w:id="85"/>
      <w:bookmarkEnd w:id="86"/>
      <w:bookmarkEnd w:id="87"/>
      <w:bookmarkEnd w:id="88"/>
      <w:bookmarkEnd w:id="89"/>
      <w:bookmarkEnd w:id="90"/>
      <w:bookmarkEnd w:id="91"/>
      <w:bookmarkEnd w:id="92"/>
      <w:bookmarkEnd w:id="93"/>
      <w:bookmarkEnd w:id="94"/>
    </w:p>
    <w:p w14:paraId="67E7B115" w14:textId="77777777" w:rsidR="001E2FB2" w:rsidRPr="00E53498" w:rsidRDefault="001E2FB2" w:rsidP="001E2FB2">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Ai fini del pagamento del corrispettivo contrattuale l’Aggiudicatario stabilito e/o identificato ai fini IVA in Italia emetterà fattura elettronica ai sensi e per gli effetti del Decreto del Ministero dell’Economia e delle Finanze n. 55 del 3 aprile 2013, inviando il documento elettronico al Sistema di Interscambio che si occuperà di recapitare il documento ricevuto all’ Amministrazione. In caso di Aggiudicatario straniero la fattura dovrà essere cartacea.</w:t>
      </w:r>
    </w:p>
    <w:p w14:paraId="3E817036" w14:textId="77777777" w:rsidR="001E2FB2" w:rsidRPr="00E53498" w:rsidRDefault="001E2FB2" w:rsidP="001E2FB2">
      <w:pPr>
        <w:contextualSpacing/>
        <w:jc w:val="both"/>
        <w:rPr>
          <w:rFonts w:ascii="Calibri" w:eastAsiaTheme="minorEastAsia" w:hAnsi="Calibri" w:cs="Calibri"/>
          <w:szCs w:val="20"/>
          <w:lang w:val="it-IT" w:eastAsia="it-IT"/>
        </w:rPr>
      </w:pPr>
    </w:p>
    <w:p w14:paraId="06BA8B95" w14:textId="77777777" w:rsidR="001E2FB2" w:rsidRPr="00E53498" w:rsidRDefault="001E2FB2" w:rsidP="001E2FB2">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Il Consiglio Nazionale delle Ricerche è soggetto all’applicazione del meccanismo dello “Split Payment”.</w:t>
      </w:r>
    </w:p>
    <w:p w14:paraId="3D897CF0" w14:textId="77777777" w:rsidR="001E2FB2" w:rsidRPr="00E53498" w:rsidRDefault="001E2FB2" w:rsidP="001E2FB2">
      <w:pPr>
        <w:contextualSpacing/>
        <w:jc w:val="both"/>
        <w:rPr>
          <w:rFonts w:ascii="Calibri" w:eastAsiaTheme="minorEastAsia" w:hAnsi="Calibri" w:cs="Calibri"/>
          <w:szCs w:val="20"/>
          <w:lang w:val="it-IT" w:eastAsia="it-IT"/>
        </w:rPr>
      </w:pPr>
    </w:p>
    <w:p w14:paraId="5E8AEAA9" w14:textId="346B6887" w:rsidR="001E2FB2" w:rsidRPr="00E53498" w:rsidRDefault="001E2FB2" w:rsidP="001E2FB2">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È prevista un’anticipazione sul prezzo contrattuale pari al </w:t>
      </w:r>
      <w:r w:rsidRPr="003740D7">
        <w:rPr>
          <w:rFonts w:ascii="Calibri" w:eastAsiaTheme="minorEastAsia" w:hAnsi="Calibri" w:cs="Calibri"/>
          <w:szCs w:val="20"/>
          <w:highlight w:val="yellow"/>
          <w:lang w:val="it-IT" w:eastAsia="it-IT"/>
        </w:rPr>
        <w:t>20%</w:t>
      </w:r>
      <w:r w:rsidR="003740D7">
        <w:rPr>
          <w:rStyle w:val="Rimandonotaapidipagina"/>
          <w:rFonts w:ascii="Calibri" w:eastAsiaTheme="minorEastAsia" w:hAnsi="Calibri" w:cs="Calibri"/>
          <w:szCs w:val="20"/>
          <w:highlight w:val="yellow"/>
          <w:lang w:val="it-IT" w:eastAsia="it-IT"/>
        </w:rPr>
        <w:footnoteReference w:id="2"/>
      </w:r>
      <w:r w:rsidRPr="003740D7">
        <w:rPr>
          <w:rFonts w:ascii="Calibri" w:eastAsiaTheme="minorEastAsia" w:hAnsi="Calibri" w:cs="Calibri"/>
          <w:szCs w:val="20"/>
          <w:highlight w:val="yellow"/>
          <w:lang w:val="it-IT" w:eastAsia="it-IT"/>
        </w:rPr>
        <w:t xml:space="preserve"> (venti per cento)</w:t>
      </w:r>
      <w:r w:rsidRPr="00E53498">
        <w:rPr>
          <w:rFonts w:ascii="Calibri" w:eastAsiaTheme="minorEastAsia" w:hAnsi="Calibri" w:cs="Calibri"/>
          <w:szCs w:val="20"/>
          <w:lang w:val="it-IT" w:eastAsia="it-IT"/>
        </w:rPr>
        <w:t xml:space="preserve"> da corrispondere all'Aggiudicatario, previa emissione di fattura con le modalità di cui al presente paragrafo, entro 15 (quindici) giorni solari dall'effettivo inizio della prestazione, sul conto corrente dedicato di cui alla tracciabilità dei flussi finanziari. L'erogazione dell'anticipazione è subordinata alla costituzione di garanzia fideiussoria bancaria o assicurativa di importo pari all’anticipazione, rilasciata da imprese bancarie autorizzate ai sensi del decreto legislativo 1° settembre 1993, n. 385, o assicurative autorizzate alla copertura dei rischi ai quali si riferisce l'assicurazione e che rispondano ai requisiti di solvibilità previsti dalle leggi che ne disciplinano la rispettiva attività. La garanzia può essere, altresì, rilasciata dagli intermediari finanziali iscritti nell'albo degli intermediari finanziari di cui all'articolo 106 del decreto legislativo 1° settembre 1993, n. 385. Il beneficiario decade dall'anticipazione, con obbligo di restituzione, se l'esecuzione della prestazione non procede, per ritardi a lui imputabili, secondo i tempi contrattuali. Sulle somme restituite sono dovuti gli interessi legali con decorrenza dalla data di erogazione della anticipazione. L’importo dell’anticipazione sul prezzo, se corrisposto, viene progressivamente recuperato dalla Stazione Appaltante sui pagamenti relativi agli Stati di Avanzamento delle Prestazioni (nel seguito SAP).</w:t>
      </w:r>
    </w:p>
    <w:p w14:paraId="12594FAE" w14:textId="77777777" w:rsidR="001E2FB2" w:rsidRPr="00E53498" w:rsidRDefault="001E2FB2" w:rsidP="001E2FB2">
      <w:pPr>
        <w:contextualSpacing/>
        <w:jc w:val="both"/>
        <w:rPr>
          <w:rFonts w:ascii="Calibri" w:eastAsiaTheme="minorEastAsia" w:hAnsi="Calibri" w:cs="Calibri"/>
          <w:szCs w:val="20"/>
          <w:lang w:val="it-IT" w:eastAsia="it-IT"/>
        </w:rPr>
      </w:pPr>
    </w:p>
    <w:p w14:paraId="07528A79" w14:textId="40FF622A" w:rsidR="001E2FB2" w:rsidRPr="003740D7" w:rsidRDefault="001E2FB2" w:rsidP="001E2FB2">
      <w:pPr>
        <w:contextualSpacing/>
        <w:jc w:val="both"/>
        <w:rPr>
          <w:rFonts w:ascii="Calibri" w:eastAsiaTheme="minorEastAsia" w:hAnsi="Calibri" w:cs="Calibri"/>
          <w:szCs w:val="20"/>
          <w:lang w:val="it-IT" w:eastAsia="it-IT"/>
        </w:rPr>
      </w:pPr>
      <w:r w:rsidRPr="003740D7">
        <w:rPr>
          <w:rFonts w:ascii="Calibri" w:eastAsiaTheme="minorEastAsia" w:hAnsi="Calibri" w:cs="Calibri"/>
          <w:szCs w:val="20"/>
          <w:lang w:val="it-IT" w:eastAsia="it-IT"/>
        </w:rPr>
        <w:t>È previsto un primo SAP</w:t>
      </w:r>
      <w:bookmarkStart w:id="95" w:name="_Ref141715685"/>
      <w:r w:rsidR="003740D7" w:rsidRPr="003740D7">
        <w:rPr>
          <w:rStyle w:val="Rimandonotaapidipagina"/>
          <w:rFonts w:ascii="Calibri" w:eastAsiaTheme="minorEastAsia" w:hAnsi="Calibri" w:cs="Calibri"/>
          <w:szCs w:val="20"/>
          <w:lang w:val="it-IT" w:eastAsia="it-IT"/>
        </w:rPr>
        <w:footnoteReference w:id="3"/>
      </w:r>
      <w:bookmarkEnd w:id="95"/>
      <w:r w:rsidR="003740D7" w:rsidRPr="003740D7">
        <w:rPr>
          <w:rFonts w:ascii="Calibri" w:eastAsiaTheme="minorEastAsia" w:hAnsi="Calibri" w:cs="Calibri"/>
          <w:szCs w:val="20"/>
          <w:lang w:val="it-IT" w:eastAsia="it-IT"/>
        </w:rPr>
        <w:t xml:space="preserve"> </w:t>
      </w:r>
      <w:r w:rsidRPr="003740D7">
        <w:rPr>
          <w:rFonts w:ascii="Calibri" w:eastAsiaTheme="minorEastAsia" w:hAnsi="Calibri" w:cs="Calibri"/>
          <w:szCs w:val="20"/>
          <w:lang w:val="it-IT" w:eastAsia="it-IT"/>
        </w:rPr>
        <w:t xml:space="preserve">a seguito </w:t>
      </w:r>
      <w:r w:rsidR="003740D7" w:rsidRPr="003740D7">
        <w:rPr>
          <w:rFonts w:ascii="Calibri" w:eastAsiaTheme="minorEastAsia" w:hAnsi="Calibri" w:cs="Calibri"/>
          <w:szCs w:val="20"/>
          <w:lang w:val="it-IT" w:eastAsia="it-IT"/>
        </w:rPr>
        <w:t>di</w:t>
      </w:r>
      <w:r w:rsidRPr="003740D7">
        <w:rPr>
          <w:rFonts w:ascii="Calibri" w:eastAsiaTheme="minorEastAsia" w:hAnsi="Calibri" w:cs="Calibri"/>
          <w:szCs w:val="20"/>
          <w:lang w:val="it-IT" w:eastAsia="it-IT"/>
        </w:rPr>
        <w:t xml:space="preserve"> </w:t>
      </w:r>
      <w:r w:rsidR="003740D7" w:rsidRPr="003740D7">
        <w:rPr>
          <w:rFonts w:ascii="Calibri" w:eastAsiaTheme="minorEastAsia" w:hAnsi="Calibri" w:cs="Calibri"/>
          <w:szCs w:val="20"/>
          <w:lang w:val="it-IT" w:eastAsia="it-IT"/>
        </w:rPr>
        <w:t>[</w:t>
      </w:r>
      <w:r w:rsidR="003740D7" w:rsidRPr="003740D7">
        <w:rPr>
          <w:rFonts w:ascii="Calibri" w:eastAsiaTheme="minorEastAsia" w:hAnsi="Calibri" w:cs="Calibri"/>
          <w:szCs w:val="20"/>
          <w:highlight w:val="yellow"/>
          <w:lang w:val="it-IT" w:eastAsia="it-IT"/>
        </w:rPr>
        <w:t>completare</w:t>
      </w:r>
      <w:r w:rsidR="003740D7" w:rsidRPr="003740D7">
        <w:rPr>
          <w:rFonts w:ascii="Calibri" w:eastAsiaTheme="minorEastAsia" w:hAnsi="Calibri" w:cs="Calibri"/>
          <w:szCs w:val="20"/>
          <w:lang w:val="it-IT" w:eastAsia="it-IT"/>
        </w:rPr>
        <w:t xml:space="preserve">] </w:t>
      </w:r>
      <w:r w:rsidRPr="003740D7">
        <w:rPr>
          <w:rFonts w:ascii="Calibri" w:eastAsiaTheme="minorEastAsia" w:hAnsi="Calibri" w:cs="Calibri"/>
          <w:szCs w:val="20"/>
          <w:lang w:val="it-IT" w:eastAsia="it-IT"/>
        </w:rPr>
        <w:t xml:space="preserve">per un importo pari al </w:t>
      </w:r>
      <w:r w:rsidR="003740D7" w:rsidRPr="003740D7">
        <w:rPr>
          <w:rFonts w:ascii="Calibri" w:eastAsiaTheme="minorEastAsia" w:hAnsi="Calibri" w:cs="Calibri"/>
          <w:szCs w:val="20"/>
          <w:lang w:val="it-IT" w:eastAsia="it-IT"/>
        </w:rPr>
        <w:t>[</w:t>
      </w:r>
      <w:r w:rsidR="003740D7" w:rsidRPr="003740D7">
        <w:rPr>
          <w:rFonts w:ascii="Calibri" w:eastAsiaTheme="minorEastAsia" w:hAnsi="Calibri" w:cs="Calibri"/>
          <w:szCs w:val="20"/>
          <w:highlight w:val="yellow"/>
          <w:lang w:val="it-IT" w:eastAsia="it-IT"/>
        </w:rPr>
        <w:t>completare</w:t>
      </w:r>
      <w:r w:rsidR="003740D7" w:rsidRPr="003740D7">
        <w:rPr>
          <w:rFonts w:ascii="Calibri" w:eastAsiaTheme="minorEastAsia" w:hAnsi="Calibri" w:cs="Calibri"/>
          <w:szCs w:val="20"/>
          <w:lang w:val="it-IT" w:eastAsia="it-IT"/>
        </w:rPr>
        <w:t>]</w:t>
      </w:r>
      <w:r w:rsidRPr="003740D7">
        <w:rPr>
          <w:rFonts w:ascii="Calibri" w:eastAsiaTheme="minorEastAsia" w:hAnsi="Calibri" w:cs="Calibri"/>
          <w:szCs w:val="20"/>
          <w:lang w:val="it-IT" w:eastAsia="it-IT"/>
        </w:rPr>
        <w:t xml:space="preserve"> (</w:t>
      </w:r>
      <w:r w:rsidR="003740D7" w:rsidRPr="003740D7">
        <w:rPr>
          <w:rFonts w:ascii="Calibri" w:eastAsiaTheme="minorEastAsia" w:hAnsi="Calibri" w:cs="Calibri"/>
          <w:szCs w:val="20"/>
          <w:lang w:val="it-IT" w:eastAsia="it-IT"/>
        </w:rPr>
        <w:t>[</w:t>
      </w:r>
      <w:r w:rsidR="003740D7" w:rsidRPr="003740D7">
        <w:rPr>
          <w:rFonts w:ascii="Calibri" w:eastAsiaTheme="minorEastAsia" w:hAnsi="Calibri" w:cs="Calibri"/>
          <w:szCs w:val="20"/>
          <w:highlight w:val="yellow"/>
          <w:lang w:val="it-IT" w:eastAsia="it-IT"/>
        </w:rPr>
        <w:t>completare</w:t>
      </w:r>
      <w:r w:rsidR="003740D7" w:rsidRPr="003740D7">
        <w:rPr>
          <w:rFonts w:ascii="Calibri" w:eastAsiaTheme="minorEastAsia" w:hAnsi="Calibri" w:cs="Calibri"/>
          <w:szCs w:val="20"/>
          <w:lang w:val="it-IT" w:eastAsia="it-IT"/>
        </w:rPr>
        <w:t>]</w:t>
      </w:r>
      <w:r w:rsidRPr="003740D7">
        <w:rPr>
          <w:rFonts w:ascii="Calibri" w:eastAsiaTheme="minorEastAsia" w:hAnsi="Calibri" w:cs="Calibri"/>
          <w:szCs w:val="20"/>
          <w:lang w:val="it-IT" w:eastAsia="it-IT"/>
        </w:rPr>
        <w:t xml:space="preserve"> per cento) dell’importo contrattuale. </w:t>
      </w:r>
      <w:r w:rsidR="003740D7">
        <w:rPr>
          <w:rFonts w:ascii="Calibri" w:eastAsiaTheme="minorEastAsia" w:hAnsi="Calibri" w:cs="Calibri"/>
          <w:szCs w:val="20"/>
          <w:lang w:val="it-IT" w:eastAsia="it-IT"/>
        </w:rPr>
        <w:t>[</w:t>
      </w:r>
      <w:r w:rsidR="003740D7" w:rsidRPr="00D7162F">
        <w:rPr>
          <w:rFonts w:ascii="Calibri" w:eastAsiaTheme="minorEastAsia" w:hAnsi="Calibri" w:cs="Calibri"/>
          <w:szCs w:val="20"/>
          <w:highlight w:val="yellow"/>
          <w:lang w:val="it-IT" w:eastAsia="it-IT"/>
        </w:rPr>
        <w:t xml:space="preserve">completare con </w:t>
      </w:r>
      <w:r w:rsidR="00D7162F" w:rsidRPr="00D7162F">
        <w:rPr>
          <w:rFonts w:ascii="Calibri" w:eastAsiaTheme="minorEastAsia" w:hAnsi="Calibri" w:cs="Calibri"/>
          <w:szCs w:val="20"/>
          <w:highlight w:val="yellow"/>
          <w:lang w:val="it-IT" w:eastAsia="it-IT"/>
        </w:rPr>
        <w:t>il primo SAP indicato al paragrafo 3</w:t>
      </w:r>
      <w:r w:rsidR="00D7162F">
        <w:rPr>
          <w:rFonts w:ascii="Calibri" w:eastAsiaTheme="minorEastAsia" w:hAnsi="Calibri" w:cs="Calibri"/>
          <w:szCs w:val="20"/>
          <w:lang w:val="it-IT" w:eastAsia="it-IT"/>
        </w:rPr>
        <w:t>].</w:t>
      </w:r>
      <w:r w:rsidRPr="003740D7">
        <w:rPr>
          <w:rFonts w:ascii="Calibri" w:eastAsiaTheme="minorEastAsia" w:hAnsi="Calibri" w:cs="Calibri"/>
          <w:szCs w:val="20"/>
          <w:lang w:val="it-IT" w:eastAsia="it-IT"/>
        </w:rPr>
        <w:t xml:space="preserve"> Nel caso in cui l’Aggiudicatario abbia ottenuto l’anticipazione sul prezzo contrattuale, il </w:t>
      </w:r>
      <w:r w:rsidR="00D7162F">
        <w:rPr>
          <w:rFonts w:ascii="Calibri" w:eastAsiaTheme="minorEastAsia" w:hAnsi="Calibri" w:cs="Calibri"/>
          <w:szCs w:val="20"/>
          <w:lang w:val="it-IT" w:eastAsia="it-IT"/>
        </w:rPr>
        <w:t>[</w:t>
      </w:r>
      <w:r w:rsidR="00D7162F" w:rsidRPr="00D7162F">
        <w:rPr>
          <w:rFonts w:ascii="Calibri" w:eastAsiaTheme="minorEastAsia" w:hAnsi="Calibri" w:cs="Calibri"/>
          <w:szCs w:val="20"/>
          <w:highlight w:val="yellow"/>
          <w:lang w:val="it-IT" w:eastAsia="it-IT"/>
        </w:rPr>
        <w:t>completare</w:t>
      </w:r>
      <w:r w:rsidR="00D7162F">
        <w:rPr>
          <w:rFonts w:ascii="Calibri" w:eastAsiaTheme="minorEastAsia" w:hAnsi="Calibri" w:cs="Calibri"/>
          <w:szCs w:val="20"/>
          <w:lang w:val="it-IT" w:eastAsia="it-IT"/>
        </w:rPr>
        <w:t>]</w:t>
      </w:r>
      <w:r w:rsidR="00D7162F">
        <w:rPr>
          <w:rStyle w:val="Rimandonotaapidipagina"/>
          <w:rFonts w:ascii="Calibri" w:eastAsiaTheme="minorEastAsia" w:hAnsi="Calibri" w:cs="Calibri"/>
          <w:szCs w:val="20"/>
          <w:lang w:val="it-IT" w:eastAsia="it-IT"/>
        </w:rPr>
        <w:footnoteReference w:id="4"/>
      </w:r>
      <w:r w:rsidRPr="003740D7">
        <w:rPr>
          <w:rFonts w:ascii="Calibri" w:eastAsiaTheme="minorEastAsia" w:hAnsi="Calibri" w:cs="Calibri"/>
          <w:szCs w:val="20"/>
          <w:lang w:val="it-IT" w:eastAsia="it-IT"/>
        </w:rPr>
        <w:t xml:space="preserve"> dell’importo dell’anticipazione sarà recuperato sulla fattura del primo SAP.</w:t>
      </w:r>
    </w:p>
    <w:p w14:paraId="049709A5" w14:textId="77777777" w:rsidR="001E2FB2" w:rsidRDefault="001E2FB2" w:rsidP="001E2FB2">
      <w:pPr>
        <w:contextualSpacing/>
        <w:jc w:val="both"/>
        <w:rPr>
          <w:rFonts w:ascii="Calibri" w:eastAsiaTheme="minorEastAsia" w:hAnsi="Calibri" w:cs="Calibri"/>
          <w:szCs w:val="20"/>
          <w:highlight w:val="yellow"/>
          <w:lang w:val="it-IT" w:eastAsia="it-IT"/>
        </w:rPr>
      </w:pPr>
    </w:p>
    <w:p w14:paraId="44E46439" w14:textId="54C7B9C5" w:rsidR="00D7162F" w:rsidRPr="003740D7" w:rsidRDefault="00D7162F" w:rsidP="00D7162F">
      <w:pPr>
        <w:contextualSpacing/>
        <w:jc w:val="both"/>
        <w:rPr>
          <w:rFonts w:ascii="Calibri" w:eastAsiaTheme="minorEastAsia" w:hAnsi="Calibri" w:cs="Calibri"/>
          <w:szCs w:val="20"/>
          <w:lang w:val="it-IT" w:eastAsia="it-IT"/>
        </w:rPr>
      </w:pPr>
      <w:r w:rsidRPr="003740D7">
        <w:rPr>
          <w:rFonts w:ascii="Calibri" w:eastAsiaTheme="minorEastAsia" w:hAnsi="Calibri" w:cs="Calibri"/>
          <w:szCs w:val="20"/>
          <w:lang w:val="it-IT" w:eastAsia="it-IT"/>
        </w:rPr>
        <w:t xml:space="preserve">È previsto un </w:t>
      </w:r>
      <w:r>
        <w:rPr>
          <w:rFonts w:ascii="Calibri" w:eastAsiaTheme="minorEastAsia" w:hAnsi="Calibri" w:cs="Calibri"/>
          <w:szCs w:val="20"/>
          <w:lang w:val="it-IT" w:eastAsia="it-IT"/>
        </w:rPr>
        <w:t>secondo</w:t>
      </w:r>
      <w:r w:rsidRPr="003740D7">
        <w:rPr>
          <w:rFonts w:ascii="Calibri" w:eastAsiaTheme="minorEastAsia" w:hAnsi="Calibri" w:cs="Calibri"/>
          <w:szCs w:val="20"/>
          <w:lang w:val="it-IT" w:eastAsia="it-IT"/>
        </w:rPr>
        <w:t xml:space="preserve"> SAP</w:t>
      </w:r>
      <w:r w:rsidRPr="00D7162F">
        <w:rPr>
          <w:rFonts w:ascii="Calibri" w:eastAsiaTheme="minorEastAsia" w:hAnsi="Calibri" w:cs="Calibri"/>
          <w:szCs w:val="20"/>
          <w:vertAlign w:val="superscript"/>
          <w:lang w:val="it-IT" w:eastAsia="it-IT"/>
        </w:rPr>
        <w:fldChar w:fldCharType="begin"/>
      </w:r>
      <w:r w:rsidRPr="00D7162F">
        <w:rPr>
          <w:rFonts w:ascii="Calibri" w:eastAsiaTheme="minorEastAsia" w:hAnsi="Calibri" w:cs="Calibri"/>
          <w:szCs w:val="20"/>
          <w:vertAlign w:val="superscript"/>
          <w:lang w:val="it-IT" w:eastAsia="it-IT"/>
        </w:rPr>
        <w:instrText xml:space="preserve"> NOTEREF _Ref141715685 \h </w:instrText>
      </w:r>
      <w:r>
        <w:rPr>
          <w:rFonts w:ascii="Calibri" w:eastAsiaTheme="minorEastAsia" w:hAnsi="Calibri" w:cs="Calibri"/>
          <w:szCs w:val="20"/>
          <w:vertAlign w:val="superscript"/>
          <w:lang w:val="it-IT" w:eastAsia="it-IT"/>
        </w:rPr>
        <w:instrText xml:space="preserve"> \* MERGEFORMAT </w:instrText>
      </w:r>
      <w:r w:rsidRPr="00D7162F">
        <w:rPr>
          <w:rFonts w:ascii="Calibri" w:eastAsiaTheme="minorEastAsia" w:hAnsi="Calibri" w:cs="Calibri"/>
          <w:szCs w:val="20"/>
          <w:vertAlign w:val="superscript"/>
          <w:lang w:val="it-IT" w:eastAsia="it-IT"/>
        </w:rPr>
      </w:r>
      <w:r w:rsidRPr="00D7162F">
        <w:rPr>
          <w:rFonts w:ascii="Calibri" w:eastAsiaTheme="minorEastAsia" w:hAnsi="Calibri" w:cs="Calibri"/>
          <w:szCs w:val="20"/>
          <w:vertAlign w:val="superscript"/>
          <w:lang w:val="it-IT" w:eastAsia="it-IT"/>
        </w:rPr>
        <w:fldChar w:fldCharType="separate"/>
      </w:r>
      <w:r w:rsidRPr="00D7162F">
        <w:rPr>
          <w:rFonts w:ascii="Calibri" w:eastAsiaTheme="minorEastAsia" w:hAnsi="Calibri" w:cs="Calibri"/>
          <w:szCs w:val="20"/>
          <w:vertAlign w:val="superscript"/>
          <w:lang w:val="it-IT" w:eastAsia="it-IT"/>
        </w:rPr>
        <w:t>3</w:t>
      </w:r>
      <w:r w:rsidRPr="00D7162F">
        <w:rPr>
          <w:rFonts w:ascii="Calibri" w:eastAsiaTheme="minorEastAsia" w:hAnsi="Calibri" w:cs="Calibri"/>
          <w:szCs w:val="20"/>
          <w:vertAlign w:val="superscript"/>
          <w:lang w:val="it-IT" w:eastAsia="it-IT"/>
        </w:rPr>
        <w:fldChar w:fldCharType="end"/>
      </w:r>
      <w:r w:rsidRPr="003740D7">
        <w:rPr>
          <w:rFonts w:ascii="Calibri" w:eastAsiaTheme="minorEastAsia" w:hAnsi="Calibri" w:cs="Calibri"/>
          <w:szCs w:val="20"/>
          <w:lang w:val="it-IT" w:eastAsia="it-IT"/>
        </w:rPr>
        <w:t xml:space="preserve"> a seguito di [</w:t>
      </w:r>
      <w:r w:rsidRPr="003740D7">
        <w:rPr>
          <w:rFonts w:ascii="Calibri" w:eastAsiaTheme="minorEastAsia" w:hAnsi="Calibri" w:cs="Calibri"/>
          <w:szCs w:val="20"/>
          <w:highlight w:val="yellow"/>
          <w:lang w:val="it-IT" w:eastAsia="it-IT"/>
        </w:rPr>
        <w:t>completare</w:t>
      </w:r>
      <w:r w:rsidRPr="003740D7">
        <w:rPr>
          <w:rFonts w:ascii="Calibri" w:eastAsiaTheme="minorEastAsia" w:hAnsi="Calibri" w:cs="Calibri"/>
          <w:szCs w:val="20"/>
          <w:lang w:val="it-IT" w:eastAsia="it-IT"/>
        </w:rPr>
        <w:t>] per un importo pari al [</w:t>
      </w:r>
      <w:r w:rsidRPr="003740D7">
        <w:rPr>
          <w:rFonts w:ascii="Calibri" w:eastAsiaTheme="minorEastAsia" w:hAnsi="Calibri" w:cs="Calibri"/>
          <w:szCs w:val="20"/>
          <w:highlight w:val="yellow"/>
          <w:lang w:val="it-IT" w:eastAsia="it-IT"/>
        </w:rPr>
        <w:t>completare</w:t>
      </w:r>
      <w:r w:rsidRPr="003740D7">
        <w:rPr>
          <w:rFonts w:ascii="Calibri" w:eastAsiaTheme="minorEastAsia" w:hAnsi="Calibri" w:cs="Calibri"/>
          <w:szCs w:val="20"/>
          <w:lang w:val="it-IT" w:eastAsia="it-IT"/>
        </w:rPr>
        <w:t>] ([</w:t>
      </w:r>
      <w:r w:rsidRPr="003740D7">
        <w:rPr>
          <w:rFonts w:ascii="Calibri" w:eastAsiaTheme="minorEastAsia" w:hAnsi="Calibri" w:cs="Calibri"/>
          <w:szCs w:val="20"/>
          <w:highlight w:val="yellow"/>
          <w:lang w:val="it-IT" w:eastAsia="it-IT"/>
        </w:rPr>
        <w:t>completare</w:t>
      </w:r>
      <w:r w:rsidRPr="003740D7">
        <w:rPr>
          <w:rFonts w:ascii="Calibri" w:eastAsiaTheme="minorEastAsia" w:hAnsi="Calibri" w:cs="Calibri"/>
          <w:szCs w:val="20"/>
          <w:lang w:val="it-IT" w:eastAsia="it-IT"/>
        </w:rPr>
        <w:t xml:space="preserve">] per cento) dell’importo contrattuale. </w:t>
      </w:r>
      <w:r>
        <w:rPr>
          <w:rFonts w:ascii="Calibri" w:eastAsiaTheme="minorEastAsia" w:hAnsi="Calibri" w:cs="Calibri"/>
          <w:szCs w:val="20"/>
          <w:lang w:val="it-IT" w:eastAsia="it-IT"/>
        </w:rPr>
        <w:t>[</w:t>
      </w:r>
      <w:r w:rsidRPr="00D7162F">
        <w:rPr>
          <w:rFonts w:ascii="Calibri" w:eastAsiaTheme="minorEastAsia" w:hAnsi="Calibri" w:cs="Calibri"/>
          <w:szCs w:val="20"/>
          <w:highlight w:val="yellow"/>
          <w:lang w:val="it-IT" w:eastAsia="it-IT"/>
        </w:rPr>
        <w:t xml:space="preserve">completare con il </w:t>
      </w:r>
      <w:r>
        <w:rPr>
          <w:rFonts w:ascii="Calibri" w:eastAsiaTheme="minorEastAsia" w:hAnsi="Calibri" w:cs="Calibri"/>
          <w:szCs w:val="20"/>
          <w:highlight w:val="yellow"/>
          <w:lang w:val="it-IT" w:eastAsia="it-IT"/>
        </w:rPr>
        <w:t>secondo</w:t>
      </w:r>
      <w:r w:rsidRPr="00D7162F">
        <w:rPr>
          <w:rFonts w:ascii="Calibri" w:eastAsiaTheme="minorEastAsia" w:hAnsi="Calibri" w:cs="Calibri"/>
          <w:szCs w:val="20"/>
          <w:highlight w:val="yellow"/>
          <w:lang w:val="it-IT" w:eastAsia="it-IT"/>
        </w:rPr>
        <w:t xml:space="preserve"> SAP indicato al paragrafo 3</w:t>
      </w:r>
      <w:r>
        <w:rPr>
          <w:rFonts w:ascii="Calibri" w:eastAsiaTheme="minorEastAsia" w:hAnsi="Calibri" w:cs="Calibri"/>
          <w:szCs w:val="20"/>
          <w:lang w:val="it-IT" w:eastAsia="it-IT"/>
        </w:rPr>
        <w:t>].</w:t>
      </w:r>
      <w:r w:rsidRPr="003740D7">
        <w:rPr>
          <w:rFonts w:ascii="Calibri" w:eastAsiaTheme="minorEastAsia" w:hAnsi="Calibri" w:cs="Calibri"/>
          <w:szCs w:val="20"/>
          <w:lang w:val="it-IT" w:eastAsia="it-IT"/>
        </w:rPr>
        <w:t xml:space="preserve"> Nel caso in cui l’Aggiudicatario abbia ottenuto l’anticipazione sul prezzo contrattuale, il </w:t>
      </w:r>
      <w:r>
        <w:rPr>
          <w:rFonts w:ascii="Calibri" w:eastAsiaTheme="minorEastAsia" w:hAnsi="Calibri" w:cs="Calibri"/>
          <w:szCs w:val="20"/>
          <w:lang w:val="it-IT" w:eastAsia="it-IT"/>
        </w:rPr>
        <w:t>[</w:t>
      </w:r>
      <w:r w:rsidRPr="00D7162F">
        <w:rPr>
          <w:rFonts w:ascii="Calibri" w:eastAsiaTheme="minorEastAsia" w:hAnsi="Calibri" w:cs="Calibri"/>
          <w:szCs w:val="20"/>
          <w:highlight w:val="yellow"/>
          <w:lang w:val="it-IT" w:eastAsia="it-IT"/>
        </w:rPr>
        <w:t>completare</w:t>
      </w:r>
      <w:r>
        <w:rPr>
          <w:rFonts w:ascii="Calibri" w:eastAsiaTheme="minorEastAsia" w:hAnsi="Calibri" w:cs="Calibri"/>
          <w:szCs w:val="20"/>
          <w:lang w:val="it-IT" w:eastAsia="it-IT"/>
        </w:rPr>
        <w:t>]</w:t>
      </w:r>
      <w:r>
        <w:rPr>
          <w:rStyle w:val="Rimandonotaapidipagina"/>
          <w:rFonts w:ascii="Calibri" w:eastAsiaTheme="minorEastAsia" w:hAnsi="Calibri" w:cs="Calibri"/>
          <w:szCs w:val="20"/>
          <w:lang w:val="it-IT" w:eastAsia="it-IT"/>
        </w:rPr>
        <w:footnoteReference w:id="5"/>
      </w:r>
      <w:r w:rsidRPr="003740D7">
        <w:rPr>
          <w:rFonts w:ascii="Calibri" w:eastAsiaTheme="minorEastAsia" w:hAnsi="Calibri" w:cs="Calibri"/>
          <w:szCs w:val="20"/>
          <w:lang w:val="it-IT" w:eastAsia="it-IT"/>
        </w:rPr>
        <w:t xml:space="preserve"> dell’importo dell’anticipazione sarà recuperato sulla fattura del primo SAP.</w:t>
      </w:r>
    </w:p>
    <w:p w14:paraId="58B14975" w14:textId="5F3A1D24" w:rsidR="001E2FB2" w:rsidRPr="008F653A" w:rsidRDefault="001E2FB2" w:rsidP="001E2FB2">
      <w:pPr>
        <w:contextualSpacing/>
        <w:jc w:val="both"/>
        <w:rPr>
          <w:rFonts w:ascii="Calibri" w:eastAsiaTheme="minorEastAsia" w:hAnsi="Calibri" w:cs="Calibri"/>
          <w:szCs w:val="20"/>
          <w:highlight w:val="yellow"/>
          <w:lang w:val="it-IT" w:eastAsia="it-IT"/>
        </w:rPr>
      </w:pPr>
    </w:p>
    <w:p w14:paraId="245BEA0B" w14:textId="1DEB5906" w:rsidR="001E2FB2" w:rsidRPr="00E53498" w:rsidRDefault="001E2FB2" w:rsidP="001E2FB2">
      <w:pPr>
        <w:contextualSpacing/>
        <w:jc w:val="both"/>
        <w:rPr>
          <w:rFonts w:ascii="Calibri" w:eastAsiaTheme="minorEastAsia" w:hAnsi="Calibri" w:cs="Calibri"/>
          <w:szCs w:val="20"/>
          <w:lang w:val="it-IT" w:eastAsia="it-IT"/>
        </w:rPr>
      </w:pPr>
      <w:r w:rsidRPr="00D7162F">
        <w:rPr>
          <w:rFonts w:ascii="Calibri" w:eastAsiaTheme="minorEastAsia" w:hAnsi="Calibri" w:cs="Calibri"/>
          <w:szCs w:val="20"/>
          <w:lang w:val="it-IT" w:eastAsia="it-IT"/>
        </w:rPr>
        <w:t xml:space="preserve">Il pagamento della fattura relativa al saldo </w:t>
      </w:r>
      <w:r w:rsidR="00491F16" w:rsidRPr="00D7162F">
        <w:rPr>
          <w:rFonts w:ascii="Calibri" w:eastAsiaTheme="minorEastAsia" w:hAnsi="Calibri" w:cs="Calibri"/>
          <w:szCs w:val="20"/>
          <w:lang w:val="it-IT" w:eastAsia="it-IT"/>
        </w:rPr>
        <w:t xml:space="preserve">per un importo pari al </w:t>
      </w:r>
      <w:r w:rsidR="00D7162F" w:rsidRPr="003740D7">
        <w:rPr>
          <w:rFonts w:ascii="Calibri" w:eastAsiaTheme="minorEastAsia" w:hAnsi="Calibri" w:cs="Calibri"/>
          <w:szCs w:val="20"/>
          <w:lang w:val="it-IT" w:eastAsia="it-IT"/>
        </w:rPr>
        <w:t>[</w:t>
      </w:r>
      <w:r w:rsidR="00D7162F" w:rsidRPr="003740D7">
        <w:rPr>
          <w:rFonts w:ascii="Calibri" w:eastAsiaTheme="minorEastAsia" w:hAnsi="Calibri" w:cs="Calibri"/>
          <w:szCs w:val="20"/>
          <w:highlight w:val="yellow"/>
          <w:lang w:val="it-IT" w:eastAsia="it-IT"/>
        </w:rPr>
        <w:t>completare</w:t>
      </w:r>
      <w:r w:rsidR="00D7162F" w:rsidRPr="003740D7">
        <w:rPr>
          <w:rFonts w:ascii="Calibri" w:eastAsiaTheme="minorEastAsia" w:hAnsi="Calibri" w:cs="Calibri"/>
          <w:szCs w:val="20"/>
          <w:lang w:val="it-IT" w:eastAsia="it-IT"/>
        </w:rPr>
        <w:t>] ([</w:t>
      </w:r>
      <w:r w:rsidR="00D7162F" w:rsidRPr="003740D7">
        <w:rPr>
          <w:rFonts w:ascii="Calibri" w:eastAsiaTheme="minorEastAsia" w:hAnsi="Calibri" w:cs="Calibri"/>
          <w:szCs w:val="20"/>
          <w:highlight w:val="yellow"/>
          <w:lang w:val="it-IT" w:eastAsia="it-IT"/>
        </w:rPr>
        <w:t>completare</w:t>
      </w:r>
      <w:r w:rsidR="00D7162F" w:rsidRPr="003740D7">
        <w:rPr>
          <w:rFonts w:ascii="Calibri" w:eastAsiaTheme="minorEastAsia" w:hAnsi="Calibri" w:cs="Calibri"/>
          <w:szCs w:val="20"/>
          <w:lang w:val="it-IT" w:eastAsia="it-IT"/>
        </w:rPr>
        <w:t xml:space="preserve">] </w:t>
      </w:r>
      <w:r w:rsidR="007B4CD9" w:rsidRPr="00D7162F">
        <w:rPr>
          <w:rFonts w:ascii="Calibri" w:eastAsiaTheme="minorEastAsia" w:hAnsi="Calibri" w:cs="Calibri"/>
          <w:szCs w:val="20"/>
          <w:lang w:val="it-IT" w:eastAsia="it-IT"/>
        </w:rPr>
        <w:t xml:space="preserve">per cento) dell’importo contrattuale </w:t>
      </w:r>
      <w:r w:rsidRPr="00D7162F">
        <w:rPr>
          <w:rFonts w:ascii="Calibri" w:eastAsiaTheme="minorEastAsia" w:hAnsi="Calibri" w:cs="Calibri"/>
          <w:szCs w:val="20"/>
          <w:lang w:val="it-IT" w:eastAsia="it-IT"/>
        </w:rPr>
        <w:t xml:space="preserve">(SAP finale) avverrà entro 30 (trenta) giorni solari dalla data del Certificato di verifica di conformità con cui si autorizza l’Aggiudicatario all’emissione della corrispondente fattura. Nel caso in cui l’Aggiudicatario abbia ottenuto l’anticipazione sul prezzo contrattuale, il </w:t>
      </w:r>
      <w:r w:rsidR="00D7162F" w:rsidRPr="003740D7">
        <w:rPr>
          <w:rFonts w:ascii="Calibri" w:eastAsiaTheme="minorEastAsia" w:hAnsi="Calibri" w:cs="Calibri"/>
          <w:szCs w:val="20"/>
          <w:lang w:val="it-IT" w:eastAsia="it-IT"/>
        </w:rPr>
        <w:t>[</w:t>
      </w:r>
      <w:r w:rsidR="00D7162F" w:rsidRPr="003740D7">
        <w:rPr>
          <w:rFonts w:ascii="Calibri" w:eastAsiaTheme="minorEastAsia" w:hAnsi="Calibri" w:cs="Calibri"/>
          <w:szCs w:val="20"/>
          <w:highlight w:val="yellow"/>
          <w:lang w:val="it-IT" w:eastAsia="it-IT"/>
        </w:rPr>
        <w:t>completare</w:t>
      </w:r>
      <w:r w:rsidR="00D7162F" w:rsidRPr="003740D7">
        <w:rPr>
          <w:rFonts w:ascii="Calibri" w:eastAsiaTheme="minorEastAsia" w:hAnsi="Calibri" w:cs="Calibri"/>
          <w:szCs w:val="20"/>
          <w:lang w:val="it-IT" w:eastAsia="it-IT"/>
        </w:rPr>
        <w:t>]</w:t>
      </w:r>
      <w:r w:rsidRPr="00D7162F">
        <w:rPr>
          <w:rFonts w:ascii="Calibri" w:eastAsiaTheme="minorEastAsia" w:hAnsi="Calibri" w:cs="Calibri"/>
          <w:szCs w:val="20"/>
          <w:lang w:val="it-IT" w:eastAsia="it-IT"/>
        </w:rPr>
        <w:t xml:space="preserve"> dell’importo dell’anticipazione sarà recuperato sulla fattura del SAP finale.</w:t>
      </w:r>
      <w:r w:rsidR="006035FC">
        <w:rPr>
          <w:rFonts w:ascii="Calibri" w:eastAsiaTheme="minorEastAsia" w:hAnsi="Calibri" w:cs="Calibri"/>
          <w:szCs w:val="20"/>
          <w:lang w:val="it-IT" w:eastAsia="it-IT"/>
        </w:rPr>
        <w:t xml:space="preserve"> </w:t>
      </w:r>
      <w:r w:rsidR="006035FC" w:rsidRPr="006035FC">
        <w:rPr>
          <w:rFonts w:ascii="Calibri" w:eastAsiaTheme="minorEastAsia" w:hAnsi="Calibri" w:cs="Calibri"/>
          <w:szCs w:val="20"/>
          <w:lang w:val="it-IT" w:eastAsia="it-IT"/>
        </w:rPr>
        <w:t>Secondo quanto disposto dall’art.37, c</w:t>
      </w:r>
      <w:r w:rsidR="006035FC">
        <w:rPr>
          <w:rFonts w:ascii="Calibri" w:eastAsiaTheme="minorEastAsia" w:hAnsi="Calibri" w:cs="Calibri"/>
          <w:szCs w:val="20"/>
          <w:lang w:val="it-IT" w:eastAsia="it-IT"/>
        </w:rPr>
        <w:t xml:space="preserve">omma </w:t>
      </w:r>
      <w:r w:rsidR="006035FC" w:rsidRPr="006035FC">
        <w:rPr>
          <w:rFonts w:ascii="Calibri" w:eastAsiaTheme="minorEastAsia" w:hAnsi="Calibri" w:cs="Calibri"/>
          <w:szCs w:val="20"/>
          <w:lang w:val="it-IT" w:eastAsia="it-IT"/>
        </w:rPr>
        <w:t xml:space="preserve">6 dell’Allegato II.14 al </w:t>
      </w:r>
      <w:r w:rsidR="00DB180A">
        <w:rPr>
          <w:rFonts w:ascii="Calibri" w:eastAsiaTheme="minorEastAsia" w:hAnsi="Calibri" w:cs="Calibri"/>
          <w:szCs w:val="20"/>
          <w:lang w:val="it-IT" w:eastAsia="it-IT"/>
        </w:rPr>
        <w:t>Codice</w:t>
      </w:r>
      <w:r w:rsidR="006035FC" w:rsidRPr="006035FC">
        <w:rPr>
          <w:rFonts w:ascii="Calibri" w:eastAsiaTheme="minorEastAsia" w:hAnsi="Calibri" w:cs="Calibri"/>
          <w:szCs w:val="20"/>
          <w:lang w:val="it-IT" w:eastAsia="it-IT"/>
        </w:rPr>
        <w:t>, il pagamento della rata di saldo e lo svincolo della cauzione definitiva di cui all’articolo 117 del codice saranno effettuati a seguito dell’emissione del certificato di verifica di conformità definitivo, e dopo la risoluzione delle eventuali contestazioni sollevate</w:t>
      </w:r>
      <w:r w:rsidR="006035FC">
        <w:rPr>
          <w:rFonts w:ascii="Calibri" w:eastAsiaTheme="minorEastAsia" w:hAnsi="Calibri" w:cs="Calibri"/>
          <w:szCs w:val="20"/>
          <w:lang w:val="it-IT" w:eastAsia="it-IT"/>
        </w:rPr>
        <w:t xml:space="preserve"> dall’Aggiudicatario</w:t>
      </w:r>
      <w:r w:rsidR="006035FC" w:rsidRPr="006035FC">
        <w:rPr>
          <w:rFonts w:ascii="Calibri" w:eastAsiaTheme="minorEastAsia" w:hAnsi="Calibri" w:cs="Calibri"/>
          <w:szCs w:val="20"/>
          <w:lang w:val="it-IT" w:eastAsia="it-IT"/>
        </w:rPr>
        <w:t>.</w:t>
      </w:r>
    </w:p>
    <w:p w14:paraId="752E67FB" w14:textId="77777777" w:rsidR="001E2FB2" w:rsidRPr="00E53498" w:rsidRDefault="001E2FB2" w:rsidP="001E2FB2">
      <w:pPr>
        <w:contextualSpacing/>
        <w:jc w:val="both"/>
        <w:rPr>
          <w:rFonts w:ascii="Calibri" w:eastAsiaTheme="minorEastAsia" w:hAnsi="Calibri" w:cs="Calibri"/>
          <w:szCs w:val="20"/>
          <w:lang w:val="it-IT" w:eastAsia="it-IT"/>
        </w:rPr>
      </w:pPr>
    </w:p>
    <w:p w14:paraId="10580D09" w14:textId="77777777" w:rsidR="001E2FB2" w:rsidRPr="00E53498" w:rsidRDefault="001E2FB2" w:rsidP="001E2FB2">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La fattura dovrà contenere i seguenti dati, pena il rifiuto della stessa: </w:t>
      </w:r>
    </w:p>
    <w:p w14:paraId="1CF8C7B2" w14:textId="1DDC7076"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Intestazione: </w:t>
      </w:r>
      <w:r w:rsidR="00D7162F" w:rsidRPr="003740D7">
        <w:rPr>
          <w:rFonts w:ascii="Calibri" w:eastAsiaTheme="minorEastAsia" w:hAnsi="Calibri" w:cs="Calibri"/>
          <w:szCs w:val="20"/>
          <w:lang w:val="it-IT" w:eastAsia="it-IT"/>
        </w:rPr>
        <w:t>[</w:t>
      </w:r>
      <w:r w:rsidR="00D7162F" w:rsidRPr="003740D7">
        <w:rPr>
          <w:rFonts w:ascii="Calibri" w:eastAsiaTheme="minorEastAsia" w:hAnsi="Calibri" w:cs="Calibri"/>
          <w:szCs w:val="20"/>
          <w:highlight w:val="yellow"/>
          <w:lang w:val="it-IT" w:eastAsia="it-IT"/>
        </w:rPr>
        <w:t>completare</w:t>
      </w:r>
      <w:r w:rsidR="00D7162F" w:rsidRPr="003740D7">
        <w:rPr>
          <w:rFonts w:ascii="Calibri" w:eastAsiaTheme="minorEastAsia" w:hAnsi="Calibri" w:cs="Calibri"/>
          <w:szCs w:val="20"/>
          <w:lang w:val="it-IT" w:eastAsia="it-IT"/>
        </w:rPr>
        <w:t>]</w:t>
      </w:r>
      <w:r w:rsidRPr="00E53498">
        <w:rPr>
          <w:rFonts w:ascii="Calibri" w:eastAsiaTheme="minorEastAsia" w:hAnsi="Calibri" w:cs="Calibri"/>
          <w:szCs w:val="20"/>
          <w:lang w:val="it-IT" w:eastAsia="it-IT"/>
        </w:rPr>
        <w:t xml:space="preserve">del Consiglio Nazionale delle Ricerche; </w:t>
      </w:r>
    </w:p>
    <w:p w14:paraId="0F11BEB3" w14:textId="77777777"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Il Codice Fiscale della Stazione appaltante: 80054330586 (in caso di Aggiudicatario italiano o straniero residente in Italia); </w:t>
      </w:r>
    </w:p>
    <w:p w14:paraId="36CD93FF" w14:textId="77777777"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La Partita IVA della Stazione appaltante: 02118311006 (in caso di Aggiudicatario straniero); </w:t>
      </w:r>
    </w:p>
    <w:p w14:paraId="07B3759B" w14:textId="77777777"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Il riferimento al contratto (N° di protocollo e data); </w:t>
      </w:r>
    </w:p>
    <w:p w14:paraId="0AB3783B" w14:textId="3B0B8DC4"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Il CIG: </w:t>
      </w:r>
      <w:r w:rsidR="00D7162F" w:rsidRPr="003740D7">
        <w:rPr>
          <w:rFonts w:ascii="Calibri" w:eastAsiaTheme="minorEastAsia" w:hAnsi="Calibri" w:cs="Calibri"/>
          <w:szCs w:val="20"/>
          <w:lang w:val="it-IT" w:eastAsia="it-IT"/>
        </w:rPr>
        <w:t>[</w:t>
      </w:r>
      <w:r w:rsidR="00D7162F" w:rsidRPr="003740D7">
        <w:rPr>
          <w:rFonts w:ascii="Calibri" w:eastAsiaTheme="minorEastAsia" w:hAnsi="Calibri" w:cs="Calibri"/>
          <w:szCs w:val="20"/>
          <w:highlight w:val="yellow"/>
          <w:lang w:val="it-IT" w:eastAsia="it-IT"/>
        </w:rPr>
        <w:t>completare</w:t>
      </w:r>
      <w:r w:rsidR="00D7162F" w:rsidRPr="003740D7">
        <w:rPr>
          <w:rFonts w:ascii="Calibri" w:eastAsiaTheme="minorEastAsia" w:hAnsi="Calibri" w:cs="Calibri"/>
          <w:szCs w:val="20"/>
          <w:lang w:val="it-IT" w:eastAsia="it-IT"/>
        </w:rPr>
        <w:t>]</w:t>
      </w:r>
      <w:r w:rsidRPr="00E53498">
        <w:rPr>
          <w:rFonts w:ascii="Calibri" w:eastAsiaTheme="minorEastAsia" w:hAnsi="Calibri" w:cs="Calibri"/>
          <w:szCs w:val="20"/>
          <w:lang w:val="it-IT" w:eastAsia="it-IT"/>
        </w:rPr>
        <w:t>;</w:t>
      </w:r>
    </w:p>
    <w:p w14:paraId="22181666" w14:textId="5505B628"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Il CUP: </w:t>
      </w:r>
      <w:r w:rsidR="00D7162F" w:rsidRPr="003740D7">
        <w:rPr>
          <w:rFonts w:ascii="Calibri" w:eastAsiaTheme="minorEastAsia" w:hAnsi="Calibri" w:cs="Calibri"/>
          <w:szCs w:val="20"/>
          <w:lang w:val="it-IT" w:eastAsia="it-IT"/>
        </w:rPr>
        <w:t>[</w:t>
      </w:r>
      <w:r w:rsidR="00D7162F" w:rsidRPr="003740D7">
        <w:rPr>
          <w:rFonts w:ascii="Calibri" w:eastAsiaTheme="minorEastAsia" w:hAnsi="Calibri" w:cs="Calibri"/>
          <w:szCs w:val="20"/>
          <w:highlight w:val="yellow"/>
          <w:lang w:val="it-IT" w:eastAsia="it-IT"/>
        </w:rPr>
        <w:t>completare</w:t>
      </w:r>
      <w:r w:rsidR="00D7162F" w:rsidRPr="003740D7">
        <w:rPr>
          <w:rFonts w:ascii="Calibri" w:eastAsiaTheme="minorEastAsia" w:hAnsi="Calibri" w:cs="Calibri"/>
          <w:szCs w:val="20"/>
          <w:lang w:val="it-IT" w:eastAsia="it-IT"/>
        </w:rPr>
        <w:t>]</w:t>
      </w:r>
      <w:r w:rsidRPr="00E53498">
        <w:rPr>
          <w:rFonts w:ascii="Calibri" w:eastAsia="Calibri" w:hAnsi="Calibri" w:cs="Calibri"/>
          <w:szCs w:val="20"/>
          <w:lang w:val="it-IT"/>
        </w:rPr>
        <w:t>;</w:t>
      </w:r>
    </w:p>
    <w:p w14:paraId="11200BEB" w14:textId="42C8B685"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Il CUU (Codice Unico Ufficio): </w:t>
      </w:r>
      <w:r w:rsidR="00D7162F" w:rsidRPr="003740D7">
        <w:rPr>
          <w:rFonts w:ascii="Calibri" w:eastAsiaTheme="minorEastAsia" w:hAnsi="Calibri" w:cs="Calibri"/>
          <w:szCs w:val="20"/>
          <w:lang w:val="it-IT" w:eastAsia="it-IT"/>
        </w:rPr>
        <w:t>[</w:t>
      </w:r>
      <w:r w:rsidR="00D7162F" w:rsidRPr="003740D7">
        <w:rPr>
          <w:rFonts w:ascii="Calibri" w:eastAsiaTheme="minorEastAsia" w:hAnsi="Calibri" w:cs="Calibri"/>
          <w:szCs w:val="20"/>
          <w:highlight w:val="yellow"/>
          <w:lang w:val="it-IT" w:eastAsia="it-IT"/>
        </w:rPr>
        <w:t>completare</w:t>
      </w:r>
      <w:r w:rsidR="00D7162F" w:rsidRPr="003740D7">
        <w:rPr>
          <w:rFonts w:ascii="Calibri" w:eastAsiaTheme="minorEastAsia" w:hAnsi="Calibri" w:cs="Calibri"/>
          <w:szCs w:val="20"/>
          <w:lang w:val="it-IT" w:eastAsia="it-IT"/>
        </w:rPr>
        <w:t>]</w:t>
      </w:r>
      <w:r w:rsidR="00D7162F" w:rsidRPr="00E53498">
        <w:rPr>
          <w:rFonts w:ascii="Calibri" w:eastAsiaTheme="minorEastAsia" w:hAnsi="Calibri" w:cs="Calibri"/>
          <w:szCs w:val="20"/>
          <w:lang w:val="it-IT" w:eastAsia="it-IT"/>
        </w:rPr>
        <w:t xml:space="preserve"> </w:t>
      </w:r>
      <w:r w:rsidRPr="00E53498">
        <w:rPr>
          <w:rFonts w:ascii="Calibri" w:eastAsiaTheme="minorEastAsia" w:hAnsi="Calibri" w:cs="Calibri"/>
          <w:szCs w:val="20"/>
          <w:lang w:val="it-IT" w:eastAsia="it-IT"/>
        </w:rPr>
        <w:t>(in caso di Aggiudicatario italiano o straniero residente in Italia);</w:t>
      </w:r>
    </w:p>
    <w:p w14:paraId="1575E714" w14:textId="77777777"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L’importo imponibile (in caso di Aggiudicatario italiano o straniero residente in Italia);</w:t>
      </w:r>
    </w:p>
    <w:p w14:paraId="672EA049" w14:textId="77777777"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L’importo dell’IVA (in caso di Aggiudicatario italiano o straniero residente in Italia);</w:t>
      </w:r>
    </w:p>
    <w:p w14:paraId="02C80F4D" w14:textId="77777777"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Esigibilità IVA “S” scissione dei pagamenti (in caso di Aggiudicatario italiano o straniero residente in Italia);</w:t>
      </w:r>
    </w:p>
    <w:p w14:paraId="4FFFBD56" w14:textId="77777777"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L’importo totale della fattura; </w:t>
      </w:r>
    </w:p>
    <w:p w14:paraId="210F6736" w14:textId="77777777"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L’intestazione del contratto; </w:t>
      </w:r>
    </w:p>
    <w:p w14:paraId="66F73A5D" w14:textId="77777777"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Il codice IBAN del conto corrente dedicato</w:t>
      </w:r>
    </w:p>
    <w:p w14:paraId="3586E105" w14:textId="77777777" w:rsidR="001E2FB2" w:rsidRPr="00E53498" w:rsidRDefault="001E2FB2" w:rsidP="00D11DF0">
      <w:pPr>
        <w:numPr>
          <w:ilvl w:val="1"/>
          <w:numId w:val="1"/>
        </w:numPr>
        <w:ind w:left="709"/>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Il Commodity Code (in caso di Aggiudicatario straniero).</w:t>
      </w:r>
    </w:p>
    <w:p w14:paraId="1273517D" w14:textId="77777777" w:rsidR="001E2FB2" w:rsidRPr="00E53498" w:rsidRDefault="001E2FB2" w:rsidP="001E2FB2">
      <w:pPr>
        <w:contextualSpacing/>
        <w:jc w:val="both"/>
        <w:rPr>
          <w:rFonts w:ascii="Calibri" w:eastAsiaTheme="minorEastAsia" w:hAnsi="Calibri" w:cs="Calibri"/>
          <w:szCs w:val="20"/>
          <w:lang w:val="it-IT" w:eastAsia="it-IT"/>
        </w:rPr>
      </w:pPr>
    </w:p>
    <w:p w14:paraId="72699AF6" w14:textId="718DD496" w:rsidR="005425D5" w:rsidRDefault="001E2FB2" w:rsidP="005425D5">
      <w:pPr>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Ai fini del pagamento del corrispettivo la Stazione Appaltante procederà alle verifiche di legge. </w:t>
      </w:r>
      <w:r w:rsidR="005425D5" w:rsidRPr="005425D5">
        <w:rPr>
          <w:rFonts w:ascii="Calibri" w:eastAsiaTheme="minorEastAsia" w:hAnsi="Calibri" w:cs="Calibri"/>
          <w:szCs w:val="20"/>
          <w:lang w:val="it-IT" w:eastAsia="it-IT"/>
        </w:rPr>
        <w:t xml:space="preserve">In caso di inadempienza contributiva risultante dal documento unico di regolarità contributiva relativo a personale dipendente dell'affidatario o del subappaltatore o dei soggetti titolari di subappalti e cottimi, impiegato nell’esecuzione del contratto, il CNR tratterrà dal certificato di pagamento l’importo corrispondente all’inadempienza per il successivo versamento diretto agli enti previdenziali e assicurativi, ai sensi dell’articolo 11, comma 6 del </w:t>
      </w:r>
      <w:r w:rsidR="00DB180A">
        <w:rPr>
          <w:rFonts w:ascii="Calibri" w:eastAsiaTheme="minorEastAsia" w:hAnsi="Calibri" w:cs="Calibri"/>
          <w:szCs w:val="20"/>
          <w:lang w:val="it-IT" w:eastAsia="it-IT"/>
        </w:rPr>
        <w:t>Codice</w:t>
      </w:r>
      <w:r w:rsidR="005425D5" w:rsidRPr="005425D5">
        <w:rPr>
          <w:rFonts w:ascii="Calibri" w:eastAsiaTheme="minorEastAsia" w:hAnsi="Calibri" w:cs="Calibri"/>
          <w:szCs w:val="20"/>
          <w:lang w:val="it-IT" w:eastAsia="it-IT"/>
        </w:rPr>
        <w:t>.</w:t>
      </w:r>
    </w:p>
    <w:p w14:paraId="76F958EE" w14:textId="77777777" w:rsidR="0028016B" w:rsidRPr="005425D5" w:rsidRDefault="0028016B" w:rsidP="005425D5">
      <w:pPr>
        <w:jc w:val="both"/>
        <w:rPr>
          <w:rFonts w:ascii="Calibri" w:eastAsiaTheme="minorEastAsia" w:hAnsi="Calibri" w:cs="Calibri"/>
          <w:szCs w:val="20"/>
          <w:lang w:val="it-IT" w:eastAsia="it-IT"/>
        </w:rPr>
      </w:pPr>
    </w:p>
    <w:p w14:paraId="586ABB30" w14:textId="21CD9228" w:rsidR="005425D5" w:rsidRPr="005425D5" w:rsidRDefault="005425D5" w:rsidP="005425D5">
      <w:pPr>
        <w:jc w:val="both"/>
        <w:rPr>
          <w:rFonts w:ascii="Calibri" w:eastAsiaTheme="minorEastAsia" w:hAnsi="Calibri" w:cs="Calibri"/>
          <w:szCs w:val="20"/>
          <w:lang w:val="it-IT" w:eastAsia="it-IT"/>
        </w:rPr>
      </w:pPr>
      <w:r w:rsidRPr="005425D5">
        <w:rPr>
          <w:rFonts w:ascii="Calibri" w:eastAsiaTheme="minorEastAsia" w:hAnsi="Calibri" w:cs="Calibri"/>
          <w:szCs w:val="20"/>
          <w:lang w:val="it-IT" w:eastAsia="it-IT"/>
        </w:rPr>
        <w:t>In attuazione dell’articolo 48-bis del DPR n. 602/1973 e s.m.i., recante disposizioni in materia di pagamenti da parte delle Pubbliche Amministrazioni, i pagamenti di importo superiore ad € 5.000,00 saranno effettuati previa verifica presso Agenzia delle Entrate–Riscossione del regolare pagamento delle cartelle esattoriali eventualmente notificate all’Impresa.</w:t>
      </w:r>
    </w:p>
    <w:p w14:paraId="2FBB1453" w14:textId="77777777" w:rsidR="001E2FB2" w:rsidRPr="00E53498" w:rsidRDefault="001E2FB2" w:rsidP="004B6A88">
      <w:pPr>
        <w:contextualSpacing/>
        <w:jc w:val="both"/>
        <w:rPr>
          <w:rFonts w:ascii="Calibri" w:eastAsiaTheme="minorEastAsia" w:hAnsi="Calibri" w:cs="Calibri"/>
          <w:szCs w:val="20"/>
          <w:lang w:val="it-IT" w:eastAsia="it-IT"/>
        </w:rPr>
      </w:pPr>
    </w:p>
    <w:p w14:paraId="37078EE4" w14:textId="7FD9EF29" w:rsidR="001E2FB2" w:rsidRPr="00E53498" w:rsidRDefault="001E2FB2" w:rsidP="001E2FB2">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In sede di liquidazione della fattura potranno essere recuperate le spese per l’applicazione di eventuali penali di cui al paragrafo § </w:t>
      </w:r>
      <w:r w:rsidR="005C19CF">
        <w:rPr>
          <w:rFonts w:ascii="Calibri" w:eastAsiaTheme="minorEastAsia" w:hAnsi="Calibri" w:cs="Calibri"/>
          <w:szCs w:val="20"/>
          <w:lang w:val="it-IT" w:eastAsia="it-IT"/>
        </w:rPr>
        <w:fldChar w:fldCharType="begin"/>
      </w:r>
      <w:r w:rsidR="005C19CF">
        <w:rPr>
          <w:rFonts w:ascii="Calibri" w:eastAsiaTheme="minorEastAsia" w:hAnsi="Calibri" w:cs="Calibri"/>
          <w:szCs w:val="20"/>
          <w:lang w:val="it-IT" w:eastAsia="it-IT"/>
        </w:rPr>
        <w:instrText xml:space="preserve"> REF _Ref141715790 \r \h </w:instrText>
      </w:r>
      <w:r w:rsidR="005C19CF">
        <w:rPr>
          <w:rFonts w:ascii="Calibri" w:eastAsiaTheme="minorEastAsia" w:hAnsi="Calibri" w:cs="Calibri"/>
          <w:szCs w:val="20"/>
          <w:lang w:val="it-IT" w:eastAsia="it-IT"/>
        </w:rPr>
      </w:r>
      <w:r w:rsidR="005C19CF">
        <w:rPr>
          <w:rFonts w:ascii="Calibri" w:eastAsiaTheme="minorEastAsia" w:hAnsi="Calibri" w:cs="Calibri"/>
          <w:szCs w:val="20"/>
          <w:lang w:val="it-IT" w:eastAsia="it-IT"/>
        </w:rPr>
        <w:fldChar w:fldCharType="separate"/>
      </w:r>
      <w:r w:rsidR="005C19CF">
        <w:rPr>
          <w:rFonts w:ascii="Calibri" w:eastAsiaTheme="minorEastAsia" w:hAnsi="Calibri" w:cs="Calibri"/>
          <w:szCs w:val="20"/>
          <w:lang w:val="it-IT" w:eastAsia="it-IT"/>
        </w:rPr>
        <w:t>5</w:t>
      </w:r>
      <w:r w:rsidR="005C19CF">
        <w:rPr>
          <w:rFonts w:ascii="Calibri" w:eastAsiaTheme="minorEastAsia" w:hAnsi="Calibri" w:cs="Calibri"/>
          <w:szCs w:val="20"/>
          <w:lang w:val="it-IT" w:eastAsia="it-IT"/>
        </w:rPr>
        <w:fldChar w:fldCharType="end"/>
      </w:r>
      <w:r w:rsidR="005C19CF">
        <w:rPr>
          <w:rFonts w:ascii="Calibri" w:eastAsiaTheme="minorEastAsia" w:hAnsi="Calibri" w:cs="Calibri"/>
          <w:szCs w:val="20"/>
          <w:lang w:val="it-IT" w:eastAsia="it-IT"/>
        </w:rPr>
        <w:t xml:space="preserve">; </w:t>
      </w:r>
      <w:r w:rsidRPr="00E53498">
        <w:rPr>
          <w:rFonts w:ascii="Calibri" w:eastAsiaTheme="minorEastAsia" w:hAnsi="Calibri" w:cs="Calibri"/>
          <w:szCs w:val="20"/>
          <w:lang w:val="it-IT" w:eastAsia="it-IT"/>
        </w:rPr>
        <w:t>la Stazione Appaltante potrà sospendere, ferma restando l’applicazione delle eventuali penali, i pagamenti all’Aggiudicatario cui sono state contestate inadempienze nell’esecuzione della fornitura, fino al completo adempimento degli obblighi contrattuali.</w:t>
      </w:r>
    </w:p>
    <w:p w14:paraId="7E15BAE6" w14:textId="77777777" w:rsidR="0039182A" w:rsidRPr="00E53498" w:rsidRDefault="0039182A" w:rsidP="0039182A">
      <w:pPr>
        <w:contextualSpacing/>
        <w:jc w:val="both"/>
        <w:rPr>
          <w:rFonts w:ascii="Calibri" w:eastAsiaTheme="minorEastAsia" w:hAnsi="Calibri" w:cs="Calibri"/>
          <w:szCs w:val="20"/>
          <w:lang w:val="it-IT" w:eastAsia="it-IT"/>
        </w:rPr>
      </w:pPr>
    </w:p>
    <w:p w14:paraId="22B01154" w14:textId="37B07E6E" w:rsidR="0039182A" w:rsidRPr="009A5E0B" w:rsidRDefault="00A52393" w:rsidP="00446798">
      <w:pPr>
        <w:pStyle w:val="Titolo1"/>
      </w:pPr>
      <w:bookmarkStart w:id="96" w:name="_Toc139454347"/>
      <w:bookmarkStart w:id="97" w:name="_Toc139454411"/>
      <w:bookmarkStart w:id="98" w:name="_Toc141791446"/>
      <w:r w:rsidRPr="009A5E0B">
        <w:rPr>
          <w:caps w:val="0"/>
        </w:rPr>
        <w:t>RISOLUZIONE DEL CONTRATTO</w:t>
      </w:r>
      <w:bookmarkEnd w:id="96"/>
      <w:bookmarkEnd w:id="97"/>
      <w:bookmarkEnd w:id="98"/>
      <w:r w:rsidRPr="009A5E0B">
        <w:rPr>
          <w:caps w:val="0"/>
        </w:rPr>
        <w:t xml:space="preserve"> </w:t>
      </w:r>
    </w:p>
    <w:p w14:paraId="57957C16" w14:textId="77777777" w:rsidR="0039182A" w:rsidRPr="00E53498" w:rsidRDefault="0039182A" w:rsidP="0039182A">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In adempimento a quanto previsto dall’art. 1</w:t>
      </w:r>
      <w:r>
        <w:rPr>
          <w:rFonts w:ascii="Calibri" w:eastAsiaTheme="minorEastAsia" w:hAnsi="Calibri" w:cs="Calibri"/>
          <w:szCs w:val="20"/>
          <w:lang w:val="it-IT" w:eastAsia="it-IT"/>
        </w:rPr>
        <w:t>22</w:t>
      </w:r>
      <w:r w:rsidRPr="00E53498">
        <w:rPr>
          <w:rFonts w:ascii="Calibri" w:eastAsiaTheme="minorEastAsia" w:hAnsi="Calibri" w:cs="Calibri"/>
          <w:szCs w:val="20"/>
          <w:lang w:val="it-IT" w:eastAsia="it-IT"/>
        </w:rPr>
        <w:t xml:space="preserve"> del Codice la Stazione Appaltante risolverà il contratto nei casi e con le modalità ivi previste. </w:t>
      </w:r>
    </w:p>
    <w:p w14:paraId="1CC63727" w14:textId="77777777" w:rsidR="0039182A" w:rsidRPr="00E53498" w:rsidRDefault="0039182A" w:rsidP="0039182A">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Per quanto non previsto nel presente paragrafo, si applicano le disposizioni di cui al Codice civile in materia di inadempimento e risoluzione del contratto. </w:t>
      </w:r>
    </w:p>
    <w:p w14:paraId="5207C667" w14:textId="77777777" w:rsidR="00055750" w:rsidRDefault="0039182A" w:rsidP="0039182A">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In ogni caso si conviene che la Stazione Appaltante, senza bisogno di assegnare previamente alcun termine per l’adempimento, potrà risolvere di diritto il contratto ai sensi dell’art. 1456 c.c., previa dichiarazione da comunicarsi all’Aggiudicatario tramite posta elettronica certificata, </w:t>
      </w:r>
      <w:r w:rsidR="00055750">
        <w:rPr>
          <w:rFonts w:ascii="Calibri" w:eastAsiaTheme="minorEastAsia" w:hAnsi="Calibri" w:cs="Calibri"/>
          <w:szCs w:val="20"/>
          <w:lang w:val="it-IT" w:eastAsia="it-IT"/>
        </w:rPr>
        <w:t>nei seguenti casi</w:t>
      </w:r>
      <w:r w:rsidRPr="00E53498">
        <w:rPr>
          <w:rFonts w:ascii="Calibri" w:eastAsiaTheme="minorEastAsia" w:hAnsi="Calibri" w:cs="Calibri"/>
          <w:szCs w:val="20"/>
          <w:lang w:val="it-IT" w:eastAsia="it-IT"/>
        </w:rPr>
        <w:t>:</w:t>
      </w:r>
    </w:p>
    <w:p w14:paraId="57B72C04" w14:textId="177DA7B1" w:rsidR="008B3FA6" w:rsidRPr="008B3FA6" w:rsidRDefault="008B3FA6" w:rsidP="00D11DF0">
      <w:pPr>
        <w:pStyle w:val="Paragrafoelenco"/>
        <w:numPr>
          <w:ilvl w:val="0"/>
          <w:numId w:val="6"/>
        </w:numPr>
        <w:jc w:val="both"/>
        <w:rPr>
          <w:rFonts w:ascii="Calibri" w:eastAsiaTheme="minorEastAsia" w:hAnsi="Calibri" w:cs="Calibri"/>
          <w:szCs w:val="20"/>
          <w:lang w:val="it-IT" w:eastAsia="it-IT"/>
        </w:rPr>
      </w:pPr>
      <w:r w:rsidRPr="008B3FA6">
        <w:rPr>
          <w:rFonts w:ascii="Calibri" w:eastAsiaTheme="minorEastAsia" w:hAnsi="Calibri" w:cs="Calibri"/>
          <w:szCs w:val="20"/>
          <w:lang w:val="it-IT" w:eastAsia="it-IT"/>
        </w:rPr>
        <w:t>mancata reintegrazione della cauzione eventualmente escussa entro il termine di 10 (dieci) giorni lavorativi dal ricevimento della relativa richiesta da parte della Stazione Appaltante;</w:t>
      </w:r>
    </w:p>
    <w:p w14:paraId="29207DAE" w14:textId="7AC67153" w:rsidR="008B3FA6" w:rsidRPr="008B3FA6" w:rsidRDefault="008B3FA6" w:rsidP="00D11DF0">
      <w:pPr>
        <w:pStyle w:val="Paragrafoelenco"/>
        <w:numPr>
          <w:ilvl w:val="0"/>
          <w:numId w:val="6"/>
        </w:numPr>
        <w:jc w:val="both"/>
        <w:rPr>
          <w:rFonts w:ascii="Calibri" w:eastAsiaTheme="minorEastAsia" w:hAnsi="Calibri" w:cs="Calibri"/>
          <w:szCs w:val="20"/>
          <w:lang w:val="it-IT" w:eastAsia="it-IT"/>
        </w:rPr>
      </w:pPr>
      <w:r w:rsidRPr="008B3FA6">
        <w:rPr>
          <w:rFonts w:ascii="Calibri" w:eastAsiaTheme="minorEastAsia" w:hAnsi="Calibri" w:cs="Calibri"/>
          <w:szCs w:val="20"/>
          <w:lang w:val="it-IT" w:eastAsia="it-IT"/>
        </w:rPr>
        <w:t>nel caso in cui l’UTG competente rilasci la comunicazione/informazione antimafia interdittiva;</w:t>
      </w:r>
    </w:p>
    <w:p w14:paraId="5E824916" w14:textId="660085EE" w:rsidR="008B3FA6" w:rsidRPr="008B3FA6" w:rsidRDefault="008B3FA6" w:rsidP="00D11DF0">
      <w:pPr>
        <w:pStyle w:val="Paragrafoelenco"/>
        <w:numPr>
          <w:ilvl w:val="0"/>
          <w:numId w:val="6"/>
        </w:numPr>
        <w:jc w:val="both"/>
        <w:rPr>
          <w:rFonts w:ascii="Calibri" w:eastAsiaTheme="minorEastAsia" w:hAnsi="Calibri" w:cs="Calibri"/>
          <w:szCs w:val="20"/>
          <w:lang w:val="it-IT" w:eastAsia="it-IT"/>
        </w:rPr>
      </w:pPr>
      <w:r w:rsidRPr="008B3FA6">
        <w:rPr>
          <w:rFonts w:ascii="Calibri" w:eastAsiaTheme="minorEastAsia" w:hAnsi="Calibri" w:cs="Calibri"/>
          <w:szCs w:val="20"/>
          <w:lang w:val="it-IT" w:eastAsia="it-IT"/>
        </w:rPr>
        <w:t>nei casi di cui ai paragrafi relativi a:</w:t>
      </w:r>
    </w:p>
    <w:p w14:paraId="473AB8C5" w14:textId="684D7E91" w:rsidR="008B3FA6" w:rsidRPr="008B3FA6" w:rsidRDefault="008B3FA6" w:rsidP="008B3FA6">
      <w:pPr>
        <w:ind w:left="720"/>
        <w:contextualSpacing/>
        <w:jc w:val="both"/>
        <w:rPr>
          <w:rFonts w:ascii="Calibri" w:eastAsiaTheme="minorEastAsia" w:hAnsi="Calibri" w:cs="Calibri"/>
          <w:szCs w:val="20"/>
          <w:lang w:val="it-IT" w:eastAsia="it-IT"/>
        </w:rPr>
      </w:pPr>
      <w:r w:rsidRPr="008B3FA6">
        <w:rPr>
          <w:rFonts w:ascii="Calibri" w:eastAsiaTheme="minorEastAsia" w:hAnsi="Calibri" w:cs="Calibri"/>
          <w:szCs w:val="20"/>
          <w:lang w:val="it-IT" w:eastAsia="it-IT"/>
        </w:rPr>
        <w:t>o</w:t>
      </w:r>
      <w:r w:rsidRPr="008B3FA6">
        <w:rPr>
          <w:rFonts w:ascii="Calibri" w:eastAsiaTheme="minorEastAsia" w:hAnsi="Calibri" w:cs="Calibri"/>
          <w:szCs w:val="20"/>
          <w:lang w:val="it-IT" w:eastAsia="it-IT"/>
        </w:rPr>
        <w:tab/>
        <w:t>Penali;</w:t>
      </w:r>
    </w:p>
    <w:p w14:paraId="32CF26FF" w14:textId="77777777" w:rsidR="008B3FA6" w:rsidRPr="008B3FA6" w:rsidRDefault="008B3FA6" w:rsidP="008B3FA6">
      <w:pPr>
        <w:ind w:left="720"/>
        <w:contextualSpacing/>
        <w:jc w:val="both"/>
        <w:rPr>
          <w:rFonts w:ascii="Calibri" w:eastAsiaTheme="minorEastAsia" w:hAnsi="Calibri" w:cs="Calibri"/>
          <w:szCs w:val="20"/>
          <w:lang w:val="it-IT" w:eastAsia="it-IT"/>
        </w:rPr>
      </w:pPr>
      <w:r w:rsidRPr="008B3FA6">
        <w:rPr>
          <w:rFonts w:ascii="Calibri" w:eastAsiaTheme="minorEastAsia" w:hAnsi="Calibri" w:cs="Calibri"/>
          <w:szCs w:val="20"/>
          <w:lang w:val="it-IT" w:eastAsia="it-IT"/>
        </w:rPr>
        <w:t>o</w:t>
      </w:r>
      <w:r w:rsidRPr="008B3FA6">
        <w:rPr>
          <w:rFonts w:ascii="Calibri" w:eastAsiaTheme="minorEastAsia" w:hAnsi="Calibri" w:cs="Calibri"/>
          <w:szCs w:val="20"/>
          <w:lang w:val="it-IT" w:eastAsia="it-IT"/>
        </w:rPr>
        <w:tab/>
        <w:t>Oneri ed obblighi dell’Aggiudicatario;</w:t>
      </w:r>
    </w:p>
    <w:p w14:paraId="05B279B5" w14:textId="23BCEEB2" w:rsidR="00055750" w:rsidRDefault="008B3FA6" w:rsidP="008B3FA6">
      <w:pPr>
        <w:ind w:left="720"/>
        <w:contextualSpacing/>
        <w:jc w:val="both"/>
        <w:rPr>
          <w:rFonts w:ascii="Calibri" w:eastAsiaTheme="minorEastAsia" w:hAnsi="Calibri" w:cs="Calibri"/>
          <w:szCs w:val="20"/>
          <w:lang w:val="it-IT" w:eastAsia="it-IT"/>
        </w:rPr>
      </w:pPr>
      <w:r w:rsidRPr="008B3FA6">
        <w:rPr>
          <w:rFonts w:ascii="Calibri" w:eastAsiaTheme="minorEastAsia" w:hAnsi="Calibri" w:cs="Calibri"/>
          <w:szCs w:val="20"/>
          <w:lang w:val="it-IT" w:eastAsia="it-IT"/>
        </w:rPr>
        <w:t>o</w:t>
      </w:r>
      <w:r w:rsidRPr="008B3FA6">
        <w:rPr>
          <w:rFonts w:ascii="Calibri" w:eastAsiaTheme="minorEastAsia" w:hAnsi="Calibri" w:cs="Calibri"/>
          <w:szCs w:val="20"/>
          <w:lang w:val="it-IT" w:eastAsia="it-IT"/>
        </w:rPr>
        <w:tab/>
        <w:t>Sicurezza sul lavoro</w:t>
      </w:r>
      <w:r w:rsidR="00482D65">
        <w:rPr>
          <w:rFonts w:ascii="Calibri" w:eastAsiaTheme="minorEastAsia" w:hAnsi="Calibri" w:cs="Calibri"/>
          <w:szCs w:val="20"/>
          <w:lang w:val="it-IT" w:eastAsia="it-IT"/>
        </w:rPr>
        <w:t>;</w:t>
      </w:r>
    </w:p>
    <w:p w14:paraId="5FD49F80" w14:textId="14CD499E" w:rsidR="00482D65" w:rsidRDefault="00482D65" w:rsidP="00482D65">
      <w:pPr>
        <w:ind w:left="720"/>
        <w:contextualSpacing/>
        <w:jc w:val="both"/>
        <w:rPr>
          <w:rFonts w:ascii="Calibri" w:eastAsiaTheme="minorEastAsia" w:hAnsi="Calibri" w:cs="Calibri"/>
          <w:szCs w:val="20"/>
          <w:lang w:val="it-IT" w:eastAsia="it-IT"/>
        </w:rPr>
      </w:pPr>
      <w:r w:rsidRPr="008B3FA6">
        <w:rPr>
          <w:rFonts w:ascii="Calibri" w:eastAsiaTheme="minorEastAsia" w:hAnsi="Calibri" w:cs="Calibri"/>
          <w:szCs w:val="20"/>
          <w:lang w:val="it-IT" w:eastAsia="it-IT"/>
        </w:rPr>
        <w:t>o</w:t>
      </w:r>
      <w:r w:rsidRPr="008B3FA6">
        <w:rPr>
          <w:rFonts w:ascii="Calibri" w:eastAsiaTheme="minorEastAsia" w:hAnsi="Calibri" w:cs="Calibri"/>
          <w:szCs w:val="20"/>
          <w:lang w:val="it-IT" w:eastAsia="it-IT"/>
        </w:rPr>
        <w:tab/>
      </w:r>
      <w:r>
        <w:rPr>
          <w:rFonts w:ascii="Calibri" w:eastAsiaTheme="minorEastAsia" w:hAnsi="Calibri" w:cs="Calibri"/>
          <w:szCs w:val="20"/>
          <w:lang w:val="it-IT" w:eastAsia="it-IT"/>
        </w:rPr>
        <w:t>Divieto di cessione del contratto-</w:t>
      </w:r>
    </w:p>
    <w:p w14:paraId="6280F1B2" w14:textId="77777777" w:rsidR="00055750" w:rsidRDefault="00055750" w:rsidP="0039182A">
      <w:pPr>
        <w:contextualSpacing/>
        <w:jc w:val="both"/>
        <w:rPr>
          <w:rFonts w:ascii="Calibri" w:eastAsiaTheme="minorEastAsia" w:hAnsi="Calibri" w:cs="Calibri"/>
          <w:szCs w:val="20"/>
          <w:lang w:val="it-IT" w:eastAsia="it-IT"/>
        </w:rPr>
      </w:pPr>
    </w:p>
    <w:p w14:paraId="3C6AE21F" w14:textId="3DF320C2" w:rsidR="00101D7B" w:rsidRDefault="00101D7B" w:rsidP="00101D7B">
      <w:pPr>
        <w:pStyle w:val="Titolo1"/>
      </w:pPr>
      <w:bookmarkStart w:id="99" w:name="_Toc141791447"/>
      <w:r>
        <w:t>RECESSO UNILATERALE</w:t>
      </w:r>
      <w:bookmarkEnd w:id="99"/>
    </w:p>
    <w:p w14:paraId="1706D277" w14:textId="60F436B3" w:rsidR="00610971" w:rsidRPr="00610971" w:rsidRDefault="00101D7B" w:rsidP="00610971">
      <w:pPr>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L’Amministrazione</w:t>
      </w:r>
      <w:r w:rsidR="00610971" w:rsidRPr="00610971">
        <w:rPr>
          <w:rFonts w:ascii="Calibri" w:eastAsiaTheme="minorEastAsia" w:hAnsi="Calibri" w:cs="Calibri"/>
          <w:szCs w:val="20"/>
          <w:lang w:val="it-IT" w:eastAsia="it-IT"/>
        </w:rPr>
        <w:t xml:space="preserve"> ha la facoltà di recedere unilateralmente dal contratto in qualsiasi momento, alle condizioni previste</w:t>
      </w:r>
    </w:p>
    <w:p w14:paraId="4589CEC8" w14:textId="1F49DC0F" w:rsidR="00610971" w:rsidRPr="00610971" w:rsidRDefault="00610971" w:rsidP="00610971">
      <w:pPr>
        <w:contextualSpacing/>
        <w:jc w:val="both"/>
        <w:rPr>
          <w:rFonts w:ascii="Calibri" w:eastAsiaTheme="minorEastAsia" w:hAnsi="Calibri" w:cs="Calibri"/>
          <w:szCs w:val="20"/>
          <w:lang w:val="it-IT" w:eastAsia="it-IT"/>
        </w:rPr>
      </w:pPr>
      <w:r w:rsidRPr="00610971">
        <w:rPr>
          <w:rFonts w:ascii="Calibri" w:eastAsiaTheme="minorEastAsia" w:hAnsi="Calibri" w:cs="Calibri"/>
          <w:szCs w:val="20"/>
          <w:lang w:val="it-IT" w:eastAsia="it-IT"/>
        </w:rPr>
        <w:t xml:space="preserve">dall’articolo 123 del </w:t>
      </w:r>
      <w:r w:rsidR="00DB180A">
        <w:rPr>
          <w:rFonts w:ascii="Calibri" w:eastAsiaTheme="minorEastAsia" w:hAnsi="Calibri" w:cs="Calibri"/>
          <w:szCs w:val="20"/>
          <w:lang w:val="it-IT" w:eastAsia="it-IT"/>
        </w:rPr>
        <w:t>Codice</w:t>
      </w:r>
      <w:r w:rsidRPr="00610971">
        <w:rPr>
          <w:rFonts w:ascii="Calibri" w:eastAsiaTheme="minorEastAsia" w:hAnsi="Calibri" w:cs="Calibri"/>
          <w:szCs w:val="20"/>
          <w:lang w:val="it-IT" w:eastAsia="it-IT"/>
        </w:rPr>
        <w:t xml:space="preserve">. </w:t>
      </w:r>
      <w:r w:rsidR="00BE79BC">
        <w:rPr>
          <w:rFonts w:ascii="Calibri" w:eastAsiaTheme="minorEastAsia" w:hAnsi="Calibri" w:cs="Calibri"/>
          <w:szCs w:val="20"/>
          <w:lang w:val="it-IT" w:eastAsia="it-IT"/>
        </w:rPr>
        <w:t xml:space="preserve"> </w:t>
      </w:r>
      <w:r w:rsidRPr="00610971">
        <w:rPr>
          <w:rFonts w:ascii="Calibri" w:eastAsiaTheme="minorEastAsia" w:hAnsi="Calibri" w:cs="Calibri"/>
          <w:szCs w:val="20"/>
          <w:lang w:val="it-IT" w:eastAsia="it-IT"/>
        </w:rPr>
        <w:t xml:space="preserve">In tal caso, </w:t>
      </w:r>
      <w:r w:rsidR="00101D7B">
        <w:rPr>
          <w:rFonts w:ascii="Calibri" w:eastAsiaTheme="minorEastAsia" w:hAnsi="Calibri" w:cs="Calibri"/>
          <w:szCs w:val="20"/>
          <w:lang w:val="it-IT" w:eastAsia="it-IT"/>
        </w:rPr>
        <w:t>l’Aggiudicatario</w:t>
      </w:r>
      <w:r w:rsidRPr="00610971">
        <w:rPr>
          <w:rFonts w:ascii="Calibri" w:eastAsiaTheme="minorEastAsia" w:hAnsi="Calibri" w:cs="Calibri"/>
          <w:szCs w:val="20"/>
          <w:lang w:val="it-IT" w:eastAsia="it-IT"/>
        </w:rPr>
        <w:t xml:space="preserve"> ha diritto al pagamento di quanto correttamente eseguito, secondo le condizioni ed</w:t>
      </w:r>
      <w:r w:rsidR="00101D7B">
        <w:rPr>
          <w:rFonts w:ascii="Calibri" w:eastAsiaTheme="minorEastAsia" w:hAnsi="Calibri" w:cs="Calibri"/>
          <w:szCs w:val="20"/>
          <w:lang w:val="it-IT" w:eastAsia="it-IT"/>
        </w:rPr>
        <w:t xml:space="preserve"> </w:t>
      </w:r>
      <w:r w:rsidRPr="00610971">
        <w:rPr>
          <w:rFonts w:ascii="Calibri" w:eastAsiaTheme="minorEastAsia" w:hAnsi="Calibri" w:cs="Calibri"/>
          <w:szCs w:val="20"/>
          <w:lang w:val="it-IT" w:eastAsia="it-IT"/>
        </w:rPr>
        <w:t xml:space="preserve">il corrispettivo del contratto oltre al decimo delle prestazioni non ancora eseguite. </w:t>
      </w:r>
      <w:r w:rsidR="00101D7B">
        <w:rPr>
          <w:rFonts w:ascii="Calibri" w:eastAsiaTheme="minorEastAsia" w:hAnsi="Calibri" w:cs="Calibri"/>
          <w:szCs w:val="20"/>
          <w:lang w:val="it-IT" w:eastAsia="it-IT"/>
        </w:rPr>
        <w:t xml:space="preserve"> </w:t>
      </w:r>
    </w:p>
    <w:p w14:paraId="39F61A72" w14:textId="3A675C1F" w:rsidR="00610971" w:rsidRPr="00610971" w:rsidRDefault="00610971" w:rsidP="00610971">
      <w:pPr>
        <w:contextualSpacing/>
        <w:jc w:val="both"/>
        <w:rPr>
          <w:rFonts w:ascii="Calibri" w:eastAsiaTheme="minorEastAsia" w:hAnsi="Calibri" w:cs="Calibri"/>
          <w:szCs w:val="20"/>
          <w:lang w:val="it-IT" w:eastAsia="it-IT"/>
        </w:rPr>
      </w:pPr>
      <w:r w:rsidRPr="00610971">
        <w:rPr>
          <w:rFonts w:ascii="Calibri" w:eastAsiaTheme="minorEastAsia" w:hAnsi="Calibri" w:cs="Calibri"/>
          <w:szCs w:val="20"/>
          <w:lang w:val="it-IT" w:eastAsia="it-IT"/>
        </w:rPr>
        <w:t xml:space="preserve">L’esercizio del diritto di recesso sarà preceduto da formale comunicazione </w:t>
      </w:r>
      <w:r w:rsidR="00101D7B">
        <w:rPr>
          <w:rFonts w:ascii="Calibri" w:eastAsiaTheme="minorEastAsia" w:hAnsi="Calibri" w:cs="Calibri"/>
          <w:szCs w:val="20"/>
          <w:lang w:val="it-IT" w:eastAsia="it-IT"/>
        </w:rPr>
        <w:t>all’Aggiudicatario</w:t>
      </w:r>
      <w:r w:rsidRPr="00610971">
        <w:rPr>
          <w:rFonts w:ascii="Calibri" w:eastAsiaTheme="minorEastAsia" w:hAnsi="Calibri" w:cs="Calibri"/>
          <w:szCs w:val="20"/>
          <w:lang w:val="it-IT" w:eastAsia="it-IT"/>
        </w:rPr>
        <w:t xml:space="preserve"> da darsi con</w:t>
      </w:r>
      <w:r w:rsidR="00101D7B">
        <w:rPr>
          <w:rFonts w:ascii="Calibri" w:eastAsiaTheme="minorEastAsia" w:hAnsi="Calibri" w:cs="Calibri"/>
          <w:szCs w:val="20"/>
          <w:lang w:val="it-IT" w:eastAsia="it-IT"/>
        </w:rPr>
        <w:t xml:space="preserve"> </w:t>
      </w:r>
      <w:r w:rsidRPr="00610971">
        <w:rPr>
          <w:rFonts w:ascii="Calibri" w:eastAsiaTheme="minorEastAsia" w:hAnsi="Calibri" w:cs="Calibri"/>
          <w:szCs w:val="20"/>
          <w:lang w:val="it-IT" w:eastAsia="it-IT"/>
        </w:rPr>
        <w:t xml:space="preserve">preavviso non inferiore a 20 (venti) giorni, decorsi i quali la stazione appaltante prenderà in consegna le forniture e ne verificherà la regolarità. </w:t>
      </w:r>
    </w:p>
    <w:p w14:paraId="2512F818" w14:textId="21AA4B80" w:rsidR="00610971" w:rsidRDefault="00101D7B" w:rsidP="00610971">
      <w:pPr>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L’Aggiudicatario</w:t>
      </w:r>
      <w:r w:rsidR="00610971" w:rsidRPr="00610971">
        <w:rPr>
          <w:rFonts w:ascii="Calibri" w:eastAsiaTheme="minorEastAsia" w:hAnsi="Calibri" w:cs="Calibri"/>
          <w:szCs w:val="20"/>
          <w:lang w:val="it-IT" w:eastAsia="it-IT"/>
        </w:rPr>
        <w:t xml:space="preserve"> può chiedere il recesso dal contratto in caso di impossibilità ad eseguire la prestazione per causa</w:t>
      </w:r>
      <w:r>
        <w:rPr>
          <w:rFonts w:ascii="Calibri" w:eastAsiaTheme="minorEastAsia" w:hAnsi="Calibri" w:cs="Calibri"/>
          <w:szCs w:val="20"/>
          <w:lang w:val="it-IT" w:eastAsia="it-IT"/>
        </w:rPr>
        <w:t xml:space="preserve"> </w:t>
      </w:r>
      <w:r w:rsidR="00610971" w:rsidRPr="00610971">
        <w:rPr>
          <w:rFonts w:ascii="Calibri" w:eastAsiaTheme="minorEastAsia" w:hAnsi="Calibri" w:cs="Calibri"/>
          <w:szCs w:val="20"/>
          <w:lang w:val="it-IT" w:eastAsia="it-IT"/>
        </w:rPr>
        <w:t xml:space="preserve">non imputabile alla stessa, secondo le disposizioni del </w:t>
      </w:r>
      <w:r w:rsidRPr="00610971">
        <w:rPr>
          <w:rFonts w:ascii="Calibri" w:eastAsiaTheme="minorEastAsia" w:hAnsi="Calibri" w:cs="Calibri"/>
          <w:szCs w:val="20"/>
          <w:lang w:val="it-IT" w:eastAsia="it-IT"/>
        </w:rPr>
        <w:t>Codice civile</w:t>
      </w:r>
      <w:r w:rsidR="00610971" w:rsidRPr="00610971">
        <w:rPr>
          <w:rFonts w:ascii="Calibri" w:eastAsiaTheme="minorEastAsia" w:hAnsi="Calibri" w:cs="Calibri"/>
          <w:szCs w:val="20"/>
          <w:lang w:val="it-IT" w:eastAsia="it-IT"/>
        </w:rPr>
        <w:t xml:space="preserve"> (articoli 1218, 1256, 1463).</w:t>
      </w:r>
    </w:p>
    <w:p w14:paraId="080F1A67" w14:textId="77777777" w:rsidR="007F3C4C" w:rsidRDefault="007F3C4C" w:rsidP="00610971">
      <w:pPr>
        <w:contextualSpacing/>
        <w:jc w:val="both"/>
        <w:rPr>
          <w:rFonts w:ascii="Calibri" w:eastAsiaTheme="minorEastAsia" w:hAnsi="Calibri" w:cs="Calibri"/>
          <w:szCs w:val="20"/>
          <w:lang w:val="it-IT" w:eastAsia="it-IT"/>
        </w:rPr>
      </w:pPr>
    </w:p>
    <w:p w14:paraId="35B3DB28" w14:textId="69C246D3" w:rsidR="0039182A" w:rsidRPr="00E53498" w:rsidRDefault="00A52393" w:rsidP="00446798">
      <w:pPr>
        <w:pStyle w:val="Titolo1"/>
      </w:pPr>
      <w:bookmarkStart w:id="100" w:name="_Toc139454348"/>
      <w:bookmarkStart w:id="101" w:name="_Toc139454412"/>
      <w:bookmarkStart w:id="102" w:name="_Toc141791448"/>
      <w:r>
        <w:rPr>
          <w:caps w:val="0"/>
        </w:rPr>
        <w:t>RISERVATEZZA</w:t>
      </w:r>
      <w:bookmarkEnd w:id="100"/>
      <w:bookmarkEnd w:id="101"/>
      <w:bookmarkEnd w:id="102"/>
    </w:p>
    <w:p w14:paraId="4FEB6BCA" w14:textId="77777777" w:rsidR="0039182A" w:rsidRPr="00E53498" w:rsidRDefault="0039182A" w:rsidP="0039182A">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L’Aggiudicatario ha l’obbligo di mantenere e di far mantenere riservati i dati e le informazioni di cui venga in possesso, di non divulgarli in alcun modo e in qualsiasi forma e di non farne oggetto di utilizzazione a qualsiasi titolo per scopi diversi da quelli strettamente necessari all’esecuzione delle prestazioni contrattuali. </w:t>
      </w:r>
    </w:p>
    <w:p w14:paraId="1593118E" w14:textId="77777777" w:rsidR="0039182A" w:rsidRPr="00E53498" w:rsidRDefault="0039182A" w:rsidP="0039182A">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L’Aggiudicatario è, inoltre, responsabile per l’esatta osservanza da parte dei propri dipendenti, consulenti e collaboratori di quest’ultimi, degli obblighi di riservatezza anzidetti. </w:t>
      </w:r>
    </w:p>
    <w:p w14:paraId="46154103" w14:textId="77777777" w:rsidR="0039182A" w:rsidRPr="00E53498" w:rsidRDefault="0039182A" w:rsidP="0039182A">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In caso di inosservanza degli obblighi di riservatezza, la Stazione Appaltante ha la facoltà di risolvere di diritto il presente contratto, fermo restando il risarcimento, da parte dell’Aggiudicatario, di tutti i danni derivanti. </w:t>
      </w:r>
    </w:p>
    <w:p w14:paraId="386BF46B" w14:textId="77777777" w:rsidR="0039182A" w:rsidRPr="00E53498" w:rsidRDefault="0039182A" w:rsidP="0039182A">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La violazione dei disposti del presente paragrafo, da parte sia dell’Aggiudicatario sia del proprio personale, costituirà uno dei motivi di giusta causa di risoluzione del contratto. </w:t>
      </w:r>
    </w:p>
    <w:sectPr w:rsidR="0039182A" w:rsidRPr="00E53498" w:rsidSect="00561E9E">
      <w:headerReference w:type="default" r:id="rId8"/>
      <w:pgSz w:w="11906" w:h="16838" w:code="9"/>
      <w:pgMar w:top="1985" w:right="1021" w:bottom="1985" w:left="1021"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CDC07" w14:textId="77777777" w:rsidR="00A5075B" w:rsidRDefault="00A5075B" w:rsidP="00BE522A">
      <w:r>
        <w:separator/>
      </w:r>
    </w:p>
  </w:endnote>
  <w:endnote w:type="continuationSeparator" w:id="0">
    <w:p w14:paraId="43210130" w14:textId="77777777" w:rsidR="00A5075B" w:rsidRDefault="00A5075B" w:rsidP="00BE5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847D2" w14:textId="77777777" w:rsidR="00A5075B" w:rsidRDefault="00A5075B" w:rsidP="00BE522A">
      <w:r>
        <w:separator/>
      </w:r>
    </w:p>
  </w:footnote>
  <w:footnote w:type="continuationSeparator" w:id="0">
    <w:p w14:paraId="26971E0C" w14:textId="77777777" w:rsidR="00A5075B" w:rsidRDefault="00A5075B" w:rsidP="00BE522A">
      <w:r>
        <w:continuationSeparator/>
      </w:r>
    </w:p>
  </w:footnote>
  <w:footnote w:id="1">
    <w:p w14:paraId="6C13FAB9" w14:textId="2DFD5AFA" w:rsidR="00CA07ED" w:rsidRDefault="00CA07ED" w:rsidP="00B07037">
      <w:pPr>
        <w:pStyle w:val="Testonotaapidipagina"/>
      </w:pPr>
      <w:r>
        <w:rPr>
          <w:rStyle w:val="Rimandonotaapidipagina"/>
        </w:rPr>
        <w:footnoteRef/>
      </w:r>
      <w:r>
        <w:t xml:space="preserve"> </w:t>
      </w:r>
      <w:r w:rsidR="00B07037">
        <w:rPr>
          <w:caps w:val="0"/>
          <w:sz w:val="16"/>
          <w:szCs w:val="16"/>
        </w:rPr>
        <w:t>L</w:t>
      </w:r>
      <w:r w:rsidR="00B07037" w:rsidRPr="00B07037">
        <w:rPr>
          <w:caps w:val="0"/>
          <w:sz w:val="16"/>
          <w:szCs w:val="16"/>
        </w:rPr>
        <w:t xml:space="preserve">’operatore economico ha l'obbligo di sdoganare la merce sia all'esportazione sia all'importazione, assumendosi il costo degli eventuali dazi all’importazione nonché delle spese accessorie. </w:t>
      </w:r>
      <w:r w:rsidR="00B07037">
        <w:rPr>
          <w:caps w:val="0"/>
          <w:sz w:val="16"/>
          <w:szCs w:val="16"/>
        </w:rPr>
        <w:t>L’IVA</w:t>
      </w:r>
      <w:r w:rsidR="00B07037" w:rsidRPr="00B07037">
        <w:rPr>
          <w:caps w:val="0"/>
          <w:sz w:val="16"/>
          <w:szCs w:val="16"/>
        </w:rPr>
        <w:t xml:space="preserve"> rimane a carico della stazione appaltante.</w:t>
      </w:r>
    </w:p>
  </w:footnote>
  <w:footnote w:id="2">
    <w:p w14:paraId="1795DC49" w14:textId="6F4511AF" w:rsidR="003740D7" w:rsidRPr="0028016B" w:rsidRDefault="003740D7">
      <w:pPr>
        <w:pStyle w:val="Testonotaapidipagina"/>
        <w:rPr>
          <w:sz w:val="18"/>
          <w:szCs w:val="18"/>
        </w:rPr>
      </w:pPr>
      <w:r w:rsidRPr="0028016B">
        <w:rPr>
          <w:rStyle w:val="Rimandonotaapidipagina"/>
          <w:sz w:val="18"/>
          <w:szCs w:val="18"/>
        </w:rPr>
        <w:footnoteRef/>
      </w:r>
      <w:r w:rsidRPr="0028016B">
        <w:rPr>
          <w:sz w:val="18"/>
          <w:szCs w:val="18"/>
        </w:rPr>
        <w:t xml:space="preserve"> </w:t>
      </w:r>
      <w:r w:rsidRPr="0028016B">
        <w:rPr>
          <w:caps w:val="0"/>
          <w:sz w:val="18"/>
          <w:szCs w:val="18"/>
        </w:rPr>
        <w:t>Incrementabile fino al 30%</w:t>
      </w:r>
    </w:p>
  </w:footnote>
  <w:footnote w:id="3">
    <w:p w14:paraId="0FEC1F37" w14:textId="0F308855" w:rsidR="003740D7" w:rsidRPr="0028016B" w:rsidRDefault="003740D7">
      <w:pPr>
        <w:pStyle w:val="Testonotaapidipagina"/>
        <w:rPr>
          <w:sz w:val="18"/>
          <w:szCs w:val="18"/>
        </w:rPr>
      </w:pPr>
      <w:r w:rsidRPr="0028016B">
        <w:rPr>
          <w:rStyle w:val="Rimandonotaapidipagina"/>
          <w:sz w:val="18"/>
          <w:szCs w:val="18"/>
        </w:rPr>
        <w:footnoteRef/>
      </w:r>
      <w:r w:rsidRPr="0028016B">
        <w:rPr>
          <w:sz w:val="18"/>
          <w:szCs w:val="18"/>
        </w:rPr>
        <w:t xml:space="preserve"> </w:t>
      </w:r>
      <w:r w:rsidRPr="0028016B">
        <w:rPr>
          <w:caps w:val="0"/>
          <w:sz w:val="18"/>
          <w:szCs w:val="18"/>
        </w:rPr>
        <w:t xml:space="preserve">Inserire se del caso coerentemente a quanto al paragrafo 3 – Termini di esecuzione </w:t>
      </w:r>
    </w:p>
  </w:footnote>
  <w:footnote w:id="4">
    <w:p w14:paraId="2065B835" w14:textId="398CF197" w:rsidR="00D7162F" w:rsidRPr="0028016B" w:rsidRDefault="00D7162F">
      <w:pPr>
        <w:pStyle w:val="Testonotaapidipagina"/>
        <w:rPr>
          <w:sz w:val="18"/>
          <w:szCs w:val="18"/>
        </w:rPr>
      </w:pPr>
      <w:r w:rsidRPr="0028016B">
        <w:rPr>
          <w:rStyle w:val="Rimandonotaapidipagina"/>
          <w:sz w:val="18"/>
          <w:szCs w:val="18"/>
        </w:rPr>
        <w:footnoteRef/>
      </w:r>
      <w:r w:rsidRPr="0028016B">
        <w:rPr>
          <w:sz w:val="18"/>
          <w:szCs w:val="18"/>
        </w:rPr>
        <w:t xml:space="preserve"> </w:t>
      </w:r>
      <w:r w:rsidRPr="0028016B">
        <w:rPr>
          <w:caps w:val="0"/>
          <w:sz w:val="18"/>
          <w:szCs w:val="18"/>
        </w:rPr>
        <w:t>L’anticipazione del prezzo deve essere progressivamente recuperata durante gli stati di avanzamento</w:t>
      </w:r>
    </w:p>
  </w:footnote>
  <w:footnote w:id="5">
    <w:p w14:paraId="6DFFDA63" w14:textId="77777777" w:rsidR="00D7162F" w:rsidRDefault="00D7162F" w:rsidP="00D7162F">
      <w:pPr>
        <w:pStyle w:val="Testonotaapidipagina"/>
      </w:pPr>
      <w:r w:rsidRPr="0028016B">
        <w:rPr>
          <w:rStyle w:val="Rimandonotaapidipagina"/>
          <w:sz w:val="18"/>
          <w:szCs w:val="18"/>
        </w:rPr>
        <w:footnoteRef/>
      </w:r>
      <w:r w:rsidRPr="0028016B">
        <w:rPr>
          <w:sz w:val="18"/>
          <w:szCs w:val="18"/>
        </w:rPr>
        <w:t xml:space="preserve"> </w:t>
      </w:r>
      <w:r w:rsidRPr="0028016B">
        <w:rPr>
          <w:caps w:val="0"/>
          <w:sz w:val="18"/>
          <w:szCs w:val="18"/>
        </w:rPr>
        <w:t>L’anticipazione del prezzo deve essere progressivamente recuperata durante gli stati di avanzamento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0BE8" w14:textId="4330D7AE" w:rsidR="00BE522A" w:rsidRDefault="00561E9E">
    <w:pPr>
      <w:pStyle w:val="Intestazione"/>
    </w:pPr>
    <w:r>
      <w:rPr>
        <w:noProof/>
        <w:lang w:eastAsia="it-IT"/>
      </w:rPr>
      <w:drawing>
        <wp:anchor distT="0" distB="0" distL="114300" distR="114300" simplePos="0" relativeHeight="251659264" behindDoc="1" locked="0" layoutInCell="1" allowOverlap="1" wp14:anchorId="43CEF984" wp14:editId="10F48F9F">
          <wp:simplePos x="0" y="0"/>
          <wp:positionH relativeFrom="column">
            <wp:posOffset>-639233</wp:posOffset>
          </wp:positionH>
          <wp:positionV relativeFrom="paragraph">
            <wp:posOffset>-469900</wp:posOffset>
          </wp:positionV>
          <wp:extent cx="7560000" cy="1087200"/>
          <wp:effectExtent l="0" t="0" r="3175" b="0"/>
          <wp:wrapNone/>
          <wp:docPr id="1445494121" name="Immagine 1445494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398F"/>
    <w:multiLevelType w:val="multilevel"/>
    <w:tmpl w:val="4FF60DAE"/>
    <w:lvl w:ilvl="0">
      <w:start w:val="1"/>
      <w:numFmt w:val="decimal"/>
      <w:pStyle w:val="Titolo1"/>
      <w:lvlText w:val="%1."/>
      <w:lvlJc w:val="left"/>
      <w:pPr>
        <w:ind w:left="360" w:hanging="360"/>
      </w:pPr>
      <w:rPr>
        <w:color w:val="auto"/>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3AE7A00"/>
    <w:multiLevelType w:val="hybridMultilevel"/>
    <w:tmpl w:val="D95AD942"/>
    <w:lvl w:ilvl="0" w:tplc="04100001">
      <w:start w:val="1"/>
      <w:numFmt w:val="bullet"/>
      <w:lvlText w:val=""/>
      <w:lvlJc w:val="left"/>
      <w:pPr>
        <w:ind w:left="720" w:hanging="360"/>
      </w:pPr>
      <w:rPr>
        <w:rFonts w:ascii="Symbol" w:hAnsi="Symbol" w:hint="default"/>
      </w:rPr>
    </w:lvl>
    <w:lvl w:ilvl="1" w:tplc="555C226E">
      <w:numFmt w:val="bullet"/>
      <w:lvlText w:val="-"/>
      <w:lvlJc w:val="left"/>
      <w:pPr>
        <w:ind w:left="1800" w:hanging="720"/>
      </w:pPr>
      <w:rPr>
        <w:rFonts w:ascii="Calibri" w:eastAsiaTheme="minorEastAsia"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A546889"/>
    <w:multiLevelType w:val="hybridMultilevel"/>
    <w:tmpl w:val="35C076DA"/>
    <w:lvl w:ilvl="0" w:tplc="04100017">
      <w:start w:val="1"/>
      <w:numFmt w:val="lowerLetter"/>
      <w:lvlText w:val="%1)"/>
      <w:lvlJc w:val="lef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 w15:restartNumberingAfterBreak="0">
    <w:nsid w:val="553C26B0"/>
    <w:multiLevelType w:val="multilevel"/>
    <w:tmpl w:val="B2783658"/>
    <w:lvl w:ilvl="0">
      <w:start w:val="1"/>
      <w:numFmt w:val="bullet"/>
      <w:lvlText w:val=""/>
      <w:lvlJc w:val="left"/>
      <w:pPr>
        <w:ind w:left="1048" w:hanging="340"/>
      </w:pPr>
      <w:rPr>
        <w:rFonts w:ascii="Symbol" w:hAnsi="Symbol" w:hint="default"/>
        <w:b/>
        <w:color w:val="auto"/>
      </w:rPr>
    </w:lvl>
    <w:lvl w:ilvl="1">
      <w:start w:val="1"/>
      <w:numFmt w:val="decimal"/>
      <w:lvlText w:val="%1.%2"/>
      <w:lvlJc w:val="left"/>
      <w:pPr>
        <w:ind w:left="1542" w:hanging="480"/>
      </w:pPr>
      <w:rPr>
        <w:rFonts w:hint="default"/>
        <w:b w:val="0"/>
      </w:rPr>
    </w:lvl>
    <w:lvl w:ilvl="2">
      <w:start w:val="1"/>
      <w:numFmt w:val="decimal"/>
      <w:lvlText w:val="%1.%2.%3"/>
      <w:lvlJc w:val="left"/>
      <w:pPr>
        <w:ind w:left="2846" w:hanging="720"/>
      </w:pPr>
      <w:rPr>
        <w:rFonts w:hint="default"/>
        <w:b w:val="0"/>
      </w:rPr>
    </w:lvl>
    <w:lvl w:ilvl="3">
      <w:start w:val="1"/>
      <w:numFmt w:val="decimal"/>
      <w:lvlText w:val="%1.%2.%3.%4"/>
      <w:lvlJc w:val="left"/>
      <w:pPr>
        <w:ind w:left="6815" w:hanging="720"/>
      </w:pPr>
      <w:rPr>
        <w:rFonts w:hint="default"/>
        <w:b w:val="0"/>
      </w:rPr>
    </w:lvl>
    <w:lvl w:ilvl="4">
      <w:start w:val="1"/>
      <w:numFmt w:val="decimal"/>
      <w:lvlText w:val="%1.%2.%3.%4.%5"/>
      <w:lvlJc w:val="left"/>
      <w:pPr>
        <w:ind w:left="3204" w:hanging="1080"/>
      </w:pPr>
      <w:rPr>
        <w:rFonts w:hint="default"/>
      </w:rPr>
    </w:lvl>
    <w:lvl w:ilvl="5">
      <w:start w:val="1"/>
      <w:numFmt w:val="decimal"/>
      <w:lvlText w:val="%1.%2.%3.%4.%5.%6"/>
      <w:lvlJc w:val="left"/>
      <w:pPr>
        <w:ind w:left="3558"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626" w:hanging="1440"/>
      </w:pPr>
      <w:rPr>
        <w:rFonts w:hint="default"/>
      </w:rPr>
    </w:lvl>
    <w:lvl w:ilvl="8">
      <w:start w:val="1"/>
      <w:numFmt w:val="decimal"/>
      <w:lvlText w:val="%1.%2.%3.%4.%5.%6.%7.%8.%9"/>
      <w:lvlJc w:val="left"/>
      <w:pPr>
        <w:ind w:left="5340" w:hanging="1800"/>
      </w:pPr>
      <w:rPr>
        <w:rFonts w:hint="default"/>
      </w:rPr>
    </w:lvl>
  </w:abstractNum>
  <w:abstractNum w:abstractNumId="4"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69FF31AE"/>
    <w:multiLevelType w:val="hybridMultilevel"/>
    <w:tmpl w:val="4CA6CAE2"/>
    <w:lvl w:ilvl="0" w:tplc="5D4E07AE">
      <w:start w:val="11"/>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89812935">
    <w:abstractNumId w:val="4"/>
  </w:num>
  <w:num w:numId="2" w16cid:durableId="257369534">
    <w:abstractNumId w:val="3"/>
  </w:num>
  <w:num w:numId="3" w16cid:durableId="1512255361">
    <w:abstractNumId w:val="2"/>
  </w:num>
  <w:num w:numId="4" w16cid:durableId="375663932">
    <w:abstractNumId w:val="0"/>
  </w:num>
  <w:num w:numId="5" w16cid:durableId="1497383190">
    <w:abstractNumId w:val="1"/>
  </w:num>
  <w:num w:numId="6" w16cid:durableId="67797398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22A"/>
    <w:rsid w:val="00002457"/>
    <w:rsid w:val="00035070"/>
    <w:rsid w:val="00035905"/>
    <w:rsid w:val="00041E12"/>
    <w:rsid w:val="00045CC5"/>
    <w:rsid w:val="00055750"/>
    <w:rsid w:val="00057CB0"/>
    <w:rsid w:val="00073622"/>
    <w:rsid w:val="00076E67"/>
    <w:rsid w:val="00082121"/>
    <w:rsid w:val="000836EC"/>
    <w:rsid w:val="00087347"/>
    <w:rsid w:val="0009462F"/>
    <w:rsid w:val="000A3A5F"/>
    <w:rsid w:val="000C3037"/>
    <w:rsid w:val="000C48F2"/>
    <w:rsid w:val="000C5F9C"/>
    <w:rsid w:val="000D2E82"/>
    <w:rsid w:val="000D5344"/>
    <w:rsid w:val="00101D7B"/>
    <w:rsid w:val="00105608"/>
    <w:rsid w:val="001059FA"/>
    <w:rsid w:val="001124F9"/>
    <w:rsid w:val="00112B84"/>
    <w:rsid w:val="00113BAB"/>
    <w:rsid w:val="00115F93"/>
    <w:rsid w:val="00116637"/>
    <w:rsid w:val="0012642A"/>
    <w:rsid w:val="0013112E"/>
    <w:rsid w:val="0014292F"/>
    <w:rsid w:val="00150C1D"/>
    <w:rsid w:val="00164DF9"/>
    <w:rsid w:val="00165B66"/>
    <w:rsid w:val="00165E7E"/>
    <w:rsid w:val="001670F8"/>
    <w:rsid w:val="0017702E"/>
    <w:rsid w:val="00177216"/>
    <w:rsid w:val="00177D86"/>
    <w:rsid w:val="001A39CC"/>
    <w:rsid w:val="001C3F7E"/>
    <w:rsid w:val="001D354B"/>
    <w:rsid w:val="001D66A8"/>
    <w:rsid w:val="001E1993"/>
    <w:rsid w:val="001E2FB2"/>
    <w:rsid w:val="001F03F8"/>
    <w:rsid w:val="001F31F4"/>
    <w:rsid w:val="001F4BB0"/>
    <w:rsid w:val="00212717"/>
    <w:rsid w:val="00215DF7"/>
    <w:rsid w:val="00216BE2"/>
    <w:rsid w:val="002275A8"/>
    <w:rsid w:val="00234E30"/>
    <w:rsid w:val="002604C0"/>
    <w:rsid w:val="0026164E"/>
    <w:rsid w:val="002641BB"/>
    <w:rsid w:val="0028016B"/>
    <w:rsid w:val="0028133D"/>
    <w:rsid w:val="002B199F"/>
    <w:rsid w:val="002C4473"/>
    <w:rsid w:val="002D3D94"/>
    <w:rsid w:val="002D7F4D"/>
    <w:rsid w:val="002F74EB"/>
    <w:rsid w:val="002F7E6D"/>
    <w:rsid w:val="00301425"/>
    <w:rsid w:val="00301CFA"/>
    <w:rsid w:val="00323EDA"/>
    <w:rsid w:val="003271FA"/>
    <w:rsid w:val="0033144F"/>
    <w:rsid w:val="00331685"/>
    <w:rsid w:val="00335271"/>
    <w:rsid w:val="00345FED"/>
    <w:rsid w:val="00351E03"/>
    <w:rsid w:val="00366690"/>
    <w:rsid w:val="003740D7"/>
    <w:rsid w:val="0039182A"/>
    <w:rsid w:val="003925C8"/>
    <w:rsid w:val="00393621"/>
    <w:rsid w:val="003A63AF"/>
    <w:rsid w:val="003B0D86"/>
    <w:rsid w:val="003B7C49"/>
    <w:rsid w:val="003C5918"/>
    <w:rsid w:val="003D15B8"/>
    <w:rsid w:val="003E0A62"/>
    <w:rsid w:val="003E6726"/>
    <w:rsid w:val="003F4B8F"/>
    <w:rsid w:val="004105BC"/>
    <w:rsid w:val="00411C8B"/>
    <w:rsid w:val="00413C6A"/>
    <w:rsid w:val="00417A21"/>
    <w:rsid w:val="00421C1E"/>
    <w:rsid w:val="00422E76"/>
    <w:rsid w:val="00424C6D"/>
    <w:rsid w:val="00433FA6"/>
    <w:rsid w:val="00434A5D"/>
    <w:rsid w:val="00442F56"/>
    <w:rsid w:val="00446798"/>
    <w:rsid w:val="00452430"/>
    <w:rsid w:val="00461FF3"/>
    <w:rsid w:val="00472598"/>
    <w:rsid w:val="00480ED1"/>
    <w:rsid w:val="00482D65"/>
    <w:rsid w:val="00484EEC"/>
    <w:rsid w:val="004904C8"/>
    <w:rsid w:val="00491F16"/>
    <w:rsid w:val="00493FEF"/>
    <w:rsid w:val="004B1D96"/>
    <w:rsid w:val="004B6A88"/>
    <w:rsid w:val="004D7F3E"/>
    <w:rsid w:val="004F07D4"/>
    <w:rsid w:val="004F0FA5"/>
    <w:rsid w:val="004F4031"/>
    <w:rsid w:val="004F768E"/>
    <w:rsid w:val="00501C01"/>
    <w:rsid w:val="00501D6C"/>
    <w:rsid w:val="00504B0B"/>
    <w:rsid w:val="00511E69"/>
    <w:rsid w:val="00514B34"/>
    <w:rsid w:val="00525907"/>
    <w:rsid w:val="00542066"/>
    <w:rsid w:val="005425D5"/>
    <w:rsid w:val="00554A9C"/>
    <w:rsid w:val="00561E9E"/>
    <w:rsid w:val="005663BC"/>
    <w:rsid w:val="00572593"/>
    <w:rsid w:val="00576814"/>
    <w:rsid w:val="00581821"/>
    <w:rsid w:val="00581DA2"/>
    <w:rsid w:val="005970C8"/>
    <w:rsid w:val="005A02A8"/>
    <w:rsid w:val="005A1970"/>
    <w:rsid w:val="005B0390"/>
    <w:rsid w:val="005C19CF"/>
    <w:rsid w:val="005C2EC4"/>
    <w:rsid w:val="005C52E6"/>
    <w:rsid w:val="005C5BF0"/>
    <w:rsid w:val="005C5D52"/>
    <w:rsid w:val="005D47AE"/>
    <w:rsid w:val="005F0ED2"/>
    <w:rsid w:val="005F48E9"/>
    <w:rsid w:val="006035FC"/>
    <w:rsid w:val="00610971"/>
    <w:rsid w:val="006263D0"/>
    <w:rsid w:val="0063088C"/>
    <w:rsid w:val="0063465C"/>
    <w:rsid w:val="00651325"/>
    <w:rsid w:val="00666748"/>
    <w:rsid w:val="006733FB"/>
    <w:rsid w:val="006742AB"/>
    <w:rsid w:val="00690F6F"/>
    <w:rsid w:val="00693AC5"/>
    <w:rsid w:val="006A2E67"/>
    <w:rsid w:val="006B15D2"/>
    <w:rsid w:val="006B2288"/>
    <w:rsid w:val="006B2368"/>
    <w:rsid w:val="006C72F3"/>
    <w:rsid w:val="006D30A6"/>
    <w:rsid w:val="006D3EC8"/>
    <w:rsid w:val="006F7FF3"/>
    <w:rsid w:val="00707D04"/>
    <w:rsid w:val="00714B82"/>
    <w:rsid w:val="007232FE"/>
    <w:rsid w:val="0072676D"/>
    <w:rsid w:val="00740F44"/>
    <w:rsid w:val="007468EF"/>
    <w:rsid w:val="00746DE7"/>
    <w:rsid w:val="007502F7"/>
    <w:rsid w:val="00762E2E"/>
    <w:rsid w:val="00764F88"/>
    <w:rsid w:val="00776312"/>
    <w:rsid w:val="00777BD9"/>
    <w:rsid w:val="0078553D"/>
    <w:rsid w:val="00787832"/>
    <w:rsid w:val="007A208C"/>
    <w:rsid w:val="007B4CD9"/>
    <w:rsid w:val="007C3DA8"/>
    <w:rsid w:val="007C5B32"/>
    <w:rsid w:val="007D3E4C"/>
    <w:rsid w:val="007E0019"/>
    <w:rsid w:val="007E30B7"/>
    <w:rsid w:val="007E4F8A"/>
    <w:rsid w:val="007E68D2"/>
    <w:rsid w:val="007E7F54"/>
    <w:rsid w:val="007F3C4C"/>
    <w:rsid w:val="007F7470"/>
    <w:rsid w:val="00821026"/>
    <w:rsid w:val="00824C9C"/>
    <w:rsid w:val="00847A98"/>
    <w:rsid w:val="0085211A"/>
    <w:rsid w:val="008546F1"/>
    <w:rsid w:val="00854936"/>
    <w:rsid w:val="00854F1E"/>
    <w:rsid w:val="00867EE9"/>
    <w:rsid w:val="008723C7"/>
    <w:rsid w:val="00872E5D"/>
    <w:rsid w:val="00874E27"/>
    <w:rsid w:val="00881C08"/>
    <w:rsid w:val="0088722A"/>
    <w:rsid w:val="00897ED3"/>
    <w:rsid w:val="008B3FA6"/>
    <w:rsid w:val="008B65A9"/>
    <w:rsid w:val="008B6DE1"/>
    <w:rsid w:val="008C2631"/>
    <w:rsid w:val="008D0E7D"/>
    <w:rsid w:val="008E5332"/>
    <w:rsid w:val="008F0B68"/>
    <w:rsid w:val="008F4EAF"/>
    <w:rsid w:val="008F653A"/>
    <w:rsid w:val="00910F00"/>
    <w:rsid w:val="009110B6"/>
    <w:rsid w:val="00912CAB"/>
    <w:rsid w:val="00924DD5"/>
    <w:rsid w:val="00925D94"/>
    <w:rsid w:val="0093125B"/>
    <w:rsid w:val="00932A48"/>
    <w:rsid w:val="00945937"/>
    <w:rsid w:val="00945AFF"/>
    <w:rsid w:val="00971687"/>
    <w:rsid w:val="009A2364"/>
    <w:rsid w:val="009A292B"/>
    <w:rsid w:val="009A3E9C"/>
    <w:rsid w:val="009A5E0B"/>
    <w:rsid w:val="009A698F"/>
    <w:rsid w:val="009C0B07"/>
    <w:rsid w:val="009C189D"/>
    <w:rsid w:val="009C1B7B"/>
    <w:rsid w:val="009E4D47"/>
    <w:rsid w:val="00A10DA5"/>
    <w:rsid w:val="00A34EBC"/>
    <w:rsid w:val="00A41599"/>
    <w:rsid w:val="00A503AA"/>
    <w:rsid w:val="00A5075B"/>
    <w:rsid w:val="00A50B4C"/>
    <w:rsid w:val="00A52393"/>
    <w:rsid w:val="00A62CD0"/>
    <w:rsid w:val="00A67909"/>
    <w:rsid w:val="00A73AAD"/>
    <w:rsid w:val="00A864F8"/>
    <w:rsid w:val="00AC1E95"/>
    <w:rsid w:val="00AD5950"/>
    <w:rsid w:val="00AE0C97"/>
    <w:rsid w:val="00AE7398"/>
    <w:rsid w:val="00AF3E8B"/>
    <w:rsid w:val="00B02ACD"/>
    <w:rsid w:val="00B07037"/>
    <w:rsid w:val="00B11CFF"/>
    <w:rsid w:val="00B1384B"/>
    <w:rsid w:val="00B23A93"/>
    <w:rsid w:val="00B26B2F"/>
    <w:rsid w:val="00B3788A"/>
    <w:rsid w:val="00B40B2C"/>
    <w:rsid w:val="00B47D5D"/>
    <w:rsid w:val="00B75E29"/>
    <w:rsid w:val="00B7763D"/>
    <w:rsid w:val="00B90967"/>
    <w:rsid w:val="00BC232C"/>
    <w:rsid w:val="00BE522A"/>
    <w:rsid w:val="00BE79BC"/>
    <w:rsid w:val="00BF3065"/>
    <w:rsid w:val="00C11B2D"/>
    <w:rsid w:val="00C13ACD"/>
    <w:rsid w:val="00C15D95"/>
    <w:rsid w:val="00C20837"/>
    <w:rsid w:val="00C2298A"/>
    <w:rsid w:val="00C2502C"/>
    <w:rsid w:val="00C303D6"/>
    <w:rsid w:val="00C331FF"/>
    <w:rsid w:val="00C56AC8"/>
    <w:rsid w:val="00C660D4"/>
    <w:rsid w:val="00C74662"/>
    <w:rsid w:val="00C76291"/>
    <w:rsid w:val="00C8180F"/>
    <w:rsid w:val="00C82323"/>
    <w:rsid w:val="00CA07ED"/>
    <w:rsid w:val="00CB1888"/>
    <w:rsid w:val="00CD231D"/>
    <w:rsid w:val="00CF3ACD"/>
    <w:rsid w:val="00D0636F"/>
    <w:rsid w:val="00D11DF0"/>
    <w:rsid w:val="00D2244A"/>
    <w:rsid w:val="00D47B86"/>
    <w:rsid w:val="00D64605"/>
    <w:rsid w:val="00D653AF"/>
    <w:rsid w:val="00D7162F"/>
    <w:rsid w:val="00D72AC0"/>
    <w:rsid w:val="00D81E57"/>
    <w:rsid w:val="00D849F4"/>
    <w:rsid w:val="00D85F33"/>
    <w:rsid w:val="00D914D9"/>
    <w:rsid w:val="00D91647"/>
    <w:rsid w:val="00D96844"/>
    <w:rsid w:val="00DA0AFB"/>
    <w:rsid w:val="00DB180A"/>
    <w:rsid w:val="00DB614E"/>
    <w:rsid w:val="00DE1AFC"/>
    <w:rsid w:val="00DE70E8"/>
    <w:rsid w:val="00DF0099"/>
    <w:rsid w:val="00E056B9"/>
    <w:rsid w:val="00E269FC"/>
    <w:rsid w:val="00E26F66"/>
    <w:rsid w:val="00E273F9"/>
    <w:rsid w:val="00E42C8C"/>
    <w:rsid w:val="00E46513"/>
    <w:rsid w:val="00E51EED"/>
    <w:rsid w:val="00E53498"/>
    <w:rsid w:val="00E571FD"/>
    <w:rsid w:val="00E77AE3"/>
    <w:rsid w:val="00E9101E"/>
    <w:rsid w:val="00E96AC7"/>
    <w:rsid w:val="00EA7C75"/>
    <w:rsid w:val="00EC06E6"/>
    <w:rsid w:val="00EF14DC"/>
    <w:rsid w:val="00EF5075"/>
    <w:rsid w:val="00EF6E81"/>
    <w:rsid w:val="00F10990"/>
    <w:rsid w:val="00F207B7"/>
    <w:rsid w:val="00F24BB6"/>
    <w:rsid w:val="00F25389"/>
    <w:rsid w:val="00F31844"/>
    <w:rsid w:val="00F401DF"/>
    <w:rsid w:val="00F423B8"/>
    <w:rsid w:val="00F665E5"/>
    <w:rsid w:val="00F7702E"/>
    <w:rsid w:val="00F8550F"/>
    <w:rsid w:val="00F924FD"/>
    <w:rsid w:val="00FA2FEA"/>
    <w:rsid w:val="00FB35C9"/>
    <w:rsid w:val="00FC1419"/>
    <w:rsid w:val="00FD6290"/>
    <w:rsid w:val="00FE6D95"/>
    <w:rsid w:val="00FF0518"/>
    <w:rsid w:val="00FF0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C8540"/>
  <w15:chartTrackingRefBased/>
  <w15:docId w15:val="{9E1CDAD4-EAEA-43B4-90C4-5D10A0EA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2298A"/>
  </w:style>
  <w:style w:type="paragraph" w:styleId="Titolo1">
    <w:name w:val="heading 1"/>
    <w:basedOn w:val="Paragrafoelenco"/>
    <w:next w:val="Normale"/>
    <w:link w:val="Titolo1Carattere"/>
    <w:qFormat/>
    <w:rsid w:val="00924DD5"/>
    <w:pPr>
      <w:keepNext/>
      <w:numPr>
        <w:numId w:val="4"/>
      </w:numPr>
      <w:jc w:val="both"/>
      <w:outlineLvl w:val="0"/>
    </w:pPr>
    <w:rPr>
      <w:rFonts w:ascii="Calibri" w:eastAsiaTheme="minorEastAsia" w:hAnsi="Calibri" w:cs="Calibri"/>
      <w:b/>
      <w:bCs/>
      <w:caps/>
      <w:szCs w:val="20"/>
      <w:lang w:val="it-IT" w:eastAsia="it-IT"/>
    </w:rPr>
  </w:style>
  <w:style w:type="paragraph" w:styleId="Titolo2">
    <w:name w:val="heading 2"/>
    <w:basedOn w:val="Titolo1"/>
    <w:next w:val="Normale"/>
    <w:link w:val="Titolo2Carattere"/>
    <w:unhideWhenUsed/>
    <w:qFormat/>
    <w:rsid w:val="00924DD5"/>
    <w:pPr>
      <w:numPr>
        <w:ilvl w:val="1"/>
      </w:numPr>
      <w:ind w:left="426"/>
      <w:outlineLvl w:val="1"/>
    </w:pPr>
  </w:style>
  <w:style w:type="paragraph" w:styleId="Titolo3">
    <w:name w:val="heading 3"/>
    <w:basedOn w:val="Titolo2"/>
    <w:next w:val="Normale"/>
    <w:link w:val="Titolo3Carattere"/>
    <w:unhideWhenUsed/>
    <w:qFormat/>
    <w:rsid w:val="00B90967"/>
    <w:pPr>
      <w:numPr>
        <w:ilvl w:val="2"/>
      </w:numPr>
      <w:ind w:left="567" w:hanging="567"/>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E522A"/>
    <w:pPr>
      <w:tabs>
        <w:tab w:val="center" w:pos="4680"/>
        <w:tab w:val="right" w:pos="9360"/>
      </w:tabs>
    </w:pPr>
  </w:style>
  <w:style w:type="character" w:customStyle="1" w:styleId="IntestazioneCarattere">
    <w:name w:val="Intestazione Carattere"/>
    <w:basedOn w:val="Carpredefinitoparagrafo"/>
    <w:link w:val="Intestazione"/>
    <w:uiPriority w:val="99"/>
    <w:rsid w:val="00BE522A"/>
  </w:style>
  <w:style w:type="paragraph" w:styleId="Pidipagina">
    <w:name w:val="footer"/>
    <w:basedOn w:val="Normale"/>
    <w:link w:val="PidipaginaCarattere"/>
    <w:uiPriority w:val="99"/>
    <w:unhideWhenUsed/>
    <w:rsid w:val="00BE522A"/>
    <w:pPr>
      <w:tabs>
        <w:tab w:val="center" w:pos="4680"/>
        <w:tab w:val="right" w:pos="9360"/>
      </w:tabs>
    </w:pPr>
  </w:style>
  <w:style w:type="character" w:customStyle="1" w:styleId="PidipaginaCarattere">
    <w:name w:val="Piè di pagina Carattere"/>
    <w:basedOn w:val="Carpredefinitoparagrafo"/>
    <w:link w:val="Pidipagina"/>
    <w:uiPriority w:val="99"/>
    <w:rsid w:val="00BE522A"/>
  </w:style>
  <w:style w:type="character" w:customStyle="1" w:styleId="Titolo1Carattere">
    <w:name w:val="Titolo 1 Carattere"/>
    <w:basedOn w:val="Carpredefinitoparagrafo"/>
    <w:link w:val="Titolo1"/>
    <w:rsid w:val="00924DD5"/>
    <w:rPr>
      <w:rFonts w:ascii="Calibri" w:eastAsiaTheme="minorEastAsia" w:hAnsi="Calibri" w:cs="Calibri"/>
      <w:b/>
      <w:bCs/>
      <w:caps/>
      <w:szCs w:val="20"/>
      <w:lang w:val="it-IT" w:eastAsia="it-IT"/>
    </w:rPr>
  </w:style>
  <w:style w:type="character" w:customStyle="1" w:styleId="Titolo2Carattere">
    <w:name w:val="Titolo 2 Carattere"/>
    <w:basedOn w:val="Carpredefinitoparagrafo"/>
    <w:link w:val="Titolo2"/>
    <w:qFormat/>
    <w:rsid w:val="00924DD5"/>
    <w:rPr>
      <w:rFonts w:ascii="Calibri" w:eastAsiaTheme="minorEastAsia" w:hAnsi="Calibri" w:cs="Calibri"/>
      <w:b/>
      <w:bCs/>
      <w:caps/>
      <w:szCs w:val="20"/>
      <w:lang w:val="it-IT" w:eastAsia="it-IT"/>
    </w:rPr>
  </w:style>
  <w:style w:type="paragraph" w:styleId="Paragrafoelenco">
    <w:name w:val="List Paragraph"/>
    <w:basedOn w:val="Normale"/>
    <w:uiPriority w:val="34"/>
    <w:qFormat/>
    <w:rsid w:val="00C2298A"/>
    <w:pPr>
      <w:ind w:left="720"/>
      <w:contextualSpacing/>
    </w:pPr>
  </w:style>
  <w:style w:type="table" w:customStyle="1" w:styleId="Grigliatabella21">
    <w:name w:val="Griglia tabella21"/>
    <w:basedOn w:val="Tabellanormale"/>
    <w:uiPriority w:val="39"/>
    <w:rsid w:val="00C2298A"/>
    <w:pPr>
      <w:widowControl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05608"/>
    <w:rPr>
      <w:i/>
      <w:iCs/>
      <w:color w:val="44546A" w:themeColor="text2"/>
      <w:sz w:val="18"/>
      <w:szCs w:val="18"/>
    </w:rPr>
  </w:style>
  <w:style w:type="character" w:styleId="Collegamentoipertestuale">
    <w:name w:val="Hyperlink"/>
    <w:uiPriority w:val="99"/>
    <w:unhideWhenUsed/>
    <w:rsid w:val="00301425"/>
    <w:rPr>
      <w:color w:val="0563C1" w:themeColor="hyperlink"/>
      <w:u w:val="single"/>
    </w:rPr>
  </w:style>
  <w:style w:type="character" w:styleId="Collegamentovisitato">
    <w:name w:val="FollowedHyperlink"/>
    <w:basedOn w:val="Carpredefinitoparagrafo"/>
    <w:uiPriority w:val="99"/>
    <w:semiHidden/>
    <w:unhideWhenUsed/>
    <w:rsid w:val="0063088C"/>
    <w:rPr>
      <w:color w:val="954F72" w:themeColor="followedHyperlink"/>
      <w:u w:val="single"/>
    </w:rPr>
  </w:style>
  <w:style w:type="character" w:customStyle="1" w:styleId="Titolo3Carattere">
    <w:name w:val="Titolo 3 Carattere"/>
    <w:basedOn w:val="Carpredefinitoparagrafo"/>
    <w:link w:val="Titolo3"/>
    <w:qFormat/>
    <w:rsid w:val="00B90967"/>
    <w:rPr>
      <w:rFonts w:ascii="Calibri" w:eastAsiaTheme="minorEastAsia" w:hAnsi="Calibri" w:cs="Calibri"/>
      <w:b/>
      <w:bCs/>
      <w:caps/>
      <w:szCs w:val="20"/>
      <w:lang w:val="it-IT" w:eastAsia="it-IT"/>
    </w:rPr>
  </w:style>
  <w:style w:type="paragraph" w:styleId="Testonormale">
    <w:name w:val="Plain Text"/>
    <w:basedOn w:val="Normale"/>
    <w:link w:val="TestonormaleCarattere"/>
    <w:rsid w:val="002275A8"/>
    <w:rPr>
      <w:rFonts w:ascii="Courier New" w:eastAsia="Times New Roman" w:hAnsi="Courier New" w:cs="Times New Roman"/>
      <w:szCs w:val="20"/>
      <w:lang w:val="it-IT" w:eastAsia="it-IT"/>
    </w:rPr>
  </w:style>
  <w:style w:type="character" w:customStyle="1" w:styleId="TestonormaleCarattere">
    <w:name w:val="Testo normale Carattere"/>
    <w:basedOn w:val="Carpredefinitoparagrafo"/>
    <w:link w:val="Testonormale"/>
    <w:rsid w:val="002275A8"/>
    <w:rPr>
      <w:rFonts w:ascii="Courier New" w:eastAsia="Times New Roman" w:hAnsi="Courier New" w:cs="Times New Roman"/>
      <w:sz w:val="20"/>
      <w:szCs w:val="20"/>
      <w:lang w:val="it-IT" w:eastAsia="it-IT"/>
    </w:rPr>
  </w:style>
  <w:style w:type="paragraph" w:styleId="Titolosommario">
    <w:name w:val="TOC Heading"/>
    <w:basedOn w:val="Titolo1"/>
    <w:next w:val="Normale"/>
    <w:uiPriority w:val="39"/>
    <w:unhideWhenUsed/>
    <w:qFormat/>
    <w:rsid w:val="00484EEC"/>
    <w:pPr>
      <w:spacing w:line="259" w:lineRule="auto"/>
      <w:outlineLvl w:val="9"/>
    </w:pPr>
    <w:rPr>
      <w:color w:val="2F5496" w:themeColor="accent1" w:themeShade="BF"/>
    </w:rPr>
  </w:style>
  <w:style w:type="paragraph" w:styleId="Sommario3">
    <w:name w:val="toc 3"/>
    <w:basedOn w:val="Normale"/>
    <w:next w:val="Normale"/>
    <w:autoRedefine/>
    <w:uiPriority w:val="39"/>
    <w:unhideWhenUsed/>
    <w:rsid w:val="00EF5075"/>
    <w:pPr>
      <w:tabs>
        <w:tab w:val="left" w:pos="1701"/>
        <w:tab w:val="right" w:leader="dot" w:pos="9854"/>
      </w:tabs>
      <w:ind w:left="1134"/>
    </w:pPr>
    <w:rPr>
      <w:rFonts w:eastAsia="Times New Roman" w:cstheme="minorHAnsi"/>
      <w:iCs/>
      <w:szCs w:val="20"/>
      <w:lang w:val="it-IT" w:eastAsia="it-IT"/>
    </w:rPr>
  </w:style>
  <w:style w:type="table" w:styleId="Grigliatabella">
    <w:name w:val="Table Grid"/>
    <w:basedOn w:val="Tabellanormale"/>
    <w:rsid w:val="003B7C49"/>
    <w:rPr>
      <w:rFonts w:ascii="Times New Roman" w:eastAsia="Times New Roman" w:hAnsi="Times New Roman" w:cs="Times New Roman"/>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E056B9"/>
    <w:pPr>
      <w:spacing w:before="120" w:after="120" w:line="380" w:lineRule="exact"/>
      <w:jc w:val="both"/>
    </w:pPr>
    <w:rPr>
      <w:rFonts w:ascii="Book Antiqua" w:eastAsia="Times New Roman" w:hAnsi="Book Antiqua" w:cs="Times New Roman"/>
      <w:b/>
      <w:color w:val="000000"/>
      <w:sz w:val="24"/>
      <w:szCs w:val="20"/>
      <w:lang w:val="it-IT" w:eastAsia="it-IT"/>
    </w:rPr>
  </w:style>
  <w:style w:type="paragraph" w:styleId="Sommario1">
    <w:name w:val="toc 1"/>
    <w:basedOn w:val="Normale"/>
    <w:next w:val="Normale"/>
    <w:autoRedefine/>
    <w:uiPriority w:val="39"/>
    <w:unhideWhenUsed/>
    <w:rsid w:val="00867EE9"/>
    <w:pPr>
      <w:tabs>
        <w:tab w:val="left" w:pos="567"/>
        <w:tab w:val="left" w:pos="709"/>
        <w:tab w:val="right" w:leader="dot" w:pos="9854"/>
      </w:tabs>
    </w:pPr>
  </w:style>
  <w:style w:type="paragraph" w:styleId="Sommario2">
    <w:name w:val="toc 2"/>
    <w:basedOn w:val="Normale"/>
    <w:next w:val="Normale"/>
    <w:autoRedefine/>
    <w:uiPriority w:val="39"/>
    <w:unhideWhenUsed/>
    <w:rsid w:val="00867EE9"/>
    <w:pPr>
      <w:tabs>
        <w:tab w:val="left" w:pos="1134"/>
        <w:tab w:val="right" w:leader="dot" w:pos="9854"/>
      </w:tabs>
      <w:ind w:left="567"/>
    </w:pPr>
  </w:style>
  <w:style w:type="numbering" w:customStyle="1" w:styleId="Nessunelenco1">
    <w:name w:val="Nessun elenco1"/>
    <w:next w:val="Nessunelenco"/>
    <w:uiPriority w:val="99"/>
    <w:semiHidden/>
    <w:unhideWhenUsed/>
    <w:rsid w:val="00E53498"/>
  </w:style>
  <w:style w:type="table" w:customStyle="1" w:styleId="TableNormal1">
    <w:name w:val="Table Normal1"/>
    <w:uiPriority w:val="2"/>
    <w:semiHidden/>
    <w:unhideWhenUsed/>
    <w:qFormat/>
    <w:rsid w:val="00E53498"/>
    <w:pPr>
      <w:widowControl w:val="0"/>
      <w:autoSpaceDE w:val="0"/>
      <w:autoSpaceDN w:val="0"/>
    </w:pPr>
    <w:rPr>
      <w:rFonts w:ascii="Calibri" w:hAnsi="Calibri" w:cs="Calibri"/>
    </w:rPr>
    <w:tblPr>
      <w:tblInd w:w="0" w:type="dxa"/>
      <w:tblCellMar>
        <w:top w:w="0" w:type="dxa"/>
        <w:left w:w="0" w:type="dxa"/>
        <w:bottom w:w="0" w:type="dxa"/>
        <w:right w:w="0" w:type="dxa"/>
      </w:tblCellMar>
    </w:tblPr>
  </w:style>
  <w:style w:type="paragraph" w:styleId="Corpotesto">
    <w:name w:val="Body Text"/>
    <w:basedOn w:val="Normale"/>
    <w:link w:val="CorpotestoCarattere"/>
    <w:rsid w:val="00E53498"/>
    <w:pPr>
      <w:suppressAutoHyphens/>
      <w:spacing w:after="120"/>
    </w:pPr>
    <w:rPr>
      <w:rFonts w:ascii="Arial" w:eastAsia="Times New Roman" w:hAnsi="Arial" w:cs="Times New Roman"/>
      <w:szCs w:val="20"/>
      <w:lang w:val="it-IT" w:eastAsia="ar-SA"/>
    </w:rPr>
  </w:style>
  <w:style w:type="character" w:customStyle="1" w:styleId="CorpotestoCarattere">
    <w:name w:val="Corpo testo Carattere"/>
    <w:basedOn w:val="Carpredefinitoparagrafo"/>
    <w:link w:val="Corpotesto"/>
    <w:rsid w:val="00E53498"/>
    <w:rPr>
      <w:rFonts w:ascii="Arial" w:eastAsia="Times New Roman" w:hAnsi="Arial" w:cs="Times New Roman"/>
      <w:sz w:val="20"/>
      <w:szCs w:val="20"/>
      <w:lang w:val="it-IT" w:eastAsia="ar-SA"/>
    </w:rPr>
  </w:style>
  <w:style w:type="paragraph" w:styleId="Testonotaapidipagina">
    <w:name w:val="footnote text"/>
    <w:basedOn w:val="Normale"/>
    <w:link w:val="TestonotaapidipaginaCarattere"/>
    <w:unhideWhenUsed/>
    <w:rsid w:val="00E53498"/>
    <w:rPr>
      <w:rFonts w:ascii="Calibri" w:hAnsi="Calibri" w:cs="Calibri"/>
      <w:caps/>
      <w:szCs w:val="20"/>
      <w:lang w:val="it-IT"/>
    </w:rPr>
  </w:style>
  <w:style w:type="character" w:customStyle="1" w:styleId="TestonotaapidipaginaCarattere">
    <w:name w:val="Testo nota a piè di pagina Carattere"/>
    <w:basedOn w:val="Carpredefinitoparagrafo"/>
    <w:link w:val="Testonotaapidipagina"/>
    <w:qFormat/>
    <w:rsid w:val="00E53498"/>
    <w:rPr>
      <w:rFonts w:ascii="Calibri" w:hAnsi="Calibri" w:cs="Calibri"/>
      <w:caps/>
      <w:sz w:val="20"/>
      <w:szCs w:val="20"/>
      <w:lang w:val="it-IT"/>
    </w:rPr>
  </w:style>
  <w:style w:type="character" w:styleId="Rimandonotaapidipagina">
    <w:name w:val="footnote reference"/>
    <w:basedOn w:val="Carpredefinitoparagrafo"/>
    <w:uiPriority w:val="99"/>
    <w:semiHidden/>
    <w:unhideWhenUsed/>
    <w:rsid w:val="00E53498"/>
    <w:rPr>
      <w:vertAlign w:val="superscript"/>
    </w:rPr>
  </w:style>
  <w:style w:type="paragraph" w:styleId="Testofumetto">
    <w:name w:val="Balloon Text"/>
    <w:basedOn w:val="Normale"/>
    <w:link w:val="TestofumettoCarattere"/>
    <w:uiPriority w:val="99"/>
    <w:semiHidden/>
    <w:unhideWhenUsed/>
    <w:rsid w:val="00E53498"/>
    <w:rPr>
      <w:rFonts w:ascii="Segoe UI" w:hAnsi="Segoe UI" w:cs="Segoe UI"/>
      <w:sz w:val="18"/>
      <w:szCs w:val="18"/>
      <w:lang w:val="it-IT"/>
    </w:rPr>
  </w:style>
  <w:style w:type="character" w:customStyle="1" w:styleId="TestofumettoCarattere">
    <w:name w:val="Testo fumetto Carattere"/>
    <w:basedOn w:val="Carpredefinitoparagrafo"/>
    <w:link w:val="Testofumetto"/>
    <w:uiPriority w:val="99"/>
    <w:semiHidden/>
    <w:rsid w:val="00E53498"/>
    <w:rPr>
      <w:rFonts w:ascii="Segoe UI" w:hAnsi="Segoe UI" w:cs="Segoe UI"/>
      <w:sz w:val="18"/>
      <w:szCs w:val="18"/>
      <w:lang w:val="it-IT"/>
    </w:rPr>
  </w:style>
  <w:style w:type="character" w:styleId="Rimandocommento">
    <w:name w:val="annotation reference"/>
    <w:basedOn w:val="Carpredefinitoparagrafo"/>
    <w:uiPriority w:val="99"/>
    <w:semiHidden/>
    <w:unhideWhenUsed/>
    <w:rsid w:val="00E53498"/>
    <w:rPr>
      <w:sz w:val="16"/>
      <w:szCs w:val="16"/>
    </w:rPr>
  </w:style>
  <w:style w:type="paragraph" w:styleId="Testocommento">
    <w:name w:val="annotation text"/>
    <w:basedOn w:val="Normale"/>
    <w:link w:val="TestocommentoCarattere"/>
    <w:uiPriority w:val="99"/>
    <w:semiHidden/>
    <w:unhideWhenUsed/>
    <w:rsid w:val="00E53498"/>
    <w:rPr>
      <w:rFonts w:ascii="Calibri" w:hAnsi="Calibri" w:cs="Calibri"/>
      <w:caps/>
      <w:szCs w:val="20"/>
      <w:lang w:val="it-IT"/>
    </w:rPr>
  </w:style>
  <w:style w:type="character" w:customStyle="1" w:styleId="TestocommentoCarattere">
    <w:name w:val="Testo commento Carattere"/>
    <w:basedOn w:val="Carpredefinitoparagrafo"/>
    <w:link w:val="Testocommento"/>
    <w:uiPriority w:val="99"/>
    <w:semiHidden/>
    <w:rsid w:val="00E53498"/>
    <w:rPr>
      <w:rFonts w:ascii="Calibri" w:hAnsi="Calibri" w:cs="Calibri"/>
      <w:caps/>
      <w:sz w:val="20"/>
      <w:szCs w:val="20"/>
      <w:lang w:val="it-IT"/>
    </w:rPr>
  </w:style>
  <w:style w:type="paragraph" w:styleId="Soggettocommento">
    <w:name w:val="annotation subject"/>
    <w:basedOn w:val="Testocommento"/>
    <w:next w:val="Testocommento"/>
    <w:link w:val="SoggettocommentoCarattere"/>
    <w:uiPriority w:val="99"/>
    <w:semiHidden/>
    <w:unhideWhenUsed/>
    <w:rsid w:val="00E53498"/>
    <w:rPr>
      <w:b/>
      <w:bCs/>
    </w:rPr>
  </w:style>
  <w:style w:type="character" w:customStyle="1" w:styleId="SoggettocommentoCarattere">
    <w:name w:val="Soggetto commento Carattere"/>
    <w:basedOn w:val="TestocommentoCarattere"/>
    <w:link w:val="Soggettocommento"/>
    <w:uiPriority w:val="99"/>
    <w:semiHidden/>
    <w:rsid w:val="00E53498"/>
    <w:rPr>
      <w:rFonts w:ascii="Calibri" w:hAnsi="Calibri" w:cs="Calibri"/>
      <w:b/>
      <w:bCs/>
      <w:caps/>
      <w:sz w:val="20"/>
      <w:szCs w:val="20"/>
      <w:lang w:val="it-IT"/>
    </w:rPr>
  </w:style>
  <w:style w:type="paragraph" w:customStyle="1" w:styleId="Default">
    <w:name w:val="Default"/>
    <w:rsid w:val="00E53498"/>
    <w:pPr>
      <w:autoSpaceDE w:val="0"/>
      <w:autoSpaceDN w:val="0"/>
      <w:adjustRightInd w:val="0"/>
    </w:pPr>
    <w:rPr>
      <w:rFonts w:ascii="Calibri" w:hAnsi="Calibri" w:cs="Calibri"/>
      <w:caps/>
      <w:color w:val="000000"/>
      <w:szCs w:val="24"/>
      <w:lang w:val="it-IT"/>
    </w:rPr>
  </w:style>
  <w:style w:type="table" w:customStyle="1" w:styleId="Grigliatabella11">
    <w:name w:val="Griglia tabella11"/>
    <w:basedOn w:val="Tabellanormale"/>
    <w:next w:val="Grigliatabella"/>
    <w:uiPriority w:val="39"/>
    <w:rsid w:val="00E53498"/>
    <w:rPr>
      <w:rFonts w:ascii="Calibri" w:eastAsia="Calibri" w:hAnsi="Calibri" w:cs="Times New Roman"/>
      <w:caps/>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E53498"/>
    <w:rPr>
      <w:rFonts w:ascii="Calibri" w:hAnsi="Calibri" w:cs="Calibri"/>
      <w:szCs w:val="20"/>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Carpredefinitoparagrafo"/>
    <w:rsid w:val="00E53498"/>
  </w:style>
  <w:style w:type="character" w:customStyle="1" w:styleId="eop">
    <w:name w:val="eop"/>
    <w:basedOn w:val="Carpredefinitoparagrafo"/>
    <w:rsid w:val="00E53498"/>
  </w:style>
  <w:style w:type="character" w:styleId="Menzionenonrisolta">
    <w:name w:val="Unresolved Mention"/>
    <w:basedOn w:val="Carpredefinitoparagrafo"/>
    <w:uiPriority w:val="99"/>
    <w:semiHidden/>
    <w:unhideWhenUsed/>
    <w:rsid w:val="00E53498"/>
    <w:rPr>
      <w:color w:val="605E5C"/>
      <w:shd w:val="clear" w:color="auto" w:fill="E1DFDD"/>
    </w:rPr>
  </w:style>
  <w:style w:type="paragraph" w:customStyle="1" w:styleId="paragraph">
    <w:name w:val="paragraph"/>
    <w:basedOn w:val="Normale"/>
    <w:rsid w:val="00E53498"/>
    <w:pPr>
      <w:spacing w:before="100" w:beforeAutospacing="1" w:after="100" w:afterAutospacing="1"/>
    </w:pPr>
    <w:rPr>
      <w:rFonts w:ascii="Times New Roman" w:eastAsia="Times New Roman" w:hAnsi="Times New Roman" w:cs="Times New Roman"/>
      <w:sz w:val="24"/>
      <w:szCs w:val="24"/>
      <w:lang w:val="it-IT" w:eastAsia="it-IT"/>
    </w:rPr>
  </w:style>
  <w:style w:type="paragraph" w:styleId="Revisione">
    <w:name w:val="Revision"/>
    <w:hidden/>
    <w:uiPriority w:val="99"/>
    <w:semiHidden/>
    <w:rsid w:val="00E53498"/>
    <w:rPr>
      <w:rFonts w:ascii="Calibri" w:hAnsi="Calibri" w:cs="Calibri"/>
      <w:szCs w:val="20"/>
      <w:lang w:val="it-IT"/>
    </w:rPr>
  </w:style>
  <w:style w:type="character" w:customStyle="1" w:styleId="superscript">
    <w:name w:val="superscript"/>
    <w:basedOn w:val="Carpredefinitoparagrafo"/>
    <w:rsid w:val="00E91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338147">
      <w:bodyDiv w:val="1"/>
      <w:marLeft w:val="0"/>
      <w:marRight w:val="0"/>
      <w:marTop w:val="0"/>
      <w:marBottom w:val="0"/>
      <w:divBdr>
        <w:top w:val="none" w:sz="0" w:space="0" w:color="auto"/>
        <w:left w:val="none" w:sz="0" w:space="0" w:color="auto"/>
        <w:bottom w:val="none" w:sz="0" w:space="0" w:color="auto"/>
        <w:right w:val="none" w:sz="0" w:space="0" w:color="auto"/>
      </w:divBdr>
      <w:divsChild>
        <w:div w:id="743335326">
          <w:marLeft w:val="0"/>
          <w:marRight w:val="0"/>
          <w:marTop w:val="0"/>
          <w:marBottom w:val="0"/>
          <w:divBdr>
            <w:top w:val="none" w:sz="0" w:space="0" w:color="auto"/>
            <w:left w:val="none" w:sz="0" w:space="0" w:color="auto"/>
            <w:bottom w:val="none" w:sz="0" w:space="0" w:color="auto"/>
            <w:right w:val="none" w:sz="0" w:space="0" w:color="auto"/>
          </w:divBdr>
          <w:divsChild>
            <w:div w:id="205335209">
              <w:marLeft w:val="0"/>
              <w:marRight w:val="0"/>
              <w:marTop w:val="0"/>
              <w:marBottom w:val="0"/>
              <w:divBdr>
                <w:top w:val="none" w:sz="0" w:space="0" w:color="auto"/>
                <w:left w:val="none" w:sz="0" w:space="0" w:color="auto"/>
                <w:bottom w:val="none" w:sz="0" w:space="0" w:color="auto"/>
                <w:right w:val="none" w:sz="0" w:space="0" w:color="auto"/>
              </w:divBdr>
              <w:divsChild>
                <w:div w:id="1955862001">
                  <w:marLeft w:val="0"/>
                  <w:marRight w:val="0"/>
                  <w:marTop w:val="0"/>
                  <w:marBottom w:val="0"/>
                  <w:divBdr>
                    <w:top w:val="none" w:sz="0" w:space="0" w:color="auto"/>
                    <w:left w:val="none" w:sz="0" w:space="0" w:color="auto"/>
                    <w:bottom w:val="none" w:sz="0" w:space="0" w:color="auto"/>
                    <w:right w:val="none" w:sz="0" w:space="0" w:color="auto"/>
                  </w:divBdr>
                </w:div>
                <w:div w:id="1397359574">
                  <w:marLeft w:val="0"/>
                  <w:marRight w:val="0"/>
                  <w:marTop w:val="0"/>
                  <w:marBottom w:val="0"/>
                  <w:divBdr>
                    <w:top w:val="none" w:sz="0" w:space="0" w:color="auto"/>
                    <w:left w:val="none" w:sz="0" w:space="0" w:color="auto"/>
                    <w:bottom w:val="none" w:sz="0" w:space="0" w:color="auto"/>
                    <w:right w:val="none" w:sz="0" w:space="0" w:color="auto"/>
                  </w:divBdr>
                </w:div>
                <w:div w:id="2109886426">
                  <w:marLeft w:val="0"/>
                  <w:marRight w:val="0"/>
                  <w:marTop w:val="0"/>
                  <w:marBottom w:val="0"/>
                  <w:divBdr>
                    <w:top w:val="none" w:sz="0" w:space="0" w:color="auto"/>
                    <w:left w:val="none" w:sz="0" w:space="0" w:color="auto"/>
                    <w:bottom w:val="none" w:sz="0" w:space="0" w:color="auto"/>
                    <w:right w:val="none" w:sz="0" w:space="0" w:color="auto"/>
                  </w:divBdr>
                </w:div>
              </w:divsChild>
            </w:div>
            <w:div w:id="1706566206">
              <w:marLeft w:val="0"/>
              <w:marRight w:val="0"/>
              <w:marTop w:val="0"/>
              <w:marBottom w:val="0"/>
              <w:divBdr>
                <w:top w:val="none" w:sz="0" w:space="0" w:color="auto"/>
                <w:left w:val="none" w:sz="0" w:space="0" w:color="auto"/>
                <w:bottom w:val="none" w:sz="0" w:space="0" w:color="auto"/>
                <w:right w:val="none" w:sz="0" w:space="0" w:color="auto"/>
              </w:divBdr>
              <w:divsChild>
                <w:div w:id="1286348274">
                  <w:marLeft w:val="0"/>
                  <w:marRight w:val="0"/>
                  <w:marTop w:val="0"/>
                  <w:marBottom w:val="0"/>
                  <w:divBdr>
                    <w:top w:val="none" w:sz="0" w:space="0" w:color="auto"/>
                    <w:left w:val="none" w:sz="0" w:space="0" w:color="auto"/>
                    <w:bottom w:val="none" w:sz="0" w:space="0" w:color="auto"/>
                    <w:right w:val="none" w:sz="0" w:space="0" w:color="auto"/>
                  </w:divBdr>
                </w:div>
              </w:divsChild>
            </w:div>
            <w:div w:id="1849368750">
              <w:marLeft w:val="0"/>
              <w:marRight w:val="0"/>
              <w:marTop w:val="0"/>
              <w:marBottom w:val="0"/>
              <w:divBdr>
                <w:top w:val="none" w:sz="0" w:space="0" w:color="auto"/>
                <w:left w:val="none" w:sz="0" w:space="0" w:color="auto"/>
                <w:bottom w:val="none" w:sz="0" w:space="0" w:color="auto"/>
                <w:right w:val="none" w:sz="0" w:space="0" w:color="auto"/>
              </w:divBdr>
              <w:divsChild>
                <w:div w:id="1160847358">
                  <w:marLeft w:val="0"/>
                  <w:marRight w:val="0"/>
                  <w:marTop w:val="0"/>
                  <w:marBottom w:val="0"/>
                  <w:divBdr>
                    <w:top w:val="none" w:sz="0" w:space="0" w:color="auto"/>
                    <w:left w:val="none" w:sz="0" w:space="0" w:color="auto"/>
                    <w:bottom w:val="none" w:sz="0" w:space="0" w:color="auto"/>
                    <w:right w:val="none" w:sz="0" w:space="0" w:color="auto"/>
                  </w:divBdr>
                </w:div>
                <w:div w:id="1642072478">
                  <w:marLeft w:val="0"/>
                  <w:marRight w:val="0"/>
                  <w:marTop w:val="0"/>
                  <w:marBottom w:val="0"/>
                  <w:divBdr>
                    <w:top w:val="none" w:sz="0" w:space="0" w:color="auto"/>
                    <w:left w:val="none" w:sz="0" w:space="0" w:color="auto"/>
                    <w:bottom w:val="none" w:sz="0" w:space="0" w:color="auto"/>
                    <w:right w:val="none" w:sz="0" w:space="0" w:color="auto"/>
                  </w:divBdr>
                </w:div>
              </w:divsChild>
            </w:div>
            <w:div w:id="1460029182">
              <w:marLeft w:val="0"/>
              <w:marRight w:val="0"/>
              <w:marTop w:val="0"/>
              <w:marBottom w:val="0"/>
              <w:divBdr>
                <w:top w:val="none" w:sz="0" w:space="0" w:color="auto"/>
                <w:left w:val="none" w:sz="0" w:space="0" w:color="auto"/>
                <w:bottom w:val="none" w:sz="0" w:space="0" w:color="auto"/>
                <w:right w:val="none" w:sz="0" w:space="0" w:color="auto"/>
              </w:divBdr>
              <w:divsChild>
                <w:div w:id="132084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682320">
      <w:bodyDiv w:val="1"/>
      <w:marLeft w:val="0"/>
      <w:marRight w:val="0"/>
      <w:marTop w:val="0"/>
      <w:marBottom w:val="0"/>
      <w:divBdr>
        <w:top w:val="none" w:sz="0" w:space="0" w:color="auto"/>
        <w:left w:val="none" w:sz="0" w:space="0" w:color="auto"/>
        <w:bottom w:val="none" w:sz="0" w:space="0" w:color="auto"/>
        <w:right w:val="none" w:sz="0" w:space="0" w:color="auto"/>
      </w:divBdr>
      <w:divsChild>
        <w:div w:id="895622311">
          <w:marLeft w:val="0"/>
          <w:marRight w:val="0"/>
          <w:marTop w:val="0"/>
          <w:marBottom w:val="0"/>
          <w:divBdr>
            <w:top w:val="none" w:sz="0" w:space="0" w:color="auto"/>
            <w:left w:val="none" w:sz="0" w:space="0" w:color="auto"/>
            <w:bottom w:val="none" w:sz="0" w:space="0" w:color="auto"/>
            <w:right w:val="none" w:sz="0" w:space="0" w:color="auto"/>
          </w:divBdr>
          <w:divsChild>
            <w:div w:id="81922292">
              <w:marLeft w:val="0"/>
              <w:marRight w:val="0"/>
              <w:marTop w:val="0"/>
              <w:marBottom w:val="0"/>
              <w:divBdr>
                <w:top w:val="none" w:sz="0" w:space="0" w:color="auto"/>
                <w:left w:val="none" w:sz="0" w:space="0" w:color="auto"/>
                <w:bottom w:val="none" w:sz="0" w:space="0" w:color="auto"/>
                <w:right w:val="none" w:sz="0" w:space="0" w:color="auto"/>
              </w:divBdr>
            </w:div>
            <w:div w:id="1972709166">
              <w:marLeft w:val="0"/>
              <w:marRight w:val="0"/>
              <w:marTop w:val="0"/>
              <w:marBottom w:val="0"/>
              <w:divBdr>
                <w:top w:val="none" w:sz="0" w:space="0" w:color="auto"/>
                <w:left w:val="none" w:sz="0" w:space="0" w:color="auto"/>
                <w:bottom w:val="none" w:sz="0" w:space="0" w:color="auto"/>
                <w:right w:val="none" w:sz="0" w:space="0" w:color="auto"/>
              </w:divBdr>
            </w:div>
            <w:div w:id="466625752">
              <w:marLeft w:val="0"/>
              <w:marRight w:val="0"/>
              <w:marTop w:val="0"/>
              <w:marBottom w:val="0"/>
              <w:divBdr>
                <w:top w:val="none" w:sz="0" w:space="0" w:color="auto"/>
                <w:left w:val="none" w:sz="0" w:space="0" w:color="auto"/>
                <w:bottom w:val="none" w:sz="0" w:space="0" w:color="auto"/>
                <w:right w:val="none" w:sz="0" w:space="0" w:color="auto"/>
              </w:divBdr>
            </w:div>
            <w:div w:id="1931312764">
              <w:marLeft w:val="0"/>
              <w:marRight w:val="0"/>
              <w:marTop w:val="0"/>
              <w:marBottom w:val="0"/>
              <w:divBdr>
                <w:top w:val="none" w:sz="0" w:space="0" w:color="auto"/>
                <w:left w:val="none" w:sz="0" w:space="0" w:color="auto"/>
                <w:bottom w:val="none" w:sz="0" w:space="0" w:color="auto"/>
                <w:right w:val="none" w:sz="0" w:space="0" w:color="auto"/>
              </w:divBdr>
            </w:div>
            <w:div w:id="2004701619">
              <w:marLeft w:val="0"/>
              <w:marRight w:val="0"/>
              <w:marTop w:val="0"/>
              <w:marBottom w:val="0"/>
              <w:divBdr>
                <w:top w:val="none" w:sz="0" w:space="0" w:color="auto"/>
                <w:left w:val="none" w:sz="0" w:space="0" w:color="auto"/>
                <w:bottom w:val="none" w:sz="0" w:space="0" w:color="auto"/>
                <w:right w:val="none" w:sz="0" w:space="0" w:color="auto"/>
              </w:divBdr>
            </w:div>
            <w:div w:id="1379161868">
              <w:marLeft w:val="0"/>
              <w:marRight w:val="0"/>
              <w:marTop w:val="0"/>
              <w:marBottom w:val="0"/>
              <w:divBdr>
                <w:top w:val="none" w:sz="0" w:space="0" w:color="auto"/>
                <w:left w:val="none" w:sz="0" w:space="0" w:color="auto"/>
                <w:bottom w:val="none" w:sz="0" w:space="0" w:color="auto"/>
                <w:right w:val="none" w:sz="0" w:space="0" w:color="auto"/>
              </w:divBdr>
            </w:div>
            <w:div w:id="2068718922">
              <w:marLeft w:val="0"/>
              <w:marRight w:val="0"/>
              <w:marTop w:val="0"/>
              <w:marBottom w:val="0"/>
              <w:divBdr>
                <w:top w:val="none" w:sz="0" w:space="0" w:color="auto"/>
                <w:left w:val="none" w:sz="0" w:space="0" w:color="auto"/>
                <w:bottom w:val="none" w:sz="0" w:space="0" w:color="auto"/>
                <w:right w:val="none" w:sz="0" w:space="0" w:color="auto"/>
              </w:divBdr>
            </w:div>
            <w:div w:id="275989037">
              <w:marLeft w:val="0"/>
              <w:marRight w:val="0"/>
              <w:marTop w:val="0"/>
              <w:marBottom w:val="0"/>
              <w:divBdr>
                <w:top w:val="none" w:sz="0" w:space="0" w:color="auto"/>
                <w:left w:val="none" w:sz="0" w:space="0" w:color="auto"/>
                <w:bottom w:val="none" w:sz="0" w:space="0" w:color="auto"/>
                <w:right w:val="none" w:sz="0" w:space="0" w:color="auto"/>
              </w:divBdr>
            </w:div>
            <w:div w:id="1265531047">
              <w:marLeft w:val="0"/>
              <w:marRight w:val="0"/>
              <w:marTop w:val="0"/>
              <w:marBottom w:val="0"/>
              <w:divBdr>
                <w:top w:val="none" w:sz="0" w:space="0" w:color="auto"/>
                <w:left w:val="none" w:sz="0" w:space="0" w:color="auto"/>
                <w:bottom w:val="none" w:sz="0" w:space="0" w:color="auto"/>
                <w:right w:val="none" w:sz="0" w:space="0" w:color="auto"/>
              </w:divBdr>
            </w:div>
            <w:div w:id="1505514202">
              <w:marLeft w:val="0"/>
              <w:marRight w:val="0"/>
              <w:marTop w:val="0"/>
              <w:marBottom w:val="0"/>
              <w:divBdr>
                <w:top w:val="none" w:sz="0" w:space="0" w:color="auto"/>
                <w:left w:val="none" w:sz="0" w:space="0" w:color="auto"/>
                <w:bottom w:val="none" w:sz="0" w:space="0" w:color="auto"/>
                <w:right w:val="none" w:sz="0" w:space="0" w:color="auto"/>
              </w:divBdr>
            </w:div>
            <w:div w:id="698822537">
              <w:marLeft w:val="0"/>
              <w:marRight w:val="0"/>
              <w:marTop w:val="0"/>
              <w:marBottom w:val="0"/>
              <w:divBdr>
                <w:top w:val="none" w:sz="0" w:space="0" w:color="auto"/>
                <w:left w:val="none" w:sz="0" w:space="0" w:color="auto"/>
                <w:bottom w:val="none" w:sz="0" w:space="0" w:color="auto"/>
                <w:right w:val="none" w:sz="0" w:space="0" w:color="auto"/>
              </w:divBdr>
              <w:divsChild>
                <w:div w:id="532116707">
                  <w:marLeft w:val="0"/>
                  <w:marRight w:val="0"/>
                  <w:marTop w:val="0"/>
                  <w:marBottom w:val="0"/>
                  <w:divBdr>
                    <w:top w:val="none" w:sz="0" w:space="0" w:color="auto"/>
                    <w:left w:val="none" w:sz="0" w:space="0" w:color="auto"/>
                    <w:bottom w:val="none" w:sz="0" w:space="0" w:color="auto"/>
                    <w:right w:val="none" w:sz="0" w:space="0" w:color="auto"/>
                  </w:divBdr>
                </w:div>
                <w:div w:id="1384207765">
                  <w:marLeft w:val="0"/>
                  <w:marRight w:val="0"/>
                  <w:marTop w:val="0"/>
                  <w:marBottom w:val="0"/>
                  <w:divBdr>
                    <w:top w:val="none" w:sz="0" w:space="0" w:color="auto"/>
                    <w:left w:val="none" w:sz="0" w:space="0" w:color="auto"/>
                    <w:bottom w:val="none" w:sz="0" w:space="0" w:color="auto"/>
                    <w:right w:val="none" w:sz="0" w:space="0" w:color="auto"/>
                  </w:divBdr>
                </w:div>
                <w:div w:id="1612207441">
                  <w:marLeft w:val="0"/>
                  <w:marRight w:val="0"/>
                  <w:marTop w:val="0"/>
                  <w:marBottom w:val="0"/>
                  <w:divBdr>
                    <w:top w:val="none" w:sz="0" w:space="0" w:color="auto"/>
                    <w:left w:val="none" w:sz="0" w:space="0" w:color="auto"/>
                    <w:bottom w:val="none" w:sz="0" w:space="0" w:color="auto"/>
                    <w:right w:val="none" w:sz="0" w:space="0" w:color="auto"/>
                  </w:divBdr>
                </w:div>
                <w:div w:id="456610393">
                  <w:marLeft w:val="0"/>
                  <w:marRight w:val="0"/>
                  <w:marTop w:val="0"/>
                  <w:marBottom w:val="0"/>
                  <w:divBdr>
                    <w:top w:val="none" w:sz="0" w:space="0" w:color="auto"/>
                    <w:left w:val="none" w:sz="0" w:space="0" w:color="auto"/>
                    <w:bottom w:val="none" w:sz="0" w:space="0" w:color="auto"/>
                    <w:right w:val="none" w:sz="0" w:space="0" w:color="auto"/>
                  </w:divBdr>
                </w:div>
                <w:div w:id="928587692">
                  <w:marLeft w:val="0"/>
                  <w:marRight w:val="0"/>
                  <w:marTop w:val="0"/>
                  <w:marBottom w:val="0"/>
                  <w:divBdr>
                    <w:top w:val="none" w:sz="0" w:space="0" w:color="auto"/>
                    <w:left w:val="none" w:sz="0" w:space="0" w:color="auto"/>
                    <w:bottom w:val="none" w:sz="0" w:space="0" w:color="auto"/>
                    <w:right w:val="none" w:sz="0" w:space="0" w:color="auto"/>
                  </w:divBdr>
                </w:div>
              </w:divsChild>
            </w:div>
            <w:div w:id="1126656604">
              <w:marLeft w:val="0"/>
              <w:marRight w:val="0"/>
              <w:marTop w:val="0"/>
              <w:marBottom w:val="0"/>
              <w:divBdr>
                <w:top w:val="none" w:sz="0" w:space="0" w:color="auto"/>
                <w:left w:val="none" w:sz="0" w:space="0" w:color="auto"/>
                <w:bottom w:val="none" w:sz="0" w:space="0" w:color="auto"/>
                <w:right w:val="none" w:sz="0" w:space="0" w:color="auto"/>
              </w:divBdr>
            </w:div>
            <w:div w:id="34933070">
              <w:marLeft w:val="0"/>
              <w:marRight w:val="0"/>
              <w:marTop w:val="0"/>
              <w:marBottom w:val="0"/>
              <w:divBdr>
                <w:top w:val="none" w:sz="0" w:space="0" w:color="auto"/>
                <w:left w:val="none" w:sz="0" w:space="0" w:color="auto"/>
                <w:bottom w:val="none" w:sz="0" w:space="0" w:color="auto"/>
                <w:right w:val="none" w:sz="0" w:space="0" w:color="auto"/>
              </w:divBdr>
            </w:div>
            <w:div w:id="11082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967451">
      <w:bodyDiv w:val="1"/>
      <w:marLeft w:val="0"/>
      <w:marRight w:val="0"/>
      <w:marTop w:val="0"/>
      <w:marBottom w:val="0"/>
      <w:divBdr>
        <w:top w:val="none" w:sz="0" w:space="0" w:color="auto"/>
        <w:left w:val="none" w:sz="0" w:space="0" w:color="auto"/>
        <w:bottom w:val="none" w:sz="0" w:space="0" w:color="auto"/>
        <w:right w:val="none" w:sz="0" w:space="0" w:color="auto"/>
      </w:divBdr>
    </w:div>
    <w:div w:id="1472554620">
      <w:bodyDiv w:val="1"/>
      <w:marLeft w:val="0"/>
      <w:marRight w:val="0"/>
      <w:marTop w:val="0"/>
      <w:marBottom w:val="0"/>
      <w:divBdr>
        <w:top w:val="none" w:sz="0" w:space="0" w:color="auto"/>
        <w:left w:val="none" w:sz="0" w:space="0" w:color="auto"/>
        <w:bottom w:val="none" w:sz="0" w:space="0" w:color="auto"/>
        <w:right w:val="none" w:sz="0" w:space="0" w:color="auto"/>
      </w:divBdr>
      <w:divsChild>
        <w:div w:id="930164091">
          <w:marLeft w:val="0"/>
          <w:marRight w:val="0"/>
          <w:marTop w:val="0"/>
          <w:marBottom w:val="0"/>
          <w:divBdr>
            <w:top w:val="none" w:sz="0" w:space="0" w:color="auto"/>
            <w:left w:val="none" w:sz="0" w:space="0" w:color="auto"/>
            <w:bottom w:val="none" w:sz="0" w:space="0" w:color="auto"/>
            <w:right w:val="none" w:sz="0" w:space="0" w:color="auto"/>
          </w:divBdr>
          <w:divsChild>
            <w:div w:id="790825197">
              <w:marLeft w:val="0"/>
              <w:marRight w:val="0"/>
              <w:marTop w:val="0"/>
              <w:marBottom w:val="0"/>
              <w:divBdr>
                <w:top w:val="none" w:sz="0" w:space="0" w:color="auto"/>
                <w:left w:val="none" w:sz="0" w:space="0" w:color="auto"/>
                <w:bottom w:val="none" w:sz="0" w:space="0" w:color="auto"/>
                <w:right w:val="none" w:sz="0" w:space="0" w:color="auto"/>
              </w:divBdr>
              <w:divsChild>
                <w:div w:id="1822572428">
                  <w:marLeft w:val="0"/>
                  <w:marRight w:val="0"/>
                  <w:marTop w:val="0"/>
                  <w:marBottom w:val="0"/>
                  <w:divBdr>
                    <w:top w:val="none" w:sz="0" w:space="0" w:color="auto"/>
                    <w:left w:val="none" w:sz="0" w:space="0" w:color="auto"/>
                    <w:bottom w:val="none" w:sz="0" w:space="0" w:color="auto"/>
                    <w:right w:val="none" w:sz="0" w:space="0" w:color="auto"/>
                  </w:divBdr>
                </w:div>
                <w:div w:id="522288453">
                  <w:marLeft w:val="0"/>
                  <w:marRight w:val="0"/>
                  <w:marTop w:val="0"/>
                  <w:marBottom w:val="0"/>
                  <w:divBdr>
                    <w:top w:val="none" w:sz="0" w:space="0" w:color="auto"/>
                    <w:left w:val="none" w:sz="0" w:space="0" w:color="auto"/>
                    <w:bottom w:val="none" w:sz="0" w:space="0" w:color="auto"/>
                    <w:right w:val="none" w:sz="0" w:space="0" w:color="auto"/>
                  </w:divBdr>
                </w:div>
                <w:div w:id="2107731163">
                  <w:marLeft w:val="0"/>
                  <w:marRight w:val="0"/>
                  <w:marTop w:val="0"/>
                  <w:marBottom w:val="0"/>
                  <w:divBdr>
                    <w:top w:val="none" w:sz="0" w:space="0" w:color="auto"/>
                    <w:left w:val="none" w:sz="0" w:space="0" w:color="auto"/>
                    <w:bottom w:val="none" w:sz="0" w:space="0" w:color="auto"/>
                    <w:right w:val="none" w:sz="0" w:space="0" w:color="auto"/>
                  </w:divBdr>
                </w:div>
                <w:div w:id="965045851">
                  <w:marLeft w:val="0"/>
                  <w:marRight w:val="0"/>
                  <w:marTop w:val="0"/>
                  <w:marBottom w:val="0"/>
                  <w:divBdr>
                    <w:top w:val="none" w:sz="0" w:space="0" w:color="auto"/>
                    <w:left w:val="none" w:sz="0" w:space="0" w:color="auto"/>
                    <w:bottom w:val="none" w:sz="0" w:space="0" w:color="auto"/>
                    <w:right w:val="none" w:sz="0" w:space="0" w:color="auto"/>
                  </w:divBdr>
                </w:div>
              </w:divsChild>
            </w:div>
            <w:div w:id="1955752048">
              <w:marLeft w:val="0"/>
              <w:marRight w:val="0"/>
              <w:marTop w:val="0"/>
              <w:marBottom w:val="0"/>
              <w:divBdr>
                <w:top w:val="none" w:sz="0" w:space="0" w:color="auto"/>
                <w:left w:val="none" w:sz="0" w:space="0" w:color="auto"/>
                <w:bottom w:val="none" w:sz="0" w:space="0" w:color="auto"/>
                <w:right w:val="none" w:sz="0" w:space="0" w:color="auto"/>
              </w:divBdr>
              <w:divsChild>
                <w:div w:id="109400479">
                  <w:marLeft w:val="0"/>
                  <w:marRight w:val="0"/>
                  <w:marTop w:val="0"/>
                  <w:marBottom w:val="0"/>
                  <w:divBdr>
                    <w:top w:val="none" w:sz="0" w:space="0" w:color="auto"/>
                    <w:left w:val="none" w:sz="0" w:space="0" w:color="auto"/>
                    <w:bottom w:val="none" w:sz="0" w:space="0" w:color="auto"/>
                    <w:right w:val="none" w:sz="0" w:space="0" w:color="auto"/>
                  </w:divBdr>
                </w:div>
                <w:div w:id="1639529796">
                  <w:marLeft w:val="0"/>
                  <w:marRight w:val="0"/>
                  <w:marTop w:val="0"/>
                  <w:marBottom w:val="0"/>
                  <w:divBdr>
                    <w:top w:val="none" w:sz="0" w:space="0" w:color="auto"/>
                    <w:left w:val="none" w:sz="0" w:space="0" w:color="auto"/>
                    <w:bottom w:val="none" w:sz="0" w:space="0" w:color="auto"/>
                    <w:right w:val="none" w:sz="0" w:space="0" w:color="auto"/>
                  </w:divBdr>
                </w:div>
                <w:div w:id="1776946183">
                  <w:marLeft w:val="0"/>
                  <w:marRight w:val="0"/>
                  <w:marTop w:val="0"/>
                  <w:marBottom w:val="0"/>
                  <w:divBdr>
                    <w:top w:val="none" w:sz="0" w:space="0" w:color="auto"/>
                    <w:left w:val="none" w:sz="0" w:space="0" w:color="auto"/>
                    <w:bottom w:val="none" w:sz="0" w:space="0" w:color="auto"/>
                    <w:right w:val="none" w:sz="0" w:space="0" w:color="auto"/>
                  </w:divBdr>
                </w:div>
                <w:div w:id="976641226">
                  <w:marLeft w:val="0"/>
                  <w:marRight w:val="0"/>
                  <w:marTop w:val="0"/>
                  <w:marBottom w:val="0"/>
                  <w:divBdr>
                    <w:top w:val="none" w:sz="0" w:space="0" w:color="auto"/>
                    <w:left w:val="none" w:sz="0" w:space="0" w:color="auto"/>
                    <w:bottom w:val="none" w:sz="0" w:space="0" w:color="auto"/>
                    <w:right w:val="none" w:sz="0" w:space="0" w:color="auto"/>
                  </w:divBdr>
                </w:div>
                <w:div w:id="168061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133039">
      <w:bodyDiv w:val="1"/>
      <w:marLeft w:val="0"/>
      <w:marRight w:val="0"/>
      <w:marTop w:val="0"/>
      <w:marBottom w:val="0"/>
      <w:divBdr>
        <w:top w:val="none" w:sz="0" w:space="0" w:color="auto"/>
        <w:left w:val="none" w:sz="0" w:space="0" w:color="auto"/>
        <w:bottom w:val="none" w:sz="0" w:space="0" w:color="auto"/>
        <w:right w:val="none" w:sz="0" w:space="0" w:color="auto"/>
      </w:divBdr>
      <w:divsChild>
        <w:div w:id="130054258">
          <w:marLeft w:val="0"/>
          <w:marRight w:val="0"/>
          <w:marTop w:val="0"/>
          <w:marBottom w:val="0"/>
          <w:divBdr>
            <w:top w:val="none" w:sz="0" w:space="0" w:color="auto"/>
            <w:left w:val="none" w:sz="0" w:space="0" w:color="auto"/>
            <w:bottom w:val="none" w:sz="0" w:space="0" w:color="auto"/>
            <w:right w:val="none" w:sz="0" w:space="0" w:color="auto"/>
          </w:divBdr>
          <w:divsChild>
            <w:div w:id="434713119">
              <w:marLeft w:val="0"/>
              <w:marRight w:val="0"/>
              <w:marTop w:val="0"/>
              <w:marBottom w:val="0"/>
              <w:divBdr>
                <w:top w:val="none" w:sz="0" w:space="0" w:color="auto"/>
                <w:left w:val="none" w:sz="0" w:space="0" w:color="auto"/>
                <w:bottom w:val="none" w:sz="0" w:space="0" w:color="auto"/>
                <w:right w:val="none" w:sz="0" w:space="0" w:color="auto"/>
              </w:divBdr>
              <w:divsChild>
                <w:div w:id="1297881852">
                  <w:marLeft w:val="0"/>
                  <w:marRight w:val="0"/>
                  <w:marTop w:val="0"/>
                  <w:marBottom w:val="0"/>
                  <w:divBdr>
                    <w:top w:val="none" w:sz="0" w:space="0" w:color="auto"/>
                    <w:left w:val="none" w:sz="0" w:space="0" w:color="auto"/>
                    <w:bottom w:val="none" w:sz="0" w:space="0" w:color="auto"/>
                    <w:right w:val="none" w:sz="0" w:space="0" w:color="auto"/>
                  </w:divBdr>
                </w:div>
                <w:div w:id="992368354">
                  <w:marLeft w:val="0"/>
                  <w:marRight w:val="0"/>
                  <w:marTop w:val="0"/>
                  <w:marBottom w:val="0"/>
                  <w:divBdr>
                    <w:top w:val="none" w:sz="0" w:space="0" w:color="auto"/>
                    <w:left w:val="none" w:sz="0" w:space="0" w:color="auto"/>
                    <w:bottom w:val="none" w:sz="0" w:space="0" w:color="auto"/>
                    <w:right w:val="none" w:sz="0" w:space="0" w:color="auto"/>
                  </w:divBdr>
                </w:div>
                <w:div w:id="1142233812">
                  <w:marLeft w:val="0"/>
                  <w:marRight w:val="0"/>
                  <w:marTop w:val="0"/>
                  <w:marBottom w:val="0"/>
                  <w:divBdr>
                    <w:top w:val="none" w:sz="0" w:space="0" w:color="auto"/>
                    <w:left w:val="none" w:sz="0" w:space="0" w:color="auto"/>
                    <w:bottom w:val="none" w:sz="0" w:space="0" w:color="auto"/>
                    <w:right w:val="none" w:sz="0" w:space="0" w:color="auto"/>
                  </w:divBdr>
                </w:div>
                <w:div w:id="1442456192">
                  <w:marLeft w:val="0"/>
                  <w:marRight w:val="0"/>
                  <w:marTop w:val="0"/>
                  <w:marBottom w:val="0"/>
                  <w:divBdr>
                    <w:top w:val="none" w:sz="0" w:space="0" w:color="auto"/>
                    <w:left w:val="none" w:sz="0" w:space="0" w:color="auto"/>
                    <w:bottom w:val="none" w:sz="0" w:space="0" w:color="auto"/>
                    <w:right w:val="none" w:sz="0" w:space="0" w:color="auto"/>
                  </w:divBdr>
                </w:div>
              </w:divsChild>
            </w:div>
            <w:div w:id="1188985134">
              <w:marLeft w:val="0"/>
              <w:marRight w:val="0"/>
              <w:marTop w:val="0"/>
              <w:marBottom w:val="0"/>
              <w:divBdr>
                <w:top w:val="none" w:sz="0" w:space="0" w:color="auto"/>
                <w:left w:val="none" w:sz="0" w:space="0" w:color="auto"/>
                <w:bottom w:val="none" w:sz="0" w:space="0" w:color="auto"/>
                <w:right w:val="none" w:sz="0" w:space="0" w:color="auto"/>
              </w:divBdr>
              <w:divsChild>
                <w:div w:id="1803576504">
                  <w:marLeft w:val="0"/>
                  <w:marRight w:val="0"/>
                  <w:marTop w:val="0"/>
                  <w:marBottom w:val="0"/>
                  <w:divBdr>
                    <w:top w:val="none" w:sz="0" w:space="0" w:color="auto"/>
                    <w:left w:val="none" w:sz="0" w:space="0" w:color="auto"/>
                    <w:bottom w:val="none" w:sz="0" w:space="0" w:color="auto"/>
                    <w:right w:val="none" w:sz="0" w:space="0" w:color="auto"/>
                  </w:divBdr>
                </w:div>
                <w:div w:id="6958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2CF463-CE3A-4C91-89DA-E3DFD79348C1}">
  <ds:schemaRefs>
    <ds:schemaRef ds:uri="http://schemas.openxmlformats.org/officeDocument/2006/bibliography"/>
  </ds:schemaRefs>
</ds:datastoreItem>
</file>

<file path=customXml/itemProps2.xml><?xml version="1.0" encoding="utf-8"?>
<ds:datastoreItem xmlns:ds="http://schemas.openxmlformats.org/officeDocument/2006/customXml" ds:itemID="{595ABE4C-5F0A-4F1D-A2CF-73C51ECECDAB}"/>
</file>

<file path=customXml/itemProps3.xml><?xml version="1.0" encoding="utf-8"?>
<ds:datastoreItem xmlns:ds="http://schemas.openxmlformats.org/officeDocument/2006/customXml" ds:itemID="{7F251840-0B07-4713-870B-9D133C3A0670}"/>
</file>

<file path=customXml/itemProps4.xml><?xml version="1.0" encoding="utf-8"?>
<ds:datastoreItem xmlns:ds="http://schemas.openxmlformats.org/officeDocument/2006/customXml" ds:itemID="{F262CE3D-62FB-4EFB-8F45-D472802EDECF}"/>
</file>

<file path=docProps/app.xml><?xml version="1.0" encoding="utf-8"?>
<Properties xmlns="http://schemas.openxmlformats.org/officeDocument/2006/extended-properties" xmlns:vt="http://schemas.openxmlformats.org/officeDocument/2006/docPropsVTypes">
  <Template>Normal.dotm</Template>
  <TotalTime>580</TotalTime>
  <Pages>9</Pages>
  <Words>4398</Words>
  <Characters>25073</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Paro</dc:creator>
  <cp:keywords/>
  <dc:description/>
  <cp:lastModifiedBy>MARCO CAMPANI</cp:lastModifiedBy>
  <cp:revision>284</cp:revision>
  <cp:lastPrinted>2023-07-11T07:29:00Z</cp:lastPrinted>
  <dcterms:created xsi:type="dcterms:W3CDTF">2023-07-04T11:10:00Z</dcterms:created>
  <dcterms:modified xsi:type="dcterms:W3CDTF">2023-08-01T12:10:00Z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