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8C49" w14:textId="77777777" w:rsidR="00AC0694" w:rsidRDefault="00941F5B" w:rsidP="00AC0694">
      <w:pPr>
        <w:pStyle w:val="paragraph"/>
        <w:spacing w:before="0" w:beforeAutospacing="0" w:after="0" w:afterAutospacing="0"/>
        <w:ind w:right="15"/>
        <w:jc w:val="right"/>
        <w:textAlignment w:val="baseline"/>
        <w:rPr>
          <w:rFonts w:ascii="Segoe UI" w:hAnsi="Segoe UI" w:cs="Segoe UI"/>
          <w:sz w:val="18"/>
          <w:szCs w:val="18"/>
        </w:rPr>
      </w:pPr>
      <w:r w:rsidRPr="008F6C7A">
        <w:rPr>
          <w:rFonts w:cstheme="minorHAnsi"/>
          <w:i/>
          <w:sz w:val="21"/>
          <w:szCs w:val="21"/>
        </w:rPr>
        <w:t xml:space="preserve">                                                                     </w:t>
      </w:r>
      <w:r w:rsidR="00AC0694">
        <w:rPr>
          <w:rStyle w:val="normaltextrun"/>
          <w:rFonts w:ascii="Calibri" w:hAnsi="Calibri" w:cs="Calibri"/>
          <w:i/>
          <w:iCs/>
          <w:sz w:val="21"/>
          <w:szCs w:val="21"/>
        </w:rPr>
        <w:t xml:space="preserve">Alla </w:t>
      </w:r>
      <w:proofErr w:type="spellStart"/>
      <w:r w:rsidR="00AC0694">
        <w:rPr>
          <w:rStyle w:val="normaltextrun"/>
          <w:rFonts w:ascii="Calibri" w:hAnsi="Calibri" w:cs="Calibri"/>
          <w:i/>
          <w:iCs/>
          <w:sz w:val="21"/>
          <w:szCs w:val="21"/>
        </w:rPr>
        <w:t>Stanzanzione</w:t>
      </w:r>
      <w:proofErr w:type="spellEnd"/>
      <w:r w:rsidR="00AC0694">
        <w:rPr>
          <w:rStyle w:val="normaltextrun"/>
          <w:rFonts w:ascii="Calibri" w:hAnsi="Calibri" w:cs="Calibri"/>
          <w:i/>
          <w:iCs/>
          <w:sz w:val="21"/>
          <w:szCs w:val="21"/>
        </w:rPr>
        <w:t xml:space="preserve"> Appaltante </w:t>
      </w:r>
      <w:r w:rsidR="00AC0694">
        <w:rPr>
          <w:rStyle w:val="eop"/>
          <w:rFonts w:ascii="Calibri" w:hAnsi="Calibri" w:cs="Calibri"/>
          <w:sz w:val="21"/>
          <w:szCs w:val="21"/>
        </w:rPr>
        <w:t> </w:t>
      </w:r>
    </w:p>
    <w:p w14:paraId="71289C2A" w14:textId="77777777" w:rsidR="00AC0694" w:rsidRDefault="00AC0694" w:rsidP="00AC0694">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Sede Secondaria-Ist. per l’Endocrinologia </w:t>
      </w:r>
      <w:r>
        <w:rPr>
          <w:rStyle w:val="eop"/>
          <w:rFonts w:ascii="Calibri" w:hAnsi="Calibri" w:cs="Calibri"/>
          <w:sz w:val="21"/>
          <w:szCs w:val="21"/>
        </w:rPr>
        <w:t> </w:t>
      </w:r>
    </w:p>
    <w:p w14:paraId="3DFBFAAF" w14:textId="77777777" w:rsidR="00AC0694" w:rsidRDefault="00AC0694" w:rsidP="00AC0694">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e l’Oncologia Sperimentale “G. Salvatore”</w:t>
      </w:r>
      <w:r>
        <w:rPr>
          <w:rStyle w:val="eop"/>
          <w:rFonts w:ascii="Calibri" w:hAnsi="Calibri" w:cs="Calibri"/>
          <w:sz w:val="21"/>
          <w:szCs w:val="21"/>
        </w:rPr>
        <w:t> </w:t>
      </w:r>
    </w:p>
    <w:p w14:paraId="01EB2EAB" w14:textId="06CCD622" w:rsidR="00F100E4" w:rsidRPr="008F6C7A" w:rsidRDefault="00F100E4" w:rsidP="00AC0694">
      <w:pPr>
        <w:pStyle w:val="Intestazione"/>
        <w:tabs>
          <w:tab w:val="left" w:pos="5245"/>
          <w:tab w:val="left" w:pos="5387"/>
        </w:tabs>
        <w:ind w:right="27"/>
        <w:jc w:val="center"/>
        <w:rPr>
          <w:rFonts w:cstheme="minorHAnsi"/>
          <w:sz w:val="21"/>
          <w:szCs w:val="21"/>
        </w:rPr>
      </w:pPr>
    </w:p>
    <w:p w14:paraId="3855D198" w14:textId="477BF0B7" w:rsidR="00F3204C" w:rsidRPr="00F04E73" w:rsidRDefault="00281B9E" w:rsidP="7B4E4830">
      <w:pPr>
        <w:jc w:val="both"/>
        <w:rPr>
          <w:b/>
          <w:bCs/>
          <w:sz w:val="20"/>
          <w:szCs w:val="20"/>
        </w:rPr>
      </w:pPr>
      <w:r w:rsidRPr="00F04E73">
        <w:rPr>
          <w:b/>
          <w:bCs/>
          <w:sz w:val="20"/>
          <w:szCs w:val="20"/>
        </w:rPr>
        <w:t>OGGETTO</w:t>
      </w:r>
      <w:r w:rsidRPr="00F04E73">
        <w:rPr>
          <w:sz w:val="20"/>
          <w:szCs w:val="20"/>
        </w:rPr>
        <w:t xml:space="preserve">: </w:t>
      </w:r>
      <w:r w:rsidRPr="00F04E73">
        <w:rPr>
          <w:b/>
          <w:bCs/>
          <w:sz w:val="20"/>
          <w:szCs w:val="20"/>
        </w:rPr>
        <w:t>INDAGINE ESPLORATIVA DI MERCATO VOLTA A RACCOGLIERE PREVENTIVI INFORMALI FINALIZZATI ALL’AFFIDAMENTO D</w:t>
      </w:r>
      <w:r w:rsidR="000A1C87" w:rsidRPr="00F04E73">
        <w:rPr>
          <w:b/>
          <w:bCs/>
          <w:sz w:val="20"/>
          <w:szCs w:val="20"/>
        </w:rPr>
        <w:t>I</w:t>
      </w:r>
      <w:r w:rsidRPr="00F04E73">
        <w:rPr>
          <w:b/>
          <w:bCs/>
          <w:sz w:val="20"/>
          <w:szCs w:val="20"/>
        </w:rPr>
        <w:t xml:space="preserve"> </w:t>
      </w:r>
      <w:r w:rsidR="00F04E73" w:rsidRPr="00F04E73">
        <w:rPr>
          <w:rFonts w:eastAsia="Calibri"/>
          <w:b/>
          <w:bCs/>
          <w:sz w:val="20"/>
          <w:szCs w:val="20"/>
        </w:rPr>
        <w:t>MEMBRANA DI NITROCELLULOSA PER ELETTROFORESI DI PROTEINE NELL’AMBITO DEL PROGETTO DBA.AD005.225 NUTRAGE (FOE 2021) CUP B83C21001810005</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FE60A5">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1518" w14:textId="77777777" w:rsidR="00FE60A5" w:rsidRDefault="00FE60A5" w:rsidP="00A20920">
      <w:r>
        <w:separator/>
      </w:r>
    </w:p>
  </w:endnote>
  <w:endnote w:type="continuationSeparator" w:id="0">
    <w:p w14:paraId="017A67CE" w14:textId="77777777" w:rsidR="00FE60A5" w:rsidRDefault="00FE60A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3F01" w14:textId="77777777" w:rsidR="00FE60A5" w:rsidRDefault="00FE60A5" w:rsidP="00A20920">
      <w:r>
        <w:separator/>
      </w:r>
    </w:p>
  </w:footnote>
  <w:footnote w:type="continuationSeparator" w:id="0">
    <w:p w14:paraId="3CC20D5B" w14:textId="77777777" w:rsidR="00FE60A5" w:rsidRDefault="00FE60A5"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987126">
    <w:abstractNumId w:val="1"/>
  </w:num>
  <w:num w:numId="2" w16cid:durableId="215816778">
    <w:abstractNumId w:val="18"/>
  </w:num>
  <w:num w:numId="3" w16cid:durableId="1995063451">
    <w:abstractNumId w:val="4"/>
  </w:num>
  <w:num w:numId="4" w16cid:durableId="1616862260">
    <w:abstractNumId w:val="6"/>
  </w:num>
  <w:num w:numId="5" w16cid:durableId="1512406735">
    <w:abstractNumId w:val="14"/>
  </w:num>
  <w:num w:numId="6" w16cid:durableId="1613898479">
    <w:abstractNumId w:val="13"/>
  </w:num>
  <w:num w:numId="7" w16cid:durableId="286085881">
    <w:abstractNumId w:val="8"/>
  </w:num>
  <w:num w:numId="8" w16cid:durableId="456223865">
    <w:abstractNumId w:val="2"/>
  </w:num>
  <w:num w:numId="9" w16cid:durableId="2012953675">
    <w:abstractNumId w:val="9"/>
  </w:num>
  <w:num w:numId="10" w16cid:durableId="580606936">
    <w:abstractNumId w:val="12"/>
  </w:num>
  <w:num w:numId="11" w16cid:durableId="1254169403">
    <w:abstractNumId w:val="10"/>
  </w:num>
  <w:num w:numId="12" w16cid:durableId="834347600">
    <w:abstractNumId w:val="7"/>
  </w:num>
  <w:num w:numId="13" w16cid:durableId="353579463">
    <w:abstractNumId w:val="5"/>
  </w:num>
  <w:num w:numId="14" w16cid:durableId="880477192">
    <w:abstractNumId w:val="15"/>
  </w:num>
  <w:num w:numId="15" w16cid:durableId="712465547">
    <w:abstractNumId w:val="11"/>
  </w:num>
  <w:num w:numId="16" w16cid:durableId="1891770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053825">
    <w:abstractNumId w:val="16"/>
  </w:num>
  <w:num w:numId="18" w16cid:durableId="1721513103">
    <w:abstractNumId w:val="0"/>
  </w:num>
  <w:num w:numId="19" w16cid:durableId="1159612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518C"/>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694"/>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04E73"/>
    <w:rsid w:val="00F100E4"/>
    <w:rsid w:val="00F1181D"/>
    <w:rsid w:val="00F16DC9"/>
    <w:rsid w:val="00F17BC6"/>
    <w:rsid w:val="00F3204C"/>
    <w:rsid w:val="00F43889"/>
    <w:rsid w:val="00F47CDC"/>
    <w:rsid w:val="00F72F7F"/>
    <w:rsid w:val="00F91189"/>
    <w:rsid w:val="00FE60A5"/>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paragraph">
    <w:name w:val="paragraph"/>
    <w:basedOn w:val="Normale"/>
    <w:rsid w:val="00AC0694"/>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AC0694"/>
  </w:style>
  <w:style w:type="character" w:customStyle="1" w:styleId="eop">
    <w:name w:val="eop"/>
    <w:basedOn w:val="Carpredefinitoparagrafo"/>
    <w:rsid w:val="00AC0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37197">
      <w:bodyDiv w:val="1"/>
      <w:marLeft w:val="0"/>
      <w:marRight w:val="0"/>
      <w:marTop w:val="0"/>
      <w:marBottom w:val="0"/>
      <w:divBdr>
        <w:top w:val="none" w:sz="0" w:space="0" w:color="auto"/>
        <w:left w:val="none" w:sz="0" w:space="0" w:color="auto"/>
        <w:bottom w:val="none" w:sz="0" w:space="0" w:color="auto"/>
        <w:right w:val="none" w:sz="0" w:space="0" w:color="auto"/>
      </w:divBdr>
      <w:divsChild>
        <w:div w:id="83191208">
          <w:marLeft w:val="0"/>
          <w:marRight w:val="0"/>
          <w:marTop w:val="0"/>
          <w:marBottom w:val="0"/>
          <w:divBdr>
            <w:top w:val="none" w:sz="0" w:space="0" w:color="auto"/>
            <w:left w:val="none" w:sz="0" w:space="0" w:color="auto"/>
            <w:bottom w:val="none" w:sz="0" w:space="0" w:color="auto"/>
            <w:right w:val="none" w:sz="0" w:space="0" w:color="auto"/>
          </w:divBdr>
        </w:div>
        <w:div w:id="102964921">
          <w:marLeft w:val="0"/>
          <w:marRight w:val="0"/>
          <w:marTop w:val="0"/>
          <w:marBottom w:val="0"/>
          <w:divBdr>
            <w:top w:val="none" w:sz="0" w:space="0" w:color="auto"/>
            <w:left w:val="none" w:sz="0" w:space="0" w:color="auto"/>
            <w:bottom w:val="none" w:sz="0" w:space="0" w:color="auto"/>
            <w:right w:val="none" w:sz="0" w:space="0" w:color="auto"/>
          </w:divBdr>
        </w:div>
        <w:div w:id="529299010">
          <w:marLeft w:val="0"/>
          <w:marRight w:val="0"/>
          <w:marTop w:val="0"/>
          <w:marBottom w:val="0"/>
          <w:divBdr>
            <w:top w:val="none" w:sz="0" w:space="0" w:color="auto"/>
            <w:left w:val="none" w:sz="0" w:space="0" w:color="auto"/>
            <w:bottom w:val="none" w:sz="0" w:space="0" w:color="auto"/>
            <w:right w:val="none" w:sz="0" w:space="0" w:color="auto"/>
          </w:divBdr>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f61cfe8a-fbf6-49d7-a605-8048dcfe3970"/>
  </ds:schemaRefs>
</ds:datastoreItem>
</file>

<file path=customXml/itemProps4.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5</cp:revision>
  <cp:lastPrinted>2023-05-30T17:09:00Z</cp:lastPrinted>
  <dcterms:created xsi:type="dcterms:W3CDTF">2024-02-12T16:51:00Z</dcterms:created>
  <dcterms:modified xsi:type="dcterms:W3CDTF">2024-03-28T11:59:00Z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