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36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spacing w:after="0" w:before="0" w:line="24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ALLEGATO D7- SCHEDA 6 - DICHIARAZIONI DNSH - SERVIZI INFORMATICI DI HOSTING E CLOUD - Regime 2</w:t>
      </w:r>
    </w:p>
    <w:p w:rsidR="00000000" w:rsidDel="00000000" w:rsidP="00000000" w:rsidRDefault="00000000" w:rsidRPr="00000000" w14:paraId="00000003">
      <w:pPr>
        <w:spacing w:after="0" w:before="0" w:line="240" w:lineRule="auto"/>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4">
      <w:pPr>
        <w:widowControl w:val="0"/>
        <w:spacing w:after="0" w:before="0" w:line="240" w:lineRule="auto"/>
        <w:ind w:right="282"/>
        <w:rPr>
          <w:rFonts w:ascii="Calibri" w:cs="Calibri" w:eastAsia="Calibri" w:hAnsi="Calibri"/>
          <w:sz w:val="20"/>
          <w:szCs w:val="20"/>
        </w:rPr>
      </w:pPr>
      <w:r w:rsidDel="00000000" w:rsidR="00000000" w:rsidRPr="00000000">
        <w:rPr>
          <w:rFonts w:ascii="Calibri" w:cs="Calibri" w:eastAsia="Calibri" w:hAnsi="Calibri"/>
          <w:b w:val="1"/>
          <w:i w:val="1"/>
          <w:sz w:val="20"/>
          <w:szCs w:val="20"/>
          <w:rtl w:val="0"/>
        </w:rPr>
        <w:t xml:space="preserve">DECISIONE DI CONTRATTARE E APPROVAZIONE ATTI DI GARA</w:t>
      </w:r>
      <w:r w:rsidDel="00000000" w:rsidR="00000000" w:rsidRPr="00000000">
        <w:rPr>
          <w:rFonts w:ascii="Calibri" w:cs="Calibri" w:eastAsia="Calibri" w:hAnsi="Calibri"/>
          <w:i w:val="1"/>
          <w:sz w:val="20"/>
          <w:szCs w:val="20"/>
          <w:rtl w:val="0"/>
        </w:rPr>
        <w:t xml:space="preserve"> - PROCEDURA APERTA SOPRA SOGLIA COMUNITARIA SU PIATTAFORMA TELEMATICA ASP DI CONSIP SPA AI SENSI DELL’ART. 71 DEL DECRETO LEGISLATIVO N. 36/2023 E S.M.I. PER L’AFFIDAMENTO DEL </w:t>
      </w:r>
      <w:r w:rsidDel="00000000" w:rsidR="00000000" w:rsidRPr="00000000">
        <w:rPr>
          <w:rFonts w:ascii="Calibri" w:cs="Calibri" w:eastAsia="Calibri" w:hAnsi="Calibri"/>
          <w:b w:val="1"/>
          <w:i w:val="1"/>
          <w:sz w:val="20"/>
          <w:szCs w:val="20"/>
          <w:rtl w:val="0"/>
        </w:rPr>
        <w:t xml:space="preserve">SERVIZIO DI RILEVAZIONE ED ACQUISIZIONE DATI PER LO SVOLGIMENTO IN ITALIA DI UN SERVIZIO DI RECLUTAMENTO E PREPARAZIONE DI CAMPIONI STATISTICAMENTE RAPPRESENTATIVI PER UN TOTALE DI CIRCA 27.400 INDIVIDUI E 1.000 FAMIGLIE RISPONDENTI</w:t>
      </w:r>
      <w:r w:rsidDel="00000000" w:rsidR="00000000" w:rsidRPr="00000000">
        <w:rPr>
          <w:rFonts w:ascii="Calibri" w:cs="Calibri" w:eastAsia="Calibri" w:hAnsi="Calibri"/>
          <w:i w:val="1"/>
          <w:sz w:val="20"/>
          <w:szCs w:val="20"/>
          <w:rtl w:val="0"/>
        </w:rPr>
        <w:t xml:space="preserve">, NELL’AMBITO DEL PIANO NAZIONALE RIPRESA E RESILIENZA (PNRR) MISSIONE 4, “ISTRUZIONE E RICERCA” - COMPONENTE 2, “DALLA RICERCA ALL’IMPRESA” - LINEA DI INVESTIMENTO 3.1, “FONDO PER LA REALIZZAZIONE DI UN SISTEMA INTEGRATO DI INFRASTRUTTURE DI RICERCA E INNOVAZIONE”, FINANZIATO DALL’UNIONE EUROPEA – NEXTGENERATIONEU </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rtl w:val="0"/>
        </w:rPr>
        <w:t xml:space="preserve">PROGETTO FOSSR</w:t>
      </w:r>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05">
      <w:pPr>
        <w:widowControl w:val="0"/>
        <w:spacing w:after="0" w:before="0" w:line="240" w:lineRule="auto"/>
        <w:ind w:right="282"/>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CUP</w:t>
      </w:r>
      <w:r w:rsidDel="00000000" w:rsidR="00000000" w:rsidRPr="00000000">
        <w:rPr>
          <w:rFonts w:ascii="Calibri" w:cs="Calibri" w:eastAsia="Calibri" w:hAnsi="Calibri"/>
          <w:sz w:val="20"/>
          <w:szCs w:val="20"/>
          <w:rtl w:val="0"/>
        </w:rPr>
        <w:t xml:space="preserve"> B83C22003950001 </w:t>
      </w:r>
    </w:p>
    <w:p w:rsidR="00000000" w:rsidDel="00000000" w:rsidP="00000000" w:rsidRDefault="00000000" w:rsidRPr="00000000" w14:paraId="00000006">
      <w:pPr>
        <w:widowControl w:val="0"/>
        <w:spacing w:after="0" w:before="0" w:line="240" w:lineRule="auto"/>
        <w:ind w:right="282"/>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CIG </w:t>
      </w:r>
      <w:r w:rsidDel="00000000" w:rsidR="00000000" w:rsidRPr="00000000">
        <w:rPr>
          <w:rFonts w:ascii="Calibri" w:cs="Calibri" w:eastAsia="Calibri" w:hAnsi="Calibri"/>
          <w:sz w:val="20"/>
          <w:szCs w:val="20"/>
          <w:rtl w:val="0"/>
        </w:rPr>
        <w:t xml:space="preserve">A01BC2BACC</w:t>
      </w:r>
    </w:p>
    <w:p w:rsidR="00000000" w:rsidDel="00000000" w:rsidP="00000000" w:rsidRDefault="00000000" w:rsidRPr="00000000" w14:paraId="00000007">
      <w:pPr>
        <w:widowControl w:val="0"/>
        <w:spacing w:after="0" w:before="0" w:line="240" w:lineRule="auto"/>
        <w:ind w:right="282"/>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CUI </w:t>
      </w:r>
      <w:r w:rsidDel="00000000" w:rsidR="00000000" w:rsidRPr="00000000">
        <w:rPr>
          <w:rFonts w:ascii="Calibri" w:cs="Calibri" w:eastAsia="Calibri" w:hAnsi="Calibri"/>
          <w:sz w:val="20"/>
          <w:szCs w:val="20"/>
          <w:rtl w:val="0"/>
        </w:rPr>
        <w:t xml:space="preserve">S80054330586202300025</w:t>
      </w:r>
    </w:p>
    <w:p w:rsidR="00000000" w:rsidDel="00000000" w:rsidP="00000000" w:rsidRDefault="00000000" w:rsidRPr="00000000" w14:paraId="00000008">
      <w:pPr>
        <w:widowControl w:val="0"/>
        <w:spacing w:after="0" w:before="0" w:line="240" w:lineRule="auto"/>
        <w:ind w:right="282"/>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9">
      <w:pPr>
        <w:spacing w:after="0" w:before="0" w:line="240" w:lineRule="auto"/>
        <w:rPr>
          <w:rFonts w:ascii="Calibri" w:cs="Calibri" w:eastAsia="Calibri" w:hAnsi="Calibri"/>
          <w:smallCaps w:val="1"/>
          <w:sz w:val="20"/>
          <w:szCs w:val="20"/>
        </w:rPr>
      </w:pPr>
      <w:r w:rsidDel="00000000" w:rsidR="00000000" w:rsidRPr="00000000">
        <w:rPr>
          <w:rtl w:val="0"/>
        </w:rPr>
      </w:r>
    </w:p>
    <w:tbl>
      <w:tblPr>
        <w:tblStyle w:val="Table1"/>
        <w:tblW w:w="962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2"/>
        <w:gridCol w:w="2779"/>
        <w:gridCol w:w="6287"/>
        <w:tblGridChange w:id="0">
          <w:tblGrid>
            <w:gridCol w:w="562"/>
            <w:gridCol w:w="2779"/>
            <w:gridCol w:w="6287"/>
          </w:tblGrid>
        </w:tblGridChange>
      </w:tblGrid>
      <w:tr>
        <w:trPr>
          <w:cantSplit w:val="0"/>
          <w:tblHeader w:val="0"/>
        </w:trPr>
        <w:tc>
          <w:tcPr>
            <w:gridSpan w:val="2"/>
            <w:shd w:fill="auto" w:val="clear"/>
          </w:tcPr>
          <w:p w:rsidR="00000000" w:rsidDel="00000000" w:rsidP="00000000" w:rsidRDefault="00000000" w:rsidRPr="00000000" w14:paraId="0000000A">
            <w:pPr>
              <w:tabs>
                <w:tab w:val="left" w:leader="none" w:pos="-1800"/>
                <w:tab w:val="left" w:leader="none" w:pos="1080"/>
                <w:tab w:val="left" w:leader="none" w:pos="1800"/>
                <w:tab w:val="left" w:leader="none" w:pos="6300"/>
              </w:tabs>
              <w:spacing w:after="40" w:before="40" w:line="240" w:lineRule="auto"/>
              <w:jc w:val="left"/>
              <w:rPr>
                <w:rFonts w:ascii="Calibri" w:cs="Calibri" w:eastAsia="Calibri" w:hAnsi="Calibri"/>
                <w:i w:val="1"/>
                <w:sz w:val="20"/>
                <w:szCs w:val="20"/>
              </w:rPr>
            </w:pPr>
            <w:r w:rsidDel="00000000" w:rsidR="00000000" w:rsidRPr="00000000">
              <w:rPr>
                <w:rFonts w:ascii="Calibri" w:cs="Calibri" w:eastAsia="Calibri" w:hAnsi="Calibri"/>
                <w:sz w:val="20"/>
                <w:szCs w:val="20"/>
                <w:rtl w:val="0"/>
              </w:rPr>
              <w:t xml:space="preserve">Il sottoscritto</w:t>
            </w:r>
            <w:r w:rsidDel="00000000" w:rsidR="00000000" w:rsidRPr="00000000">
              <w:rPr>
                <w:rtl w:val="0"/>
              </w:rPr>
            </w:r>
          </w:p>
        </w:tc>
        <w:tc>
          <w:tcPr>
            <w:shd w:fill="auto" w:val="clear"/>
          </w:tcPr>
          <w:p w:rsidR="00000000" w:rsidDel="00000000" w:rsidP="00000000" w:rsidRDefault="00000000" w:rsidRPr="00000000" w14:paraId="0000000C">
            <w:pPr>
              <w:tabs>
                <w:tab w:val="left" w:leader="none" w:pos="-1800"/>
                <w:tab w:val="left" w:leader="none" w:pos="1080"/>
                <w:tab w:val="left" w:leader="none" w:pos="1800"/>
                <w:tab w:val="left" w:leader="none" w:pos="6300"/>
              </w:tabs>
              <w:spacing w:after="40" w:before="40" w:line="240" w:lineRule="auto"/>
              <w:jc w:val="left"/>
              <w:rPr>
                <w:rFonts w:ascii="Calibri" w:cs="Calibri" w:eastAsia="Calibri" w:hAnsi="Calibri"/>
                <w:i w:val="1"/>
                <w:sz w:val="20"/>
                <w:szCs w:val="20"/>
              </w:rPr>
            </w:pP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00D">
            <w:pPr>
              <w:tabs>
                <w:tab w:val="left" w:leader="none" w:pos="-1800"/>
                <w:tab w:val="left" w:leader="none" w:pos="1080"/>
                <w:tab w:val="left" w:leader="none" w:pos="1800"/>
                <w:tab w:val="left" w:leader="none" w:pos="6300"/>
              </w:tabs>
              <w:spacing w:after="40" w:before="40" w:line="240" w:lineRule="auto"/>
              <w:jc w:val="left"/>
              <w:rPr>
                <w:rFonts w:ascii="Calibri" w:cs="Calibri" w:eastAsia="Calibri" w:hAnsi="Calibri"/>
                <w:i w:val="1"/>
                <w:sz w:val="20"/>
                <w:szCs w:val="20"/>
              </w:rPr>
            </w:pPr>
            <w:r w:rsidDel="00000000" w:rsidR="00000000" w:rsidRPr="00000000">
              <w:rPr>
                <w:rFonts w:ascii="Calibri" w:cs="Calibri" w:eastAsia="Calibri" w:hAnsi="Calibri"/>
                <w:sz w:val="20"/>
                <w:szCs w:val="20"/>
                <w:rtl w:val="0"/>
              </w:rPr>
              <w:t xml:space="preserve">Codice fiscale</w:t>
            </w:r>
            <w:r w:rsidDel="00000000" w:rsidR="00000000" w:rsidRPr="00000000">
              <w:rPr>
                <w:rtl w:val="0"/>
              </w:rPr>
            </w:r>
          </w:p>
        </w:tc>
        <w:tc>
          <w:tcPr>
            <w:shd w:fill="auto" w:val="clear"/>
          </w:tcPr>
          <w:p w:rsidR="00000000" w:rsidDel="00000000" w:rsidP="00000000" w:rsidRDefault="00000000" w:rsidRPr="00000000" w14:paraId="0000000F">
            <w:pPr>
              <w:tabs>
                <w:tab w:val="left" w:leader="none" w:pos="-1800"/>
                <w:tab w:val="left" w:leader="none" w:pos="1080"/>
                <w:tab w:val="left" w:leader="none" w:pos="1800"/>
                <w:tab w:val="left" w:leader="none" w:pos="6300"/>
              </w:tabs>
              <w:spacing w:after="40" w:before="40" w:line="240" w:lineRule="auto"/>
              <w:jc w:val="left"/>
              <w:rPr>
                <w:rFonts w:ascii="Calibri" w:cs="Calibri" w:eastAsia="Calibri" w:hAnsi="Calibri"/>
                <w:i w:val="1"/>
                <w:sz w:val="20"/>
                <w:szCs w:val="20"/>
              </w:rPr>
            </w:pPr>
            <w:r w:rsidDel="00000000" w:rsidR="00000000" w:rsidRPr="00000000">
              <w:rPr>
                <w:rtl w:val="0"/>
              </w:rPr>
            </w:r>
          </w:p>
        </w:tc>
      </w:tr>
      <w:tr>
        <w:trPr>
          <w:cantSplit w:val="0"/>
          <w:tblHeader w:val="0"/>
        </w:trPr>
        <w:tc>
          <w:tcPr>
            <w:gridSpan w:val="3"/>
            <w:shd w:fill="auto" w:val="clear"/>
          </w:tcPr>
          <w:p w:rsidR="00000000" w:rsidDel="00000000" w:rsidP="00000000" w:rsidRDefault="00000000" w:rsidRPr="00000000" w14:paraId="00000010">
            <w:pPr>
              <w:tabs>
                <w:tab w:val="left" w:leader="none" w:pos="-1800"/>
                <w:tab w:val="left" w:leader="none" w:pos="1080"/>
                <w:tab w:val="left" w:leader="none" w:pos="1800"/>
                <w:tab w:val="left" w:leader="none" w:pos="6300"/>
              </w:tabs>
              <w:spacing w:after="40" w:before="40" w:line="240" w:lineRule="auto"/>
              <w:jc w:val="left"/>
              <w:rPr>
                <w:rFonts w:ascii="Calibri" w:cs="Calibri" w:eastAsia="Calibri" w:hAnsi="Calibri"/>
                <w:i w:val="1"/>
                <w:sz w:val="20"/>
                <w:szCs w:val="20"/>
              </w:rPr>
            </w:pPr>
            <w:r w:rsidDel="00000000" w:rsidR="00000000" w:rsidRPr="00000000">
              <w:rPr>
                <w:rFonts w:ascii="Calibri" w:cs="Calibri" w:eastAsia="Calibri" w:hAnsi="Calibri"/>
                <w:sz w:val="20"/>
                <w:szCs w:val="20"/>
                <w:rtl w:val="0"/>
              </w:rPr>
              <w:t xml:space="preserve">Nella sua qualità di:</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3">
            <w:pPr>
              <w:tabs>
                <w:tab w:val="left" w:leader="none" w:pos="-1800"/>
                <w:tab w:val="left" w:leader="none" w:pos="1080"/>
                <w:tab w:val="left" w:leader="none" w:pos="1800"/>
                <w:tab w:val="left" w:leader="none" w:pos="6300"/>
              </w:tabs>
              <w:spacing w:after="0" w:before="0" w:line="240" w:lineRule="auto"/>
              <w:jc w:val="center"/>
              <w:rPr>
                <w:rFonts w:ascii="Calibri" w:cs="Calibri" w:eastAsia="Calibri" w:hAnsi="Calibri"/>
                <w:sz w:val="20"/>
                <w:szCs w:val="20"/>
              </w:rPr>
            </w:pPr>
            <w:r w:rsidDel="00000000" w:rsidR="00000000" w:rsidRPr="00000000">
              <w:rPr>
                <w:rFonts w:ascii="Calibri" w:cs="Calibri" w:eastAsia="Calibri" w:hAnsi="Calibri"/>
                <w:sz w:val="32"/>
                <w:szCs w:val="32"/>
                <w:rtl w:val="0"/>
              </w:rPr>
              <w:t xml:space="preserve">□</w:t>
            </w:r>
            <w:r w:rsidDel="00000000" w:rsidR="00000000" w:rsidRPr="00000000">
              <w:rPr>
                <w:rtl w:val="0"/>
              </w:rPr>
            </w:r>
          </w:p>
        </w:tc>
        <w:tc>
          <w:tcPr>
            <w:gridSpan w:val="2"/>
            <w:shd w:fill="auto" w:val="clear"/>
            <w:vAlign w:val="center"/>
          </w:tcPr>
          <w:p w:rsidR="00000000" w:rsidDel="00000000" w:rsidP="00000000" w:rsidRDefault="00000000" w:rsidRPr="00000000" w14:paraId="00000014">
            <w:pPr>
              <w:tabs>
                <w:tab w:val="left" w:leader="none" w:pos="-1800"/>
                <w:tab w:val="left" w:leader="none" w:pos="1080"/>
                <w:tab w:val="left" w:leader="none" w:pos="1800"/>
                <w:tab w:val="left" w:leader="none" w:pos="6300"/>
              </w:tabs>
              <w:spacing w:after="40" w:before="40" w:line="24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Titolare o Legale rappresentante</w:t>
            </w:r>
          </w:p>
        </w:tc>
      </w:tr>
      <w:tr>
        <w:trPr>
          <w:cantSplit w:val="0"/>
          <w:tblHeader w:val="0"/>
        </w:trPr>
        <w:tc>
          <w:tcPr>
            <w:shd w:fill="auto" w:val="clear"/>
          </w:tcPr>
          <w:p w:rsidR="00000000" w:rsidDel="00000000" w:rsidP="00000000" w:rsidRDefault="00000000" w:rsidRPr="00000000" w14:paraId="00000016">
            <w:pPr>
              <w:tabs>
                <w:tab w:val="left" w:leader="none" w:pos="-1800"/>
                <w:tab w:val="left" w:leader="none" w:pos="1080"/>
                <w:tab w:val="left" w:leader="none" w:pos="1800"/>
                <w:tab w:val="left" w:leader="none" w:pos="6300"/>
              </w:tabs>
              <w:spacing w:after="0" w:before="0" w:line="240" w:lineRule="auto"/>
              <w:jc w:val="center"/>
              <w:rPr>
                <w:rFonts w:ascii="Calibri" w:cs="Calibri" w:eastAsia="Calibri" w:hAnsi="Calibri"/>
                <w:sz w:val="20"/>
                <w:szCs w:val="20"/>
              </w:rPr>
            </w:pPr>
            <w:r w:rsidDel="00000000" w:rsidR="00000000" w:rsidRPr="00000000">
              <w:rPr>
                <w:rFonts w:ascii="Calibri" w:cs="Calibri" w:eastAsia="Calibri" w:hAnsi="Calibri"/>
                <w:sz w:val="32"/>
                <w:szCs w:val="32"/>
                <w:rtl w:val="0"/>
              </w:rPr>
              <w:t xml:space="preserve">□</w:t>
            </w:r>
            <w:r w:rsidDel="00000000" w:rsidR="00000000" w:rsidRPr="00000000">
              <w:rPr>
                <w:rtl w:val="0"/>
              </w:rPr>
            </w:r>
          </w:p>
        </w:tc>
        <w:tc>
          <w:tcPr>
            <w:gridSpan w:val="2"/>
            <w:shd w:fill="auto" w:val="clear"/>
            <w:vAlign w:val="center"/>
          </w:tcPr>
          <w:p w:rsidR="00000000" w:rsidDel="00000000" w:rsidP="00000000" w:rsidRDefault="00000000" w:rsidRPr="00000000" w14:paraId="00000017">
            <w:pPr>
              <w:tabs>
                <w:tab w:val="left" w:leader="none" w:pos="-1800"/>
                <w:tab w:val="left" w:leader="none" w:pos="1080"/>
                <w:tab w:val="left" w:leader="none" w:pos="1800"/>
                <w:tab w:val="left" w:leader="none" w:pos="6300"/>
              </w:tabs>
              <w:spacing w:after="40" w:before="40" w:line="24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Procuratore</w:t>
            </w:r>
          </w:p>
        </w:tc>
      </w:tr>
      <w:tr>
        <w:trPr>
          <w:cantSplit w:val="0"/>
          <w:tblHeader w:val="0"/>
        </w:trPr>
        <w:tc>
          <w:tcPr>
            <w:gridSpan w:val="2"/>
            <w:shd w:fill="auto" w:val="clear"/>
          </w:tcPr>
          <w:p w:rsidR="00000000" w:rsidDel="00000000" w:rsidP="00000000" w:rsidRDefault="00000000" w:rsidRPr="00000000" w14:paraId="00000019">
            <w:pPr>
              <w:tabs>
                <w:tab w:val="left" w:leader="none" w:pos="-1800"/>
                <w:tab w:val="left" w:leader="none" w:pos="1080"/>
                <w:tab w:val="left" w:leader="none" w:pos="1800"/>
                <w:tab w:val="left" w:leader="none" w:pos="6300"/>
              </w:tabs>
              <w:spacing w:after="40" w:before="40" w:line="240" w:lineRule="auto"/>
              <w:jc w:val="left"/>
              <w:rPr>
                <w:rFonts w:ascii="Calibri" w:cs="Calibri" w:eastAsia="Calibri" w:hAnsi="Calibri"/>
                <w:i w:val="1"/>
                <w:sz w:val="20"/>
                <w:szCs w:val="20"/>
              </w:rPr>
            </w:pPr>
            <w:r w:rsidDel="00000000" w:rsidR="00000000" w:rsidRPr="00000000">
              <w:rPr>
                <w:rFonts w:ascii="Calibri" w:cs="Calibri" w:eastAsia="Calibri" w:hAnsi="Calibri"/>
                <w:sz w:val="20"/>
                <w:szCs w:val="20"/>
                <w:rtl w:val="0"/>
              </w:rPr>
              <w:t xml:space="preserve">Del concorrente</w:t>
            </w:r>
            <w:r w:rsidDel="00000000" w:rsidR="00000000" w:rsidRPr="00000000">
              <w:rPr>
                <w:rtl w:val="0"/>
              </w:rPr>
            </w:r>
          </w:p>
        </w:tc>
        <w:tc>
          <w:tcPr>
            <w:shd w:fill="auto" w:val="clear"/>
          </w:tcPr>
          <w:p w:rsidR="00000000" w:rsidDel="00000000" w:rsidP="00000000" w:rsidRDefault="00000000" w:rsidRPr="00000000" w14:paraId="0000001B">
            <w:pPr>
              <w:tabs>
                <w:tab w:val="left" w:leader="none" w:pos="-1800"/>
                <w:tab w:val="left" w:leader="none" w:pos="1080"/>
                <w:tab w:val="left" w:leader="none" w:pos="1800"/>
                <w:tab w:val="left" w:leader="none" w:pos="6300"/>
              </w:tabs>
              <w:spacing w:after="40" w:before="40" w:line="240" w:lineRule="auto"/>
              <w:jc w:val="left"/>
              <w:rPr>
                <w:rFonts w:ascii="Calibri" w:cs="Calibri" w:eastAsia="Calibri" w:hAnsi="Calibri"/>
                <w:i w:val="1"/>
                <w:sz w:val="20"/>
                <w:szCs w:val="20"/>
              </w:rPr>
            </w:pPr>
            <w:r w:rsidDel="00000000" w:rsidR="00000000" w:rsidRPr="00000000">
              <w:rPr>
                <w:rtl w:val="0"/>
              </w:rPr>
            </w:r>
          </w:p>
        </w:tc>
      </w:tr>
    </w:tbl>
    <w:p w:rsidR="00000000" w:rsidDel="00000000" w:rsidP="00000000" w:rsidRDefault="00000000" w:rsidRPr="00000000" w14:paraId="0000001C">
      <w:pPr>
        <w:spacing w:after="0" w:before="0" w:line="240" w:lineRule="auto"/>
        <w:rPr>
          <w:rFonts w:ascii="Calibri" w:cs="Calibri" w:eastAsia="Calibri" w:hAnsi="Calibri"/>
          <w:smallCaps w:val="1"/>
          <w:sz w:val="20"/>
          <w:szCs w:val="20"/>
        </w:rPr>
      </w:pPr>
      <w:r w:rsidDel="00000000" w:rsidR="00000000" w:rsidRPr="00000000">
        <w:rPr>
          <w:rtl w:val="0"/>
        </w:rPr>
      </w:r>
    </w:p>
    <w:p w:rsidR="00000000" w:rsidDel="00000000" w:rsidP="00000000" w:rsidRDefault="00000000" w:rsidRPr="00000000" w14:paraId="0000001D">
      <w:pPr>
        <w:widowControl w:val="0"/>
        <w:spacing w:after="0" w:before="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000000" w:rsidDel="00000000" w:rsidP="00000000" w:rsidRDefault="00000000" w:rsidRPr="00000000" w14:paraId="0000001E">
      <w:pPr>
        <w:widowControl w:val="0"/>
        <w:spacing w:after="0" w:before="0"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DICHIARA</w:t>
      </w:r>
    </w:p>
    <w:p w:rsidR="00000000" w:rsidDel="00000000" w:rsidP="00000000" w:rsidRDefault="00000000" w:rsidRPr="00000000" w14:paraId="0000001F">
      <w:pPr>
        <w:widowControl w:val="0"/>
        <w:spacing w:after="0" w:before="0" w:line="240" w:lineRule="auto"/>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0">
      <w:pPr>
        <w:widowControl w:val="0"/>
        <w:spacing w:after="0" w:before="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che le informazioni, contenute nella scheda che segue, relative all’affidamento indicato in oggetto, corrispondono a verità e costituiscono il controllo del rispetto del principio DNSH di cui all’art. 17 del Reg. (UE) 2020/852, che definisce il danno significativo in relazione agli obiettivi ambientali e individua quando un'attività economica possa considerarsi ecosostenibile: </w:t>
      </w:r>
    </w:p>
    <w:p w:rsidR="00000000" w:rsidDel="00000000" w:rsidP="00000000" w:rsidRDefault="00000000" w:rsidRPr="00000000" w14:paraId="00000021">
      <w:pPr>
        <w:widowControl w:val="0"/>
        <w:spacing w:after="0" w:before="0" w:line="240" w:lineRule="auto"/>
        <w:rPr>
          <w:rFonts w:ascii="Calibri" w:cs="Calibri" w:eastAsia="Calibri" w:hAnsi="Calibri"/>
          <w:b w:val="1"/>
          <w:sz w:val="22"/>
          <w:szCs w:val="22"/>
        </w:rPr>
      </w:pPr>
      <w:r w:rsidDel="00000000" w:rsidR="00000000" w:rsidRPr="00000000">
        <w:rPr>
          <w:rtl w:val="0"/>
        </w:rPr>
      </w:r>
    </w:p>
    <w:tbl>
      <w:tblPr>
        <w:tblStyle w:val="Table2"/>
        <w:tblW w:w="9596.0" w:type="dxa"/>
        <w:jc w:val="left"/>
        <w:tblInd w:w="3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98"/>
        <w:gridCol w:w="560"/>
        <w:gridCol w:w="4695"/>
        <w:gridCol w:w="1805"/>
        <w:gridCol w:w="1238"/>
        <w:tblGridChange w:id="0">
          <w:tblGrid>
            <w:gridCol w:w="1298"/>
            <w:gridCol w:w="560"/>
            <w:gridCol w:w="4695"/>
            <w:gridCol w:w="1805"/>
            <w:gridCol w:w="1238"/>
          </w:tblGrid>
        </w:tblGridChange>
      </w:tblGrid>
      <w:tr>
        <w:trPr>
          <w:cantSplit w:val="0"/>
          <w:tblHeader w:val="0"/>
        </w:trPr>
        <w:tc>
          <w:tcPr>
            <w:gridSpan w:val="5"/>
            <w:tcBorders>
              <w:bottom w:color="000000" w:space="0" w:sz="4" w:val="single"/>
            </w:tcBorders>
            <w:shd w:fill="auto" w:val="clear"/>
          </w:tcPr>
          <w:p w:rsidR="00000000" w:rsidDel="00000000" w:rsidP="00000000" w:rsidRDefault="00000000" w:rsidRPr="00000000" w14:paraId="00000022">
            <w:pPr>
              <w:widowControl w:val="0"/>
              <w:spacing w:after="0" w:before="0"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Servizi informatici di hosting e cloud Regime 2</w:t>
            </w:r>
          </w:p>
        </w:tc>
      </w:tr>
      <w:tr>
        <w:trPr>
          <w:cantSplit w:val="0"/>
          <w:tblHeader w:val="0"/>
        </w:trPr>
        <w:tc>
          <w:tcPr>
            <w:gridSpan w:val="5"/>
            <w:tcBorders>
              <w:top w:color="000000" w:space="0" w:sz="0" w:val="nil"/>
              <w:left w:color="000000" w:space="0" w:sz="0" w:val="nil"/>
              <w:right w:color="000000" w:space="0" w:sz="0" w:val="nil"/>
            </w:tcBorders>
            <w:shd w:fill="auto" w:val="clear"/>
          </w:tcPr>
          <w:p w:rsidR="00000000" w:rsidDel="00000000" w:rsidP="00000000" w:rsidRDefault="00000000" w:rsidRPr="00000000" w14:paraId="00000027">
            <w:pPr>
              <w:widowControl w:val="0"/>
              <w:spacing w:after="0" w:before="0" w:line="240" w:lineRule="auto"/>
              <w:jc w:val="center"/>
              <w:rPr>
                <w:rFonts w:ascii="Calibri" w:cs="Calibri" w:eastAsia="Calibri" w:hAnsi="Calibri"/>
                <w:i w:val="1"/>
                <w:sz w:val="16"/>
                <w:szCs w:val="16"/>
              </w:rPr>
            </w:pPr>
            <w:r w:rsidDel="00000000" w:rsidR="00000000" w:rsidRPr="00000000">
              <w:rPr>
                <w:rFonts w:ascii="Calibri" w:cs="Calibri" w:eastAsia="Calibri" w:hAnsi="Calibri"/>
                <w:i w:val="1"/>
                <w:sz w:val="16"/>
                <w:szCs w:val="16"/>
                <w:rtl w:val="0"/>
              </w:rPr>
              <w:t xml:space="preserve">Verifiche e controlli da condurre per garantire il principio DNSH</w:t>
            </w:r>
          </w:p>
        </w:tc>
      </w:tr>
      <w:tr>
        <w:trPr>
          <w:cantSplit w:val="0"/>
          <w:tblHeader w:val="0"/>
        </w:trPr>
        <w:tc>
          <w:tcPr>
            <w:shd w:fill="auto" w:val="clear"/>
            <w:vAlign w:val="center"/>
          </w:tcPr>
          <w:p w:rsidR="00000000" w:rsidDel="00000000" w:rsidP="00000000" w:rsidRDefault="00000000" w:rsidRPr="00000000" w14:paraId="0000002C">
            <w:pPr>
              <w:spacing w:after="0" w:before="0" w:line="240" w:lineRule="auto"/>
              <w:jc w:val="cente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Tempo di svolgimento delle verifiche</w:t>
            </w:r>
          </w:p>
        </w:tc>
        <w:tc>
          <w:tcPr>
            <w:shd w:fill="auto" w:val="clear"/>
            <w:vAlign w:val="center"/>
          </w:tcPr>
          <w:p w:rsidR="00000000" w:rsidDel="00000000" w:rsidP="00000000" w:rsidRDefault="00000000" w:rsidRPr="00000000" w14:paraId="0000002D">
            <w:pPr>
              <w:spacing w:after="0" w:before="0" w:line="240" w:lineRule="auto"/>
              <w:jc w:val="cente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n.</w:t>
            </w:r>
          </w:p>
        </w:tc>
        <w:tc>
          <w:tcPr>
            <w:shd w:fill="auto" w:val="clear"/>
            <w:vAlign w:val="center"/>
          </w:tcPr>
          <w:p w:rsidR="00000000" w:rsidDel="00000000" w:rsidP="00000000" w:rsidRDefault="00000000" w:rsidRPr="00000000" w14:paraId="0000002E">
            <w:pPr>
              <w:spacing w:after="0" w:before="0" w:line="240" w:lineRule="auto"/>
              <w:jc w:val="cente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Elemento di controllo</w:t>
            </w:r>
          </w:p>
        </w:tc>
        <w:tc>
          <w:tcPr>
            <w:shd w:fill="auto" w:val="clear"/>
            <w:vAlign w:val="center"/>
          </w:tcPr>
          <w:p w:rsidR="00000000" w:rsidDel="00000000" w:rsidP="00000000" w:rsidRDefault="00000000" w:rsidRPr="00000000" w14:paraId="0000002F">
            <w:pPr>
              <w:spacing w:after="0" w:before="0" w:line="240" w:lineRule="auto"/>
              <w:jc w:val="cente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Esito</w:t>
            </w:r>
          </w:p>
          <w:p w:rsidR="00000000" w:rsidDel="00000000" w:rsidP="00000000" w:rsidRDefault="00000000" w:rsidRPr="00000000" w14:paraId="00000030">
            <w:pPr>
              <w:spacing w:after="0" w:before="0" w:line="240" w:lineRule="auto"/>
              <w:jc w:val="cente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 (Sì/No/Non applicabile)</w:t>
            </w:r>
            <w:r w:rsidDel="00000000" w:rsidR="00000000" w:rsidRPr="00000000">
              <w:rPr>
                <w:rFonts w:ascii="Calibri" w:cs="Calibri" w:eastAsia="Calibri" w:hAnsi="Calibri"/>
                <w:b w:val="1"/>
                <w:color w:val="000000"/>
                <w:sz w:val="16"/>
                <w:szCs w:val="16"/>
                <w:vertAlign w:val="superscript"/>
              </w:rPr>
              <w:footnoteReference w:customMarkFollows="0" w:id="0"/>
            </w:r>
            <w:r w:rsidDel="00000000" w:rsidR="00000000" w:rsidRPr="00000000">
              <w:rPr>
                <w:rtl w:val="0"/>
              </w:rPr>
            </w:r>
          </w:p>
        </w:tc>
        <w:tc>
          <w:tcPr>
            <w:shd w:fill="auto" w:val="clear"/>
            <w:vAlign w:val="center"/>
          </w:tcPr>
          <w:p w:rsidR="00000000" w:rsidDel="00000000" w:rsidP="00000000" w:rsidRDefault="00000000" w:rsidRPr="00000000" w14:paraId="00000031">
            <w:pPr>
              <w:spacing w:after="0" w:before="0" w:line="240" w:lineRule="auto"/>
              <w:jc w:val="cente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Commento (obbligatorio in caso di N/A)</w:t>
            </w:r>
          </w:p>
        </w:tc>
      </w:tr>
      <w:tr>
        <w:trPr>
          <w:cantSplit w:val="0"/>
          <w:tblHeader w:val="0"/>
        </w:trPr>
        <w:tc>
          <w:tcPr>
            <w:vMerge w:val="restart"/>
            <w:tcBorders>
              <w:bottom w:color="000000" w:space="0" w:sz="4" w:val="single"/>
            </w:tcBorders>
            <w:shd w:fill="auto" w:val="clear"/>
            <w:vAlign w:val="center"/>
          </w:tcPr>
          <w:p w:rsidR="00000000" w:rsidDel="00000000" w:rsidP="00000000" w:rsidRDefault="00000000" w:rsidRPr="00000000" w14:paraId="00000032">
            <w:pPr>
              <w:widowControl w:val="0"/>
              <w:spacing w:after="0" w:before="0" w:line="240" w:lineRule="auto"/>
              <w:jc w:val="center"/>
              <w:rPr>
                <w:rFonts w:ascii="Calibri" w:cs="Calibri" w:eastAsia="Calibri" w:hAnsi="Calibri"/>
                <w:i w:val="1"/>
                <w:sz w:val="16"/>
                <w:szCs w:val="16"/>
              </w:rPr>
            </w:pPr>
            <w:r w:rsidDel="00000000" w:rsidR="00000000" w:rsidRPr="00000000">
              <w:rPr>
                <w:rFonts w:ascii="Calibri" w:cs="Calibri" w:eastAsia="Calibri" w:hAnsi="Calibri"/>
                <w:i w:val="1"/>
                <w:sz w:val="16"/>
                <w:szCs w:val="16"/>
                <w:rtl w:val="0"/>
              </w:rPr>
              <w:t xml:space="preserve">Ex ante</w:t>
            </w:r>
          </w:p>
        </w:tc>
        <w:tc>
          <w:tcPr>
            <w:tcBorders>
              <w:bottom w:color="000000" w:space="0" w:sz="4" w:val="single"/>
            </w:tcBorders>
            <w:shd w:fill="auto" w:val="clear"/>
            <w:vAlign w:val="center"/>
          </w:tcPr>
          <w:p w:rsidR="00000000" w:rsidDel="00000000" w:rsidP="00000000" w:rsidRDefault="00000000" w:rsidRPr="00000000" w14:paraId="00000033">
            <w:pPr>
              <w:spacing w:after="0" w:before="0" w:line="240" w:lineRule="auto"/>
              <w:jc w:val="cente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0.1</w:t>
            </w:r>
          </w:p>
        </w:tc>
        <w:tc>
          <w:tcPr>
            <w:tcBorders>
              <w:bottom w:color="000000" w:space="0" w:sz="4" w:val="single"/>
            </w:tcBorders>
            <w:shd w:fill="auto" w:val="clear"/>
          </w:tcPr>
          <w:p w:rsidR="00000000" w:rsidDel="00000000" w:rsidP="00000000" w:rsidRDefault="00000000" w:rsidRPr="00000000" w14:paraId="00000034">
            <w:pPr>
              <w:spacing w:after="0" w:before="0" w:line="240" w:lineRule="auto"/>
              <w:jc w:val="left"/>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 disponibile una Certificazione di sistema di gestione ambientale di tipo ISO 14001 o EMAS rilasciata sotto accreditamento?</w:t>
            </w:r>
          </w:p>
        </w:tc>
        <w:tc>
          <w:tcPr>
            <w:tcBorders>
              <w:bottom w:color="000000" w:space="0" w:sz="4" w:val="single"/>
            </w:tcBorders>
            <w:shd w:fill="auto" w:val="clear"/>
          </w:tcPr>
          <w:p w:rsidR="00000000" w:rsidDel="00000000" w:rsidP="00000000" w:rsidRDefault="00000000" w:rsidRPr="00000000" w14:paraId="00000035">
            <w:pPr>
              <w:widowControl w:val="0"/>
              <w:spacing w:after="0" w:before="0" w:line="240" w:lineRule="auto"/>
              <w:jc w:val="center"/>
              <w:rPr>
                <w:rFonts w:ascii="Calibri" w:cs="Calibri" w:eastAsia="Calibri" w:hAnsi="Calibri"/>
                <w:sz w:val="16"/>
                <w:szCs w:val="16"/>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036">
            <w:pPr>
              <w:widowControl w:val="0"/>
              <w:spacing w:after="0" w:before="0" w:line="240" w:lineRule="auto"/>
              <w:jc w:val="center"/>
              <w:rPr>
                <w:rFonts w:ascii="Calibri" w:cs="Calibri" w:eastAsia="Calibri" w:hAnsi="Calibri"/>
                <w:sz w:val="16"/>
                <w:szCs w:val="16"/>
              </w:rPr>
            </w:pPr>
            <w:r w:rsidDel="00000000" w:rsidR="00000000" w:rsidRPr="00000000">
              <w:rPr>
                <w:rtl w:val="0"/>
              </w:rPr>
            </w:r>
          </w:p>
        </w:tc>
      </w:tr>
      <w:tr>
        <w:trPr>
          <w:cantSplit w:val="0"/>
          <w:tblHeader w:val="0"/>
        </w:trPr>
        <w:tc>
          <w:tcPr>
            <w:vMerge w:val="continue"/>
            <w:tcBorders>
              <w:bottom w:color="000000" w:space="0" w:sz="4" w:val="single"/>
            </w:tcBorders>
            <w:shd w:fill="auto" w:val="clear"/>
            <w:vAlign w:val="cente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16"/>
                <w:szCs w:val="16"/>
              </w:rPr>
            </w:pPr>
            <w:r w:rsidDel="00000000" w:rsidR="00000000" w:rsidRPr="00000000">
              <w:rPr>
                <w:rtl w:val="0"/>
              </w:rPr>
            </w:r>
          </w:p>
        </w:tc>
        <w:tc>
          <w:tcPr>
            <w:gridSpan w:val="4"/>
            <w:shd w:fill="auto" w:val="clear"/>
            <w:vAlign w:val="center"/>
          </w:tcPr>
          <w:p w:rsidR="00000000" w:rsidDel="00000000" w:rsidP="00000000" w:rsidRDefault="00000000" w:rsidRPr="00000000" w14:paraId="00000038">
            <w:pPr>
              <w:spacing w:after="0" w:before="0" w:line="240" w:lineRule="auto"/>
              <w:rPr>
                <w:rFonts w:ascii="Calibri" w:cs="Calibri" w:eastAsia="Calibri" w:hAnsi="Calibri"/>
                <w:i w:val="1"/>
                <w:sz w:val="13"/>
                <w:szCs w:val="13"/>
              </w:rPr>
            </w:pPr>
            <w:r w:rsidDel="00000000" w:rsidR="00000000" w:rsidRPr="00000000">
              <w:rPr>
                <w:rFonts w:ascii="Calibri" w:cs="Calibri" w:eastAsia="Calibri" w:hAnsi="Calibri"/>
                <w:i w:val="1"/>
                <w:sz w:val="13"/>
                <w:szCs w:val="13"/>
                <w:rtl w:val="0"/>
              </w:rPr>
              <w:t xml:space="preserve">l requisito 0.1 verifica il rispetto del principio DNSH in maniera trasversale per tutti gli obiettivi ambientali rilevanti. Nel caso in cui questo non fosse disponibie, rispondere ai punti successivi</w:t>
            </w:r>
          </w:p>
        </w:tc>
      </w:tr>
      <w:tr>
        <w:trPr>
          <w:cantSplit w:val="0"/>
          <w:tblHeader w:val="0"/>
        </w:trPr>
        <w:tc>
          <w:tcPr>
            <w:vMerge w:val="continue"/>
            <w:tcBorders>
              <w:bottom w:color="000000" w:space="0" w:sz="4" w:val="single"/>
            </w:tcBorders>
            <w:shd w:fill="auto" w:val="clear"/>
            <w:vAlign w:val="center"/>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sz w:val="13"/>
                <w:szCs w:val="13"/>
              </w:rPr>
            </w:pPr>
            <w:r w:rsidDel="00000000" w:rsidR="00000000" w:rsidRPr="00000000">
              <w:rPr>
                <w:rtl w:val="0"/>
              </w:rPr>
            </w:r>
          </w:p>
        </w:tc>
        <w:tc>
          <w:tcPr>
            <w:gridSpan w:val="4"/>
            <w:shd w:fill="auto" w:val="clear"/>
            <w:vAlign w:val="center"/>
          </w:tcPr>
          <w:p w:rsidR="00000000" w:rsidDel="00000000" w:rsidP="00000000" w:rsidRDefault="00000000" w:rsidRPr="00000000" w14:paraId="0000003D">
            <w:pPr>
              <w:spacing w:after="0" w:before="0" w:line="240" w:lineRule="auto"/>
              <w:rPr>
                <w:rFonts w:ascii="Calibri" w:cs="Calibri" w:eastAsia="Calibri" w:hAnsi="Calibri"/>
                <w:i w:val="1"/>
                <w:sz w:val="13"/>
                <w:szCs w:val="13"/>
              </w:rPr>
            </w:pPr>
            <w:r w:rsidDel="00000000" w:rsidR="00000000" w:rsidRPr="00000000">
              <w:rPr>
                <w:rFonts w:ascii="Calibri" w:cs="Calibri" w:eastAsia="Calibri" w:hAnsi="Calibri"/>
                <w:i w:val="1"/>
                <w:sz w:val="13"/>
                <w:szCs w:val="13"/>
                <w:rtl w:val="0"/>
              </w:rPr>
              <w:t xml:space="preserve">In un primo momento l'elemento di verifica al punto 1 rimpiazzerà gli elementi di verifica ai punti 2, 3  o 4</w:t>
            </w:r>
          </w:p>
        </w:tc>
      </w:tr>
      <w:tr>
        <w:trPr>
          <w:cantSplit w:val="0"/>
          <w:tblHeader w:val="0"/>
        </w:trPr>
        <w:tc>
          <w:tcPr>
            <w:vMerge w:val="continue"/>
            <w:tcBorders>
              <w:bottom w:color="000000" w:space="0" w:sz="4" w:val="single"/>
            </w:tcBorders>
            <w:shd w:fill="auto" w:val="clear"/>
            <w:vAlign w:val="center"/>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sz w:val="13"/>
                <w:szCs w:val="13"/>
              </w:rPr>
            </w:pPr>
            <w:r w:rsidDel="00000000" w:rsidR="00000000" w:rsidRPr="00000000">
              <w:rPr>
                <w:rtl w:val="0"/>
              </w:rPr>
            </w:r>
          </w:p>
        </w:tc>
        <w:tc>
          <w:tcPr>
            <w:shd w:fill="auto" w:val="clear"/>
          </w:tcPr>
          <w:p w:rsidR="00000000" w:rsidDel="00000000" w:rsidP="00000000" w:rsidRDefault="00000000" w:rsidRPr="00000000" w14:paraId="00000042">
            <w:pPr>
              <w:spacing w:after="0" w:before="0" w:line="240" w:lineRule="auto"/>
              <w:jc w:val="cente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1</w:t>
            </w:r>
          </w:p>
        </w:tc>
        <w:tc>
          <w:tcPr>
            <w:shd w:fill="auto" w:val="clear"/>
          </w:tcPr>
          <w:p w:rsidR="00000000" w:rsidDel="00000000" w:rsidP="00000000" w:rsidRDefault="00000000" w:rsidRPr="00000000" w14:paraId="00000043">
            <w:pPr>
              <w:spacing w:after="0" w:before="0" w:line="240" w:lineRule="auto"/>
              <w:rPr>
                <w:rFonts w:ascii="Calibri" w:cs="Calibri" w:eastAsia="Calibri" w:hAnsi="Calibri"/>
              </w:rPr>
            </w:pPr>
            <w:r w:rsidDel="00000000" w:rsidR="00000000" w:rsidRPr="00000000">
              <w:rPr>
                <w:rFonts w:ascii="Calibri" w:cs="Calibri" w:eastAsia="Calibri" w:hAnsi="Calibri"/>
                <w:sz w:val="16"/>
                <w:szCs w:val="16"/>
                <w:rtl w:val="0"/>
              </w:rPr>
              <w:t xml:space="preserve">Le nuove apparecchiature IT acquistate per i data center che ospitano i servizi di hosting e cloud sono certificate secondo lo standard internazionale sull’efficienza energetica EneryStar, o equivalente?</w:t>
            </w:r>
            <w:r w:rsidDel="00000000" w:rsidR="00000000" w:rsidRPr="00000000">
              <w:rPr>
                <w:rtl w:val="0"/>
              </w:rPr>
            </w:r>
          </w:p>
        </w:tc>
        <w:tc>
          <w:tcPr>
            <w:shd w:fill="auto" w:val="clear"/>
          </w:tcPr>
          <w:p w:rsidR="00000000" w:rsidDel="00000000" w:rsidP="00000000" w:rsidRDefault="00000000" w:rsidRPr="00000000" w14:paraId="00000044">
            <w:pPr>
              <w:spacing w:after="0" w:before="0" w:line="240" w:lineRule="auto"/>
              <w:rPr>
                <w:rFonts w:ascii="Calibri" w:cs="Calibri" w:eastAsia="Calibri" w:hAnsi="Calibri"/>
                <w:i w:val="1"/>
                <w:sz w:val="16"/>
                <w:szCs w:val="16"/>
              </w:rPr>
            </w:pPr>
            <w:r w:rsidDel="00000000" w:rsidR="00000000" w:rsidRPr="00000000">
              <w:rPr>
                <w:rtl w:val="0"/>
              </w:rPr>
            </w:r>
          </w:p>
        </w:tc>
        <w:tc>
          <w:tcPr>
            <w:shd w:fill="auto" w:val="clear"/>
          </w:tcPr>
          <w:p w:rsidR="00000000" w:rsidDel="00000000" w:rsidP="00000000" w:rsidRDefault="00000000" w:rsidRPr="00000000" w14:paraId="00000045">
            <w:pPr>
              <w:spacing w:after="0" w:before="0" w:line="240" w:lineRule="auto"/>
              <w:rPr>
                <w:rFonts w:ascii="Calibri" w:cs="Calibri" w:eastAsia="Calibri" w:hAnsi="Calibri"/>
                <w:i w:val="1"/>
                <w:sz w:val="16"/>
                <w:szCs w:val="16"/>
              </w:rPr>
            </w:pPr>
            <w:r w:rsidDel="00000000" w:rsidR="00000000" w:rsidRPr="00000000">
              <w:rPr>
                <w:rtl w:val="0"/>
              </w:rPr>
            </w:r>
          </w:p>
        </w:tc>
      </w:tr>
      <w:tr>
        <w:trPr>
          <w:cantSplit w:val="0"/>
          <w:tblHeader w:val="0"/>
        </w:trPr>
        <w:tc>
          <w:tcPr>
            <w:vMerge w:val="continue"/>
            <w:tcBorders>
              <w:bottom w:color="000000" w:space="0" w:sz="4" w:val="single"/>
            </w:tcBorders>
            <w:shd w:fill="auto" w:val="clear"/>
            <w:vAlign w:val="center"/>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sz w:val="16"/>
                <w:szCs w:val="16"/>
              </w:rPr>
            </w:pPr>
            <w:r w:rsidDel="00000000" w:rsidR="00000000" w:rsidRPr="00000000">
              <w:rPr>
                <w:rtl w:val="0"/>
              </w:rPr>
            </w:r>
          </w:p>
        </w:tc>
        <w:tc>
          <w:tcPr>
            <w:shd w:fill="auto" w:val="clear"/>
            <w:vAlign w:val="center"/>
          </w:tcPr>
          <w:p w:rsidR="00000000" w:rsidDel="00000000" w:rsidP="00000000" w:rsidRDefault="00000000" w:rsidRPr="00000000" w14:paraId="00000047">
            <w:pPr>
              <w:spacing w:after="0" w:before="0" w:line="240" w:lineRule="auto"/>
              <w:jc w:val="cente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2</w:t>
            </w:r>
          </w:p>
        </w:tc>
        <w:tc>
          <w:tcPr>
            <w:shd w:fill="auto" w:val="clear"/>
          </w:tcPr>
          <w:p w:rsidR="00000000" w:rsidDel="00000000" w:rsidP="00000000" w:rsidRDefault="00000000" w:rsidRPr="00000000" w14:paraId="00000048">
            <w:pPr>
              <w:spacing w:after="0" w:before="0"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Sono stati svolti degli studi di fattibilità per l’implementazione e il rispetto di tutte le “pratiche attese” incluse nella versione più recente del codice di condotta europeo sull’efficienza energetica dei centri dati e hanno attuato tutte le pratiche attese a cui è stato assegnato il valore massimo di 5?</w:t>
            </w:r>
          </w:p>
        </w:tc>
        <w:tc>
          <w:tcPr>
            <w:shd w:fill="auto" w:val="clear"/>
          </w:tcPr>
          <w:p w:rsidR="00000000" w:rsidDel="00000000" w:rsidP="00000000" w:rsidRDefault="00000000" w:rsidRPr="00000000" w14:paraId="00000049">
            <w:pPr>
              <w:spacing w:after="0" w:before="0" w:line="240" w:lineRule="auto"/>
              <w:rPr>
                <w:rFonts w:ascii="Calibri" w:cs="Calibri" w:eastAsia="Calibri" w:hAnsi="Calibri"/>
                <w:i w:val="1"/>
                <w:sz w:val="16"/>
                <w:szCs w:val="16"/>
              </w:rPr>
            </w:pPr>
            <w:r w:rsidDel="00000000" w:rsidR="00000000" w:rsidRPr="00000000">
              <w:rPr>
                <w:rtl w:val="0"/>
              </w:rPr>
            </w:r>
          </w:p>
        </w:tc>
        <w:tc>
          <w:tcPr>
            <w:shd w:fill="auto" w:val="clear"/>
          </w:tcPr>
          <w:p w:rsidR="00000000" w:rsidDel="00000000" w:rsidP="00000000" w:rsidRDefault="00000000" w:rsidRPr="00000000" w14:paraId="0000004A">
            <w:pPr>
              <w:spacing w:after="0" w:before="0" w:line="240" w:lineRule="auto"/>
              <w:rPr>
                <w:rFonts w:ascii="Calibri" w:cs="Calibri" w:eastAsia="Calibri" w:hAnsi="Calibri"/>
                <w:i w:val="1"/>
                <w:sz w:val="16"/>
                <w:szCs w:val="16"/>
              </w:rPr>
            </w:pPr>
            <w:r w:rsidDel="00000000" w:rsidR="00000000" w:rsidRPr="00000000">
              <w:rPr>
                <w:rtl w:val="0"/>
              </w:rPr>
            </w:r>
          </w:p>
        </w:tc>
      </w:tr>
      <w:tr>
        <w:trPr>
          <w:cantSplit w:val="0"/>
          <w:tblHeader w:val="0"/>
        </w:trPr>
        <w:tc>
          <w:tcPr>
            <w:vMerge w:val="continue"/>
            <w:tcBorders>
              <w:bottom w:color="000000" w:space="0" w:sz="4" w:val="single"/>
            </w:tcBorders>
            <w:shd w:fill="auto" w:val="clear"/>
            <w:vAlign w:val="center"/>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sz w:val="16"/>
                <w:szCs w:val="16"/>
              </w:rPr>
            </w:pPr>
            <w:r w:rsidDel="00000000" w:rsidR="00000000" w:rsidRPr="00000000">
              <w:rPr>
                <w:rtl w:val="0"/>
              </w:rPr>
            </w:r>
          </w:p>
        </w:tc>
        <w:tc>
          <w:tcPr>
            <w:shd w:fill="auto" w:val="clear"/>
            <w:vAlign w:val="center"/>
          </w:tcPr>
          <w:p w:rsidR="00000000" w:rsidDel="00000000" w:rsidP="00000000" w:rsidRDefault="00000000" w:rsidRPr="00000000" w14:paraId="0000004C">
            <w:pPr>
              <w:spacing w:after="0" w:before="0" w:line="240" w:lineRule="auto"/>
              <w:jc w:val="cente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3</w:t>
            </w:r>
          </w:p>
        </w:tc>
        <w:tc>
          <w:tcPr>
            <w:shd w:fill="auto" w:val="clear"/>
          </w:tcPr>
          <w:p w:rsidR="00000000" w:rsidDel="00000000" w:rsidP="00000000" w:rsidRDefault="00000000" w:rsidRPr="00000000" w14:paraId="0000004D">
            <w:pPr>
              <w:spacing w:after="0" w:before="0"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 data center che ospitano i servizi di hosting e cloud aderiscono alle pratiche raccomandate contenute nel CEN-CENELEC documento CLC TR50600-99-1 "Data centre facilities and infrastructures- Part 99-1 : Recommended practices for energy management?</w:t>
            </w:r>
          </w:p>
        </w:tc>
        <w:tc>
          <w:tcPr>
            <w:shd w:fill="auto" w:val="clear"/>
          </w:tcPr>
          <w:p w:rsidR="00000000" w:rsidDel="00000000" w:rsidP="00000000" w:rsidRDefault="00000000" w:rsidRPr="00000000" w14:paraId="0000004E">
            <w:pPr>
              <w:spacing w:after="0" w:before="0" w:line="240" w:lineRule="auto"/>
              <w:rPr>
                <w:rFonts w:ascii="Calibri" w:cs="Calibri" w:eastAsia="Calibri" w:hAnsi="Calibri"/>
                <w:i w:val="1"/>
                <w:sz w:val="16"/>
                <w:szCs w:val="16"/>
              </w:rPr>
            </w:pPr>
            <w:r w:rsidDel="00000000" w:rsidR="00000000" w:rsidRPr="00000000">
              <w:rPr>
                <w:rtl w:val="0"/>
              </w:rPr>
            </w:r>
          </w:p>
        </w:tc>
        <w:tc>
          <w:tcPr>
            <w:shd w:fill="auto" w:val="clear"/>
          </w:tcPr>
          <w:p w:rsidR="00000000" w:rsidDel="00000000" w:rsidP="00000000" w:rsidRDefault="00000000" w:rsidRPr="00000000" w14:paraId="0000004F">
            <w:pPr>
              <w:spacing w:after="0" w:before="0" w:line="240" w:lineRule="auto"/>
              <w:rPr>
                <w:rFonts w:ascii="Calibri" w:cs="Calibri" w:eastAsia="Calibri" w:hAnsi="Calibri"/>
                <w:i w:val="1"/>
                <w:sz w:val="16"/>
                <w:szCs w:val="16"/>
              </w:rPr>
            </w:pPr>
            <w:r w:rsidDel="00000000" w:rsidR="00000000" w:rsidRPr="00000000">
              <w:rPr>
                <w:rtl w:val="0"/>
              </w:rPr>
            </w:r>
          </w:p>
        </w:tc>
      </w:tr>
      <w:tr>
        <w:trPr>
          <w:cantSplit w:val="0"/>
          <w:tblHeader w:val="0"/>
        </w:trPr>
        <w:tc>
          <w:tcPr>
            <w:vMerge w:val="continue"/>
            <w:tcBorders>
              <w:bottom w:color="000000" w:space="0" w:sz="4" w:val="single"/>
            </w:tcBorders>
            <w:shd w:fill="auto" w:val="clear"/>
            <w:vAlign w:val="center"/>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sz w:val="16"/>
                <w:szCs w:val="16"/>
              </w:rPr>
            </w:pPr>
            <w:r w:rsidDel="00000000" w:rsidR="00000000" w:rsidRPr="00000000">
              <w:rPr>
                <w:rtl w:val="0"/>
              </w:rPr>
            </w:r>
          </w:p>
        </w:tc>
        <w:tc>
          <w:tcPr>
            <w:shd w:fill="auto" w:val="clear"/>
            <w:vAlign w:val="center"/>
          </w:tcPr>
          <w:p w:rsidR="00000000" w:rsidDel="00000000" w:rsidP="00000000" w:rsidRDefault="00000000" w:rsidRPr="00000000" w14:paraId="00000051">
            <w:pPr>
              <w:spacing w:after="0" w:before="0" w:line="240" w:lineRule="auto"/>
              <w:jc w:val="cente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4</w:t>
            </w:r>
          </w:p>
        </w:tc>
        <w:tc>
          <w:tcPr>
            <w:shd w:fill="auto" w:val="clear"/>
          </w:tcPr>
          <w:p w:rsidR="00000000" w:rsidDel="00000000" w:rsidP="00000000" w:rsidRDefault="00000000" w:rsidRPr="00000000" w14:paraId="00000052">
            <w:pPr>
              <w:spacing w:after="0" w:before="0"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Sono rispettati tutti i Criteri dell'UE applicabili in materia di appalti pubblici verdi per i centri dati, le sale server e servizi cloud e fornite le relative prove di verifica?</w:t>
            </w:r>
          </w:p>
        </w:tc>
        <w:tc>
          <w:tcPr>
            <w:shd w:fill="auto" w:val="clear"/>
          </w:tcPr>
          <w:p w:rsidR="00000000" w:rsidDel="00000000" w:rsidP="00000000" w:rsidRDefault="00000000" w:rsidRPr="00000000" w14:paraId="00000053">
            <w:pPr>
              <w:spacing w:after="0" w:before="0" w:line="240" w:lineRule="auto"/>
              <w:rPr>
                <w:rFonts w:ascii="Calibri" w:cs="Calibri" w:eastAsia="Calibri" w:hAnsi="Calibri"/>
                <w:i w:val="1"/>
                <w:sz w:val="16"/>
                <w:szCs w:val="16"/>
              </w:rPr>
            </w:pPr>
            <w:r w:rsidDel="00000000" w:rsidR="00000000" w:rsidRPr="00000000">
              <w:rPr>
                <w:rtl w:val="0"/>
              </w:rPr>
            </w:r>
          </w:p>
        </w:tc>
        <w:tc>
          <w:tcPr>
            <w:shd w:fill="auto" w:val="clear"/>
          </w:tcPr>
          <w:p w:rsidR="00000000" w:rsidDel="00000000" w:rsidP="00000000" w:rsidRDefault="00000000" w:rsidRPr="00000000" w14:paraId="00000054">
            <w:pPr>
              <w:spacing w:after="0" w:before="0" w:line="240" w:lineRule="auto"/>
              <w:rPr>
                <w:rFonts w:ascii="Calibri" w:cs="Calibri" w:eastAsia="Calibri" w:hAnsi="Calibri"/>
                <w:i w:val="1"/>
                <w:sz w:val="16"/>
                <w:szCs w:val="16"/>
              </w:rPr>
            </w:pPr>
            <w:r w:rsidDel="00000000" w:rsidR="00000000" w:rsidRPr="00000000">
              <w:rPr>
                <w:rtl w:val="0"/>
              </w:rPr>
            </w:r>
          </w:p>
        </w:tc>
      </w:tr>
      <w:tr>
        <w:trPr>
          <w:cantSplit w:val="0"/>
          <w:tblHeader w:val="0"/>
        </w:trPr>
        <w:tc>
          <w:tcPr>
            <w:vMerge w:val="continue"/>
            <w:tcBorders>
              <w:bottom w:color="000000" w:space="0" w:sz="4" w:val="single"/>
            </w:tcBorders>
            <w:shd w:fill="auto" w:val="clear"/>
            <w:vAlign w:val="center"/>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sz w:val="16"/>
                <w:szCs w:val="16"/>
              </w:rPr>
            </w:pPr>
            <w:r w:rsidDel="00000000" w:rsidR="00000000" w:rsidRPr="00000000">
              <w:rPr>
                <w:rtl w:val="0"/>
              </w:rPr>
            </w:r>
          </w:p>
        </w:tc>
        <w:tc>
          <w:tcPr>
            <w:shd w:fill="auto" w:val="clear"/>
            <w:vAlign w:val="center"/>
          </w:tcPr>
          <w:p w:rsidR="00000000" w:rsidDel="00000000" w:rsidP="00000000" w:rsidRDefault="00000000" w:rsidRPr="00000000" w14:paraId="00000056">
            <w:pPr>
              <w:spacing w:after="0" w:before="0" w:line="240" w:lineRule="auto"/>
              <w:jc w:val="cente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5</w:t>
            </w:r>
          </w:p>
        </w:tc>
        <w:tc>
          <w:tcPr>
            <w:shd w:fill="auto" w:val="clear"/>
          </w:tcPr>
          <w:p w:rsidR="00000000" w:rsidDel="00000000" w:rsidP="00000000" w:rsidRDefault="00000000" w:rsidRPr="00000000" w14:paraId="00000057">
            <w:pPr>
              <w:spacing w:after="0" w:before="0"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 data center che ospitano i servizi di hosting e cloud hanno un piano di gestione dei rifiuti?</w:t>
            </w:r>
          </w:p>
        </w:tc>
        <w:tc>
          <w:tcPr>
            <w:shd w:fill="auto" w:val="clear"/>
          </w:tcPr>
          <w:p w:rsidR="00000000" w:rsidDel="00000000" w:rsidP="00000000" w:rsidRDefault="00000000" w:rsidRPr="00000000" w14:paraId="00000058">
            <w:pPr>
              <w:spacing w:after="0" w:before="0" w:line="240" w:lineRule="auto"/>
              <w:rPr>
                <w:rFonts w:ascii="Calibri" w:cs="Calibri" w:eastAsia="Calibri" w:hAnsi="Calibri"/>
                <w:i w:val="1"/>
                <w:sz w:val="16"/>
                <w:szCs w:val="16"/>
              </w:rPr>
            </w:pPr>
            <w:r w:rsidDel="00000000" w:rsidR="00000000" w:rsidRPr="00000000">
              <w:rPr>
                <w:rtl w:val="0"/>
              </w:rPr>
            </w:r>
          </w:p>
        </w:tc>
        <w:tc>
          <w:tcPr>
            <w:shd w:fill="auto" w:val="clear"/>
          </w:tcPr>
          <w:p w:rsidR="00000000" w:rsidDel="00000000" w:rsidP="00000000" w:rsidRDefault="00000000" w:rsidRPr="00000000" w14:paraId="00000059">
            <w:pPr>
              <w:spacing w:after="0" w:before="0" w:line="240" w:lineRule="auto"/>
              <w:rPr>
                <w:rFonts w:ascii="Calibri" w:cs="Calibri" w:eastAsia="Calibri" w:hAnsi="Calibri"/>
                <w:i w:val="1"/>
                <w:sz w:val="16"/>
                <w:szCs w:val="16"/>
              </w:rPr>
            </w:pPr>
            <w:r w:rsidDel="00000000" w:rsidR="00000000" w:rsidRPr="00000000">
              <w:rPr>
                <w:rtl w:val="0"/>
              </w:rPr>
            </w:r>
          </w:p>
        </w:tc>
      </w:tr>
      <w:tr>
        <w:trPr>
          <w:cantSplit w:val="0"/>
          <w:tblHeader w:val="0"/>
        </w:trPr>
        <w:tc>
          <w:tcPr>
            <w:vMerge w:val="continue"/>
            <w:tcBorders>
              <w:bottom w:color="000000" w:space="0" w:sz="4" w:val="single"/>
            </w:tcBorders>
            <w:shd w:fill="auto" w:val="clear"/>
            <w:vAlign w:val="center"/>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sz w:val="16"/>
                <w:szCs w:val="16"/>
              </w:rPr>
            </w:pPr>
            <w:r w:rsidDel="00000000" w:rsidR="00000000" w:rsidRPr="00000000">
              <w:rPr>
                <w:rtl w:val="0"/>
              </w:rPr>
            </w:r>
          </w:p>
        </w:tc>
        <w:tc>
          <w:tcPr>
            <w:gridSpan w:val="4"/>
            <w:shd w:fill="auto" w:val="clear"/>
            <w:vAlign w:val="center"/>
          </w:tcPr>
          <w:p w:rsidR="00000000" w:rsidDel="00000000" w:rsidP="00000000" w:rsidRDefault="00000000" w:rsidRPr="00000000" w14:paraId="0000005B">
            <w:pPr>
              <w:spacing w:after="0" w:before="0" w:line="240" w:lineRule="auto"/>
              <w:rPr>
                <w:rFonts w:ascii="Calibri" w:cs="Calibri" w:eastAsia="Calibri" w:hAnsi="Calibri"/>
                <w:i w:val="1"/>
                <w:sz w:val="12"/>
                <w:szCs w:val="12"/>
              </w:rPr>
            </w:pPr>
            <w:r w:rsidDel="00000000" w:rsidR="00000000" w:rsidRPr="00000000">
              <w:rPr>
                <w:rFonts w:ascii="Calibri" w:cs="Calibri" w:eastAsia="Calibri" w:hAnsi="Calibri"/>
                <w:i w:val="1"/>
                <w:sz w:val="12"/>
                <w:szCs w:val="12"/>
                <w:rtl w:val="0"/>
              </w:rPr>
              <w:t xml:space="preserve">Nel caso in cui fosse verificato il punto 4, i punti 6, 7 e 8 si ritengono automaticamente verificati</w:t>
            </w:r>
          </w:p>
        </w:tc>
      </w:tr>
      <w:tr>
        <w:trPr>
          <w:cantSplit w:val="0"/>
          <w:tblHeader w:val="0"/>
        </w:trPr>
        <w:tc>
          <w:tcPr>
            <w:vMerge w:val="continue"/>
            <w:tcBorders>
              <w:bottom w:color="000000" w:space="0" w:sz="4" w:val="single"/>
            </w:tcBorders>
            <w:shd w:fill="auto" w:val="clear"/>
            <w:vAlign w:val="cente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sz w:val="12"/>
                <w:szCs w:val="12"/>
              </w:rPr>
            </w:pPr>
            <w:r w:rsidDel="00000000" w:rsidR="00000000" w:rsidRPr="00000000">
              <w:rPr>
                <w:rtl w:val="0"/>
              </w:rPr>
            </w:r>
          </w:p>
        </w:tc>
        <w:tc>
          <w:tcPr>
            <w:shd w:fill="auto" w:val="clear"/>
            <w:vAlign w:val="center"/>
          </w:tcPr>
          <w:p w:rsidR="00000000" w:rsidDel="00000000" w:rsidP="00000000" w:rsidRDefault="00000000" w:rsidRPr="00000000" w14:paraId="00000060">
            <w:pPr>
              <w:spacing w:after="0" w:before="0" w:line="240" w:lineRule="auto"/>
              <w:jc w:val="cente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6</w:t>
            </w:r>
          </w:p>
        </w:tc>
        <w:tc>
          <w:tcPr>
            <w:shd w:fill="auto" w:val="clear"/>
          </w:tcPr>
          <w:p w:rsidR="00000000" w:rsidDel="00000000" w:rsidP="00000000" w:rsidRDefault="00000000" w:rsidRPr="00000000" w14:paraId="00000061">
            <w:pPr>
              <w:spacing w:after="0" w:before="0"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 disponibile una dichiarazione dei produttori/fornitori di conformità alla seguente normativa: ecodesign (Regolamento (EU) 2019/424) considerato che la conformità alle normative può essere dimostrata anche tramite il sistema di gestione ISO 30134:2016 certificato da organismi di certificazione accreditati?</w:t>
            </w:r>
          </w:p>
        </w:tc>
        <w:tc>
          <w:tcPr>
            <w:shd w:fill="auto" w:val="clear"/>
          </w:tcPr>
          <w:p w:rsidR="00000000" w:rsidDel="00000000" w:rsidP="00000000" w:rsidRDefault="00000000" w:rsidRPr="00000000" w14:paraId="00000062">
            <w:pPr>
              <w:spacing w:after="0" w:before="0" w:line="240" w:lineRule="auto"/>
              <w:rPr>
                <w:rFonts w:ascii="Calibri" w:cs="Calibri" w:eastAsia="Calibri" w:hAnsi="Calibri"/>
                <w:i w:val="1"/>
                <w:sz w:val="16"/>
                <w:szCs w:val="16"/>
              </w:rPr>
            </w:pPr>
            <w:r w:rsidDel="00000000" w:rsidR="00000000" w:rsidRPr="00000000">
              <w:rPr>
                <w:rtl w:val="0"/>
              </w:rPr>
            </w:r>
          </w:p>
        </w:tc>
        <w:tc>
          <w:tcPr>
            <w:shd w:fill="auto" w:val="clear"/>
          </w:tcPr>
          <w:p w:rsidR="00000000" w:rsidDel="00000000" w:rsidP="00000000" w:rsidRDefault="00000000" w:rsidRPr="00000000" w14:paraId="00000063">
            <w:pPr>
              <w:spacing w:after="0" w:before="0" w:line="240" w:lineRule="auto"/>
              <w:rPr>
                <w:rFonts w:ascii="Calibri" w:cs="Calibri" w:eastAsia="Calibri" w:hAnsi="Calibri"/>
                <w:i w:val="1"/>
                <w:sz w:val="16"/>
                <w:szCs w:val="16"/>
              </w:rPr>
            </w:pPr>
            <w:r w:rsidDel="00000000" w:rsidR="00000000" w:rsidRPr="00000000">
              <w:rPr>
                <w:rtl w:val="0"/>
              </w:rPr>
            </w:r>
          </w:p>
        </w:tc>
      </w:tr>
      <w:tr>
        <w:trPr>
          <w:cantSplit w:val="0"/>
          <w:tblHeader w:val="0"/>
        </w:trPr>
        <w:tc>
          <w:tcPr>
            <w:vMerge w:val="continue"/>
            <w:tcBorders>
              <w:bottom w:color="000000" w:space="0" w:sz="4" w:val="single"/>
            </w:tcBorders>
            <w:shd w:fill="auto" w:val="clear"/>
            <w:vAlign w:val="center"/>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sz w:val="16"/>
                <w:szCs w:val="16"/>
              </w:rPr>
            </w:pPr>
            <w:r w:rsidDel="00000000" w:rsidR="00000000" w:rsidRPr="00000000">
              <w:rPr>
                <w:rtl w:val="0"/>
              </w:rPr>
            </w:r>
          </w:p>
        </w:tc>
        <w:tc>
          <w:tcPr>
            <w:shd w:fill="auto" w:val="clear"/>
            <w:vAlign w:val="center"/>
          </w:tcPr>
          <w:p w:rsidR="00000000" w:rsidDel="00000000" w:rsidP="00000000" w:rsidRDefault="00000000" w:rsidRPr="00000000" w14:paraId="00000065">
            <w:pPr>
              <w:spacing w:after="0" w:before="0" w:line="240" w:lineRule="auto"/>
              <w:jc w:val="cente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7</w:t>
            </w:r>
          </w:p>
        </w:tc>
        <w:tc>
          <w:tcPr>
            <w:shd w:fill="auto" w:val="clear"/>
          </w:tcPr>
          <w:p w:rsidR="00000000" w:rsidDel="00000000" w:rsidP="00000000" w:rsidRDefault="00000000" w:rsidRPr="00000000" w14:paraId="00000066">
            <w:pPr>
              <w:spacing w:after="0" w:before="0"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 disponibile la comunicazione del calcolo della media ponderata del potenziale di riscaldamento globale, anche per l'inventario dei refrigeranti utilizzati nei siti o per fornire il servizio, e dimostrazione dell’aderenza al metodo descritto nell'allegato IV del regolamento (UE) n. 517/2014? In alternativa, è presente sistema di gestione dell'energia (norma ISO 50001), che sia certificato da organismi di certificazione della conformità e riporti l'uso di refrigeranti?</w:t>
            </w:r>
          </w:p>
        </w:tc>
        <w:tc>
          <w:tcPr>
            <w:shd w:fill="auto" w:val="clear"/>
          </w:tcPr>
          <w:p w:rsidR="00000000" w:rsidDel="00000000" w:rsidP="00000000" w:rsidRDefault="00000000" w:rsidRPr="00000000" w14:paraId="00000067">
            <w:pPr>
              <w:spacing w:after="0" w:before="0" w:line="240" w:lineRule="auto"/>
              <w:rPr>
                <w:rFonts w:ascii="Calibri" w:cs="Calibri" w:eastAsia="Calibri" w:hAnsi="Calibri"/>
                <w:i w:val="1"/>
                <w:sz w:val="16"/>
                <w:szCs w:val="16"/>
              </w:rPr>
            </w:pPr>
            <w:r w:rsidDel="00000000" w:rsidR="00000000" w:rsidRPr="00000000">
              <w:rPr>
                <w:rtl w:val="0"/>
              </w:rPr>
            </w:r>
          </w:p>
        </w:tc>
        <w:tc>
          <w:tcPr>
            <w:shd w:fill="auto" w:val="clear"/>
          </w:tcPr>
          <w:p w:rsidR="00000000" w:rsidDel="00000000" w:rsidP="00000000" w:rsidRDefault="00000000" w:rsidRPr="00000000" w14:paraId="00000068">
            <w:pPr>
              <w:spacing w:after="0" w:before="0" w:line="240" w:lineRule="auto"/>
              <w:rPr>
                <w:rFonts w:ascii="Calibri" w:cs="Calibri" w:eastAsia="Calibri" w:hAnsi="Calibri"/>
                <w:i w:val="1"/>
                <w:sz w:val="16"/>
                <w:szCs w:val="16"/>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9">
            <w:pPr>
              <w:widowControl w:val="0"/>
              <w:spacing w:after="0" w:before="0" w:line="240" w:lineRule="auto"/>
              <w:jc w:val="center"/>
              <w:rPr>
                <w:rFonts w:ascii="Calibri" w:cs="Calibri" w:eastAsia="Calibri" w:hAnsi="Calibri"/>
                <w:sz w:val="16"/>
                <w:szCs w:val="16"/>
              </w:rPr>
            </w:pPr>
            <w:r w:rsidDel="00000000" w:rsidR="00000000" w:rsidRPr="00000000">
              <w:rPr>
                <w:rtl w:val="0"/>
              </w:rPr>
            </w:r>
          </w:p>
        </w:tc>
        <w:tc>
          <w:tcPr>
            <w:shd w:fill="auto" w:val="clear"/>
            <w:vAlign w:val="center"/>
          </w:tcPr>
          <w:p w:rsidR="00000000" w:rsidDel="00000000" w:rsidP="00000000" w:rsidRDefault="00000000" w:rsidRPr="00000000" w14:paraId="0000006A">
            <w:pPr>
              <w:spacing w:after="0" w:before="0" w:line="240" w:lineRule="auto"/>
              <w:jc w:val="cente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8</w:t>
            </w:r>
          </w:p>
        </w:tc>
        <w:tc>
          <w:tcPr>
            <w:shd w:fill="auto" w:val="clear"/>
          </w:tcPr>
          <w:p w:rsidR="00000000" w:rsidDel="00000000" w:rsidP="00000000" w:rsidRDefault="00000000" w:rsidRPr="00000000" w14:paraId="0000006B">
            <w:pPr>
              <w:spacing w:after="0" w:before="0"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La conformità delle apparecchiature dei data center è autocertificata dal produttore/fornitore tramite una dichiarazione resa ai sensi del D.P.R. n. 445/2000, adeguandosi alla seguente normativa: REACH (Regolamento (CE) n.1907/2006); RoHS (Direttiva 2011/65/EU e ss.m.i.); compatibilità elettromagnetica (Direttiva 2014/30/UE) (la conformità alla norma RoHS può essere dimostrata applicando la norma EN IEC 63000:2018)?</w:t>
            </w:r>
          </w:p>
        </w:tc>
        <w:tc>
          <w:tcPr>
            <w:shd w:fill="auto" w:val="clear"/>
          </w:tcPr>
          <w:p w:rsidR="00000000" w:rsidDel="00000000" w:rsidP="00000000" w:rsidRDefault="00000000" w:rsidRPr="00000000" w14:paraId="0000006C">
            <w:pPr>
              <w:spacing w:after="0" w:before="0" w:line="240" w:lineRule="auto"/>
              <w:rPr>
                <w:rFonts w:ascii="Calibri" w:cs="Calibri" w:eastAsia="Calibri" w:hAnsi="Calibri"/>
                <w:i w:val="1"/>
                <w:sz w:val="16"/>
                <w:szCs w:val="16"/>
              </w:rPr>
            </w:pPr>
            <w:r w:rsidDel="00000000" w:rsidR="00000000" w:rsidRPr="00000000">
              <w:rPr>
                <w:rtl w:val="0"/>
              </w:rPr>
            </w:r>
          </w:p>
        </w:tc>
        <w:tc>
          <w:tcPr>
            <w:shd w:fill="auto" w:val="clear"/>
          </w:tcPr>
          <w:p w:rsidR="00000000" w:rsidDel="00000000" w:rsidP="00000000" w:rsidRDefault="00000000" w:rsidRPr="00000000" w14:paraId="0000006D">
            <w:pPr>
              <w:spacing w:after="0" w:before="0" w:line="240" w:lineRule="auto"/>
              <w:rPr>
                <w:rFonts w:ascii="Calibri" w:cs="Calibri" w:eastAsia="Calibri" w:hAnsi="Calibri"/>
                <w:i w:val="1"/>
                <w:sz w:val="16"/>
                <w:szCs w:val="16"/>
              </w:rPr>
            </w:pPr>
            <w:r w:rsidDel="00000000" w:rsidR="00000000" w:rsidRPr="00000000">
              <w:rPr>
                <w:rtl w:val="0"/>
              </w:rPr>
            </w:r>
          </w:p>
        </w:tc>
      </w:tr>
    </w:tbl>
    <w:p w:rsidR="00000000" w:rsidDel="00000000" w:rsidP="00000000" w:rsidRDefault="00000000" w:rsidRPr="00000000" w14:paraId="0000006E">
      <w:pPr>
        <w:spacing w:after="0" w:before="0" w:lineRule="auto"/>
        <w:jc w:val="left"/>
        <w:rPr>
          <w:sz w:val="20"/>
          <w:szCs w:val="20"/>
        </w:rPr>
      </w:pPr>
      <w:r w:rsidDel="00000000" w:rsidR="00000000" w:rsidRPr="00000000">
        <w:rPr>
          <w:rtl w:val="0"/>
        </w:rPr>
      </w:r>
    </w:p>
    <w:p w:rsidR="00000000" w:rsidDel="00000000" w:rsidP="00000000" w:rsidRDefault="00000000" w:rsidRPr="00000000" w14:paraId="0000006F">
      <w:pPr>
        <w:widowControl w:val="0"/>
        <w:spacing w:after="0" w:before="0" w:line="240" w:lineRule="auto"/>
        <w:jc w:val="right"/>
        <w:rPr>
          <w:rFonts w:ascii="Calibri" w:cs="Calibri" w:eastAsia="Calibri" w:hAnsi="Calibri"/>
          <w:sz w:val="20"/>
          <w:szCs w:val="20"/>
        </w:rPr>
      </w:pPr>
      <w:bookmarkStart w:colFirst="0" w:colLast="0" w:name="_heading=h.30j0zll" w:id="1"/>
      <w:bookmarkEnd w:id="1"/>
      <w:r w:rsidDel="00000000" w:rsidR="00000000" w:rsidRPr="00000000">
        <w:rPr>
          <w:rFonts w:ascii="Calibri" w:cs="Calibri" w:eastAsia="Calibri" w:hAnsi="Calibri"/>
          <w:sz w:val="20"/>
          <w:szCs w:val="20"/>
          <w:rtl w:val="0"/>
        </w:rPr>
        <w:t xml:space="preserve">Firma digitale</w:t>
      </w:r>
      <w:r w:rsidDel="00000000" w:rsidR="00000000" w:rsidRPr="00000000">
        <w:rPr>
          <w:rFonts w:ascii="Calibri" w:cs="Calibri" w:eastAsia="Calibri" w:hAnsi="Calibri"/>
          <w:sz w:val="20"/>
          <w:szCs w:val="20"/>
          <w:vertAlign w:val="superscript"/>
        </w:rPr>
        <w:footnoteReference w:customMarkFollows="0" w:id="1"/>
      </w:r>
      <w:r w:rsidDel="00000000" w:rsidR="00000000" w:rsidRPr="00000000">
        <w:rPr>
          <w:rFonts w:ascii="Calibri" w:cs="Calibri" w:eastAsia="Calibri" w:hAnsi="Calibri"/>
          <w:sz w:val="20"/>
          <w:szCs w:val="20"/>
          <w:rtl w:val="0"/>
        </w:rPr>
        <w:t xml:space="preserve"> del legale rappresentante/procuratore</w:t>
      </w:r>
      <w:r w:rsidDel="00000000" w:rsidR="00000000" w:rsidRPr="00000000">
        <w:rPr>
          <w:rFonts w:ascii="Calibri" w:cs="Calibri" w:eastAsia="Calibri" w:hAnsi="Calibri"/>
          <w:sz w:val="20"/>
          <w:szCs w:val="20"/>
          <w:vertAlign w:val="superscript"/>
        </w:rPr>
        <w:footnoteReference w:customMarkFollows="0" w:id="2"/>
      </w:r>
      <w:r w:rsidDel="00000000" w:rsidR="00000000" w:rsidRPr="00000000">
        <w:rPr>
          <w:rtl w:val="0"/>
        </w:rPr>
      </w:r>
    </w:p>
    <w:p w:rsidR="00000000" w:rsidDel="00000000" w:rsidP="00000000" w:rsidRDefault="00000000" w:rsidRPr="00000000" w14:paraId="00000070">
      <w:pPr>
        <w:spacing w:after="0" w:before="0" w:lineRule="auto"/>
        <w:jc w:val="left"/>
        <w:rPr>
          <w:sz w:val="20"/>
          <w:szCs w:val="20"/>
        </w:rPr>
      </w:pPr>
      <w:r w:rsidDel="00000000" w:rsidR="00000000" w:rsidRPr="00000000">
        <w:rPr>
          <w:rtl w:val="0"/>
        </w:rPr>
      </w:r>
    </w:p>
    <w:p w:rsidR="00000000" w:rsidDel="00000000" w:rsidP="00000000" w:rsidRDefault="00000000" w:rsidRPr="00000000" w14:paraId="00000071">
      <w:pPr>
        <w:spacing w:after="0" w:before="0" w:line="240" w:lineRule="auto"/>
        <w:jc w:val="left"/>
        <w:rPr>
          <w:sz w:val="20"/>
          <w:szCs w:val="20"/>
        </w:rPr>
      </w:pPr>
      <w:r w:rsidDel="00000000" w:rsidR="00000000" w:rsidRPr="00000000">
        <w:br w:type="page"/>
      </w:r>
      <w:r w:rsidDel="00000000" w:rsidR="00000000" w:rsidRPr="00000000">
        <w:rPr>
          <w:rtl w:val="0"/>
        </w:rPr>
      </w:r>
    </w:p>
    <w:tbl>
      <w:tblPr>
        <w:tblStyle w:val="Table3"/>
        <w:tblW w:w="96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28"/>
        <w:tblGridChange w:id="0">
          <w:tblGrid>
            <w:gridCol w:w="9628"/>
          </w:tblGrid>
        </w:tblGridChange>
      </w:tblGrid>
      <w:tr>
        <w:trPr>
          <w:cantSplit w:val="0"/>
          <w:tblHeader w:val="0"/>
        </w:trPr>
        <w:tc>
          <w:tcPr/>
          <w:p w:rsidR="00000000" w:rsidDel="00000000" w:rsidP="00000000" w:rsidRDefault="00000000" w:rsidRPr="00000000" w14:paraId="00000072">
            <w:pPr>
              <w:spacing w:after="0" w:before="0" w:lineRule="auto"/>
              <w:jc w:val="center"/>
              <w:rPr>
                <w:rFonts w:ascii="Calibri" w:cs="Calibri" w:eastAsia="Calibri" w:hAnsi="Calibri"/>
                <w:b w:val="1"/>
                <w:sz w:val="20"/>
                <w:szCs w:val="20"/>
                <w:u w:val="single"/>
              </w:rPr>
            </w:pPr>
            <w:r w:rsidDel="00000000" w:rsidR="00000000" w:rsidRPr="00000000">
              <w:rPr>
                <w:rtl w:val="0"/>
              </w:rPr>
            </w:r>
          </w:p>
          <w:p w:rsidR="00000000" w:rsidDel="00000000" w:rsidP="00000000" w:rsidRDefault="00000000" w:rsidRPr="00000000" w14:paraId="00000073">
            <w:pPr>
              <w:spacing w:after="0" w:before="0" w:lineRule="auto"/>
              <w:jc w:val="center"/>
              <w:rPr>
                <w:rFonts w:ascii="Calibri" w:cs="Calibri" w:eastAsia="Calibri" w:hAnsi="Calibri"/>
                <w:b w:val="1"/>
                <w:sz w:val="20"/>
                <w:szCs w:val="20"/>
                <w:u w:val="single"/>
              </w:rPr>
            </w:pPr>
            <w:r w:rsidDel="00000000" w:rsidR="00000000" w:rsidRPr="00000000">
              <w:rPr>
                <w:rFonts w:ascii="Calibri" w:cs="Calibri" w:eastAsia="Calibri" w:hAnsi="Calibri"/>
                <w:b w:val="1"/>
                <w:sz w:val="20"/>
                <w:szCs w:val="20"/>
                <w:u w:val="single"/>
                <w:rtl w:val="0"/>
              </w:rPr>
              <w:t xml:space="preserve">APPENDICE: VINCOLI DNSH</w:t>
            </w:r>
          </w:p>
          <w:p w:rsidR="00000000" w:rsidDel="00000000" w:rsidP="00000000" w:rsidRDefault="00000000" w:rsidRPr="00000000" w14:paraId="00000074">
            <w:pPr>
              <w:spacing w:after="0" w:before="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L’Unione Europea ha redatto il Documento </w:t>
            </w:r>
            <w:r w:rsidDel="00000000" w:rsidR="00000000" w:rsidRPr="00000000">
              <w:rPr>
                <w:rFonts w:ascii="Calibri" w:cs="Calibri" w:eastAsia="Calibri" w:hAnsi="Calibri"/>
                <w:b w:val="1"/>
                <w:i w:val="1"/>
                <w:sz w:val="20"/>
                <w:szCs w:val="20"/>
                <w:rtl w:val="0"/>
              </w:rPr>
              <w:t xml:space="preserve">Criteri dell'UE in materia di appalti pubblici verdi per i centri dati, le sale server e i servizi cloud </w:t>
            </w:r>
            <w:r w:rsidDel="00000000" w:rsidR="00000000" w:rsidRPr="00000000">
              <w:rPr>
                <w:rFonts w:ascii="Calibri" w:cs="Calibri" w:eastAsia="Calibri" w:hAnsi="Calibri"/>
                <w:sz w:val="20"/>
                <w:szCs w:val="20"/>
                <w:rtl w:val="0"/>
              </w:rPr>
              <w:t xml:space="preserve">nel quale definisce requisiti che i </w:t>
            </w:r>
            <w:r w:rsidDel="00000000" w:rsidR="00000000" w:rsidRPr="00000000">
              <w:rPr>
                <w:rFonts w:ascii="Calibri" w:cs="Calibri" w:eastAsia="Calibri" w:hAnsi="Calibri"/>
                <w:b w:val="1"/>
                <w:sz w:val="20"/>
                <w:szCs w:val="20"/>
                <w:rtl w:val="0"/>
              </w:rPr>
              <w:t xml:space="preserve">data server, le sale server dovranno avere per garantire il rispetto del Do No Significant Harm, </w:t>
            </w:r>
            <w:r w:rsidDel="00000000" w:rsidR="00000000" w:rsidRPr="00000000">
              <w:rPr>
                <w:rFonts w:ascii="Calibri" w:cs="Calibri" w:eastAsia="Calibri" w:hAnsi="Calibri"/>
                <w:sz w:val="20"/>
                <w:szCs w:val="20"/>
                <w:rtl w:val="0"/>
              </w:rPr>
              <w:t xml:space="preserve">reperibile, in lingua italiana all’indirizzo 20032020_EU_GPP_criteria_for_data_centres_server_rooms_andcloud_services_S WD_(2020)_55_final_it.pdf (europa.eu) </w:t>
            </w:r>
          </w:p>
          <w:p w:rsidR="00000000" w:rsidDel="00000000" w:rsidP="00000000" w:rsidRDefault="00000000" w:rsidRPr="00000000" w14:paraId="00000075">
            <w:pPr>
              <w:spacing w:after="0" w:before="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Nel documento citato sono descritti: </w:t>
            </w:r>
          </w:p>
          <w:p w:rsidR="00000000" w:rsidDel="00000000" w:rsidP="00000000" w:rsidRDefault="00000000" w:rsidRPr="00000000" w14:paraId="00000076">
            <w:pPr>
              <w:numPr>
                <w:ilvl w:val="0"/>
                <w:numId w:val="3"/>
              </w:numPr>
              <w:spacing w:after="0" w:before="0" w:line="240" w:lineRule="auto"/>
              <w:ind w:left="72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requisiti minimi che i fornitori di servizi di hosting e cloud dovranno rispettare, afferenti alle normative comunitarie sopra riportate (compresi RoHS, REACH, RAEE, Regolamento (UE) 2019/424...); </w:t>
            </w:r>
          </w:p>
          <w:p w:rsidR="00000000" w:rsidDel="00000000" w:rsidP="00000000" w:rsidRDefault="00000000" w:rsidRPr="00000000" w14:paraId="00000077">
            <w:pPr>
              <w:numPr>
                <w:ilvl w:val="0"/>
                <w:numId w:val="3"/>
              </w:numPr>
              <w:spacing w:after="0" w:before="0" w:line="240" w:lineRule="auto"/>
              <w:ind w:left="72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Le modalità di verifica dei requisiti; </w:t>
            </w:r>
          </w:p>
          <w:p w:rsidR="00000000" w:rsidDel="00000000" w:rsidP="00000000" w:rsidRDefault="00000000" w:rsidRPr="00000000" w14:paraId="00000078">
            <w:pPr>
              <w:numPr>
                <w:ilvl w:val="0"/>
                <w:numId w:val="3"/>
              </w:numPr>
              <w:spacing w:after="0" w:before="0" w:line="240" w:lineRule="auto"/>
              <w:ind w:left="72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Le clausole contrattuali per garantire l’attuazione. </w:t>
            </w:r>
          </w:p>
          <w:p w:rsidR="00000000" w:rsidDel="00000000" w:rsidP="00000000" w:rsidRDefault="00000000" w:rsidRPr="00000000" w14:paraId="00000079">
            <w:pPr>
              <w:spacing w:after="0" w:before="0"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Requisito trasversale </w:t>
            </w:r>
            <w:r w:rsidDel="00000000" w:rsidR="00000000" w:rsidRPr="00000000">
              <w:rPr>
                <w:rtl w:val="0"/>
              </w:rPr>
            </w:r>
          </w:p>
          <w:p w:rsidR="00000000" w:rsidDel="00000000" w:rsidP="00000000" w:rsidRDefault="00000000" w:rsidRPr="00000000" w14:paraId="0000007A">
            <w:pPr>
              <w:spacing w:after="0" w:before="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Il principio DNSH può ritenersi verificato per tutti gli obiettivi ambientali qualora l’offerente del servizio di hosting e/o cloud disponesse di un sistema di gestione ambientale conforme alla norma UNI EN ISO 14001 o EMAS verificati da un organismo di valutazione della conformità accreditato per lo specifico scopo a norma del regolamento (CE) n. 765/2008 del Parlamento europeo e del Consiglio; </w:t>
            </w:r>
          </w:p>
          <w:p w:rsidR="00000000" w:rsidDel="00000000" w:rsidP="00000000" w:rsidRDefault="00000000" w:rsidRPr="00000000" w14:paraId="0000007B">
            <w:pPr>
              <w:spacing w:after="0" w:before="0" w:line="240" w:lineRule="auto"/>
              <w:rPr>
                <w:rFonts w:ascii="Calibri" w:cs="Calibri" w:eastAsia="Calibri" w:hAnsi="Calibri"/>
                <w:sz w:val="20"/>
                <w:szCs w:val="20"/>
              </w:rPr>
            </w:pPr>
            <w:r w:rsidDel="00000000" w:rsidR="00000000" w:rsidRPr="00000000">
              <w:rPr>
                <w:rFonts w:ascii="Calibri" w:cs="Calibri" w:eastAsia="Calibri" w:hAnsi="Calibri"/>
                <w:i w:val="1"/>
                <w:sz w:val="20"/>
                <w:szCs w:val="20"/>
                <w:rtl w:val="0"/>
              </w:rPr>
              <w:t xml:space="preserve">Elementi di verifica ex ante ed ex post </w:t>
            </w:r>
            <w:r w:rsidDel="00000000" w:rsidR="00000000" w:rsidRPr="00000000">
              <w:rPr>
                <w:rtl w:val="0"/>
              </w:rPr>
            </w:r>
          </w:p>
          <w:p w:rsidR="00000000" w:rsidDel="00000000" w:rsidP="00000000" w:rsidRDefault="00000000" w:rsidRPr="00000000" w14:paraId="0000007C">
            <w:pPr>
              <w:spacing w:after="0" w:before="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Certificazione di sistema di gestione ambientale di tipo ISO 14001 o EMAS rilasciata sotto accreditamento. </w:t>
            </w:r>
          </w:p>
          <w:p w:rsidR="00000000" w:rsidDel="00000000" w:rsidP="00000000" w:rsidRDefault="00000000" w:rsidRPr="00000000" w14:paraId="0000007D">
            <w:pPr>
              <w:spacing w:after="0" w:before="0"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7E">
            <w:pPr>
              <w:spacing w:after="0" w:before="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Obiettivo: </w:t>
            </w:r>
            <w:r w:rsidDel="00000000" w:rsidR="00000000" w:rsidRPr="00000000">
              <w:rPr>
                <w:rFonts w:ascii="Calibri" w:cs="Calibri" w:eastAsia="Calibri" w:hAnsi="Calibri"/>
                <w:b w:val="1"/>
                <w:sz w:val="20"/>
                <w:szCs w:val="20"/>
                <w:u w:val="single"/>
                <w:rtl w:val="0"/>
              </w:rPr>
              <w:t xml:space="preserve">Mitigazione del cambiamento climatico</w:t>
            </w:r>
            <w:r w:rsidDel="00000000" w:rsidR="00000000" w:rsidRPr="00000000">
              <w:rPr>
                <w:rtl w:val="0"/>
              </w:rPr>
            </w:r>
          </w:p>
          <w:p w:rsidR="00000000" w:rsidDel="00000000" w:rsidP="00000000" w:rsidRDefault="00000000" w:rsidRPr="00000000" w14:paraId="0000007F">
            <w:pPr>
              <w:spacing w:after="0" w:before="0"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Qualora l’intervento ricada in un Investimento per il quale è stato definito un contributo sostanziale (Regime 1</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le procedure dovranno prendere in considerazione i seguenti criteri: </w:t>
            </w: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 L’offerente deve dimostrare che la progettazione integra tutte le pratiche pertinenti indicate come "pratiche attese" nella versione più recente del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Codice di condotta europeo sull'efficienza energetica dei centri di dati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42 o nel documento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CEN-CENELEC CLC TR50600-99-1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Data centre facilities and infrastructures - Part 99-1: Recommended practices for energy management43. L'attuazione di tali pratiche è verificata da una terza parte indipendente e sottoposta a verifica almeno ogni tre anni;</w:t>
              <w:br w:type="textWrapping"/>
              <w:t xml:space="preserve">In alternativa, l’offerente rispetta tutti i requisiti definiti nei Criteri dell'UE in materia di appalti pubblici verdi per i centri dati, le sale server e i servizi cloud. </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  Seunapraticaprevistanonèconsideratapertinenteacausadivincolifisici, logistici, di pianificazione o di altro tipo, è fornita una spiegazione dei motivi per cui la pratica prevista non è applicabile o praticabile. Le migliori pratiche alternative del codice di condotta europeo sull'efficienza energetica dei centri di dati o altre fonti equivalenti possono essere identificate come alternative dirette qualora consentano risparmi energetici analoghi; </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  Il potenziale di riscaldamento globale (GWP) dei refrigeranti utilizzati nel sistema di raffrescamento del centro di dati non supera 675. </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Elementi di verifica ex ante </w:t>
            </w:r>
            <w:r w:rsidDel="00000000" w:rsidR="00000000" w:rsidRPr="00000000">
              <w:rPr>
                <w:rtl w:val="0"/>
              </w:rPr>
            </w:r>
          </w:p>
          <w:p w:rsidR="00000000" w:rsidDel="00000000" w:rsidP="00000000" w:rsidRDefault="00000000" w:rsidRPr="00000000" w14:paraId="0000008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Comunicazione del calcolo della media ponderata del potenziale di riscaldamento globale , anche per l'inventario dei refrigeranti utilizzati nei siti o per fornire il servizio, e dimostrazione dell’aderenza al metodo descritto nell'allegato IV del regolamento (UE) n. 517/2014, e al limite di 675. Anche un sistema di gestione dell'energia (norma ISO 50001) o un sistema di gestione ambientale (sistema EMAS o norma ISO 14001) che riportino l'uso di refrigeranti e siano verificati da terzi possono essere accettati come prova; </w:t>
            </w:r>
          </w:p>
          <w:p w:rsidR="00000000" w:rsidDel="00000000" w:rsidP="00000000" w:rsidRDefault="00000000" w:rsidRPr="00000000" w14:paraId="0000008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 data center legati ai servizi di hosting e cloud dimostrano la partecipazione aggiornata al European Code of Conduct for Data Center Energy Efficiency, fornendo un modulo compilato44 che descriva lo status di attuazione delle migliori prassi previste, ricomprese nella versione più aggiornata del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Best Practice Guidelines for the European Code of Conduct for Data Centre Energy Efficiency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2022 (JRC) - 2022 Best Practice Guidelines for the EU Code of Conduct on Data Centre Energy Efficiency | E3P (europa.eu). </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Oppure</w:t>
              <w:br w:type="textWrapping"/>
              <w:t xml:space="preserve">• I data center legati ai servizi di hosting e cloud applicano alle pratiche </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raccomandate contenute nel CEN-CENELEC documento CLC TR50600-99- 1 "Data centre facilities and infrastructures- Part 99-1 : Recommended practices for energy management”. </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 anche </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Sono rispettate tutte le indicazioni definite nei Criteri dell'UE in materia di appalti pubblici verdi per i centri dati, le sale server e i servizi cloud della Commissione Europea. </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singl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8E">
            <w:pPr>
              <w:spacing w:after="0" w:before="0"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8F">
            <w:pPr>
              <w:spacing w:after="0" w:before="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Obiettivo: </w:t>
            </w:r>
            <w:r w:rsidDel="00000000" w:rsidR="00000000" w:rsidRPr="00000000">
              <w:rPr>
                <w:rFonts w:ascii="Calibri" w:cs="Calibri" w:eastAsia="Calibri" w:hAnsi="Calibri"/>
                <w:b w:val="1"/>
                <w:sz w:val="20"/>
                <w:szCs w:val="20"/>
                <w:u w:val="single"/>
                <w:rtl w:val="0"/>
              </w:rPr>
              <w:t xml:space="preserve">Adattamento ai cambiamenti climatici</w:t>
            </w:r>
            <w:r w:rsidDel="00000000" w:rsidR="00000000" w:rsidRPr="00000000">
              <w:rPr>
                <w:rFonts w:ascii="Calibri" w:cs="Calibri" w:eastAsia="Calibri" w:hAnsi="Calibri"/>
                <w:b w:val="1"/>
                <w:sz w:val="20"/>
                <w:szCs w:val="20"/>
                <w:rtl w:val="0"/>
              </w:rPr>
              <w:t xml:space="preserve"> </w:t>
            </w:r>
          </w:p>
          <w:p w:rsidR="00000000" w:rsidDel="00000000" w:rsidP="00000000" w:rsidRDefault="00000000" w:rsidRPr="00000000" w14:paraId="00000090">
            <w:pPr>
              <w:spacing w:after="0" w:before="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Non pertinente. </w:t>
            </w:r>
          </w:p>
          <w:p w:rsidR="00000000" w:rsidDel="00000000" w:rsidP="00000000" w:rsidRDefault="00000000" w:rsidRPr="00000000" w14:paraId="00000091">
            <w:pPr>
              <w:spacing w:after="0" w:before="0" w:line="240" w:lineRule="auto"/>
              <w:rPr>
                <w:rFonts w:ascii="Calibri" w:cs="Calibri" w:eastAsia="Calibri" w:hAnsi="Calibri"/>
                <w:i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92">
            <w:pPr>
              <w:spacing w:after="0" w:before="0"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93">
            <w:pPr>
              <w:spacing w:after="0" w:before="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Obiettivo: </w:t>
            </w:r>
            <w:r w:rsidDel="00000000" w:rsidR="00000000" w:rsidRPr="00000000">
              <w:rPr>
                <w:rFonts w:ascii="Calibri" w:cs="Calibri" w:eastAsia="Calibri" w:hAnsi="Calibri"/>
                <w:b w:val="1"/>
                <w:sz w:val="20"/>
                <w:szCs w:val="20"/>
                <w:u w:val="single"/>
                <w:rtl w:val="0"/>
              </w:rPr>
              <w:t xml:space="preserve">Uso sostenibile e protezione delle acque e delle risorse marine</w:t>
            </w:r>
            <w:r w:rsidDel="00000000" w:rsidR="00000000" w:rsidRPr="00000000">
              <w:rPr>
                <w:rFonts w:ascii="Calibri" w:cs="Calibri" w:eastAsia="Calibri" w:hAnsi="Calibri"/>
                <w:b w:val="1"/>
                <w:sz w:val="20"/>
                <w:szCs w:val="20"/>
                <w:rtl w:val="0"/>
              </w:rPr>
              <w:t xml:space="preserve"> </w:t>
            </w:r>
          </w:p>
          <w:p w:rsidR="00000000" w:rsidDel="00000000" w:rsidP="00000000" w:rsidRDefault="00000000" w:rsidRPr="00000000" w14:paraId="00000094">
            <w:pPr>
              <w:spacing w:after="0" w:before="0" w:line="240" w:lineRule="auto"/>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Non pertinente. </w:t>
            </w:r>
          </w:p>
          <w:p w:rsidR="00000000" w:rsidDel="00000000" w:rsidP="00000000" w:rsidRDefault="00000000" w:rsidRPr="00000000" w14:paraId="00000095">
            <w:pPr>
              <w:spacing w:after="0" w:before="0" w:line="240" w:lineRule="auto"/>
              <w:rPr>
                <w:rFonts w:ascii="Calibri" w:cs="Calibri" w:eastAsia="Calibri" w:hAnsi="Calibri"/>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96">
            <w:pPr>
              <w:spacing w:after="0" w:before="0"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97">
            <w:pPr>
              <w:spacing w:after="0" w:before="0" w:line="240" w:lineRule="auto"/>
              <w:rPr>
                <w:rFonts w:ascii="Calibri" w:cs="Calibri" w:eastAsia="Calibri" w:hAnsi="Calibri"/>
                <w:sz w:val="20"/>
                <w:szCs w:val="20"/>
                <w:u w:val="single"/>
              </w:rPr>
            </w:pPr>
            <w:r w:rsidDel="00000000" w:rsidR="00000000" w:rsidRPr="00000000">
              <w:rPr>
                <w:rFonts w:ascii="Calibri" w:cs="Calibri" w:eastAsia="Calibri" w:hAnsi="Calibri"/>
                <w:sz w:val="20"/>
                <w:szCs w:val="20"/>
                <w:rtl w:val="0"/>
              </w:rPr>
              <w:t xml:space="preserve">Obiettivo: </w:t>
            </w:r>
            <w:r w:rsidDel="00000000" w:rsidR="00000000" w:rsidRPr="00000000">
              <w:rPr>
                <w:rFonts w:ascii="Calibri" w:cs="Calibri" w:eastAsia="Calibri" w:hAnsi="Calibri"/>
                <w:sz w:val="20"/>
                <w:szCs w:val="20"/>
                <w:u w:val="single"/>
                <w:rtl w:val="0"/>
              </w:rPr>
              <w:t xml:space="preserve">Economia circolare</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 server e i data center selezionati per l’erogazione dei servizi devono essere realizzati secondo i criteri previsti nel Regolamento (UE) 2019/424 della Commissione del 15 marzo 2019 e modifiche comprese nel Regolamento (UE) 2021/341 della Commissione e nella Direttiva 2009/125/CE del Parlamento Europeo e del Consiglio. Tali documenti, in un'ottica di sviluppo sostenibile, mirano alla continua diminuzione dell'impatto ambientale complessivo dei server e prodotti di archiviazione dati, tramite: </w:t>
            </w:r>
          </w:p>
          <w:p w:rsidR="00000000" w:rsidDel="00000000" w:rsidP="00000000" w:rsidRDefault="00000000" w:rsidRPr="00000000" w14:paraId="0000009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Il rispetto di specifiche minime relative all'efficienza delle unità di alimentazione e al fattore di potenza; </w:t>
            </w:r>
          </w:p>
          <w:p w:rsidR="00000000" w:rsidDel="00000000" w:rsidP="00000000" w:rsidRDefault="00000000" w:rsidRPr="00000000" w14:paraId="0000009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Il rispetto di specifiche relative all'efficienza dei materiali: </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Garantire che le tecniche di giunzione, fissaggio o saldatura non impediscano lo smontaggio, a fini di riparazione o riutilizzo, dei seguenti componenti, se presenti: dispositivi di archiviazione dati; memoria; processore (CPU); scheda madre; scheda di espansione/scheda grafica; unità di alimentazione; alloggiamento; batterie;</w:t>
              <w:br w:type="textWrapping"/>
              <w:t xml:space="preserve">• Fornire una funzione di cancellazione sicura dei dati che permetta di cancellare i dati contenuti in tutti i dispositivi di archiviazione dati del prodotto;</w:t>
              <w:br w:type="textWrapping"/>
              <w:t xml:space="preserve">• Mettere a disposizione, gratuitamente o a un costo equo, trasparente e non discriminatorio, la versione più recente disponibile del firmware a partire da due anni dopo l'immissione sul mercato del primo prodotto di un determinato modello di prodotto, per un periodo minimo di otto anni dopo l'immissione sul mercato dell'ultimo prodotto di un determinato modello di prodotto; </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Il rispetto di specifiche per la progettazione ecocompatibile esclusive per server con uno o due socket per processori. </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 data center selezionati dovranno aver predisposto un piano per lo smaltimento dei rifiuti che permetta di garantire il maggior livello possibile di riciclo, alla fine del ciclo di vita delle apparecchiature elettriche ed elettroniche, includendo dei progetti ufficiali e documentati su tale piano e accordi contrattuali per il corretto riciclo o smaltimento. </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Alla fine del ciclo di vita delle apparecchiature, esse dovranno essere adeguatamente preparate per il riuso, recupero riciclo o adeguato smaltimento come previsto dalla normativa sui RAEE. </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Elementi di verifica ex ante </w:t>
            </w: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I data center legati ai servizi di hosting e cloud hanno un piano di gestione dei rifiuti. </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Inoltre:</w:t>
              <w:br w:type="textWrapping"/>
              <w:t xml:space="preserve">• Dichiarazione dei produttori/fornitori di conformità alla seguente normativa: </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ecodesign (Regolamento (EU) 2019/424). La conformità alle normative può essere dimostrata anche tramite il sistema di gestione ISO 30134:2016 certificato da organismi di certificazione accreditati. </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singl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Obiettivo: </w:t>
            </w: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Prevenzione e riduzione dell’inquinamento</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10"/>
                <w:szCs w:val="10"/>
                <w:u w:val="singl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Tutte le apparecchiature dei data center dovranno essere in linea con la Direttiva 2011/65/EU del Parlamento Europeo e del Consiglio, sulla restrizione dell’uso di determinate sostanze pericolose nelle apparecchiature elettriche ed elettroniche (Direttiva RoHS e REACH) e la compatibilità elettromagnetica. </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Elementi di verifica ex ante </w:t>
            </w: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La conformità delle apparecchiature dei data center è autocertificata dal produttore/fornitore tramite una dichiarazione resa ai sensi del D.P.R. n. 445/2000, adeguandosi alla seguente normativa: REACH (Regolamento (CE) n.1907/2006); RoHS (Direttiva 2011/65/EU e ss.m.i.); compatibilità elettromagnetica (Direttiva 2014/30/UE). La conformità alla norma RoHS può essere dimostrata applicando la norma EN IEC 63000:2018. </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Obiettivo: </w:t>
            </w: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Protezione e ripristino della biodiversità e degli Ecosistemi</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Non pertinente. </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AF">
      <w:pPr>
        <w:spacing w:after="0" w:before="0" w:lineRule="auto"/>
        <w:jc w:val="center"/>
        <w:rPr>
          <w:rFonts w:ascii="Calibri" w:cs="Calibri" w:eastAsia="Calibri" w:hAnsi="Calibri"/>
          <w:b w:val="1"/>
          <w:sz w:val="20"/>
          <w:szCs w:val="20"/>
          <w:u w:val="single"/>
        </w:rPr>
      </w:pPr>
      <w:r w:rsidDel="00000000" w:rsidR="00000000" w:rsidRPr="00000000">
        <w:rPr>
          <w:rtl w:val="0"/>
        </w:rPr>
      </w:r>
    </w:p>
    <w:p w:rsidR="00000000" w:rsidDel="00000000" w:rsidP="00000000" w:rsidRDefault="00000000" w:rsidRPr="00000000" w14:paraId="000000B0">
      <w:pPr>
        <w:spacing w:after="0" w:before="0" w:lineRule="auto"/>
        <w:jc w:val="center"/>
        <w:rPr>
          <w:rFonts w:ascii="Calibri" w:cs="Calibri" w:eastAsia="Calibri" w:hAnsi="Calibri"/>
          <w:b w:val="1"/>
          <w:sz w:val="20"/>
          <w:szCs w:val="20"/>
          <w:u w:val="single"/>
        </w:rPr>
      </w:pPr>
      <w:r w:rsidDel="00000000" w:rsidR="00000000" w:rsidRPr="00000000">
        <w:rPr>
          <w:rtl w:val="0"/>
        </w:rPr>
      </w:r>
    </w:p>
    <w:sectPr>
      <w:headerReference r:id="rId8" w:type="default"/>
      <w:headerReference r:id="rId9" w:type="first"/>
      <w:footerReference r:id="rId10" w:type="default"/>
      <w:pgSz w:h="16838" w:w="11906" w:orient="portrait"/>
      <w:pgMar w:bottom="1134" w:top="1418" w:left="1134" w:right="1134" w:header="709" w:footer="40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-731519</wp:posOffset>
          </wp:positionH>
          <wp:positionV relativeFrom="paragraph">
            <wp:posOffset>142875</wp:posOffset>
          </wp:positionV>
          <wp:extent cx="7642225" cy="817880"/>
          <wp:effectExtent b="0" l="0" r="0" t="0"/>
          <wp:wrapNone/>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642225" cy="817880"/>
                  </a:xfrm>
                  <a:prstGeom prst="rect"/>
                  <a:ln/>
                </pic:spPr>
              </pic:pic>
            </a:graphicData>
          </a:graphic>
        </wp:anchor>
      </w:drawing>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pP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pP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b w:val="0"/>
          <w:i w:val="0"/>
          <w:smallCaps w:val="0"/>
          <w:strike w:val="0"/>
          <w:color w:val="000000"/>
          <w:sz w:val="13"/>
          <w:szCs w:val="13"/>
          <w:u w:val="none"/>
          <w:shd w:fill="auto" w:val="clear"/>
          <w:vertAlign w:val="baseline"/>
        </w:rPr>
      </w:pPr>
      <w:r w:rsidDel="00000000" w:rsidR="00000000" w:rsidRPr="00000000">
        <w:rPr>
          <w:rStyle w:val="FootnoteReference"/>
          <w:vertAlign w:val="superscript"/>
        </w:rPr>
        <w:footnoteRef/>
      </w:r>
      <w:r w:rsidDel="00000000" w:rsidR="00000000" w:rsidRPr="00000000">
        <w:rPr>
          <w:rFonts w:ascii="Georgia" w:cs="Georgia" w:eastAsia="Georgia" w:hAnsi="Georgia"/>
          <w:b w:val="0"/>
          <w:i w:val="0"/>
          <w:smallCaps w:val="0"/>
          <w:strike w:val="0"/>
          <w:color w:val="000000"/>
          <w:sz w:val="13"/>
          <w:szCs w:val="13"/>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3"/>
          <w:szCs w:val="13"/>
          <w:u w:val="none"/>
          <w:shd w:fill="auto" w:val="clear"/>
          <w:vertAlign w:val="baseline"/>
          <w:rtl w:val="0"/>
        </w:rPr>
        <w:t xml:space="preserve">E’ compito della Stazione Appaltante ritenere se l’opzione proposta sia esaustiva</w:t>
      </w: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left"/>
        <w:rPr>
          <w:rFonts w:ascii="Georgia" w:cs="Georgia" w:eastAsia="Georgia" w:hAnsi="Georgia"/>
          <w:b w:val="0"/>
          <w:i w:val="0"/>
          <w:smallCaps w:val="0"/>
          <w:strike w:val="0"/>
          <w:color w:val="000000"/>
          <w:sz w:val="13"/>
          <w:szCs w:val="13"/>
          <w:u w:val="none"/>
          <w:shd w:fill="auto" w:val="clear"/>
          <w:vertAlign w:val="baseline"/>
        </w:rPr>
      </w:pPr>
      <w:r w:rsidDel="00000000" w:rsidR="00000000" w:rsidRPr="00000000">
        <w:rPr>
          <w:rtl w:val="0"/>
        </w:rPr>
      </w:r>
    </w:p>
  </w:footnote>
  <w:footnote w:id="1">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Per gli operatori economici italiani o stranieri residenti in Italia, la dichiarazione deve essere sottoscritta da un legale rappresentante ovvero da un procuratore</w:t>
      </w:r>
      <w:r w:rsidDel="00000000" w:rsidR="00000000" w:rsidRPr="00000000">
        <w:rPr>
          <w:rFonts w:ascii="Calibri" w:cs="Calibri" w:eastAsia="Calibri" w:hAnsi="Calibri"/>
          <w:b w:val="0"/>
          <w:i w:val="0"/>
          <w:smallCaps w:val="0"/>
          <w:strike w:val="0"/>
          <w:color w:val="000000"/>
          <w:sz w:val="16"/>
          <w:szCs w:val="16"/>
          <w:u w:val="none"/>
          <w:shd w:fill="auto" w:val="clear"/>
          <w:vertAlign w:val="superscript"/>
          <w:rtl w:val="0"/>
        </w:rPr>
        <w:t xml:space="preserve">3</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r w:rsidDel="00000000" w:rsidR="00000000" w:rsidRPr="00000000">
        <w:rPr>
          <w:rtl w:val="0"/>
        </w:rPr>
      </w:r>
    </w:p>
  </w:footnote>
  <w:footnote w:id="2">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[Digitare qui]</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6120130" cy="871096"/>
          <wp:effectExtent b="0" l="0" r="0" t="0"/>
          <wp:docPr descr="Immagine che contiene testo, schermata, Carattere, Blu elettrico&#10;&#10;Descrizione generata automaticamente" id="3" name="image2.png"/>
          <a:graphic>
            <a:graphicData uri="http://schemas.openxmlformats.org/drawingml/2006/picture">
              <pic:pic>
                <pic:nvPicPr>
                  <pic:cNvPr descr="Immagine che contiene testo, schermata, Carattere, Blu elettrico&#10;&#10;Descrizione generata automaticamente" id="0" name="image2.png"/>
                  <pic:cNvPicPr preferRelativeResize="0"/>
                </pic:nvPicPr>
                <pic:blipFill>
                  <a:blip r:embed="rId1"/>
                  <a:srcRect b="0" l="0" r="0" t="0"/>
                  <a:stretch>
                    <a:fillRect/>
                  </a:stretch>
                </pic:blipFill>
                <pic:spPr>
                  <a:xfrm>
                    <a:off x="0" y="0"/>
                    <a:ext cx="6120130" cy="871096"/>
                  </a:xfrm>
                  <a:prstGeom prst="rect"/>
                  <a:ln/>
                </pic:spPr>
              </pic:pic>
            </a:graphicData>
          </a:graphic>
        </wp:inline>
      </w:drawing>
    </w: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it-IT"/>
      </w:rPr>
    </w:rPrDefault>
    <w:pPrDefault>
      <w:pPr>
        <w:spacing w:after="120" w:before="120"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40" w:before="240" w:lineRule="auto"/>
      <w:ind w:left="567" w:hanging="567"/>
      <w:jc w:val="left"/>
    </w:pPr>
    <w:rPr>
      <w:b w:val="1"/>
      <w:smallCaps w:val="1"/>
    </w:rPr>
  </w:style>
  <w:style w:type="paragraph" w:styleId="Heading2">
    <w:name w:val="heading 2"/>
    <w:basedOn w:val="Normal"/>
    <w:next w:val="Normal"/>
    <w:pPr>
      <w:keepNext w:val="1"/>
      <w:spacing w:after="240" w:before="240" w:lineRule="auto"/>
      <w:ind w:left="567" w:hanging="567"/>
    </w:pPr>
    <w:rPr>
      <w:smallCaps w:val="1"/>
    </w:rPr>
  </w:style>
  <w:style w:type="paragraph" w:styleId="Heading3">
    <w:name w:val="heading 3"/>
    <w:basedOn w:val="Normal"/>
    <w:next w:val="Normal"/>
    <w:pPr>
      <w:keepNext w:val="1"/>
      <w:spacing w:before="240" w:lineRule="auto"/>
      <w:ind w:left="720" w:hanging="720"/>
    </w:pPr>
    <w:rPr>
      <w:i w:val="1"/>
    </w:rPr>
  </w:style>
  <w:style w:type="paragraph" w:styleId="Heading4">
    <w:name w:val="heading 4"/>
    <w:basedOn w:val="Normal"/>
    <w:next w:val="Normal"/>
    <w:pPr>
      <w:keepNext w:val="1"/>
      <w:spacing w:after="60" w:before="240" w:lineRule="auto"/>
      <w:ind w:left="864" w:hanging="864"/>
    </w:pPr>
    <w:rPr>
      <w:b w:val="1"/>
      <w:sz w:val="28"/>
      <w:szCs w:val="28"/>
    </w:rPr>
  </w:style>
  <w:style w:type="paragraph" w:styleId="Heading5">
    <w:name w:val="heading 5"/>
    <w:basedOn w:val="Normal"/>
    <w:next w:val="Normal"/>
    <w:pPr>
      <w:spacing w:after="60" w:before="240" w:lineRule="auto"/>
      <w:ind w:left="1008" w:hanging="1008"/>
    </w:pPr>
    <w:rPr>
      <w:b w:val="1"/>
      <w:i w:val="1"/>
      <w:sz w:val="26"/>
      <w:szCs w:val="26"/>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sid w:val="00F724ED"/>
    <w:pPr>
      <w:spacing w:after="120" w:before="120" w:line="360" w:lineRule="auto"/>
      <w:jc w:val="both"/>
    </w:pPr>
    <w:rPr>
      <w:sz w:val="24"/>
      <w:szCs w:val="24"/>
    </w:rPr>
  </w:style>
  <w:style w:type="paragraph" w:styleId="Titolo1">
    <w:name w:val="heading 1"/>
    <w:basedOn w:val="Normale"/>
    <w:next w:val="Normale"/>
    <w:link w:val="Titolo1Carattere"/>
    <w:qFormat w:val="1"/>
    <w:rsid w:val="00824BE8"/>
    <w:pPr>
      <w:keepNext w:val="1"/>
      <w:numPr>
        <w:numId w:val="4"/>
      </w:numPr>
      <w:spacing w:after="240" w:before="240"/>
      <w:jc w:val="left"/>
      <w:outlineLvl w:val="0"/>
    </w:pPr>
    <w:rPr>
      <w:b w:val="1"/>
      <w:bCs w:val="1"/>
      <w:caps w:val="1"/>
      <w:kern w:val="32"/>
    </w:rPr>
  </w:style>
  <w:style w:type="paragraph" w:styleId="Titolo2">
    <w:name w:val="heading 2"/>
    <w:basedOn w:val="Normale"/>
    <w:next w:val="Normale"/>
    <w:link w:val="Titolo2Carattere"/>
    <w:qFormat w:val="1"/>
    <w:rsid w:val="00824BE8"/>
    <w:pPr>
      <w:keepNext w:val="1"/>
      <w:numPr>
        <w:ilvl w:val="1"/>
        <w:numId w:val="4"/>
      </w:numPr>
      <w:spacing w:after="240" w:before="240"/>
      <w:outlineLvl w:val="1"/>
    </w:pPr>
    <w:rPr>
      <w:caps w:val="1"/>
    </w:rPr>
  </w:style>
  <w:style w:type="paragraph" w:styleId="Titolo3">
    <w:name w:val="heading 3"/>
    <w:basedOn w:val="Normale"/>
    <w:next w:val="Normale"/>
    <w:link w:val="Titolo3Carattere"/>
    <w:qFormat w:val="1"/>
    <w:rsid w:val="00B36E03"/>
    <w:pPr>
      <w:keepNext w:val="1"/>
      <w:numPr>
        <w:ilvl w:val="2"/>
        <w:numId w:val="4"/>
      </w:numPr>
      <w:spacing w:before="240"/>
      <w:outlineLvl w:val="2"/>
    </w:pPr>
    <w:rPr>
      <w:i w:val="1"/>
      <w:iCs w:val="1"/>
    </w:rPr>
  </w:style>
  <w:style w:type="paragraph" w:styleId="Titolo4">
    <w:name w:val="heading 4"/>
    <w:basedOn w:val="Normale"/>
    <w:next w:val="Normale"/>
    <w:link w:val="Titolo4Carattere"/>
    <w:qFormat w:val="1"/>
    <w:rsid w:val="00824BE8"/>
    <w:pPr>
      <w:keepNext w:val="1"/>
      <w:numPr>
        <w:ilvl w:val="3"/>
        <w:numId w:val="4"/>
      </w:numPr>
      <w:spacing w:after="60" w:before="240"/>
      <w:outlineLvl w:val="3"/>
    </w:pPr>
    <w:rPr>
      <w:b w:val="1"/>
      <w:bCs w:val="1"/>
      <w:sz w:val="28"/>
      <w:szCs w:val="28"/>
    </w:rPr>
  </w:style>
  <w:style w:type="paragraph" w:styleId="Titolo5">
    <w:name w:val="heading 5"/>
    <w:basedOn w:val="Normale"/>
    <w:next w:val="Normale"/>
    <w:link w:val="Titolo5Carattere"/>
    <w:qFormat w:val="1"/>
    <w:rsid w:val="00824BE8"/>
    <w:pPr>
      <w:numPr>
        <w:ilvl w:val="4"/>
        <w:numId w:val="4"/>
      </w:numPr>
      <w:spacing w:after="60" w:before="240"/>
      <w:outlineLvl w:val="4"/>
    </w:pPr>
    <w:rPr>
      <w:b w:val="1"/>
      <w:bCs w:val="1"/>
      <w:i w:val="1"/>
      <w:iCs w:val="1"/>
      <w:sz w:val="26"/>
      <w:szCs w:val="2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Titolo1Carattere" w:customStyle="1">
    <w:name w:val="Titolo 1 Carattere"/>
    <w:link w:val="Titolo1"/>
    <w:locked w:val="1"/>
    <w:rPr>
      <w:b w:val="1"/>
      <w:bCs w:val="1"/>
      <w:caps w:val="1"/>
      <w:kern w:val="32"/>
      <w:sz w:val="24"/>
      <w:szCs w:val="24"/>
    </w:rPr>
  </w:style>
  <w:style w:type="character" w:styleId="Titolo2Carattere" w:customStyle="1">
    <w:name w:val="Titolo 2 Carattere"/>
    <w:link w:val="Titolo2"/>
    <w:locked w:val="1"/>
    <w:rPr>
      <w:caps w:val="1"/>
      <w:sz w:val="24"/>
      <w:szCs w:val="24"/>
    </w:rPr>
  </w:style>
  <w:style w:type="character" w:styleId="Titolo3Carattere" w:customStyle="1">
    <w:name w:val="Titolo 3 Carattere"/>
    <w:link w:val="Titolo3"/>
    <w:locked w:val="1"/>
    <w:rPr>
      <w:i w:val="1"/>
      <w:iCs w:val="1"/>
      <w:sz w:val="24"/>
      <w:szCs w:val="24"/>
    </w:rPr>
  </w:style>
  <w:style w:type="character" w:styleId="Titolo4Carattere" w:customStyle="1">
    <w:name w:val="Titolo 4 Carattere"/>
    <w:link w:val="Titolo4"/>
    <w:locked w:val="1"/>
    <w:rPr>
      <w:b w:val="1"/>
      <w:bCs w:val="1"/>
      <w:sz w:val="28"/>
      <w:szCs w:val="28"/>
    </w:rPr>
  </w:style>
  <w:style w:type="character" w:styleId="Titolo5Carattere" w:customStyle="1">
    <w:name w:val="Titolo 5 Carattere"/>
    <w:link w:val="Titolo5"/>
    <w:locked w:val="1"/>
    <w:rPr>
      <w:b w:val="1"/>
      <w:bCs w:val="1"/>
      <w:i w:val="1"/>
      <w:iCs w:val="1"/>
      <w:sz w:val="26"/>
      <w:szCs w:val="26"/>
    </w:rPr>
  </w:style>
  <w:style w:type="paragraph" w:styleId="StileTitolo3Giustificato" w:customStyle="1">
    <w:name w:val="Stile Titolo 3 + Giustificato"/>
    <w:basedOn w:val="Titolo3"/>
    <w:autoRedefine w:val="1"/>
    <w:rsid w:val="00046164"/>
    <w:pPr>
      <w:numPr>
        <w:numId w:val="1"/>
      </w:numPr>
    </w:pPr>
    <w:rPr>
      <w:b w:val="1"/>
      <w:bCs w:val="1"/>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after="0" w:before="0" w:line="240" w:lineRule="auto"/>
    </w:pPr>
    <w:rPr>
      <w:sz w:val="20"/>
      <w:szCs w:val="20"/>
    </w:rPr>
  </w:style>
  <w:style w:type="character" w:styleId="IntestazioneCarattere" w:customStyle="1">
    <w:name w:val="Intestazione Carattere"/>
    <w:aliases w:val="Intestazione Nova Carattere"/>
    <w:link w:val="Intestazione"/>
    <w:uiPriority w:val="99"/>
    <w:locked w:val="1"/>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styleId="PidipaginaCarattere" w:customStyle="1">
    <w:name w:val="Piè di pagina Carattere"/>
    <w:link w:val="Pidipagina"/>
    <w:semiHidden w:val="1"/>
    <w:locked w:val="1"/>
    <w:rPr>
      <w:rFonts w:cs="Times New Roman"/>
      <w:sz w:val="24"/>
      <w:szCs w:val="24"/>
    </w:rPr>
  </w:style>
  <w:style w:type="paragraph" w:styleId="puntato" w:customStyle="1">
    <w:name w:val="puntato"/>
    <w:basedOn w:val="Normale"/>
    <w:rsid w:val="00F51067"/>
    <w:pPr>
      <w:numPr>
        <w:numId w:val="7"/>
      </w:numPr>
      <w:spacing w:after="0" w:before="0"/>
    </w:pPr>
  </w:style>
  <w:style w:type="character" w:styleId="Numeropagina">
    <w:name w:val="page number"/>
    <w:rsid w:val="00781FD2"/>
    <w:rPr>
      <w:rFonts w:cs="Times New Roman"/>
    </w:rPr>
  </w:style>
  <w:style w:type="paragraph" w:styleId="numerato" w:customStyle="1">
    <w:name w:val="numerato"/>
    <w:basedOn w:val="puntato"/>
    <w:rsid w:val="00EC3D32"/>
    <w:pPr>
      <w:numPr>
        <w:numId w:val="3"/>
      </w:numPr>
    </w:pPr>
  </w:style>
  <w:style w:type="paragraph" w:styleId="Sommario1">
    <w:name w:val="toc 1"/>
    <w:basedOn w:val="Normale"/>
    <w:next w:val="Normale"/>
    <w:autoRedefine w:val="1"/>
    <w:semiHidden w:val="1"/>
    <w:rsid w:val="00D92AAB"/>
  </w:style>
  <w:style w:type="paragraph" w:styleId="Sommario2">
    <w:name w:val="toc 2"/>
    <w:basedOn w:val="Normale"/>
    <w:next w:val="Normale"/>
    <w:autoRedefine w:val="1"/>
    <w:semiHidden w:val="1"/>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val="1"/>
    <w:semiHidden w:val="1"/>
    <w:rsid w:val="001B4EDF"/>
    <w:pPr>
      <w:ind w:left="480"/>
    </w:pPr>
  </w:style>
  <w:style w:type="paragraph" w:styleId="Buste" w:customStyle="1">
    <w:name w:val="Buste"/>
    <w:basedOn w:val="Normale"/>
    <w:rsid w:val="00F82896"/>
    <w:pPr>
      <w:numPr>
        <w:numId w:val="8"/>
      </w:numPr>
    </w:pPr>
  </w:style>
  <w:style w:type="paragraph" w:styleId="Numerazioneperbuste" w:customStyle="1">
    <w:name w:val="Numerazione per buste"/>
    <w:basedOn w:val="Normale"/>
    <w:rsid w:val="004C7F3E"/>
    <w:pPr>
      <w:numPr>
        <w:numId w:val="5"/>
      </w:numPr>
    </w:pPr>
  </w:style>
  <w:style w:type="paragraph" w:styleId="Stile1" w:customStyle="1">
    <w:name w:val="Stile1"/>
    <w:basedOn w:val="Normale"/>
    <w:rsid w:val="000A0397"/>
    <w:pPr>
      <w:numPr>
        <w:ilvl w:val="1"/>
        <w:numId w:val="6"/>
      </w:numPr>
    </w:pPr>
  </w:style>
  <w:style w:type="character" w:styleId="Rimandocommento">
    <w:name w:val="annotation reference"/>
    <w:semiHidden w:val="1"/>
    <w:rsid w:val="00771AE3"/>
    <w:rPr>
      <w:rFonts w:cs="Times New Roman"/>
      <w:sz w:val="16"/>
      <w:szCs w:val="16"/>
    </w:rPr>
  </w:style>
  <w:style w:type="paragraph" w:styleId="Testocommento">
    <w:name w:val="annotation text"/>
    <w:basedOn w:val="Normale"/>
    <w:link w:val="TestocommentoCarattere"/>
    <w:semiHidden w:val="1"/>
    <w:rsid w:val="00771AE3"/>
    <w:rPr>
      <w:sz w:val="20"/>
      <w:szCs w:val="20"/>
    </w:rPr>
  </w:style>
  <w:style w:type="character" w:styleId="TestocommentoCarattere" w:customStyle="1">
    <w:name w:val="Testo commento Carattere"/>
    <w:link w:val="Testocommento"/>
    <w:semiHidden w:val="1"/>
    <w:locked w:val="1"/>
    <w:rPr>
      <w:rFonts w:cs="Times New Roman"/>
      <w:sz w:val="20"/>
      <w:szCs w:val="20"/>
    </w:rPr>
  </w:style>
  <w:style w:type="paragraph" w:styleId="Soggettocommento">
    <w:name w:val="annotation subject"/>
    <w:basedOn w:val="Testocommento"/>
    <w:next w:val="Testocommento"/>
    <w:link w:val="SoggettocommentoCarattere"/>
    <w:semiHidden w:val="1"/>
    <w:rsid w:val="00771AE3"/>
    <w:rPr>
      <w:b w:val="1"/>
      <w:bCs w:val="1"/>
    </w:rPr>
  </w:style>
  <w:style w:type="character" w:styleId="SoggettocommentoCarattere" w:customStyle="1">
    <w:name w:val="Soggetto commento Carattere"/>
    <w:link w:val="Soggettocommento"/>
    <w:semiHidden w:val="1"/>
    <w:locked w:val="1"/>
    <w:rPr>
      <w:rFonts w:cs="Times New Roman"/>
      <w:b w:val="1"/>
      <w:bCs w:val="1"/>
      <w:sz w:val="20"/>
      <w:szCs w:val="20"/>
    </w:rPr>
  </w:style>
  <w:style w:type="paragraph" w:styleId="Testofumetto">
    <w:name w:val="Balloon Text"/>
    <w:basedOn w:val="Normale"/>
    <w:link w:val="TestofumettoCarattere"/>
    <w:semiHidden w:val="1"/>
    <w:rsid w:val="00771AE3"/>
    <w:rPr>
      <w:rFonts w:ascii="Tahoma" w:cs="Tahoma" w:hAnsi="Tahoma"/>
      <w:sz w:val="16"/>
      <w:szCs w:val="16"/>
    </w:rPr>
  </w:style>
  <w:style w:type="character" w:styleId="TestofumettoCarattere" w:customStyle="1">
    <w:name w:val="Testo fumetto Carattere"/>
    <w:link w:val="Testofumetto"/>
    <w:semiHidden w:val="1"/>
    <w:locked w:val="1"/>
    <w:rPr>
      <w:rFonts w:cs="Times New Roman"/>
      <w:sz w:val="2"/>
    </w:rPr>
  </w:style>
  <w:style w:type="paragraph" w:styleId="usoboll1" w:customStyle="1">
    <w:name w:val="usoboll1"/>
    <w:basedOn w:val="Normale"/>
    <w:rsid w:val="00115D89"/>
    <w:pPr>
      <w:widowControl w:val="0"/>
      <w:spacing w:after="0" w:before="0" w:line="482" w:lineRule="exact"/>
    </w:pPr>
    <w:rPr>
      <w:rFonts w:ascii="Book Antiqua" w:cs="Book Antiqua" w:hAnsi="Book Antiqua"/>
    </w:rPr>
  </w:style>
  <w:style w:type="character" w:styleId="Enfasigrassetto">
    <w:name w:val="Strong"/>
    <w:qFormat w:val="1"/>
    <w:rsid w:val="00C00958"/>
    <w:rPr>
      <w:rFonts w:cs="Times New Roman"/>
      <w:b w:val="1"/>
      <w:bCs w:val="1"/>
    </w:rPr>
  </w:style>
  <w:style w:type="character" w:styleId="Enfasicorsivo">
    <w:name w:val="Emphasis"/>
    <w:qFormat w:val="1"/>
    <w:rsid w:val="00C00958"/>
    <w:rPr>
      <w:rFonts w:cs="Times New Roman"/>
      <w:i w:val="1"/>
      <w:iCs w:val="1"/>
    </w:rPr>
  </w:style>
  <w:style w:type="paragraph" w:styleId="Default" w:customStyle="1">
    <w:name w:val="Default"/>
    <w:rsid w:val="00FC67A4"/>
    <w:pPr>
      <w:autoSpaceDE w:val="0"/>
      <w:autoSpaceDN w:val="0"/>
      <w:adjustRightInd w:val="0"/>
    </w:pPr>
    <w:rPr>
      <w:color w:val="000000"/>
      <w:sz w:val="24"/>
      <w:szCs w:val="24"/>
    </w:rPr>
  </w:style>
  <w:style w:type="paragraph" w:styleId="ListParagraph1" w:customStyle="1">
    <w:name w:val="List Paragraph1"/>
    <w:basedOn w:val="Normale"/>
    <w:link w:val="ListParagraphChar"/>
    <w:rsid w:val="00FC67A4"/>
    <w:pPr>
      <w:spacing w:after="200" w:before="0" w:line="276" w:lineRule="auto"/>
      <w:ind w:left="720"/>
      <w:jc w:val="left"/>
    </w:pPr>
    <w:rPr>
      <w:rFonts w:ascii="Calibri" w:cs="Calibri" w:hAnsi="Calibri"/>
      <w:sz w:val="22"/>
      <w:szCs w:val="22"/>
      <w:lang w:eastAsia="en-US"/>
    </w:rPr>
  </w:style>
  <w:style w:type="paragraph" w:styleId="Default1" w:customStyle="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cs="Verdana" w:hAnsi="Verdana"/>
      <w:sz w:val="20"/>
      <w:szCs w:val="20"/>
    </w:rPr>
  </w:style>
  <w:style w:type="character" w:styleId="Corpodeltesto2Carattere" w:customStyle="1">
    <w:name w:val="Corpo del testo 2 Carattere"/>
    <w:link w:val="Corpodeltesto2"/>
    <w:locked w:val="1"/>
    <w:rsid w:val="000208C1"/>
    <w:rPr>
      <w:rFonts w:ascii="Verdana" w:cs="Verdana" w:hAnsi="Verdana"/>
    </w:rPr>
  </w:style>
  <w:style w:type="paragraph" w:styleId="lucia" w:customStyle="1">
    <w:name w:val="lucia"/>
    <w:basedOn w:val="Normale"/>
    <w:rsid w:val="000208C1"/>
    <w:pPr>
      <w:spacing w:after="0" w:before="0" w:line="240" w:lineRule="auto"/>
    </w:pPr>
    <w:rPr>
      <w:rFonts w:ascii="Arial" w:cs="Arial" w:hAnsi="Arial"/>
    </w:rPr>
  </w:style>
  <w:style w:type="paragraph" w:styleId="Revision1" w:customStyle="1">
    <w:name w:val="Revision1"/>
    <w:hidden w:val="1"/>
    <w:semiHidden w:val="1"/>
    <w:rsid w:val="00B26B6A"/>
    <w:rPr>
      <w:sz w:val="24"/>
      <w:szCs w:val="24"/>
    </w:rPr>
  </w:style>
  <w:style w:type="table" w:styleId="Grigliatabella">
    <w:name w:val="Table Grid"/>
    <w:basedOn w:val="Tabellanormale"/>
    <w:rsid w:val="00B12C6B"/>
    <w:rPr>
      <w:rFonts w:ascii="Calibri" w:cs="Calibri" w:hAnsi="Calibri"/>
      <w:lang w:eastAsia="en-US"/>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numbering" w:styleId="StileNumerazioneautomatica" w:customStyle="1">
    <w:name w:val="Stile Numerazione automatica"/>
    <w:rsid w:val="000C23F1"/>
    <w:pPr>
      <w:numPr>
        <w:numId w:val="2"/>
      </w:numPr>
    </w:pPr>
  </w:style>
  <w:style w:type="character" w:styleId="IntestazioneNovaCarattereCarattere" w:customStyle="1">
    <w:name w:val="Intestazione Nova Carattere Carattere"/>
    <w:locked w:val="1"/>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uiPriority w:val="99"/>
    <w:rsid w:val="00BE3DBC"/>
    <w:pPr>
      <w:spacing w:after="240" w:before="0" w:line="240" w:lineRule="atLeast"/>
      <w:jc w:val="left"/>
    </w:pPr>
    <w:rPr>
      <w:rFonts w:ascii="Georgia" w:hAnsi="Georgia"/>
      <w:sz w:val="20"/>
      <w:szCs w:val="20"/>
    </w:rPr>
  </w:style>
  <w:style w:type="character" w:styleId="TestonotaapidipaginaCarattere" w:customStyle="1">
    <w:name w:val="Testo nota a piè di pagina Carattere"/>
    <w:link w:val="Testonotaapidipagina"/>
    <w:uiPriority w:val="99"/>
    <w:locked w:val="1"/>
    <w:rsid w:val="00BE3DBC"/>
    <w:rPr>
      <w:rFonts w:ascii="Georgia" w:hAnsi="Georgia"/>
      <w:lang w:bidi="ar-SA" w:eastAsia="it-IT" w:val="it-IT"/>
    </w:rPr>
  </w:style>
  <w:style w:type="character" w:styleId="ListParagraphChar" w:customStyle="1">
    <w:name w:val="List Paragraph Char"/>
    <w:link w:val="ListParagraph1"/>
    <w:locked w:val="1"/>
    <w:rsid w:val="00BE3DBC"/>
    <w:rPr>
      <w:rFonts w:ascii="Calibri" w:cs="Calibri" w:hAnsi="Calibri"/>
      <w:sz w:val="22"/>
      <w:szCs w:val="22"/>
      <w:lang w:bidi="ar-SA" w:eastAsia="en-US" w:val="it-IT"/>
    </w:rPr>
  </w:style>
  <w:style w:type="paragraph" w:styleId="ListRoman" w:customStyle="1">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val="1"/>
    <w:rsid w:val="00BE3DBC"/>
    <w:pPr>
      <w:numPr>
        <w:numId w:val="9"/>
      </w:numPr>
    </w:pPr>
  </w:style>
  <w:style w:type="character" w:styleId="NormalBoldChar" w:customStyle="1">
    <w:name w:val="NormalBold Char"/>
    <w:rsid w:val="00D6412B"/>
    <w:rPr>
      <w:rFonts w:ascii="Times New Roman" w:cs="Times New Roman" w:eastAsia="Times New Roman" w:hAnsi="Times New Roman"/>
      <w:b w:val="1"/>
      <w:sz w:val="24"/>
      <w:lang w:bidi="it-IT" w:eastAsia="it-IT"/>
    </w:rPr>
  </w:style>
  <w:style w:type="character" w:styleId="DeltaViewInsertion" w:customStyle="1">
    <w:name w:val="DeltaView Insertion"/>
    <w:rsid w:val="00D6412B"/>
    <w:rPr>
      <w:b w:val="1"/>
      <w:i w:val="1"/>
      <w:spacing w:val="0"/>
    </w:rPr>
  </w:style>
  <w:style w:type="character" w:styleId="Caratterenotaapidipagina" w:customStyle="1">
    <w:name w:val="Carattere nota a piè di pagina"/>
    <w:rsid w:val="00D6412B"/>
  </w:style>
  <w:style w:type="paragraph" w:styleId="NormalLeft" w:customStyle="1">
    <w:name w:val="Normal Left"/>
    <w:basedOn w:val="Normale"/>
    <w:rsid w:val="00D6412B"/>
    <w:pPr>
      <w:suppressAutoHyphens w:val="1"/>
      <w:spacing w:line="240" w:lineRule="auto"/>
      <w:jc w:val="left"/>
    </w:pPr>
    <w:rPr>
      <w:rFonts w:eastAsia="Calibri"/>
      <w:color w:val="00000a"/>
      <w:kern w:val="1"/>
      <w:szCs w:val="22"/>
      <w:lang w:bidi="it-IT"/>
    </w:rPr>
  </w:style>
  <w:style w:type="paragraph" w:styleId="Tiret0" w:customStyle="1">
    <w:name w:val="Tiret 0"/>
    <w:basedOn w:val="Normale"/>
    <w:rsid w:val="00D6412B"/>
    <w:pPr>
      <w:suppressAutoHyphens w:val="1"/>
      <w:spacing w:line="240" w:lineRule="auto"/>
      <w:jc w:val="left"/>
    </w:pPr>
    <w:rPr>
      <w:rFonts w:eastAsia="Calibri"/>
      <w:color w:val="00000a"/>
      <w:kern w:val="1"/>
      <w:szCs w:val="22"/>
      <w:lang w:bidi="it-IT"/>
    </w:rPr>
  </w:style>
  <w:style w:type="paragraph" w:styleId="Tiret1" w:customStyle="1">
    <w:name w:val="Tiret 1"/>
    <w:basedOn w:val="Normale"/>
    <w:rsid w:val="00D6412B"/>
    <w:pPr>
      <w:suppressAutoHyphens w:val="1"/>
      <w:spacing w:line="240" w:lineRule="auto"/>
      <w:jc w:val="left"/>
    </w:pPr>
    <w:rPr>
      <w:rFonts w:eastAsia="Calibri"/>
      <w:color w:val="00000a"/>
      <w:kern w:val="1"/>
      <w:szCs w:val="22"/>
      <w:lang w:bidi="it-IT"/>
    </w:rPr>
  </w:style>
  <w:style w:type="paragraph" w:styleId="NumPar1" w:customStyle="1">
    <w:name w:val="NumPar 1"/>
    <w:basedOn w:val="Normale"/>
    <w:rsid w:val="00D6412B"/>
    <w:pPr>
      <w:suppressAutoHyphens w:val="1"/>
      <w:spacing w:line="240" w:lineRule="auto"/>
      <w:jc w:val="left"/>
    </w:pPr>
    <w:rPr>
      <w:rFonts w:eastAsia="Calibri"/>
      <w:color w:val="00000a"/>
      <w:kern w:val="1"/>
      <w:szCs w:val="22"/>
      <w:lang w:bidi="it-IT"/>
    </w:rPr>
  </w:style>
  <w:style w:type="paragraph" w:styleId="SectionTitle" w:customStyle="1">
    <w:name w:val="SectionTitle"/>
    <w:basedOn w:val="Normale"/>
    <w:rsid w:val="00D6412B"/>
    <w:pPr>
      <w:keepNext w:val="1"/>
      <w:suppressAutoHyphens w:val="1"/>
      <w:spacing w:after="360" w:line="240" w:lineRule="auto"/>
      <w:jc w:val="center"/>
    </w:pPr>
    <w:rPr>
      <w:rFonts w:eastAsia="Calibri"/>
      <w:b w:val="1"/>
      <w:smallCaps w:val="1"/>
      <w:color w:val="00000a"/>
      <w:kern w:val="1"/>
      <w:sz w:val="28"/>
      <w:szCs w:val="22"/>
      <w:lang w:bidi="it-IT"/>
    </w:rPr>
  </w:style>
  <w:style w:type="paragraph" w:styleId="NormalWeb1" w:customStyle="1">
    <w:name w:val="Normal (Web)1"/>
    <w:basedOn w:val="Normale"/>
    <w:rsid w:val="00D6412B"/>
    <w:pPr>
      <w:suppressAutoHyphens w:val="1"/>
      <w:spacing w:after="280" w:before="280" w:line="240" w:lineRule="auto"/>
      <w:jc w:val="left"/>
    </w:pPr>
    <w:rPr>
      <w:color w:val="00000a"/>
      <w:kern w:val="1"/>
    </w:rPr>
  </w:style>
  <w:style w:type="paragraph" w:styleId="Paragrafoelenco">
    <w:name w:val="List Paragraph"/>
    <w:basedOn w:val="Normale"/>
    <w:uiPriority w:val="72"/>
    <w:qFormat w:val="1"/>
    <w:rsid w:val="00D6412B"/>
    <w:pPr>
      <w:ind w:left="720"/>
    </w:pPr>
  </w:style>
  <w:style w:type="table" w:styleId="Grigliatabella1" w:customStyle="1">
    <w:name w:val="Griglia tabella1"/>
    <w:basedOn w:val="Tabellanormale"/>
    <w:next w:val="Grigliatabella"/>
    <w:uiPriority w:val="99"/>
    <w:rsid w:val="00811B3C"/>
    <w:rPr>
      <w:szCs w:val="16"/>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eWeb">
    <w:name w:val="Normal (Web)"/>
    <w:basedOn w:val="Normale"/>
    <w:uiPriority w:val="99"/>
    <w:rsid w:val="007761F7"/>
  </w:style>
  <w:style w:type="character" w:styleId="Menzionenonrisolta">
    <w:name w:val="Unresolved Mention"/>
    <w:basedOn w:val="Carpredefinitoparagrafo"/>
    <w:uiPriority w:val="99"/>
    <w:semiHidden w:val="1"/>
    <w:unhideWhenUsed w:val="1"/>
    <w:rsid w:val="00C904D6"/>
    <w:rPr>
      <w:color w:val="605e5c"/>
      <w:shd w:color="auto" w:fill="e1dfdd" w:val="clear"/>
    </w:rPr>
  </w:style>
  <w:style w:type="character" w:styleId="Collegamentovisitato">
    <w:name w:val="FollowedHyperlink"/>
    <w:basedOn w:val="Carpredefinitoparagrafo"/>
    <w:rsid w:val="00C904D6"/>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L4fCVw83UrLU2EM+cWkeIYLKag==">CgMxLjAyCGguZ2pkZ3hzMgloLjMwajB6bGw4AHIhMXRFc0pKLXl2NEJQUHlPNVEzTmh1U2lfc2R1TGxxZ2FZ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2023-06-16T09:36:00Z</dcterms:created>
  <dc:creator>Gianluca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0x010100B36D9AF8D92E6D4896FA47C64897B85C</vt:lpwstr>
  </property>
  <property fmtid="{D5CDD505-2E9C-101B-9397-08002B2CF9AE}" pid="10" name="lcf76f155ced4ddcb4097134ff3c332f">
    <vt:lpwstr/>
  </property>
  <property fmtid="{D5CDD505-2E9C-101B-9397-08002B2CF9AE}" pid="11" name="TaxCatchAll">
    <vt:lpwstr/>
  </property>
</Properties>
</file>