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602F6" w14:textId="429EE502" w:rsidR="00892664" w:rsidRPr="00892664" w:rsidRDefault="00B43B3E" w:rsidP="00892664">
      <w:pPr>
        <w:pStyle w:val="Intestazione"/>
        <w:tabs>
          <w:tab w:val="left" w:pos="5245"/>
          <w:tab w:val="left" w:pos="5387"/>
        </w:tabs>
        <w:spacing w:after="0" w:line="240" w:lineRule="auto"/>
        <w:ind w:right="28"/>
        <w:jc w:val="right"/>
        <w:rPr>
          <w:rFonts w:ascii="Calibri" w:eastAsia="Arial" w:hAnsi="Calibri" w:cs="Calibri"/>
          <w:i/>
          <w:lang w:val="it-IT" w:eastAsia="it-IT"/>
        </w:rPr>
      </w:pPr>
      <w:r w:rsidRPr="002D2F24">
        <w:rPr>
          <w:rFonts w:cstheme="minorHAnsi"/>
          <w:i/>
          <w:lang w:val="it-IT"/>
        </w:rPr>
        <w:t xml:space="preserve">                                                                     </w:t>
      </w:r>
      <w:r w:rsidR="00892664" w:rsidRPr="00892664">
        <w:rPr>
          <w:rFonts w:ascii="Calibri" w:hAnsi="Calibri" w:cs="Calibri"/>
          <w:i/>
          <w:lang w:val="it-IT"/>
        </w:rPr>
        <w:t xml:space="preserve">All’ </w:t>
      </w:r>
      <w:r w:rsidR="00892664" w:rsidRPr="00892664">
        <w:rPr>
          <w:rFonts w:ascii="Calibri" w:eastAsia="Arial" w:hAnsi="Calibri" w:cs="Calibri"/>
          <w:i/>
          <w:lang w:val="it-IT" w:eastAsia="it-IT"/>
        </w:rPr>
        <w:t xml:space="preserve">l’Istituto per la Microelettronica e Microsistemi </w:t>
      </w:r>
    </w:p>
    <w:p w14:paraId="1BEC8AFC" w14:textId="77777777" w:rsidR="00892664" w:rsidRPr="00892664" w:rsidRDefault="00892664" w:rsidP="00892664">
      <w:pPr>
        <w:pStyle w:val="Intestazione"/>
        <w:tabs>
          <w:tab w:val="left" w:pos="5245"/>
          <w:tab w:val="left" w:pos="5387"/>
        </w:tabs>
        <w:spacing w:after="0" w:line="240" w:lineRule="auto"/>
        <w:ind w:right="28"/>
        <w:jc w:val="right"/>
        <w:rPr>
          <w:rFonts w:ascii="Calibri" w:eastAsia="Calibri" w:hAnsi="Calibri" w:cs="Calibri"/>
          <w:i/>
          <w:lang w:val="it-IT"/>
        </w:rPr>
      </w:pPr>
      <w:r w:rsidRPr="00892664">
        <w:rPr>
          <w:rFonts w:ascii="Calibri" w:eastAsia="Arial" w:hAnsi="Calibri" w:cs="Calibri"/>
          <w:i/>
          <w:lang w:val="it-IT" w:eastAsia="it-IT"/>
        </w:rPr>
        <w:t>(CNR-IMM) di Lecce</w:t>
      </w:r>
      <w:r w:rsidRPr="00892664">
        <w:rPr>
          <w:rFonts w:ascii="Calibri" w:eastAsia="Calibri" w:hAnsi="Calibri" w:cs="Calibri"/>
          <w:i/>
          <w:lang w:val="it-IT"/>
        </w:rPr>
        <w:t>]</w:t>
      </w:r>
    </w:p>
    <w:p w14:paraId="5C9CA370" w14:textId="77777777" w:rsidR="00892664" w:rsidRPr="00892664" w:rsidRDefault="00892664" w:rsidP="00892664">
      <w:pPr>
        <w:pStyle w:val="Intestazione"/>
        <w:tabs>
          <w:tab w:val="left" w:pos="5245"/>
          <w:tab w:val="left" w:pos="5387"/>
        </w:tabs>
        <w:spacing w:after="0" w:line="240" w:lineRule="auto"/>
        <w:ind w:right="28"/>
        <w:jc w:val="right"/>
        <w:rPr>
          <w:rFonts w:ascii="Calibri" w:eastAsia="Arial" w:hAnsi="Calibri" w:cs="Calibri"/>
          <w:i/>
          <w:lang w:val="it-IT" w:eastAsia="it-IT"/>
        </w:rPr>
      </w:pPr>
      <w:r w:rsidRPr="00892664">
        <w:rPr>
          <w:rFonts w:ascii="Calibri" w:eastAsia="Arial" w:hAnsi="Calibri" w:cs="Calibri"/>
          <w:i/>
          <w:lang w:val="it-IT" w:eastAsia="it-IT"/>
        </w:rPr>
        <w:t>Campus Universitario Ecotekne</w:t>
      </w:r>
    </w:p>
    <w:p w14:paraId="0036DAE1" w14:textId="77777777" w:rsidR="00892664" w:rsidRPr="00892664" w:rsidRDefault="00892664" w:rsidP="00892664">
      <w:pPr>
        <w:pStyle w:val="Intestazione"/>
        <w:tabs>
          <w:tab w:val="left" w:pos="5245"/>
          <w:tab w:val="left" w:pos="5387"/>
        </w:tabs>
        <w:spacing w:after="0" w:line="240" w:lineRule="auto"/>
        <w:ind w:right="28"/>
        <w:jc w:val="right"/>
        <w:rPr>
          <w:rFonts w:ascii="Calibri" w:eastAsia="Arial" w:hAnsi="Calibri" w:cs="Calibri"/>
          <w:i/>
          <w:lang w:val="it-IT" w:eastAsia="it-IT"/>
        </w:rPr>
      </w:pPr>
      <w:r w:rsidRPr="00892664">
        <w:rPr>
          <w:rFonts w:ascii="Calibri" w:eastAsia="Arial" w:hAnsi="Calibri" w:cs="Calibri"/>
          <w:i/>
          <w:lang w:val="it-IT" w:eastAsia="it-IT"/>
        </w:rPr>
        <w:t>Via Monteroni - Palazzina 3A</w:t>
      </w:r>
    </w:p>
    <w:p w14:paraId="53779F63" w14:textId="77777777" w:rsidR="00892664" w:rsidRPr="00892664" w:rsidRDefault="00892664" w:rsidP="00892664">
      <w:pPr>
        <w:pStyle w:val="Intestazione"/>
        <w:tabs>
          <w:tab w:val="left" w:pos="5245"/>
          <w:tab w:val="left" w:pos="5387"/>
        </w:tabs>
        <w:spacing w:after="0" w:line="240" w:lineRule="auto"/>
        <w:ind w:right="28"/>
        <w:jc w:val="right"/>
        <w:rPr>
          <w:rFonts w:ascii="Calibri" w:hAnsi="Calibri" w:cs="Calibri"/>
          <w:i/>
          <w:lang w:val="it-IT"/>
        </w:rPr>
      </w:pPr>
      <w:r w:rsidRPr="00892664">
        <w:rPr>
          <w:rFonts w:ascii="Calibri" w:eastAsia="Arial" w:hAnsi="Calibri" w:cs="Calibri"/>
          <w:i/>
          <w:lang w:val="it-IT" w:eastAsia="it-IT"/>
        </w:rPr>
        <w:t xml:space="preserve"> 73100 Lecce (Italy)</w:t>
      </w:r>
    </w:p>
    <w:p w14:paraId="7CBF3D3C" w14:textId="2F2A74E8" w:rsidR="00B91131" w:rsidRPr="002D2F24" w:rsidRDefault="00B91131" w:rsidP="00892664">
      <w:pPr>
        <w:pStyle w:val="Intestazione"/>
        <w:tabs>
          <w:tab w:val="left" w:pos="5245"/>
          <w:tab w:val="left" w:pos="5387"/>
        </w:tabs>
        <w:spacing w:after="0" w:line="240" w:lineRule="auto"/>
        <w:ind w:right="28"/>
        <w:jc w:val="center"/>
        <w:rPr>
          <w:rFonts w:cstheme="minorHAnsi"/>
          <w:lang w:val="it-IT"/>
        </w:rPr>
      </w:pPr>
    </w:p>
    <w:p w14:paraId="13DA396E" w14:textId="5720B3B4" w:rsidR="00202BA2" w:rsidRPr="00184CA0" w:rsidRDefault="00B43B3E" w:rsidP="00202BA2">
      <w:pPr>
        <w:tabs>
          <w:tab w:val="left" w:pos="2947"/>
        </w:tabs>
        <w:spacing w:after="0" w:line="240" w:lineRule="auto"/>
        <w:jc w:val="both"/>
        <w:rPr>
          <w:rFonts w:cstheme="minorHAnsi"/>
          <w:lang w:val="it-IT"/>
        </w:rPr>
      </w:pPr>
      <w:r w:rsidRPr="00184CA0">
        <w:rPr>
          <w:rFonts w:cstheme="minorHAnsi"/>
          <w:lang w:val="it-IT"/>
        </w:rPr>
        <w:t xml:space="preserve">OGGETTO: INDAGINE ESPLORATIVA DI MERCATO VOLTA A RACCOGLIERE PREVENTIVI INFORMALI FINALIZZATI ALL’AFFIDAMENTO DI </w:t>
      </w:r>
      <w:r w:rsidR="002937E3" w:rsidRPr="00184CA0">
        <w:rPr>
          <w:rFonts w:cstheme="minorHAnsi"/>
          <w:lang w:val="it-IT"/>
        </w:rPr>
        <w:t>DISPOSITIVI MOBILI</w:t>
      </w:r>
      <w:r w:rsidR="00202BA2" w:rsidRPr="00184CA0">
        <w:rPr>
          <w:rFonts w:cstheme="minorHAnsi"/>
          <w:lang w:val="it-IT"/>
        </w:rPr>
        <w:t xml:space="preserve"> NELL’AMBITO DEL PIANO NAZIONALE RIPRESA E RESILIENZA (PNRR) MISSIONE 4 COMPONENTE 2 INVESTIMENTO 1.3 PROGETTO PE_0000015 “Age-</w:t>
      </w:r>
      <w:proofErr w:type="spellStart"/>
      <w:r w:rsidR="00202BA2" w:rsidRPr="00184CA0">
        <w:rPr>
          <w:rFonts w:cstheme="minorHAnsi"/>
          <w:lang w:val="it-IT"/>
        </w:rPr>
        <w:t>It</w:t>
      </w:r>
      <w:proofErr w:type="spellEnd"/>
      <w:r w:rsidR="00202BA2" w:rsidRPr="00184CA0">
        <w:rPr>
          <w:rFonts w:cstheme="minorHAnsi"/>
          <w:lang w:val="it-IT"/>
        </w:rPr>
        <w:t xml:space="preserve">” </w:t>
      </w:r>
      <w:r w:rsidR="00C26FC1" w:rsidRPr="00184CA0">
        <w:rPr>
          <w:rFonts w:cstheme="minorHAnsi"/>
          <w:lang w:val="it-IT"/>
        </w:rPr>
        <w:t xml:space="preserve">SPOKE 8 </w:t>
      </w:r>
      <w:r w:rsidR="00202BA2" w:rsidRPr="00184CA0">
        <w:rPr>
          <w:rFonts w:cstheme="minorHAnsi"/>
          <w:lang w:val="it-IT"/>
        </w:rPr>
        <w:t>CUP B83C22004880006</w:t>
      </w:r>
    </w:p>
    <w:p w14:paraId="5B97AC1E" w14:textId="77777777" w:rsidR="00B91131" w:rsidRPr="002D2F24" w:rsidRDefault="00B91131" w:rsidP="00202BA2">
      <w:pPr>
        <w:jc w:val="center"/>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2D5154A1" w14:textId="77777777" w:rsidR="00B43B3E" w:rsidRPr="002D2F24" w:rsidRDefault="00B43B3E" w:rsidP="00B43B3E">
      <w:pPr>
        <w:jc w:val="both"/>
        <w:rPr>
          <w:rFonts w:cstheme="minorHAnsi"/>
          <w:lang w:val="it-IT"/>
        </w:rPr>
      </w:pPr>
    </w:p>
    <w:p w14:paraId="005B0DD2" w14:textId="77777777" w:rsidR="00B91131" w:rsidRPr="002D2F24" w:rsidRDefault="00B91131" w:rsidP="00B43B3E">
      <w:pPr>
        <w:jc w:val="both"/>
        <w:rPr>
          <w:rFonts w:cstheme="minorHAnsi"/>
          <w:lang w:val="it-IT"/>
        </w:rPr>
      </w:pPr>
    </w:p>
    <w:p w14:paraId="3CE1970A" w14:textId="77777777" w:rsidR="00B91131" w:rsidRPr="002D2F24" w:rsidRDefault="00B91131" w:rsidP="00B43B3E">
      <w:pPr>
        <w:jc w:val="both"/>
        <w:rPr>
          <w:rFonts w:cstheme="minorHAnsi"/>
          <w:lang w:val="it-IT"/>
        </w:rPr>
      </w:pP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F87FB1">
      <w:headerReference w:type="default" r:id="rId11"/>
      <w:footerReference w:type="default" r:id="rId12"/>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D3F1B" w14:textId="77777777" w:rsidR="00F87FB1" w:rsidRDefault="00F87FB1" w:rsidP="000151A3">
      <w:r>
        <w:separator/>
      </w:r>
    </w:p>
  </w:endnote>
  <w:endnote w:type="continuationSeparator" w:id="0">
    <w:p w14:paraId="77E3A5AB" w14:textId="77777777" w:rsidR="00F87FB1" w:rsidRDefault="00F87FB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23234" w14:textId="77777777" w:rsidR="00F87FB1" w:rsidRDefault="00F87FB1" w:rsidP="000151A3">
      <w:r>
        <w:separator/>
      </w:r>
    </w:p>
  </w:footnote>
  <w:footnote w:type="continuationSeparator" w:id="0">
    <w:p w14:paraId="375D09FD" w14:textId="77777777" w:rsidR="00F87FB1" w:rsidRDefault="00F87FB1"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84CA0"/>
    <w:rsid w:val="001B242E"/>
    <w:rsid w:val="001D467D"/>
    <w:rsid w:val="00202BA2"/>
    <w:rsid w:val="0021012D"/>
    <w:rsid w:val="002144D9"/>
    <w:rsid w:val="00216063"/>
    <w:rsid w:val="00254465"/>
    <w:rsid w:val="002769BE"/>
    <w:rsid w:val="00290700"/>
    <w:rsid w:val="002937E3"/>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963C5"/>
    <w:rsid w:val="003C7412"/>
    <w:rsid w:val="003D0F78"/>
    <w:rsid w:val="003D2EDB"/>
    <w:rsid w:val="003D4B9F"/>
    <w:rsid w:val="003E1EE2"/>
    <w:rsid w:val="003E475D"/>
    <w:rsid w:val="003F2E4F"/>
    <w:rsid w:val="00410110"/>
    <w:rsid w:val="00410C01"/>
    <w:rsid w:val="00421F98"/>
    <w:rsid w:val="00427DF0"/>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701D77"/>
    <w:rsid w:val="00702E07"/>
    <w:rsid w:val="0073123A"/>
    <w:rsid w:val="00731922"/>
    <w:rsid w:val="0075104B"/>
    <w:rsid w:val="00751881"/>
    <w:rsid w:val="00752623"/>
    <w:rsid w:val="007579D0"/>
    <w:rsid w:val="00787C1C"/>
    <w:rsid w:val="007D1212"/>
    <w:rsid w:val="007E3709"/>
    <w:rsid w:val="00803966"/>
    <w:rsid w:val="008101DB"/>
    <w:rsid w:val="00821A84"/>
    <w:rsid w:val="00822796"/>
    <w:rsid w:val="00856874"/>
    <w:rsid w:val="00870612"/>
    <w:rsid w:val="00873A2C"/>
    <w:rsid w:val="00892664"/>
    <w:rsid w:val="008A50A3"/>
    <w:rsid w:val="008B7A5E"/>
    <w:rsid w:val="008C4E63"/>
    <w:rsid w:val="008D40FF"/>
    <w:rsid w:val="008D448F"/>
    <w:rsid w:val="008F6210"/>
    <w:rsid w:val="008F64C1"/>
    <w:rsid w:val="00905452"/>
    <w:rsid w:val="00936F85"/>
    <w:rsid w:val="00947C43"/>
    <w:rsid w:val="00966EBC"/>
    <w:rsid w:val="00976A11"/>
    <w:rsid w:val="009A138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67177"/>
    <w:rsid w:val="00A73D07"/>
    <w:rsid w:val="00AA1B90"/>
    <w:rsid w:val="00AA5511"/>
    <w:rsid w:val="00AA7FB4"/>
    <w:rsid w:val="00AC554D"/>
    <w:rsid w:val="00AE2C34"/>
    <w:rsid w:val="00B06D40"/>
    <w:rsid w:val="00B35A17"/>
    <w:rsid w:val="00B4223E"/>
    <w:rsid w:val="00B43B3E"/>
    <w:rsid w:val="00B47049"/>
    <w:rsid w:val="00B61AC7"/>
    <w:rsid w:val="00B6328F"/>
    <w:rsid w:val="00B75F3E"/>
    <w:rsid w:val="00B91131"/>
    <w:rsid w:val="00B96FCA"/>
    <w:rsid w:val="00BB1F7C"/>
    <w:rsid w:val="00BF4487"/>
    <w:rsid w:val="00BF55F8"/>
    <w:rsid w:val="00BF7872"/>
    <w:rsid w:val="00C26FC1"/>
    <w:rsid w:val="00C3710B"/>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66B3"/>
    <w:rsid w:val="00DB0B84"/>
    <w:rsid w:val="00DB5F45"/>
    <w:rsid w:val="00DC0EFB"/>
    <w:rsid w:val="00DC3B83"/>
    <w:rsid w:val="00DD2730"/>
    <w:rsid w:val="00E01491"/>
    <w:rsid w:val="00E334B2"/>
    <w:rsid w:val="00E50721"/>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7F08"/>
    <w:rsid w:val="00F87FB1"/>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478</Words>
  <Characters>2729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58</cp:revision>
  <dcterms:created xsi:type="dcterms:W3CDTF">2024-03-01T17:55:00Z</dcterms:created>
  <dcterms:modified xsi:type="dcterms:W3CDTF">2024-04-17T09:38:00Z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