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C8B3" w14:textId="465493FD" w:rsidR="00290D0C" w:rsidRPr="00290D0C" w:rsidRDefault="00AB1C9A" w:rsidP="00AB1C9A">
      <w:pPr>
        <w:jc w:val="center"/>
        <w:rPr>
          <w:rFonts w:cstheme="minorHAnsi"/>
          <w:sz w:val="21"/>
          <w:szCs w:val="21"/>
        </w:rPr>
      </w:pPr>
      <w:r>
        <w:rPr>
          <w:rFonts w:cstheme="minorHAnsi"/>
          <w:sz w:val="21"/>
          <w:szCs w:val="21"/>
        </w:rPr>
        <w:t xml:space="preserve">                                                                    </w:t>
      </w:r>
      <w:r w:rsidR="00290D0C" w:rsidRPr="00290D0C">
        <w:rPr>
          <w:rFonts w:cstheme="minorHAnsi"/>
          <w:sz w:val="21"/>
          <w:szCs w:val="21"/>
        </w:rPr>
        <w:t>Alla Stazione Appaltante</w:t>
      </w:r>
    </w:p>
    <w:p w14:paraId="487659E3" w14:textId="77777777" w:rsidR="00290D0C" w:rsidRPr="00290D0C" w:rsidRDefault="00290D0C" w:rsidP="00D4668C">
      <w:pPr>
        <w:ind w:left="5812"/>
        <w:rPr>
          <w:rFonts w:cstheme="minorHAnsi"/>
          <w:sz w:val="21"/>
          <w:szCs w:val="21"/>
        </w:rPr>
      </w:pPr>
      <w:r w:rsidRPr="00290D0C">
        <w:rPr>
          <w:rFonts w:cstheme="minorHAnsi"/>
          <w:sz w:val="21"/>
          <w:szCs w:val="21"/>
        </w:rPr>
        <w:t>Istituto di Chimica Biomolecolare (ICB)</w:t>
      </w:r>
    </w:p>
    <w:p w14:paraId="35698285" w14:textId="77777777" w:rsidR="00D4668C" w:rsidRDefault="00290D0C" w:rsidP="00D4668C">
      <w:pPr>
        <w:ind w:left="5812" w:firstLine="6"/>
        <w:rPr>
          <w:rFonts w:cstheme="minorHAnsi"/>
          <w:sz w:val="21"/>
          <w:szCs w:val="21"/>
        </w:rPr>
      </w:pPr>
      <w:r w:rsidRPr="00290D0C">
        <w:rPr>
          <w:rFonts w:cstheme="minorHAnsi"/>
          <w:sz w:val="21"/>
          <w:szCs w:val="21"/>
        </w:rPr>
        <w:t xml:space="preserve">Sede </w:t>
      </w:r>
      <w:r w:rsidR="00346979">
        <w:rPr>
          <w:rFonts w:cstheme="minorHAnsi"/>
          <w:sz w:val="21"/>
          <w:szCs w:val="21"/>
        </w:rPr>
        <w:t>di Pozzuoli</w:t>
      </w:r>
      <w:r w:rsidR="00D4668C">
        <w:rPr>
          <w:rFonts w:cstheme="minorHAnsi"/>
          <w:sz w:val="21"/>
          <w:szCs w:val="21"/>
        </w:rPr>
        <w:t xml:space="preserve"> – </w:t>
      </w:r>
      <w:r w:rsidR="00346979">
        <w:rPr>
          <w:rFonts w:cstheme="minorHAnsi"/>
          <w:sz w:val="21"/>
          <w:szCs w:val="21"/>
        </w:rPr>
        <w:t>Comprensorio</w:t>
      </w:r>
      <w:r w:rsidR="00D4668C">
        <w:rPr>
          <w:rFonts w:cstheme="minorHAnsi"/>
          <w:sz w:val="21"/>
          <w:szCs w:val="21"/>
        </w:rPr>
        <w:t xml:space="preserve"> Olivetti </w:t>
      </w:r>
    </w:p>
    <w:p w14:paraId="07FED9A5" w14:textId="1F5E9FA0" w:rsidR="001B720A" w:rsidRDefault="00346979" w:rsidP="00D4668C">
      <w:pPr>
        <w:ind w:left="5812"/>
        <w:rPr>
          <w:rFonts w:cstheme="minorHAnsi"/>
          <w:sz w:val="21"/>
          <w:szCs w:val="21"/>
        </w:rPr>
      </w:pPr>
      <w:r>
        <w:rPr>
          <w:rFonts w:cstheme="minorHAnsi"/>
          <w:sz w:val="21"/>
          <w:szCs w:val="21"/>
        </w:rPr>
        <w:t>Via Campi Flegrei, 34 – 80078 Pozzuoli (NA)</w:t>
      </w:r>
    </w:p>
    <w:p w14:paraId="0C1E78C5" w14:textId="77777777" w:rsidR="00D4668C" w:rsidRDefault="00D4668C" w:rsidP="00D4668C">
      <w:pPr>
        <w:ind w:left="5812"/>
        <w:rPr>
          <w:rFonts w:cstheme="minorHAnsi"/>
          <w:sz w:val="21"/>
          <w:szCs w:val="21"/>
        </w:rPr>
      </w:pPr>
    </w:p>
    <w:p w14:paraId="55302EB7" w14:textId="77777777" w:rsidR="001E1583" w:rsidRDefault="001E1583" w:rsidP="00DE027D">
      <w:pPr>
        <w:jc w:val="both"/>
        <w:rPr>
          <w:rFonts w:cstheme="minorHAnsi"/>
          <w:b/>
          <w:bCs/>
          <w:sz w:val="20"/>
          <w:szCs w:val="20"/>
        </w:rPr>
      </w:pPr>
    </w:p>
    <w:p w14:paraId="7C924906" w14:textId="756FC9B4" w:rsidR="00AB1C9A" w:rsidRDefault="00281B9E" w:rsidP="00AB1C9A">
      <w:pPr>
        <w:spacing w:after="60" w:line="276" w:lineRule="auto"/>
        <w:jc w:val="both"/>
        <w:rPr>
          <w:rFonts w:eastAsia="Arial" w:cstheme="minorHAnsi"/>
          <w:b/>
          <w:lang w:eastAsia="it-IT"/>
        </w:rPr>
      </w:pPr>
      <w:r w:rsidRPr="00290D0C">
        <w:rPr>
          <w:rFonts w:cstheme="minorHAnsi"/>
          <w:b/>
          <w:bCs/>
          <w:sz w:val="20"/>
          <w:szCs w:val="20"/>
        </w:rPr>
        <w:t>OGGETTO</w:t>
      </w:r>
      <w:r w:rsidR="00290D0C" w:rsidRPr="00290D0C">
        <w:rPr>
          <w:rFonts w:cstheme="minorHAnsi"/>
          <w:sz w:val="20"/>
          <w:szCs w:val="20"/>
        </w:rPr>
        <w:t>:</w:t>
      </w:r>
      <w:r w:rsidR="00A147EC">
        <w:rPr>
          <w:rFonts w:cstheme="minorHAnsi"/>
          <w:sz w:val="20"/>
          <w:szCs w:val="20"/>
        </w:rPr>
        <w:t xml:space="preserve"> </w:t>
      </w:r>
      <w:r w:rsidR="00A147EC" w:rsidRPr="00D4668C">
        <w:rPr>
          <w:rFonts w:eastAsia="Calibri" w:cstheme="minorHAnsi"/>
          <w:b/>
          <w:caps/>
          <w:sz w:val="20"/>
          <w:szCs w:val="20"/>
        </w:rPr>
        <w:t xml:space="preserve">INDAGINE ESPLORATIVA DI MERCATO VOLTA A RACCOGLIERE PREVENTIVI INFORMALI FINALIZZATI ALL’AFFIDAMENTO DIRETTO ART. 50, CO. 1, LETT. B), D.LGS. 36/2023 PER ACQUISIZIONE DI </w:t>
      </w:r>
      <w:r w:rsidR="00AB1C9A">
        <w:rPr>
          <w:rFonts w:eastAsia="Calibri" w:cstheme="minorHAnsi"/>
          <w:b/>
          <w:caps/>
          <w:sz w:val="20"/>
          <w:szCs w:val="20"/>
        </w:rPr>
        <w:t>licenze software</w:t>
      </w:r>
      <w:r w:rsidR="00A147EC" w:rsidRPr="00D4668C">
        <w:rPr>
          <w:rFonts w:eastAsia="Calibri" w:cstheme="minorHAnsi"/>
          <w:b/>
          <w:caps/>
          <w:sz w:val="20"/>
          <w:szCs w:val="20"/>
        </w:rPr>
        <w:t xml:space="preserve">, NELLO SPECIFICO </w:t>
      </w:r>
      <w:r w:rsidR="00AB1C9A">
        <w:rPr>
          <w:rFonts w:eastAsia="Calibri" w:cstheme="minorHAnsi"/>
          <w:b/>
          <w:caps/>
          <w:sz w:val="20"/>
          <w:szCs w:val="20"/>
        </w:rPr>
        <w:t>Chemdraw e graphpad prism</w:t>
      </w:r>
      <w:r w:rsidR="00A147EC" w:rsidRPr="00D4668C">
        <w:rPr>
          <w:rFonts w:eastAsia="Calibri" w:cstheme="minorHAnsi"/>
          <w:b/>
          <w:caps/>
          <w:sz w:val="20"/>
          <w:szCs w:val="20"/>
        </w:rPr>
        <w:t xml:space="preserve"> </w:t>
      </w:r>
      <w:r w:rsidR="00D4668C" w:rsidRPr="00D4668C">
        <w:rPr>
          <w:rFonts w:eastAsia="Calibri" w:cstheme="minorHAnsi"/>
          <w:b/>
          <w:caps/>
          <w:sz w:val="20"/>
          <w:szCs w:val="20"/>
        </w:rPr>
        <w:t>nell’ambito</w:t>
      </w:r>
      <w:r w:rsidR="00AB1C9A" w:rsidRPr="00EE3446">
        <w:rPr>
          <w:rFonts w:cstheme="minorHAnsi"/>
          <w:b/>
          <w:bCs/>
          <w:color w:val="212121"/>
          <w:sz w:val="20"/>
          <w:szCs w:val="20"/>
        </w:rPr>
        <w:t xml:space="preserve"> DEL PIANO NAZIONALE RIPRESA E RESILIENZA (PNRR) MISSIONE 4 COMPONENTE 2 INVESTIMENTO 1.3 – FINANZIATO DALL’UNIONE EUROPEA – NEXTGENERATIONEU - Programma di ricerca PE00000004 “Made in </w:t>
      </w:r>
      <w:proofErr w:type="spellStart"/>
      <w:r w:rsidR="00AB1C9A" w:rsidRPr="00EE3446">
        <w:rPr>
          <w:rFonts w:cstheme="minorHAnsi"/>
          <w:b/>
          <w:bCs/>
          <w:color w:val="212121"/>
          <w:sz w:val="20"/>
          <w:szCs w:val="20"/>
        </w:rPr>
        <w:t>Italy</w:t>
      </w:r>
      <w:proofErr w:type="spellEnd"/>
      <w:r w:rsidR="00AB1C9A" w:rsidRPr="00EE3446">
        <w:rPr>
          <w:rFonts w:cstheme="minorHAnsi"/>
          <w:b/>
          <w:bCs/>
          <w:color w:val="212121"/>
          <w:sz w:val="20"/>
          <w:szCs w:val="20"/>
        </w:rPr>
        <w:t xml:space="preserve"> Circolare e Sostenibile - MICS” - CUP B53C22004100001</w:t>
      </w:r>
    </w:p>
    <w:p w14:paraId="749CF5E5" w14:textId="130875E1" w:rsidR="00775F6C" w:rsidRDefault="00775F6C" w:rsidP="00775F6C">
      <w:pPr>
        <w:jc w:val="both"/>
        <w:rPr>
          <w:rFonts w:cstheme="minorHAnsi"/>
          <w:sz w:val="22"/>
          <w:szCs w:val="22"/>
        </w:rPr>
      </w:pPr>
    </w:p>
    <w:p w14:paraId="14EA9E4E" w14:textId="6D1579DB"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17A43615" w14:textId="347CFF2B" w:rsidR="009C6FC8" w:rsidRDefault="009C6FC8" w:rsidP="001E1583">
      <w:pPr>
        <w:jc w:val="center"/>
        <w:rPr>
          <w:rFonts w:cstheme="minorHAnsi"/>
          <w:sz w:val="22"/>
          <w:szCs w:val="22"/>
        </w:rPr>
      </w:pPr>
      <w:r w:rsidRPr="00281B9E">
        <w:rPr>
          <w:rFonts w:cstheme="minorHAnsi"/>
          <w:sz w:val="22"/>
          <w:szCs w:val="22"/>
        </w:rPr>
        <w:t>(resa ai sensi D.P.R. 28 dicembre 2000, n. 445)</w:t>
      </w:r>
    </w:p>
    <w:p w14:paraId="3A55E28C" w14:textId="77777777" w:rsidR="001E1583" w:rsidRPr="00281B9E" w:rsidRDefault="001E1583" w:rsidP="001E1583">
      <w:pPr>
        <w:jc w:val="center"/>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1876565F"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EA820E8" w14:textId="77777777" w:rsidR="001E1583" w:rsidRDefault="001E1583" w:rsidP="00281B9E">
      <w:pPr>
        <w:jc w:val="center"/>
        <w:rPr>
          <w:rFonts w:cstheme="minorHAnsi"/>
          <w:b/>
          <w:bCs/>
          <w:sz w:val="21"/>
          <w:szCs w:val="21"/>
        </w:rPr>
      </w:pPr>
    </w:p>
    <w:p w14:paraId="0CFD4C15" w14:textId="0BE0EB1B"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AB42D12" w14:textId="07434BEA" w:rsidR="001E1583" w:rsidRDefault="00AE53AF" w:rsidP="001E1583">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BC416D1" w14:textId="77777777" w:rsidR="001B720A" w:rsidRPr="001B720A" w:rsidRDefault="001B720A" w:rsidP="001B720A">
      <w:pPr>
        <w:pStyle w:val="Default"/>
        <w:ind w:left="720"/>
        <w:jc w:val="both"/>
        <w:rPr>
          <w:rFonts w:asciiTheme="minorHAnsi" w:hAnsiTheme="minorHAnsi" w:cstheme="minorHAnsi"/>
          <w:sz w:val="21"/>
          <w:szCs w:val="21"/>
        </w:rPr>
      </w:pPr>
    </w:p>
    <w:p w14:paraId="7D78A59C" w14:textId="14206AF6" w:rsidR="001E1583" w:rsidRDefault="009C6FC8" w:rsidP="001E1583">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1EFF4434" w14:textId="76FC2F61" w:rsidR="009C6FC8" w:rsidRPr="008F6C7A" w:rsidRDefault="00290D0C" w:rsidP="00281B9E">
      <w:pPr>
        <w:jc w:val="both"/>
        <w:rPr>
          <w:rFonts w:cstheme="minorHAnsi"/>
          <w:sz w:val="21"/>
          <w:szCs w:val="21"/>
        </w:rPr>
      </w:pPr>
      <w:r>
        <w:rPr>
          <w:rFonts w:cstheme="minorHAnsi"/>
          <w:sz w:val="21"/>
          <w:szCs w:val="21"/>
        </w:rPr>
        <w:tab/>
      </w:r>
    </w:p>
    <w:p w14:paraId="3EACF5E5" w14:textId="7B81286B" w:rsidR="001E1583" w:rsidRPr="008F6C7A" w:rsidRDefault="00D4668C" w:rsidP="00AB1C9A">
      <w:pPr>
        <w:jc w:val="both"/>
        <w:rPr>
          <w:rFonts w:cstheme="minorHAnsi"/>
          <w:sz w:val="21"/>
          <w:szCs w:val="21"/>
        </w:rPr>
      </w:pPr>
      <w:r w:rsidRPr="008F6C7A">
        <w:rPr>
          <w:rFonts w:cstheme="minorHAnsi"/>
          <w:sz w:val="21"/>
          <w:szCs w:val="21"/>
        </w:rPr>
        <w:lastRenderedPageBreak/>
        <w:t xml:space="preserve">Luogo e data, _________________ </w:t>
      </w:r>
      <w:r>
        <w:rPr>
          <w:rFonts w:cstheme="minorHAnsi"/>
          <w:sz w:val="21"/>
          <w:szCs w:val="21"/>
        </w:rPr>
        <w:tab/>
      </w:r>
      <w:r w:rsidR="00AB1C9A">
        <w:rPr>
          <w:rFonts w:cstheme="minorHAnsi"/>
          <w:sz w:val="21"/>
          <w:szCs w:val="21"/>
        </w:rPr>
        <w:t xml:space="preserve">                               </w:t>
      </w: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1E1583" w:rsidRPr="008F6C7A" w:rsidSect="00602434">
      <w:headerReference w:type="default" r:id="rId11"/>
      <w:footerReference w:type="default" r:id="rId12"/>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8802" w14:textId="77777777" w:rsidR="00CE6FBE" w:rsidRDefault="00CE6FBE" w:rsidP="00A20920">
      <w:r>
        <w:separator/>
      </w:r>
    </w:p>
  </w:endnote>
  <w:endnote w:type="continuationSeparator" w:id="0">
    <w:p w14:paraId="0B30542F" w14:textId="77777777" w:rsidR="00CE6FBE" w:rsidRDefault="00CE6FB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DB9F" w14:textId="582C5E31" w:rsidR="007C67BF" w:rsidRDefault="00D4668C" w:rsidP="00D4668C">
    <w:pPr>
      <w:pStyle w:val="Pidipagina"/>
      <w:ind w:left="709"/>
    </w:pPr>
    <w:r>
      <w:rPr>
        <w:noProof/>
      </w:rPr>
      <w:drawing>
        <wp:inline distT="0" distB="0" distL="0" distR="0" wp14:anchorId="39264FD9" wp14:editId="1F8FA712">
          <wp:extent cx="6120130" cy="575833"/>
          <wp:effectExtent l="0" t="0" r="0" b="0"/>
          <wp:docPr id="13"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5"/>
                  <pic:cNvPicPr>
                    <a:picLocks noChangeAspect="1" noChangeArrowheads="1"/>
                  </pic:cNvPicPr>
                </pic:nvPicPr>
                <pic:blipFill>
                  <a:blip r:embed="rId1"/>
                  <a:stretch>
                    <a:fillRect/>
                  </a:stretch>
                </pic:blipFill>
                <pic:spPr bwMode="auto">
                  <a:xfrm>
                    <a:off x="0" y="0"/>
                    <a:ext cx="6120130" cy="5758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5930" w14:textId="77777777" w:rsidR="00CE6FBE" w:rsidRDefault="00CE6FBE" w:rsidP="00A20920">
      <w:r>
        <w:separator/>
      </w:r>
    </w:p>
  </w:footnote>
  <w:footnote w:type="continuationSeparator" w:id="0">
    <w:p w14:paraId="7A20069B" w14:textId="77777777" w:rsidR="00CE6FBE" w:rsidRDefault="00CE6FBE" w:rsidP="00A20920">
      <w:r>
        <w:continuationSeparator/>
      </w:r>
    </w:p>
  </w:footnote>
  <w:footnote w:id="1">
    <w:p w14:paraId="53459784" w14:textId="77777777" w:rsidR="00D4668C" w:rsidRDefault="00D4668C" w:rsidP="00D4668C">
      <w:pPr>
        <w:pStyle w:val="Testonotaapidipagina"/>
        <w:jc w:val="both"/>
        <w:rPr>
          <w:rFonts w:asciiTheme="minorHAnsi" w:hAnsiTheme="minorHAnsi" w:cstheme="minorHAnsi"/>
          <w:sz w:val="15"/>
          <w:szCs w:val="15"/>
        </w:rPr>
      </w:pPr>
    </w:p>
    <w:p w14:paraId="2FD2741A" w14:textId="77777777" w:rsidR="00D4668C" w:rsidRPr="008F6C7A" w:rsidRDefault="00D4668C" w:rsidP="00D4668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37BCD86C" w14:textId="77777777" w:rsidR="00D4668C" w:rsidRPr="008F6C7A" w:rsidRDefault="00D4668C" w:rsidP="00D4668C">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5DB8251D" w:rsidR="00621515" w:rsidRDefault="00602434" w:rsidP="00AB1C9A">
    <w:pPr>
      <w:pStyle w:val="Intestazione"/>
      <w:tabs>
        <w:tab w:val="clear" w:pos="9638"/>
      </w:tabs>
      <w:ind w:left="-709"/>
      <w:jc w:val="center"/>
    </w:pPr>
    <w:r>
      <w:rPr>
        <w:noProof/>
      </w:rPr>
      <w:drawing>
        <wp:inline distT="0" distB="0" distL="0" distR="0" wp14:anchorId="730666CD" wp14:editId="5FAF0FDD">
          <wp:extent cx="7622947" cy="100012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574" cy="1000470"/>
                  </a:xfrm>
                  <a:prstGeom prst="rect">
                    <a:avLst/>
                  </a:prstGeom>
                  <a:noFill/>
                </pic:spPr>
              </pic:pic>
            </a:graphicData>
          </a:graphic>
        </wp:inline>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B720A"/>
    <w:rsid w:val="001C64E6"/>
    <w:rsid w:val="001E0883"/>
    <w:rsid w:val="001E1583"/>
    <w:rsid w:val="001F7776"/>
    <w:rsid w:val="001F7815"/>
    <w:rsid w:val="0021431F"/>
    <w:rsid w:val="002608F7"/>
    <w:rsid w:val="00261ECB"/>
    <w:rsid w:val="00281B9E"/>
    <w:rsid w:val="00290D0C"/>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4697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141D7"/>
    <w:rsid w:val="00526C7A"/>
    <w:rsid w:val="00531D0C"/>
    <w:rsid w:val="005553D6"/>
    <w:rsid w:val="00563302"/>
    <w:rsid w:val="00572114"/>
    <w:rsid w:val="00574637"/>
    <w:rsid w:val="005A3EC1"/>
    <w:rsid w:val="005C504F"/>
    <w:rsid w:val="005D69CC"/>
    <w:rsid w:val="005E4EF1"/>
    <w:rsid w:val="0060048A"/>
    <w:rsid w:val="00602434"/>
    <w:rsid w:val="00620251"/>
    <w:rsid w:val="00621515"/>
    <w:rsid w:val="006520D7"/>
    <w:rsid w:val="00696AC7"/>
    <w:rsid w:val="006D1D52"/>
    <w:rsid w:val="006E5072"/>
    <w:rsid w:val="00723D9E"/>
    <w:rsid w:val="0074304E"/>
    <w:rsid w:val="0074461F"/>
    <w:rsid w:val="0074465E"/>
    <w:rsid w:val="00744EB2"/>
    <w:rsid w:val="00765464"/>
    <w:rsid w:val="00767BBE"/>
    <w:rsid w:val="00770589"/>
    <w:rsid w:val="00775F6C"/>
    <w:rsid w:val="00780399"/>
    <w:rsid w:val="007B5AC0"/>
    <w:rsid w:val="007B6535"/>
    <w:rsid w:val="007C67BF"/>
    <w:rsid w:val="007E32AC"/>
    <w:rsid w:val="007E643F"/>
    <w:rsid w:val="00817EAD"/>
    <w:rsid w:val="00822134"/>
    <w:rsid w:val="0083380C"/>
    <w:rsid w:val="00840D3C"/>
    <w:rsid w:val="00843EB8"/>
    <w:rsid w:val="00847987"/>
    <w:rsid w:val="00856582"/>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47EC"/>
    <w:rsid w:val="00A16147"/>
    <w:rsid w:val="00A20920"/>
    <w:rsid w:val="00A3297B"/>
    <w:rsid w:val="00A47DC0"/>
    <w:rsid w:val="00A51D18"/>
    <w:rsid w:val="00A55144"/>
    <w:rsid w:val="00A64BEF"/>
    <w:rsid w:val="00AA5D70"/>
    <w:rsid w:val="00AB1C9A"/>
    <w:rsid w:val="00AD1294"/>
    <w:rsid w:val="00AE0868"/>
    <w:rsid w:val="00AE53AF"/>
    <w:rsid w:val="00AE7AFC"/>
    <w:rsid w:val="00AF1431"/>
    <w:rsid w:val="00B10143"/>
    <w:rsid w:val="00B14C03"/>
    <w:rsid w:val="00B4470B"/>
    <w:rsid w:val="00B750AF"/>
    <w:rsid w:val="00B826DC"/>
    <w:rsid w:val="00B96023"/>
    <w:rsid w:val="00BA5749"/>
    <w:rsid w:val="00BB1F99"/>
    <w:rsid w:val="00BD7C54"/>
    <w:rsid w:val="00BE13E7"/>
    <w:rsid w:val="00BF6CD1"/>
    <w:rsid w:val="00C21596"/>
    <w:rsid w:val="00C22C77"/>
    <w:rsid w:val="00C303D3"/>
    <w:rsid w:val="00C41FB1"/>
    <w:rsid w:val="00C45421"/>
    <w:rsid w:val="00C468BB"/>
    <w:rsid w:val="00C53C10"/>
    <w:rsid w:val="00C64AB3"/>
    <w:rsid w:val="00C65DA0"/>
    <w:rsid w:val="00C913E7"/>
    <w:rsid w:val="00CA59BB"/>
    <w:rsid w:val="00CB5289"/>
    <w:rsid w:val="00CD788C"/>
    <w:rsid w:val="00CE035C"/>
    <w:rsid w:val="00CE2065"/>
    <w:rsid w:val="00CE5E76"/>
    <w:rsid w:val="00CE6FBE"/>
    <w:rsid w:val="00D14830"/>
    <w:rsid w:val="00D1762A"/>
    <w:rsid w:val="00D1796C"/>
    <w:rsid w:val="00D4668C"/>
    <w:rsid w:val="00D56F2B"/>
    <w:rsid w:val="00D61B6D"/>
    <w:rsid w:val="00D76A23"/>
    <w:rsid w:val="00D91ADD"/>
    <w:rsid w:val="00DA7E85"/>
    <w:rsid w:val="00DB4BCB"/>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54609"/>
    <w:rsid w:val="00F72F7F"/>
    <w:rsid w:val="00F91189"/>
    <w:rsid w:val="00FE037B"/>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9616010F-348C-4087-BFC4-3274558CAFB7}">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Marco Di Liello</cp:lastModifiedBy>
  <cp:revision>2</cp:revision>
  <cp:lastPrinted>2023-11-10T11:06:00Z</cp:lastPrinted>
  <dcterms:created xsi:type="dcterms:W3CDTF">2024-05-27T14:31:00Z</dcterms:created>
  <dcterms:modified xsi:type="dcterms:W3CDTF">2024-05-27T14:31:00Z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