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23A02C" w14:textId="26C07000" w:rsidR="007E5513" w:rsidRPr="007E5513" w:rsidRDefault="007F5082" w:rsidP="007E5513">
      <w:pPr>
        <w:jc w:val="both"/>
        <w:rPr>
          <w:rFonts w:cstheme="minorHAnsi"/>
          <w:caps/>
          <w:szCs w:val="20"/>
        </w:rPr>
      </w:pPr>
      <w:r w:rsidRPr="007F5082">
        <w:rPr>
          <w:rFonts w:cstheme="minorHAnsi"/>
          <w:b/>
          <w:bCs/>
          <w:caps/>
        </w:rPr>
        <w:t>RELAZIONE TECNICA</w:t>
      </w:r>
      <w:r>
        <w:rPr>
          <w:rFonts w:cstheme="minorHAnsi"/>
          <w:caps/>
        </w:rPr>
        <w:t xml:space="preserve"> </w:t>
      </w:r>
      <w:r w:rsidR="00752882" w:rsidRPr="00F23075">
        <w:rPr>
          <w:rFonts w:cstheme="minorHAnsi"/>
          <w:caps/>
          <w:szCs w:val="20"/>
        </w:rPr>
        <w:t xml:space="preserve">GARA A PROCEDURA APERTA SOPRA SOGLIA COMUNITARIA AI SENSI </w:t>
      </w:r>
      <w:r w:rsidR="00752882">
        <w:rPr>
          <w:rFonts w:cstheme="minorHAnsi"/>
          <w:caps/>
          <w:szCs w:val="20"/>
        </w:rPr>
        <w:t>DELL’ART. 71</w:t>
      </w:r>
      <w:r w:rsidR="00752882" w:rsidRPr="00F23075">
        <w:rPr>
          <w:rFonts w:cstheme="minorHAnsi"/>
          <w:caps/>
          <w:szCs w:val="20"/>
        </w:rPr>
        <w:t xml:space="preserve"> DEL DECRETO LEGISLATIVO N. </w:t>
      </w:r>
      <w:r w:rsidR="00752882">
        <w:rPr>
          <w:rFonts w:cstheme="minorHAnsi"/>
          <w:caps/>
          <w:szCs w:val="20"/>
        </w:rPr>
        <w:t xml:space="preserve">36/2023 </w:t>
      </w:r>
      <w:r w:rsidR="00752882" w:rsidRPr="00F23075">
        <w:rPr>
          <w:rFonts w:cstheme="minorHAnsi"/>
          <w:caps/>
          <w:szCs w:val="20"/>
        </w:rPr>
        <w:t xml:space="preserve">PER L’AFFIDAMENTO </w:t>
      </w:r>
      <w:r w:rsidR="00CC55C3" w:rsidRPr="00CC55C3">
        <w:rPr>
          <w:rFonts w:cstheme="minorHAnsi"/>
          <w:caps/>
          <w:szCs w:val="20"/>
        </w:rPr>
        <w:t xml:space="preserve">DELLA 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7E5513" w:rsidRPr="007E5513">
        <w:rPr>
          <w:rFonts w:cstheme="minorHAnsi"/>
          <w:caps/>
          <w:szCs w:val="20"/>
        </w:rPr>
        <w:t xml:space="preserve">LOTTO 1 CIG </w:t>
      </w:r>
      <w:r w:rsidR="0074626A" w:rsidRPr="0074626A">
        <w:rPr>
          <w:rFonts w:cstheme="minorHAnsi"/>
          <w:caps/>
          <w:szCs w:val="20"/>
        </w:rPr>
        <w:t>B1BB20F869</w:t>
      </w:r>
    </w:p>
    <w:p w14:paraId="09AE0610" w14:textId="0FC4768E" w:rsidR="007F5082" w:rsidRDefault="007F5082" w:rsidP="004572D1">
      <w:pPr>
        <w:jc w:val="both"/>
        <w:rPr>
          <w:rFonts w:cstheme="minorHAnsi"/>
          <w:b/>
          <w:bCs/>
          <w:color w:val="000000"/>
          <w:spacing w:val="-1"/>
        </w:rPr>
      </w:pPr>
    </w:p>
    <w:tbl>
      <w:tblPr>
        <w:tblStyle w:val="Grigliatabella"/>
        <w:tblW w:w="0" w:type="auto"/>
        <w:jc w:val="center"/>
        <w:tblLook w:val="04A0" w:firstRow="1" w:lastRow="0" w:firstColumn="1" w:lastColumn="0" w:noHBand="0" w:noVBand="1"/>
      </w:tblPr>
      <w:tblGrid>
        <w:gridCol w:w="562"/>
        <w:gridCol w:w="2835"/>
        <w:gridCol w:w="6457"/>
      </w:tblGrid>
      <w:tr w:rsidR="007F5082" w14:paraId="3AFC4E6A"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42B520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Il sottoscritto</w:t>
            </w:r>
          </w:p>
        </w:tc>
        <w:tc>
          <w:tcPr>
            <w:tcW w:w="6457" w:type="dxa"/>
            <w:tcBorders>
              <w:top w:val="single" w:sz="4" w:space="0" w:color="auto"/>
              <w:left w:val="single" w:sz="4" w:space="0" w:color="auto"/>
              <w:bottom w:val="single" w:sz="4" w:space="0" w:color="auto"/>
              <w:right w:val="single" w:sz="4" w:space="0" w:color="auto"/>
            </w:tcBorders>
          </w:tcPr>
          <w:p w14:paraId="3CF5C110"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647EFC69"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7C591CE9"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Codice fiscale</w:t>
            </w:r>
          </w:p>
        </w:tc>
        <w:tc>
          <w:tcPr>
            <w:tcW w:w="6457" w:type="dxa"/>
            <w:tcBorders>
              <w:top w:val="single" w:sz="4" w:space="0" w:color="auto"/>
              <w:left w:val="single" w:sz="4" w:space="0" w:color="auto"/>
              <w:bottom w:val="single" w:sz="4" w:space="0" w:color="auto"/>
              <w:right w:val="single" w:sz="4" w:space="0" w:color="auto"/>
            </w:tcBorders>
          </w:tcPr>
          <w:p w14:paraId="01B6FFC6"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r w:rsidR="007F5082" w14:paraId="5FEB3847" w14:textId="77777777" w:rsidTr="007F5082">
        <w:trPr>
          <w:jc w:val="center"/>
        </w:trPr>
        <w:tc>
          <w:tcPr>
            <w:tcW w:w="9854" w:type="dxa"/>
            <w:gridSpan w:val="3"/>
            <w:tcBorders>
              <w:top w:val="single" w:sz="4" w:space="0" w:color="auto"/>
              <w:left w:val="single" w:sz="4" w:space="0" w:color="auto"/>
              <w:bottom w:val="single" w:sz="4" w:space="0" w:color="auto"/>
              <w:right w:val="single" w:sz="4" w:space="0" w:color="auto"/>
            </w:tcBorders>
            <w:hideMark/>
          </w:tcPr>
          <w:p w14:paraId="76A62BCC"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Nella sua qualità di:</w:t>
            </w:r>
          </w:p>
        </w:tc>
      </w:tr>
      <w:tr w:rsidR="007F5082" w14:paraId="0BF4D506"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5DDAEFB5"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332ACC85"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Titolare o Legale rappresentante</w:t>
            </w:r>
          </w:p>
        </w:tc>
      </w:tr>
      <w:tr w:rsidR="007F5082" w14:paraId="36F5A76C" w14:textId="77777777" w:rsidTr="007F5082">
        <w:trPr>
          <w:jc w:val="center"/>
        </w:trPr>
        <w:tc>
          <w:tcPr>
            <w:tcW w:w="562" w:type="dxa"/>
            <w:tcBorders>
              <w:top w:val="single" w:sz="4" w:space="0" w:color="auto"/>
              <w:left w:val="single" w:sz="4" w:space="0" w:color="auto"/>
              <w:bottom w:val="single" w:sz="4" w:space="0" w:color="auto"/>
              <w:right w:val="single" w:sz="4" w:space="0" w:color="auto"/>
            </w:tcBorders>
            <w:hideMark/>
          </w:tcPr>
          <w:p w14:paraId="4A9CFE54" w14:textId="77777777" w:rsidR="007F5082" w:rsidRDefault="007F5082">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lang w:eastAsia="en-US"/>
              </w:rPr>
            </w:pPr>
            <w:r>
              <w:rPr>
                <w:rFonts w:cstheme="minorHAnsi"/>
                <w:bCs/>
                <w:sz w:val="32"/>
                <w:szCs w:val="32"/>
                <w:lang w:eastAsia="en-US"/>
              </w:rPr>
              <w:t>□</w:t>
            </w:r>
          </w:p>
        </w:tc>
        <w:tc>
          <w:tcPr>
            <w:tcW w:w="9292" w:type="dxa"/>
            <w:gridSpan w:val="2"/>
            <w:tcBorders>
              <w:top w:val="single" w:sz="4" w:space="0" w:color="auto"/>
              <w:left w:val="single" w:sz="4" w:space="0" w:color="auto"/>
              <w:bottom w:val="single" w:sz="4" w:space="0" w:color="auto"/>
              <w:right w:val="single" w:sz="4" w:space="0" w:color="auto"/>
            </w:tcBorders>
            <w:vAlign w:val="center"/>
            <w:hideMark/>
          </w:tcPr>
          <w:p w14:paraId="03D5AA5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Cs/>
                <w:szCs w:val="20"/>
                <w:lang w:eastAsia="en-US"/>
              </w:rPr>
            </w:pPr>
            <w:r>
              <w:rPr>
                <w:rFonts w:cstheme="minorHAnsi"/>
                <w:bCs/>
                <w:szCs w:val="20"/>
                <w:lang w:eastAsia="en-US"/>
              </w:rPr>
              <w:t>Procuratore</w:t>
            </w:r>
          </w:p>
        </w:tc>
      </w:tr>
      <w:tr w:rsidR="007F5082" w14:paraId="1A8630F4" w14:textId="77777777" w:rsidTr="007F5082">
        <w:trPr>
          <w:jc w:val="center"/>
        </w:trPr>
        <w:tc>
          <w:tcPr>
            <w:tcW w:w="3397" w:type="dxa"/>
            <w:gridSpan w:val="2"/>
            <w:tcBorders>
              <w:top w:val="single" w:sz="4" w:space="0" w:color="auto"/>
              <w:left w:val="single" w:sz="4" w:space="0" w:color="auto"/>
              <w:bottom w:val="single" w:sz="4" w:space="0" w:color="auto"/>
              <w:right w:val="single" w:sz="4" w:space="0" w:color="auto"/>
            </w:tcBorders>
            <w:hideMark/>
          </w:tcPr>
          <w:p w14:paraId="0924BAD2"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r>
              <w:rPr>
                <w:rFonts w:ascii="Calibri" w:hAnsi="Calibri" w:cs="Calibri"/>
                <w:bCs/>
                <w:szCs w:val="20"/>
                <w:lang w:eastAsia="en-US"/>
              </w:rPr>
              <w:t>Del concorrente</w:t>
            </w:r>
          </w:p>
        </w:tc>
        <w:tc>
          <w:tcPr>
            <w:tcW w:w="6457" w:type="dxa"/>
            <w:tcBorders>
              <w:top w:val="single" w:sz="4" w:space="0" w:color="auto"/>
              <w:left w:val="single" w:sz="4" w:space="0" w:color="auto"/>
              <w:bottom w:val="single" w:sz="4" w:space="0" w:color="auto"/>
              <w:right w:val="single" w:sz="4" w:space="0" w:color="auto"/>
            </w:tcBorders>
          </w:tcPr>
          <w:p w14:paraId="611FC2EF" w14:textId="77777777" w:rsidR="007F5082" w:rsidRDefault="007F5082">
            <w:pPr>
              <w:pStyle w:val="Corpodeltesto2"/>
              <w:tabs>
                <w:tab w:val="left" w:pos="-1800"/>
                <w:tab w:val="left" w:pos="1080"/>
                <w:tab w:val="left" w:pos="1800"/>
                <w:tab w:val="left" w:pos="6300"/>
              </w:tabs>
              <w:spacing w:before="40" w:after="40" w:line="240" w:lineRule="auto"/>
              <w:rPr>
                <w:rFonts w:ascii="Calibri" w:hAnsi="Calibri" w:cs="Calibri"/>
                <w:bCs/>
                <w:i/>
                <w:iCs/>
                <w:szCs w:val="20"/>
                <w:lang w:eastAsia="en-US"/>
              </w:rPr>
            </w:pPr>
          </w:p>
        </w:tc>
      </w:tr>
    </w:tbl>
    <w:p w14:paraId="2910CA39" w14:textId="77777777" w:rsidR="007F5082" w:rsidRDefault="007F5082" w:rsidP="007F5082">
      <w:pPr>
        <w:jc w:val="both"/>
        <w:rPr>
          <w:rFonts w:eastAsia="Times New Roman" w:cstheme="minorHAnsi"/>
          <w:szCs w:val="20"/>
        </w:rPr>
      </w:pPr>
    </w:p>
    <w:p w14:paraId="469B4A4E" w14:textId="6E72B68C" w:rsidR="00103C57" w:rsidRPr="007D508C" w:rsidRDefault="00103C57" w:rsidP="00103C57">
      <w:pPr>
        <w:jc w:val="center"/>
        <w:rPr>
          <w:rFonts w:cstheme="minorHAnsi"/>
          <w:b/>
          <w:u w:val="single"/>
        </w:rPr>
      </w:pPr>
      <w:r>
        <w:rPr>
          <w:rFonts w:cstheme="minorHAnsi"/>
          <w:b/>
        </w:rPr>
        <w:t xml:space="preserve">DICHIARA DI OFFRIRE PER IL </w:t>
      </w:r>
      <w:r w:rsidRPr="007D508C">
        <w:rPr>
          <w:rFonts w:cstheme="minorHAnsi"/>
          <w:b/>
          <w:u w:val="single"/>
        </w:rPr>
        <w:t>LOTTO</w:t>
      </w:r>
      <w:r w:rsidR="0082579E" w:rsidRPr="007D508C">
        <w:rPr>
          <w:rFonts w:cstheme="minorHAnsi"/>
          <w:b/>
          <w:u w:val="single"/>
        </w:rPr>
        <w:t xml:space="preserve"> 1 </w:t>
      </w:r>
    </w:p>
    <w:p w14:paraId="6295D131" w14:textId="77777777" w:rsidR="00103C57" w:rsidRDefault="00103C57" w:rsidP="00103C57">
      <w:pPr>
        <w:rPr>
          <w:rFonts w:cstheme="minorHAnsi"/>
          <w:b/>
        </w:rPr>
      </w:pPr>
    </w:p>
    <w:tbl>
      <w:tblPr>
        <w:tblStyle w:val="Grigliatabella"/>
        <w:tblW w:w="0" w:type="auto"/>
        <w:tblLook w:val="04A0" w:firstRow="1" w:lastRow="0" w:firstColumn="1" w:lastColumn="0" w:noHBand="0" w:noVBand="1"/>
      </w:tblPr>
      <w:tblGrid>
        <w:gridCol w:w="897"/>
        <w:gridCol w:w="6611"/>
        <w:gridCol w:w="2268"/>
      </w:tblGrid>
      <w:tr w:rsidR="0082579E" w:rsidRPr="002F2D8B" w14:paraId="62332276" w14:textId="77777777" w:rsidTr="0082579E">
        <w:tc>
          <w:tcPr>
            <w:tcW w:w="897" w:type="dxa"/>
            <w:vAlign w:val="center"/>
          </w:tcPr>
          <w:p w14:paraId="6452F85E" w14:textId="7F5B94F0" w:rsidR="0082579E" w:rsidRPr="002F2D8B" w:rsidRDefault="0082579E" w:rsidP="002A60DF">
            <w:pPr>
              <w:jc w:val="center"/>
              <w:rPr>
                <w:rFonts w:cstheme="minorHAnsi"/>
                <w:b/>
                <w:iCs/>
              </w:rPr>
            </w:pPr>
            <w:r w:rsidRPr="002F2D8B">
              <w:rPr>
                <w:rFonts w:cstheme="minorHAnsi"/>
                <w:b/>
                <w:iCs/>
              </w:rPr>
              <w:t>Lotto</w:t>
            </w:r>
          </w:p>
        </w:tc>
        <w:tc>
          <w:tcPr>
            <w:tcW w:w="6611" w:type="dxa"/>
            <w:vAlign w:val="center"/>
          </w:tcPr>
          <w:p w14:paraId="5E0F13AD" w14:textId="77777777" w:rsidR="0082579E" w:rsidRPr="002F2D8B" w:rsidRDefault="0082579E" w:rsidP="002A60DF">
            <w:pPr>
              <w:jc w:val="center"/>
              <w:rPr>
                <w:rFonts w:cstheme="minorHAnsi"/>
                <w:b/>
                <w:iCs/>
              </w:rPr>
            </w:pPr>
            <w:r w:rsidRPr="002F2D8B">
              <w:rPr>
                <w:rFonts w:cstheme="minorHAnsi"/>
                <w:b/>
                <w:iCs/>
              </w:rPr>
              <w:t>Oggetto del lotto</w:t>
            </w:r>
          </w:p>
        </w:tc>
        <w:tc>
          <w:tcPr>
            <w:tcW w:w="2268" w:type="dxa"/>
            <w:vAlign w:val="center"/>
          </w:tcPr>
          <w:p w14:paraId="0372B269" w14:textId="77777777" w:rsidR="0082579E" w:rsidRPr="002F2D8B" w:rsidRDefault="0082579E" w:rsidP="002A60DF">
            <w:pPr>
              <w:jc w:val="center"/>
              <w:rPr>
                <w:rFonts w:cstheme="minorHAnsi"/>
                <w:b/>
                <w:iCs/>
              </w:rPr>
            </w:pPr>
            <w:r w:rsidRPr="002F2D8B">
              <w:rPr>
                <w:rFonts w:cstheme="minorHAnsi"/>
                <w:b/>
                <w:iCs/>
              </w:rPr>
              <w:t>CIG</w:t>
            </w:r>
          </w:p>
        </w:tc>
      </w:tr>
      <w:tr w:rsidR="0082579E" w:rsidRPr="002F2D8B" w14:paraId="75B04829" w14:textId="77777777" w:rsidTr="0082579E">
        <w:tc>
          <w:tcPr>
            <w:tcW w:w="897" w:type="dxa"/>
            <w:vAlign w:val="center"/>
          </w:tcPr>
          <w:p w14:paraId="36F3DCD0" w14:textId="77777777" w:rsidR="0082579E" w:rsidRPr="002F2D8B" w:rsidRDefault="0082579E" w:rsidP="005F6051">
            <w:pPr>
              <w:jc w:val="center"/>
              <w:rPr>
                <w:rFonts w:cstheme="minorHAnsi"/>
                <w:i/>
                <w:iCs/>
              </w:rPr>
            </w:pPr>
            <w:r w:rsidRPr="002F2D8B">
              <w:rPr>
                <w:rFonts w:cstheme="minorHAnsi"/>
              </w:rPr>
              <w:t>1</w:t>
            </w:r>
          </w:p>
        </w:tc>
        <w:tc>
          <w:tcPr>
            <w:tcW w:w="6611" w:type="dxa"/>
            <w:tcBorders>
              <w:top w:val="single" w:sz="4" w:space="0" w:color="auto"/>
              <w:left w:val="single" w:sz="4" w:space="0" w:color="auto"/>
              <w:bottom w:val="single" w:sz="4" w:space="0" w:color="auto"/>
              <w:right w:val="single" w:sz="4" w:space="0" w:color="auto"/>
            </w:tcBorders>
            <w:vAlign w:val="center"/>
          </w:tcPr>
          <w:p w14:paraId="446AEBA2" w14:textId="0B001E8A" w:rsidR="0082579E" w:rsidRPr="00176117" w:rsidRDefault="0082579E" w:rsidP="005F6051">
            <w:pPr>
              <w:jc w:val="both"/>
              <w:rPr>
                <w:rFonts w:cstheme="minorHAnsi"/>
                <w:iCs/>
              </w:rPr>
            </w:pPr>
            <w:r w:rsidRPr="00417633">
              <w:rPr>
                <w:rFonts w:cstheme="minorHAnsi"/>
                <w:i/>
                <w:szCs w:val="20"/>
              </w:rPr>
              <w:t>Fornitura di n. 1 sonda immergibile a diffrazione laser, n. 1 sistema di radiometri iperspettrali, n. 1 sensore di torbidità, n. 1 sonda multiparametrica, n.</w:t>
            </w:r>
            <w:r>
              <w:rPr>
                <w:rFonts w:cstheme="minorHAnsi"/>
                <w:i/>
                <w:szCs w:val="20"/>
              </w:rPr>
              <w:t xml:space="preserve"> </w:t>
            </w:r>
            <w:r w:rsidRPr="00417633">
              <w:rPr>
                <w:rFonts w:cstheme="minorHAnsi"/>
                <w:i/>
                <w:szCs w:val="20"/>
              </w:rPr>
              <w:t>1 ADCP correntometro acustico del tipo vessel-mounted, n. 1 boa ondametrica, n. 1 sistema di 3 sonde multiparametriche , n. 1 sensore CO2 e n. 1 sensore pH ottico per mooring,</w:t>
            </w:r>
            <w:r>
              <w:rPr>
                <w:rFonts w:cstheme="minorHAnsi"/>
                <w:i/>
                <w:szCs w:val="20"/>
              </w:rPr>
              <w:t xml:space="preserve"> </w:t>
            </w:r>
            <w:r w:rsidRPr="00417633">
              <w:rPr>
                <w:rFonts w:cstheme="minorHAnsi"/>
                <w:i/>
                <w:szCs w:val="20"/>
              </w:rPr>
              <w:t>n. 1 sonda multiparametrica automatica autoregistrante con sensore di ossigeno, n. 1 array di termometri, n. 1 sistema per misure in navigazione e trasportabile, n. 2 sonde multiparametriche portatili</w:t>
            </w:r>
          </w:p>
        </w:tc>
        <w:tc>
          <w:tcPr>
            <w:tcW w:w="2268" w:type="dxa"/>
            <w:tcBorders>
              <w:top w:val="single" w:sz="4" w:space="0" w:color="auto"/>
              <w:left w:val="single" w:sz="4" w:space="0" w:color="auto"/>
              <w:bottom w:val="single" w:sz="4" w:space="0" w:color="auto"/>
              <w:right w:val="single" w:sz="4" w:space="0" w:color="auto"/>
            </w:tcBorders>
            <w:vAlign w:val="center"/>
          </w:tcPr>
          <w:p w14:paraId="54DE780C" w14:textId="045D4E51" w:rsidR="0082579E" w:rsidRPr="00124E24" w:rsidRDefault="0074626A" w:rsidP="005F6051">
            <w:pPr>
              <w:jc w:val="center"/>
              <w:rPr>
                <w:rFonts w:cstheme="minorHAnsi"/>
                <w:iCs/>
              </w:rPr>
            </w:pPr>
            <w:r w:rsidRPr="0074626A">
              <w:rPr>
                <w:rFonts w:cstheme="minorHAnsi"/>
              </w:rPr>
              <w:t>B1BB20F869</w:t>
            </w:r>
          </w:p>
        </w:tc>
      </w:tr>
    </w:tbl>
    <w:p w14:paraId="49985FAE" w14:textId="77777777" w:rsidR="00103C57" w:rsidRDefault="00103C57" w:rsidP="00103C57">
      <w:pPr>
        <w:rPr>
          <w:rFonts w:cstheme="minorHAnsi"/>
          <w:b/>
        </w:rPr>
      </w:pPr>
    </w:p>
    <w:p w14:paraId="7472242C" w14:textId="77777777" w:rsidR="007F5082" w:rsidRDefault="007F5082" w:rsidP="007F5082">
      <w:pPr>
        <w:rPr>
          <w:rFonts w:cstheme="minorHAnsi"/>
          <w:b/>
        </w:rPr>
      </w:pPr>
    </w:p>
    <w:p w14:paraId="65879B1E" w14:textId="04C67581" w:rsidR="007F5082" w:rsidRDefault="00785E72" w:rsidP="00785E72">
      <w:pPr>
        <w:jc w:val="both"/>
        <w:rPr>
          <w:rFonts w:cstheme="minorHAnsi"/>
          <w:i/>
        </w:rPr>
      </w:pPr>
      <w:r w:rsidRPr="00785E72">
        <w:rPr>
          <w:rFonts w:cstheme="minorHAnsi"/>
          <w:i/>
        </w:rPr>
        <w:t xml:space="preserve">(la relazione tecnica deve essere deve essere redatta in lingua italiana </w:t>
      </w:r>
      <w:r>
        <w:rPr>
          <w:rFonts w:cstheme="minorHAnsi"/>
          <w:i/>
        </w:rPr>
        <w:t>e/o inglese</w:t>
      </w:r>
      <w:r w:rsidRPr="00785E72">
        <w:rPr>
          <w:rFonts w:cstheme="minorHAnsi"/>
          <w:i/>
        </w:rPr>
        <w:t>, chiara e sintetica, ma allo stesso tempo precisa ed esaustiva in grado di offrire un quadro complessivo e dettagliato della fornitura proposta. Il concorrente dovrà presentare l’elenco delle specifiche tecniche delle apparecchiature/dei sistemi/dei componenti offerti, includendone una descrizione, il modello e il produttore. Potrà altresì allegare materiali illustrativi quali brochure e schede tecniche delle apparecchiature/dei sistemi/dei componenti offerti nonché pubblicazioni scientifiche a dimostrazione di quanto descritto nella relazione tecnica. Si sottolinea che la relazione tecnica deve contenere le informazioni che consentano sia la verifica della rispondenza dell’offerta ai requisiti minimi di cui al Capitolato tecnico sia l’assegnazione del punteggio tecnico di cui al Disciplinare.)</w:t>
      </w:r>
    </w:p>
    <w:p w14:paraId="48A3834F" w14:textId="77777777" w:rsidR="00785E72" w:rsidRDefault="00785E72" w:rsidP="00785E72">
      <w:pPr>
        <w:jc w:val="both"/>
        <w:rPr>
          <w:rFonts w:cstheme="minorHAnsi"/>
          <w:b/>
        </w:rPr>
      </w:pPr>
    </w:p>
    <w:p w14:paraId="4F4A7DC0" w14:textId="77777777" w:rsidR="0039555F" w:rsidRPr="00C51E4B" w:rsidRDefault="0039555F" w:rsidP="0039555F">
      <w:pPr>
        <w:jc w:val="both"/>
        <w:rPr>
          <w:rFonts w:cstheme="minorHAnsi"/>
          <w:b/>
        </w:rPr>
      </w:pPr>
      <w:r w:rsidRPr="00C51E4B">
        <w:rPr>
          <w:rFonts w:cstheme="minorHAnsi"/>
          <w:b/>
        </w:rPr>
        <w:t>Descrizione delle caratteristiche tecniche minime offerte secondo quanto richiesto all’art. 2 del Capitolato Tecnico</w:t>
      </w:r>
    </w:p>
    <w:p w14:paraId="77C7066A" w14:textId="722C4F52" w:rsidR="0039555F" w:rsidRPr="00C51E4B" w:rsidRDefault="0039555F" w:rsidP="0039555F">
      <w:pPr>
        <w:jc w:val="both"/>
        <w:rPr>
          <w:rFonts w:cstheme="minorHAnsi"/>
          <w:b/>
        </w:rPr>
      </w:pPr>
      <w:r w:rsidRPr="00C51E4B">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b/>
        </w:rPr>
        <w:t>________________________________________________________________________________________________________________________________________________________________________________________________________________________________________________________________</w:t>
      </w:r>
      <w:r>
        <w:rPr>
          <w:rFonts w:cstheme="minorHAnsi"/>
          <w:b/>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C51E4B">
        <w:rPr>
          <w:rFonts w:cstheme="minorHAnsi"/>
          <w:b/>
        </w:rPr>
        <w:t>________________</w:t>
      </w:r>
      <w:r w:rsidR="007D508C">
        <w:rPr>
          <w:rFonts w:cstheme="minorHAnsi"/>
          <w:b/>
        </w:rPr>
        <w:t>..............................</w:t>
      </w:r>
    </w:p>
    <w:p w14:paraId="2B704D6E" w14:textId="77777777" w:rsidR="00B31917" w:rsidRDefault="00B31917" w:rsidP="0039555F">
      <w:pPr>
        <w:jc w:val="both"/>
        <w:rPr>
          <w:rFonts w:cstheme="minorHAnsi"/>
          <w:b/>
        </w:rPr>
      </w:pPr>
    </w:p>
    <w:p w14:paraId="5AD0B972" w14:textId="77777777" w:rsidR="0082579E" w:rsidRDefault="0082579E" w:rsidP="0039555F">
      <w:pPr>
        <w:jc w:val="both"/>
        <w:rPr>
          <w:rFonts w:cstheme="minorHAnsi"/>
          <w:b/>
        </w:rPr>
      </w:pPr>
    </w:p>
    <w:p w14:paraId="294DFE48" w14:textId="0E5742F7" w:rsidR="0039555F" w:rsidRPr="00C51E4B" w:rsidRDefault="0039555F" w:rsidP="0039555F">
      <w:pPr>
        <w:jc w:val="both"/>
        <w:rPr>
          <w:rFonts w:cstheme="minorHAnsi"/>
          <w:b/>
        </w:rPr>
      </w:pPr>
      <w:r w:rsidRPr="00C51E4B">
        <w:rPr>
          <w:rFonts w:cstheme="minorHAnsi"/>
          <w:b/>
        </w:rPr>
        <w:t>Caratteristiche tecniche offerte oggetto di valutazione (Rif.§ 1</w:t>
      </w:r>
      <w:r>
        <w:rPr>
          <w:rFonts w:cstheme="minorHAnsi"/>
          <w:b/>
        </w:rPr>
        <w:t>9</w:t>
      </w:r>
      <w:r w:rsidRPr="00C51E4B">
        <w:rPr>
          <w:rFonts w:cstheme="minorHAnsi"/>
          <w:b/>
        </w:rPr>
        <w:t>.1 Disciplinare di gara)</w:t>
      </w:r>
    </w:p>
    <w:p w14:paraId="3020C7AE" w14:textId="77777777" w:rsidR="0039555F" w:rsidRPr="00C51E4B" w:rsidRDefault="0039555F" w:rsidP="0039555F">
      <w:pPr>
        <w:jc w:val="both"/>
        <w:rPr>
          <w:rFonts w:cstheme="minorHAnsi"/>
          <w:b/>
        </w:rPr>
      </w:pPr>
    </w:p>
    <w:p w14:paraId="74992889" w14:textId="5028A246" w:rsidR="0039555F" w:rsidRPr="00AF3604" w:rsidRDefault="0039555F" w:rsidP="0039555F">
      <w:pPr>
        <w:jc w:val="both"/>
        <w:rPr>
          <w:rFonts w:cstheme="minorHAnsi"/>
          <w:b/>
          <w:highlight w:val="yellow"/>
        </w:rPr>
      </w:pPr>
      <w:r w:rsidRPr="00C51E4B">
        <w:rPr>
          <w:rFonts w:cstheme="minorHAnsi"/>
          <w:b/>
        </w:rPr>
        <w:t xml:space="preserve">Lotto n. 1 – CIG </w:t>
      </w:r>
      <w:r w:rsidR="0074626A" w:rsidRPr="0074626A">
        <w:rPr>
          <w:rFonts w:cstheme="minorHAnsi"/>
          <w:b/>
        </w:rPr>
        <w:t>B1BB20F869</w:t>
      </w:r>
    </w:p>
    <w:p w14:paraId="684688C9" w14:textId="77777777" w:rsidR="0039555F" w:rsidRDefault="0039555F" w:rsidP="0039555F">
      <w:pPr>
        <w:jc w:val="both"/>
        <w:rPr>
          <w:rFonts w:cstheme="minorHAnsi"/>
          <w:b/>
          <w:i/>
        </w:rPr>
      </w:pPr>
      <w:r w:rsidRPr="00C51E4B">
        <w:rPr>
          <w:rFonts w:cstheme="minorHAnsi"/>
          <w:b/>
          <w:i/>
        </w:rPr>
        <w:t>Tabella dei criteri tabellari (T) di valutazione dell’offerta tecnica</w:t>
      </w:r>
    </w:p>
    <w:tbl>
      <w:tblPr>
        <w:tblW w:w="4965" w:type="pct"/>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20"/>
        <w:gridCol w:w="3256"/>
        <w:gridCol w:w="721"/>
        <w:gridCol w:w="715"/>
        <w:gridCol w:w="2303"/>
        <w:gridCol w:w="698"/>
        <w:gridCol w:w="1772"/>
      </w:tblGrid>
      <w:tr w:rsidR="00602F87" w:rsidRPr="00602F87" w14:paraId="66FFE79D" w14:textId="58AEA81D" w:rsidTr="00CB727A">
        <w:trPr>
          <w:cantSplit/>
          <w:trHeight w:val="20"/>
        </w:trPr>
        <w:tc>
          <w:tcPr>
            <w:tcW w:w="320" w:type="dxa"/>
            <w:shd w:val="clear" w:color="000000" w:fill="D9D9D9"/>
            <w:vAlign w:val="center"/>
            <w:hideMark/>
          </w:tcPr>
          <w:p w14:paraId="7D7DCE26"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n°</w:t>
            </w:r>
          </w:p>
        </w:tc>
        <w:tc>
          <w:tcPr>
            <w:tcW w:w="3256" w:type="dxa"/>
            <w:shd w:val="clear" w:color="000000" w:fill="D9D9D9"/>
            <w:vAlign w:val="center"/>
            <w:hideMark/>
          </w:tcPr>
          <w:p w14:paraId="5E5A7E91"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criteri di valutazione</w:t>
            </w:r>
          </w:p>
        </w:tc>
        <w:tc>
          <w:tcPr>
            <w:tcW w:w="721" w:type="dxa"/>
            <w:shd w:val="clear" w:color="000000" w:fill="D9D9D9"/>
            <w:vAlign w:val="center"/>
            <w:hideMark/>
          </w:tcPr>
          <w:p w14:paraId="50B656C5"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punti max</w:t>
            </w:r>
          </w:p>
        </w:tc>
        <w:tc>
          <w:tcPr>
            <w:tcW w:w="715" w:type="dxa"/>
            <w:shd w:val="clear" w:color="000000" w:fill="D9D9D9"/>
            <w:vAlign w:val="center"/>
            <w:hideMark/>
          </w:tcPr>
          <w:p w14:paraId="7E2B9216" w14:textId="77777777" w:rsidR="00602F87" w:rsidRPr="00602F87" w:rsidRDefault="00602F87" w:rsidP="00602F87">
            <w:pPr>
              <w:jc w:val="center"/>
              <w:rPr>
                <w:rFonts w:ascii="Calibri" w:eastAsia="Times New Roman" w:hAnsi="Calibri" w:cs="Calibri"/>
                <w:smallCaps/>
                <w:szCs w:val="20"/>
              </w:rPr>
            </w:pPr>
          </w:p>
        </w:tc>
        <w:tc>
          <w:tcPr>
            <w:tcW w:w="2303" w:type="dxa"/>
            <w:shd w:val="clear" w:color="000000" w:fill="D9D9D9"/>
            <w:vAlign w:val="center"/>
            <w:hideMark/>
          </w:tcPr>
          <w:p w14:paraId="689063FB"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sub-criteri di valutazione</w:t>
            </w:r>
          </w:p>
        </w:tc>
        <w:tc>
          <w:tcPr>
            <w:tcW w:w="698" w:type="dxa"/>
            <w:shd w:val="clear" w:color="000000" w:fill="D9D9D9"/>
            <w:vAlign w:val="center"/>
            <w:hideMark/>
          </w:tcPr>
          <w:p w14:paraId="54AC09C7"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punti T max</w:t>
            </w:r>
          </w:p>
        </w:tc>
        <w:tc>
          <w:tcPr>
            <w:tcW w:w="1772" w:type="dxa"/>
            <w:shd w:val="clear" w:color="000000" w:fill="D9D9D9"/>
          </w:tcPr>
          <w:p w14:paraId="7BD81B50" w14:textId="77777777" w:rsidR="00CB727A" w:rsidRPr="00CB727A" w:rsidRDefault="00CB727A" w:rsidP="00CB727A">
            <w:pPr>
              <w:jc w:val="center"/>
              <w:rPr>
                <w:rFonts w:ascii="Calibri" w:eastAsia="Times New Roman" w:hAnsi="Calibri" w:cs="Calibri"/>
                <w:smallCaps/>
                <w:szCs w:val="20"/>
              </w:rPr>
            </w:pPr>
            <w:r w:rsidRPr="00CB727A">
              <w:rPr>
                <w:rFonts w:ascii="Calibri" w:eastAsia="Times New Roman" w:hAnsi="Calibri" w:cs="Calibri"/>
                <w:smallCaps/>
                <w:szCs w:val="20"/>
              </w:rPr>
              <w:t>Nota: indicare con una ‘x’ l’opzione che si intende offrire</w:t>
            </w:r>
          </w:p>
          <w:p w14:paraId="3F744C0F" w14:textId="77777777" w:rsidR="00602F87" w:rsidRPr="00602F87" w:rsidRDefault="00602F87" w:rsidP="00602F87">
            <w:pPr>
              <w:jc w:val="center"/>
              <w:rPr>
                <w:rFonts w:ascii="Calibri" w:eastAsia="Times New Roman" w:hAnsi="Calibri" w:cs="Calibri"/>
                <w:smallCaps/>
                <w:szCs w:val="20"/>
              </w:rPr>
            </w:pPr>
          </w:p>
        </w:tc>
      </w:tr>
      <w:tr w:rsidR="00602F87" w:rsidRPr="00602F87" w14:paraId="5CB1FE16" w14:textId="08874F68" w:rsidTr="00CB727A">
        <w:trPr>
          <w:cantSplit/>
          <w:trHeight w:val="464"/>
        </w:trPr>
        <w:tc>
          <w:tcPr>
            <w:tcW w:w="320" w:type="dxa"/>
            <w:vMerge w:val="restart"/>
            <w:shd w:val="clear" w:color="auto" w:fill="auto"/>
            <w:vAlign w:val="center"/>
            <w:hideMark/>
          </w:tcPr>
          <w:p w14:paraId="02656774"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t> 1</w:t>
            </w:r>
          </w:p>
        </w:tc>
        <w:tc>
          <w:tcPr>
            <w:tcW w:w="3256" w:type="dxa"/>
            <w:vMerge w:val="restart"/>
            <w:shd w:val="clear" w:color="auto" w:fill="auto"/>
            <w:vAlign w:val="center"/>
          </w:tcPr>
          <w:p w14:paraId="073E7275"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Sonda immergibile a diffrazione laser: </w:t>
            </w:r>
            <w:r w:rsidRPr="00602F87">
              <w:rPr>
                <w:rFonts w:ascii="Calibri" w:eastAsia="Times New Roman" w:hAnsi="Calibri" w:cs="Calibri"/>
                <w:b/>
                <w:bCs/>
                <w:smallCaps/>
                <w:szCs w:val="20"/>
              </w:rPr>
              <w:t>pacco batteria esterna con 16 D-cell alcaline</w:t>
            </w:r>
          </w:p>
        </w:tc>
        <w:tc>
          <w:tcPr>
            <w:tcW w:w="721" w:type="dxa"/>
            <w:vMerge w:val="restart"/>
            <w:shd w:val="clear" w:color="auto" w:fill="auto"/>
            <w:vAlign w:val="center"/>
          </w:tcPr>
          <w:p w14:paraId="01B9B785"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12</w:t>
            </w:r>
          </w:p>
        </w:tc>
        <w:tc>
          <w:tcPr>
            <w:tcW w:w="715" w:type="dxa"/>
            <w:shd w:val="clear" w:color="auto" w:fill="auto"/>
            <w:vAlign w:val="center"/>
            <w:hideMark/>
          </w:tcPr>
          <w:p w14:paraId="4CC21896"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1.1</w:t>
            </w:r>
          </w:p>
        </w:tc>
        <w:tc>
          <w:tcPr>
            <w:tcW w:w="2303" w:type="dxa"/>
            <w:shd w:val="clear" w:color="auto" w:fill="auto"/>
            <w:vAlign w:val="center"/>
          </w:tcPr>
          <w:p w14:paraId="4D3614AE"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Fornito</w:t>
            </w:r>
          </w:p>
        </w:tc>
        <w:tc>
          <w:tcPr>
            <w:tcW w:w="698" w:type="dxa"/>
            <w:shd w:val="clear" w:color="auto" w:fill="auto"/>
            <w:vAlign w:val="center"/>
          </w:tcPr>
          <w:p w14:paraId="637A0F83"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12</w:t>
            </w:r>
          </w:p>
        </w:tc>
        <w:tc>
          <w:tcPr>
            <w:tcW w:w="1772" w:type="dxa"/>
          </w:tcPr>
          <w:p w14:paraId="49FE0207" w14:textId="77777777" w:rsidR="00602F87" w:rsidRPr="00602F87" w:rsidRDefault="00602F87" w:rsidP="00602F87">
            <w:pPr>
              <w:jc w:val="center"/>
              <w:rPr>
                <w:rFonts w:ascii="Calibri" w:eastAsia="Times New Roman" w:hAnsi="Calibri" w:cs="Calibri"/>
                <w:bCs/>
                <w:smallCaps/>
                <w:szCs w:val="20"/>
              </w:rPr>
            </w:pPr>
          </w:p>
        </w:tc>
      </w:tr>
      <w:tr w:rsidR="00602F87" w:rsidRPr="00602F87" w14:paraId="48C9D3AE" w14:textId="3590D881" w:rsidTr="00CB727A">
        <w:trPr>
          <w:cantSplit/>
          <w:trHeight w:val="391"/>
        </w:trPr>
        <w:tc>
          <w:tcPr>
            <w:tcW w:w="320" w:type="dxa"/>
            <w:vMerge/>
            <w:shd w:val="clear" w:color="auto" w:fill="auto"/>
            <w:vAlign w:val="center"/>
          </w:tcPr>
          <w:p w14:paraId="336D889B"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0C1E6A65"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05E44E21"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22960CA0"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1.2</w:t>
            </w:r>
          </w:p>
        </w:tc>
        <w:tc>
          <w:tcPr>
            <w:tcW w:w="2303" w:type="dxa"/>
            <w:shd w:val="clear" w:color="auto" w:fill="auto"/>
            <w:vAlign w:val="center"/>
          </w:tcPr>
          <w:p w14:paraId="716F1849"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Non fornito</w:t>
            </w:r>
          </w:p>
        </w:tc>
        <w:tc>
          <w:tcPr>
            <w:tcW w:w="698" w:type="dxa"/>
            <w:shd w:val="clear" w:color="auto" w:fill="auto"/>
            <w:vAlign w:val="center"/>
          </w:tcPr>
          <w:p w14:paraId="7539E317"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0</w:t>
            </w:r>
          </w:p>
        </w:tc>
        <w:tc>
          <w:tcPr>
            <w:tcW w:w="1772" w:type="dxa"/>
          </w:tcPr>
          <w:p w14:paraId="10CE95FF" w14:textId="77777777" w:rsidR="00602F87" w:rsidRPr="00602F87" w:rsidRDefault="00602F87" w:rsidP="00602F87">
            <w:pPr>
              <w:jc w:val="center"/>
              <w:rPr>
                <w:rFonts w:ascii="Calibri" w:eastAsia="Times New Roman" w:hAnsi="Calibri" w:cs="Calibri"/>
                <w:bCs/>
                <w:smallCaps/>
                <w:szCs w:val="20"/>
              </w:rPr>
            </w:pPr>
          </w:p>
        </w:tc>
      </w:tr>
      <w:tr w:rsidR="00CB727A" w:rsidRPr="002B75BB" w14:paraId="21E8A25C" w14:textId="13553FE7" w:rsidTr="00550CBC">
        <w:trPr>
          <w:cantSplit/>
          <w:trHeight w:val="441"/>
        </w:trPr>
        <w:tc>
          <w:tcPr>
            <w:tcW w:w="9785" w:type="dxa"/>
            <w:gridSpan w:val="7"/>
            <w:shd w:val="clear" w:color="auto" w:fill="auto"/>
            <w:vAlign w:val="center"/>
          </w:tcPr>
          <w:p w14:paraId="48813871" w14:textId="064D6D1C" w:rsidR="00CB727A" w:rsidRPr="002B75BB" w:rsidRDefault="002B75BB" w:rsidP="00E91C6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602F87" w:rsidRPr="00602F87" w14:paraId="2B112EC2" w14:textId="4EFA1486" w:rsidTr="00CB727A">
        <w:trPr>
          <w:cantSplit/>
          <w:trHeight w:val="543"/>
        </w:trPr>
        <w:tc>
          <w:tcPr>
            <w:tcW w:w="320" w:type="dxa"/>
            <w:vMerge w:val="restart"/>
            <w:shd w:val="clear" w:color="auto" w:fill="auto"/>
            <w:vAlign w:val="center"/>
            <w:hideMark/>
          </w:tcPr>
          <w:p w14:paraId="01CA8A77"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t>2</w:t>
            </w:r>
          </w:p>
        </w:tc>
        <w:tc>
          <w:tcPr>
            <w:tcW w:w="3256" w:type="dxa"/>
            <w:vMerge w:val="restart"/>
            <w:shd w:val="clear" w:color="auto" w:fill="auto"/>
            <w:vAlign w:val="center"/>
          </w:tcPr>
          <w:p w14:paraId="522E98F3"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Sonda immergibile a diffrazione laser: </w:t>
            </w:r>
            <w:r w:rsidRPr="00602F87">
              <w:rPr>
                <w:rFonts w:ascii="Calibri" w:eastAsia="Times New Roman" w:hAnsi="Calibri" w:cs="Calibri"/>
                <w:b/>
                <w:bCs/>
                <w:smallCaps/>
                <w:szCs w:val="20"/>
              </w:rPr>
              <w:t>Pacco aggiuntivo di Batterie esterne con 2 NiMH D-cells ricaricabili (da 6 a 8 ore di utilizzo)</w:t>
            </w:r>
          </w:p>
        </w:tc>
        <w:tc>
          <w:tcPr>
            <w:tcW w:w="721" w:type="dxa"/>
            <w:vMerge w:val="restart"/>
            <w:shd w:val="clear" w:color="auto" w:fill="auto"/>
            <w:vAlign w:val="center"/>
          </w:tcPr>
          <w:p w14:paraId="60AE7214"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12</w:t>
            </w:r>
          </w:p>
        </w:tc>
        <w:tc>
          <w:tcPr>
            <w:tcW w:w="715" w:type="dxa"/>
            <w:shd w:val="clear" w:color="auto" w:fill="auto"/>
            <w:vAlign w:val="center"/>
            <w:hideMark/>
          </w:tcPr>
          <w:p w14:paraId="1F5B44E8"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2.1</w:t>
            </w:r>
          </w:p>
        </w:tc>
        <w:tc>
          <w:tcPr>
            <w:tcW w:w="2303" w:type="dxa"/>
            <w:shd w:val="clear" w:color="auto" w:fill="auto"/>
            <w:vAlign w:val="center"/>
          </w:tcPr>
          <w:p w14:paraId="0B6F3161"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Fornito</w:t>
            </w:r>
          </w:p>
        </w:tc>
        <w:tc>
          <w:tcPr>
            <w:tcW w:w="698" w:type="dxa"/>
            <w:shd w:val="clear" w:color="auto" w:fill="auto"/>
            <w:vAlign w:val="center"/>
          </w:tcPr>
          <w:p w14:paraId="09CA259A"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12</w:t>
            </w:r>
          </w:p>
        </w:tc>
        <w:tc>
          <w:tcPr>
            <w:tcW w:w="1772" w:type="dxa"/>
          </w:tcPr>
          <w:p w14:paraId="6AF2263A" w14:textId="77777777" w:rsidR="00602F87" w:rsidRPr="00602F87" w:rsidRDefault="00602F87" w:rsidP="00602F87">
            <w:pPr>
              <w:jc w:val="center"/>
              <w:rPr>
                <w:rFonts w:ascii="Calibri" w:eastAsia="Times New Roman" w:hAnsi="Calibri" w:cs="Calibri"/>
                <w:bCs/>
                <w:smallCaps/>
                <w:szCs w:val="20"/>
              </w:rPr>
            </w:pPr>
          </w:p>
        </w:tc>
      </w:tr>
      <w:tr w:rsidR="00602F87" w:rsidRPr="00602F87" w14:paraId="4D79C5EF" w14:textId="67217EAF" w:rsidTr="00CB727A">
        <w:trPr>
          <w:cantSplit/>
          <w:trHeight w:val="20"/>
        </w:trPr>
        <w:tc>
          <w:tcPr>
            <w:tcW w:w="320" w:type="dxa"/>
            <w:vMerge/>
            <w:shd w:val="clear" w:color="auto" w:fill="auto"/>
            <w:vAlign w:val="center"/>
          </w:tcPr>
          <w:p w14:paraId="4D3B8997"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001A39C8"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09274B8E"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438A4C45"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2.2</w:t>
            </w:r>
          </w:p>
        </w:tc>
        <w:tc>
          <w:tcPr>
            <w:tcW w:w="2303" w:type="dxa"/>
            <w:shd w:val="clear" w:color="auto" w:fill="auto"/>
            <w:vAlign w:val="center"/>
          </w:tcPr>
          <w:p w14:paraId="2B9CD870"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Non fornito</w:t>
            </w:r>
          </w:p>
        </w:tc>
        <w:tc>
          <w:tcPr>
            <w:tcW w:w="698" w:type="dxa"/>
            <w:shd w:val="clear" w:color="auto" w:fill="auto"/>
            <w:vAlign w:val="center"/>
          </w:tcPr>
          <w:p w14:paraId="75AEC99F"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0</w:t>
            </w:r>
          </w:p>
        </w:tc>
        <w:tc>
          <w:tcPr>
            <w:tcW w:w="1772" w:type="dxa"/>
          </w:tcPr>
          <w:p w14:paraId="0B05EB8D" w14:textId="77777777" w:rsidR="00602F87" w:rsidRPr="00602F87" w:rsidRDefault="00602F87" w:rsidP="00602F87">
            <w:pPr>
              <w:jc w:val="center"/>
              <w:rPr>
                <w:rFonts w:ascii="Calibri" w:eastAsia="Times New Roman" w:hAnsi="Calibri" w:cs="Calibri"/>
                <w:bCs/>
                <w:smallCaps/>
                <w:szCs w:val="20"/>
              </w:rPr>
            </w:pPr>
          </w:p>
        </w:tc>
      </w:tr>
      <w:tr w:rsidR="007C2C9E" w:rsidRPr="002B75BB" w14:paraId="3A9B52EC" w14:textId="77777777" w:rsidTr="00550CBC">
        <w:trPr>
          <w:cantSplit/>
          <w:trHeight w:val="419"/>
        </w:trPr>
        <w:tc>
          <w:tcPr>
            <w:tcW w:w="9785" w:type="dxa"/>
            <w:gridSpan w:val="7"/>
            <w:shd w:val="clear" w:color="auto" w:fill="auto"/>
            <w:vAlign w:val="center"/>
          </w:tcPr>
          <w:p w14:paraId="1EF51109" w14:textId="77777777" w:rsidR="007C2C9E" w:rsidRPr="002B75BB" w:rsidRDefault="007C2C9E"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602F87" w:rsidRPr="00602F87" w14:paraId="6A97D231" w14:textId="67A71BD0" w:rsidTr="00CB727A">
        <w:trPr>
          <w:cantSplit/>
          <w:trHeight w:val="305"/>
        </w:trPr>
        <w:tc>
          <w:tcPr>
            <w:tcW w:w="320" w:type="dxa"/>
            <w:vMerge w:val="restart"/>
            <w:shd w:val="clear" w:color="auto" w:fill="auto"/>
            <w:vAlign w:val="center"/>
            <w:hideMark/>
          </w:tcPr>
          <w:p w14:paraId="53AB2E53"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t>3</w:t>
            </w:r>
          </w:p>
        </w:tc>
        <w:tc>
          <w:tcPr>
            <w:tcW w:w="3256" w:type="dxa"/>
            <w:vMerge w:val="restart"/>
            <w:shd w:val="clear" w:color="auto" w:fill="auto"/>
            <w:vAlign w:val="center"/>
          </w:tcPr>
          <w:p w14:paraId="691D1173"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Sistema di radiometri iperspettrali: </w:t>
            </w:r>
            <w:r w:rsidRPr="00602F87">
              <w:rPr>
                <w:rFonts w:ascii="Calibri" w:eastAsia="Times New Roman" w:hAnsi="Calibri" w:cs="Calibri"/>
                <w:b/>
                <w:smallCaps/>
                <w:szCs w:val="20"/>
              </w:rPr>
              <w:t>risoluzione spettrale di entrambi i radiometri</w:t>
            </w:r>
          </w:p>
        </w:tc>
        <w:tc>
          <w:tcPr>
            <w:tcW w:w="721" w:type="dxa"/>
            <w:vMerge w:val="restart"/>
            <w:shd w:val="clear" w:color="auto" w:fill="auto"/>
            <w:vAlign w:val="center"/>
          </w:tcPr>
          <w:p w14:paraId="1B3346D1"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12</w:t>
            </w:r>
          </w:p>
        </w:tc>
        <w:tc>
          <w:tcPr>
            <w:tcW w:w="715" w:type="dxa"/>
            <w:shd w:val="clear" w:color="auto" w:fill="auto"/>
            <w:vAlign w:val="center"/>
            <w:hideMark/>
          </w:tcPr>
          <w:p w14:paraId="193071D5"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3.1</w:t>
            </w:r>
          </w:p>
        </w:tc>
        <w:tc>
          <w:tcPr>
            <w:tcW w:w="2303" w:type="dxa"/>
            <w:shd w:val="clear" w:color="auto" w:fill="auto"/>
            <w:vAlign w:val="center"/>
          </w:tcPr>
          <w:p w14:paraId="728BAACE"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&lt; 4 </w:t>
            </w:r>
            <w:r w:rsidRPr="00602F87">
              <w:rPr>
                <w:rFonts w:ascii="Calibri" w:eastAsia="Times New Roman" w:hAnsi="Calibri" w:cs="Calibri"/>
                <w:szCs w:val="20"/>
              </w:rPr>
              <w:t>nm</w:t>
            </w:r>
          </w:p>
        </w:tc>
        <w:tc>
          <w:tcPr>
            <w:tcW w:w="698" w:type="dxa"/>
            <w:shd w:val="clear" w:color="auto" w:fill="auto"/>
            <w:vAlign w:val="center"/>
          </w:tcPr>
          <w:p w14:paraId="6C7F4C1C"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12</w:t>
            </w:r>
          </w:p>
        </w:tc>
        <w:tc>
          <w:tcPr>
            <w:tcW w:w="1772" w:type="dxa"/>
          </w:tcPr>
          <w:p w14:paraId="10E2EB68" w14:textId="77777777" w:rsidR="00602F87" w:rsidRPr="00602F87" w:rsidRDefault="00602F87" w:rsidP="00602F87">
            <w:pPr>
              <w:jc w:val="center"/>
              <w:rPr>
                <w:rFonts w:ascii="Calibri" w:eastAsia="Times New Roman" w:hAnsi="Calibri" w:cs="Calibri"/>
                <w:bCs/>
                <w:smallCaps/>
                <w:szCs w:val="20"/>
              </w:rPr>
            </w:pPr>
          </w:p>
        </w:tc>
      </w:tr>
      <w:tr w:rsidR="00602F87" w:rsidRPr="00602F87" w14:paraId="00D0E461" w14:textId="39F507DD" w:rsidTr="00CB727A">
        <w:trPr>
          <w:cantSplit/>
          <w:trHeight w:val="20"/>
        </w:trPr>
        <w:tc>
          <w:tcPr>
            <w:tcW w:w="320" w:type="dxa"/>
            <w:vMerge/>
            <w:shd w:val="clear" w:color="auto" w:fill="auto"/>
            <w:vAlign w:val="center"/>
          </w:tcPr>
          <w:p w14:paraId="5D67A419"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6C0F4E69"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2240119A"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0EEFF360"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3.2</w:t>
            </w:r>
          </w:p>
        </w:tc>
        <w:tc>
          <w:tcPr>
            <w:tcW w:w="2303" w:type="dxa"/>
            <w:shd w:val="clear" w:color="auto" w:fill="auto"/>
            <w:vAlign w:val="center"/>
          </w:tcPr>
          <w:p w14:paraId="265866B8"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 4 </w:t>
            </w:r>
            <w:r w:rsidRPr="00602F87">
              <w:rPr>
                <w:rFonts w:ascii="Calibri" w:eastAsia="Times New Roman" w:hAnsi="Calibri" w:cs="Calibri"/>
                <w:szCs w:val="20"/>
              </w:rPr>
              <w:t>nm</w:t>
            </w:r>
          </w:p>
        </w:tc>
        <w:tc>
          <w:tcPr>
            <w:tcW w:w="698" w:type="dxa"/>
            <w:shd w:val="clear" w:color="auto" w:fill="auto"/>
            <w:vAlign w:val="center"/>
          </w:tcPr>
          <w:p w14:paraId="644687B4"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0</w:t>
            </w:r>
          </w:p>
        </w:tc>
        <w:tc>
          <w:tcPr>
            <w:tcW w:w="1772" w:type="dxa"/>
          </w:tcPr>
          <w:p w14:paraId="083B6E13" w14:textId="77777777" w:rsidR="00602F87" w:rsidRPr="00602F87" w:rsidRDefault="00602F87" w:rsidP="00602F87">
            <w:pPr>
              <w:jc w:val="center"/>
              <w:rPr>
                <w:rFonts w:ascii="Calibri" w:eastAsia="Times New Roman" w:hAnsi="Calibri" w:cs="Calibri"/>
                <w:bCs/>
                <w:smallCaps/>
                <w:szCs w:val="20"/>
              </w:rPr>
            </w:pPr>
          </w:p>
        </w:tc>
      </w:tr>
      <w:tr w:rsidR="007C2C9E" w:rsidRPr="002B75BB" w14:paraId="36A6901F" w14:textId="77777777" w:rsidTr="00550CBC">
        <w:trPr>
          <w:cantSplit/>
          <w:trHeight w:val="380"/>
        </w:trPr>
        <w:tc>
          <w:tcPr>
            <w:tcW w:w="9785" w:type="dxa"/>
            <w:gridSpan w:val="7"/>
            <w:shd w:val="clear" w:color="auto" w:fill="auto"/>
            <w:vAlign w:val="center"/>
          </w:tcPr>
          <w:p w14:paraId="10876E7E" w14:textId="77777777" w:rsidR="007C2C9E" w:rsidRPr="002B75BB" w:rsidRDefault="007C2C9E"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602F87" w:rsidRPr="00602F87" w14:paraId="480B7915" w14:textId="7263C23F" w:rsidTr="00550CBC">
        <w:trPr>
          <w:cantSplit/>
          <w:trHeight w:val="276"/>
        </w:trPr>
        <w:tc>
          <w:tcPr>
            <w:tcW w:w="320" w:type="dxa"/>
            <w:vMerge w:val="restart"/>
            <w:shd w:val="clear" w:color="auto" w:fill="auto"/>
            <w:vAlign w:val="center"/>
            <w:hideMark/>
          </w:tcPr>
          <w:p w14:paraId="68D60480"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t>4</w:t>
            </w:r>
          </w:p>
        </w:tc>
        <w:tc>
          <w:tcPr>
            <w:tcW w:w="3256" w:type="dxa"/>
            <w:vMerge w:val="restart"/>
            <w:shd w:val="clear" w:color="auto" w:fill="auto"/>
            <w:vAlign w:val="center"/>
          </w:tcPr>
          <w:p w14:paraId="7577833B" w14:textId="77777777" w:rsidR="00602F87" w:rsidRPr="00602F87" w:rsidRDefault="00602F87" w:rsidP="00602F87">
            <w:pPr>
              <w:rPr>
                <w:rFonts w:ascii="Calibri" w:eastAsia="Times New Roman" w:hAnsi="Calibri" w:cs="Calibri"/>
                <w:b/>
                <w:bCs/>
                <w:smallCaps/>
                <w:szCs w:val="20"/>
              </w:rPr>
            </w:pPr>
            <w:r w:rsidRPr="00602F87">
              <w:rPr>
                <w:rFonts w:ascii="Calibri" w:eastAsia="Times New Roman" w:hAnsi="Calibri" w:cs="Calibri"/>
                <w:smallCaps/>
                <w:szCs w:val="20"/>
              </w:rPr>
              <w:t>Boa ondametrica:</w:t>
            </w:r>
            <w:r w:rsidRPr="00602F87">
              <w:rPr>
                <w:rFonts w:ascii="Calibri" w:eastAsia="Times New Roman" w:hAnsi="Calibri" w:cs="Calibri"/>
                <w:b/>
                <w:bCs/>
                <w:smallCaps/>
                <w:szCs w:val="20"/>
              </w:rPr>
              <w:t xml:space="preserve"> Trasmissione dati via Iridium</w:t>
            </w:r>
          </w:p>
        </w:tc>
        <w:tc>
          <w:tcPr>
            <w:tcW w:w="721" w:type="dxa"/>
            <w:vMerge w:val="restart"/>
            <w:shd w:val="clear" w:color="auto" w:fill="auto"/>
            <w:vAlign w:val="center"/>
          </w:tcPr>
          <w:p w14:paraId="04F266D9"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10</w:t>
            </w:r>
          </w:p>
        </w:tc>
        <w:tc>
          <w:tcPr>
            <w:tcW w:w="715" w:type="dxa"/>
            <w:shd w:val="clear" w:color="auto" w:fill="auto"/>
            <w:vAlign w:val="center"/>
            <w:hideMark/>
          </w:tcPr>
          <w:p w14:paraId="62604269"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4.1</w:t>
            </w:r>
          </w:p>
        </w:tc>
        <w:tc>
          <w:tcPr>
            <w:tcW w:w="2303" w:type="dxa"/>
            <w:shd w:val="clear" w:color="auto" w:fill="auto"/>
            <w:vAlign w:val="center"/>
          </w:tcPr>
          <w:p w14:paraId="21E09D19"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&gt; 5 anni</w:t>
            </w:r>
          </w:p>
        </w:tc>
        <w:tc>
          <w:tcPr>
            <w:tcW w:w="698" w:type="dxa"/>
            <w:shd w:val="clear" w:color="auto" w:fill="auto"/>
            <w:vAlign w:val="center"/>
          </w:tcPr>
          <w:p w14:paraId="2DEBBF02"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10</w:t>
            </w:r>
          </w:p>
        </w:tc>
        <w:tc>
          <w:tcPr>
            <w:tcW w:w="1772" w:type="dxa"/>
          </w:tcPr>
          <w:p w14:paraId="781FD522" w14:textId="77777777" w:rsidR="00602F87" w:rsidRPr="00602F87" w:rsidRDefault="00602F87" w:rsidP="00602F87">
            <w:pPr>
              <w:jc w:val="center"/>
              <w:rPr>
                <w:rFonts w:ascii="Calibri" w:eastAsia="Times New Roman" w:hAnsi="Calibri" w:cs="Calibri"/>
                <w:bCs/>
                <w:smallCaps/>
                <w:szCs w:val="20"/>
              </w:rPr>
            </w:pPr>
          </w:p>
        </w:tc>
      </w:tr>
      <w:tr w:rsidR="00602F87" w:rsidRPr="00602F87" w14:paraId="41E6F03E" w14:textId="0CA3B35F" w:rsidTr="00550CBC">
        <w:trPr>
          <w:cantSplit/>
          <w:trHeight w:val="267"/>
        </w:trPr>
        <w:tc>
          <w:tcPr>
            <w:tcW w:w="320" w:type="dxa"/>
            <w:vMerge/>
            <w:shd w:val="clear" w:color="auto" w:fill="auto"/>
            <w:vAlign w:val="center"/>
          </w:tcPr>
          <w:p w14:paraId="7B30EDCC"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1F1F9CC7"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1ACE46E7"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7682BFC4"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4.2</w:t>
            </w:r>
          </w:p>
        </w:tc>
        <w:tc>
          <w:tcPr>
            <w:tcW w:w="2303" w:type="dxa"/>
            <w:shd w:val="clear" w:color="auto" w:fill="auto"/>
            <w:vAlign w:val="center"/>
          </w:tcPr>
          <w:p w14:paraId="1103B6B8"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&gt; 3 e &lt; 5 anni</w:t>
            </w:r>
          </w:p>
        </w:tc>
        <w:tc>
          <w:tcPr>
            <w:tcW w:w="698" w:type="dxa"/>
            <w:shd w:val="clear" w:color="auto" w:fill="auto"/>
            <w:vAlign w:val="center"/>
          </w:tcPr>
          <w:p w14:paraId="229ED1E5"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5</w:t>
            </w:r>
          </w:p>
        </w:tc>
        <w:tc>
          <w:tcPr>
            <w:tcW w:w="1772" w:type="dxa"/>
          </w:tcPr>
          <w:p w14:paraId="7F24E886" w14:textId="77777777" w:rsidR="00602F87" w:rsidRPr="00602F87" w:rsidRDefault="00602F87" w:rsidP="00602F87">
            <w:pPr>
              <w:jc w:val="center"/>
              <w:rPr>
                <w:rFonts w:ascii="Calibri" w:eastAsia="Times New Roman" w:hAnsi="Calibri" w:cs="Calibri"/>
                <w:bCs/>
                <w:smallCaps/>
                <w:szCs w:val="20"/>
              </w:rPr>
            </w:pPr>
          </w:p>
        </w:tc>
      </w:tr>
      <w:tr w:rsidR="00602F87" w:rsidRPr="00602F87" w14:paraId="7C2CDE63" w14:textId="24DD1F48" w:rsidTr="00550CBC">
        <w:trPr>
          <w:cantSplit/>
          <w:trHeight w:val="146"/>
        </w:trPr>
        <w:tc>
          <w:tcPr>
            <w:tcW w:w="320" w:type="dxa"/>
            <w:vMerge/>
            <w:shd w:val="clear" w:color="auto" w:fill="auto"/>
            <w:vAlign w:val="center"/>
          </w:tcPr>
          <w:p w14:paraId="539B6140"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0AEEAF37"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01C49817"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6E0B6C4A"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4.3</w:t>
            </w:r>
          </w:p>
        </w:tc>
        <w:tc>
          <w:tcPr>
            <w:tcW w:w="2303" w:type="dxa"/>
            <w:shd w:val="clear" w:color="auto" w:fill="auto"/>
            <w:vAlign w:val="center"/>
          </w:tcPr>
          <w:p w14:paraId="47464D18"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3 anni</w:t>
            </w:r>
          </w:p>
        </w:tc>
        <w:tc>
          <w:tcPr>
            <w:tcW w:w="698" w:type="dxa"/>
            <w:shd w:val="clear" w:color="auto" w:fill="auto"/>
            <w:vAlign w:val="center"/>
          </w:tcPr>
          <w:p w14:paraId="652FF73D" w14:textId="77777777" w:rsidR="00602F87" w:rsidRPr="00602F87" w:rsidRDefault="00602F87" w:rsidP="00602F87">
            <w:pPr>
              <w:jc w:val="center"/>
              <w:rPr>
                <w:rFonts w:ascii="Calibri" w:eastAsia="Times New Roman" w:hAnsi="Calibri" w:cs="Calibri"/>
                <w:bCs/>
                <w:smallCaps/>
                <w:szCs w:val="20"/>
              </w:rPr>
            </w:pPr>
            <w:r w:rsidRPr="00602F87">
              <w:rPr>
                <w:rFonts w:ascii="Calibri" w:eastAsia="Times New Roman" w:hAnsi="Calibri" w:cs="Calibri"/>
                <w:bCs/>
                <w:smallCaps/>
                <w:szCs w:val="20"/>
              </w:rPr>
              <w:t>0</w:t>
            </w:r>
          </w:p>
        </w:tc>
        <w:tc>
          <w:tcPr>
            <w:tcW w:w="1772" w:type="dxa"/>
          </w:tcPr>
          <w:p w14:paraId="5205C9EC" w14:textId="77777777" w:rsidR="00602F87" w:rsidRPr="00602F87" w:rsidRDefault="00602F87" w:rsidP="00602F87">
            <w:pPr>
              <w:jc w:val="center"/>
              <w:rPr>
                <w:rFonts w:ascii="Calibri" w:eastAsia="Times New Roman" w:hAnsi="Calibri" w:cs="Calibri"/>
                <w:bCs/>
                <w:smallCaps/>
                <w:szCs w:val="20"/>
              </w:rPr>
            </w:pPr>
          </w:p>
        </w:tc>
      </w:tr>
      <w:tr w:rsidR="007C2C9E" w:rsidRPr="002B75BB" w14:paraId="33778BEC" w14:textId="77777777" w:rsidTr="00550CBC">
        <w:trPr>
          <w:cantSplit/>
          <w:trHeight w:val="440"/>
        </w:trPr>
        <w:tc>
          <w:tcPr>
            <w:tcW w:w="9785" w:type="dxa"/>
            <w:gridSpan w:val="7"/>
            <w:shd w:val="clear" w:color="auto" w:fill="auto"/>
            <w:vAlign w:val="center"/>
          </w:tcPr>
          <w:p w14:paraId="218CD942" w14:textId="77777777" w:rsidR="007C2C9E" w:rsidRPr="002B75BB" w:rsidRDefault="007C2C9E"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602F87" w:rsidRPr="00602F87" w14:paraId="47E4884F" w14:textId="654567E8" w:rsidTr="00CB727A">
        <w:trPr>
          <w:cantSplit/>
          <w:trHeight w:val="399"/>
        </w:trPr>
        <w:tc>
          <w:tcPr>
            <w:tcW w:w="320" w:type="dxa"/>
            <w:vMerge w:val="restart"/>
            <w:shd w:val="clear" w:color="auto" w:fill="auto"/>
            <w:vAlign w:val="center"/>
          </w:tcPr>
          <w:p w14:paraId="605C6623"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t>5</w:t>
            </w:r>
          </w:p>
        </w:tc>
        <w:tc>
          <w:tcPr>
            <w:tcW w:w="3256" w:type="dxa"/>
            <w:vMerge w:val="restart"/>
            <w:shd w:val="clear" w:color="auto" w:fill="auto"/>
            <w:vAlign w:val="center"/>
          </w:tcPr>
          <w:p w14:paraId="53C73564"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Sistema di 3 sonde multiparametriche con sensoristica specifica: </w:t>
            </w:r>
            <w:r w:rsidRPr="00602F87">
              <w:rPr>
                <w:rFonts w:ascii="Calibri" w:eastAsia="Times New Roman" w:hAnsi="Calibri" w:cs="Calibri"/>
                <w:b/>
                <w:bCs/>
                <w:smallCaps/>
                <w:szCs w:val="20"/>
              </w:rPr>
              <w:t>fornitura di ricambi per il sistema di protezione antivegetativo</w:t>
            </w:r>
          </w:p>
        </w:tc>
        <w:tc>
          <w:tcPr>
            <w:tcW w:w="721" w:type="dxa"/>
            <w:vMerge w:val="restart"/>
            <w:shd w:val="clear" w:color="auto" w:fill="auto"/>
            <w:vAlign w:val="center"/>
          </w:tcPr>
          <w:p w14:paraId="1C580DA7"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6</w:t>
            </w:r>
          </w:p>
        </w:tc>
        <w:tc>
          <w:tcPr>
            <w:tcW w:w="715" w:type="dxa"/>
            <w:shd w:val="clear" w:color="auto" w:fill="auto"/>
            <w:vAlign w:val="center"/>
          </w:tcPr>
          <w:p w14:paraId="79108EB7"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5.1</w:t>
            </w:r>
          </w:p>
        </w:tc>
        <w:tc>
          <w:tcPr>
            <w:tcW w:w="2303" w:type="dxa"/>
            <w:shd w:val="clear" w:color="auto" w:fill="auto"/>
            <w:vAlign w:val="center"/>
          </w:tcPr>
          <w:p w14:paraId="0B3FF486" w14:textId="77777777" w:rsidR="00602F87" w:rsidRPr="00602F87" w:rsidRDefault="00602F87" w:rsidP="00602F87">
            <w:pPr>
              <w:rPr>
                <w:rFonts w:ascii="Calibri" w:eastAsia="Times New Roman" w:hAnsi="Calibri" w:cs="Calibri"/>
                <w:smallCaps/>
                <w:szCs w:val="20"/>
              </w:rPr>
            </w:pPr>
            <w:r w:rsidRPr="00602F87">
              <w:rPr>
                <w:rFonts w:ascii="Calibri" w:eastAsia="Times New Roman" w:hAnsi="Calibri" w:cs="Calibri"/>
                <w:smallCaps/>
                <w:szCs w:val="20"/>
              </w:rPr>
              <w:t xml:space="preserve">Tra 9 e 12 coppie di ricambi  </w:t>
            </w:r>
          </w:p>
        </w:tc>
        <w:tc>
          <w:tcPr>
            <w:tcW w:w="698" w:type="dxa"/>
            <w:shd w:val="clear" w:color="auto" w:fill="auto"/>
            <w:vAlign w:val="center"/>
          </w:tcPr>
          <w:p w14:paraId="67F89E79"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6</w:t>
            </w:r>
          </w:p>
        </w:tc>
        <w:tc>
          <w:tcPr>
            <w:tcW w:w="1772" w:type="dxa"/>
          </w:tcPr>
          <w:p w14:paraId="32B012B6" w14:textId="77777777" w:rsidR="00602F87" w:rsidRPr="00602F87" w:rsidRDefault="00602F87" w:rsidP="00602F87">
            <w:pPr>
              <w:jc w:val="center"/>
              <w:rPr>
                <w:rFonts w:ascii="Calibri" w:eastAsia="Times New Roman" w:hAnsi="Calibri" w:cs="Calibri"/>
                <w:smallCaps/>
                <w:szCs w:val="20"/>
              </w:rPr>
            </w:pPr>
          </w:p>
        </w:tc>
      </w:tr>
      <w:tr w:rsidR="00602F87" w:rsidRPr="00602F87" w14:paraId="6168992A" w14:textId="7972BB28" w:rsidTr="00CB727A">
        <w:trPr>
          <w:cantSplit/>
          <w:trHeight w:val="465"/>
        </w:trPr>
        <w:tc>
          <w:tcPr>
            <w:tcW w:w="320" w:type="dxa"/>
            <w:vMerge/>
            <w:shd w:val="clear" w:color="auto" w:fill="auto"/>
            <w:vAlign w:val="center"/>
          </w:tcPr>
          <w:p w14:paraId="254E1E4F" w14:textId="77777777" w:rsidR="00602F87" w:rsidRPr="00602F87" w:rsidRDefault="00602F87" w:rsidP="00602F87">
            <w:pPr>
              <w:jc w:val="both"/>
              <w:rPr>
                <w:rFonts w:ascii="Calibri" w:eastAsia="Times New Roman" w:hAnsi="Calibri" w:cs="Calibri"/>
                <w:smallCaps/>
                <w:szCs w:val="20"/>
              </w:rPr>
            </w:pPr>
          </w:p>
        </w:tc>
        <w:tc>
          <w:tcPr>
            <w:tcW w:w="3256" w:type="dxa"/>
            <w:vMerge/>
            <w:shd w:val="clear" w:color="auto" w:fill="auto"/>
            <w:vAlign w:val="center"/>
          </w:tcPr>
          <w:p w14:paraId="40ED8DD9" w14:textId="77777777" w:rsidR="00602F87" w:rsidRPr="00602F87" w:rsidRDefault="00602F87" w:rsidP="00602F87">
            <w:pPr>
              <w:jc w:val="both"/>
              <w:rPr>
                <w:rFonts w:ascii="Calibri" w:eastAsia="Times New Roman" w:hAnsi="Calibri" w:cs="Calibri"/>
                <w:b/>
                <w:bCs/>
                <w:smallCaps/>
                <w:szCs w:val="20"/>
              </w:rPr>
            </w:pPr>
          </w:p>
        </w:tc>
        <w:tc>
          <w:tcPr>
            <w:tcW w:w="721" w:type="dxa"/>
            <w:vMerge/>
            <w:shd w:val="clear" w:color="auto" w:fill="auto"/>
            <w:vAlign w:val="center"/>
          </w:tcPr>
          <w:p w14:paraId="74678CCE"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4391A5E9"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5.2</w:t>
            </w:r>
          </w:p>
        </w:tc>
        <w:tc>
          <w:tcPr>
            <w:tcW w:w="2303" w:type="dxa"/>
            <w:shd w:val="clear" w:color="auto" w:fill="auto"/>
            <w:vAlign w:val="center"/>
          </w:tcPr>
          <w:p w14:paraId="4596A4D9" w14:textId="77777777" w:rsidR="00602F87" w:rsidRPr="00602F87" w:rsidRDefault="00602F87" w:rsidP="00602F87">
            <w:pPr>
              <w:rPr>
                <w:rFonts w:ascii="Calibri" w:eastAsia="Times New Roman" w:hAnsi="Calibri" w:cs="Calibri"/>
                <w:smallCaps/>
                <w:szCs w:val="20"/>
              </w:rPr>
            </w:pPr>
            <w:r w:rsidRPr="00602F87">
              <w:rPr>
                <w:rFonts w:ascii="Calibri" w:eastAsia="Times New Roman" w:hAnsi="Calibri" w:cs="Calibri"/>
                <w:smallCaps/>
                <w:szCs w:val="20"/>
              </w:rPr>
              <w:t>Tra 5 e 8 coppie di ricambi</w:t>
            </w:r>
          </w:p>
        </w:tc>
        <w:tc>
          <w:tcPr>
            <w:tcW w:w="698" w:type="dxa"/>
            <w:shd w:val="clear" w:color="auto" w:fill="auto"/>
            <w:vAlign w:val="center"/>
          </w:tcPr>
          <w:p w14:paraId="78EE1A01"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4</w:t>
            </w:r>
          </w:p>
        </w:tc>
        <w:tc>
          <w:tcPr>
            <w:tcW w:w="1772" w:type="dxa"/>
          </w:tcPr>
          <w:p w14:paraId="4182E93D" w14:textId="77777777" w:rsidR="00602F87" w:rsidRPr="00602F87" w:rsidRDefault="00602F87" w:rsidP="00602F87">
            <w:pPr>
              <w:jc w:val="center"/>
              <w:rPr>
                <w:rFonts w:ascii="Calibri" w:eastAsia="Times New Roman" w:hAnsi="Calibri" w:cs="Calibri"/>
                <w:smallCaps/>
                <w:szCs w:val="20"/>
              </w:rPr>
            </w:pPr>
          </w:p>
        </w:tc>
      </w:tr>
      <w:tr w:rsidR="00602F87" w:rsidRPr="00602F87" w14:paraId="53FD3514" w14:textId="51CE5DFF" w:rsidTr="00CB727A">
        <w:trPr>
          <w:cantSplit/>
          <w:trHeight w:val="20"/>
        </w:trPr>
        <w:tc>
          <w:tcPr>
            <w:tcW w:w="320" w:type="dxa"/>
            <w:vMerge/>
            <w:shd w:val="clear" w:color="auto" w:fill="auto"/>
            <w:vAlign w:val="center"/>
          </w:tcPr>
          <w:p w14:paraId="04C8C364" w14:textId="77777777" w:rsidR="00602F87" w:rsidRPr="00602F87" w:rsidRDefault="00602F87" w:rsidP="00602F87">
            <w:pPr>
              <w:jc w:val="both"/>
              <w:rPr>
                <w:rFonts w:ascii="Calibri" w:eastAsia="Times New Roman" w:hAnsi="Calibri" w:cs="Calibri"/>
                <w:smallCaps/>
                <w:szCs w:val="20"/>
              </w:rPr>
            </w:pPr>
          </w:p>
        </w:tc>
        <w:tc>
          <w:tcPr>
            <w:tcW w:w="3256" w:type="dxa"/>
            <w:vMerge/>
            <w:shd w:val="clear" w:color="auto" w:fill="auto"/>
            <w:vAlign w:val="center"/>
          </w:tcPr>
          <w:p w14:paraId="24FC92B8" w14:textId="77777777" w:rsidR="00602F87" w:rsidRPr="00602F87" w:rsidRDefault="00602F87" w:rsidP="00602F87">
            <w:pPr>
              <w:jc w:val="both"/>
              <w:rPr>
                <w:rFonts w:ascii="Calibri" w:eastAsia="Times New Roman" w:hAnsi="Calibri" w:cs="Calibri"/>
                <w:b/>
                <w:bCs/>
                <w:smallCaps/>
                <w:szCs w:val="20"/>
              </w:rPr>
            </w:pPr>
          </w:p>
        </w:tc>
        <w:tc>
          <w:tcPr>
            <w:tcW w:w="721" w:type="dxa"/>
            <w:vMerge/>
            <w:shd w:val="clear" w:color="auto" w:fill="auto"/>
            <w:vAlign w:val="center"/>
          </w:tcPr>
          <w:p w14:paraId="089569F3"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670E3F3B"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5.3</w:t>
            </w:r>
          </w:p>
        </w:tc>
        <w:tc>
          <w:tcPr>
            <w:tcW w:w="2303" w:type="dxa"/>
            <w:shd w:val="clear" w:color="auto" w:fill="auto"/>
            <w:vAlign w:val="center"/>
          </w:tcPr>
          <w:p w14:paraId="289C9DDD" w14:textId="77777777" w:rsidR="00602F87" w:rsidRPr="00602F87" w:rsidRDefault="00602F87" w:rsidP="00602F87">
            <w:pPr>
              <w:rPr>
                <w:rFonts w:ascii="Calibri" w:eastAsia="Times New Roman" w:hAnsi="Calibri" w:cs="Calibri"/>
                <w:smallCaps/>
                <w:szCs w:val="20"/>
              </w:rPr>
            </w:pPr>
            <w:r w:rsidRPr="00602F87">
              <w:rPr>
                <w:rFonts w:ascii="Calibri" w:eastAsia="Times New Roman" w:hAnsi="Calibri" w:cs="Calibri"/>
                <w:smallCaps/>
                <w:szCs w:val="20"/>
              </w:rPr>
              <w:t>Tra 1 e 4 coppie di ricambi</w:t>
            </w:r>
          </w:p>
        </w:tc>
        <w:tc>
          <w:tcPr>
            <w:tcW w:w="698" w:type="dxa"/>
            <w:shd w:val="clear" w:color="auto" w:fill="auto"/>
            <w:vAlign w:val="center"/>
          </w:tcPr>
          <w:p w14:paraId="18ECEAED"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w:t>
            </w:r>
          </w:p>
        </w:tc>
        <w:tc>
          <w:tcPr>
            <w:tcW w:w="1772" w:type="dxa"/>
          </w:tcPr>
          <w:p w14:paraId="74F8DF3E" w14:textId="77777777" w:rsidR="00602F87" w:rsidRPr="00602F87" w:rsidRDefault="00602F87" w:rsidP="00602F87">
            <w:pPr>
              <w:jc w:val="center"/>
              <w:rPr>
                <w:rFonts w:ascii="Calibri" w:eastAsia="Times New Roman" w:hAnsi="Calibri" w:cs="Calibri"/>
                <w:smallCaps/>
                <w:szCs w:val="20"/>
              </w:rPr>
            </w:pPr>
          </w:p>
        </w:tc>
      </w:tr>
      <w:tr w:rsidR="007C2C9E" w:rsidRPr="002B75BB" w14:paraId="6D4E595A" w14:textId="77777777" w:rsidTr="00550CBC">
        <w:trPr>
          <w:cantSplit/>
          <w:trHeight w:val="395"/>
        </w:trPr>
        <w:tc>
          <w:tcPr>
            <w:tcW w:w="9785" w:type="dxa"/>
            <w:gridSpan w:val="7"/>
            <w:shd w:val="clear" w:color="auto" w:fill="auto"/>
            <w:vAlign w:val="center"/>
          </w:tcPr>
          <w:p w14:paraId="60B3D063" w14:textId="77777777" w:rsidR="007C2C9E" w:rsidRPr="002B75BB" w:rsidRDefault="007C2C9E"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602F87" w:rsidRPr="00602F87" w14:paraId="05FFCCEF" w14:textId="7E75CA77" w:rsidTr="00CB727A">
        <w:trPr>
          <w:cantSplit/>
          <w:trHeight w:val="415"/>
        </w:trPr>
        <w:tc>
          <w:tcPr>
            <w:tcW w:w="320" w:type="dxa"/>
            <w:vMerge w:val="restart"/>
            <w:shd w:val="clear" w:color="auto" w:fill="auto"/>
            <w:vAlign w:val="center"/>
          </w:tcPr>
          <w:p w14:paraId="33EA15D6"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t>6</w:t>
            </w:r>
          </w:p>
        </w:tc>
        <w:tc>
          <w:tcPr>
            <w:tcW w:w="3256" w:type="dxa"/>
            <w:vMerge w:val="restart"/>
            <w:shd w:val="clear" w:color="auto" w:fill="auto"/>
            <w:vAlign w:val="center"/>
          </w:tcPr>
          <w:p w14:paraId="365476DA"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smallCaps/>
                <w:szCs w:val="20"/>
              </w:rPr>
              <w:t xml:space="preserve">Sensore ottico combinato per la misura di fluorescenza, torbidità e CDOM: </w:t>
            </w:r>
            <w:r w:rsidRPr="00602F87">
              <w:rPr>
                <w:rFonts w:ascii="Calibri" w:eastAsia="Times New Roman" w:hAnsi="Calibri" w:cs="Calibri"/>
                <w:b/>
                <w:bCs/>
                <w:smallCaps/>
                <w:szCs w:val="20"/>
              </w:rPr>
              <w:t>consumo di corrente a 12 V DC</w:t>
            </w:r>
          </w:p>
        </w:tc>
        <w:tc>
          <w:tcPr>
            <w:tcW w:w="721" w:type="dxa"/>
            <w:vMerge w:val="restart"/>
            <w:shd w:val="clear" w:color="auto" w:fill="auto"/>
            <w:vAlign w:val="center"/>
          </w:tcPr>
          <w:p w14:paraId="6160674E"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5</w:t>
            </w:r>
          </w:p>
        </w:tc>
        <w:tc>
          <w:tcPr>
            <w:tcW w:w="715" w:type="dxa"/>
            <w:shd w:val="clear" w:color="auto" w:fill="auto"/>
            <w:vAlign w:val="center"/>
          </w:tcPr>
          <w:p w14:paraId="4A67FA92"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6.1</w:t>
            </w:r>
          </w:p>
        </w:tc>
        <w:tc>
          <w:tcPr>
            <w:tcW w:w="2303" w:type="dxa"/>
            <w:shd w:val="clear" w:color="auto" w:fill="auto"/>
            <w:vAlign w:val="center"/>
          </w:tcPr>
          <w:p w14:paraId="120487B6"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&lt; 300 mA </w:t>
            </w:r>
          </w:p>
        </w:tc>
        <w:tc>
          <w:tcPr>
            <w:tcW w:w="698" w:type="dxa"/>
            <w:shd w:val="clear" w:color="auto" w:fill="auto"/>
            <w:vAlign w:val="center"/>
          </w:tcPr>
          <w:p w14:paraId="04352602"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5</w:t>
            </w:r>
          </w:p>
        </w:tc>
        <w:tc>
          <w:tcPr>
            <w:tcW w:w="1772" w:type="dxa"/>
          </w:tcPr>
          <w:p w14:paraId="07E5229B" w14:textId="77777777" w:rsidR="00602F87" w:rsidRPr="00602F87" w:rsidRDefault="00602F87" w:rsidP="00602F87">
            <w:pPr>
              <w:jc w:val="center"/>
              <w:rPr>
                <w:rFonts w:ascii="Calibri" w:eastAsia="Times New Roman" w:hAnsi="Calibri" w:cs="Calibri"/>
                <w:smallCaps/>
                <w:szCs w:val="20"/>
              </w:rPr>
            </w:pPr>
          </w:p>
        </w:tc>
      </w:tr>
      <w:tr w:rsidR="00602F87" w:rsidRPr="00602F87" w14:paraId="03224A22" w14:textId="4EDA5A4A" w:rsidTr="00CB727A">
        <w:trPr>
          <w:cantSplit/>
          <w:trHeight w:val="20"/>
        </w:trPr>
        <w:tc>
          <w:tcPr>
            <w:tcW w:w="320" w:type="dxa"/>
            <w:vMerge/>
            <w:shd w:val="clear" w:color="auto" w:fill="auto"/>
            <w:vAlign w:val="center"/>
          </w:tcPr>
          <w:p w14:paraId="416594C3"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7108CF8F" w14:textId="77777777" w:rsidR="00602F87" w:rsidRPr="00602F87" w:rsidRDefault="00602F87" w:rsidP="00602F87">
            <w:pPr>
              <w:jc w:val="both"/>
              <w:rPr>
                <w:rFonts w:ascii="Calibri" w:eastAsia="Times New Roman" w:hAnsi="Calibri" w:cs="Calibri"/>
                <w:b/>
                <w:bCs/>
                <w:smallCaps/>
                <w:szCs w:val="20"/>
              </w:rPr>
            </w:pPr>
          </w:p>
        </w:tc>
        <w:tc>
          <w:tcPr>
            <w:tcW w:w="721" w:type="dxa"/>
            <w:vMerge/>
            <w:shd w:val="clear" w:color="auto" w:fill="auto"/>
            <w:vAlign w:val="center"/>
          </w:tcPr>
          <w:p w14:paraId="7A0F8F2A"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41F445F4"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6.2</w:t>
            </w:r>
          </w:p>
        </w:tc>
        <w:tc>
          <w:tcPr>
            <w:tcW w:w="2303" w:type="dxa"/>
            <w:shd w:val="clear" w:color="auto" w:fill="auto"/>
            <w:vAlign w:val="center"/>
          </w:tcPr>
          <w:p w14:paraId="532C79AE"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 300 mA </w:t>
            </w:r>
          </w:p>
        </w:tc>
        <w:tc>
          <w:tcPr>
            <w:tcW w:w="698" w:type="dxa"/>
            <w:shd w:val="clear" w:color="auto" w:fill="auto"/>
            <w:vAlign w:val="center"/>
          </w:tcPr>
          <w:p w14:paraId="71BD3835"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0</w:t>
            </w:r>
          </w:p>
        </w:tc>
        <w:tc>
          <w:tcPr>
            <w:tcW w:w="1772" w:type="dxa"/>
          </w:tcPr>
          <w:p w14:paraId="29C6A8F1" w14:textId="77777777" w:rsidR="00602F87" w:rsidRPr="00602F87" w:rsidRDefault="00602F87" w:rsidP="00602F87">
            <w:pPr>
              <w:jc w:val="center"/>
              <w:rPr>
                <w:rFonts w:ascii="Calibri" w:eastAsia="Times New Roman" w:hAnsi="Calibri" w:cs="Calibri"/>
                <w:smallCaps/>
                <w:szCs w:val="20"/>
              </w:rPr>
            </w:pPr>
          </w:p>
        </w:tc>
      </w:tr>
      <w:tr w:rsidR="007C2C9E" w:rsidRPr="002B75BB" w14:paraId="32C0C8B1" w14:textId="77777777" w:rsidTr="00550CBC">
        <w:trPr>
          <w:cantSplit/>
          <w:trHeight w:val="397"/>
        </w:trPr>
        <w:tc>
          <w:tcPr>
            <w:tcW w:w="9785" w:type="dxa"/>
            <w:gridSpan w:val="7"/>
            <w:shd w:val="clear" w:color="auto" w:fill="auto"/>
            <w:vAlign w:val="center"/>
          </w:tcPr>
          <w:p w14:paraId="61E53F78" w14:textId="77777777" w:rsidR="007C2C9E" w:rsidRPr="002B75BB" w:rsidRDefault="007C2C9E"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602F87" w:rsidRPr="00602F87" w14:paraId="3ADD4A81" w14:textId="3267F20B" w:rsidTr="00CB727A">
        <w:trPr>
          <w:cantSplit/>
          <w:trHeight w:val="525"/>
        </w:trPr>
        <w:tc>
          <w:tcPr>
            <w:tcW w:w="320" w:type="dxa"/>
            <w:vMerge w:val="restart"/>
            <w:shd w:val="clear" w:color="auto" w:fill="auto"/>
            <w:vAlign w:val="center"/>
          </w:tcPr>
          <w:p w14:paraId="5582BE03"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t>7</w:t>
            </w:r>
          </w:p>
        </w:tc>
        <w:tc>
          <w:tcPr>
            <w:tcW w:w="3256" w:type="dxa"/>
            <w:vMerge w:val="restart"/>
            <w:shd w:val="clear" w:color="auto" w:fill="auto"/>
            <w:vAlign w:val="center"/>
          </w:tcPr>
          <w:p w14:paraId="13C053C2"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Sensore di CO2 flussato tramite pompa – </w:t>
            </w:r>
            <w:r w:rsidRPr="00602F87">
              <w:rPr>
                <w:rFonts w:ascii="Calibri" w:eastAsia="Times New Roman" w:hAnsi="Calibri" w:cs="Calibri"/>
                <w:b/>
                <w:bCs/>
                <w:smallCaps/>
                <w:szCs w:val="20"/>
              </w:rPr>
              <w:t>sistema di compensazione automatica della misura (zeroing, AZPC o equivalente)</w:t>
            </w:r>
          </w:p>
        </w:tc>
        <w:tc>
          <w:tcPr>
            <w:tcW w:w="721" w:type="dxa"/>
            <w:vMerge w:val="restart"/>
            <w:shd w:val="clear" w:color="auto" w:fill="auto"/>
            <w:vAlign w:val="center"/>
          </w:tcPr>
          <w:p w14:paraId="5459FBB6"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8</w:t>
            </w:r>
          </w:p>
        </w:tc>
        <w:tc>
          <w:tcPr>
            <w:tcW w:w="715" w:type="dxa"/>
            <w:shd w:val="clear" w:color="auto" w:fill="auto"/>
            <w:vAlign w:val="center"/>
          </w:tcPr>
          <w:p w14:paraId="1B1A64D6"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7.1</w:t>
            </w:r>
          </w:p>
        </w:tc>
        <w:tc>
          <w:tcPr>
            <w:tcW w:w="2303" w:type="dxa"/>
            <w:shd w:val="clear" w:color="auto" w:fill="auto"/>
            <w:vAlign w:val="center"/>
          </w:tcPr>
          <w:p w14:paraId="5E9B38E9" w14:textId="77777777" w:rsidR="00602F87" w:rsidRPr="00602F87" w:rsidRDefault="00602F87" w:rsidP="00602F87">
            <w:pPr>
              <w:rPr>
                <w:rFonts w:ascii="Calibri" w:eastAsia="Times New Roman" w:hAnsi="Calibri" w:cs="Calibri"/>
                <w:smallCaps/>
                <w:szCs w:val="20"/>
              </w:rPr>
            </w:pPr>
            <w:r w:rsidRPr="00602F87">
              <w:rPr>
                <w:rFonts w:ascii="Calibri" w:eastAsia="Times New Roman" w:hAnsi="Calibri" w:cs="Calibri"/>
                <w:smallCaps/>
                <w:szCs w:val="20"/>
              </w:rPr>
              <w:t xml:space="preserve"> Fornito </w:t>
            </w:r>
          </w:p>
        </w:tc>
        <w:tc>
          <w:tcPr>
            <w:tcW w:w="698" w:type="dxa"/>
            <w:shd w:val="clear" w:color="auto" w:fill="auto"/>
            <w:vAlign w:val="center"/>
          </w:tcPr>
          <w:p w14:paraId="3728FF77"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8</w:t>
            </w:r>
          </w:p>
        </w:tc>
        <w:tc>
          <w:tcPr>
            <w:tcW w:w="1772" w:type="dxa"/>
          </w:tcPr>
          <w:p w14:paraId="58BD6A5C" w14:textId="77777777" w:rsidR="00602F87" w:rsidRPr="00602F87" w:rsidRDefault="00602F87" w:rsidP="00602F87">
            <w:pPr>
              <w:jc w:val="center"/>
              <w:rPr>
                <w:rFonts w:ascii="Calibri" w:eastAsia="Times New Roman" w:hAnsi="Calibri" w:cs="Calibri"/>
                <w:smallCaps/>
                <w:szCs w:val="20"/>
              </w:rPr>
            </w:pPr>
          </w:p>
        </w:tc>
      </w:tr>
      <w:tr w:rsidR="00602F87" w:rsidRPr="00602F87" w14:paraId="45786B73" w14:textId="6707AE32" w:rsidTr="00CB727A">
        <w:trPr>
          <w:cantSplit/>
          <w:trHeight w:val="20"/>
        </w:trPr>
        <w:tc>
          <w:tcPr>
            <w:tcW w:w="320" w:type="dxa"/>
            <w:vMerge/>
            <w:shd w:val="clear" w:color="auto" w:fill="auto"/>
            <w:vAlign w:val="center"/>
          </w:tcPr>
          <w:p w14:paraId="567FFB46"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06D7800E"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1458417A" w14:textId="77777777" w:rsidR="00602F87" w:rsidRPr="00602F87" w:rsidRDefault="00602F87" w:rsidP="00602F87">
            <w:pPr>
              <w:jc w:val="center"/>
              <w:rPr>
                <w:rFonts w:ascii="Calibri" w:eastAsia="Times New Roman" w:hAnsi="Calibri" w:cs="Calibri"/>
                <w:smallCaps/>
                <w:szCs w:val="20"/>
              </w:rPr>
            </w:pPr>
          </w:p>
        </w:tc>
        <w:tc>
          <w:tcPr>
            <w:tcW w:w="715" w:type="dxa"/>
            <w:shd w:val="clear" w:color="auto" w:fill="auto"/>
            <w:vAlign w:val="center"/>
          </w:tcPr>
          <w:p w14:paraId="18D49521"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7.2</w:t>
            </w:r>
          </w:p>
        </w:tc>
        <w:tc>
          <w:tcPr>
            <w:tcW w:w="2303" w:type="dxa"/>
            <w:shd w:val="clear" w:color="auto" w:fill="auto"/>
            <w:vAlign w:val="center"/>
          </w:tcPr>
          <w:p w14:paraId="2E69C21F" w14:textId="77777777" w:rsidR="00602F87" w:rsidRPr="00602F87" w:rsidRDefault="00602F87" w:rsidP="00602F87">
            <w:pPr>
              <w:rPr>
                <w:rFonts w:ascii="Calibri" w:eastAsia="Times New Roman" w:hAnsi="Calibri" w:cs="Calibri"/>
                <w:smallCaps/>
                <w:szCs w:val="20"/>
              </w:rPr>
            </w:pPr>
            <w:r w:rsidRPr="00602F87">
              <w:rPr>
                <w:rFonts w:ascii="Calibri" w:eastAsia="Times New Roman" w:hAnsi="Calibri" w:cs="Calibri"/>
                <w:smallCaps/>
                <w:szCs w:val="20"/>
              </w:rPr>
              <w:t>Non fornito</w:t>
            </w:r>
          </w:p>
        </w:tc>
        <w:tc>
          <w:tcPr>
            <w:tcW w:w="698" w:type="dxa"/>
            <w:shd w:val="clear" w:color="auto" w:fill="auto"/>
            <w:vAlign w:val="center"/>
          </w:tcPr>
          <w:p w14:paraId="4A15E82A"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0</w:t>
            </w:r>
          </w:p>
        </w:tc>
        <w:tc>
          <w:tcPr>
            <w:tcW w:w="1772" w:type="dxa"/>
          </w:tcPr>
          <w:p w14:paraId="2CB2B3FF" w14:textId="77777777" w:rsidR="00602F87" w:rsidRPr="00602F87" w:rsidRDefault="00602F87" w:rsidP="00602F87">
            <w:pPr>
              <w:jc w:val="center"/>
              <w:rPr>
                <w:rFonts w:ascii="Calibri" w:eastAsia="Times New Roman" w:hAnsi="Calibri" w:cs="Calibri"/>
                <w:smallCaps/>
                <w:szCs w:val="20"/>
              </w:rPr>
            </w:pPr>
          </w:p>
        </w:tc>
      </w:tr>
      <w:tr w:rsidR="007C2C9E" w:rsidRPr="002B75BB" w14:paraId="6CDAFB76" w14:textId="77777777" w:rsidTr="00206903">
        <w:trPr>
          <w:cantSplit/>
          <w:trHeight w:val="543"/>
        </w:trPr>
        <w:tc>
          <w:tcPr>
            <w:tcW w:w="9785" w:type="dxa"/>
            <w:gridSpan w:val="7"/>
            <w:shd w:val="clear" w:color="auto" w:fill="auto"/>
            <w:vAlign w:val="center"/>
          </w:tcPr>
          <w:p w14:paraId="781F8916" w14:textId="77777777" w:rsidR="007C2C9E" w:rsidRPr="002B75BB" w:rsidRDefault="007C2C9E" w:rsidP="00CD7D61">
            <w:pPr>
              <w:jc w:val="both"/>
              <w:rPr>
                <w:rFonts w:ascii="Calibri" w:eastAsia="Times New Roman" w:hAnsi="Calibri" w:cs="Calibri"/>
                <w:bCs/>
                <w:smallCaps/>
                <w:szCs w:val="20"/>
              </w:rPr>
            </w:pPr>
            <w:r w:rsidRPr="00CD7D61">
              <w:rPr>
                <w:rFonts w:ascii="Calibri" w:eastAsia="Times New Roman" w:hAnsi="Calibri" w:cs="Calibri"/>
                <w:bCs/>
                <w:smallCaps/>
                <w:szCs w:val="20"/>
              </w:rPr>
              <w:t>Dettagliare se occorre</w:t>
            </w:r>
          </w:p>
        </w:tc>
      </w:tr>
      <w:tr w:rsidR="00602F87" w:rsidRPr="00602F87" w14:paraId="19A1DF6D" w14:textId="12019CDC" w:rsidTr="00CB727A">
        <w:trPr>
          <w:cantSplit/>
          <w:trHeight w:val="416"/>
        </w:trPr>
        <w:tc>
          <w:tcPr>
            <w:tcW w:w="320" w:type="dxa"/>
            <w:vMerge w:val="restart"/>
            <w:shd w:val="clear" w:color="auto" w:fill="auto"/>
            <w:vAlign w:val="center"/>
          </w:tcPr>
          <w:p w14:paraId="37BEEC9A" w14:textId="77777777" w:rsidR="00602F87" w:rsidRPr="00602F87" w:rsidRDefault="00602F87" w:rsidP="00602F87">
            <w:pPr>
              <w:jc w:val="both"/>
              <w:rPr>
                <w:rFonts w:ascii="Calibri" w:eastAsia="Times New Roman" w:hAnsi="Calibri" w:cs="Calibri"/>
                <w:b/>
                <w:bCs/>
                <w:smallCaps/>
                <w:szCs w:val="20"/>
              </w:rPr>
            </w:pPr>
            <w:r w:rsidRPr="00602F87">
              <w:rPr>
                <w:rFonts w:ascii="Calibri" w:eastAsia="Times New Roman" w:hAnsi="Calibri" w:cs="Calibri"/>
                <w:b/>
                <w:bCs/>
                <w:smallCaps/>
                <w:szCs w:val="20"/>
              </w:rPr>
              <w:lastRenderedPageBreak/>
              <w:t>8</w:t>
            </w:r>
          </w:p>
        </w:tc>
        <w:tc>
          <w:tcPr>
            <w:tcW w:w="3256" w:type="dxa"/>
            <w:vMerge w:val="restart"/>
            <w:shd w:val="clear" w:color="auto" w:fill="auto"/>
            <w:vAlign w:val="center"/>
          </w:tcPr>
          <w:p w14:paraId="328790E9"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 xml:space="preserve">Tutti gli strumenti del lotto: </w:t>
            </w:r>
            <w:r w:rsidRPr="00602F87">
              <w:rPr>
                <w:rFonts w:ascii="Calibri" w:eastAsia="Times New Roman" w:hAnsi="Calibri" w:cs="Calibri"/>
                <w:b/>
                <w:bCs/>
                <w:smallCaps/>
                <w:szCs w:val="20"/>
              </w:rPr>
              <w:t>Estensione temporale garanzia sulla fornitura (dalla data di certificazione di conformità)</w:t>
            </w:r>
          </w:p>
        </w:tc>
        <w:tc>
          <w:tcPr>
            <w:tcW w:w="721" w:type="dxa"/>
            <w:vMerge w:val="restart"/>
            <w:shd w:val="clear" w:color="auto" w:fill="auto"/>
            <w:vAlign w:val="center"/>
          </w:tcPr>
          <w:p w14:paraId="15CF00A1"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15</w:t>
            </w:r>
          </w:p>
        </w:tc>
        <w:tc>
          <w:tcPr>
            <w:tcW w:w="715" w:type="dxa"/>
            <w:shd w:val="clear" w:color="auto" w:fill="auto"/>
            <w:vAlign w:val="center"/>
          </w:tcPr>
          <w:p w14:paraId="4157ECFE"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8.1</w:t>
            </w: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2B9135"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24 mesi</w:t>
            </w:r>
          </w:p>
        </w:tc>
        <w:tc>
          <w:tcPr>
            <w:tcW w:w="698" w:type="dxa"/>
            <w:shd w:val="clear" w:color="auto" w:fill="auto"/>
            <w:vAlign w:val="center"/>
          </w:tcPr>
          <w:p w14:paraId="1789B999"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15</w:t>
            </w:r>
          </w:p>
        </w:tc>
        <w:tc>
          <w:tcPr>
            <w:tcW w:w="1772" w:type="dxa"/>
          </w:tcPr>
          <w:p w14:paraId="62EB5AD8" w14:textId="77777777" w:rsidR="00602F87" w:rsidRPr="00602F87" w:rsidRDefault="00602F87" w:rsidP="00602F87">
            <w:pPr>
              <w:jc w:val="center"/>
              <w:rPr>
                <w:rFonts w:ascii="Calibri" w:eastAsia="Times New Roman" w:hAnsi="Calibri" w:cs="Calibri"/>
                <w:smallCaps/>
                <w:szCs w:val="20"/>
              </w:rPr>
            </w:pPr>
          </w:p>
        </w:tc>
      </w:tr>
      <w:tr w:rsidR="00602F87" w:rsidRPr="00602F87" w14:paraId="56A0F99B" w14:textId="09D60A00" w:rsidTr="00CB727A">
        <w:trPr>
          <w:cantSplit/>
          <w:trHeight w:val="20"/>
        </w:trPr>
        <w:tc>
          <w:tcPr>
            <w:tcW w:w="320" w:type="dxa"/>
            <w:vMerge/>
            <w:shd w:val="clear" w:color="auto" w:fill="auto"/>
            <w:vAlign w:val="center"/>
          </w:tcPr>
          <w:p w14:paraId="72051EF4"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498165FC"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04324B65" w14:textId="77777777" w:rsidR="00602F87" w:rsidRPr="00602F87" w:rsidRDefault="00602F87" w:rsidP="00602F87">
            <w:pPr>
              <w:jc w:val="both"/>
              <w:rPr>
                <w:rFonts w:ascii="Calibri" w:eastAsia="Times New Roman" w:hAnsi="Calibri" w:cs="Calibri"/>
                <w:smallCaps/>
                <w:szCs w:val="20"/>
              </w:rPr>
            </w:pPr>
          </w:p>
        </w:tc>
        <w:tc>
          <w:tcPr>
            <w:tcW w:w="715" w:type="dxa"/>
            <w:shd w:val="clear" w:color="auto" w:fill="auto"/>
            <w:vAlign w:val="center"/>
          </w:tcPr>
          <w:p w14:paraId="188302D0"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8.2</w:t>
            </w: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0FA3FA"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18 mesi</w:t>
            </w:r>
          </w:p>
        </w:tc>
        <w:tc>
          <w:tcPr>
            <w:tcW w:w="698" w:type="dxa"/>
            <w:shd w:val="clear" w:color="auto" w:fill="auto"/>
            <w:vAlign w:val="center"/>
          </w:tcPr>
          <w:p w14:paraId="4BCEC679"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8</w:t>
            </w:r>
          </w:p>
        </w:tc>
        <w:tc>
          <w:tcPr>
            <w:tcW w:w="1772" w:type="dxa"/>
          </w:tcPr>
          <w:p w14:paraId="734A45D0" w14:textId="77777777" w:rsidR="00602F87" w:rsidRPr="00602F87" w:rsidRDefault="00602F87" w:rsidP="00602F87">
            <w:pPr>
              <w:jc w:val="center"/>
              <w:rPr>
                <w:rFonts w:ascii="Calibri" w:eastAsia="Times New Roman" w:hAnsi="Calibri" w:cs="Calibri"/>
                <w:smallCaps/>
                <w:szCs w:val="20"/>
              </w:rPr>
            </w:pPr>
          </w:p>
        </w:tc>
      </w:tr>
      <w:tr w:rsidR="00602F87" w:rsidRPr="00602F87" w14:paraId="2CD56881" w14:textId="23AB9C7A" w:rsidTr="00CB727A">
        <w:trPr>
          <w:cantSplit/>
          <w:trHeight w:val="20"/>
        </w:trPr>
        <w:tc>
          <w:tcPr>
            <w:tcW w:w="320" w:type="dxa"/>
            <w:vMerge/>
            <w:shd w:val="clear" w:color="auto" w:fill="auto"/>
            <w:vAlign w:val="center"/>
          </w:tcPr>
          <w:p w14:paraId="78948D7E" w14:textId="77777777" w:rsidR="00602F87" w:rsidRPr="00602F87" w:rsidRDefault="00602F87" w:rsidP="00602F87">
            <w:pPr>
              <w:jc w:val="both"/>
              <w:rPr>
                <w:rFonts w:ascii="Calibri" w:eastAsia="Times New Roman" w:hAnsi="Calibri" w:cs="Calibri"/>
                <w:b/>
                <w:bCs/>
                <w:smallCaps/>
                <w:szCs w:val="20"/>
              </w:rPr>
            </w:pPr>
          </w:p>
        </w:tc>
        <w:tc>
          <w:tcPr>
            <w:tcW w:w="3256" w:type="dxa"/>
            <w:vMerge/>
            <w:shd w:val="clear" w:color="auto" w:fill="auto"/>
            <w:vAlign w:val="center"/>
          </w:tcPr>
          <w:p w14:paraId="760500F9" w14:textId="77777777" w:rsidR="00602F87" w:rsidRPr="00602F87" w:rsidRDefault="00602F87" w:rsidP="00602F87">
            <w:pPr>
              <w:jc w:val="both"/>
              <w:rPr>
                <w:rFonts w:ascii="Calibri" w:eastAsia="Times New Roman" w:hAnsi="Calibri" w:cs="Calibri"/>
                <w:smallCaps/>
                <w:szCs w:val="20"/>
              </w:rPr>
            </w:pPr>
          </w:p>
        </w:tc>
        <w:tc>
          <w:tcPr>
            <w:tcW w:w="721" w:type="dxa"/>
            <w:vMerge/>
            <w:shd w:val="clear" w:color="auto" w:fill="auto"/>
            <w:vAlign w:val="center"/>
          </w:tcPr>
          <w:p w14:paraId="3903475E" w14:textId="77777777" w:rsidR="00602F87" w:rsidRPr="00602F87" w:rsidRDefault="00602F87" w:rsidP="00602F87">
            <w:pPr>
              <w:jc w:val="both"/>
              <w:rPr>
                <w:rFonts w:ascii="Calibri" w:eastAsia="Times New Roman" w:hAnsi="Calibri" w:cs="Calibri"/>
                <w:smallCaps/>
                <w:szCs w:val="20"/>
              </w:rPr>
            </w:pPr>
          </w:p>
        </w:tc>
        <w:tc>
          <w:tcPr>
            <w:tcW w:w="715" w:type="dxa"/>
            <w:shd w:val="clear" w:color="auto" w:fill="auto"/>
            <w:vAlign w:val="center"/>
          </w:tcPr>
          <w:p w14:paraId="4DD5C52D"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8.3</w:t>
            </w:r>
          </w:p>
        </w:tc>
        <w:tc>
          <w:tcPr>
            <w:tcW w:w="230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FA3BFF" w14:textId="77777777" w:rsidR="00602F87" w:rsidRPr="00602F87" w:rsidRDefault="00602F87" w:rsidP="00602F87">
            <w:pPr>
              <w:jc w:val="both"/>
              <w:rPr>
                <w:rFonts w:ascii="Calibri" w:eastAsia="Times New Roman" w:hAnsi="Calibri" w:cs="Calibri"/>
                <w:smallCaps/>
                <w:szCs w:val="20"/>
              </w:rPr>
            </w:pPr>
            <w:r w:rsidRPr="00602F87">
              <w:rPr>
                <w:rFonts w:ascii="Calibri" w:eastAsia="Times New Roman" w:hAnsi="Calibri" w:cs="Calibri"/>
                <w:smallCaps/>
                <w:szCs w:val="20"/>
              </w:rPr>
              <w:t>12 mesi</w:t>
            </w:r>
          </w:p>
        </w:tc>
        <w:tc>
          <w:tcPr>
            <w:tcW w:w="698" w:type="dxa"/>
            <w:shd w:val="clear" w:color="auto" w:fill="auto"/>
            <w:vAlign w:val="center"/>
          </w:tcPr>
          <w:p w14:paraId="45A02C6F" w14:textId="77777777" w:rsidR="00602F87" w:rsidRPr="00602F87" w:rsidRDefault="00602F87" w:rsidP="00602F87">
            <w:pPr>
              <w:jc w:val="center"/>
              <w:rPr>
                <w:rFonts w:ascii="Calibri" w:eastAsia="Times New Roman" w:hAnsi="Calibri" w:cs="Calibri"/>
                <w:smallCaps/>
                <w:szCs w:val="20"/>
              </w:rPr>
            </w:pPr>
            <w:r w:rsidRPr="00602F87">
              <w:rPr>
                <w:rFonts w:ascii="Calibri" w:eastAsia="Times New Roman" w:hAnsi="Calibri" w:cs="Calibri"/>
                <w:smallCaps/>
                <w:szCs w:val="20"/>
              </w:rPr>
              <w:t>0</w:t>
            </w:r>
          </w:p>
        </w:tc>
        <w:tc>
          <w:tcPr>
            <w:tcW w:w="1772" w:type="dxa"/>
          </w:tcPr>
          <w:p w14:paraId="099EC313" w14:textId="77777777" w:rsidR="00602F87" w:rsidRPr="00602F87" w:rsidRDefault="00602F87" w:rsidP="00602F87">
            <w:pPr>
              <w:jc w:val="center"/>
              <w:rPr>
                <w:rFonts w:ascii="Calibri" w:eastAsia="Times New Roman" w:hAnsi="Calibri" w:cs="Calibri"/>
                <w:smallCaps/>
                <w:szCs w:val="20"/>
              </w:rPr>
            </w:pPr>
          </w:p>
        </w:tc>
      </w:tr>
      <w:tr w:rsidR="007C2C9E" w:rsidRPr="002B75BB" w14:paraId="32982578" w14:textId="77777777" w:rsidTr="00550CBC">
        <w:trPr>
          <w:cantSplit/>
          <w:trHeight w:val="416"/>
        </w:trPr>
        <w:tc>
          <w:tcPr>
            <w:tcW w:w="9785" w:type="dxa"/>
            <w:gridSpan w:val="7"/>
            <w:shd w:val="clear" w:color="auto" w:fill="auto"/>
            <w:vAlign w:val="center"/>
          </w:tcPr>
          <w:p w14:paraId="6D0D4EE2" w14:textId="77777777" w:rsidR="007C2C9E" w:rsidRPr="002B75BB" w:rsidRDefault="007C2C9E" w:rsidP="00206903">
            <w:pPr>
              <w:rPr>
                <w:rFonts w:ascii="Calibri" w:eastAsia="Times New Roman" w:hAnsi="Calibri" w:cs="Calibri"/>
                <w:bCs/>
                <w:smallCaps/>
                <w:szCs w:val="20"/>
              </w:rPr>
            </w:pPr>
            <w:r w:rsidRPr="002B75BB">
              <w:rPr>
                <w:rFonts w:ascii="Calibri" w:eastAsia="Times New Roman" w:hAnsi="Calibri" w:cs="Calibri"/>
                <w:smallCaps/>
                <w:szCs w:val="20"/>
              </w:rPr>
              <w:t>Dettagliare se occorre</w:t>
            </w:r>
          </w:p>
        </w:tc>
      </w:tr>
      <w:tr w:rsidR="00602F87" w:rsidRPr="00602F87" w14:paraId="2E8F01F9" w14:textId="0703EC65" w:rsidTr="00CB727A">
        <w:trPr>
          <w:cantSplit/>
          <w:trHeight w:val="20"/>
        </w:trPr>
        <w:tc>
          <w:tcPr>
            <w:tcW w:w="320" w:type="dxa"/>
            <w:shd w:val="clear" w:color="000000" w:fill="D9D9D9"/>
            <w:vAlign w:val="center"/>
          </w:tcPr>
          <w:p w14:paraId="1216EFF6" w14:textId="77777777" w:rsidR="00602F87" w:rsidRPr="00602F87" w:rsidRDefault="00602F87" w:rsidP="00602F87">
            <w:pPr>
              <w:jc w:val="both"/>
              <w:rPr>
                <w:rFonts w:ascii="Calibri" w:eastAsia="Times New Roman" w:hAnsi="Calibri" w:cs="Calibri"/>
                <w:smallCaps/>
                <w:szCs w:val="20"/>
              </w:rPr>
            </w:pPr>
          </w:p>
        </w:tc>
        <w:tc>
          <w:tcPr>
            <w:tcW w:w="3256" w:type="dxa"/>
            <w:shd w:val="clear" w:color="000000" w:fill="D9D9D9"/>
            <w:vAlign w:val="center"/>
          </w:tcPr>
          <w:p w14:paraId="150074B4" w14:textId="77777777" w:rsidR="00602F87" w:rsidRPr="00602F87" w:rsidRDefault="00602F87" w:rsidP="00602F87">
            <w:pPr>
              <w:jc w:val="right"/>
              <w:rPr>
                <w:rFonts w:ascii="Calibri" w:eastAsia="Times New Roman" w:hAnsi="Calibri" w:cs="Calibri"/>
                <w:b/>
                <w:bCs/>
                <w:smallCaps/>
                <w:szCs w:val="20"/>
              </w:rPr>
            </w:pPr>
            <w:r w:rsidRPr="00602F87">
              <w:rPr>
                <w:rFonts w:ascii="Calibri" w:eastAsia="Times New Roman" w:hAnsi="Calibri" w:cs="Calibri"/>
                <w:b/>
                <w:bCs/>
                <w:smallCaps/>
                <w:szCs w:val="20"/>
              </w:rPr>
              <w:t>TOTALE</w:t>
            </w:r>
          </w:p>
        </w:tc>
        <w:tc>
          <w:tcPr>
            <w:tcW w:w="721" w:type="dxa"/>
            <w:shd w:val="clear" w:color="000000" w:fill="D9D9D9"/>
            <w:vAlign w:val="center"/>
          </w:tcPr>
          <w:p w14:paraId="4D89EA0B" w14:textId="77777777" w:rsidR="00602F87" w:rsidRPr="00602F87" w:rsidRDefault="00602F87" w:rsidP="00602F87">
            <w:pPr>
              <w:jc w:val="center"/>
              <w:rPr>
                <w:rFonts w:ascii="Calibri" w:eastAsia="Times New Roman" w:hAnsi="Calibri" w:cs="Calibri"/>
                <w:b/>
                <w:bCs/>
                <w:smallCaps/>
                <w:szCs w:val="20"/>
              </w:rPr>
            </w:pPr>
            <w:r w:rsidRPr="00602F87">
              <w:rPr>
                <w:rFonts w:ascii="Calibri" w:eastAsia="Times New Roman" w:hAnsi="Calibri" w:cs="Calibri"/>
                <w:b/>
                <w:bCs/>
                <w:smallCaps/>
                <w:szCs w:val="20"/>
              </w:rPr>
              <w:t>80</w:t>
            </w:r>
          </w:p>
        </w:tc>
        <w:tc>
          <w:tcPr>
            <w:tcW w:w="715" w:type="dxa"/>
            <w:shd w:val="clear" w:color="000000" w:fill="D9D9D9"/>
            <w:vAlign w:val="center"/>
          </w:tcPr>
          <w:p w14:paraId="3EE47ADE" w14:textId="77777777" w:rsidR="00602F87" w:rsidRPr="00602F87" w:rsidRDefault="00602F87" w:rsidP="00602F87">
            <w:pPr>
              <w:jc w:val="center"/>
              <w:rPr>
                <w:rFonts w:ascii="Calibri" w:eastAsia="Times New Roman" w:hAnsi="Calibri" w:cs="Calibri"/>
                <w:b/>
                <w:bCs/>
                <w:smallCaps/>
                <w:szCs w:val="20"/>
              </w:rPr>
            </w:pPr>
          </w:p>
        </w:tc>
        <w:tc>
          <w:tcPr>
            <w:tcW w:w="2303" w:type="dxa"/>
            <w:shd w:val="clear" w:color="000000" w:fill="D9D9D9"/>
            <w:vAlign w:val="center"/>
          </w:tcPr>
          <w:p w14:paraId="5E4A6C71" w14:textId="77777777" w:rsidR="00602F87" w:rsidRPr="00602F87" w:rsidRDefault="00602F87" w:rsidP="00602F87">
            <w:pPr>
              <w:jc w:val="both"/>
              <w:rPr>
                <w:rFonts w:ascii="Calibri" w:eastAsia="Times New Roman" w:hAnsi="Calibri" w:cs="Calibri"/>
                <w:smallCaps/>
                <w:szCs w:val="20"/>
              </w:rPr>
            </w:pPr>
          </w:p>
        </w:tc>
        <w:tc>
          <w:tcPr>
            <w:tcW w:w="698" w:type="dxa"/>
            <w:shd w:val="clear" w:color="000000" w:fill="D9D9D9"/>
            <w:vAlign w:val="center"/>
          </w:tcPr>
          <w:p w14:paraId="36712B18" w14:textId="77777777" w:rsidR="00602F87" w:rsidRPr="00602F87" w:rsidRDefault="00602F87" w:rsidP="00602F87">
            <w:pPr>
              <w:jc w:val="center"/>
              <w:rPr>
                <w:rFonts w:ascii="Calibri" w:eastAsia="Times New Roman" w:hAnsi="Calibri" w:cs="Calibri"/>
                <w:b/>
                <w:bCs/>
                <w:smallCaps/>
                <w:szCs w:val="20"/>
              </w:rPr>
            </w:pPr>
            <w:r w:rsidRPr="00602F87">
              <w:rPr>
                <w:rFonts w:ascii="Calibri" w:eastAsia="Times New Roman" w:hAnsi="Calibri" w:cs="Calibri"/>
                <w:b/>
                <w:bCs/>
                <w:smallCaps/>
                <w:szCs w:val="20"/>
              </w:rPr>
              <w:t>80</w:t>
            </w:r>
          </w:p>
        </w:tc>
        <w:tc>
          <w:tcPr>
            <w:tcW w:w="1772" w:type="dxa"/>
            <w:shd w:val="clear" w:color="000000" w:fill="D9D9D9"/>
          </w:tcPr>
          <w:p w14:paraId="3C909A8F" w14:textId="77777777" w:rsidR="00602F87" w:rsidRPr="00602F87" w:rsidRDefault="00602F87" w:rsidP="00602F87">
            <w:pPr>
              <w:jc w:val="center"/>
              <w:rPr>
                <w:rFonts w:ascii="Calibri" w:eastAsia="Times New Roman" w:hAnsi="Calibri" w:cs="Calibri"/>
                <w:b/>
                <w:bCs/>
                <w:smallCaps/>
                <w:szCs w:val="20"/>
              </w:rPr>
            </w:pPr>
          </w:p>
        </w:tc>
      </w:tr>
    </w:tbl>
    <w:p w14:paraId="4D826640" w14:textId="77777777" w:rsidR="0082579E" w:rsidRDefault="0082579E" w:rsidP="0039555F">
      <w:pPr>
        <w:jc w:val="both"/>
        <w:rPr>
          <w:rFonts w:cstheme="minorHAnsi"/>
          <w:b/>
          <w:i/>
        </w:rPr>
      </w:pPr>
    </w:p>
    <w:p w14:paraId="00EFAF91" w14:textId="77777777" w:rsidR="0082579E" w:rsidRDefault="0082579E" w:rsidP="0039555F">
      <w:pPr>
        <w:jc w:val="both"/>
        <w:rPr>
          <w:rFonts w:cstheme="minorHAnsi"/>
          <w:b/>
          <w:i/>
        </w:rPr>
      </w:pPr>
    </w:p>
    <w:p w14:paraId="3F40CA63" w14:textId="77777777" w:rsidR="007F5082" w:rsidRDefault="007F5082" w:rsidP="007F5082">
      <w:pPr>
        <w:jc w:val="both"/>
        <w:rPr>
          <w:rFonts w:cstheme="minorHAnsi"/>
          <w:b/>
        </w:rPr>
      </w:pPr>
    </w:p>
    <w:p w14:paraId="33A10105" w14:textId="77777777" w:rsidR="007F5082" w:rsidRDefault="007F5082" w:rsidP="007F5082">
      <w:pPr>
        <w:jc w:val="both"/>
        <w:rPr>
          <w:rFonts w:cstheme="minorHAnsi"/>
          <w:b/>
        </w:rPr>
      </w:pPr>
    </w:p>
    <w:p w14:paraId="42B0FA7A" w14:textId="77777777" w:rsidR="007F5082" w:rsidRDefault="007F5082" w:rsidP="007F5082">
      <w:pPr>
        <w:jc w:val="right"/>
        <w:rPr>
          <w:rFonts w:cstheme="minorHAnsi"/>
          <w:b/>
          <w:i/>
          <w:u w:val="single"/>
        </w:rPr>
      </w:pPr>
      <w:r>
        <w:rPr>
          <w:rFonts w:cstheme="minorHAnsi"/>
        </w:rPr>
        <w:t>Firma digitale</w:t>
      </w:r>
      <w:r>
        <w:rPr>
          <w:rStyle w:val="Rimandonotaapidipagina"/>
          <w:rFonts w:cstheme="minorHAnsi"/>
        </w:rPr>
        <w:footnoteReference w:id="1"/>
      </w:r>
      <w:r>
        <w:rPr>
          <w:rFonts w:cstheme="minorHAnsi"/>
        </w:rPr>
        <w:t xml:space="preserve"> del legale rappresentante/procuratore</w:t>
      </w:r>
      <w:bookmarkStart w:id="0" w:name="_Ref41906052"/>
      <w:r>
        <w:rPr>
          <w:rStyle w:val="Rimandonotaapidipagina"/>
          <w:rFonts w:cstheme="minorHAnsi"/>
        </w:rPr>
        <w:footnoteReference w:id="2"/>
      </w:r>
      <w:bookmarkEnd w:id="0"/>
    </w:p>
    <w:sectPr w:rsidR="007F5082" w:rsidSect="00EE2070">
      <w:headerReference w:type="default" r:id="rId11"/>
      <w:footerReference w:type="default" r:id="rId12"/>
      <w:pgSz w:w="11906" w:h="16838"/>
      <w:pgMar w:top="1719"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88AED5" w14:textId="77777777" w:rsidR="00A241E5" w:rsidRDefault="00A241E5" w:rsidP="00F91270">
      <w:r>
        <w:separator/>
      </w:r>
    </w:p>
  </w:endnote>
  <w:endnote w:type="continuationSeparator" w:id="0">
    <w:p w14:paraId="4B87D52F" w14:textId="77777777" w:rsidR="00A241E5" w:rsidRDefault="00A241E5"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F99F97B" w:rsidR="00FB1BA1" w:rsidRPr="00A23BEC" w:rsidRDefault="00FB1BA1">
    <w:pPr>
      <w:pStyle w:val="Pidipagina"/>
      <w:jc w:val="right"/>
      <w:rPr>
        <w:szCs w:val="20"/>
      </w:rPr>
    </w:pPr>
    <w:r w:rsidRPr="00A23BEC">
      <w:rPr>
        <w:szCs w:val="20"/>
      </w:rPr>
      <w:t xml:space="preserve">Pag. </w:t>
    </w:r>
    <w:r w:rsidRPr="00A23BEC">
      <w:rPr>
        <w:szCs w:val="20"/>
      </w:rPr>
      <w:fldChar w:fldCharType="begin"/>
    </w:r>
    <w:r w:rsidRPr="00A23BEC">
      <w:rPr>
        <w:szCs w:val="20"/>
      </w:rPr>
      <w:instrText>PAGE   \* MERGEFORMAT</w:instrText>
    </w:r>
    <w:r w:rsidRPr="00A23BEC">
      <w:rPr>
        <w:szCs w:val="20"/>
      </w:rPr>
      <w:fldChar w:fldCharType="separate"/>
    </w:r>
    <w:r w:rsidR="00161F26" w:rsidRPr="00A23BEC">
      <w:rPr>
        <w:noProof/>
        <w:szCs w:val="20"/>
      </w:rPr>
      <w:t>1</w:t>
    </w:r>
    <w:r w:rsidRPr="00A23BEC">
      <w:rPr>
        <w:szCs w:val="20"/>
      </w:rPr>
      <w:fldChar w:fldCharType="end"/>
    </w:r>
  </w:p>
  <w:p w14:paraId="1176F2E0" w14:textId="03CBA632" w:rsidR="00CE5C64" w:rsidRPr="00821158" w:rsidRDefault="00335120" w:rsidP="00CE5C64">
    <w:pPr>
      <w:pStyle w:val="Pidipagina"/>
      <w:ind w:right="360"/>
      <w:rPr>
        <w:sz w:val="24"/>
        <w:szCs w:val="24"/>
      </w:rPr>
    </w:pPr>
    <w:r w:rsidRPr="00A23BEC">
      <w:rPr>
        <w:noProof/>
        <w:sz w:val="24"/>
        <w:szCs w:val="24"/>
      </w:rPr>
      <w:drawing>
        <wp:inline distT="0" distB="0" distL="0" distR="0" wp14:anchorId="40D381AB" wp14:editId="31E52872">
          <wp:extent cx="6267450" cy="341630"/>
          <wp:effectExtent l="0" t="0" r="0" b="1270"/>
          <wp:docPr id="96039755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7450" cy="341630"/>
                  </a:xfrm>
                  <a:prstGeom prst="rect">
                    <a:avLst/>
                  </a:prstGeom>
                  <a:noFill/>
                </pic:spPr>
              </pic:pic>
            </a:graphicData>
          </a:graphic>
        </wp:inline>
      </w:drawing>
    </w:r>
    <w:r w:rsidR="00CE5C64" w:rsidRPr="00A23BEC">
      <w:rPr>
        <w:sz w:val="24"/>
        <w:szCs w:val="24"/>
      </w:rPr>
      <w:t xml:space="preserve"> </w:t>
    </w:r>
  </w:p>
  <w:p w14:paraId="7ED1E373" w14:textId="77777777" w:rsidR="00FB1BA1" w:rsidRDefault="00FB1BA1">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0C2AD" w14:textId="77777777" w:rsidR="00A241E5" w:rsidRDefault="00A241E5" w:rsidP="00F91270">
      <w:r>
        <w:separator/>
      </w:r>
    </w:p>
  </w:footnote>
  <w:footnote w:type="continuationSeparator" w:id="0">
    <w:p w14:paraId="22E091BE" w14:textId="77777777" w:rsidR="00A241E5" w:rsidRDefault="00A241E5" w:rsidP="00F91270">
      <w:r>
        <w:continuationSeparator/>
      </w:r>
    </w:p>
  </w:footnote>
  <w:footnote w:id="1">
    <w:p w14:paraId="1EB1BFBB" w14:textId="77777777" w:rsidR="007F5082" w:rsidRDefault="007F5082" w:rsidP="007F5082">
      <w:pPr>
        <w:pStyle w:val="Testonotaapidipagina"/>
        <w:jc w:val="both"/>
        <w:rPr>
          <w:rFonts w:asciiTheme="minorHAnsi" w:hAnsiTheme="minorHAnsi" w:cstheme="minorHAnsi"/>
        </w:rPr>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241537FD" w14:textId="77777777" w:rsidR="007F5082" w:rsidRDefault="007F5082" w:rsidP="007F5082">
      <w:pPr>
        <w:pStyle w:val="Testonotaapidipagina"/>
        <w:jc w:val="both"/>
      </w:pPr>
      <w:r>
        <w:rPr>
          <w:rStyle w:val="Rimandonotaapidipagina"/>
          <w:rFonts w:asciiTheme="minorHAnsi" w:hAnsiTheme="minorHAnsi" w:cstheme="minorHAnsi"/>
        </w:rPr>
        <w:footnoteRef/>
      </w:r>
      <w:r>
        <w:rPr>
          <w:rFonts w:asciiTheme="minorHAnsi" w:hAnsiTheme="minorHAnsi" w:cstheme="minorHAnsi"/>
        </w:rPr>
        <w:t xml:space="preserve"> </w:t>
      </w:r>
      <w:r>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AD29B" w14:textId="19220475" w:rsidR="00CA76B0" w:rsidRDefault="00EE2070" w:rsidP="00CA76B0">
    <w:pPr>
      <w:pStyle w:val="Intestazione"/>
      <w:tabs>
        <w:tab w:val="clear" w:pos="9638"/>
        <w:tab w:val="right" w:pos="9864"/>
      </w:tabs>
      <w:ind w:left="-1021" w:right="-1021" w:firstLine="28"/>
    </w:pPr>
    <w:r>
      <w:rPr>
        <w:noProof/>
        <w:lang w:eastAsia="en-US"/>
      </w:rPr>
      <w:drawing>
        <wp:anchor distT="0" distB="0" distL="114300" distR="114300" simplePos="0" relativeHeight="251659264" behindDoc="1" locked="0" layoutInCell="1" allowOverlap="1" wp14:anchorId="4911CB41" wp14:editId="1497C5AE">
          <wp:simplePos x="0" y="0"/>
          <wp:positionH relativeFrom="column">
            <wp:posOffset>-629285</wp:posOffset>
          </wp:positionH>
          <wp:positionV relativeFrom="paragraph">
            <wp:posOffset>-27940</wp:posOffset>
          </wp:positionV>
          <wp:extent cx="7515225" cy="1038225"/>
          <wp:effectExtent l="0" t="0" r="9525" b="9525"/>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0451" cy="1038947"/>
                  </a:xfrm>
                  <a:prstGeom prst="rect">
                    <a:avLst/>
                  </a:prstGeom>
                  <a:noFill/>
                </pic:spPr>
              </pic:pic>
            </a:graphicData>
          </a:graphic>
          <wp14:sizeRelH relativeFrom="page">
            <wp14:pctWidth>0</wp14:pctWidth>
          </wp14:sizeRelH>
          <wp14:sizeRelV relativeFrom="page">
            <wp14:pctHeight>0</wp14:pctHeight>
          </wp14:sizeRelV>
        </wp:anchor>
      </w:drawing>
    </w:r>
  </w:p>
  <w:p w14:paraId="0A0E727B" w14:textId="77777777" w:rsidR="00CA76B0" w:rsidRDefault="00CA76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2071538450">
    <w:abstractNumId w:val="28"/>
  </w:num>
  <w:num w:numId="2" w16cid:durableId="1155754109">
    <w:abstractNumId w:val="2"/>
  </w:num>
  <w:num w:numId="3" w16cid:durableId="1966302859">
    <w:abstractNumId w:val="5"/>
  </w:num>
  <w:num w:numId="4" w16cid:durableId="929898518">
    <w:abstractNumId w:val="24"/>
  </w:num>
  <w:num w:numId="5" w16cid:durableId="1982995352">
    <w:abstractNumId w:val="1"/>
  </w:num>
  <w:num w:numId="6" w16cid:durableId="1516655579">
    <w:abstractNumId w:val="21"/>
  </w:num>
  <w:num w:numId="7" w16cid:durableId="1496258504">
    <w:abstractNumId w:val="10"/>
  </w:num>
  <w:num w:numId="8" w16cid:durableId="499391326">
    <w:abstractNumId w:val="9"/>
  </w:num>
  <w:num w:numId="9" w16cid:durableId="341901804">
    <w:abstractNumId w:val="3"/>
  </w:num>
  <w:num w:numId="10" w16cid:durableId="290484312">
    <w:abstractNumId w:val="30"/>
  </w:num>
  <w:num w:numId="11" w16cid:durableId="1290621878">
    <w:abstractNumId w:val="7"/>
  </w:num>
  <w:num w:numId="12" w16cid:durableId="630407113">
    <w:abstractNumId w:val="29"/>
  </w:num>
  <w:num w:numId="13" w16cid:durableId="434983627">
    <w:abstractNumId w:val="6"/>
  </w:num>
  <w:num w:numId="14" w16cid:durableId="269702345">
    <w:abstractNumId w:val="17"/>
  </w:num>
  <w:num w:numId="15" w16cid:durableId="397172499">
    <w:abstractNumId w:val="26"/>
  </w:num>
  <w:num w:numId="16" w16cid:durableId="400100064">
    <w:abstractNumId w:val="4"/>
  </w:num>
  <w:num w:numId="17" w16cid:durableId="693575646">
    <w:abstractNumId w:val="23"/>
  </w:num>
  <w:num w:numId="18" w16cid:durableId="111443905">
    <w:abstractNumId w:val="8"/>
  </w:num>
  <w:num w:numId="19" w16cid:durableId="1831556136">
    <w:abstractNumId w:val="31"/>
  </w:num>
  <w:num w:numId="20" w16cid:durableId="734009497">
    <w:abstractNumId w:val="25"/>
  </w:num>
  <w:num w:numId="21" w16cid:durableId="430705632">
    <w:abstractNumId w:val="11"/>
  </w:num>
  <w:num w:numId="22" w16cid:durableId="408112192">
    <w:abstractNumId w:val="14"/>
  </w:num>
  <w:num w:numId="23" w16cid:durableId="238364447">
    <w:abstractNumId w:val="15"/>
  </w:num>
  <w:num w:numId="24" w16cid:durableId="834802091">
    <w:abstractNumId w:val="16"/>
  </w:num>
  <w:num w:numId="25" w16cid:durableId="434834512">
    <w:abstractNumId w:val="12"/>
  </w:num>
  <w:num w:numId="26" w16cid:durableId="1900093331">
    <w:abstractNumId w:val="20"/>
  </w:num>
  <w:num w:numId="27" w16cid:durableId="1165241552">
    <w:abstractNumId w:val="27"/>
  </w:num>
  <w:num w:numId="28" w16cid:durableId="655305432">
    <w:abstractNumId w:val="0"/>
  </w:num>
  <w:num w:numId="29" w16cid:durableId="618413221">
    <w:abstractNumId w:val="22"/>
  </w:num>
  <w:num w:numId="30" w16cid:durableId="1828279663">
    <w:abstractNumId w:val="18"/>
  </w:num>
  <w:num w:numId="31" w16cid:durableId="352078585">
    <w:abstractNumId w:val="19"/>
  </w:num>
  <w:num w:numId="32" w16cid:durableId="123065479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13E34"/>
    <w:rsid w:val="00014C96"/>
    <w:rsid w:val="00020831"/>
    <w:rsid w:val="00021CDD"/>
    <w:rsid w:val="0002412C"/>
    <w:rsid w:val="0002678E"/>
    <w:rsid w:val="00032769"/>
    <w:rsid w:val="0003474C"/>
    <w:rsid w:val="00034939"/>
    <w:rsid w:val="00035911"/>
    <w:rsid w:val="000367C6"/>
    <w:rsid w:val="00037421"/>
    <w:rsid w:val="00037B3F"/>
    <w:rsid w:val="000434F0"/>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2517"/>
    <w:rsid w:val="00083F9D"/>
    <w:rsid w:val="00090B41"/>
    <w:rsid w:val="000A2BD7"/>
    <w:rsid w:val="000B1AAC"/>
    <w:rsid w:val="000B5DC9"/>
    <w:rsid w:val="000C1782"/>
    <w:rsid w:val="000C184E"/>
    <w:rsid w:val="000D046A"/>
    <w:rsid w:val="000D56FB"/>
    <w:rsid w:val="000E55FF"/>
    <w:rsid w:val="000F13F6"/>
    <w:rsid w:val="000F15EB"/>
    <w:rsid w:val="000F2794"/>
    <w:rsid w:val="000F4976"/>
    <w:rsid w:val="00103C57"/>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4264A"/>
    <w:rsid w:val="0015265A"/>
    <w:rsid w:val="00152EB2"/>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0042"/>
    <w:rsid w:val="00230099"/>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A5A56"/>
    <w:rsid w:val="002B2CB7"/>
    <w:rsid w:val="002B35B7"/>
    <w:rsid w:val="002B75BB"/>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5120"/>
    <w:rsid w:val="003361FE"/>
    <w:rsid w:val="00343109"/>
    <w:rsid w:val="00346D03"/>
    <w:rsid w:val="0035407A"/>
    <w:rsid w:val="00361A01"/>
    <w:rsid w:val="003636BE"/>
    <w:rsid w:val="003676F0"/>
    <w:rsid w:val="0037390A"/>
    <w:rsid w:val="0037682F"/>
    <w:rsid w:val="00377AEE"/>
    <w:rsid w:val="00385615"/>
    <w:rsid w:val="003940DF"/>
    <w:rsid w:val="0039449C"/>
    <w:rsid w:val="0039555F"/>
    <w:rsid w:val="0039669A"/>
    <w:rsid w:val="00396D12"/>
    <w:rsid w:val="003973C6"/>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265CA"/>
    <w:rsid w:val="0043526A"/>
    <w:rsid w:val="0043654F"/>
    <w:rsid w:val="00443857"/>
    <w:rsid w:val="00453AA1"/>
    <w:rsid w:val="004572D1"/>
    <w:rsid w:val="004619BD"/>
    <w:rsid w:val="00461F70"/>
    <w:rsid w:val="00463DA1"/>
    <w:rsid w:val="00465C35"/>
    <w:rsid w:val="00465F2A"/>
    <w:rsid w:val="00465F64"/>
    <w:rsid w:val="0046771B"/>
    <w:rsid w:val="00475A37"/>
    <w:rsid w:val="00475A90"/>
    <w:rsid w:val="0048172A"/>
    <w:rsid w:val="004858F8"/>
    <w:rsid w:val="004907C8"/>
    <w:rsid w:val="004928E0"/>
    <w:rsid w:val="00493A6F"/>
    <w:rsid w:val="00497E6B"/>
    <w:rsid w:val="004A10F0"/>
    <w:rsid w:val="004A371F"/>
    <w:rsid w:val="004A7423"/>
    <w:rsid w:val="004A7701"/>
    <w:rsid w:val="004B13C3"/>
    <w:rsid w:val="004B4429"/>
    <w:rsid w:val="004C2654"/>
    <w:rsid w:val="004C2DFA"/>
    <w:rsid w:val="004C4045"/>
    <w:rsid w:val="004C4622"/>
    <w:rsid w:val="004C7AC0"/>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0CBC"/>
    <w:rsid w:val="005553EE"/>
    <w:rsid w:val="005559B5"/>
    <w:rsid w:val="00556DEA"/>
    <w:rsid w:val="00560F03"/>
    <w:rsid w:val="005624C4"/>
    <w:rsid w:val="00562C10"/>
    <w:rsid w:val="005648E0"/>
    <w:rsid w:val="00573DC0"/>
    <w:rsid w:val="00581AA0"/>
    <w:rsid w:val="00583C8C"/>
    <w:rsid w:val="00583CF9"/>
    <w:rsid w:val="005853C2"/>
    <w:rsid w:val="0059105C"/>
    <w:rsid w:val="0059797B"/>
    <w:rsid w:val="00597D8D"/>
    <w:rsid w:val="005A35E4"/>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5F6051"/>
    <w:rsid w:val="00601EE8"/>
    <w:rsid w:val="00602F7E"/>
    <w:rsid w:val="00602F87"/>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532A4"/>
    <w:rsid w:val="00662254"/>
    <w:rsid w:val="006657B7"/>
    <w:rsid w:val="0067591A"/>
    <w:rsid w:val="00676BF4"/>
    <w:rsid w:val="00681E53"/>
    <w:rsid w:val="006842F0"/>
    <w:rsid w:val="0068461C"/>
    <w:rsid w:val="00691DCF"/>
    <w:rsid w:val="006934BD"/>
    <w:rsid w:val="0069363C"/>
    <w:rsid w:val="006A17F3"/>
    <w:rsid w:val="006A1DB6"/>
    <w:rsid w:val="006A31A4"/>
    <w:rsid w:val="006B7936"/>
    <w:rsid w:val="006C0483"/>
    <w:rsid w:val="006C0FA5"/>
    <w:rsid w:val="006C4416"/>
    <w:rsid w:val="006D45E7"/>
    <w:rsid w:val="006D767F"/>
    <w:rsid w:val="006D7F7C"/>
    <w:rsid w:val="006E0A71"/>
    <w:rsid w:val="006E299D"/>
    <w:rsid w:val="006F2A3E"/>
    <w:rsid w:val="006F56CE"/>
    <w:rsid w:val="00701C3C"/>
    <w:rsid w:val="00703850"/>
    <w:rsid w:val="00710D11"/>
    <w:rsid w:val="007115EF"/>
    <w:rsid w:val="0071299E"/>
    <w:rsid w:val="00717963"/>
    <w:rsid w:val="007207A6"/>
    <w:rsid w:val="007210B6"/>
    <w:rsid w:val="007227FE"/>
    <w:rsid w:val="0072498E"/>
    <w:rsid w:val="007353D6"/>
    <w:rsid w:val="00736754"/>
    <w:rsid w:val="00737BF7"/>
    <w:rsid w:val="007418FB"/>
    <w:rsid w:val="007419ED"/>
    <w:rsid w:val="00741F62"/>
    <w:rsid w:val="00745314"/>
    <w:rsid w:val="0074626A"/>
    <w:rsid w:val="00746E91"/>
    <w:rsid w:val="0075228F"/>
    <w:rsid w:val="00752882"/>
    <w:rsid w:val="00760BA2"/>
    <w:rsid w:val="00762C65"/>
    <w:rsid w:val="00762C87"/>
    <w:rsid w:val="00764778"/>
    <w:rsid w:val="00767E07"/>
    <w:rsid w:val="007729CB"/>
    <w:rsid w:val="0077367C"/>
    <w:rsid w:val="007746A9"/>
    <w:rsid w:val="00774CDF"/>
    <w:rsid w:val="00776589"/>
    <w:rsid w:val="00776F11"/>
    <w:rsid w:val="00781015"/>
    <w:rsid w:val="00781115"/>
    <w:rsid w:val="00784DAC"/>
    <w:rsid w:val="00785E72"/>
    <w:rsid w:val="00792776"/>
    <w:rsid w:val="00792B87"/>
    <w:rsid w:val="00794860"/>
    <w:rsid w:val="007A2061"/>
    <w:rsid w:val="007A3AB6"/>
    <w:rsid w:val="007B2B52"/>
    <w:rsid w:val="007B3430"/>
    <w:rsid w:val="007C0090"/>
    <w:rsid w:val="007C0511"/>
    <w:rsid w:val="007C102B"/>
    <w:rsid w:val="007C2C9E"/>
    <w:rsid w:val="007C32B0"/>
    <w:rsid w:val="007C75EA"/>
    <w:rsid w:val="007D508C"/>
    <w:rsid w:val="007D5702"/>
    <w:rsid w:val="007D7979"/>
    <w:rsid w:val="007E0CD8"/>
    <w:rsid w:val="007E2818"/>
    <w:rsid w:val="007E44EC"/>
    <w:rsid w:val="007E5513"/>
    <w:rsid w:val="007E6A8A"/>
    <w:rsid w:val="007F2030"/>
    <w:rsid w:val="007F37C6"/>
    <w:rsid w:val="007F5082"/>
    <w:rsid w:val="007F5092"/>
    <w:rsid w:val="007F5A44"/>
    <w:rsid w:val="007F6CE0"/>
    <w:rsid w:val="00804AE2"/>
    <w:rsid w:val="008053D0"/>
    <w:rsid w:val="0080703A"/>
    <w:rsid w:val="00815310"/>
    <w:rsid w:val="008219A6"/>
    <w:rsid w:val="00823C43"/>
    <w:rsid w:val="0082579E"/>
    <w:rsid w:val="00836D6B"/>
    <w:rsid w:val="008403F3"/>
    <w:rsid w:val="00841A31"/>
    <w:rsid w:val="00841D66"/>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3BEC"/>
    <w:rsid w:val="00A241E5"/>
    <w:rsid w:val="00A2428C"/>
    <w:rsid w:val="00A35434"/>
    <w:rsid w:val="00A40EF7"/>
    <w:rsid w:val="00A44E6C"/>
    <w:rsid w:val="00A45ACF"/>
    <w:rsid w:val="00A51326"/>
    <w:rsid w:val="00A5359F"/>
    <w:rsid w:val="00A53ACA"/>
    <w:rsid w:val="00A54911"/>
    <w:rsid w:val="00A55BE3"/>
    <w:rsid w:val="00A610CF"/>
    <w:rsid w:val="00A616EA"/>
    <w:rsid w:val="00A6190D"/>
    <w:rsid w:val="00A63918"/>
    <w:rsid w:val="00A64FCB"/>
    <w:rsid w:val="00A665C6"/>
    <w:rsid w:val="00A70D0E"/>
    <w:rsid w:val="00A73E90"/>
    <w:rsid w:val="00A74119"/>
    <w:rsid w:val="00A7415E"/>
    <w:rsid w:val="00A832EB"/>
    <w:rsid w:val="00A84D12"/>
    <w:rsid w:val="00A866B4"/>
    <w:rsid w:val="00A877FA"/>
    <w:rsid w:val="00A901F7"/>
    <w:rsid w:val="00A928B1"/>
    <w:rsid w:val="00A92E15"/>
    <w:rsid w:val="00AA41FE"/>
    <w:rsid w:val="00AA6206"/>
    <w:rsid w:val="00AA687C"/>
    <w:rsid w:val="00AB3D21"/>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1917"/>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A77DE"/>
    <w:rsid w:val="00BB143A"/>
    <w:rsid w:val="00BB265C"/>
    <w:rsid w:val="00BB346F"/>
    <w:rsid w:val="00BC03F3"/>
    <w:rsid w:val="00BC5CCB"/>
    <w:rsid w:val="00BC65D3"/>
    <w:rsid w:val="00BC6AB3"/>
    <w:rsid w:val="00BD4F90"/>
    <w:rsid w:val="00BD554F"/>
    <w:rsid w:val="00BD7A64"/>
    <w:rsid w:val="00BE6DA1"/>
    <w:rsid w:val="00BF2F2C"/>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1A07"/>
    <w:rsid w:val="00CA4A8C"/>
    <w:rsid w:val="00CA76B0"/>
    <w:rsid w:val="00CA7995"/>
    <w:rsid w:val="00CB1D49"/>
    <w:rsid w:val="00CB727A"/>
    <w:rsid w:val="00CC1093"/>
    <w:rsid w:val="00CC5223"/>
    <w:rsid w:val="00CC55C3"/>
    <w:rsid w:val="00CD026A"/>
    <w:rsid w:val="00CD6D73"/>
    <w:rsid w:val="00CD7D61"/>
    <w:rsid w:val="00CE26F8"/>
    <w:rsid w:val="00CE343D"/>
    <w:rsid w:val="00CE5C64"/>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4DA0"/>
    <w:rsid w:val="00DB50F3"/>
    <w:rsid w:val="00DC0124"/>
    <w:rsid w:val="00DC1C4B"/>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50353"/>
    <w:rsid w:val="00E51B49"/>
    <w:rsid w:val="00E522BE"/>
    <w:rsid w:val="00E666F3"/>
    <w:rsid w:val="00E7107B"/>
    <w:rsid w:val="00E800EF"/>
    <w:rsid w:val="00E85064"/>
    <w:rsid w:val="00E91C63"/>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070"/>
    <w:rsid w:val="00EE2103"/>
    <w:rsid w:val="00EE3365"/>
    <w:rsid w:val="00EF352C"/>
    <w:rsid w:val="00EF571B"/>
    <w:rsid w:val="00F02249"/>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CD9"/>
    <w:rsid w:val="00F557DF"/>
    <w:rsid w:val="00F63C8D"/>
    <w:rsid w:val="00F645E2"/>
    <w:rsid w:val="00F665D5"/>
    <w:rsid w:val="00F75355"/>
    <w:rsid w:val="00F84F81"/>
    <w:rsid w:val="00F86AFF"/>
    <w:rsid w:val="00F87DF5"/>
    <w:rsid w:val="00F90DD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nhideWhenUsed/>
    <w:rsid w:val="00F91270"/>
    <w:pPr>
      <w:tabs>
        <w:tab w:val="center" w:pos="4819"/>
        <w:tab w:val="right" w:pos="9638"/>
      </w:tabs>
    </w:pPr>
  </w:style>
  <w:style w:type="character" w:customStyle="1" w:styleId="PidipaginaCarattere">
    <w:name w:val="Piè di pagina Carattere"/>
    <w:basedOn w:val="Carpredefinitoparagrafo"/>
    <w:link w:val="Pidipagina"/>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 w:type="table" w:customStyle="1" w:styleId="TableNormal">
    <w:name w:val="Table Normal"/>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CD6D73"/>
    <w:pPr>
      <w:widowControl w:val="0"/>
      <w:autoSpaceDE w:val="0"/>
      <w:autoSpaceDN w:val="0"/>
    </w:pPr>
    <w:rPr>
      <w:rFonts w:ascii="Calibri" w:hAnsi="Calibri" w:cs="Calibri"/>
      <w:sz w:val="22"/>
      <w:szCs w:val="22"/>
      <w:lang w:val="en-US" w:eastAsia="en-US"/>
    </w:rPr>
  </w:style>
  <w:style w:type="paragraph" w:styleId="NormaleWeb">
    <w:name w:val="Normal (Web)"/>
    <w:basedOn w:val="Normale"/>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558983690">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F99ACC93-B4A9-4602-87F7-8DCFA548AFD1}">
  <ds:schemaRefs>
    <ds:schemaRef ds:uri="http://schemas.openxmlformats.org/officeDocument/2006/bibliography"/>
  </ds:schemaRefs>
</ds:datastoreItem>
</file>

<file path=customXml/itemProps4.xml><?xml version="1.0" encoding="utf-8"?>
<ds:datastoreItem xmlns:ds="http://schemas.openxmlformats.org/officeDocument/2006/customXml" ds:itemID="{DEAB0543-FCB2-4673-A78E-1CBB5DB0C2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3</Pages>
  <Words>948</Words>
  <Characters>5410</Characters>
  <Application>Microsoft Office Word</Application>
  <DocSecurity>0</DocSecurity>
  <Lines>45</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PAOLA FOCACCIA</cp:lastModifiedBy>
  <cp:revision>27</cp:revision>
  <cp:lastPrinted>2017-10-24T09:03:00Z</cp:lastPrinted>
  <dcterms:created xsi:type="dcterms:W3CDTF">2024-02-07T10:19:00Z</dcterms:created>
  <dcterms:modified xsi:type="dcterms:W3CDTF">2024-05-17T13:23:00Z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