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621C28D" w14:textId="77777777" w:rsidR="004E009B" w:rsidRPr="00CC0FB5" w:rsidRDefault="004E009B" w:rsidP="004E009B">
      <w:pPr>
        <w:tabs>
          <w:tab w:val="left" w:pos="2294"/>
          <w:tab w:val="center" w:pos="4819"/>
        </w:tabs>
        <w:rPr>
          <w:rFonts w:asciiTheme="minorHAnsi" w:hAnsiTheme="minorHAnsi" w:cstheme="minorHAnsi"/>
          <w:b/>
        </w:rPr>
      </w:pPr>
      <w:r w:rsidRPr="00CC0FB5">
        <w:rPr>
          <w:rFonts w:asciiTheme="minorHAnsi" w:hAnsiTheme="minorHAnsi" w:cstheme="minorHAnsi"/>
          <w:b/>
        </w:rPr>
        <w:tab/>
      </w:r>
      <w:r w:rsidRPr="00CC0FB5">
        <w:rPr>
          <w:rFonts w:asciiTheme="minorHAnsi" w:hAnsiTheme="minorHAnsi" w:cstheme="minorHAnsi"/>
          <w:b/>
        </w:rPr>
        <w:tab/>
        <w:t>PATTO DI INTEGRITÀ</w:t>
      </w:r>
    </w:p>
    <w:p w14:paraId="68318B2A" w14:textId="77777777" w:rsidR="004E009B" w:rsidRPr="00CC0FB5" w:rsidRDefault="004E009B" w:rsidP="004E009B">
      <w:pPr>
        <w:jc w:val="both"/>
        <w:rPr>
          <w:rFonts w:asciiTheme="minorHAnsi" w:hAnsiTheme="minorHAnsi" w:cstheme="minorHAnsi"/>
          <w:b/>
          <w:bCs/>
        </w:rPr>
      </w:pPr>
      <w:r w:rsidRPr="00CC0FB5">
        <w:rPr>
          <w:rFonts w:asciiTheme="minorHAnsi" w:hAnsiTheme="minorHAnsi" w:cstheme="minorHAnsi"/>
          <w:b/>
          <w:bCs/>
        </w:rPr>
        <w:t>TRA IL CONSIGLIO NAZIONALE DELLE RICERCHE E GLI OPERATORI ECONOMICI PARTECIPANTI ALLE PROCEDURE DI AFFIDAMENTO DI</w:t>
      </w:r>
      <w:r w:rsidRPr="00CC0FB5">
        <w:rPr>
          <w:rFonts w:asciiTheme="minorHAnsi" w:hAnsiTheme="minorHAnsi" w:cstheme="minorHAnsi"/>
          <w:b/>
          <w:bCs/>
          <w:color w:val="FF0000"/>
        </w:rPr>
        <w:t xml:space="preserve"> </w:t>
      </w:r>
      <w:r w:rsidRPr="00CC0FB5">
        <w:rPr>
          <w:rFonts w:asciiTheme="minorHAnsi" w:hAnsiTheme="minorHAnsi" w:cstheme="minorHAnsi"/>
          <w:b/>
          <w:bCs/>
        </w:rPr>
        <w:t>SERVIZI E FORNITURE AI SENSI DEL D.LGS. 36/2023</w:t>
      </w:r>
    </w:p>
    <w:p w14:paraId="6574B104" w14:textId="77777777" w:rsidR="00BB362F" w:rsidRPr="00CC0FB5" w:rsidRDefault="00BB362F" w:rsidP="00BB362F">
      <w:pPr>
        <w:widowControl w:val="0"/>
        <w:autoSpaceDE w:val="0"/>
        <w:autoSpaceDN w:val="0"/>
        <w:ind w:right="-37"/>
        <w:jc w:val="both"/>
        <w:rPr>
          <w:rFonts w:asciiTheme="minorHAnsi" w:eastAsia="Calibri" w:hAnsiTheme="minorHAnsi" w:cstheme="minorHAnsi"/>
          <w:b/>
          <w:lang w:bidi="it-IT"/>
        </w:rPr>
      </w:pPr>
      <w:r w:rsidRPr="00CC0FB5">
        <w:rPr>
          <w:rFonts w:asciiTheme="minorHAnsi" w:hAnsiTheme="minorHAnsi" w:cstheme="minorHAnsi"/>
          <w:b/>
        </w:rPr>
        <w:t>PROCEDURA APERTA SOPRA SOGLIA COMUNITARIA AI SENSI DELL’ART. 71 DEL D. LGS. N. 36/2023, PER L’AFFIDAMENTO DELLA FORNITURA DI STRUMENTAZIONE SCIENTIFICA SUDDIVISA IN SEI LOTTI FUNZIONALI, CON IL CRITERIO DELL’OFFERTA ECONOMICAMENTE PIÙ VANTAGGIOSA SULLA BASE DEL MIGLIOR RAPPORTO QUALITÀ/PREZZO NELL’AMBITO DEL PIANO NAZIONALE RIPRESA E RESILIENZA (PNRR) – MISSIONE 4 COMPONENTE 2 INVESTIMENTO 3.1 – PROGETTO “SEE LIFE - STRENGTHENING THE ITALIAN INFRASTRUCTURE OF EURO-BIOIMAGING”, AREA ESFRI “HEALTH AND FOOD”, CONTRASSEGNATO DAL CODICE IDENTIFICATIVO “IR0000023 - CUP B53C22001810006</w:t>
      </w:r>
    </w:p>
    <w:p w14:paraId="2335E3E6" w14:textId="77777777" w:rsidR="00BB362F" w:rsidRPr="00CC0FB5" w:rsidRDefault="00BB362F" w:rsidP="004E009B">
      <w:pPr>
        <w:jc w:val="both"/>
        <w:rPr>
          <w:rFonts w:asciiTheme="minorHAnsi" w:hAnsiTheme="minorHAnsi" w:cstheme="minorHAnsi"/>
        </w:rPr>
      </w:pPr>
    </w:p>
    <w:p w14:paraId="64267E9D" w14:textId="77777777" w:rsidR="004E009B" w:rsidRPr="00CC0FB5" w:rsidRDefault="004E009B" w:rsidP="004E009B">
      <w:pPr>
        <w:tabs>
          <w:tab w:val="left" w:pos="2505"/>
          <w:tab w:val="center" w:pos="4819"/>
        </w:tabs>
        <w:rPr>
          <w:rFonts w:asciiTheme="minorHAnsi" w:hAnsiTheme="minorHAnsi" w:cstheme="minorHAnsi"/>
          <w:b/>
        </w:rPr>
      </w:pPr>
      <w:r w:rsidRPr="00CC0FB5">
        <w:rPr>
          <w:rFonts w:asciiTheme="minorHAnsi" w:hAnsiTheme="minorHAnsi" w:cstheme="minorHAnsi"/>
          <w:b/>
        </w:rPr>
        <w:tab/>
      </w:r>
      <w:r w:rsidRPr="00CC0FB5">
        <w:rPr>
          <w:rFonts w:asciiTheme="minorHAnsi" w:hAnsiTheme="minorHAnsi" w:cstheme="minorHAnsi"/>
          <w:b/>
        </w:rPr>
        <w:tab/>
        <w:t>TRA</w:t>
      </w:r>
    </w:p>
    <w:p w14:paraId="33D42E38" w14:textId="47658688" w:rsidR="004E009B" w:rsidRPr="00CC0FB5" w:rsidRDefault="004E009B" w:rsidP="004E009B">
      <w:pPr>
        <w:jc w:val="both"/>
        <w:rPr>
          <w:rFonts w:asciiTheme="minorHAnsi" w:hAnsiTheme="minorHAnsi" w:cstheme="minorHAnsi"/>
        </w:rPr>
      </w:pPr>
      <w:r w:rsidRPr="00CC0FB5">
        <w:rPr>
          <w:rFonts w:asciiTheme="minorHAnsi" w:hAnsiTheme="minorHAnsi" w:cstheme="minorHAnsi"/>
        </w:rPr>
        <w:t xml:space="preserve">L’ISTITUTO DI </w:t>
      </w:r>
      <w:r w:rsidR="006812A7">
        <w:rPr>
          <w:rFonts w:asciiTheme="minorHAnsi" w:hAnsiTheme="minorHAnsi" w:cstheme="minorHAnsi"/>
        </w:rPr>
        <w:t>………….</w:t>
      </w:r>
      <w:r w:rsidRPr="00CC0FB5">
        <w:rPr>
          <w:rFonts w:asciiTheme="minorHAnsi" w:hAnsiTheme="minorHAnsi" w:cstheme="minorHAnsi"/>
        </w:rPr>
        <w:t xml:space="preserve"> del Consiglio Nazionale Delle Ricerche -CNR - C.F. 80054330586 (di seguito denominato CNR o Amministrazione) – in persona del Direttore [</w:t>
      </w:r>
      <w:r w:rsidRPr="00CC0FB5">
        <w:rPr>
          <w:rFonts w:asciiTheme="minorHAnsi" w:hAnsiTheme="minorHAnsi" w:cstheme="minorHAnsi"/>
          <w:highlight w:val="yellow"/>
        </w:rPr>
        <w:t>completare</w:t>
      </w:r>
      <w:r w:rsidRPr="00CC0FB5">
        <w:rPr>
          <w:rFonts w:asciiTheme="minorHAnsi" w:hAnsiTheme="minorHAnsi" w:cstheme="minorHAnsi"/>
        </w:rPr>
        <w:t>];</w:t>
      </w:r>
    </w:p>
    <w:p w14:paraId="6DFDE45F" w14:textId="77777777" w:rsidR="004E009B" w:rsidRPr="00CC0FB5" w:rsidRDefault="004E009B" w:rsidP="004E009B">
      <w:pPr>
        <w:jc w:val="center"/>
        <w:rPr>
          <w:rFonts w:asciiTheme="minorHAnsi" w:hAnsiTheme="minorHAnsi" w:cstheme="minorHAnsi"/>
          <w:b/>
        </w:rPr>
      </w:pPr>
      <w:r w:rsidRPr="00CC0FB5">
        <w:rPr>
          <w:rFonts w:asciiTheme="minorHAnsi" w:hAnsiTheme="minorHAnsi" w:cstheme="minorHAnsi"/>
          <w:b/>
        </w:rPr>
        <w:t>E</w:t>
      </w:r>
    </w:p>
    <w:p w14:paraId="402EFC09" w14:textId="77777777" w:rsidR="004E009B" w:rsidRPr="00CC0FB5" w:rsidRDefault="004E009B" w:rsidP="004E009B">
      <w:pPr>
        <w:pStyle w:val="Default"/>
        <w:rPr>
          <w:rFonts w:asciiTheme="minorHAnsi" w:hAnsiTheme="minorHAnsi" w:cstheme="minorHAnsi"/>
        </w:rPr>
      </w:pPr>
      <w:r w:rsidRPr="00CC0FB5">
        <w:rPr>
          <w:rFonts w:asciiTheme="minorHAnsi" w:hAnsiTheme="minorHAnsi" w:cstheme="minorHAnsi"/>
        </w:rPr>
        <w:t xml:space="preserve">L’operatore economico </w:t>
      </w:r>
      <w:r w:rsidRPr="00CC0FB5">
        <w:rPr>
          <w:rFonts w:asciiTheme="minorHAnsi" w:hAnsiTheme="minorHAnsi" w:cstheme="minorHAnsi"/>
          <w:b/>
          <w:bCs/>
        </w:rPr>
        <w:t xml:space="preserve">[…] </w:t>
      </w:r>
      <w:r w:rsidRPr="00CC0FB5">
        <w:rPr>
          <w:rFonts w:asciiTheme="minorHAnsi" w:hAnsiTheme="minorHAnsi" w:cstheme="minorHAnsi"/>
        </w:rPr>
        <w:t>(di   seguito Operatore Economico) con sede legale in […] C.F./ P. IVA […]  rappresentato da […] in qualità di […]</w:t>
      </w:r>
    </w:p>
    <w:p w14:paraId="6587B1EB" w14:textId="77777777" w:rsidR="004E009B" w:rsidRPr="00CC0FB5" w:rsidRDefault="004E009B" w:rsidP="004E009B">
      <w:pPr>
        <w:jc w:val="center"/>
        <w:rPr>
          <w:rFonts w:asciiTheme="minorHAnsi" w:hAnsiTheme="minorHAnsi" w:cstheme="minorHAnsi"/>
          <w:b/>
        </w:rPr>
      </w:pPr>
    </w:p>
    <w:p w14:paraId="21C17D9B" w14:textId="77777777" w:rsidR="004E009B" w:rsidRPr="00CC0FB5" w:rsidRDefault="004E009B" w:rsidP="004E009B">
      <w:pPr>
        <w:jc w:val="center"/>
        <w:rPr>
          <w:rFonts w:asciiTheme="minorHAnsi" w:hAnsiTheme="minorHAnsi" w:cstheme="minorHAnsi"/>
          <w:b/>
        </w:rPr>
      </w:pPr>
      <w:r w:rsidRPr="00CC0FB5">
        <w:rPr>
          <w:rFonts w:asciiTheme="minorHAnsi" w:hAnsiTheme="minorHAnsi" w:cstheme="minorHAnsi"/>
          <w:b/>
        </w:rPr>
        <w:t>VISTO</w:t>
      </w:r>
    </w:p>
    <w:p w14:paraId="16FC791B" w14:textId="77777777" w:rsidR="004E009B" w:rsidRPr="00CC0FB5" w:rsidRDefault="004E009B" w:rsidP="004E009B">
      <w:pPr>
        <w:jc w:val="both"/>
        <w:rPr>
          <w:rFonts w:asciiTheme="minorHAnsi" w:hAnsiTheme="minorHAnsi" w:cstheme="minorHAnsi"/>
        </w:rPr>
      </w:pPr>
      <w:r w:rsidRPr="00CC0FB5">
        <w:rPr>
          <w:rFonts w:asciiTheme="minorHAnsi" w:hAnsiTheme="minorHAnsi" w:cstheme="minorHAnsi"/>
        </w:rPr>
        <w:t>- l’art.1, comma 17, della Legge 6 novembre 2012, n.190, recante “Disposizioni per la prevenzione e la repressione della corruzione e dell’illegalità nella pubblica Amministrazione”;</w:t>
      </w:r>
    </w:p>
    <w:p w14:paraId="6EBEB375" w14:textId="77777777" w:rsidR="004E009B" w:rsidRPr="00CC0FB5" w:rsidRDefault="004E009B" w:rsidP="004E009B">
      <w:pPr>
        <w:jc w:val="both"/>
        <w:rPr>
          <w:rFonts w:asciiTheme="minorHAnsi" w:hAnsiTheme="minorHAnsi" w:cstheme="minorHAnsi"/>
        </w:rPr>
      </w:pPr>
      <w:r w:rsidRPr="00CC0FB5">
        <w:rPr>
          <w:rFonts w:asciiTheme="minorHAnsi" w:hAnsiTheme="minorHAnsi" w:cstheme="minorHAnsi"/>
        </w:rPr>
        <w:t>- il Piano Nazionale Anticorruzione 2022 approvato dall’Autorità Nazionale Anticorruzione (di seguito denominata ANAC) con Delibera n. 7 del 17 gennaio 2023 e successivi aggiornamenti;</w:t>
      </w:r>
    </w:p>
    <w:p w14:paraId="24F7879E" w14:textId="77777777" w:rsidR="004E009B" w:rsidRPr="00CC0FB5" w:rsidRDefault="004E009B" w:rsidP="004E009B">
      <w:pPr>
        <w:jc w:val="both"/>
        <w:rPr>
          <w:rFonts w:asciiTheme="minorHAnsi" w:hAnsiTheme="minorHAnsi" w:cstheme="minorHAnsi"/>
        </w:rPr>
      </w:pPr>
      <w:r w:rsidRPr="00CC0FB5">
        <w:rPr>
          <w:rFonts w:asciiTheme="minorHAnsi" w:hAnsiTheme="minorHAnsi" w:cstheme="minorHAnsi"/>
        </w:rPr>
        <w:t xml:space="preserve">- il D.lgs. 31 marzo 2023, n. 36 recante “Codice dei contratti pubblici in attuazione dell'articolo 1 della legge 21 giugno 2022, n. 78, recante delega al Governo in materia di contratti pubblici” (di seguito denominato Codice dei Contratti pubblici); </w:t>
      </w:r>
    </w:p>
    <w:p w14:paraId="471A7278" w14:textId="77777777" w:rsidR="004E009B" w:rsidRPr="00CC0FB5" w:rsidRDefault="004E009B" w:rsidP="004E009B">
      <w:pPr>
        <w:jc w:val="both"/>
        <w:rPr>
          <w:rFonts w:asciiTheme="minorHAnsi" w:hAnsiTheme="minorHAnsi" w:cstheme="minorHAnsi"/>
        </w:rPr>
      </w:pPr>
      <w:r w:rsidRPr="00CC0FB5">
        <w:rPr>
          <w:rFonts w:asciiTheme="minorHAnsi" w:hAnsiTheme="minorHAnsi" w:cstheme="minorHAnsi"/>
        </w:rPr>
        <w:t>- Piano Integrato di Attività e Organizzazione (PIAO) 2023-2025 del Consiglio Nazionale delle Ricerche (CNR), adottato con delibera del Consiglio di Amministrazione n. 77/2023 del 21 marzo 2023;</w:t>
      </w:r>
    </w:p>
    <w:p w14:paraId="5CA636AA" w14:textId="77777777" w:rsidR="004E009B" w:rsidRPr="00CC0FB5" w:rsidRDefault="004E009B" w:rsidP="004E009B">
      <w:pPr>
        <w:jc w:val="both"/>
        <w:rPr>
          <w:rFonts w:asciiTheme="minorHAnsi" w:hAnsiTheme="minorHAnsi" w:cstheme="minorHAnsi"/>
        </w:rPr>
      </w:pPr>
      <w:r w:rsidRPr="00CC0FB5">
        <w:rPr>
          <w:rFonts w:asciiTheme="minorHAnsi" w:hAnsiTheme="minorHAnsi" w:cstheme="minorHAnsi"/>
        </w:rPr>
        <w:t>- il D.P.R. 16 aprile 2013, n. 62, con il quale è stato emanato il “Regolamento recante codice di comportamento dei dipendenti pubblici, a norma dell’art. 54 del decreto legislativo 30 marzo 2001, n. 165”;</w:t>
      </w:r>
    </w:p>
    <w:p w14:paraId="6F8C0620" w14:textId="77777777" w:rsidR="004E009B" w:rsidRPr="00CC0FB5" w:rsidRDefault="004E009B" w:rsidP="004E009B">
      <w:pPr>
        <w:jc w:val="both"/>
        <w:rPr>
          <w:rFonts w:asciiTheme="minorHAnsi" w:hAnsiTheme="minorHAnsi" w:cstheme="minorHAnsi"/>
        </w:rPr>
      </w:pPr>
      <w:r w:rsidRPr="00CC0FB5">
        <w:rPr>
          <w:rFonts w:asciiTheme="minorHAnsi" w:hAnsiTheme="minorHAnsi" w:cstheme="minorHAnsi"/>
        </w:rPr>
        <w:t>- il Codice di comportamento dei dipendenti del CNR, adottato con delibera del Consiglio di amministrazione n. 132/2014 del 10 luglio 2014, aggiornato con delibera n. 137/2017 del 17 ottobre 2017;</w:t>
      </w:r>
    </w:p>
    <w:p w14:paraId="42D7AA94" w14:textId="77777777" w:rsidR="009313D0" w:rsidRDefault="009313D0" w:rsidP="004E009B">
      <w:pPr>
        <w:jc w:val="center"/>
        <w:rPr>
          <w:rFonts w:asciiTheme="minorHAnsi" w:hAnsiTheme="minorHAnsi" w:cstheme="minorHAnsi"/>
          <w:b/>
        </w:rPr>
      </w:pPr>
    </w:p>
    <w:p w14:paraId="3500027F" w14:textId="77777777" w:rsidR="009313D0" w:rsidRDefault="009313D0" w:rsidP="004E009B">
      <w:pPr>
        <w:jc w:val="center"/>
        <w:rPr>
          <w:rFonts w:asciiTheme="minorHAnsi" w:hAnsiTheme="minorHAnsi" w:cstheme="minorHAnsi"/>
          <w:b/>
        </w:rPr>
      </w:pPr>
    </w:p>
    <w:p w14:paraId="69D3E8D1" w14:textId="66B7D1FF" w:rsidR="004E009B" w:rsidRPr="00CC0FB5" w:rsidRDefault="004E009B" w:rsidP="004E009B">
      <w:pPr>
        <w:jc w:val="center"/>
        <w:rPr>
          <w:rFonts w:asciiTheme="minorHAnsi" w:hAnsiTheme="minorHAnsi" w:cstheme="minorHAnsi"/>
          <w:b/>
        </w:rPr>
      </w:pPr>
      <w:bookmarkStart w:id="0" w:name="_GoBack"/>
      <w:bookmarkEnd w:id="0"/>
      <w:r w:rsidRPr="00CC0FB5">
        <w:rPr>
          <w:rFonts w:asciiTheme="minorHAnsi" w:hAnsiTheme="minorHAnsi" w:cstheme="minorHAnsi"/>
          <w:b/>
        </w:rPr>
        <w:lastRenderedPageBreak/>
        <w:t>L’AMMINISTRAZIONE e L’OPERATORE ECONOMICO CONVENGONO QUANTO SEGUE</w:t>
      </w:r>
    </w:p>
    <w:p w14:paraId="0197890C" w14:textId="77777777" w:rsidR="004E009B" w:rsidRPr="00CC0FB5" w:rsidRDefault="004E009B" w:rsidP="004E009B">
      <w:pPr>
        <w:jc w:val="center"/>
        <w:rPr>
          <w:rFonts w:asciiTheme="minorHAnsi" w:hAnsiTheme="minorHAnsi" w:cstheme="minorHAnsi"/>
          <w:b/>
        </w:rPr>
      </w:pPr>
      <w:r w:rsidRPr="00CC0FB5">
        <w:rPr>
          <w:rFonts w:asciiTheme="minorHAnsi" w:hAnsiTheme="minorHAnsi" w:cstheme="minorHAnsi"/>
          <w:b/>
        </w:rPr>
        <w:t>Articolo 1</w:t>
      </w:r>
    </w:p>
    <w:p w14:paraId="2D715326" w14:textId="77777777" w:rsidR="004E009B" w:rsidRPr="00CC0FB5" w:rsidRDefault="004E009B" w:rsidP="004E009B">
      <w:pPr>
        <w:jc w:val="center"/>
        <w:rPr>
          <w:rFonts w:asciiTheme="minorHAnsi" w:hAnsiTheme="minorHAnsi" w:cstheme="minorHAnsi"/>
          <w:b/>
        </w:rPr>
      </w:pPr>
      <w:r w:rsidRPr="00CC0FB5">
        <w:rPr>
          <w:rFonts w:asciiTheme="minorHAnsi" w:hAnsiTheme="minorHAnsi" w:cstheme="minorHAnsi"/>
          <w:b/>
        </w:rPr>
        <w:t>(Finalità ed ambito di applicazione)</w:t>
      </w:r>
    </w:p>
    <w:p w14:paraId="6F8F9EB6" w14:textId="77777777" w:rsidR="004E009B" w:rsidRPr="00CC0FB5" w:rsidRDefault="004E009B" w:rsidP="004E009B">
      <w:pPr>
        <w:jc w:val="both"/>
        <w:rPr>
          <w:rFonts w:asciiTheme="minorHAnsi" w:hAnsiTheme="minorHAnsi" w:cstheme="minorHAnsi"/>
        </w:rPr>
      </w:pPr>
      <w:r w:rsidRPr="00CC0FB5">
        <w:rPr>
          <w:rFonts w:asciiTheme="minorHAnsi" w:hAnsiTheme="minorHAnsi" w:cstheme="minorHAnsi"/>
        </w:rPr>
        <w:t xml:space="preserve">1. Il presente Patto di integrità rappresenta una misura di prevenzione nei confronti di pratiche corruttive, </w:t>
      </w:r>
      <w:proofErr w:type="spellStart"/>
      <w:r w:rsidRPr="00CC0FB5">
        <w:rPr>
          <w:rFonts w:asciiTheme="minorHAnsi" w:hAnsiTheme="minorHAnsi" w:cstheme="minorHAnsi"/>
        </w:rPr>
        <w:t>concussive</w:t>
      </w:r>
      <w:proofErr w:type="spellEnd"/>
      <w:r w:rsidRPr="00CC0FB5">
        <w:rPr>
          <w:rFonts w:asciiTheme="minorHAnsi" w:hAnsiTheme="minorHAnsi" w:cstheme="minorHAnsi"/>
        </w:rPr>
        <w:t xml:space="preserve"> o comunque tendenti ad inficiare il corretto svolgimento dell’azione amministrativa nell’ambito dei pubblici appalti banditi dall’Amministrazione.</w:t>
      </w:r>
    </w:p>
    <w:p w14:paraId="73C8A383" w14:textId="77777777" w:rsidR="004E009B" w:rsidRPr="00CC0FB5" w:rsidRDefault="004E009B" w:rsidP="004E009B">
      <w:pPr>
        <w:jc w:val="both"/>
        <w:rPr>
          <w:rFonts w:asciiTheme="minorHAnsi" w:hAnsiTheme="minorHAnsi" w:cstheme="minorHAnsi"/>
        </w:rPr>
      </w:pPr>
      <w:r w:rsidRPr="00CC0FB5">
        <w:rPr>
          <w:rFonts w:asciiTheme="minorHAnsi" w:hAnsiTheme="minorHAnsi" w:cstheme="minorHAnsi"/>
        </w:rPr>
        <w:t>2. Nel Patto sono stabilite reciproche e formali obbligazioni tra l’Amministrazione ed ogni Operatore Economico partecipante alla procedura di gara ed eventualmente aggiudicatario della stessa, al fine di conformare i propri comportamenti ai principi di lealtà, trasparenza e correttezza in tutte le fasi dell’appalto, dalla partecipazione alla esecuzione contrattuale.</w:t>
      </w:r>
    </w:p>
    <w:p w14:paraId="7335D6B1" w14:textId="77777777" w:rsidR="004E009B" w:rsidRPr="00CC0FB5" w:rsidRDefault="004E009B" w:rsidP="004E009B">
      <w:pPr>
        <w:jc w:val="both"/>
        <w:rPr>
          <w:rFonts w:asciiTheme="minorHAnsi" w:hAnsiTheme="minorHAnsi" w:cstheme="minorHAnsi"/>
        </w:rPr>
      </w:pPr>
      <w:r w:rsidRPr="00CC0FB5">
        <w:rPr>
          <w:rFonts w:asciiTheme="minorHAnsi" w:hAnsiTheme="minorHAnsi" w:cstheme="minorHAnsi"/>
        </w:rPr>
        <w:t>3. Con il Patto di integrità le Parti, in particolare, assumono l’espresso impegno anticorruzione di non offrire, accettare o richiedere somme di denaro o qualsiasi altra ricompensa, vantaggio o beneficio - sia direttamente che indirettamente tramite intermediari - al fine dell’assegnazione del contratto e/o per distorcerne la relativa corretta esecuzione in corso d’opera.</w:t>
      </w:r>
    </w:p>
    <w:p w14:paraId="737A391C" w14:textId="77777777" w:rsidR="004E009B" w:rsidRPr="00CC0FB5" w:rsidRDefault="004E009B" w:rsidP="004E009B">
      <w:pPr>
        <w:jc w:val="both"/>
        <w:rPr>
          <w:rFonts w:asciiTheme="minorHAnsi" w:hAnsiTheme="minorHAnsi" w:cstheme="minorHAnsi"/>
          <w:b/>
          <w:bCs/>
        </w:rPr>
      </w:pPr>
      <w:r w:rsidRPr="00CC0FB5">
        <w:rPr>
          <w:rFonts w:asciiTheme="minorHAnsi" w:hAnsiTheme="minorHAnsi" w:cstheme="minorHAnsi"/>
        </w:rPr>
        <w:t>4. Il presente Patto trova applicazione in tutte le procedure di gara sopra e sottosoglia comunitaria</w:t>
      </w:r>
      <w:r w:rsidRPr="00CC0FB5">
        <w:rPr>
          <w:rFonts w:asciiTheme="minorHAnsi" w:hAnsiTheme="minorHAnsi" w:cstheme="minorHAnsi"/>
          <w:b/>
          <w:bCs/>
        </w:rPr>
        <w:t xml:space="preserve">, </w:t>
      </w:r>
      <w:r w:rsidRPr="00CC0FB5">
        <w:rPr>
          <w:rFonts w:asciiTheme="minorHAnsi" w:hAnsiTheme="minorHAnsi" w:cstheme="minorHAnsi"/>
        </w:rPr>
        <w:t>salvo che per l’affidamento specifico sussista già un apposito Patto di integrità predisposto da altro soggetto giuridico (ad es. Consip). Nelle procedure sottosoglia si intendono ricompresi anche gli affidamenti diretti effettuati entro</w:t>
      </w:r>
      <w:r w:rsidRPr="00CC0FB5">
        <w:rPr>
          <w:rFonts w:asciiTheme="minorHAnsi" w:hAnsiTheme="minorHAnsi" w:cstheme="minorHAnsi"/>
          <w:color w:val="FF0000"/>
        </w:rPr>
        <w:t xml:space="preserve"> </w:t>
      </w:r>
      <w:r w:rsidRPr="00CC0FB5">
        <w:rPr>
          <w:rFonts w:asciiTheme="minorHAnsi" w:hAnsiTheme="minorHAnsi" w:cstheme="minorHAnsi"/>
        </w:rPr>
        <w:t>il limite dei 139.000,00 euro (centoquarantamila euro/00)</w:t>
      </w:r>
      <w:r w:rsidRPr="00CC0FB5">
        <w:rPr>
          <w:rFonts w:asciiTheme="minorHAnsi" w:hAnsiTheme="minorHAnsi" w:cstheme="minorHAnsi"/>
          <w:b/>
          <w:bCs/>
        </w:rPr>
        <w:t>.</w:t>
      </w:r>
    </w:p>
    <w:p w14:paraId="32EDEE45" w14:textId="77777777" w:rsidR="004E009B" w:rsidRPr="00CC0FB5" w:rsidRDefault="004E009B" w:rsidP="004E009B">
      <w:pPr>
        <w:jc w:val="both"/>
        <w:rPr>
          <w:rFonts w:asciiTheme="minorHAnsi" w:hAnsiTheme="minorHAnsi" w:cstheme="minorHAnsi"/>
        </w:rPr>
      </w:pPr>
      <w:r w:rsidRPr="00CC0FB5">
        <w:rPr>
          <w:rFonts w:asciiTheme="minorHAnsi" w:hAnsiTheme="minorHAnsi" w:cstheme="minorHAnsi"/>
        </w:rPr>
        <w:t xml:space="preserve">5. Esso disciplina e regola i comportamenti degli operatori economici e di tutti i soggetti impiegati a qualunque titolo dai medesimi operatori nell’ambito delle procedure di gara indette dall’Amministrazione, cui partecipano, e nella fase di esecuzione del contratto eventualmente a loro affidato in esito alle già menzionate procedure di gara. </w:t>
      </w:r>
    </w:p>
    <w:p w14:paraId="6CDA93B9" w14:textId="77777777" w:rsidR="004E009B" w:rsidRPr="00CC0FB5" w:rsidRDefault="004E009B" w:rsidP="004E009B">
      <w:pPr>
        <w:jc w:val="both"/>
        <w:rPr>
          <w:rFonts w:asciiTheme="minorHAnsi" w:hAnsiTheme="minorHAnsi" w:cstheme="minorHAnsi"/>
        </w:rPr>
      </w:pPr>
      <w:r w:rsidRPr="00CC0FB5">
        <w:rPr>
          <w:rFonts w:asciiTheme="minorHAnsi" w:hAnsiTheme="minorHAnsi" w:cstheme="minorHAnsi"/>
          <w:bCs/>
        </w:rPr>
        <w:t>6</w:t>
      </w:r>
      <w:r w:rsidRPr="00CC0FB5">
        <w:rPr>
          <w:rFonts w:asciiTheme="minorHAnsi" w:hAnsiTheme="minorHAnsi" w:cstheme="minorHAnsi"/>
          <w:b/>
          <w:bCs/>
        </w:rPr>
        <w:t xml:space="preserve">. </w:t>
      </w:r>
      <w:r w:rsidRPr="00CC0FB5">
        <w:rPr>
          <w:rFonts w:asciiTheme="minorHAnsi" w:hAnsiTheme="minorHAnsi" w:cstheme="minorHAnsi"/>
        </w:rPr>
        <w:t>Il Patto di integrità, altresì, regola i comportamenti di ogni soggetto dell’Amministrazione impiegato – sotto qualunque forma di rapporto contrattuale previsto dalla vigente normativa – nell’ambito delle procedure di gara, nonché nella fase di esecuzione del conseguente contratto. I medesimi soggetti sono, altresì, a conoscenza del contenuto del presente Patto d’Integrità, il cui spirito condividono pienamente, nonché delle sanzioni previste a loro carico in caso di mancato rispetto dello stesso.</w:t>
      </w:r>
    </w:p>
    <w:p w14:paraId="18620510" w14:textId="77777777" w:rsidR="004E009B" w:rsidRPr="00CC0FB5" w:rsidRDefault="004E009B" w:rsidP="004E009B">
      <w:pPr>
        <w:jc w:val="both"/>
        <w:rPr>
          <w:rFonts w:asciiTheme="minorHAnsi" w:hAnsiTheme="minorHAnsi" w:cstheme="minorHAnsi"/>
        </w:rPr>
      </w:pPr>
      <w:r w:rsidRPr="00CC0FB5">
        <w:rPr>
          <w:rFonts w:asciiTheme="minorHAnsi" w:hAnsiTheme="minorHAnsi" w:cstheme="minorHAnsi"/>
        </w:rPr>
        <w:t xml:space="preserve">7. Il Patto, sottoscritto per accettazione dal legale rappresentante e dall’eventuale Direttore/i Tecnico/i dell’Operatore Economico, deve essere allegato alla documentazione di gara nell’ambito di qualsiasi procedura di affidamento e gestione degli appalti di forniture, servizi e lavori esperita dall’Amministrazione – ivi incluse le ipotesi di affidamento diretto – costituendo, altresì, parte integrante del conseguente contratto. </w:t>
      </w:r>
    </w:p>
    <w:p w14:paraId="0368FD2D" w14:textId="77777777" w:rsidR="004E009B" w:rsidRPr="00CC0FB5" w:rsidRDefault="004E009B" w:rsidP="004E009B">
      <w:pPr>
        <w:jc w:val="both"/>
        <w:rPr>
          <w:rFonts w:asciiTheme="minorHAnsi" w:hAnsiTheme="minorHAnsi" w:cstheme="minorHAnsi"/>
        </w:rPr>
      </w:pPr>
      <w:r w:rsidRPr="00CC0FB5">
        <w:rPr>
          <w:rFonts w:asciiTheme="minorHAnsi" w:hAnsiTheme="minorHAnsi" w:cstheme="minorHAnsi"/>
        </w:rPr>
        <w:t xml:space="preserve">Nel caso di Consorzi o Raggruppamenti Temporanei di Imprese, il Patto va sottoscritto dal legale rappresentante del Consorzio nonché di ciascuna delle Imprese consorziate o raggruppate e dagli eventuali Direttori Tecnici. </w:t>
      </w:r>
    </w:p>
    <w:p w14:paraId="6DC549F6" w14:textId="77777777" w:rsidR="004E009B" w:rsidRPr="00CC0FB5" w:rsidRDefault="004E009B" w:rsidP="004E009B">
      <w:pPr>
        <w:jc w:val="both"/>
        <w:rPr>
          <w:rFonts w:asciiTheme="minorHAnsi" w:hAnsiTheme="minorHAnsi" w:cstheme="minorHAnsi"/>
        </w:rPr>
      </w:pPr>
      <w:r w:rsidRPr="00CC0FB5">
        <w:rPr>
          <w:rFonts w:asciiTheme="minorHAnsi" w:hAnsiTheme="minorHAnsi" w:cstheme="minorHAnsi"/>
        </w:rPr>
        <w:lastRenderedPageBreak/>
        <w:t>Nel caso di ricorso all’avvalimento, il Patto va sottoscritto anche dal legale rappresentante dell’ausiliaria e dall’eventuale Direttore Tecnico.</w:t>
      </w:r>
    </w:p>
    <w:p w14:paraId="44B35F6C" w14:textId="77777777" w:rsidR="004E009B" w:rsidRPr="00CC0FB5" w:rsidRDefault="004E009B" w:rsidP="004E009B">
      <w:pPr>
        <w:jc w:val="both"/>
        <w:rPr>
          <w:rFonts w:asciiTheme="minorHAnsi" w:hAnsiTheme="minorHAnsi" w:cstheme="minorHAnsi"/>
        </w:rPr>
      </w:pPr>
      <w:r w:rsidRPr="00CC0FB5">
        <w:rPr>
          <w:rFonts w:asciiTheme="minorHAnsi" w:hAnsiTheme="minorHAnsi" w:cstheme="minorHAnsi"/>
        </w:rPr>
        <w:t>Nel caso di subappalto – laddove consentito – il Patto va sottoscritto anche dal legale rappresentante del soggetto affidatario del subappalto medesimo, e dall’eventuale Direttore Tecnico.</w:t>
      </w:r>
    </w:p>
    <w:p w14:paraId="30609238" w14:textId="77777777" w:rsidR="004E009B" w:rsidRPr="00CC0FB5" w:rsidRDefault="004E009B" w:rsidP="004E009B">
      <w:pPr>
        <w:jc w:val="both"/>
        <w:rPr>
          <w:rFonts w:asciiTheme="minorHAnsi" w:hAnsiTheme="minorHAnsi" w:cstheme="minorHAnsi"/>
        </w:rPr>
      </w:pPr>
      <w:r w:rsidRPr="00CC0FB5">
        <w:rPr>
          <w:rFonts w:asciiTheme="minorHAnsi" w:hAnsiTheme="minorHAnsi" w:cstheme="minorHAnsi"/>
        </w:rPr>
        <w:t>8. La presentazione del Patto, sottoscritto per accettazione incondizionata delle relative prescrizioni, costituisce per l’Operatore Economico condizione essenziale per l’ammissione alla procedura di gara, pena l’esclusione dalla medesima. La carenza della dichiarazione di accettazione del Patto di integrità o la mancata produzione dello stesso debitamente sottoscritto dal concorrente, sono regolarizzabili attraverso la procedura di soccorso istruttorio di cui all’art. 101 del Codice dei Contratti pubblici.</w:t>
      </w:r>
    </w:p>
    <w:p w14:paraId="03D63BF9" w14:textId="77777777" w:rsidR="004E009B" w:rsidRPr="00CC0FB5" w:rsidRDefault="004E009B" w:rsidP="004E009B">
      <w:pPr>
        <w:jc w:val="center"/>
        <w:rPr>
          <w:rFonts w:asciiTheme="minorHAnsi" w:hAnsiTheme="minorHAnsi" w:cstheme="minorHAnsi"/>
          <w:b/>
        </w:rPr>
      </w:pPr>
    </w:p>
    <w:p w14:paraId="4CC779D3" w14:textId="77777777" w:rsidR="004E009B" w:rsidRPr="00CC0FB5" w:rsidRDefault="004E009B" w:rsidP="004E009B">
      <w:pPr>
        <w:jc w:val="center"/>
        <w:rPr>
          <w:rFonts w:asciiTheme="minorHAnsi" w:hAnsiTheme="minorHAnsi" w:cstheme="minorHAnsi"/>
          <w:b/>
        </w:rPr>
      </w:pPr>
      <w:r w:rsidRPr="00CC0FB5">
        <w:rPr>
          <w:rFonts w:asciiTheme="minorHAnsi" w:hAnsiTheme="minorHAnsi" w:cstheme="minorHAnsi"/>
          <w:b/>
        </w:rPr>
        <w:t>Articolo 2</w:t>
      </w:r>
    </w:p>
    <w:p w14:paraId="1B99809A" w14:textId="77777777" w:rsidR="004E009B" w:rsidRPr="00CC0FB5" w:rsidRDefault="004E009B" w:rsidP="004E009B">
      <w:pPr>
        <w:jc w:val="center"/>
        <w:rPr>
          <w:rFonts w:asciiTheme="minorHAnsi" w:hAnsiTheme="minorHAnsi" w:cstheme="minorHAnsi"/>
          <w:b/>
        </w:rPr>
      </w:pPr>
      <w:r w:rsidRPr="00CC0FB5">
        <w:rPr>
          <w:rFonts w:asciiTheme="minorHAnsi" w:hAnsiTheme="minorHAnsi" w:cstheme="minorHAnsi"/>
          <w:b/>
        </w:rPr>
        <w:t>(Obblighi dell’Operatore Economico)</w:t>
      </w:r>
    </w:p>
    <w:p w14:paraId="6AE74B77" w14:textId="77777777" w:rsidR="004E009B" w:rsidRPr="00CC0FB5" w:rsidRDefault="004E009B" w:rsidP="004E009B">
      <w:pPr>
        <w:jc w:val="both"/>
        <w:rPr>
          <w:rFonts w:asciiTheme="minorHAnsi" w:hAnsiTheme="minorHAnsi" w:cstheme="minorHAnsi"/>
        </w:rPr>
      </w:pPr>
      <w:r w:rsidRPr="00CC0FB5">
        <w:rPr>
          <w:rFonts w:asciiTheme="minorHAnsi" w:hAnsiTheme="minorHAnsi" w:cstheme="minorHAnsi"/>
        </w:rPr>
        <w:t>1. L’Operatore Economico conforma la propria condotta ai principi di lealtà, trasparenza e correttezza.</w:t>
      </w:r>
    </w:p>
    <w:p w14:paraId="464704EC" w14:textId="77777777" w:rsidR="004E009B" w:rsidRPr="00CC0FB5" w:rsidRDefault="004E009B" w:rsidP="004E009B">
      <w:pPr>
        <w:jc w:val="both"/>
        <w:rPr>
          <w:rFonts w:asciiTheme="minorHAnsi" w:hAnsiTheme="minorHAnsi" w:cstheme="minorHAnsi"/>
        </w:rPr>
      </w:pPr>
      <w:r w:rsidRPr="00CC0FB5">
        <w:rPr>
          <w:rFonts w:asciiTheme="minorHAnsi" w:hAnsiTheme="minorHAnsi" w:cstheme="minorHAnsi"/>
        </w:rPr>
        <w:t>2. L’Operatore Economico si obbliga a non offrire somme di denaro, utilità, vantaggi, benefici o qualsiasi altra ricompensa, sia direttamente che indirettamente tramite intermediari, al personale dell’Amministrazione, ovvero a terzi, ai fini dell’aggiudicazione della gara o di distorcerne il corretto svolgimento, nonché ai fini dell’assegnazione del contratto o di distorcerne la corretta e regolare esecuzione.</w:t>
      </w:r>
    </w:p>
    <w:p w14:paraId="2D94B2C5" w14:textId="77777777" w:rsidR="004E009B" w:rsidRPr="00CC0FB5" w:rsidRDefault="004E009B" w:rsidP="004E009B">
      <w:pPr>
        <w:jc w:val="both"/>
        <w:rPr>
          <w:rFonts w:asciiTheme="minorHAnsi" w:hAnsiTheme="minorHAnsi" w:cstheme="minorHAnsi"/>
        </w:rPr>
      </w:pPr>
      <w:r w:rsidRPr="00CC0FB5">
        <w:rPr>
          <w:rFonts w:asciiTheme="minorHAnsi" w:hAnsiTheme="minorHAnsi" w:cstheme="minorHAnsi"/>
        </w:rPr>
        <w:t>3. L’Operatore Economico, salvi ed impregiudicati gli obblighi legali di denuncia alla competente Autorità Giudiziaria, si impegna:</w:t>
      </w:r>
    </w:p>
    <w:p w14:paraId="3C9AEBA9" w14:textId="77777777" w:rsidR="004E009B" w:rsidRPr="00CC0FB5" w:rsidRDefault="004E009B" w:rsidP="004E009B">
      <w:pPr>
        <w:jc w:val="both"/>
        <w:rPr>
          <w:rFonts w:asciiTheme="minorHAnsi" w:hAnsiTheme="minorHAnsi" w:cstheme="minorHAnsi"/>
        </w:rPr>
      </w:pPr>
      <w:r w:rsidRPr="00CC0FB5">
        <w:rPr>
          <w:rFonts w:asciiTheme="minorHAnsi" w:hAnsiTheme="minorHAnsi" w:cstheme="minorHAnsi"/>
        </w:rPr>
        <w:t>a) a segnalare all’Amministrazione qualsiasi illecito tentativo di turbativa, irregolarità o distorsione durante le fasi di svolgimento della procedura di affidamento o durante l’esecuzione del contratto da parte di ogni interessato o addetto o di chiunque possa influenzare le decisioni relative alla procedura, comprese illecite richieste o pretese dei dipendenti dell’Amministrazione stessa;</w:t>
      </w:r>
    </w:p>
    <w:p w14:paraId="1E4F7FCC" w14:textId="77777777" w:rsidR="004E009B" w:rsidRPr="00CC0FB5" w:rsidRDefault="004E009B" w:rsidP="004E009B">
      <w:pPr>
        <w:jc w:val="both"/>
        <w:rPr>
          <w:rFonts w:asciiTheme="minorHAnsi" w:hAnsiTheme="minorHAnsi" w:cstheme="minorHAnsi"/>
        </w:rPr>
      </w:pPr>
      <w:r w:rsidRPr="00CC0FB5">
        <w:rPr>
          <w:rFonts w:asciiTheme="minorHAnsi" w:hAnsiTheme="minorHAnsi" w:cstheme="minorHAnsi"/>
        </w:rPr>
        <w:t>b) a segnalare all’Amministrazione qualsiasi illecita richiesta o pretesa da parte di dipendenti dell’Amministrazione stessa o di chiunque possa influenzare le decisioni relative alla procedura di affidamento o all’esecuzione del contratto;</w:t>
      </w:r>
    </w:p>
    <w:p w14:paraId="6AE680EF" w14:textId="77777777" w:rsidR="004E009B" w:rsidRPr="00CC0FB5" w:rsidRDefault="004E009B" w:rsidP="004E009B">
      <w:pPr>
        <w:jc w:val="both"/>
        <w:rPr>
          <w:rFonts w:asciiTheme="minorHAnsi" w:hAnsiTheme="minorHAnsi" w:cstheme="minorHAnsi"/>
        </w:rPr>
      </w:pPr>
      <w:r w:rsidRPr="00CC0FB5">
        <w:rPr>
          <w:rFonts w:asciiTheme="minorHAnsi" w:hAnsiTheme="minorHAnsi" w:cstheme="minorHAnsi"/>
        </w:rPr>
        <w:t>c) qualora i fatti di cui ai precedenti punti a) e b) ne costituiscano il presupposto, a sporgere denuncia alle Autorità competenti e di segnalare il fatto all’ANAC, denunciando, in particolare, ogni tentativo di corruzione, estorsione, intimidazione, o condizionamento di natura criminale (richieste di tangenti, pressioni per indirizzare l’assunzione di personale o l’affidamento di subappalti a determinate imprese, danneggiamenti e/o furti di beni personali o in cantiere, etc.);</w:t>
      </w:r>
    </w:p>
    <w:p w14:paraId="27ED4A23" w14:textId="77777777" w:rsidR="004E009B" w:rsidRPr="00CC0FB5" w:rsidRDefault="004E009B" w:rsidP="004E009B">
      <w:pPr>
        <w:jc w:val="both"/>
        <w:rPr>
          <w:rFonts w:asciiTheme="minorHAnsi" w:hAnsiTheme="minorHAnsi" w:cstheme="minorHAnsi"/>
        </w:rPr>
      </w:pPr>
      <w:r w:rsidRPr="00CC0FB5">
        <w:rPr>
          <w:rFonts w:asciiTheme="minorHAnsi" w:hAnsiTheme="minorHAnsi" w:cstheme="minorHAnsi"/>
        </w:rPr>
        <w:lastRenderedPageBreak/>
        <w:t xml:space="preserve">d) a non conferire incarichi o stipulare contratti con i soggetti di cui all’art. 53, comma 16-ter, del D. Lgs. n.  165/2001 e </w:t>
      </w:r>
      <w:proofErr w:type="spellStart"/>
      <w:r w:rsidRPr="00CC0FB5">
        <w:rPr>
          <w:rFonts w:asciiTheme="minorHAnsi" w:hAnsiTheme="minorHAnsi" w:cstheme="minorHAnsi"/>
        </w:rPr>
        <w:t>s.m.i.</w:t>
      </w:r>
      <w:proofErr w:type="spellEnd"/>
    </w:p>
    <w:p w14:paraId="5541D730" w14:textId="77777777" w:rsidR="004E009B" w:rsidRPr="00CC0FB5" w:rsidRDefault="004E009B" w:rsidP="004E009B">
      <w:pPr>
        <w:jc w:val="both"/>
        <w:rPr>
          <w:rFonts w:asciiTheme="minorHAnsi" w:hAnsiTheme="minorHAnsi" w:cstheme="minorHAnsi"/>
        </w:rPr>
      </w:pPr>
      <w:r w:rsidRPr="00CC0FB5">
        <w:rPr>
          <w:rFonts w:asciiTheme="minorHAnsi" w:hAnsiTheme="minorHAnsi" w:cstheme="minorHAnsi"/>
        </w:rPr>
        <w:t>Agli stessi obblighi è tenuto anche l’aggiudicatario della gara nella fase dell’esecuzione del contratto, nonché tutti gli eventuali subcontraenti della stessa. A tal fine la clausola che prevede il rispetto degli obblighi di cui al presente Patto di integrità, sarà inserita nei contratti stipulati dall’Operatore economico con i propri subcontraenti.</w:t>
      </w:r>
    </w:p>
    <w:p w14:paraId="59E9284C" w14:textId="77777777" w:rsidR="004E009B" w:rsidRPr="00CC0FB5" w:rsidRDefault="004E009B" w:rsidP="004E009B">
      <w:pPr>
        <w:jc w:val="both"/>
        <w:rPr>
          <w:rFonts w:asciiTheme="minorHAnsi" w:hAnsiTheme="minorHAnsi" w:cstheme="minorHAnsi"/>
        </w:rPr>
      </w:pPr>
      <w:r w:rsidRPr="00CC0FB5">
        <w:rPr>
          <w:rFonts w:asciiTheme="minorHAnsi" w:hAnsiTheme="minorHAnsi" w:cstheme="minorHAnsi"/>
        </w:rPr>
        <w:t>4. Il legale rappresentante dell’Operatore Economico informa prontamente e puntualmente tutto il personale di cui si avvale (dipendenti, consulenti, collaboratori e/o subappaltatori) circa il presente Patto di integrità e gli obblighi in esso contenuti e vigila scrupolosamente sulla loro osservanza.</w:t>
      </w:r>
    </w:p>
    <w:p w14:paraId="60BBDFF9" w14:textId="77777777" w:rsidR="004E009B" w:rsidRPr="00CC0FB5" w:rsidRDefault="004E009B" w:rsidP="004E009B">
      <w:pPr>
        <w:jc w:val="both"/>
        <w:rPr>
          <w:rFonts w:asciiTheme="minorHAnsi" w:hAnsiTheme="minorHAnsi" w:cstheme="minorHAnsi"/>
        </w:rPr>
      </w:pPr>
      <w:r w:rsidRPr="00CC0FB5">
        <w:rPr>
          <w:rFonts w:asciiTheme="minorHAnsi" w:hAnsiTheme="minorHAnsi" w:cstheme="minorHAnsi"/>
        </w:rPr>
        <w:t>5. Il legale rappresentante dell’Operatore Economico segnala eventuali situazioni di conflitto di interesse, di cui sia a conoscenza, rispetto al personale dell’Amministrazione.</w:t>
      </w:r>
    </w:p>
    <w:p w14:paraId="228C30AC" w14:textId="77777777" w:rsidR="004E009B" w:rsidRPr="00CC0FB5" w:rsidRDefault="004E009B" w:rsidP="004E009B">
      <w:pPr>
        <w:jc w:val="both"/>
        <w:rPr>
          <w:rFonts w:asciiTheme="minorHAnsi" w:hAnsiTheme="minorHAnsi" w:cstheme="minorHAnsi"/>
        </w:rPr>
      </w:pPr>
      <w:r w:rsidRPr="00CC0FB5">
        <w:rPr>
          <w:rFonts w:asciiTheme="minorHAnsi" w:hAnsiTheme="minorHAnsi" w:cstheme="minorHAnsi"/>
        </w:rPr>
        <w:t>6. Il legale rappresentante dell’Operatore Economico dichiara:</w:t>
      </w:r>
    </w:p>
    <w:p w14:paraId="7733E875" w14:textId="77777777" w:rsidR="004E009B" w:rsidRPr="00CC0FB5" w:rsidRDefault="004E009B" w:rsidP="004E009B">
      <w:pPr>
        <w:jc w:val="both"/>
        <w:rPr>
          <w:rFonts w:asciiTheme="minorHAnsi" w:hAnsiTheme="minorHAnsi" w:cstheme="minorHAnsi"/>
        </w:rPr>
      </w:pPr>
      <w:r w:rsidRPr="00CC0FB5">
        <w:rPr>
          <w:rFonts w:asciiTheme="minorHAnsi" w:hAnsiTheme="minorHAnsi" w:cstheme="minorHAnsi"/>
        </w:rPr>
        <w:t xml:space="preserve">- di non avere influenzato il procedimento amministrativo diretto a stabilire il contenuto del bando o di altro atto equipollente al fine di condizionare le modalità di scelta del contraente da parte dell’Amministrazione; </w:t>
      </w:r>
    </w:p>
    <w:p w14:paraId="1D69D6A1" w14:textId="77777777" w:rsidR="004E009B" w:rsidRPr="00CC0FB5" w:rsidRDefault="004E009B" w:rsidP="004E009B">
      <w:pPr>
        <w:jc w:val="both"/>
        <w:rPr>
          <w:rFonts w:asciiTheme="minorHAnsi" w:hAnsiTheme="minorHAnsi" w:cstheme="minorHAnsi"/>
        </w:rPr>
      </w:pPr>
      <w:r w:rsidRPr="00CC0FB5">
        <w:rPr>
          <w:rFonts w:asciiTheme="minorHAnsi" w:hAnsiTheme="minorHAnsi" w:cstheme="minorHAnsi"/>
        </w:rPr>
        <w:t>- di non trovarsi in situazioni di controllo o di collegamento (formale e/o sostanziale) con altri concorrenti, tali da comportare l’imputazione delle relative offerte ad un unico centro decisionale, e che non si è accordato e non si accorderà con altri partecipanti alla gara per limitare o eludere in alcun modo la libera concorrenza;</w:t>
      </w:r>
    </w:p>
    <w:p w14:paraId="005B975D" w14:textId="77777777" w:rsidR="004E009B" w:rsidRPr="00CC0FB5" w:rsidRDefault="004E009B" w:rsidP="004E009B">
      <w:pPr>
        <w:jc w:val="both"/>
        <w:rPr>
          <w:rFonts w:asciiTheme="minorHAnsi" w:hAnsiTheme="minorHAnsi" w:cstheme="minorHAnsi"/>
        </w:rPr>
      </w:pPr>
      <w:r w:rsidRPr="00CC0FB5">
        <w:rPr>
          <w:rFonts w:asciiTheme="minorHAnsi" w:hAnsiTheme="minorHAnsi" w:cstheme="minorHAnsi"/>
        </w:rPr>
        <w:t>- di non trovarsi in altre situazioni ritenute incompatibili con la partecipazione alle gare dal Codice dei Contratti pubblici, dal Codice civile ovvero dalle altre disposizioni normative vigenti;</w:t>
      </w:r>
    </w:p>
    <w:p w14:paraId="54CA7917" w14:textId="77777777" w:rsidR="004E009B" w:rsidRPr="00CC0FB5" w:rsidRDefault="004E009B" w:rsidP="004E009B">
      <w:pPr>
        <w:jc w:val="both"/>
        <w:rPr>
          <w:rFonts w:asciiTheme="minorHAnsi" w:hAnsiTheme="minorHAnsi" w:cstheme="minorHAnsi"/>
        </w:rPr>
      </w:pPr>
      <w:r w:rsidRPr="00CC0FB5">
        <w:rPr>
          <w:rFonts w:asciiTheme="minorHAnsi" w:hAnsiTheme="minorHAnsi" w:cstheme="minorHAnsi"/>
        </w:rPr>
        <w:t xml:space="preserve">- di non aver conferito incarichi ai soggetti di cui all’art. 53, comma 16-ter, del D. Lgs. n. 165/2001 e </w:t>
      </w:r>
      <w:proofErr w:type="spellStart"/>
      <w:r w:rsidRPr="00CC0FB5">
        <w:rPr>
          <w:rFonts w:asciiTheme="minorHAnsi" w:hAnsiTheme="minorHAnsi" w:cstheme="minorHAnsi"/>
        </w:rPr>
        <w:t>s.m.i.</w:t>
      </w:r>
      <w:proofErr w:type="spellEnd"/>
      <w:r w:rsidRPr="00CC0FB5">
        <w:rPr>
          <w:rFonts w:asciiTheme="minorHAnsi" w:hAnsiTheme="minorHAnsi" w:cstheme="minorHAnsi"/>
        </w:rPr>
        <w:t>, o di non aver stipulato contratti con i medesimi soggetti;</w:t>
      </w:r>
    </w:p>
    <w:p w14:paraId="76944AEF" w14:textId="77777777" w:rsidR="004E009B" w:rsidRPr="00CC0FB5" w:rsidRDefault="004E009B" w:rsidP="004E009B">
      <w:pPr>
        <w:jc w:val="both"/>
        <w:rPr>
          <w:rFonts w:asciiTheme="minorHAnsi" w:hAnsiTheme="minorHAnsi" w:cstheme="minorHAnsi"/>
        </w:rPr>
      </w:pPr>
      <w:r w:rsidRPr="00CC0FB5">
        <w:rPr>
          <w:rFonts w:asciiTheme="minorHAnsi" w:hAnsiTheme="minorHAnsi" w:cstheme="minorHAnsi"/>
        </w:rPr>
        <w:t>- di essere consapevole che, qualora venga accertata la violazione del suddetto divieto di cui all’art. 53, comma 16-ter, del D. Lgs. n. 165/2001 verrà disposta l’immediata esclusione dalla partecipazione alla procedura d’affidamento;</w:t>
      </w:r>
    </w:p>
    <w:p w14:paraId="320BAA69" w14:textId="77777777" w:rsidR="004E009B" w:rsidRPr="00CC0FB5" w:rsidRDefault="004E009B" w:rsidP="004E009B">
      <w:pPr>
        <w:jc w:val="both"/>
        <w:rPr>
          <w:rFonts w:asciiTheme="minorHAnsi" w:hAnsiTheme="minorHAnsi" w:cstheme="minorHAnsi"/>
        </w:rPr>
      </w:pPr>
      <w:r w:rsidRPr="00CC0FB5">
        <w:rPr>
          <w:rFonts w:asciiTheme="minorHAnsi" w:hAnsiTheme="minorHAnsi" w:cstheme="minorHAnsi"/>
        </w:rPr>
        <w:t>- di impegnarsi a rendere noti, su richiesta dell’Amministrazione, tutti i pagamenti eseguiti e riguardanti il contratto eventualmente assegnatogli a seguito della procedura di affidamento.</w:t>
      </w:r>
    </w:p>
    <w:p w14:paraId="04955417" w14:textId="77777777" w:rsidR="004E009B" w:rsidRPr="00CC0FB5" w:rsidRDefault="004E009B" w:rsidP="004E009B">
      <w:pPr>
        <w:jc w:val="center"/>
        <w:rPr>
          <w:rFonts w:asciiTheme="minorHAnsi" w:hAnsiTheme="minorHAnsi" w:cstheme="minorHAnsi"/>
          <w:b/>
        </w:rPr>
      </w:pPr>
      <w:r w:rsidRPr="00CC0FB5">
        <w:rPr>
          <w:rFonts w:asciiTheme="minorHAnsi" w:hAnsiTheme="minorHAnsi" w:cstheme="minorHAnsi"/>
          <w:b/>
        </w:rPr>
        <w:t>Articolo 3</w:t>
      </w:r>
    </w:p>
    <w:p w14:paraId="6FC7B6F1" w14:textId="77777777" w:rsidR="004E009B" w:rsidRPr="00CC0FB5" w:rsidRDefault="004E009B" w:rsidP="004E009B">
      <w:pPr>
        <w:jc w:val="center"/>
        <w:rPr>
          <w:rFonts w:asciiTheme="minorHAnsi" w:hAnsiTheme="minorHAnsi" w:cstheme="minorHAnsi"/>
          <w:b/>
        </w:rPr>
      </w:pPr>
      <w:r w:rsidRPr="00CC0FB5">
        <w:rPr>
          <w:rFonts w:asciiTheme="minorHAnsi" w:hAnsiTheme="minorHAnsi" w:cstheme="minorHAnsi"/>
          <w:b/>
        </w:rPr>
        <w:t>(Obblighi dell’Amministrazione)</w:t>
      </w:r>
    </w:p>
    <w:p w14:paraId="5BC22B6B" w14:textId="77777777" w:rsidR="004E009B" w:rsidRPr="00CC0FB5" w:rsidRDefault="004E009B" w:rsidP="004E009B">
      <w:pPr>
        <w:jc w:val="both"/>
        <w:rPr>
          <w:rFonts w:asciiTheme="minorHAnsi" w:hAnsiTheme="minorHAnsi" w:cstheme="minorHAnsi"/>
        </w:rPr>
      </w:pPr>
      <w:r w:rsidRPr="00CC0FB5">
        <w:rPr>
          <w:rFonts w:asciiTheme="minorHAnsi" w:hAnsiTheme="minorHAnsi" w:cstheme="minorHAnsi"/>
        </w:rPr>
        <w:t xml:space="preserve">1. L’Amministrazione conforma la propria condotta ai principi di lealtà, trasparenza e correttezza. </w:t>
      </w:r>
    </w:p>
    <w:p w14:paraId="4308890E" w14:textId="77777777" w:rsidR="004E009B" w:rsidRPr="00CC0FB5" w:rsidRDefault="004E009B" w:rsidP="004E009B">
      <w:pPr>
        <w:jc w:val="both"/>
        <w:rPr>
          <w:rFonts w:asciiTheme="minorHAnsi" w:hAnsiTheme="minorHAnsi" w:cstheme="minorHAnsi"/>
        </w:rPr>
      </w:pPr>
      <w:r w:rsidRPr="00CC0FB5">
        <w:rPr>
          <w:rFonts w:asciiTheme="minorHAnsi" w:hAnsiTheme="minorHAnsi" w:cstheme="minorHAnsi"/>
        </w:rPr>
        <w:t>In particolare, essa assume l’espresso impegno anticorruzione di non offrire, accettare o richiedere somme di denaro o qualsiasi altra ricompensa, vantaggio o beneficio, sia direttamente che indirettamente tramite intermediari, al fine dell'assegnazione del contratto e/o al fine di distorcerne la relativa corretta esecuzione.</w:t>
      </w:r>
    </w:p>
    <w:p w14:paraId="397EA81E" w14:textId="77777777" w:rsidR="004E009B" w:rsidRPr="00CC0FB5" w:rsidRDefault="004E009B" w:rsidP="004E009B">
      <w:pPr>
        <w:jc w:val="both"/>
        <w:rPr>
          <w:rFonts w:asciiTheme="minorHAnsi" w:hAnsiTheme="minorHAnsi" w:cstheme="minorHAnsi"/>
        </w:rPr>
      </w:pPr>
      <w:r w:rsidRPr="00CC0FB5">
        <w:rPr>
          <w:rFonts w:asciiTheme="minorHAnsi" w:hAnsiTheme="minorHAnsi" w:cstheme="minorHAnsi"/>
        </w:rPr>
        <w:lastRenderedPageBreak/>
        <w:t>2. L’Amministrazione informa il proprio personale e tutti i soggetti in essa operanti, a qualsiasi titolo coinvolti nella procedura di gara sopra indicata e nelle fasi di vigilanza, controllo e gestione dell’esecuzione del relativo contratto qualora assegnato, circa il presente Patto di integrità e gli obblighi in esso contenuti, vigilando sulla loro osservanza.</w:t>
      </w:r>
    </w:p>
    <w:p w14:paraId="4B044C0F" w14:textId="77777777" w:rsidR="004E009B" w:rsidRPr="00CC0FB5" w:rsidRDefault="004E009B" w:rsidP="004E009B">
      <w:pPr>
        <w:jc w:val="both"/>
        <w:rPr>
          <w:rFonts w:asciiTheme="minorHAnsi" w:hAnsiTheme="minorHAnsi" w:cstheme="minorHAnsi"/>
        </w:rPr>
      </w:pPr>
      <w:r w:rsidRPr="00CC0FB5">
        <w:rPr>
          <w:rFonts w:asciiTheme="minorHAnsi" w:hAnsiTheme="minorHAnsi" w:cstheme="minorHAnsi"/>
        </w:rPr>
        <w:t>3. L’Amministrazione attiverà le procedure di legge nei confronti del personale che non conformi il proprio operato ai principi richiamati al comma primo del presente articolo</w:t>
      </w:r>
      <w:r w:rsidRPr="00CC0FB5">
        <w:rPr>
          <w:rFonts w:asciiTheme="minorHAnsi" w:hAnsiTheme="minorHAnsi" w:cstheme="minorHAnsi"/>
          <w:b/>
          <w:bCs/>
        </w:rPr>
        <w:t xml:space="preserve">, </w:t>
      </w:r>
      <w:r w:rsidRPr="00CC0FB5">
        <w:rPr>
          <w:rFonts w:asciiTheme="minorHAnsi" w:hAnsiTheme="minorHAnsi" w:cstheme="minorHAnsi"/>
        </w:rPr>
        <w:t>alle disposizioni contenute nel codice di comportamento dei dipendenti pubblici di cui al D.P.R. 16 aprile 2013, n.62, nonché a quelle prescritte nel Codice di comportamento dei dipendenti dell’Amministrazione.</w:t>
      </w:r>
    </w:p>
    <w:p w14:paraId="7EE6A806" w14:textId="77777777" w:rsidR="004E009B" w:rsidRPr="00CC0FB5" w:rsidRDefault="004E009B" w:rsidP="004E009B">
      <w:pPr>
        <w:jc w:val="both"/>
        <w:rPr>
          <w:rFonts w:asciiTheme="minorHAnsi" w:hAnsiTheme="minorHAnsi" w:cstheme="minorHAnsi"/>
        </w:rPr>
      </w:pPr>
      <w:r w:rsidRPr="00CC0FB5">
        <w:rPr>
          <w:rFonts w:asciiTheme="minorHAnsi" w:hAnsiTheme="minorHAnsi" w:cstheme="minorHAnsi"/>
        </w:rPr>
        <w:t>4. L’Amministrazione aprirà un procedimento istruttorio per la verifica di ogni eventuale segnalazione ricevuta in merito a condotte anomale attuate dal proprio personale in relazione al procedimento di gara ed alle fasi di esecuzione del contratto.</w:t>
      </w:r>
    </w:p>
    <w:p w14:paraId="71C8E071" w14:textId="77777777" w:rsidR="004E009B" w:rsidRPr="00CC0FB5" w:rsidRDefault="004E009B" w:rsidP="004E009B">
      <w:pPr>
        <w:jc w:val="both"/>
        <w:rPr>
          <w:rFonts w:asciiTheme="minorHAnsi" w:hAnsiTheme="minorHAnsi" w:cstheme="minorHAnsi"/>
        </w:rPr>
      </w:pPr>
      <w:r w:rsidRPr="00CC0FB5">
        <w:rPr>
          <w:rFonts w:asciiTheme="minorHAnsi" w:hAnsiTheme="minorHAnsi" w:cstheme="minorHAnsi"/>
        </w:rPr>
        <w:t>5. L’Amministrazione formalizza l’accertamento delle violazioni del presente Patto di integrità, nel rispetto del principio del contraddittorio.</w:t>
      </w:r>
    </w:p>
    <w:p w14:paraId="42574F67" w14:textId="77777777" w:rsidR="004E009B" w:rsidRPr="00CC0FB5" w:rsidRDefault="004E009B" w:rsidP="004E009B">
      <w:pPr>
        <w:jc w:val="center"/>
        <w:rPr>
          <w:rFonts w:asciiTheme="minorHAnsi" w:hAnsiTheme="minorHAnsi" w:cstheme="minorHAnsi"/>
          <w:b/>
        </w:rPr>
      </w:pPr>
      <w:r w:rsidRPr="00CC0FB5">
        <w:rPr>
          <w:rFonts w:asciiTheme="minorHAnsi" w:hAnsiTheme="minorHAnsi" w:cstheme="minorHAnsi"/>
          <w:b/>
        </w:rPr>
        <w:t>Articolo 4</w:t>
      </w:r>
    </w:p>
    <w:p w14:paraId="2A8E021A" w14:textId="77777777" w:rsidR="004E009B" w:rsidRPr="00CC0FB5" w:rsidRDefault="004E009B" w:rsidP="004E009B">
      <w:pPr>
        <w:jc w:val="center"/>
        <w:rPr>
          <w:rFonts w:asciiTheme="minorHAnsi" w:hAnsiTheme="minorHAnsi" w:cstheme="minorHAnsi"/>
          <w:b/>
        </w:rPr>
      </w:pPr>
      <w:r w:rsidRPr="00CC0FB5">
        <w:rPr>
          <w:rFonts w:asciiTheme="minorHAnsi" w:hAnsiTheme="minorHAnsi" w:cstheme="minorHAnsi"/>
          <w:b/>
        </w:rPr>
        <w:t xml:space="preserve">(Violazione degli obblighi assunti con il Patto di integrità) </w:t>
      </w:r>
    </w:p>
    <w:p w14:paraId="24F37790" w14:textId="77777777" w:rsidR="004E009B" w:rsidRPr="00CC0FB5" w:rsidRDefault="004E009B" w:rsidP="004E009B">
      <w:pPr>
        <w:jc w:val="both"/>
        <w:rPr>
          <w:rFonts w:asciiTheme="minorHAnsi" w:hAnsiTheme="minorHAnsi" w:cstheme="minorHAnsi"/>
        </w:rPr>
      </w:pPr>
      <w:r w:rsidRPr="00CC0FB5">
        <w:rPr>
          <w:rFonts w:asciiTheme="minorHAnsi" w:hAnsiTheme="minorHAnsi" w:cstheme="minorHAnsi"/>
        </w:rPr>
        <w:t xml:space="preserve">1. La violazione degli obblighi di cui al precedente art. 2 è dichiarata all’esito di un procedimento di verifica nel corso del quale verrà garantito adeguato contraddittorio con l’Operatore economico coinvolto nel procedimento. </w:t>
      </w:r>
    </w:p>
    <w:p w14:paraId="2B3E9A2B" w14:textId="77777777" w:rsidR="004E009B" w:rsidRPr="00CC0FB5" w:rsidRDefault="004E009B" w:rsidP="004E009B">
      <w:pPr>
        <w:jc w:val="both"/>
        <w:rPr>
          <w:rFonts w:asciiTheme="minorHAnsi" w:hAnsiTheme="minorHAnsi" w:cstheme="minorHAnsi"/>
        </w:rPr>
      </w:pPr>
      <w:r w:rsidRPr="00CC0FB5">
        <w:rPr>
          <w:rFonts w:asciiTheme="minorHAnsi" w:hAnsiTheme="minorHAnsi" w:cstheme="minorHAnsi"/>
          <w:bCs/>
        </w:rPr>
        <w:t>2</w:t>
      </w:r>
      <w:r w:rsidRPr="00CC0FB5">
        <w:rPr>
          <w:rFonts w:asciiTheme="minorHAnsi" w:hAnsiTheme="minorHAnsi" w:cstheme="minorHAnsi"/>
          <w:b/>
          <w:bCs/>
        </w:rPr>
        <w:t xml:space="preserve">. </w:t>
      </w:r>
      <w:r w:rsidRPr="00CC0FB5">
        <w:rPr>
          <w:rFonts w:asciiTheme="minorHAnsi" w:hAnsiTheme="minorHAnsi" w:cstheme="minorHAnsi"/>
        </w:rPr>
        <w:t>Nel caso di accertata violazione da parte dell’Operatore economico, sia in veste di concorrente che di aggiudicatario, di uno degli impegni assunti di cui al precedente art. 2, saranno applicate anche in via cumulativa e fatte salve specifiche ulteriori previsioni di legge, una o più delle seguenti sanzioni:</w:t>
      </w:r>
    </w:p>
    <w:p w14:paraId="1BAD28B5" w14:textId="77777777" w:rsidR="004E009B" w:rsidRPr="00CC0FB5" w:rsidRDefault="004E009B" w:rsidP="004E009B">
      <w:pPr>
        <w:jc w:val="both"/>
        <w:rPr>
          <w:rFonts w:asciiTheme="minorHAnsi" w:hAnsiTheme="minorHAnsi" w:cstheme="minorHAnsi"/>
        </w:rPr>
      </w:pPr>
      <w:r w:rsidRPr="00CC0FB5">
        <w:rPr>
          <w:rFonts w:asciiTheme="minorHAnsi" w:hAnsiTheme="minorHAnsi" w:cstheme="minorHAnsi"/>
        </w:rPr>
        <w:t>- esclusione dalla procedura di affidamento ed escussione della cauzione, se la violazione è accertata nella fase precedente all’aggiudicazione dell’appalto;</w:t>
      </w:r>
    </w:p>
    <w:p w14:paraId="5CFF6D5C" w14:textId="77777777" w:rsidR="004E009B" w:rsidRPr="00CC0FB5" w:rsidRDefault="004E009B" w:rsidP="004E009B">
      <w:pPr>
        <w:jc w:val="both"/>
        <w:rPr>
          <w:rFonts w:asciiTheme="minorHAnsi" w:hAnsiTheme="minorHAnsi" w:cstheme="minorHAnsi"/>
        </w:rPr>
      </w:pPr>
      <w:r w:rsidRPr="00CC0FB5">
        <w:rPr>
          <w:rFonts w:asciiTheme="minorHAnsi" w:hAnsiTheme="minorHAnsi" w:cstheme="minorHAnsi"/>
        </w:rPr>
        <w:t>- revoca dell’aggiudicazione ed escussione della cauzione se la violazione è accertata nella fase successiva all’aggiudicazione dell’appalto, ma precedente alla stipula del contratto;</w:t>
      </w:r>
    </w:p>
    <w:p w14:paraId="4E1358CF" w14:textId="77777777" w:rsidR="004E009B" w:rsidRPr="00CC0FB5" w:rsidRDefault="004E009B" w:rsidP="004E009B">
      <w:pPr>
        <w:jc w:val="both"/>
        <w:rPr>
          <w:rFonts w:asciiTheme="minorHAnsi" w:hAnsiTheme="minorHAnsi" w:cstheme="minorHAnsi"/>
        </w:rPr>
      </w:pPr>
      <w:r w:rsidRPr="00CC0FB5">
        <w:rPr>
          <w:rFonts w:asciiTheme="minorHAnsi" w:hAnsiTheme="minorHAnsi" w:cstheme="minorHAnsi"/>
        </w:rPr>
        <w:t>- risoluzione del contratto, ai sensi e per gli effetti dell’art. 1456 del Codice civile, ed escussione della cauzione definitiva, se la violazione è accertata nella fase di esecuzione dell’appalto;</w:t>
      </w:r>
    </w:p>
    <w:p w14:paraId="5742D6BD" w14:textId="77777777" w:rsidR="004E009B" w:rsidRPr="00CC0FB5" w:rsidRDefault="004E009B" w:rsidP="004E009B">
      <w:pPr>
        <w:jc w:val="both"/>
        <w:rPr>
          <w:rFonts w:asciiTheme="minorHAnsi" w:hAnsiTheme="minorHAnsi" w:cstheme="minorHAnsi"/>
        </w:rPr>
      </w:pPr>
      <w:r w:rsidRPr="00CC0FB5">
        <w:rPr>
          <w:rFonts w:asciiTheme="minorHAnsi" w:hAnsiTheme="minorHAnsi" w:cstheme="minorHAnsi"/>
        </w:rPr>
        <w:t>- segnalazione del fatto all’ANAC ed alle competenti Autorità.</w:t>
      </w:r>
    </w:p>
    <w:p w14:paraId="3A34ECD3" w14:textId="77777777" w:rsidR="004E009B" w:rsidRPr="00CC0FB5" w:rsidRDefault="004E009B" w:rsidP="004E009B">
      <w:pPr>
        <w:jc w:val="both"/>
        <w:rPr>
          <w:rFonts w:asciiTheme="minorHAnsi" w:hAnsiTheme="minorHAnsi" w:cstheme="minorHAnsi"/>
        </w:rPr>
      </w:pPr>
      <w:r w:rsidRPr="00CC0FB5">
        <w:rPr>
          <w:rFonts w:asciiTheme="minorHAnsi" w:hAnsiTheme="minorHAnsi" w:cstheme="minorHAnsi"/>
        </w:rPr>
        <w:t>3. Resta ferma la facoltà per l’Amministrazione di non avvalersi della risoluzione del contratto qualora lo ritenga pregiudizievole agli interessi pubblici sottesi al contratto; sono fatti salvi, in ogni caso, l’eventuale diritto al risarcimento del danno e l’applicazione di eventuali penali.</w:t>
      </w:r>
    </w:p>
    <w:p w14:paraId="1B6E1E2A" w14:textId="77777777" w:rsidR="004E009B" w:rsidRPr="00CC0FB5" w:rsidRDefault="004E009B" w:rsidP="004E009B">
      <w:pPr>
        <w:jc w:val="both"/>
        <w:rPr>
          <w:rFonts w:asciiTheme="minorHAnsi" w:hAnsiTheme="minorHAnsi" w:cstheme="minorHAnsi"/>
        </w:rPr>
      </w:pPr>
      <w:r w:rsidRPr="00CC0FB5">
        <w:rPr>
          <w:rFonts w:asciiTheme="minorHAnsi" w:hAnsiTheme="minorHAnsi" w:cstheme="minorHAnsi"/>
        </w:rPr>
        <w:t>4. In ogni caso, l’accertamento di una violazione degli obblighi assunti con il presente Patto di Integrità costituisce legittima causa di esclusione dell’Operatore Economico dalla partecipazione alle procedure di affidamento degli appalti di lavori, forniture e servizi bandite dall’Amministrazione per il successivo anno.</w:t>
      </w:r>
    </w:p>
    <w:p w14:paraId="6A87FDFB" w14:textId="77777777" w:rsidR="004E009B" w:rsidRPr="00CC0FB5" w:rsidRDefault="004E009B" w:rsidP="004E009B">
      <w:pPr>
        <w:jc w:val="center"/>
        <w:rPr>
          <w:rFonts w:asciiTheme="minorHAnsi" w:hAnsiTheme="minorHAnsi" w:cstheme="minorHAnsi"/>
          <w:b/>
        </w:rPr>
      </w:pPr>
      <w:r w:rsidRPr="00CC0FB5">
        <w:rPr>
          <w:rFonts w:asciiTheme="minorHAnsi" w:hAnsiTheme="minorHAnsi" w:cstheme="minorHAnsi"/>
          <w:b/>
        </w:rPr>
        <w:t>Articolo 5</w:t>
      </w:r>
    </w:p>
    <w:p w14:paraId="7E278662" w14:textId="77777777" w:rsidR="004E009B" w:rsidRPr="00CC0FB5" w:rsidRDefault="004E009B" w:rsidP="004E009B">
      <w:pPr>
        <w:jc w:val="center"/>
        <w:rPr>
          <w:rFonts w:asciiTheme="minorHAnsi" w:hAnsiTheme="minorHAnsi" w:cstheme="minorHAnsi"/>
          <w:b/>
        </w:rPr>
      </w:pPr>
      <w:r w:rsidRPr="00CC0FB5">
        <w:rPr>
          <w:rFonts w:asciiTheme="minorHAnsi" w:hAnsiTheme="minorHAnsi" w:cstheme="minorHAnsi"/>
          <w:b/>
        </w:rPr>
        <w:lastRenderedPageBreak/>
        <w:t>(Efficacia del patto di integrità)</w:t>
      </w:r>
    </w:p>
    <w:p w14:paraId="4D5B55A3" w14:textId="77777777" w:rsidR="004E009B" w:rsidRPr="00CC0FB5" w:rsidRDefault="004E009B" w:rsidP="004E009B">
      <w:pPr>
        <w:jc w:val="both"/>
        <w:rPr>
          <w:rFonts w:asciiTheme="minorHAnsi" w:hAnsiTheme="minorHAnsi" w:cstheme="minorHAnsi"/>
        </w:rPr>
      </w:pPr>
      <w:r w:rsidRPr="00CC0FB5">
        <w:rPr>
          <w:rFonts w:asciiTheme="minorHAnsi" w:hAnsiTheme="minorHAnsi" w:cstheme="minorHAnsi"/>
        </w:rPr>
        <w:t>Il presente Patto di integrità e le relative sanzioni si applicano dall’avvio della procedura di affidamento sino alla completa esecuzione del contratto assegnato a seguito della procedura medesima.</w:t>
      </w:r>
    </w:p>
    <w:p w14:paraId="43F127C1" w14:textId="77777777" w:rsidR="004E009B" w:rsidRPr="00CC0FB5" w:rsidRDefault="004E009B" w:rsidP="004E009B">
      <w:pPr>
        <w:jc w:val="center"/>
        <w:rPr>
          <w:rFonts w:asciiTheme="minorHAnsi" w:hAnsiTheme="minorHAnsi" w:cstheme="minorHAnsi"/>
          <w:b/>
        </w:rPr>
      </w:pPr>
      <w:r w:rsidRPr="00CC0FB5">
        <w:rPr>
          <w:rFonts w:asciiTheme="minorHAnsi" w:hAnsiTheme="minorHAnsi" w:cstheme="minorHAnsi"/>
          <w:b/>
        </w:rPr>
        <w:t>Articolo 6</w:t>
      </w:r>
    </w:p>
    <w:p w14:paraId="158EF347" w14:textId="77777777" w:rsidR="004E009B" w:rsidRPr="00CC0FB5" w:rsidRDefault="004E009B" w:rsidP="004E009B">
      <w:pPr>
        <w:jc w:val="center"/>
        <w:rPr>
          <w:rFonts w:asciiTheme="minorHAnsi" w:hAnsiTheme="minorHAnsi" w:cstheme="minorHAnsi"/>
          <w:b/>
        </w:rPr>
      </w:pPr>
      <w:r w:rsidRPr="00CC0FB5">
        <w:rPr>
          <w:rFonts w:asciiTheme="minorHAnsi" w:hAnsiTheme="minorHAnsi" w:cstheme="minorHAnsi"/>
          <w:b/>
        </w:rPr>
        <w:t>(Controversie)</w:t>
      </w:r>
    </w:p>
    <w:p w14:paraId="2817AE4E" w14:textId="77777777" w:rsidR="004E009B" w:rsidRPr="00CC0FB5" w:rsidRDefault="004E009B" w:rsidP="004E009B">
      <w:pPr>
        <w:jc w:val="both"/>
        <w:rPr>
          <w:rFonts w:asciiTheme="minorHAnsi" w:hAnsiTheme="minorHAnsi" w:cstheme="minorHAnsi"/>
        </w:rPr>
      </w:pPr>
      <w:r w:rsidRPr="00CC0FB5">
        <w:rPr>
          <w:rFonts w:asciiTheme="minorHAnsi" w:hAnsiTheme="minorHAnsi" w:cstheme="minorHAnsi"/>
        </w:rPr>
        <w:t>Ogni controversia relativa all’interpretazione ed alla esecuzione del presente Patto di Integrità fra l’Amministrazione e gli Operatori Economici, ovvero tra gli stessi Operatori Economici sarà risolta, in via esclusiva, dal Foro di Roma.</w:t>
      </w:r>
    </w:p>
    <w:p w14:paraId="2F86B310" w14:textId="77777777" w:rsidR="004E009B" w:rsidRPr="00CC0FB5" w:rsidRDefault="004E009B" w:rsidP="004E009B">
      <w:pPr>
        <w:jc w:val="both"/>
        <w:rPr>
          <w:rFonts w:asciiTheme="minorHAnsi" w:hAnsiTheme="minorHAnsi" w:cstheme="minorHAnsi"/>
        </w:rPr>
      </w:pPr>
      <w:r w:rsidRPr="00CC0FB5">
        <w:rPr>
          <w:rFonts w:asciiTheme="minorHAnsi" w:hAnsiTheme="minorHAnsi" w:cstheme="minorHAnsi"/>
        </w:rPr>
        <w:t>Data,</w:t>
      </w:r>
    </w:p>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10"/>
        <w:gridCol w:w="1714"/>
        <w:gridCol w:w="3654"/>
      </w:tblGrid>
      <w:tr w:rsidR="004E009B" w:rsidRPr="00CC0FB5" w14:paraId="70D614DD" w14:textId="77777777" w:rsidTr="00B7423D">
        <w:tc>
          <w:tcPr>
            <w:tcW w:w="3964" w:type="dxa"/>
          </w:tcPr>
          <w:p w14:paraId="5D9046A6" w14:textId="77777777" w:rsidR="004E009B" w:rsidRPr="00CC0FB5" w:rsidRDefault="004E009B" w:rsidP="00B7423D">
            <w:pPr>
              <w:jc w:val="center"/>
              <w:rPr>
                <w:rFonts w:asciiTheme="minorHAnsi" w:hAnsiTheme="minorHAnsi" w:cstheme="minorHAnsi"/>
              </w:rPr>
            </w:pPr>
            <w:r w:rsidRPr="00CC0FB5">
              <w:rPr>
                <w:rFonts w:asciiTheme="minorHAnsi" w:hAnsiTheme="minorHAnsi" w:cstheme="minorHAnsi"/>
              </w:rPr>
              <w:t>L’Amministrazione</w:t>
            </w:r>
          </w:p>
        </w:tc>
        <w:tc>
          <w:tcPr>
            <w:tcW w:w="1843" w:type="dxa"/>
          </w:tcPr>
          <w:p w14:paraId="02F34658" w14:textId="77777777" w:rsidR="004E009B" w:rsidRPr="00CC0FB5" w:rsidRDefault="004E009B" w:rsidP="00B7423D">
            <w:pPr>
              <w:jc w:val="center"/>
              <w:rPr>
                <w:rFonts w:asciiTheme="minorHAnsi" w:hAnsiTheme="minorHAnsi" w:cstheme="minorHAnsi"/>
              </w:rPr>
            </w:pPr>
          </w:p>
        </w:tc>
        <w:tc>
          <w:tcPr>
            <w:tcW w:w="3821" w:type="dxa"/>
          </w:tcPr>
          <w:p w14:paraId="49DE50FF" w14:textId="77777777" w:rsidR="004E009B" w:rsidRPr="00CC0FB5" w:rsidRDefault="004E009B" w:rsidP="00B7423D">
            <w:pPr>
              <w:jc w:val="center"/>
              <w:rPr>
                <w:rFonts w:asciiTheme="minorHAnsi" w:hAnsiTheme="minorHAnsi" w:cstheme="minorHAnsi"/>
              </w:rPr>
            </w:pPr>
            <w:r w:rsidRPr="00CC0FB5">
              <w:rPr>
                <w:rFonts w:asciiTheme="minorHAnsi" w:hAnsiTheme="minorHAnsi" w:cstheme="minorHAnsi"/>
              </w:rPr>
              <w:t>L’Operatore Economico</w:t>
            </w:r>
          </w:p>
        </w:tc>
      </w:tr>
      <w:tr w:rsidR="004E009B" w:rsidRPr="00CC0FB5" w14:paraId="70248422" w14:textId="77777777" w:rsidTr="00B7423D">
        <w:tc>
          <w:tcPr>
            <w:tcW w:w="3964" w:type="dxa"/>
          </w:tcPr>
          <w:p w14:paraId="5FEB450A" w14:textId="77777777" w:rsidR="004E009B" w:rsidRPr="00CC0FB5" w:rsidRDefault="004E009B" w:rsidP="00B7423D">
            <w:pPr>
              <w:jc w:val="both"/>
              <w:rPr>
                <w:rFonts w:asciiTheme="minorHAnsi" w:hAnsiTheme="minorHAnsi" w:cstheme="minorHAnsi"/>
              </w:rPr>
            </w:pPr>
          </w:p>
        </w:tc>
        <w:tc>
          <w:tcPr>
            <w:tcW w:w="1843" w:type="dxa"/>
          </w:tcPr>
          <w:p w14:paraId="5FC47A0E" w14:textId="77777777" w:rsidR="004E009B" w:rsidRPr="00CC0FB5" w:rsidRDefault="004E009B" w:rsidP="00B7423D">
            <w:pPr>
              <w:jc w:val="both"/>
              <w:rPr>
                <w:rFonts w:asciiTheme="minorHAnsi" w:hAnsiTheme="minorHAnsi" w:cstheme="minorHAnsi"/>
              </w:rPr>
            </w:pPr>
          </w:p>
        </w:tc>
        <w:tc>
          <w:tcPr>
            <w:tcW w:w="3821" w:type="dxa"/>
          </w:tcPr>
          <w:p w14:paraId="0F8B5ABB" w14:textId="77777777" w:rsidR="004E009B" w:rsidRPr="00CC0FB5" w:rsidRDefault="004E009B" w:rsidP="00B7423D">
            <w:pPr>
              <w:jc w:val="both"/>
              <w:rPr>
                <w:rFonts w:asciiTheme="minorHAnsi" w:hAnsiTheme="minorHAnsi" w:cstheme="minorHAnsi"/>
              </w:rPr>
            </w:pPr>
          </w:p>
        </w:tc>
      </w:tr>
      <w:tr w:rsidR="004E009B" w:rsidRPr="00CC0FB5" w14:paraId="5A3CDE30" w14:textId="77777777" w:rsidTr="00B7423D">
        <w:tc>
          <w:tcPr>
            <w:tcW w:w="3964" w:type="dxa"/>
          </w:tcPr>
          <w:p w14:paraId="43EE0224" w14:textId="77777777" w:rsidR="004E009B" w:rsidRPr="00CC0FB5" w:rsidRDefault="004E009B" w:rsidP="00B7423D">
            <w:pPr>
              <w:jc w:val="center"/>
              <w:rPr>
                <w:rFonts w:asciiTheme="minorHAnsi" w:hAnsiTheme="minorHAnsi" w:cstheme="minorHAnsi"/>
              </w:rPr>
            </w:pPr>
            <w:r w:rsidRPr="00CC0FB5">
              <w:rPr>
                <w:rFonts w:asciiTheme="minorHAnsi" w:hAnsiTheme="minorHAnsi" w:cstheme="minorHAnsi"/>
              </w:rPr>
              <w:t>Il Direttore</w:t>
            </w:r>
          </w:p>
        </w:tc>
        <w:tc>
          <w:tcPr>
            <w:tcW w:w="1843" w:type="dxa"/>
          </w:tcPr>
          <w:p w14:paraId="1CD4E73D" w14:textId="77777777" w:rsidR="004E009B" w:rsidRPr="00CC0FB5" w:rsidRDefault="004E009B" w:rsidP="00B7423D">
            <w:pPr>
              <w:jc w:val="center"/>
              <w:rPr>
                <w:rFonts w:asciiTheme="minorHAnsi" w:hAnsiTheme="minorHAnsi" w:cstheme="minorHAnsi"/>
              </w:rPr>
            </w:pPr>
          </w:p>
        </w:tc>
        <w:tc>
          <w:tcPr>
            <w:tcW w:w="3821" w:type="dxa"/>
          </w:tcPr>
          <w:p w14:paraId="2EB7BF91" w14:textId="77777777" w:rsidR="004E009B" w:rsidRPr="00CC0FB5" w:rsidRDefault="004E009B" w:rsidP="00B7423D">
            <w:pPr>
              <w:jc w:val="center"/>
              <w:rPr>
                <w:rFonts w:asciiTheme="minorHAnsi" w:hAnsiTheme="minorHAnsi" w:cstheme="minorHAnsi"/>
              </w:rPr>
            </w:pPr>
            <w:r w:rsidRPr="00CC0FB5">
              <w:rPr>
                <w:rFonts w:asciiTheme="minorHAnsi" w:hAnsiTheme="minorHAnsi" w:cstheme="minorHAnsi"/>
              </w:rPr>
              <w:t>Il Titolare/Legale rappresentante</w:t>
            </w:r>
          </w:p>
        </w:tc>
      </w:tr>
    </w:tbl>
    <w:p w14:paraId="6C24C056" w14:textId="77777777" w:rsidR="004E009B" w:rsidRPr="00CC0FB5" w:rsidRDefault="004E009B" w:rsidP="004E009B">
      <w:pPr>
        <w:ind w:left="708" w:firstLine="708"/>
        <w:jc w:val="both"/>
        <w:rPr>
          <w:rFonts w:asciiTheme="minorHAnsi" w:hAnsiTheme="minorHAnsi" w:cstheme="minorHAnsi"/>
        </w:rPr>
      </w:pPr>
    </w:p>
    <w:p w14:paraId="456B2246" w14:textId="58FFA056" w:rsidR="001C5CB2" w:rsidRPr="00CC0FB5" w:rsidRDefault="001C5CB2" w:rsidP="000471B2">
      <w:pPr>
        <w:rPr>
          <w:rFonts w:asciiTheme="minorHAnsi" w:hAnsiTheme="minorHAnsi" w:cstheme="minorHAnsi"/>
        </w:rPr>
      </w:pPr>
    </w:p>
    <w:sectPr w:rsidR="001C5CB2" w:rsidRPr="00CC0FB5" w:rsidSect="00531A97">
      <w:headerReference w:type="default" r:id="rId11"/>
      <w:footerReference w:type="default" r:id="rId12"/>
      <w:headerReference w:type="first" r:id="rId13"/>
      <w:pgSz w:w="11906" w:h="16838" w:code="9"/>
      <w:pgMar w:top="2552" w:right="1558" w:bottom="3119" w:left="1170" w:header="1134"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9AFEEE4" w14:textId="77777777" w:rsidR="002E7595" w:rsidRDefault="002E7595">
      <w:r>
        <w:separator/>
      </w:r>
    </w:p>
  </w:endnote>
  <w:endnote w:type="continuationSeparator" w:id="0">
    <w:p w14:paraId="122FABE3" w14:textId="77777777" w:rsidR="002E7595" w:rsidRDefault="002E759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Book Antiqua">
    <w:panose1 w:val="02040602050305030304"/>
    <w:charset w:val="00"/>
    <w:family w:val="roman"/>
    <w:pitch w:val="variable"/>
    <w:sig w:usb0="00000287" w:usb1="000000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MS PGothic">
    <w:panose1 w:val="020B0600070205080204"/>
    <w:charset w:val="80"/>
    <w:family w:val="swiss"/>
    <w:pitch w:val="variable"/>
    <w:sig w:usb0="E00002FF" w:usb1="6AC7FDFB" w:usb2="08000012" w:usb3="00000000" w:csb0="0002009F" w:csb1="00000000"/>
  </w:font>
  <w:font w:name="Liberation Serif">
    <w:altName w:val="Times New Roman"/>
    <w:charset w:val="00"/>
    <w:family w:val="roman"/>
    <w:pitch w:val="variable"/>
    <w:sig w:usb0="E0000AFF" w:usb1="500078FF" w:usb2="00000021" w:usb3="00000000" w:csb0="000001BF" w:csb1="00000000"/>
  </w:font>
  <w:font w:name="Noto Serif CJK SC">
    <w:charset w:val="00"/>
    <w:family w:val="auto"/>
    <w:pitch w:val="variable"/>
  </w:font>
  <w:font w:name="Lohit Devanagari">
    <w:altName w:val="Calibri"/>
    <w:charset w:val="00"/>
    <w:family w:val="auto"/>
    <w:pitch w:val="variable"/>
  </w:font>
  <w:font w:name="Titillium">
    <w:altName w:val="Calibri"/>
    <w:panose1 w:val="00000000000000000000"/>
    <w:charset w:val="4D"/>
    <w:family w:val="auto"/>
    <w:notTrueType/>
    <w:pitch w:val="variable"/>
    <w:sig w:usb0="00000007" w:usb1="00000001"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A309891" w14:textId="77777777" w:rsidR="00CB5514" w:rsidRPr="00375DB5" w:rsidRDefault="00CB5514" w:rsidP="005B0797">
    <w:pPr>
      <w:pStyle w:val="Pidipagina"/>
      <w:jc w:val="both"/>
      <w:rPr>
        <w:rFonts w:ascii="Titillium" w:hAnsi="Titillium"/>
      </w:rPr>
    </w:pPr>
    <w:r w:rsidRPr="00375DB5">
      <w:rPr>
        <w:rFonts w:ascii="Titillium" w:hAnsi="Titillium"/>
        <w:noProof/>
      </w:rPr>
      <w:drawing>
        <wp:anchor distT="0" distB="0" distL="114300" distR="114300" simplePos="0" relativeHeight="251667456" behindDoc="0" locked="0" layoutInCell="1" allowOverlap="1" wp14:anchorId="0FC2E43E" wp14:editId="25BE02FD">
          <wp:simplePos x="0" y="0"/>
          <wp:positionH relativeFrom="margin">
            <wp:posOffset>-530225</wp:posOffset>
          </wp:positionH>
          <wp:positionV relativeFrom="paragraph">
            <wp:posOffset>-677545</wp:posOffset>
          </wp:positionV>
          <wp:extent cx="6755130" cy="799054"/>
          <wp:effectExtent l="0" t="0" r="7620" b="1270"/>
          <wp:wrapNone/>
          <wp:docPr id="734420920" name="Immagine 7344209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55130" cy="7990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559C40C" w14:textId="77777777" w:rsidR="00CB5514" w:rsidRPr="00375DB5" w:rsidRDefault="00CB5514" w:rsidP="00352DAD">
    <w:pPr>
      <w:pBdr>
        <w:top w:val="nil"/>
        <w:left w:val="nil"/>
        <w:bottom w:val="nil"/>
        <w:right w:val="nil"/>
        <w:between w:val="nil"/>
      </w:pBdr>
      <w:tabs>
        <w:tab w:val="left" w:pos="142"/>
      </w:tabs>
      <w:ind w:left="-284"/>
      <w:jc w:val="both"/>
      <w:rPr>
        <w:rFonts w:ascii="Titillium" w:hAnsi="Titillium"/>
        <w:color w:val="215868" w:themeColor="accent5" w:themeShade="80"/>
        <w:sz w:val="20"/>
        <w:szCs w:val="20"/>
      </w:rPr>
    </w:pPr>
    <w:r w:rsidRPr="00375DB5">
      <w:rPr>
        <w:rFonts w:ascii="Titillium" w:hAnsi="Titillium"/>
        <w:color w:val="215868" w:themeColor="accent5" w:themeShade="80"/>
        <w:sz w:val="20"/>
        <w:szCs w:val="20"/>
      </w:rPr>
      <w:t xml:space="preserve">Progetto IR0000023-“SEELIFE-Strengthening the </w:t>
    </w:r>
    <w:proofErr w:type="spellStart"/>
    <w:r w:rsidRPr="00375DB5">
      <w:rPr>
        <w:rFonts w:ascii="Titillium" w:hAnsi="Titillium"/>
        <w:color w:val="215868" w:themeColor="accent5" w:themeShade="80"/>
        <w:sz w:val="20"/>
        <w:szCs w:val="20"/>
      </w:rPr>
      <w:t>Italian</w:t>
    </w:r>
    <w:proofErr w:type="spellEnd"/>
    <w:r w:rsidRPr="00375DB5">
      <w:rPr>
        <w:rFonts w:ascii="Titillium" w:hAnsi="Titillium"/>
        <w:color w:val="215868" w:themeColor="accent5" w:themeShade="80"/>
        <w:sz w:val="20"/>
        <w:szCs w:val="20"/>
      </w:rPr>
      <w:t xml:space="preserve"> </w:t>
    </w:r>
    <w:proofErr w:type="spellStart"/>
    <w:r w:rsidRPr="00375DB5">
      <w:rPr>
        <w:rFonts w:ascii="Titillium" w:hAnsi="Titillium"/>
        <w:color w:val="215868" w:themeColor="accent5" w:themeShade="80"/>
        <w:sz w:val="20"/>
        <w:szCs w:val="20"/>
      </w:rPr>
      <w:t>Infrastructure</w:t>
    </w:r>
    <w:proofErr w:type="spellEnd"/>
    <w:r w:rsidRPr="00375DB5">
      <w:rPr>
        <w:rFonts w:ascii="Titillium" w:hAnsi="Titillium"/>
        <w:color w:val="215868" w:themeColor="accent5" w:themeShade="80"/>
        <w:sz w:val="20"/>
        <w:szCs w:val="20"/>
      </w:rPr>
      <w:t xml:space="preserve"> of Euro-</w:t>
    </w:r>
    <w:proofErr w:type="spellStart"/>
    <w:r w:rsidRPr="00375DB5">
      <w:rPr>
        <w:rFonts w:ascii="Titillium" w:hAnsi="Titillium"/>
        <w:color w:val="215868" w:themeColor="accent5" w:themeShade="80"/>
        <w:sz w:val="20"/>
        <w:szCs w:val="20"/>
      </w:rPr>
      <w:t>Bioimaging</w:t>
    </w:r>
    <w:proofErr w:type="spellEnd"/>
    <w:r w:rsidRPr="00375DB5">
      <w:rPr>
        <w:rFonts w:ascii="Titillium" w:hAnsi="Titillium"/>
        <w:color w:val="215868" w:themeColor="accent5" w:themeShade="80"/>
        <w:sz w:val="20"/>
        <w:szCs w:val="20"/>
      </w:rPr>
      <w:t xml:space="preserve">”, cod.24C660A8 - PNRR – Avviso pubblico per la presentazione di proposte progettuali per “Rafforzamento e creazione di Infrastrutture di Ricerca” – D.D. 3264/2021, Missione 4 “Istruzione e Ricerca” - Componente 2 “Dalla ricerca all’impresa”, Investimento 3.1, “Fondo per la realizzazione di un sistema integrato di infrastrutture di ricerca e di innovazione – </w:t>
    </w:r>
    <w:proofErr w:type="spellStart"/>
    <w:r w:rsidRPr="00375DB5">
      <w:rPr>
        <w:rFonts w:ascii="Titillium" w:hAnsi="Titillium"/>
        <w:color w:val="215868" w:themeColor="accent5" w:themeShade="80"/>
        <w:sz w:val="20"/>
        <w:szCs w:val="20"/>
      </w:rPr>
      <w:t>NextGenerationEU</w:t>
    </w:r>
    <w:proofErr w:type="spellEnd"/>
    <w:r w:rsidRPr="00375DB5">
      <w:rPr>
        <w:rFonts w:ascii="Titillium" w:hAnsi="Titillium"/>
        <w:color w:val="215868" w:themeColor="accent5" w:themeShade="80"/>
        <w:sz w:val="20"/>
        <w:szCs w:val="20"/>
      </w:rPr>
      <w:t>”, Area ESFRI H&amp;F- CUP B53C22001810006- D.D. MUR di concessione Prot. n.101 del 16/06/2022</w:t>
    </w:r>
  </w:p>
  <w:p w14:paraId="096A8B03" w14:textId="0BAE5647" w:rsidR="00CB5514" w:rsidRPr="005B0797" w:rsidRDefault="00CB5514" w:rsidP="005B0797">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E45C022" w14:textId="77777777" w:rsidR="002E7595" w:rsidRDefault="002E7595">
      <w:r>
        <w:separator/>
      </w:r>
    </w:p>
  </w:footnote>
  <w:footnote w:type="continuationSeparator" w:id="0">
    <w:p w14:paraId="1D2E5D4E" w14:textId="77777777" w:rsidR="002E7595" w:rsidRDefault="002E759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6604F8" w14:textId="7CD23130" w:rsidR="00CB5514" w:rsidRDefault="00CB5514" w:rsidP="005B0797">
    <w:pPr>
      <w:pStyle w:val="Intestazione"/>
      <w:tabs>
        <w:tab w:val="clear" w:pos="4819"/>
        <w:tab w:val="clear" w:pos="9638"/>
        <w:tab w:val="left" w:pos="3120"/>
      </w:tabs>
      <w:ind w:right="-144"/>
    </w:pPr>
    <w:r>
      <w:rPr>
        <w:noProof/>
      </w:rPr>
      <w:drawing>
        <wp:anchor distT="0" distB="0" distL="114300" distR="114300" simplePos="0" relativeHeight="251661312" behindDoc="0" locked="0" layoutInCell="1" allowOverlap="1" wp14:anchorId="20AC39D5" wp14:editId="0ED6EBEA">
          <wp:simplePos x="0" y="0"/>
          <wp:positionH relativeFrom="page">
            <wp:posOffset>5876925</wp:posOffset>
          </wp:positionH>
          <wp:positionV relativeFrom="paragraph">
            <wp:posOffset>-291465</wp:posOffset>
          </wp:positionV>
          <wp:extent cx="1438275" cy="1246505"/>
          <wp:effectExtent l="0" t="0" r="9525" b="0"/>
          <wp:wrapNone/>
          <wp:docPr id="727187394" name="Immagine 727187394" descr="Immagine che contiene testo, lavagnabianc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magine 16" descr="Immagine che contiene testo, lavagnabianca&#10;&#10;Descrizione generata automa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1246505"/>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p w14:paraId="61D95371" w14:textId="15C9987C" w:rsidR="00CB5514" w:rsidRDefault="00CB5514" w:rsidP="00BB3982">
    <w:pPr>
      <w:pStyle w:val="Intestazione"/>
      <w:tabs>
        <w:tab w:val="clear" w:pos="9638"/>
      </w:tabs>
      <w:ind w:right="-144"/>
    </w:pPr>
    <w:r>
      <w:t xml:space="preserve">      </w:t>
    </w:r>
    <w:r>
      <w:rPr>
        <w:noProof/>
      </w:rPr>
      <w:drawing>
        <wp:anchor distT="0" distB="0" distL="114300" distR="114300" simplePos="0" relativeHeight="251659264" behindDoc="0" locked="0" layoutInCell="1" allowOverlap="1" wp14:anchorId="6962FC7A" wp14:editId="157CB9C7">
          <wp:simplePos x="0" y="0"/>
          <wp:positionH relativeFrom="column">
            <wp:posOffset>2038575</wp:posOffset>
          </wp:positionH>
          <wp:positionV relativeFrom="paragraph">
            <wp:posOffset>-134057</wp:posOffset>
          </wp:positionV>
          <wp:extent cx="813435" cy="754380"/>
          <wp:effectExtent l="0" t="0" r="5715" b="7620"/>
          <wp:wrapNone/>
          <wp:docPr id="1589858342" name="Immagine 1589858342" descr="Immagine che contiene testo, logo, Elementi grafici,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magine 13" descr="Immagine che contiene testo, logo, Elementi grafici, Carattere&#10;&#10;Descrizione generata automaticamente"/>
                  <pic:cNvPicPr/>
                </pic:nvPicPr>
                <pic:blipFill rotWithShape="1">
                  <a:blip r:embed="rId2" cstate="print">
                    <a:extLst>
                      <a:ext uri="{28A0092B-C50C-407E-A947-70E740481C1C}">
                        <a14:useLocalDpi xmlns:a14="http://schemas.microsoft.com/office/drawing/2010/main" val="0"/>
                      </a:ext>
                    </a:extLst>
                  </a:blip>
                  <a:srcRect t="1" b="7245"/>
                  <a:stretch/>
                </pic:blipFill>
                <pic:spPr bwMode="auto">
                  <a:xfrm>
                    <a:off x="0" y="0"/>
                    <a:ext cx="813435" cy="7543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0288" behindDoc="0" locked="0" layoutInCell="1" allowOverlap="1" wp14:anchorId="6CEFB885" wp14:editId="4FDE40CE">
          <wp:simplePos x="0" y="0"/>
          <wp:positionH relativeFrom="column">
            <wp:posOffset>-140282</wp:posOffset>
          </wp:positionH>
          <wp:positionV relativeFrom="paragraph">
            <wp:posOffset>-2840</wp:posOffset>
          </wp:positionV>
          <wp:extent cx="1924050" cy="494030"/>
          <wp:effectExtent l="0" t="0" r="0" b="1270"/>
          <wp:wrapNone/>
          <wp:docPr id="947718853" name="Immagine 947718853" descr="Immagine che contiene testo, Carattere, Elementi grafici, log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magine 15" descr="Immagine che contiene testo, Carattere, Elementi grafici, logo&#10;&#10;Descrizione generata automaticamente"/>
                  <pic:cNvPicPr/>
                </pic:nvPicPr>
                <pic:blipFill rotWithShape="1">
                  <a:blip r:embed="rId3">
                    <a:extLst>
                      <a:ext uri="{28A0092B-C50C-407E-A947-70E740481C1C}">
                        <a14:useLocalDpi xmlns:a14="http://schemas.microsoft.com/office/drawing/2010/main" val="0"/>
                      </a:ext>
                    </a:extLst>
                  </a:blip>
                  <a:srcRect t="14853" b="11466"/>
                  <a:stretch/>
                </pic:blipFill>
                <pic:spPr bwMode="auto">
                  <a:xfrm>
                    <a:off x="0" y="0"/>
                    <a:ext cx="1924050" cy="4940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 xml:space="preserve">                                                             </w:t>
    </w:r>
    <w:r>
      <w:rPr>
        <w:noProof/>
      </w:rPr>
      <w:drawing>
        <wp:inline distT="0" distB="0" distL="0" distR="0" wp14:anchorId="7077CF75" wp14:editId="3F5EB231">
          <wp:extent cx="1540047" cy="504574"/>
          <wp:effectExtent l="0" t="0" r="0" b="3810"/>
          <wp:docPr id="1316171302" name="Immagine 1316171302" descr="Immagine che contiene Carattere, testo, logo, Elementi grafici&#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 descr="Immagine che contiene Carattere, testo, logo, Elementi grafici&#10;&#10;Descrizione generata automaticamente"/>
                  <pic:cNvPicPr/>
                </pic:nvPicPr>
                <pic:blipFill>
                  <a:blip r:embed="rId4">
                    <a:extLst>
                      <a:ext uri="{28A0092B-C50C-407E-A947-70E740481C1C}">
                        <a14:useLocalDpi xmlns:a14="http://schemas.microsoft.com/office/drawing/2010/main" val="0"/>
                      </a:ext>
                    </a:extLst>
                  </a:blip>
                  <a:stretch>
                    <a:fillRect/>
                  </a:stretch>
                </pic:blipFill>
                <pic:spPr>
                  <a:xfrm>
                    <a:off x="0" y="0"/>
                    <a:ext cx="1655119" cy="542276"/>
                  </a:xfrm>
                  <a:prstGeom prst="rect">
                    <a:avLst/>
                  </a:prstGeom>
                </pic:spPr>
              </pic:pic>
            </a:graphicData>
          </a:graphic>
        </wp:inline>
      </w:drawing>
    </w:r>
    <w:r>
      <w:rPr>
        <w:noProof/>
      </w:rPr>
      <w:drawing>
        <wp:inline distT="0" distB="0" distL="0" distR="0" wp14:anchorId="2EE6D0DA" wp14:editId="67E706DF">
          <wp:extent cx="700858" cy="559776"/>
          <wp:effectExtent l="0" t="0" r="0" b="0"/>
          <wp:docPr id="75946854" name="Immagine 759468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pic:cNvPicPr/>
                </pic:nvPicPr>
                <pic:blipFill>
                  <a:blip r:embed="rId5">
                    <a:extLst>
                      <a:ext uri="{28A0092B-C50C-407E-A947-70E740481C1C}">
                        <a14:useLocalDpi xmlns:a14="http://schemas.microsoft.com/office/drawing/2010/main" val="0"/>
                      </a:ext>
                    </a:extLst>
                  </a:blip>
                  <a:stretch>
                    <a:fillRect/>
                  </a:stretch>
                </pic:blipFill>
                <pic:spPr>
                  <a:xfrm>
                    <a:off x="0" y="0"/>
                    <a:ext cx="756419" cy="604153"/>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577763" w14:textId="3AB0C987" w:rsidR="00CB5514" w:rsidRDefault="00CB5514">
    <w:pPr>
      <w:pStyle w:val="Intestazione"/>
      <w:jc w:val="center"/>
      <w:rPr>
        <w:b/>
        <w:sz w:val="28"/>
      </w:rPr>
    </w:pPr>
    <w:r>
      <w:rPr>
        <w:noProof/>
      </w:rPr>
      <w:drawing>
        <wp:anchor distT="0" distB="0" distL="114300" distR="114300" simplePos="0" relativeHeight="251656704" behindDoc="0" locked="0" layoutInCell="1" allowOverlap="1" wp14:anchorId="1A7C4663" wp14:editId="7EE7479C">
          <wp:simplePos x="0" y="0"/>
          <wp:positionH relativeFrom="margin">
            <wp:align>center</wp:align>
          </wp:positionH>
          <wp:positionV relativeFrom="paragraph">
            <wp:posOffset>-392430</wp:posOffset>
          </wp:positionV>
          <wp:extent cx="7560000" cy="982800"/>
          <wp:effectExtent l="0" t="0" r="3175" b="8255"/>
          <wp:wrapNone/>
          <wp:docPr id="224363792" name="Immagine 2243637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NRR CNR red.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60000" cy="9828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27458"/>
    <w:multiLevelType w:val="hybridMultilevel"/>
    <w:tmpl w:val="4A425468"/>
    <w:lvl w:ilvl="0" w:tplc="04090001">
      <w:start w:val="1"/>
      <w:numFmt w:val="bullet"/>
      <w:lvlText w:val=""/>
      <w:lvlJc w:val="left"/>
      <w:pPr>
        <w:ind w:left="1429" w:hanging="360"/>
      </w:pPr>
      <w:rPr>
        <w:rFonts w:ascii="Symbol" w:hAnsi="Symbol" w:hint="default"/>
      </w:rPr>
    </w:lvl>
    <w:lvl w:ilvl="1" w:tplc="04090003">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1" w15:restartNumberingAfterBreak="0">
    <w:nsid w:val="00C95815"/>
    <w:multiLevelType w:val="hybridMultilevel"/>
    <w:tmpl w:val="E25C6626"/>
    <w:lvl w:ilvl="0" w:tplc="04090001">
      <w:start w:val="1"/>
      <w:numFmt w:val="bullet"/>
      <w:lvlText w:val=""/>
      <w:lvlJc w:val="left"/>
      <w:pPr>
        <w:ind w:left="12204" w:hanging="360"/>
      </w:pPr>
      <w:rPr>
        <w:rFonts w:ascii="Symbol" w:hAnsi="Symbol" w:hint="default"/>
      </w:rPr>
    </w:lvl>
    <w:lvl w:ilvl="1" w:tplc="04090003" w:tentative="1">
      <w:start w:val="1"/>
      <w:numFmt w:val="bullet"/>
      <w:lvlText w:val="o"/>
      <w:lvlJc w:val="left"/>
      <w:pPr>
        <w:ind w:left="12924" w:hanging="360"/>
      </w:pPr>
      <w:rPr>
        <w:rFonts w:ascii="Courier New" w:hAnsi="Courier New" w:cs="Courier New" w:hint="default"/>
      </w:rPr>
    </w:lvl>
    <w:lvl w:ilvl="2" w:tplc="04090005" w:tentative="1">
      <w:start w:val="1"/>
      <w:numFmt w:val="bullet"/>
      <w:lvlText w:val=""/>
      <w:lvlJc w:val="left"/>
      <w:pPr>
        <w:ind w:left="13644" w:hanging="360"/>
      </w:pPr>
      <w:rPr>
        <w:rFonts w:ascii="Wingdings" w:hAnsi="Wingdings" w:hint="default"/>
      </w:rPr>
    </w:lvl>
    <w:lvl w:ilvl="3" w:tplc="04090001" w:tentative="1">
      <w:start w:val="1"/>
      <w:numFmt w:val="bullet"/>
      <w:lvlText w:val=""/>
      <w:lvlJc w:val="left"/>
      <w:pPr>
        <w:ind w:left="14364" w:hanging="360"/>
      </w:pPr>
      <w:rPr>
        <w:rFonts w:ascii="Symbol" w:hAnsi="Symbol" w:hint="default"/>
      </w:rPr>
    </w:lvl>
    <w:lvl w:ilvl="4" w:tplc="04090003" w:tentative="1">
      <w:start w:val="1"/>
      <w:numFmt w:val="bullet"/>
      <w:lvlText w:val="o"/>
      <w:lvlJc w:val="left"/>
      <w:pPr>
        <w:ind w:left="15084" w:hanging="360"/>
      </w:pPr>
      <w:rPr>
        <w:rFonts w:ascii="Courier New" w:hAnsi="Courier New" w:cs="Courier New" w:hint="default"/>
      </w:rPr>
    </w:lvl>
    <w:lvl w:ilvl="5" w:tplc="04090005" w:tentative="1">
      <w:start w:val="1"/>
      <w:numFmt w:val="bullet"/>
      <w:lvlText w:val=""/>
      <w:lvlJc w:val="left"/>
      <w:pPr>
        <w:ind w:left="15804" w:hanging="360"/>
      </w:pPr>
      <w:rPr>
        <w:rFonts w:ascii="Wingdings" w:hAnsi="Wingdings" w:hint="default"/>
      </w:rPr>
    </w:lvl>
    <w:lvl w:ilvl="6" w:tplc="04090001" w:tentative="1">
      <w:start w:val="1"/>
      <w:numFmt w:val="bullet"/>
      <w:lvlText w:val=""/>
      <w:lvlJc w:val="left"/>
      <w:pPr>
        <w:ind w:left="16524" w:hanging="360"/>
      </w:pPr>
      <w:rPr>
        <w:rFonts w:ascii="Symbol" w:hAnsi="Symbol" w:hint="default"/>
      </w:rPr>
    </w:lvl>
    <w:lvl w:ilvl="7" w:tplc="04090003" w:tentative="1">
      <w:start w:val="1"/>
      <w:numFmt w:val="bullet"/>
      <w:lvlText w:val="o"/>
      <w:lvlJc w:val="left"/>
      <w:pPr>
        <w:ind w:left="17244" w:hanging="360"/>
      </w:pPr>
      <w:rPr>
        <w:rFonts w:ascii="Courier New" w:hAnsi="Courier New" w:cs="Courier New" w:hint="default"/>
      </w:rPr>
    </w:lvl>
    <w:lvl w:ilvl="8" w:tplc="04090005" w:tentative="1">
      <w:start w:val="1"/>
      <w:numFmt w:val="bullet"/>
      <w:lvlText w:val=""/>
      <w:lvlJc w:val="left"/>
      <w:pPr>
        <w:ind w:left="17964" w:hanging="360"/>
      </w:pPr>
      <w:rPr>
        <w:rFonts w:ascii="Wingdings" w:hAnsi="Wingdings" w:hint="default"/>
      </w:rPr>
    </w:lvl>
  </w:abstractNum>
  <w:abstractNum w:abstractNumId="2" w15:restartNumberingAfterBreak="0">
    <w:nsid w:val="09C14FD3"/>
    <w:multiLevelType w:val="hybridMultilevel"/>
    <w:tmpl w:val="1090A330"/>
    <w:lvl w:ilvl="0" w:tplc="0409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09DC65B7"/>
    <w:multiLevelType w:val="hybridMultilevel"/>
    <w:tmpl w:val="CA84A6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FB11D53"/>
    <w:multiLevelType w:val="hybridMultilevel"/>
    <w:tmpl w:val="9D8684CC"/>
    <w:lvl w:ilvl="0" w:tplc="04100001">
      <w:start w:val="1"/>
      <w:numFmt w:val="bullet"/>
      <w:lvlText w:val=""/>
      <w:lvlJc w:val="left"/>
      <w:pPr>
        <w:ind w:left="861" w:hanging="360"/>
      </w:pPr>
      <w:rPr>
        <w:rFonts w:ascii="Symbol" w:hAnsi="Symbol" w:hint="default"/>
      </w:rPr>
    </w:lvl>
    <w:lvl w:ilvl="1" w:tplc="04100003" w:tentative="1">
      <w:start w:val="1"/>
      <w:numFmt w:val="bullet"/>
      <w:lvlText w:val="o"/>
      <w:lvlJc w:val="left"/>
      <w:pPr>
        <w:ind w:left="1581" w:hanging="360"/>
      </w:pPr>
      <w:rPr>
        <w:rFonts w:ascii="Courier New" w:hAnsi="Courier New" w:cs="Courier New" w:hint="default"/>
      </w:rPr>
    </w:lvl>
    <w:lvl w:ilvl="2" w:tplc="04100005" w:tentative="1">
      <w:start w:val="1"/>
      <w:numFmt w:val="bullet"/>
      <w:lvlText w:val=""/>
      <w:lvlJc w:val="left"/>
      <w:pPr>
        <w:ind w:left="2301" w:hanging="360"/>
      </w:pPr>
      <w:rPr>
        <w:rFonts w:ascii="Wingdings" w:hAnsi="Wingdings" w:hint="default"/>
      </w:rPr>
    </w:lvl>
    <w:lvl w:ilvl="3" w:tplc="04100001" w:tentative="1">
      <w:start w:val="1"/>
      <w:numFmt w:val="bullet"/>
      <w:lvlText w:val=""/>
      <w:lvlJc w:val="left"/>
      <w:pPr>
        <w:ind w:left="3021" w:hanging="360"/>
      </w:pPr>
      <w:rPr>
        <w:rFonts w:ascii="Symbol" w:hAnsi="Symbol" w:hint="default"/>
      </w:rPr>
    </w:lvl>
    <w:lvl w:ilvl="4" w:tplc="04100003" w:tentative="1">
      <w:start w:val="1"/>
      <w:numFmt w:val="bullet"/>
      <w:lvlText w:val="o"/>
      <w:lvlJc w:val="left"/>
      <w:pPr>
        <w:ind w:left="3741" w:hanging="360"/>
      </w:pPr>
      <w:rPr>
        <w:rFonts w:ascii="Courier New" w:hAnsi="Courier New" w:cs="Courier New" w:hint="default"/>
      </w:rPr>
    </w:lvl>
    <w:lvl w:ilvl="5" w:tplc="04100005" w:tentative="1">
      <w:start w:val="1"/>
      <w:numFmt w:val="bullet"/>
      <w:lvlText w:val=""/>
      <w:lvlJc w:val="left"/>
      <w:pPr>
        <w:ind w:left="4461" w:hanging="360"/>
      </w:pPr>
      <w:rPr>
        <w:rFonts w:ascii="Wingdings" w:hAnsi="Wingdings" w:hint="default"/>
      </w:rPr>
    </w:lvl>
    <w:lvl w:ilvl="6" w:tplc="04100001" w:tentative="1">
      <w:start w:val="1"/>
      <w:numFmt w:val="bullet"/>
      <w:lvlText w:val=""/>
      <w:lvlJc w:val="left"/>
      <w:pPr>
        <w:ind w:left="5181" w:hanging="360"/>
      </w:pPr>
      <w:rPr>
        <w:rFonts w:ascii="Symbol" w:hAnsi="Symbol" w:hint="default"/>
      </w:rPr>
    </w:lvl>
    <w:lvl w:ilvl="7" w:tplc="04100003" w:tentative="1">
      <w:start w:val="1"/>
      <w:numFmt w:val="bullet"/>
      <w:lvlText w:val="o"/>
      <w:lvlJc w:val="left"/>
      <w:pPr>
        <w:ind w:left="5901" w:hanging="360"/>
      </w:pPr>
      <w:rPr>
        <w:rFonts w:ascii="Courier New" w:hAnsi="Courier New" w:cs="Courier New" w:hint="default"/>
      </w:rPr>
    </w:lvl>
    <w:lvl w:ilvl="8" w:tplc="04100005" w:tentative="1">
      <w:start w:val="1"/>
      <w:numFmt w:val="bullet"/>
      <w:lvlText w:val=""/>
      <w:lvlJc w:val="left"/>
      <w:pPr>
        <w:ind w:left="6621" w:hanging="360"/>
      </w:pPr>
      <w:rPr>
        <w:rFonts w:ascii="Wingdings" w:hAnsi="Wingdings" w:hint="default"/>
      </w:rPr>
    </w:lvl>
  </w:abstractNum>
  <w:abstractNum w:abstractNumId="5" w15:restartNumberingAfterBreak="0">
    <w:nsid w:val="124173A4"/>
    <w:multiLevelType w:val="hybridMultilevel"/>
    <w:tmpl w:val="D96221EC"/>
    <w:lvl w:ilvl="0" w:tplc="1AA8E654">
      <w:start w:val="5"/>
      <w:numFmt w:val="bullet"/>
      <w:lvlText w:val="•"/>
      <w:lvlJc w:val="left"/>
      <w:pPr>
        <w:ind w:left="644" w:hanging="360"/>
      </w:pPr>
      <w:rPr>
        <w:rFonts w:ascii="Calibri" w:eastAsia="Calibri" w:hAnsi="Calibri" w:cs="Calibri" w:hint="default"/>
      </w:rPr>
    </w:lvl>
    <w:lvl w:ilvl="1" w:tplc="04100003" w:tentative="1">
      <w:start w:val="1"/>
      <w:numFmt w:val="bullet"/>
      <w:lvlText w:val="o"/>
      <w:lvlJc w:val="left"/>
      <w:pPr>
        <w:ind w:left="1364" w:hanging="360"/>
      </w:pPr>
      <w:rPr>
        <w:rFonts w:ascii="Courier New" w:hAnsi="Courier New" w:cs="Courier New" w:hint="default"/>
      </w:rPr>
    </w:lvl>
    <w:lvl w:ilvl="2" w:tplc="04100005" w:tentative="1">
      <w:start w:val="1"/>
      <w:numFmt w:val="bullet"/>
      <w:lvlText w:val=""/>
      <w:lvlJc w:val="left"/>
      <w:pPr>
        <w:ind w:left="2084" w:hanging="360"/>
      </w:pPr>
      <w:rPr>
        <w:rFonts w:ascii="Wingdings" w:hAnsi="Wingdings" w:hint="default"/>
      </w:rPr>
    </w:lvl>
    <w:lvl w:ilvl="3" w:tplc="04100001" w:tentative="1">
      <w:start w:val="1"/>
      <w:numFmt w:val="bullet"/>
      <w:lvlText w:val=""/>
      <w:lvlJc w:val="left"/>
      <w:pPr>
        <w:ind w:left="2804" w:hanging="360"/>
      </w:pPr>
      <w:rPr>
        <w:rFonts w:ascii="Symbol" w:hAnsi="Symbol" w:hint="default"/>
      </w:rPr>
    </w:lvl>
    <w:lvl w:ilvl="4" w:tplc="04100003" w:tentative="1">
      <w:start w:val="1"/>
      <w:numFmt w:val="bullet"/>
      <w:lvlText w:val="o"/>
      <w:lvlJc w:val="left"/>
      <w:pPr>
        <w:ind w:left="3524" w:hanging="360"/>
      </w:pPr>
      <w:rPr>
        <w:rFonts w:ascii="Courier New" w:hAnsi="Courier New" w:cs="Courier New" w:hint="default"/>
      </w:rPr>
    </w:lvl>
    <w:lvl w:ilvl="5" w:tplc="04100005" w:tentative="1">
      <w:start w:val="1"/>
      <w:numFmt w:val="bullet"/>
      <w:lvlText w:val=""/>
      <w:lvlJc w:val="left"/>
      <w:pPr>
        <w:ind w:left="4244" w:hanging="360"/>
      </w:pPr>
      <w:rPr>
        <w:rFonts w:ascii="Wingdings" w:hAnsi="Wingdings" w:hint="default"/>
      </w:rPr>
    </w:lvl>
    <w:lvl w:ilvl="6" w:tplc="04100001" w:tentative="1">
      <w:start w:val="1"/>
      <w:numFmt w:val="bullet"/>
      <w:lvlText w:val=""/>
      <w:lvlJc w:val="left"/>
      <w:pPr>
        <w:ind w:left="4964" w:hanging="360"/>
      </w:pPr>
      <w:rPr>
        <w:rFonts w:ascii="Symbol" w:hAnsi="Symbol" w:hint="default"/>
      </w:rPr>
    </w:lvl>
    <w:lvl w:ilvl="7" w:tplc="04100003" w:tentative="1">
      <w:start w:val="1"/>
      <w:numFmt w:val="bullet"/>
      <w:lvlText w:val="o"/>
      <w:lvlJc w:val="left"/>
      <w:pPr>
        <w:ind w:left="5684" w:hanging="360"/>
      </w:pPr>
      <w:rPr>
        <w:rFonts w:ascii="Courier New" w:hAnsi="Courier New" w:cs="Courier New" w:hint="default"/>
      </w:rPr>
    </w:lvl>
    <w:lvl w:ilvl="8" w:tplc="04100005" w:tentative="1">
      <w:start w:val="1"/>
      <w:numFmt w:val="bullet"/>
      <w:lvlText w:val=""/>
      <w:lvlJc w:val="left"/>
      <w:pPr>
        <w:ind w:left="6404" w:hanging="360"/>
      </w:pPr>
      <w:rPr>
        <w:rFonts w:ascii="Wingdings" w:hAnsi="Wingdings" w:hint="default"/>
      </w:rPr>
    </w:lvl>
  </w:abstractNum>
  <w:abstractNum w:abstractNumId="6" w15:restartNumberingAfterBreak="0">
    <w:nsid w:val="13AA2279"/>
    <w:multiLevelType w:val="hybridMultilevel"/>
    <w:tmpl w:val="76841242"/>
    <w:lvl w:ilvl="0" w:tplc="5D04DE8E">
      <w:start w:val="1"/>
      <w:numFmt w:val="lowerRoman"/>
      <w:lvlText w:val="%1)"/>
      <w:lvlJc w:val="left"/>
      <w:pPr>
        <w:ind w:left="1420" w:hanging="720"/>
      </w:pPr>
      <w:rPr>
        <w:rFonts w:hint="default"/>
      </w:rPr>
    </w:lvl>
    <w:lvl w:ilvl="1" w:tplc="04100019" w:tentative="1">
      <w:start w:val="1"/>
      <w:numFmt w:val="lowerLetter"/>
      <w:lvlText w:val="%2."/>
      <w:lvlJc w:val="left"/>
      <w:pPr>
        <w:ind w:left="1780" w:hanging="360"/>
      </w:pPr>
    </w:lvl>
    <w:lvl w:ilvl="2" w:tplc="0410001B" w:tentative="1">
      <w:start w:val="1"/>
      <w:numFmt w:val="lowerRoman"/>
      <w:lvlText w:val="%3."/>
      <w:lvlJc w:val="right"/>
      <w:pPr>
        <w:ind w:left="2500" w:hanging="180"/>
      </w:pPr>
    </w:lvl>
    <w:lvl w:ilvl="3" w:tplc="0410000F" w:tentative="1">
      <w:start w:val="1"/>
      <w:numFmt w:val="decimal"/>
      <w:lvlText w:val="%4."/>
      <w:lvlJc w:val="left"/>
      <w:pPr>
        <w:ind w:left="3220" w:hanging="360"/>
      </w:pPr>
    </w:lvl>
    <w:lvl w:ilvl="4" w:tplc="04100019" w:tentative="1">
      <w:start w:val="1"/>
      <w:numFmt w:val="lowerLetter"/>
      <w:lvlText w:val="%5."/>
      <w:lvlJc w:val="left"/>
      <w:pPr>
        <w:ind w:left="3940" w:hanging="360"/>
      </w:pPr>
    </w:lvl>
    <w:lvl w:ilvl="5" w:tplc="0410001B" w:tentative="1">
      <w:start w:val="1"/>
      <w:numFmt w:val="lowerRoman"/>
      <w:lvlText w:val="%6."/>
      <w:lvlJc w:val="right"/>
      <w:pPr>
        <w:ind w:left="4660" w:hanging="180"/>
      </w:pPr>
    </w:lvl>
    <w:lvl w:ilvl="6" w:tplc="0410000F" w:tentative="1">
      <w:start w:val="1"/>
      <w:numFmt w:val="decimal"/>
      <w:lvlText w:val="%7."/>
      <w:lvlJc w:val="left"/>
      <w:pPr>
        <w:ind w:left="5380" w:hanging="360"/>
      </w:pPr>
    </w:lvl>
    <w:lvl w:ilvl="7" w:tplc="04100019" w:tentative="1">
      <w:start w:val="1"/>
      <w:numFmt w:val="lowerLetter"/>
      <w:lvlText w:val="%8."/>
      <w:lvlJc w:val="left"/>
      <w:pPr>
        <w:ind w:left="6100" w:hanging="360"/>
      </w:pPr>
    </w:lvl>
    <w:lvl w:ilvl="8" w:tplc="0410001B" w:tentative="1">
      <w:start w:val="1"/>
      <w:numFmt w:val="lowerRoman"/>
      <w:lvlText w:val="%9."/>
      <w:lvlJc w:val="right"/>
      <w:pPr>
        <w:ind w:left="6820" w:hanging="180"/>
      </w:pPr>
    </w:lvl>
  </w:abstractNum>
  <w:abstractNum w:abstractNumId="7" w15:restartNumberingAfterBreak="0">
    <w:nsid w:val="160A35AE"/>
    <w:multiLevelType w:val="hybridMultilevel"/>
    <w:tmpl w:val="347E17EE"/>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 w15:restartNumberingAfterBreak="0">
    <w:nsid w:val="1F1A56F0"/>
    <w:multiLevelType w:val="hybridMultilevel"/>
    <w:tmpl w:val="082609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31E7193"/>
    <w:multiLevelType w:val="multilevel"/>
    <w:tmpl w:val="C81ED85E"/>
    <w:styleLink w:val="WWNum15"/>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0" w15:restartNumberingAfterBreak="0">
    <w:nsid w:val="23507D0C"/>
    <w:multiLevelType w:val="hybridMultilevel"/>
    <w:tmpl w:val="EC5643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4E8174D"/>
    <w:multiLevelType w:val="hybridMultilevel"/>
    <w:tmpl w:val="1040BCA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 w15:restartNumberingAfterBreak="0">
    <w:nsid w:val="26471EF6"/>
    <w:multiLevelType w:val="hybridMultilevel"/>
    <w:tmpl w:val="EE8ACBD8"/>
    <w:lvl w:ilvl="0" w:tplc="15A261B6">
      <w:start w:val="1"/>
      <w:numFmt w:val="decimal"/>
      <w:lvlText w:val="%1."/>
      <w:lvlJc w:val="left"/>
      <w:pPr>
        <w:ind w:left="1065" w:hanging="705"/>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717461B"/>
    <w:multiLevelType w:val="hybridMultilevel"/>
    <w:tmpl w:val="790EA5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B5E738A"/>
    <w:multiLevelType w:val="hybridMultilevel"/>
    <w:tmpl w:val="AB0688D6"/>
    <w:lvl w:ilvl="0" w:tplc="04100001">
      <w:start w:val="1"/>
      <w:numFmt w:val="bullet"/>
      <w:lvlText w:val=""/>
      <w:lvlJc w:val="left"/>
      <w:pPr>
        <w:ind w:left="1854" w:hanging="360"/>
      </w:pPr>
      <w:rPr>
        <w:rFonts w:ascii="Symbol" w:hAnsi="Symbol" w:hint="default"/>
      </w:rPr>
    </w:lvl>
    <w:lvl w:ilvl="1" w:tplc="04100003" w:tentative="1">
      <w:start w:val="1"/>
      <w:numFmt w:val="bullet"/>
      <w:lvlText w:val="o"/>
      <w:lvlJc w:val="left"/>
      <w:pPr>
        <w:ind w:left="2574" w:hanging="360"/>
      </w:pPr>
      <w:rPr>
        <w:rFonts w:ascii="Courier New" w:hAnsi="Courier New" w:hint="default"/>
      </w:rPr>
    </w:lvl>
    <w:lvl w:ilvl="2" w:tplc="04100005" w:tentative="1">
      <w:start w:val="1"/>
      <w:numFmt w:val="bullet"/>
      <w:lvlText w:val=""/>
      <w:lvlJc w:val="left"/>
      <w:pPr>
        <w:ind w:left="3294" w:hanging="360"/>
      </w:pPr>
      <w:rPr>
        <w:rFonts w:ascii="Wingdings" w:hAnsi="Wingdings" w:hint="default"/>
      </w:rPr>
    </w:lvl>
    <w:lvl w:ilvl="3" w:tplc="04100001" w:tentative="1">
      <w:start w:val="1"/>
      <w:numFmt w:val="bullet"/>
      <w:lvlText w:val=""/>
      <w:lvlJc w:val="left"/>
      <w:pPr>
        <w:ind w:left="4014" w:hanging="360"/>
      </w:pPr>
      <w:rPr>
        <w:rFonts w:ascii="Symbol" w:hAnsi="Symbol" w:hint="default"/>
      </w:rPr>
    </w:lvl>
    <w:lvl w:ilvl="4" w:tplc="04100003" w:tentative="1">
      <w:start w:val="1"/>
      <w:numFmt w:val="bullet"/>
      <w:lvlText w:val="o"/>
      <w:lvlJc w:val="left"/>
      <w:pPr>
        <w:ind w:left="4734" w:hanging="360"/>
      </w:pPr>
      <w:rPr>
        <w:rFonts w:ascii="Courier New" w:hAnsi="Courier New" w:hint="default"/>
      </w:rPr>
    </w:lvl>
    <w:lvl w:ilvl="5" w:tplc="04100005" w:tentative="1">
      <w:start w:val="1"/>
      <w:numFmt w:val="bullet"/>
      <w:lvlText w:val=""/>
      <w:lvlJc w:val="left"/>
      <w:pPr>
        <w:ind w:left="5454" w:hanging="360"/>
      </w:pPr>
      <w:rPr>
        <w:rFonts w:ascii="Wingdings" w:hAnsi="Wingdings" w:hint="default"/>
      </w:rPr>
    </w:lvl>
    <w:lvl w:ilvl="6" w:tplc="04100001" w:tentative="1">
      <w:start w:val="1"/>
      <w:numFmt w:val="bullet"/>
      <w:lvlText w:val=""/>
      <w:lvlJc w:val="left"/>
      <w:pPr>
        <w:ind w:left="6174" w:hanging="360"/>
      </w:pPr>
      <w:rPr>
        <w:rFonts w:ascii="Symbol" w:hAnsi="Symbol" w:hint="default"/>
      </w:rPr>
    </w:lvl>
    <w:lvl w:ilvl="7" w:tplc="04100003" w:tentative="1">
      <w:start w:val="1"/>
      <w:numFmt w:val="bullet"/>
      <w:lvlText w:val="o"/>
      <w:lvlJc w:val="left"/>
      <w:pPr>
        <w:ind w:left="6894" w:hanging="360"/>
      </w:pPr>
      <w:rPr>
        <w:rFonts w:ascii="Courier New" w:hAnsi="Courier New" w:hint="default"/>
      </w:rPr>
    </w:lvl>
    <w:lvl w:ilvl="8" w:tplc="04100005" w:tentative="1">
      <w:start w:val="1"/>
      <w:numFmt w:val="bullet"/>
      <w:lvlText w:val=""/>
      <w:lvlJc w:val="left"/>
      <w:pPr>
        <w:ind w:left="7614" w:hanging="360"/>
      </w:pPr>
      <w:rPr>
        <w:rFonts w:ascii="Wingdings" w:hAnsi="Wingdings" w:hint="default"/>
      </w:rPr>
    </w:lvl>
  </w:abstractNum>
  <w:abstractNum w:abstractNumId="15" w15:restartNumberingAfterBreak="0">
    <w:nsid w:val="2FEE6DE3"/>
    <w:multiLevelType w:val="hybridMultilevel"/>
    <w:tmpl w:val="DD022502"/>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6" w15:restartNumberingAfterBreak="0">
    <w:nsid w:val="32FC3981"/>
    <w:multiLevelType w:val="hybridMultilevel"/>
    <w:tmpl w:val="504625C8"/>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7" w15:restartNumberingAfterBreak="0">
    <w:nsid w:val="37CE20F9"/>
    <w:multiLevelType w:val="hybridMultilevel"/>
    <w:tmpl w:val="0A62C9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8B66B01"/>
    <w:multiLevelType w:val="hybridMultilevel"/>
    <w:tmpl w:val="B5F27304"/>
    <w:lvl w:ilvl="0" w:tplc="04100001">
      <w:start w:val="1"/>
      <w:numFmt w:val="bullet"/>
      <w:lvlText w:val=""/>
      <w:lvlJc w:val="left"/>
      <w:pPr>
        <w:ind w:left="1854" w:hanging="360"/>
      </w:pPr>
      <w:rPr>
        <w:rFonts w:ascii="Symbol" w:hAnsi="Symbol" w:hint="default"/>
      </w:rPr>
    </w:lvl>
    <w:lvl w:ilvl="1" w:tplc="04100003" w:tentative="1">
      <w:start w:val="1"/>
      <w:numFmt w:val="bullet"/>
      <w:lvlText w:val="o"/>
      <w:lvlJc w:val="left"/>
      <w:pPr>
        <w:ind w:left="2574" w:hanging="360"/>
      </w:pPr>
      <w:rPr>
        <w:rFonts w:ascii="Courier New" w:hAnsi="Courier New" w:hint="default"/>
      </w:rPr>
    </w:lvl>
    <w:lvl w:ilvl="2" w:tplc="04100005" w:tentative="1">
      <w:start w:val="1"/>
      <w:numFmt w:val="bullet"/>
      <w:lvlText w:val=""/>
      <w:lvlJc w:val="left"/>
      <w:pPr>
        <w:ind w:left="3294" w:hanging="360"/>
      </w:pPr>
      <w:rPr>
        <w:rFonts w:ascii="Wingdings" w:hAnsi="Wingdings" w:hint="default"/>
      </w:rPr>
    </w:lvl>
    <w:lvl w:ilvl="3" w:tplc="04100001" w:tentative="1">
      <w:start w:val="1"/>
      <w:numFmt w:val="bullet"/>
      <w:lvlText w:val=""/>
      <w:lvlJc w:val="left"/>
      <w:pPr>
        <w:ind w:left="4014" w:hanging="360"/>
      </w:pPr>
      <w:rPr>
        <w:rFonts w:ascii="Symbol" w:hAnsi="Symbol" w:hint="default"/>
      </w:rPr>
    </w:lvl>
    <w:lvl w:ilvl="4" w:tplc="04100003" w:tentative="1">
      <w:start w:val="1"/>
      <w:numFmt w:val="bullet"/>
      <w:lvlText w:val="o"/>
      <w:lvlJc w:val="left"/>
      <w:pPr>
        <w:ind w:left="4734" w:hanging="360"/>
      </w:pPr>
      <w:rPr>
        <w:rFonts w:ascii="Courier New" w:hAnsi="Courier New" w:hint="default"/>
      </w:rPr>
    </w:lvl>
    <w:lvl w:ilvl="5" w:tplc="04100005" w:tentative="1">
      <w:start w:val="1"/>
      <w:numFmt w:val="bullet"/>
      <w:lvlText w:val=""/>
      <w:lvlJc w:val="left"/>
      <w:pPr>
        <w:ind w:left="5454" w:hanging="360"/>
      </w:pPr>
      <w:rPr>
        <w:rFonts w:ascii="Wingdings" w:hAnsi="Wingdings" w:hint="default"/>
      </w:rPr>
    </w:lvl>
    <w:lvl w:ilvl="6" w:tplc="04100001" w:tentative="1">
      <w:start w:val="1"/>
      <w:numFmt w:val="bullet"/>
      <w:lvlText w:val=""/>
      <w:lvlJc w:val="left"/>
      <w:pPr>
        <w:ind w:left="6174" w:hanging="360"/>
      </w:pPr>
      <w:rPr>
        <w:rFonts w:ascii="Symbol" w:hAnsi="Symbol" w:hint="default"/>
      </w:rPr>
    </w:lvl>
    <w:lvl w:ilvl="7" w:tplc="04100003" w:tentative="1">
      <w:start w:val="1"/>
      <w:numFmt w:val="bullet"/>
      <w:lvlText w:val="o"/>
      <w:lvlJc w:val="left"/>
      <w:pPr>
        <w:ind w:left="6894" w:hanging="360"/>
      </w:pPr>
      <w:rPr>
        <w:rFonts w:ascii="Courier New" w:hAnsi="Courier New" w:hint="default"/>
      </w:rPr>
    </w:lvl>
    <w:lvl w:ilvl="8" w:tplc="04100005" w:tentative="1">
      <w:start w:val="1"/>
      <w:numFmt w:val="bullet"/>
      <w:lvlText w:val=""/>
      <w:lvlJc w:val="left"/>
      <w:pPr>
        <w:ind w:left="7614" w:hanging="360"/>
      </w:pPr>
      <w:rPr>
        <w:rFonts w:ascii="Wingdings" w:hAnsi="Wingdings" w:hint="default"/>
      </w:rPr>
    </w:lvl>
  </w:abstractNum>
  <w:abstractNum w:abstractNumId="19" w15:restartNumberingAfterBreak="0">
    <w:nsid w:val="3A4E7A12"/>
    <w:multiLevelType w:val="hybridMultilevel"/>
    <w:tmpl w:val="92400830"/>
    <w:lvl w:ilvl="0" w:tplc="04100001">
      <w:start w:val="1"/>
      <w:numFmt w:val="bullet"/>
      <w:lvlText w:val=""/>
      <w:lvlJc w:val="left"/>
      <w:pPr>
        <w:ind w:left="1854" w:hanging="360"/>
      </w:pPr>
      <w:rPr>
        <w:rFonts w:ascii="Symbol" w:hAnsi="Symbol" w:hint="default"/>
      </w:rPr>
    </w:lvl>
    <w:lvl w:ilvl="1" w:tplc="04100003" w:tentative="1">
      <w:start w:val="1"/>
      <w:numFmt w:val="bullet"/>
      <w:lvlText w:val="o"/>
      <w:lvlJc w:val="left"/>
      <w:pPr>
        <w:ind w:left="2574" w:hanging="360"/>
      </w:pPr>
      <w:rPr>
        <w:rFonts w:ascii="Courier New" w:hAnsi="Courier New" w:cs="Courier New" w:hint="default"/>
      </w:rPr>
    </w:lvl>
    <w:lvl w:ilvl="2" w:tplc="04100005" w:tentative="1">
      <w:start w:val="1"/>
      <w:numFmt w:val="bullet"/>
      <w:lvlText w:val=""/>
      <w:lvlJc w:val="left"/>
      <w:pPr>
        <w:ind w:left="3294" w:hanging="360"/>
      </w:pPr>
      <w:rPr>
        <w:rFonts w:ascii="Wingdings" w:hAnsi="Wingdings" w:hint="default"/>
      </w:rPr>
    </w:lvl>
    <w:lvl w:ilvl="3" w:tplc="04100001" w:tentative="1">
      <w:start w:val="1"/>
      <w:numFmt w:val="bullet"/>
      <w:lvlText w:val=""/>
      <w:lvlJc w:val="left"/>
      <w:pPr>
        <w:ind w:left="4014" w:hanging="360"/>
      </w:pPr>
      <w:rPr>
        <w:rFonts w:ascii="Symbol" w:hAnsi="Symbol" w:hint="default"/>
      </w:rPr>
    </w:lvl>
    <w:lvl w:ilvl="4" w:tplc="04100003" w:tentative="1">
      <w:start w:val="1"/>
      <w:numFmt w:val="bullet"/>
      <w:lvlText w:val="o"/>
      <w:lvlJc w:val="left"/>
      <w:pPr>
        <w:ind w:left="4734" w:hanging="360"/>
      </w:pPr>
      <w:rPr>
        <w:rFonts w:ascii="Courier New" w:hAnsi="Courier New" w:cs="Courier New" w:hint="default"/>
      </w:rPr>
    </w:lvl>
    <w:lvl w:ilvl="5" w:tplc="04100005" w:tentative="1">
      <w:start w:val="1"/>
      <w:numFmt w:val="bullet"/>
      <w:lvlText w:val=""/>
      <w:lvlJc w:val="left"/>
      <w:pPr>
        <w:ind w:left="5454" w:hanging="360"/>
      </w:pPr>
      <w:rPr>
        <w:rFonts w:ascii="Wingdings" w:hAnsi="Wingdings" w:hint="default"/>
      </w:rPr>
    </w:lvl>
    <w:lvl w:ilvl="6" w:tplc="04100001" w:tentative="1">
      <w:start w:val="1"/>
      <w:numFmt w:val="bullet"/>
      <w:lvlText w:val=""/>
      <w:lvlJc w:val="left"/>
      <w:pPr>
        <w:ind w:left="6174" w:hanging="360"/>
      </w:pPr>
      <w:rPr>
        <w:rFonts w:ascii="Symbol" w:hAnsi="Symbol" w:hint="default"/>
      </w:rPr>
    </w:lvl>
    <w:lvl w:ilvl="7" w:tplc="04100003" w:tentative="1">
      <w:start w:val="1"/>
      <w:numFmt w:val="bullet"/>
      <w:lvlText w:val="o"/>
      <w:lvlJc w:val="left"/>
      <w:pPr>
        <w:ind w:left="6894" w:hanging="360"/>
      </w:pPr>
      <w:rPr>
        <w:rFonts w:ascii="Courier New" w:hAnsi="Courier New" w:cs="Courier New" w:hint="default"/>
      </w:rPr>
    </w:lvl>
    <w:lvl w:ilvl="8" w:tplc="04100005" w:tentative="1">
      <w:start w:val="1"/>
      <w:numFmt w:val="bullet"/>
      <w:lvlText w:val=""/>
      <w:lvlJc w:val="left"/>
      <w:pPr>
        <w:ind w:left="7614" w:hanging="360"/>
      </w:pPr>
      <w:rPr>
        <w:rFonts w:ascii="Wingdings" w:hAnsi="Wingdings" w:hint="default"/>
      </w:rPr>
    </w:lvl>
  </w:abstractNum>
  <w:abstractNum w:abstractNumId="20" w15:restartNumberingAfterBreak="0">
    <w:nsid w:val="3BC8189D"/>
    <w:multiLevelType w:val="hybridMultilevel"/>
    <w:tmpl w:val="02E8D32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3DFB12DA"/>
    <w:multiLevelType w:val="hybridMultilevel"/>
    <w:tmpl w:val="3ED002C8"/>
    <w:lvl w:ilvl="0" w:tplc="04100001">
      <w:start w:val="1"/>
      <w:numFmt w:val="bullet"/>
      <w:lvlText w:val=""/>
      <w:lvlJc w:val="left"/>
      <w:pPr>
        <w:ind w:left="19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2" w15:restartNumberingAfterBreak="0">
    <w:nsid w:val="447331CA"/>
    <w:multiLevelType w:val="hybridMultilevel"/>
    <w:tmpl w:val="89006E0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3" w15:restartNumberingAfterBreak="0">
    <w:nsid w:val="4564403F"/>
    <w:multiLevelType w:val="hybridMultilevel"/>
    <w:tmpl w:val="C44C3012"/>
    <w:lvl w:ilvl="0" w:tplc="04100001">
      <w:start w:val="1"/>
      <w:numFmt w:val="bullet"/>
      <w:lvlText w:val=""/>
      <w:lvlJc w:val="left"/>
      <w:pPr>
        <w:ind w:left="762" w:hanging="360"/>
      </w:pPr>
      <w:rPr>
        <w:rFonts w:ascii="Symbol" w:hAnsi="Symbol" w:hint="default"/>
      </w:rPr>
    </w:lvl>
    <w:lvl w:ilvl="1" w:tplc="04100003" w:tentative="1">
      <w:start w:val="1"/>
      <w:numFmt w:val="bullet"/>
      <w:lvlText w:val="o"/>
      <w:lvlJc w:val="left"/>
      <w:pPr>
        <w:ind w:left="1482" w:hanging="360"/>
      </w:pPr>
      <w:rPr>
        <w:rFonts w:ascii="Courier New" w:hAnsi="Courier New" w:cs="Courier New" w:hint="default"/>
      </w:rPr>
    </w:lvl>
    <w:lvl w:ilvl="2" w:tplc="04100005" w:tentative="1">
      <w:start w:val="1"/>
      <w:numFmt w:val="bullet"/>
      <w:lvlText w:val=""/>
      <w:lvlJc w:val="left"/>
      <w:pPr>
        <w:ind w:left="2202" w:hanging="360"/>
      </w:pPr>
      <w:rPr>
        <w:rFonts w:ascii="Wingdings" w:hAnsi="Wingdings" w:hint="default"/>
      </w:rPr>
    </w:lvl>
    <w:lvl w:ilvl="3" w:tplc="04100001" w:tentative="1">
      <w:start w:val="1"/>
      <w:numFmt w:val="bullet"/>
      <w:lvlText w:val=""/>
      <w:lvlJc w:val="left"/>
      <w:pPr>
        <w:ind w:left="2922" w:hanging="360"/>
      </w:pPr>
      <w:rPr>
        <w:rFonts w:ascii="Symbol" w:hAnsi="Symbol" w:hint="default"/>
      </w:rPr>
    </w:lvl>
    <w:lvl w:ilvl="4" w:tplc="04100003" w:tentative="1">
      <w:start w:val="1"/>
      <w:numFmt w:val="bullet"/>
      <w:lvlText w:val="o"/>
      <w:lvlJc w:val="left"/>
      <w:pPr>
        <w:ind w:left="3642" w:hanging="360"/>
      </w:pPr>
      <w:rPr>
        <w:rFonts w:ascii="Courier New" w:hAnsi="Courier New" w:cs="Courier New" w:hint="default"/>
      </w:rPr>
    </w:lvl>
    <w:lvl w:ilvl="5" w:tplc="04100005" w:tentative="1">
      <w:start w:val="1"/>
      <w:numFmt w:val="bullet"/>
      <w:lvlText w:val=""/>
      <w:lvlJc w:val="left"/>
      <w:pPr>
        <w:ind w:left="4362" w:hanging="360"/>
      </w:pPr>
      <w:rPr>
        <w:rFonts w:ascii="Wingdings" w:hAnsi="Wingdings" w:hint="default"/>
      </w:rPr>
    </w:lvl>
    <w:lvl w:ilvl="6" w:tplc="04100001" w:tentative="1">
      <w:start w:val="1"/>
      <w:numFmt w:val="bullet"/>
      <w:lvlText w:val=""/>
      <w:lvlJc w:val="left"/>
      <w:pPr>
        <w:ind w:left="5082" w:hanging="360"/>
      </w:pPr>
      <w:rPr>
        <w:rFonts w:ascii="Symbol" w:hAnsi="Symbol" w:hint="default"/>
      </w:rPr>
    </w:lvl>
    <w:lvl w:ilvl="7" w:tplc="04100003" w:tentative="1">
      <w:start w:val="1"/>
      <w:numFmt w:val="bullet"/>
      <w:lvlText w:val="o"/>
      <w:lvlJc w:val="left"/>
      <w:pPr>
        <w:ind w:left="5802" w:hanging="360"/>
      </w:pPr>
      <w:rPr>
        <w:rFonts w:ascii="Courier New" w:hAnsi="Courier New" w:cs="Courier New" w:hint="default"/>
      </w:rPr>
    </w:lvl>
    <w:lvl w:ilvl="8" w:tplc="04100005" w:tentative="1">
      <w:start w:val="1"/>
      <w:numFmt w:val="bullet"/>
      <w:lvlText w:val=""/>
      <w:lvlJc w:val="left"/>
      <w:pPr>
        <w:ind w:left="6522" w:hanging="360"/>
      </w:pPr>
      <w:rPr>
        <w:rFonts w:ascii="Wingdings" w:hAnsi="Wingdings" w:hint="default"/>
      </w:rPr>
    </w:lvl>
  </w:abstractNum>
  <w:abstractNum w:abstractNumId="24" w15:restartNumberingAfterBreak="0">
    <w:nsid w:val="478F7B01"/>
    <w:multiLevelType w:val="multilevel"/>
    <w:tmpl w:val="E13AF904"/>
    <w:lvl w:ilvl="0">
      <w:start w:val="2"/>
      <w:numFmt w:val="decimal"/>
      <w:lvlText w:val="%1"/>
      <w:lvlJc w:val="left"/>
      <w:pPr>
        <w:ind w:left="360" w:hanging="360"/>
      </w:pPr>
      <w:rPr>
        <w:rFonts w:hint="default"/>
        <w:b/>
        <w:bCs/>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4B2D3101"/>
    <w:multiLevelType w:val="hybridMultilevel"/>
    <w:tmpl w:val="69007FE8"/>
    <w:lvl w:ilvl="0" w:tplc="6FC0B488">
      <w:start w:val="1"/>
      <w:numFmt w:val="bullet"/>
      <w:lvlText w:val="˗"/>
      <w:lvlJc w:val="left"/>
      <w:pPr>
        <w:ind w:left="720" w:hanging="360"/>
      </w:pPr>
      <w:rPr>
        <w:rFonts w:ascii="Arial" w:hAnsi="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6" w15:restartNumberingAfterBreak="0">
    <w:nsid w:val="5568441A"/>
    <w:multiLevelType w:val="multilevel"/>
    <w:tmpl w:val="98904E66"/>
    <w:lvl w:ilvl="0">
      <w:start w:val="1"/>
      <w:numFmt w:val="decimal"/>
      <w:pStyle w:val="Titolo1"/>
      <w:lvlText w:val="%1."/>
      <w:lvlJc w:val="left"/>
      <w:pPr>
        <w:ind w:left="2629" w:hanging="360"/>
      </w:pPr>
      <w:rPr>
        <w:sz w:val="24"/>
        <w:szCs w:val="24"/>
      </w:rPr>
    </w:lvl>
    <w:lvl w:ilvl="1">
      <w:start w:val="1"/>
      <w:numFmt w:val="decimal"/>
      <w:pStyle w:val="Titolo2"/>
      <w:lvlText w:val="%1.%2."/>
      <w:lvlJc w:val="left"/>
      <w:pPr>
        <w:ind w:left="9505" w:hanging="432"/>
      </w:pPr>
    </w:lvl>
    <w:lvl w:ilvl="2">
      <w:start w:val="1"/>
      <w:numFmt w:val="decimal"/>
      <w:pStyle w:val="Titolo3"/>
      <w:lvlText w:val="%1.%2.%3."/>
      <w:lvlJc w:val="left"/>
      <w:pPr>
        <w:ind w:left="3057" w:hanging="504"/>
      </w:pPr>
    </w:lvl>
    <w:lvl w:ilvl="3">
      <w:start w:val="1"/>
      <w:numFmt w:val="decimal"/>
      <w:lvlText w:val="%1.%2.%3.%4."/>
      <w:lvlJc w:val="left"/>
      <w:pPr>
        <w:ind w:left="5327" w:hanging="648"/>
      </w:pPr>
    </w:lvl>
    <w:lvl w:ilvl="4">
      <w:start w:val="1"/>
      <w:numFmt w:val="decimal"/>
      <w:lvlText w:val="%1.%2.%3.%4.%5."/>
      <w:lvlJc w:val="left"/>
      <w:pPr>
        <w:ind w:left="3508" w:hanging="792"/>
      </w:pPr>
    </w:lvl>
    <w:lvl w:ilvl="5">
      <w:start w:val="1"/>
      <w:numFmt w:val="decimal"/>
      <w:lvlText w:val="%1.%2.%3.%4.%5.%6."/>
      <w:lvlJc w:val="left"/>
      <w:pPr>
        <w:ind w:left="4012" w:hanging="936"/>
      </w:pPr>
    </w:lvl>
    <w:lvl w:ilvl="6">
      <w:start w:val="1"/>
      <w:numFmt w:val="decimal"/>
      <w:lvlText w:val="%1.%2.%3.%4.%5.%6.%7."/>
      <w:lvlJc w:val="left"/>
      <w:pPr>
        <w:ind w:left="4516" w:hanging="1080"/>
      </w:pPr>
    </w:lvl>
    <w:lvl w:ilvl="7">
      <w:start w:val="1"/>
      <w:numFmt w:val="decimal"/>
      <w:lvlText w:val="%1.%2.%3.%4.%5.%6.%7.%8."/>
      <w:lvlJc w:val="left"/>
      <w:pPr>
        <w:ind w:left="5020" w:hanging="1224"/>
      </w:pPr>
    </w:lvl>
    <w:lvl w:ilvl="8">
      <w:start w:val="1"/>
      <w:numFmt w:val="decimal"/>
      <w:lvlText w:val="%1.%2.%3.%4.%5.%6.%7.%8.%9."/>
      <w:lvlJc w:val="left"/>
      <w:pPr>
        <w:ind w:left="5596" w:hanging="1440"/>
      </w:pPr>
    </w:lvl>
  </w:abstractNum>
  <w:abstractNum w:abstractNumId="27" w15:restartNumberingAfterBreak="0">
    <w:nsid w:val="58435B4D"/>
    <w:multiLevelType w:val="hybridMultilevel"/>
    <w:tmpl w:val="D8C46F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588E0C3A"/>
    <w:multiLevelType w:val="hybridMultilevel"/>
    <w:tmpl w:val="F79E11D4"/>
    <w:lvl w:ilvl="0" w:tplc="DD6AC632">
      <w:start w:val="1"/>
      <w:numFmt w:val="decimal"/>
      <w:lvlText w:val="%1-"/>
      <w:lvlJc w:val="left"/>
      <w:pPr>
        <w:ind w:left="360" w:hanging="360"/>
      </w:pPr>
      <w:rPr>
        <w:rFonts w:ascii="Calibri" w:eastAsia="Times New Roman" w:hAnsi="Calibri" w:cs="Calibri" w:hint="default"/>
      </w:r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29" w15:restartNumberingAfterBreak="0">
    <w:nsid w:val="656D55EA"/>
    <w:multiLevelType w:val="hybridMultilevel"/>
    <w:tmpl w:val="0D8E6ABC"/>
    <w:lvl w:ilvl="0" w:tplc="ACB898DE">
      <w:start w:val="3"/>
      <w:numFmt w:val="bullet"/>
      <w:lvlText w:val="-"/>
      <w:lvlJc w:val="left"/>
      <w:pPr>
        <w:ind w:left="1211" w:hanging="360"/>
      </w:pPr>
      <w:rPr>
        <w:rFonts w:ascii="Calibri" w:eastAsia="Times New Roman" w:hAnsi="Calibri" w:cs="Calibri" w:hint="default"/>
      </w:rPr>
    </w:lvl>
    <w:lvl w:ilvl="1" w:tplc="04100003" w:tentative="1">
      <w:start w:val="1"/>
      <w:numFmt w:val="bullet"/>
      <w:lvlText w:val="o"/>
      <w:lvlJc w:val="left"/>
      <w:pPr>
        <w:ind w:left="1931" w:hanging="360"/>
      </w:pPr>
      <w:rPr>
        <w:rFonts w:ascii="Courier New" w:hAnsi="Courier New" w:cs="Courier New" w:hint="default"/>
      </w:rPr>
    </w:lvl>
    <w:lvl w:ilvl="2" w:tplc="04100005" w:tentative="1">
      <w:start w:val="1"/>
      <w:numFmt w:val="bullet"/>
      <w:lvlText w:val=""/>
      <w:lvlJc w:val="left"/>
      <w:pPr>
        <w:ind w:left="2651" w:hanging="360"/>
      </w:pPr>
      <w:rPr>
        <w:rFonts w:ascii="Wingdings" w:hAnsi="Wingdings" w:hint="default"/>
      </w:rPr>
    </w:lvl>
    <w:lvl w:ilvl="3" w:tplc="04100001" w:tentative="1">
      <w:start w:val="1"/>
      <w:numFmt w:val="bullet"/>
      <w:lvlText w:val=""/>
      <w:lvlJc w:val="left"/>
      <w:pPr>
        <w:ind w:left="3371" w:hanging="360"/>
      </w:pPr>
      <w:rPr>
        <w:rFonts w:ascii="Symbol" w:hAnsi="Symbol" w:hint="default"/>
      </w:rPr>
    </w:lvl>
    <w:lvl w:ilvl="4" w:tplc="04100003" w:tentative="1">
      <w:start w:val="1"/>
      <w:numFmt w:val="bullet"/>
      <w:lvlText w:val="o"/>
      <w:lvlJc w:val="left"/>
      <w:pPr>
        <w:ind w:left="4091" w:hanging="360"/>
      </w:pPr>
      <w:rPr>
        <w:rFonts w:ascii="Courier New" w:hAnsi="Courier New" w:cs="Courier New" w:hint="default"/>
      </w:rPr>
    </w:lvl>
    <w:lvl w:ilvl="5" w:tplc="04100005" w:tentative="1">
      <w:start w:val="1"/>
      <w:numFmt w:val="bullet"/>
      <w:lvlText w:val=""/>
      <w:lvlJc w:val="left"/>
      <w:pPr>
        <w:ind w:left="4811" w:hanging="360"/>
      </w:pPr>
      <w:rPr>
        <w:rFonts w:ascii="Wingdings" w:hAnsi="Wingdings" w:hint="default"/>
      </w:rPr>
    </w:lvl>
    <w:lvl w:ilvl="6" w:tplc="04100001" w:tentative="1">
      <w:start w:val="1"/>
      <w:numFmt w:val="bullet"/>
      <w:lvlText w:val=""/>
      <w:lvlJc w:val="left"/>
      <w:pPr>
        <w:ind w:left="5531" w:hanging="360"/>
      </w:pPr>
      <w:rPr>
        <w:rFonts w:ascii="Symbol" w:hAnsi="Symbol" w:hint="default"/>
      </w:rPr>
    </w:lvl>
    <w:lvl w:ilvl="7" w:tplc="04100003" w:tentative="1">
      <w:start w:val="1"/>
      <w:numFmt w:val="bullet"/>
      <w:lvlText w:val="o"/>
      <w:lvlJc w:val="left"/>
      <w:pPr>
        <w:ind w:left="6251" w:hanging="360"/>
      </w:pPr>
      <w:rPr>
        <w:rFonts w:ascii="Courier New" w:hAnsi="Courier New" w:cs="Courier New" w:hint="default"/>
      </w:rPr>
    </w:lvl>
    <w:lvl w:ilvl="8" w:tplc="04100005" w:tentative="1">
      <w:start w:val="1"/>
      <w:numFmt w:val="bullet"/>
      <w:lvlText w:val=""/>
      <w:lvlJc w:val="left"/>
      <w:pPr>
        <w:ind w:left="6971" w:hanging="360"/>
      </w:pPr>
      <w:rPr>
        <w:rFonts w:ascii="Wingdings" w:hAnsi="Wingdings" w:hint="default"/>
      </w:rPr>
    </w:lvl>
  </w:abstractNum>
  <w:abstractNum w:abstractNumId="30" w15:restartNumberingAfterBreak="0">
    <w:nsid w:val="66452AC7"/>
    <w:multiLevelType w:val="hybridMultilevel"/>
    <w:tmpl w:val="B95464F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1" w15:restartNumberingAfterBreak="0">
    <w:nsid w:val="6A631E97"/>
    <w:multiLevelType w:val="multilevel"/>
    <w:tmpl w:val="4ECEC380"/>
    <w:lvl w:ilvl="0">
      <w:start w:val="2"/>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1288" w:hanging="720"/>
      </w:pPr>
      <w:rPr>
        <w:rFonts w:hint="default"/>
      </w:rPr>
    </w:lvl>
    <w:lvl w:ilvl="3">
      <w:start w:val="1"/>
      <w:numFmt w:val="decimal"/>
      <w:pStyle w:val="Stile4"/>
      <w:lvlText w:val="%1.%2.%3.%4"/>
      <w:lvlJc w:val="left"/>
      <w:pPr>
        <w:ind w:left="9933" w:hanging="720"/>
      </w:p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6AA10353"/>
    <w:multiLevelType w:val="hybridMultilevel"/>
    <w:tmpl w:val="55DAEC68"/>
    <w:lvl w:ilvl="0" w:tplc="6FC0B488">
      <w:start w:val="1"/>
      <w:numFmt w:val="bullet"/>
      <w:lvlText w:val="˗"/>
      <w:lvlJc w:val="left"/>
      <w:pPr>
        <w:ind w:left="720" w:hanging="360"/>
      </w:pPr>
      <w:rPr>
        <w:rFonts w:ascii="Arial" w:hAnsi="Arial" w:hint="default"/>
      </w:rPr>
    </w:lvl>
    <w:lvl w:ilvl="1" w:tplc="FE5A5578">
      <w:numFmt w:val="bullet"/>
      <w:lvlText w:val="-"/>
      <w:lvlJc w:val="left"/>
      <w:pPr>
        <w:ind w:left="1440" w:hanging="360"/>
      </w:pPr>
      <w:rPr>
        <w:rFonts w:ascii="Calibri" w:eastAsia="Calibri" w:hAnsi="Calibri" w:cs="Calibri"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3" w15:restartNumberingAfterBreak="0">
    <w:nsid w:val="6B0C7594"/>
    <w:multiLevelType w:val="hybridMultilevel"/>
    <w:tmpl w:val="F774C454"/>
    <w:lvl w:ilvl="0" w:tplc="04100001">
      <w:start w:val="1"/>
      <w:numFmt w:val="bullet"/>
      <w:lvlText w:val=""/>
      <w:lvlJc w:val="left"/>
      <w:pPr>
        <w:ind w:left="1854" w:hanging="360"/>
      </w:pPr>
      <w:rPr>
        <w:rFonts w:ascii="Symbol" w:hAnsi="Symbol" w:hint="default"/>
      </w:rPr>
    </w:lvl>
    <w:lvl w:ilvl="1" w:tplc="04100003" w:tentative="1">
      <w:start w:val="1"/>
      <w:numFmt w:val="bullet"/>
      <w:lvlText w:val="o"/>
      <w:lvlJc w:val="left"/>
      <w:pPr>
        <w:ind w:left="2574" w:hanging="360"/>
      </w:pPr>
      <w:rPr>
        <w:rFonts w:ascii="Courier New" w:hAnsi="Courier New" w:hint="default"/>
      </w:rPr>
    </w:lvl>
    <w:lvl w:ilvl="2" w:tplc="04100005" w:tentative="1">
      <w:start w:val="1"/>
      <w:numFmt w:val="bullet"/>
      <w:lvlText w:val=""/>
      <w:lvlJc w:val="left"/>
      <w:pPr>
        <w:ind w:left="3294" w:hanging="360"/>
      </w:pPr>
      <w:rPr>
        <w:rFonts w:ascii="Wingdings" w:hAnsi="Wingdings" w:hint="default"/>
      </w:rPr>
    </w:lvl>
    <w:lvl w:ilvl="3" w:tplc="04100001" w:tentative="1">
      <w:start w:val="1"/>
      <w:numFmt w:val="bullet"/>
      <w:lvlText w:val=""/>
      <w:lvlJc w:val="left"/>
      <w:pPr>
        <w:ind w:left="4014" w:hanging="360"/>
      </w:pPr>
      <w:rPr>
        <w:rFonts w:ascii="Symbol" w:hAnsi="Symbol" w:hint="default"/>
      </w:rPr>
    </w:lvl>
    <w:lvl w:ilvl="4" w:tplc="04100003" w:tentative="1">
      <w:start w:val="1"/>
      <w:numFmt w:val="bullet"/>
      <w:lvlText w:val="o"/>
      <w:lvlJc w:val="left"/>
      <w:pPr>
        <w:ind w:left="4734" w:hanging="360"/>
      </w:pPr>
      <w:rPr>
        <w:rFonts w:ascii="Courier New" w:hAnsi="Courier New" w:hint="default"/>
      </w:rPr>
    </w:lvl>
    <w:lvl w:ilvl="5" w:tplc="04100005" w:tentative="1">
      <w:start w:val="1"/>
      <w:numFmt w:val="bullet"/>
      <w:lvlText w:val=""/>
      <w:lvlJc w:val="left"/>
      <w:pPr>
        <w:ind w:left="5454" w:hanging="360"/>
      </w:pPr>
      <w:rPr>
        <w:rFonts w:ascii="Wingdings" w:hAnsi="Wingdings" w:hint="default"/>
      </w:rPr>
    </w:lvl>
    <w:lvl w:ilvl="6" w:tplc="04100001" w:tentative="1">
      <w:start w:val="1"/>
      <w:numFmt w:val="bullet"/>
      <w:lvlText w:val=""/>
      <w:lvlJc w:val="left"/>
      <w:pPr>
        <w:ind w:left="6174" w:hanging="360"/>
      </w:pPr>
      <w:rPr>
        <w:rFonts w:ascii="Symbol" w:hAnsi="Symbol" w:hint="default"/>
      </w:rPr>
    </w:lvl>
    <w:lvl w:ilvl="7" w:tplc="04100003" w:tentative="1">
      <w:start w:val="1"/>
      <w:numFmt w:val="bullet"/>
      <w:lvlText w:val="o"/>
      <w:lvlJc w:val="left"/>
      <w:pPr>
        <w:ind w:left="6894" w:hanging="360"/>
      </w:pPr>
      <w:rPr>
        <w:rFonts w:ascii="Courier New" w:hAnsi="Courier New" w:hint="default"/>
      </w:rPr>
    </w:lvl>
    <w:lvl w:ilvl="8" w:tplc="04100005" w:tentative="1">
      <w:start w:val="1"/>
      <w:numFmt w:val="bullet"/>
      <w:lvlText w:val=""/>
      <w:lvlJc w:val="left"/>
      <w:pPr>
        <w:ind w:left="7614" w:hanging="360"/>
      </w:pPr>
      <w:rPr>
        <w:rFonts w:ascii="Wingdings" w:hAnsi="Wingdings" w:hint="default"/>
      </w:rPr>
    </w:lvl>
  </w:abstractNum>
  <w:abstractNum w:abstractNumId="34" w15:restartNumberingAfterBreak="0">
    <w:nsid w:val="6DD13DBD"/>
    <w:multiLevelType w:val="hybridMultilevel"/>
    <w:tmpl w:val="5664C574"/>
    <w:lvl w:ilvl="0" w:tplc="04090001">
      <w:start w:val="1"/>
      <w:numFmt w:val="bullet"/>
      <w:lvlText w:val=""/>
      <w:lvlJc w:val="left"/>
      <w:pPr>
        <w:ind w:left="1429" w:hanging="360"/>
      </w:pPr>
      <w:rPr>
        <w:rFonts w:ascii="Symbol" w:hAnsi="Symbol" w:hint="default"/>
      </w:rPr>
    </w:lvl>
    <w:lvl w:ilvl="1" w:tplc="04090005">
      <w:start w:val="1"/>
      <w:numFmt w:val="bullet"/>
      <w:lvlText w:val=""/>
      <w:lvlJc w:val="left"/>
      <w:pPr>
        <w:ind w:left="2149" w:hanging="360"/>
      </w:pPr>
      <w:rPr>
        <w:rFonts w:ascii="Wingdings" w:hAnsi="Wingdings"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35" w15:restartNumberingAfterBreak="0">
    <w:nsid w:val="6E7F49A5"/>
    <w:multiLevelType w:val="singleLevel"/>
    <w:tmpl w:val="31505478"/>
    <w:lvl w:ilvl="0">
      <w:start w:val="1"/>
      <w:numFmt w:val="bullet"/>
      <w:lvlText w:val=""/>
      <w:lvlJc w:val="left"/>
      <w:pPr>
        <w:tabs>
          <w:tab w:val="num" w:pos="360"/>
        </w:tabs>
        <w:ind w:left="340" w:hanging="340"/>
      </w:pPr>
      <w:rPr>
        <w:rFonts w:ascii="Symbol" w:hAnsi="Symbol" w:cs="Symbol" w:hint="default"/>
      </w:rPr>
    </w:lvl>
  </w:abstractNum>
  <w:abstractNum w:abstractNumId="36" w15:restartNumberingAfterBreak="0">
    <w:nsid w:val="76BB2E79"/>
    <w:multiLevelType w:val="hybridMultilevel"/>
    <w:tmpl w:val="267E01B8"/>
    <w:lvl w:ilvl="0" w:tplc="04100001">
      <w:start w:val="1"/>
      <w:numFmt w:val="bullet"/>
      <w:lvlText w:val=""/>
      <w:lvlJc w:val="left"/>
      <w:pPr>
        <w:ind w:left="2134" w:hanging="360"/>
      </w:pPr>
      <w:rPr>
        <w:rFonts w:ascii="Symbol" w:hAnsi="Symbol" w:hint="default"/>
      </w:rPr>
    </w:lvl>
    <w:lvl w:ilvl="1" w:tplc="04100003" w:tentative="1">
      <w:start w:val="1"/>
      <w:numFmt w:val="bullet"/>
      <w:lvlText w:val="o"/>
      <w:lvlJc w:val="left"/>
      <w:pPr>
        <w:ind w:left="2854" w:hanging="360"/>
      </w:pPr>
      <w:rPr>
        <w:rFonts w:ascii="Courier New" w:hAnsi="Courier New" w:hint="default"/>
      </w:rPr>
    </w:lvl>
    <w:lvl w:ilvl="2" w:tplc="04100005" w:tentative="1">
      <w:start w:val="1"/>
      <w:numFmt w:val="bullet"/>
      <w:lvlText w:val=""/>
      <w:lvlJc w:val="left"/>
      <w:pPr>
        <w:ind w:left="3574" w:hanging="360"/>
      </w:pPr>
      <w:rPr>
        <w:rFonts w:ascii="Wingdings" w:hAnsi="Wingdings" w:hint="default"/>
      </w:rPr>
    </w:lvl>
    <w:lvl w:ilvl="3" w:tplc="04100001" w:tentative="1">
      <w:start w:val="1"/>
      <w:numFmt w:val="bullet"/>
      <w:lvlText w:val=""/>
      <w:lvlJc w:val="left"/>
      <w:pPr>
        <w:ind w:left="4294" w:hanging="360"/>
      </w:pPr>
      <w:rPr>
        <w:rFonts w:ascii="Symbol" w:hAnsi="Symbol" w:hint="default"/>
      </w:rPr>
    </w:lvl>
    <w:lvl w:ilvl="4" w:tplc="04100003" w:tentative="1">
      <w:start w:val="1"/>
      <w:numFmt w:val="bullet"/>
      <w:lvlText w:val="o"/>
      <w:lvlJc w:val="left"/>
      <w:pPr>
        <w:ind w:left="5014" w:hanging="360"/>
      </w:pPr>
      <w:rPr>
        <w:rFonts w:ascii="Courier New" w:hAnsi="Courier New" w:hint="default"/>
      </w:rPr>
    </w:lvl>
    <w:lvl w:ilvl="5" w:tplc="04100005" w:tentative="1">
      <w:start w:val="1"/>
      <w:numFmt w:val="bullet"/>
      <w:lvlText w:val=""/>
      <w:lvlJc w:val="left"/>
      <w:pPr>
        <w:ind w:left="5734" w:hanging="360"/>
      </w:pPr>
      <w:rPr>
        <w:rFonts w:ascii="Wingdings" w:hAnsi="Wingdings" w:hint="default"/>
      </w:rPr>
    </w:lvl>
    <w:lvl w:ilvl="6" w:tplc="04100001" w:tentative="1">
      <w:start w:val="1"/>
      <w:numFmt w:val="bullet"/>
      <w:lvlText w:val=""/>
      <w:lvlJc w:val="left"/>
      <w:pPr>
        <w:ind w:left="6454" w:hanging="360"/>
      </w:pPr>
      <w:rPr>
        <w:rFonts w:ascii="Symbol" w:hAnsi="Symbol" w:hint="default"/>
      </w:rPr>
    </w:lvl>
    <w:lvl w:ilvl="7" w:tplc="04100003" w:tentative="1">
      <w:start w:val="1"/>
      <w:numFmt w:val="bullet"/>
      <w:lvlText w:val="o"/>
      <w:lvlJc w:val="left"/>
      <w:pPr>
        <w:ind w:left="7174" w:hanging="360"/>
      </w:pPr>
      <w:rPr>
        <w:rFonts w:ascii="Courier New" w:hAnsi="Courier New" w:hint="default"/>
      </w:rPr>
    </w:lvl>
    <w:lvl w:ilvl="8" w:tplc="04100005" w:tentative="1">
      <w:start w:val="1"/>
      <w:numFmt w:val="bullet"/>
      <w:lvlText w:val=""/>
      <w:lvlJc w:val="left"/>
      <w:pPr>
        <w:ind w:left="7894" w:hanging="360"/>
      </w:pPr>
      <w:rPr>
        <w:rFonts w:ascii="Wingdings" w:hAnsi="Wingdings" w:hint="default"/>
      </w:rPr>
    </w:lvl>
  </w:abstractNum>
  <w:abstractNum w:abstractNumId="37" w15:restartNumberingAfterBreak="0">
    <w:nsid w:val="7BF25735"/>
    <w:multiLevelType w:val="multilevel"/>
    <w:tmpl w:val="8D64E176"/>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8" w15:restartNumberingAfterBreak="0">
    <w:nsid w:val="7D5572F0"/>
    <w:multiLevelType w:val="hybridMultilevel"/>
    <w:tmpl w:val="48C669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1">
      <w:start w:val="1"/>
      <w:numFmt w:val="bullet"/>
      <w:lvlText w:val=""/>
      <w:lvlJc w:val="left"/>
      <w:pPr>
        <w:ind w:left="2160" w:hanging="360"/>
      </w:pPr>
      <w:rPr>
        <w:rFonts w:ascii="Symbol" w:hAnsi="Symbol"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6"/>
  </w:num>
  <w:num w:numId="2">
    <w:abstractNumId w:val="32"/>
  </w:num>
  <w:num w:numId="3">
    <w:abstractNumId w:val="25"/>
  </w:num>
  <w:num w:numId="4">
    <w:abstractNumId w:val="37"/>
  </w:num>
  <w:num w:numId="5">
    <w:abstractNumId w:val="8"/>
  </w:num>
  <w:num w:numId="6">
    <w:abstractNumId w:val="11"/>
  </w:num>
  <w:num w:numId="7">
    <w:abstractNumId w:val="17"/>
  </w:num>
  <w:num w:numId="8">
    <w:abstractNumId w:val="27"/>
  </w:num>
  <w:num w:numId="9">
    <w:abstractNumId w:val="13"/>
  </w:num>
  <w:num w:numId="10">
    <w:abstractNumId w:val="10"/>
  </w:num>
  <w:num w:numId="11">
    <w:abstractNumId w:val="14"/>
  </w:num>
  <w:num w:numId="12">
    <w:abstractNumId w:val="18"/>
  </w:num>
  <w:num w:numId="13">
    <w:abstractNumId w:val="33"/>
  </w:num>
  <w:num w:numId="14">
    <w:abstractNumId w:val="36"/>
  </w:num>
  <w:num w:numId="15">
    <w:abstractNumId w:val="35"/>
  </w:num>
  <w:num w:numId="16">
    <w:abstractNumId w:val="16"/>
  </w:num>
  <w:num w:numId="17">
    <w:abstractNumId w:val="15"/>
  </w:num>
  <w:num w:numId="18">
    <w:abstractNumId w:val="30"/>
  </w:num>
  <w:num w:numId="19">
    <w:abstractNumId w:val="5"/>
  </w:num>
  <w:num w:numId="20">
    <w:abstractNumId w:val="21"/>
  </w:num>
  <w:num w:numId="21">
    <w:abstractNumId w:val="23"/>
  </w:num>
  <w:num w:numId="22">
    <w:abstractNumId w:val="22"/>
  </w:num>
  <w:num w:numId="23">
    <w:abstractNumId w:val="4"/>
  </w:num>
  <w:num w:numId="24">
    <w:abstractNumId w:val="6"/>
  </w:num>
  <w:num w:numId="25">
    <w:abstractNumId w:val="9"/>
  </w:num>
  <w:num w:numId="26">
    <w:abstractNumId w:val="31"/>
  </w:num>
  <w:num w:numId="27">
    <w:abstractNumId w:val="24"/>
  </w:num>
  <w:num w:numId="28">
    <w:abstractNumId w:val="19"/>
  </w:num>
  <w:num w:numId="29">
    <w:abstractNumId w:val="12"/>
  </w:num>
  <w:num w:numId="30">
    <w:abstractNumId w:val="20"/>
  </w:num>
  <w:num w:numId="31">
    <w:abstractNumId w:val="1"/>
  </w:num>
  <w:num w:numId="32">
    <w:abstractNumId w:val="28"/>
  </w:num>
  <w:num w:numId="33">
    <w:abstractNumId w:val="29"/>
  </w:num>
  <w:num w:numId="34">
    <w:abstractNumId w:val="31"/>
    <w:lvlOverride w:ilvl="0">
      <w:startOverride w:val="3"/>
    </w:lvlOverride>
  </w:num>
  <w:num w:numId="35">
    <w:abstractNumId w:val="3"/>
  </w:num>
  <w:num w:numId="36">
    <w:abstractNumId w:val="38"/>
  </w:num>
  <w:num w:numId="37">
    <w:abstractNumId w:val="26"/>
  </w:num>
  <w:num w:numId="38">
    <w:abstractNumId w:val="7"/>
  </w:num>
  <w:num w:numId="39">
    <w:abstractNumId w:val="2"/>
  </w:num>
  <w:num w:numId="40">
    <w:abstractNumId w:val="26"/>
  </w:num>
  <w:num w:numId="41">
    <w:abstractNumId w:val="26"/>
  </w:num>
  <w:num w:numId="42">
    <w:abstractNumId w:val="26"/>
  </w:num>
  <w:num w:numId="43">
    <w:abstractNumId w:val="26"/>
  </w:num>
  <w:num w:numId="44">
    <w:abstractNumId w:val="26"/>
  </w:num>
  <w:num w:numId="45">
    <w:abstractNumId w:val="26"/>
  </w:num>
  <w:num w:numId="46">
    <w:abstractNumId w:val="26"/>
  </w:num>
  <w:num w:numId="47">
    <w:abstractNumId w:val="26"/>
  </w:num>
  <w:num w:numId="48">
    <w:abstractNumId w:val="0"/>
  </w:num>
  <w:num w:numId="49">
    <w:abstractNumId w:val="34"/>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283"/>
  <w:drawingGridHorizontalSpacing w:val="12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22279"/>
    <w:rsid w:val="00003067"/>
    <w:rsid w:val="00005810"/>
    <w:rsid w:val="00011888"/>
    <w:rsid w:val="00011951"/>
    <w:rsid w:val="00015297"/>
    <w:rsid w:val="0001578B"/>
    <w:rsid w:val="00017A69"/>
    <w:rsid w:val="00020492"/>
    <w:rsid w:val="00021BDF"/>
    <w:rsid w:val="0002501A"/>
    <w:rsid w:val="00027094"/>
    <w:rsid w:val="00027419"/>
    <w:rsid w:val="0002745D"/>
    <w:rsid w:val="000302CB"/>
    <w:rsid w:val="0003255E"/>
    <w:rsid w:val="00036291"/>
    <w:rsid w:val="0003658F"/>
    <w:rsid w:val="00037409"/>
    <w:rsid w:val="00042B6C"/>
    <w:rsid w:val="00042FF7"/>
    <w:rsid w:val="0004637F"/>
    <w:rsid w:val="0004681E"/>
    <w:rsid w:val="000471B2"/>
    <w:rsid w:val="00050B80"/>
    <w:rsid w:val="00052CAA"/>
    <w:rsid w:val="00054D49"/>
    <w:rsid w:val="00057AC5"/>
    <w:rsid w:val="0006088C"/>
    <w:rsid w:val="0006174B"/>
    <w:rsid w:val="00063E49"/>
    <w:rsid w:val="00065AF6"/>
    <w:rsid w:val="00065F69"/>
    <w:rsid w:val="00070E38"/>
    <w:rsid w:val="00070F19"/>
    <w:rsid w:val="00073866"/>
    <w:rsid w:val="00074FCB"/>
    <w:rsid w:val="00076406"/>
    <w:rsid w:val="0008060D"/>
    <w:rsid w:val="0008249B"/>
    <w:rsid w:val="000826E4"/>
    <w:rsid w:val="00083F0A"/>
    <w:rsid w:val="00083F6C"/>
    <w:rsid w:val="000845D5"/>
    <w:rsid w:val="00084DEA"/>
    <w:rsid w:val="00087C94"/>
    <w:rsid w:val="00090481"/>
    <w:rsid w:val="0009197D"/>
    <w:rsid w:val="00091FCF"/>
    <w:rsid w:val="000972CB"/>
    <w:rsid w:val="000976A7"/>
    <w:rsid w:val="000A36FF"/>
    <w:rsid w:val="000A4428"/>
    <w:rsid w:val="000A4BD0"/>
    <w:rsid w:val="000A4E59"/>
    <w:rsid w:val="000A7BA8"/>
    <w:rsid w:val="000B0BDC"/>
    <w:rsid w:val="000B2C66"/>
    <w:rsid w:val="000B580B"/>
    <w:rsid w:val="000C0D7F"/>
    <w:rsid w:val="000C1729"/>
    <w:rsid w:val="000C1C0C"/>
    <w:rsid w:val="000C3DFA"/>
    <w:rsid w:val="000C5E76"/>
    <w:rsid w:val="000C69C2"/>
    <w:rsid w:val="000C7ABE"/>
    <w:rsid w:val="000D2A76"/>
    <w:rsid w:val="000D3E19"/>
    <w:rsid w:val="000D7033"/>
    <w:rsid w:val="000D7CDD"/>
    <w:rsid w:val="000E2209"/>
    <w:rsid w:val="000E3EE3"/>
    <w:rsid w:val="000E5543"/>
    <w:rsid w:val="000E68BA"/>
    <w:rsid w:val="000F4837"/>
    <w:rsid w:val="000F789C"/>
    <w:rsid w:val="001017FA"/>
    <w:rsid w:val="001036C7"/>
    <w:rsid w:val="00105524"/>
    <w:rsid w:val="0010595F"/>
    <w:rsid w:val="00106E6F"/>
    <w:rsid w:val="00107213"/>
    <w:rsid w:val="00113CE4"/>
    <w:rsid w:val="0011662F"/>
    <w:rsid w:val="00123C11"/>
    <w:rsid w:val="001249F8"/>
    <w:rsid w:val="0012542C"/>
    <w:rsid w:val="00126535"/>
    <w:rsid w:val="00131805"/>
    <w:rsid w:val="001331FD"/>
    <w:rsid w:val="001333C0"/>
    <w:rsid w:val="00133F21"/>
    <w:rsid w:val="0013667B"/>
    <w:rsid w:val="00137E6D"/>
    <w:rsid w:val="00137EC8"/>
    <w:rsid w:val="00141D61"/>
    <w:rsid w:val="00150ECA"/>
    <w:rsid w:val="00151511"/>
    <w:rsid w:val="00155FD6"/>
    <w:rsid w:val="00164D69"/>
    <w:rsid w:val="001668BA"/>
    <w:rsid w:val="0017045A"/>
    <w:rsid w:val="00172754"/>
    <w:rsid w:val="00172B9B"/>
    <w:rsid w:val="00180F31"/>
    <w:rsid w:val="001844EA"/>
    <w:rsid w:val="00186125"/>
    <w:rsid w:val="00186DA7"/>
    <w:rsid w:val="001874FA"/>
    <w:rsid w:val="0018780C"/>
    <w:rsid w:val="0019034F"/>
    <w:rsid w:val="0019627F"/>
    <w:rsid w:val="001A2556"/>
    <w:rsid w:val="001A4F65"/>
    <w:rsid w:val="001A547D"/>
    <w:rsid w:val="001B1A7E"/>
    <w:rsid w:val="001B1B41"/>
    <w:rsid w:val="001B452C"/>
    <w:rsid w:val="001C28D2"/>
    <w:rsid w:val="001C351D"/>
    <w:rsid w:val="001C4455"/>
    <w:rsid w:val="001C4C0C"/>
    <w:rsid w:val="001C5CB2"/>
    <w:rsid w:val="001C7A96"/>
    <w:rsid w:val="001D150E"/>
    <w:rsid w:val="001D5B5A"/>
    <w:rsid w:val="001E1F18"/>
    <w:rsid w:val="001E2749"/>
    <w:rsid w:val="001E4796"/>
    <w:rsid w:val="001E4BFE"/>
    <w:rsid w:val="001E63DC"/>
    <w:rsid w:val="001E67E4"/>
    <w:rsid w:val="001E7D40"/>
    <w:rsid w:val="001F0747"/>
    <w:rsid w:val="001F4165"/>
    <w:rsid w:val="001F56A9"/>
    <w:rsid w:val="001F671C"/>
    <w:rsid w:val="00200775"/>
    <w:rsid w:val="00203918"/>
    <w:rsid w:val="0020426F"/>
    <w:rsid w:val="0020430E"/>
    <w:rsid w:val="0020763B"/>
    <w:rsid w:val="002106BD"/>
    <w:rsid w:val="00211C7E"/>
    <w:rsid w:val="002212CA"/>
    <w:rsid w:val="00231824"/>
    <w:rsid w:val="00233CA7"/>
    <w:rsid w:val="00233ED0"/>
    <w:rsid w:val="0023565C"/>
    <w:rsid w:val="002419AE"/>
    <w:rsid w:val="002421EA"/>
    <w:rsid w:val="0024258C"/>
    <w:rsid w:val="0024547C"/>
    <w:rsid w:val="0025514E"/>
    <w:rsid w:val="002557D0"/>
    <w:rsid w:val="00260217"/>
    <w:rsid w:val="00263F85"/>
    <w:rsid w:val="002643B7"/>
    <w:rsid w:val="00264F1D"/>
    <w:rsid w:val="00274600"/>
    <w:rsid w:val="0027483C"/>
    <w:rsid w:val="002778CE"/>
    <w:rsid w:val="002822A9"/>
    <w:rsid w:val="00282E2D"/>
    <w:rsid w:val="0029054C"/>
    <w:rsid w:val="0029125B"/>
    <w:rsid w:val="00292754"/>
    <w:rsid w:val="002950F1"/>
    <w:rsid w:val="00295F05"/>
    <w:rsid w:val="002A2FB8"/>
    <w:rsid w:val="002A60D6"/>
    <w:rsid w:val="002B48B3"/>
    <w:rsid w:val="002B6376"/>
    <w:rsid w:val="002B67D6"/>
    <w:rsid w:val="002B71EB"/>
    <w:rsid w:val="002C1C4C"/>
    <w:rsid w:val="002C3266"/>
    <w:rsid w:val="002C6EDF"/>
    <w:rsid w:val="002C7E8A"/>
    <w:rsid w:val="002D0353"/>
    <w:rsid w:val="002D5E47"/>
    <w:rsid w:val="002D690B"/>
    <w:rsid w:val="002E2883"/>
    <w:rsid w:val="002E2A58"/>
    <w:rsid w:val="002E3873"/>
    <w:rsid w:val="002E5C3C"/>
    <w:rsid w:val="002E7595"/>
    <w:rsid w:val="002F39E8"/>
    <w:rsid w:val="002F41FE"/>
    <w:rsid w:val="002F4F3A"/>
    <w:rsid w:val="002F58B4"/>
    <w:rsid w:val="002F5BA9"/>
    <w:rsid w:val="002F6A51"/>
    <w:rsid w:val="002F6F87"/>
    <w:rsid w:val="00305C45"/>
    <w:rsid w:val="00312A61"/>
    <w:rsid w:val="00313F65"/>
    <w:rsid w:val="003236E8"/>
    <w:rsid w:val="003243AB"/>
    <w:rsid w:val="00327745"/>
    <w:rsid w:val="00330E22"/>
    <w:rsid w:val="00331409"/>
    <w:rsid w:val="0033140B"/>
    <w:rsid w:val="00332150"/>
    <w:rsid w:val="0033444E"/>
    <w:rsid w:val="0033447C"/>
    <w:rsid w:val="00335A45"/>
    <w:rsid w:val="0033756E"/>
    <w:rsid w:val="003505F1"/>
    <w:rsid w:val="003517C6"/>
    <w:rsid w:val="00352DAD"/>
    <w:rsid w:val="0035698B"/>
    <w:rsid w:val="00357A7A"/>
    <w:rsid w:val="00360E1A"/>
    <w:rsid w:val="00362715"/>
    <w:rsid w:val="003642AD"/>
    <w:rsid w:val="00364E1F"/>
    <w:rsid w:val="00366FDC"/>
    <w:rsid w:val="00373560"/>
    <w:rsid w:val="00377986"/>
    <w:rsid w:val="00377AA1"/>
    <w:rsid w:val="0038106C"/>
    <w:rsid w:val="003830B4"/>
    <w:rsid w:val="003845DA"/>
    <w:rsid w:val="00391765"/>
    <w:rsid w:val="00393104"/>
    <w:rsid w:val="0039484E"/>
    <w:rsid w:val="003954C9"/>
    <w:rsid w:val="00395E2B"/>
    <w:rsid w:val="003A07A9"/>
    <w:rsid w:val="003A3D87"/>
    <w:rsid w:val="003A4EC1"/>
    <w:rsid w:val="003B1F1F"/>
    <w:rsid w:val="003B2444"/>
    <w:rsid w:val="003B2E63"/>
    <w:rsid w:val="003B335B"/>
    <w:rsid w:val="003B5FF1"/>
    <w:rsid w:val="003B63B9"/>
    <w:rsid w:val="003C0763"/>
    <w:rsid w:val="003C087C"/>
    <w:rsid w:val="003C2C77"/>
    <w:rsid w:val="003D2B57"/>
    <w:rsid w:val="003D35BD"/>
    <w:rsid w:val="003D3658"/>
    <w:rsid w:val="003D3732"/>
    <w:rsid w:val="003D4B4B"/>
    <w:rsid w:val="003D5F6C"/>
    <w:rsid w:val="003E6CBB"/>
    <w:rsid w:val="003F247D"/>
    <w:rsid w:val="003F3385"/>
    <w:rsid w:val="003F38D5"/>
    <w:rsid w:val="003F44CA"/>
    <w:rsid w:val="003F6A2B"/>
    <w:rsid w:val="003F7F6A"/>
    <w:rsid w:val="004005A9"/>
    <w:rsid w:val="004066C5"/>
    <w:rsid w:val="00407A33"/>
    <w:rsid w:val="00410376"/>
    <w:rsid w:val="00417784"/>
    <w:rsid w:val="00420F49"/>
    <w:rsid w:val="00422928"/>
    <w:rsid w:val="00423334"/>
    <w:rsid w:val="00423F51"/>
    <w:rsid w:val="0042535B"/>
    <w:rsid w:val="004256B5"/>
    <w:rsid w:val="00425DE4"/>
    <w:rsid w:val="00427561"/>
    <w:rsid w:val="00427A7E"/>
    <w:rsid w:val="004349BF"/>
    <w:rsid w:val="00436AAE"/>
    <w:rsid w:val="00440C02"/>
    <w:rsid w:val="00440EC8"/>
    <w:rsid w:val="00441CD5"/>
    <w:rsid w:val="004420E3"/>
    <w:rsid w:val="004455EA"/>
    <w:rsid w:val="00447EEF"/>
    <w:rsid w:val="00451581"/>
    <w:rsid w:val="0045385F"/>
    <w:rsid w:val="00453C33"/>
    <w:rsid w:val="0045482B"/>
    <w:rsid w:val="00454B81"/>
    <w:rsid w:val="004555D1"/>
    <w:rsid w:val="00464488"/>
    <w:rsid w:val="00465FE3"/>
    <w:rsid w:val="004667CE"/>
    <w:rsid w:val="00467340"/>
    <w:rsid w:val="00471744"/>
    <w:rsid w:val="0047414C"/>
    <w:rsid w:val="00474FFC"/>
    <w:rsid w:val="004775EC"/>
    <w:rsid w:val="00482E0B"/>
    <w:rsid w:val="00483D8F"/>
    <w:rsid w:val="00484E1A"/>
    <w:rsid w:val="00486A99"/>
    <w:rsid w:val="00494613"/>
    <w:rsid w:val="00497856"/>
    <w:rsid w:val="004A4893"/>
    <w:rsid w:val="004A561D"/>
    <w:rsid w:val="004A7600"/>
    <w:rsid w:val="004B04C0"/>
    <w:rsid w:val="004B3A17"/>
    <w:rsid w:val="004C097E"/>
    <w:rsid w:val="004C433E"/>
    <w:rsid w:val="004C562D"/>
    <w:rsid w:val="004C7883"/>
    <w:rsid w:val="004D5B96"/>
    <w:rsid w:val="004D62D5"/>
    <w:rsid w:val="004E009B"/>
    <w:rsid w:val="004E039C"/>
    <w:rsid w:val="004E79BB"/>
    <w:rsid w:val="004F1DA0"/>
    <w:rsid w:val="004F2B4E"/>
    <w:rsid w:val="004F3394"/>
    <w:rsid w:val="004F54D5"/>
    <w:rsid w:val="004F67A0"/>
    <w:rsid w:val="004F6BDF"/>
    <w:rsid w:val="005006E6"/>
    <w:rsid w:val="00505B63"/>
    <w:rsid w:val="00505C65"/>
    <w:rsid w:val="00515019"/>
    <w:rsid w:val="00523A9B"/>
    <w:rsid w:val="00526414"/>
    <w:rsid w:val="00526D3C"/>
    <w:rsid w:val="0053047A"/>
    <w:rsid w:val="005317E0"/>
    <w:rsid w:val="00531A97"/>
    <w:rsid w:val="00532FB9"/>
    <w:rsid w:val="00534212"/>
    <w:rsid w:val="0053761F"/>
    <w:rsid w:val="005415AF"/>
    <w:rsid w:val="00541DFA"/>
    <w:rsid w:val="00543473"/>
    <w:rsid w:val="005536D8"/>
    <w:rsid w:val="005560D5"/>
    <w:rsid w:val="00556FD5"/>
    <w:rsid w:val="0055755D"/>
    <w:rsid w:val="00561BC4"/>
    <w:rsid w:val="00563AA8"/>
    <w:rsid w:val="005722A0"/>
    <w:rsid w:val="005726AA"/>
    <w:rsid w:val="00577299"/>
    <w:rsid w:val="00577611"/>
    <w:rsid w:val="005844C9"/>
    <w:rsid w:val="00585501"/>
    <w:rsid w:val="00585AFE"/>
    <w:rsid w:val="00585C88"/>
    <w:rsid w:val="00590C33"/>
    <w:rsid w:val="00593D5D"/>
    <w:rsid w:val="005942C2"/>
    <w:rsid w:val="005942E4"/>
    <w:rsid w:val="005A241B"/>
    <w:rsid w:val="005A2421"/>
    <w:rsid w:val="005A3F0E"/>
    <w:rsid w:val="005B0797"/>
    <w:rsid w:val="005B4B19"/>
    <w:rsid w:val="005B6E6E"/>
    <w:rsid w:val="005B795E"/>
    <w:rsid w:val="005B7DA2"/>
    <w:rsid w:val="005C4A8F"/>
    <w:rsid w:val="005C5274"/>
    <w:rsid w:val="005C5EA9"/>
    <w:rsid w:val="005C7241"/>
    <w:rsid w:val="005D0676"/>
    <w:rsid w:val="005D16BF"/>
    <w:rsid w:val="005D494E"/>
    <w:rsid w:val="005D52E4"/>
    <w:rsid w:val="005E0336"/>
    <w:rsid w:val="005E1D52"/>
    <w:rsid w:val="005E3255"/>
    <w:rsid w:val="005E4F03"/>
    <w:rsid w:val="005F0E5B"/>
    <w:rsid w:val="005F1A2E"/>
    <w:rsid w:val="005F1A96"/>
    <w:rsid w:val="005F2179"/>
    <w:rsid w:val="005F57AC"/>
    <w:rsid w:val="005F6C7C"/>
    <w:rsid w:val="00601DB0"/>
    <w:rsid w:val="00601FC6"/>
    <w:rsid w:val="00603BD6"/>
    <w:rsid w:val="00610B9C"/>
    <w:rsid w:val="006158DA"/>
    <w:rsid w:val="006176BE"/>
    <w:rsid w:val="00617731"/>
    <w:rsid w:val="006202CE"/>
    <w:rsid w:val="00620DB1"/>
    <w:rsid w:val="006214B8"/>
    <w:rsid w:val="00621CA3"/>
    <w:rsid w:val="00624458"/>
    <w:rsid w:val="006264B7"/>
    <w:rsid w:val="00633705"/>
    <w:rsid w:val="00633C23"/>
    <w:rsid w:val="00635943"/>
    <w:rsid w:val="00642280"/>
    <w:rsid w:val="00643014"/>
    <w:rsid w:val="00647910"/>
    <w:rsid w:val="006502A6"/>
    <w:rsid w:val="00650D28"/>
    <w:rsid w:val="0065466B"/>
    <w:rsid w:val="00657B64"/>
    <w:rsid w:val="0066023E"/>
    <w:rsid w:val="00661E34"/>
    <w:rsid w:val="00666D5B"/>
    <w:rsid w:val="006706E7"/>
    <w:rsid w:val="006712B8"/>
    <w:rsid w:val="00672863"/>
    <w:rsid w:val="0067393C"/>
    <w:rsid w:val="00677038"/>
    <w:rsid w:val="006804E8"/>
    <w:rsid w:val="00681224"/>
    <w:rsid w:val="006812A7"/>
    <w:rsid w:val="006839E8"/>
    <w:rsid w:val="00684755"/>
    <w:rsid w:val="0068549D"/>
    <w:rsid w:val="00687888"/>
    <w:rsid w:val="00687C83"/>
    <w:rsid w:val="00692020"/>
    <w:rsid w:val="00692FF3"/>
    <w:rsid w:val="00693626"/>
    <w:rsid w:val="00694560"/>
    <w:rsid w:val="00694F80"/>
    <w:rsid w:val="00696C73"/>
    <w:rsid w:val="006A003F"/>
    <w:rsid w:val="006A3CA6"/>
    <w:rsid w:val="006A4399"/>
    <w:rsid w:val="006A6D18"/>
    <w:rsid w:val="006A6EAF"/>
    <w:rsid w:val="006A7600"/>
    <w:rsid w:val="006B09A2"/>
    <w:rsid w:val="006B2116"/>
    <w:rsid w:val="006B54ED"/>
    <w:rsid w:val="006B5D1B"/>
    <w:rsid w:val="006C0265"/>
    <w:rsid w:val="006C0F89"/>
    <w:rsid w:val="006C5946"/>
    <w:rsid w:val="006D1DB3"/>
    <w:rsid w:val="006D4B3B"/>
    <w:rsid w:val="006D51C4"/>
    <w:rsid w:val="006E0A4E"/>
    <w:rsid w:val="006F358E"/>
    <w:rsid w:val="006F5D02"/>
    <w:rsid w:val="006F71EF"/>
    <w:rsid w:val="00700089"/>
    <w:rsid w:val="0070046C"/>
    <w:rsid w:val="00701EA4"/>
    <w:rsid w:val="00707602"/>
    <w:rsid w:val="00707E76"/>
    <w:rsid w:val="00710165"/>
    <w:rsid w:val="0071480D"/>
    <w:rsid w:val="007152CE"/>
    <w:rsid w:val="007161F1"/>
    <w:rsid w:val="007167A9"/>
    <w:rsid w:val="00716DB5"/>
    <w:rsid w:val="00720EF0"/>
    <w:rsid w:val="00722525"/>
    <w:rsid w:val="0072310B"/>
    <w:rsid w:val="00723F20"/>
    <w:rsid w:val="007246E7"/>
    <w:rsid w:val="00725F26"/>
    <w:rsid w:val="00726818"/>
    <w:rsid w:val="007361DD"/>
    <w:rsid w:val="00740302"/>
    <w:rsid w:val="0074240D"/>
    <w:rsid w:val="00742B98"/>
    <w:rsid w:val="0074528D"/>
    <w:rsid w:val="0074553B"/>
    <w:rsid w:val="007469BC"/>
    <w:rsid w:val="007474FA"/>
    <w:rsid w:val="00751343"/>
    <w:rsid w:val="00751615"/>
    <w:rsid w:val="00751A56"/>
    <w:rsid w:val="007548F0"/>
    <w:rsid w:val="00756340"/>
    <w:rsid w:val="00760047"/>
    <w:rsid w:val="00765168"/>
    <w:rsid w:val="00767BE1"/>
    <w:rsid w:val="007700B2"/>
    <w:rsid w:val="0077191C"/>
    <w:rsid w:val="00775C67"/>
    <w:rsid w:val="00776661"/>
    <w:rsid w:val="0078015C"/>
    <w:rsid w:val="007812EC"/>
    <w:rsid w:val="00781F5F"/>
    <w:rsid w:val="00784FED"/>
    <w:rsid w:val="00785CB7"/>
    <w:rsid w:val="00787E61"/>
    <w:rsid w:val="00790123"/>
    <w:rsid w:val="0079743F"/>
    <w:rsid w:val="00797C74"/>
    <w:rsid w:val="007A228E"/>
    <w:rsid w:val="007A3389"/>
    <w:rsid w:val="007A3A0A"/>
    <w:rsid w:val="007A3EB7"/>
    <w:rsid w:val="007A451E"/>
    <w:rsid w:val="007A6246"/>
    <w:rsid w:val="007A764E"/>
    <w:rsid w:val="007B20AF"/>
    <w:rsid w:val="007B31FE"/>
    <w:rsid w:val="007B774B"/>
    <w:rsid w:val="007C0F00"/>
    <w:rsid w:val="007C4791"/>
    <w:rsid w:val="007C6C64"/>
    <w:rsid w:val="007C7110"/>
    <w:rsid w:val="007C74A9"/>
    <w:rsid w:val="007D50DE"/>
    <w:rsid w:val="007D58E0"/>
    <w:rsid w:val="007E1C23"/>
    <w:rsid w:val="007E23CA"/>
    <w:rsid w:val="007E436F"/>
    <w:rsid w:val="007E63A2"/>
    <w:rsid w:val="007F202D"/>
    <w:rsid w:val="007F2624"/>
    <w:rsid w:val="007F5EC2"/>
    <w:rsid w:val="007F783B"/>
    <w:rsid w:val="008027E9"/>
    <w:rsid w:val="00803CF5"/>
    <w:rsid w:val="008040FB"/>
    <w:rsid w:val="00811006"/>
    <w:rsid w:val="008119A9"/>
    <w:rsid w:val="00811C70"/>
    <w:rsid w:val="00814532"/>
    <w:rsid w:val="0081455D"/>
    <w:rsid w:val="00817D0B"/>
    <w:rsid w:val="00823E12"/>
    <w:rsid w:val="00827F6C"/>
    <w:rsid w:val="00832B7E"/>
    <w:rsid w:val="008357B5"/>
    <w:rsid w:val="0083603E"/>
    <w:rsid w:val="008377D8"/>
    <w:rsid w:val="00843A41"/>
    <w:rsid w:val="0084479F"/>
    <w:rsid w:val="00847FAA"/>
    <w:rsid w:val="008500A7"/>
    <w:rsid w:val="00853B5E"/>
    <w:rsid w:val="00861634"/>
    <w:rsid w:val="00863677"/>
    <w:rsid w:val="008677B8"/>
    <w:rsid w:val="00874BB5"/>
    <w:rsid w:val="008816EA"/>
    <w:rsid w:val="00892B37"/>
    <w:rsid w:val="0089382A"/>
    <w:rsid w:val="008A5DAA"/>
    <w:rsid w:val="008B1F3D"/>
    <w:rsid w:val="008B2500"/>
    <w:rsid w:val="008B3862"/>
    <w:rsid w:val="008B5C0B"/>
    <w:rsid w:val="008B66A9"/>
    <w:rsid w:val="008C589B"/>
    <w:rsid w:val="008C74A2"/>
    <w:rsid w:val="008D1907"/>
    <w:rsid w:val="008D1D8C"/>
    <w:rsid w:val="008D1E4A"/>
    <w:rsid w:val="008D503D"/>
    <w:rsid w:val="008D5B1A"/>
    <w:rsid w:val="008D75FC"/>
    <w:rsid w:val="008E509A"/>
    <w:rsid w:val="008F1CB1"/>
    <w:rsid w:val="008F653F"/>
    <w:rsid w:val="00900C97"/>
    <w:rsid w:val="00904891"/>
    <w:rsid w:val="00904C69"/>
    <w:rsid w:val="00904DF8"/>
    <w:rsid w:val="00906FDF"/>
    <w:rsid w:val="009100FB"/>
    <w:rsid w:val="00913765"/>
    <w:rsid w:val="009160D1"/>
    <w:rsid w:val="00916463"/>
    <w:rsid w:val="0091698A"/>
    <w:rsid w:val="0091711A"/>
    <w:rsid w:val="0092088F"/>
    <w:rsid w:val="00925474"/>
    <w:rsid w:val="00927BDE"/>
    <w:rsid w:val="00927F35"/>
    <w:rsid w:val="009313D0"/>
    <w:rsid w:val="009340AA"/>
    <w:rsid w:val="00934556"/>
    <w:rsid w:val="00935675"/>
    <w:rsid w:val="009359C5"/>
    <w:rsid w:val="009436EE"/>
    <w:rsid w:val="00945395"/>
    <w:rsid w:val="00947406"/>
    <w:rsid w:val="00951F7E"/>
    <w:rsid w:val="0095730B"/>
    <w:rsid w:val="00963B48"/>
    <w:rsid w:val="00963DAD"/>
    <w:rsid w:val="0096483B"/>
    <w:rsid w:val="0097274F"/>
    <w:rsid w:val="00972A98"/>
    <w:rsid w:val="0097496C"/>
    <w:rsid w:val="009766FF"/>
    <w:rsid w:val="00980672"/>
    <w:rsid w:val="009811D2"/>
    <w:rsid w:val="00981C59"/>
    <w:rsid w:val="0098312B"/>
    <w:rsid w:val="00984FC9"/>
    <w:rsid w:val="009855FE"/>
    <w:rsid w:val="009927F4"/>
    <w:rsid w:val="009929BC"/>
    <w:rsid w:val="009932C3"/>
    <w:rsid w:val="00994F81"/>
    <w:rsid w:val="009964B0"/>
    <w:rsid w:val="009A0509"/>
    <w:rsid w:val="009A0E22"/>
    <w:rsid w:val="009A14D1"/>
    <w:rsid w:val="009B0C92"/>
    <w:rsid w:val="009B6370"/>
    <w:rsid w:val="009B72E6"/>
    <w:rsid w:val="009C040D"/>
    <w:rsid w:val="009C6BB7"/>
    <w:rsid w:val="009D2503"/>
    <w:rsid w:val="009D4209"/>
    <w:rsid w:val="009D4365"/>
    <w:rsid w:val="009D5D76"/>
    <w:rsid w:val="009D6222"/>
    <w:rsid w:val="009D64C8"/>
    <w:rsid w:val="009D7822"/>
    <w:rsid w:val="009E107A"/>
    <w:rsid w:val="009E4304"/>
    <w:rsid w:val="009E4684"/>
    <w:rsid w:val="009E5AB2"/>
    <w:rsid w:val="009E63BC"/>
    <w:rsid w:val="009E77FC"/>
    <w:rsid w:val="009F0144"/>
    <w:rsid w:val="009F017A"/>
    <w:rsid w:val="009F04C6"/>
    <w:rsid w:val="009F459B"/>
    <w:rsid w:val="009F6EB5"/>
    <w:rsid w:val="00A015A3"/>
    <w:rsid w:val="00A02079"/>
    <w:rsid w:val="00A04E3B"/>
    <w:rsid w:val="00A1144C"/>
    <w:rsid w:val="00A139EF"/>
    <w:rsid w:val="00A148CA"/>
    <w:rsid w:val="00A1629B"/>
    <w:rsid w:val="00A2284D"/>
    <w:rsid w:val="00A25FFD"/>
    <w:rsid w:val="00A30B7C"/>
    <w:rsid w:val="00A30D64"/>
    <w:rsid w:val="00A34301"/>
    <w:rsid w:val="00A40AA6"/>
    <w:rsid w:val="00A473D7"/>
    <w:rsid w:val="00A50841"/>
    <w:rsid w:val="00A514D9"/>
    <w:rsid w:val="00A53A49"/>
    <w:rsid w:val="00A54A99"/>
    <w:rsid w:val="00A5507F"/>
    <w:rsid w:val="00A60DE2"/>
    <w:rsid w:val="00A640DF"/>
    <w:rsid w:val="00A71F49"/>
    <w:rsid w:val="00A74013"/>
    <w:rsid w:val="00A74B67"/>
    <w:rsid w:val="00A76039"/>
    <w:rsid w:val="00A8129F"/>
    <w:rsid w:val="00A81680"/>
    <w:rsid w:val="00A83E00"/>
    <w:rsid w:val="00A85E46"/>
    <w:rsid w:val="00A86825"/>
    <w:rsid w:val="00A87638"/>
    <w:rsid w:val="00A90D47"/>
    <w:rsid w:val="00A91691"/>
    <w:rsid w:val="00A924DB"/>
    <w:rsid w:val="00A94289"/>
    <w:rsid w:val="00A94CFA"/>
    <w:rsid w:val="00AA24CA"/>
    <w:rsid w:val="00AA2F43"/>
    <w:rsid w:val="00AA333D"/>
    <w:rsid w:val="00AB4A69"/>
    <w:rsid w:val="00AB6D7A"/>
    <w:rsid w:val="00AB7929"/>
    <w:rsid w:val="00AB7F20"/>
    <w:rsid w:val="00AC496B"/>
    <w:rsid w:val="00AD1B6F"/>
    <w:rsid w:val="00AD68A1"/>
    <w:rsid w:val="00AD699B"/>
    <w:rsid w:val="00AE191D"/>
    <w:rsid w:val="00AE3E7D"/>
    <w:rsid w:val="00AE474E"/>
    <w:rsid w:val="00AE5081"/>
    <w:rsid w:val="00AE72D3"/>
    <w:rsid w:val="00AF06E8"/>
    <w:rsid w:val="00AF28D9"/>
    <w:rsid w:val="00AF493E"/>
    <w:rsid w:val="00B007BF"/>
    <w:rsid w:val="00B00B90"/>
    <w:rsid w:val="00B017CA"/>
    <w:rsid w:val="00B038DD"/>
    <w:rsid w:val="00B07EDC"/>
    <w:rsid w:val="00B16AB5"/>
    <w:rsid w:val="00B17C72"/>
    <w:rsid w:val="00B27B9B"/>
    <w:rsid w:val="00B35BF3"/>
    <w:rsid w:val="00B404B7"/>
    <w:rsid w:val="00B41B61"/>
    <w:rsid w:val="00B45802"/>
    <w:rsid w:val="00B46337"/>
    <w:rsid w:val="00B5218F"/>
    <w:rsid w:val="00B570E8"/>
    <w:rsid w:val="00B572D8"/>
    <w:rsid w:val="00B641FF"/>
    <w:rsid w:val="00B66336"/>
    <w:rsid w:val="00B66D08"/>
    <w:rsid w:val="00B71BA8"/>
    <w:rsid w:val="00B735A9"/>
    <w:rsid w:val="00B73E5C"/>
    <w:rsid w:val="00B74928"/>
    <w:rsid w:val="00B77A97"/>
    <w:rsid w:val="00B8039C"/>
    <w:rsid w:val="00B8097B"/>
    <w:rsid w:val="00B80BF9"/>
    <w:rsid w:val="00B817C6"/>
    <w:rsid w:val="00B83C8B"/>
    <w:rsid w:val="00B84AA8"/>
    <w:rsid w:val="00B865A9"/>
    <w:rsid w:val="00B90E74"/>
    <w:rsid w:val="00B91EF2"/>
    <w:rsid w:val="00B93857"/>
    <w:rsid w:val="00B96946"/>
    <w:rsid w:val="00BA1AF2"/>
    <w:rsid w:val="00BA4644"/>
    <w:rsid w:val="00BB2357"/>
    <w:rsid w:val="00BB362F"/>
    <w:rsid w:val="00BB3982"/>
    <w:rsid w:val="00BB47BB"/>
    <w:rsid w:val="00BB597D"/>
    <w:rsid w:val="00BB5BF3"/>
    <w:rsid w:val="00BB70D9"/>
    <w:rsid w:val="00BB7653"/>
    <w:rsid w:val="00BC3806"/>
    <w:rsid w:val="00BC3D96"/>
    <w:rsid w:val="00BC4F2F"/>
    <w:rsid w:val="00BD06AA"/>
    <w:rsid w:val="00BD0C2D"/>
    <w:rsid w:val="00BD4130"/>
    <w:rsid w:val="00BD49A3"/>
    <w:rsid w:val="00BE1246"/>
    <w:rsid w:val="00BE438D"/>
    <w:rsid w:val="00BE52FE"/>
    <w:rsid w:val="00BE57A9"/>
    <w:rsid w:val="00BE6C2B"/>
    <w:rsid w:val="00BE6F55"/>
    <w:rsid w:val="00BF2B18"/>
    <w:rsid w:val="00BF2BB1"/>
    <w:rsid w:val="00BF2DFF"/>
    <w:rsid w:val="00BF5C04"/>
    <w:rsid w:val="00C033A6"/>
    <w:rsid w:val="00C042E0"/>
    <w:rsid w:val="00C06E57"/>
    <w:rsid w:val="00C15A90"/>
    <w:rsid w:val="00C212BF"/>
    <w:rsid w:val="00C21DA0"/>
    <w:rsid w:val="00C2417D"/>
    <w:rsid w:val="00C25DD8"/>
    <w:rsid w:val="00C26537"/>
    <w:rsid w:val="00C27983"/>
    <w:rsid w:val="00C314FC"/>
    <w:rsid w:val="00C3600A"/>
    <w:rsid w:val="00C37345"/>
    <w:rsid w:val="00C4292E"/>
    <w:rsid w:val="00C50AC7"/>
    <w:rsid w:val="00C51344"/>
    <w:rsid w:val="00C52F36"/>
    <w:rsid w:val="00C53DDC"/>
    <w:rsid w:val="00C53DF2"/>
    <w:rsid w:val="00C56A8A"/>
    <w:rsid w:val="00C62EC5"/>
    <w:rsid w:val="00C70294"/>
    <w:rsid w:val="00C70BD9"/>
    <w:rsid w:val="00C723BF"/>
    <w:rsid w:val="00C73AA7"/>
    <w:rsid w:val="00C74D88"/>
    <w:rsid w:val="00C7712A"/>
    <w:rsid w:val="00C80E7C"/>
    <w:rsid w:val="00C82578"/>
    <w:rsid w:val="00C8762D"/>
    <w:rsid w:val="00C91A82"/>
    <w:rsid w:val="00C93B1C"/>
    <w:rsid w:val="00CA190C"/>
    <w:rsid w:val="00CA3BD7"/>
    <w:rsid w:val="00CA5471"/>
    <w:rsid w:val="00CA550C"/>
    <w:rsid w:val="00CA5F22"/>
    <w:rsid w:val="00CB122A"/>
    <w:rsid w:val="00CB2EFB"/>
    <w:rsid w:val="00CB5514"/>
    <w:rsid w:val="00CC057C"/>
    <w:rsid w:val="00CC0FB5"/>
    <w:rsid w:val="00CC1950"/>
    <w:rsid w:val="00CC233D"/>
    <w:rsid w:val="00CC5B96"/>
    <w:rsid w:val="00CD234E"/>
    <w:rsid w:val="00CD2886"/>
    <w:rsid w:val="00CD3810"/>
    <w:rsid w:val="00CD541C"/>
    <w:rsid w:val="00CD6975"/>
    <w:rsid w:val="00CD7F95"/>
    <w:rsid w:val="00CE1836"/>
    <w:rsid w:val="00CE4869"/>
    <w:rsid w:val="00CE4C68"/>
    <w:rsid w:val="00CE51A2"/>
    <w:rsid w:val="00CE6A15"/>
    <w:rsid w:val="00CF1C33"/>
    <w:rsid w:val="00CF2865"/>
    <w:rsid w:val="00CF3516"/>
    <w:rsid w:val="00CF4B3E"/>
    <w:rsid w:val="00CF675D"/>
    <w:rsid w:val="00CF7434"/>
    <w:rsid w:val="00D00661"/>
    <w:rsid w:val="00D01E7D"/>
    <w:rsid w:val="00D0546A"/>
    <w:rsid w:val="00D07294"/>
    <w:rsid w:val="00D1133C"/>
    <w:rsid w:val="00D13A32"/>
    <w:rsid w:val="00D14E68"/>
    <w:rsid w:val="00D158AB"/>
    <w:rsid w:val="00D15ADA"/>
    <w:rsid w:val="00D22279"/>
    <w:rsid w:val="00D26A7E"/>
    <w:rsid w:val="00D3202E"/>
    <w:rsid w:val="00D33F12"/>
    <w:rsid w:val="00D351AD"/>
    <w:rsid w:val="00D36832"/>
    <w:rsid w:val="00D40DAA"/>
    <w:rsid w:val="00D41623"/>
    <w:rsid w:val="00D41872"/>
    <w:rsid w:val="00D41946"/>
    <w:rsid w:val="00D42A5D"/>
    <w:rsid w:val="00D452EA"/>
    <w:rsid w:val="00D46F38"/>
    <w:rsid w:val="00D5091D"/>
    <w:rsid w:val="00D515B5"/>
    <w:rsid w:val="00D53F7E"/>
    <w:rsid w:val="00D540E6"/>
    <w:rsid w:val="00D54845"/>
    <w:rsid w:val="00D5550A"/>
    <w:rsid w:val="00D6148E"/>
    <w:rsid w:val="00D61750"/>
    <w:rsid w:val="00D61B2D"/>
    <w:rsid w:val="00D62880"/>
    <w:rsid w:val="00D630B1"/>
    <w:rsid w:val="00D632F6"/>
    <w:rsid w:val="00D727CB"/>
    <w:rsid w:val="00D72BAA"/>
    <w:rsid w:val="00D74045"/>
    <w:rsid w:val="00D83A00"/>
    <w:rsid w:val="00D87579"/>
    <w:rsid w:val="00D87C6D"/>
    <w:rsid w:val="00D9288D"/>
    <w:rsid w:val="00D94775"/>
    <w:rsid w:val="00D97273"/>
    <w:rsid w:val="00D97739"/>
    <w:rsid w:val="00D97F65"/>
    <w:rsid w:val="00DA21FB"/>
    <w:rsid w:val="00DA48AE"/>
    <w:rsid w:val="00DA68F4"/>
    <w:rsid w:val="00DA7048"/>
    <w:rsid w:val="00DB2B82"/>
    <w:rsid w:val="00DB5747"/>
    <w:rsid w:val="00DB78D8"/>
    <w:rsid w:val="00DC1941"/>
    <w:rsid w:val="00DC7EAD"/>
    <w:rsid w:val="00DD01DB"/>
    <w:rsid w:val="00DD0B6F"/>
    <w:rsid w:val="00DD4A5C"/>
    <w:rsid w:val="00DD525C"/>
    <w:rsid w:val="00DD5AD5"/>
    <w:rsid w:val="00DE33B6"/>
    <w:rsid w:val="00DE3D63"/>
    <w:rsid w:val="00DE450C"/>
    <w:rsid w:val="00DF5C41"/>
    <w:rsid w:val="00E02857"/>
    <w:rsid w:val="00E035CC"/>
    <w:rsid w:val="00E071EE"/>
    <w:rsid w:val="00E074F4"/>
    <w:rsid w:val="00E07B0B"/>
    <w:rsid w:val="00E10018"/>
    <w:rsid w:val="00E1094C"/>
    <w:rsid w:val="00E11DF8"/>
    <w:rsid w:val="00E14B66"/>
    <w:rsid w:val="00E15DE2"/>
    <w:rsid w:val="00E16890"/>
    <w:rsid w:val="00E21AAD"/>
    <w:rsid w:val="00E21ACB"/>
    <w:rsid w:val="00E22A07"/>
    <w:rsid w:val="00E23540"/>
    <w:rsid w:val="00E23EB6"/>
    <w:rsid w:val="00E26999"/>
    <w:rsid w:val="00E31C57"/>
    <w:rsid w:val="00E35284"/>
    <w:rsid w:val="00E353D4"/>
    <w:rsid w:val="00E40340"/>
    <w:rsid w:val="00E46483"/>
    <w:rsid w:val="00E50BEC"/>
    <w:rsid w:val="00E52625"/>
    <w:rsid w:val="00E52842"/>
    <w:rsid w:val="00E55712"/>
    <w:rsid w:val="00E57595"/>
    <w:rsid w:val="00E609E0"/>
    <w:rsid w:val="00E61906"/>
    <w:rsid w:val="00E629A5"/>
    <w:rsid w:val="00E71CF5"/>
    <w:rsid w:val="00E721B8"/>
    <w:rsid w:val="00E724EF"/>
    <w:rsid w:val="00E72991"/>
    <w:rsid w:val="00E74A71"/>
    <w:rsid w:val="00E74AD3"/>
    <w:rsid w:val="00E7528B"/>
    <w:rsid w:val="00E7656E"/>
    <w:rsid w:val="00E8512C"/>
    <w:rsid w:val="00E870C5"/>
    <w:rsid w:val="00E9060C"/>
    <w:rsid w:val="00E94C6C"/>
    <w:rsid w:val="00E96225"/>
    <w:rsid w:val="00E970BC"/>
    <w:rsid w:val="00EA4364"/>
    <w:rsid w:val="00EA63E1"/>
    <w:rsid w:val="00EB0205"/>
    <w:rsid w:val="00EB0262"/>
    <w:rsid w:val="00EB4530"/>
    <w:rsid w:val="00EB455E"/>
    <w:rsid w:val="00EB5352"/>
    <w:rsid w:val="00EB6E62"/>
    <w:rsid w:val="00EC3317"/>
    <w:rsid w:val="00EC406A"/>
    <w:rsid w:val="00EC69AC"/>
    <w:rsid w:val="00EC7E6B"/>
    <w:rsid w:val="00ED097F"/>
    <w:rsid w:val="00ED2CE6"/>
    <w:rsid w:val="00ED4200"/>
    <w:rsid w:val="00ED4935"/>
    <w:rsid w:val="00ED4ECB"/>
    <w:rsid w:val="00EE0050"/>
    <w:rsid w:val="00EE3E02"/>
    <w:rsid w:val="00EE54BF"/>
    <w:rsid w:val="00EE5A57"/>
    <w:rsid w:val="00EE6EEC"/>
    <w:rsid w:val="00EE72CC"/>
    <w:rsid w:val="00EF0A7A"/>
    <w:rsid w:val="00EF4EF2"/>
    <w:rsid w:val="00EF56B3"/>
    <w:rsid w:val="00EF7216"/>
    <w:rsid w:val="00F01C3E"/>
    <w:rsid w:val="00F04609"/>
    <w:rsid w:val="00F12225"/>
    <w:rsid w:val="00F128CB"/>
    <w:rsid w:val="00F20091"/>
    <w:rsid w:val="00F21486"/>
    <w:rsid w:val="00F22710"/>
    <w:rsid w:val="00F25A3E"/>
    <w:rsid w:val="00F27B05"/>
    <w:rsid w:val="00F30077"/>
    <w:rsid w:val="00F30802"/>
    <w:rsid w:val="00F33A9B"/>
    <w:rsid w:val="00F466C4"/>
    <w:rsid w:val="00F50377"/>
    <w:rsid w:val="00F50775"/>
    <w:rsid w:val="00F51D04"/>
    <w:rsid w:val="00F52D41"/>
    <w:rsid w:val="00F555B9"/>
    <w:rsid w:val="00F56579"/>
    <w:rsid w:val="00F56F28"/>
    <w:rsid w:val="00F57B6A"/>
    <w:rsid w:val="00F6361B"/>
    <w:rsid w:val="00F732B0"/>
    <w:rsid w:val="00F741DE"/>
    <w:rsid w:val="00F762FA"/>
    <w:rsid w:val="00F82405"/>
    <w:rsid w:val="00F8299E"/>
    <w:rsid w:val="00F8303E"/>
    <w:rsid w:val="00F86B40"/>
    <w:rsid w:val="00F87859"/>
    <w:rsid w:val="00F91A6D"/>
    <w:rsid w:val="00F92A92"/>
    <w:rsid w:val="00F939D8"/>
    <w:rsid w:val="00FA0891"/>
    <w:rsid w:val="00FA1844"/>
    <w:rsid w:val="00FA7229"/>
    <w:rsid w:val="00FB03B0"/>
    <w:rsid w:val="00FB0596"/>
    <w:rsid w:val="00FB2014"/>
    <w:rsid w:val="00FB6DD3"/>
    <w:rsid w:val="00FC087A"/>
    <w:rsid w:val="00FC1782"/>
    <w:rsid w:val="00FC3E8E"/>
    <w:rsid w:val="00FC608E"/>
    <w:rsid w:val="00FD1D61"/>
    <w:rsid w:val="00FD21D7"/>
    <w:rsid w:val="00FD3E11"/>
    <w:rsid w:val="00FD50DB"/>
    <w:rsid w:val="00FD533D"/>
    <w:rsid w:val="00FE0F84"/>
    <w:rsid w:val="00FE3AD9"/>
    <w:rsid w:val="00FF1BB0"/>
    <w:rsid w:val="00FF4212"/>
    <w:rsid w:val="00FF703C"/>
    <w:rsid w:val="00FF76CD"/>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C3F7649"/>
  <w15:docId w15:val="{996FCDFC-90D5-4FFB-864E-30251934AE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it-IT" w:eastAsia="it-IT" w:bidi="ar-SA"/>
      </w:rPr>
    </w:rPrDefault>
    <w:pPrDefault/>
  </w:docDefaults>
  <w:latentStyles w:defLockedState="0" w:defUIPriority="0" w:defSemiHidden="0" w:defUnhideWhenUsed="0" w:defQFormat="0" w:count="375">
    <w:lsdException w:name="Normal" w:qFormat="1"/>
    <w:lsdException w:name="heading 1" w:uiPriority="9" w:qFormat="1"/>
    <w:lsdException w:name="heading 2" w:uiPriority="9" w:qFormat="1"/>
    <w:lsdException w:name="heading 3" w:uiPriority="9" w:qFormat="1"/>
    <w:lsdException w:name="heading 4" w:semiHidden="1" w:unhideWhenUsed="1" w:qFormat="1"/>
    <w:lsdException w:name="heading 5" w:uiPriority="9" w:qFormat="1"/>
    <w:lsdException w:name="heading 6" w:semiHidden="1" w:uiPriority="9" w:unhideWhenUsed="1" w:qFormat="1"/>
    <w:lsdException w:name="heading 7" w:semiHidden="1" w:unhideWhenUsed="1" w:qFormat="1"/>
    <w:lsdException w:name="heading 8" w:semiHidden="1"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iPriority="99"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e">
    <w:name w:val="Normal"/>
    <w:qFormat/>
    <w:rsid w:val="00292754"/>
    <w:rPr>
      <w:rFonts w:ascii="Arial" w:hAnsi="Arial"/>
      <w:sz w:val="24"/>
      <w:szCs w:val="24"/>
    </w:rPr>
  </w:style>
  <w:style w:type="paragraph" w:styleId="Titolo1">
    <w:name w:val="heading 1"/>
    <w:basedOn w:val="Normale"/>
    <w:next w:val="Normale"/>
    <w:link w:val="Titolo1Carattere"/>
    <w:uiPriority w:val="9"/>
    <w:qFormat/>
    <w:rsid w:val="00ED4935"/>
    <w:pPr>
      <w:keepNext/>
      <w:numPr>
        <w:numId w:val="1"/>
      </w:numPr>
      <w:suppressAutoHyphens/>
      <w:jc w:val="both"/>
      <w:outlineLvl w:val="0"/>
    </w:pPr>
    <w:rPr>
      <w:rFonts w:ascii="Calibri" w:eastAsia="Calibri" w:hAnsi="Calibri" w:cs="Calibri"/>
      <w:b/>
      <w:lang w:eastAsia="en-US"/>
    </w:rPr>
  </w:style>
  <w:style w:type="paragraph" w:styleId="Titolo2">
    <w:name w:val="heading 2"/>
    <w:basedOn w:val="Titolo1"/>
    <w:next w:val="Normale"/>
    <w:link w:val="Titolo2Carattere"/>
    <w:uiPriority w:val="9"/>
    <w:qFormat/>
    <w:rsid w:val="00ED4935"/>
    <w:pPr>
      <w:numPr>
        <w:ilvl w:val="1"/>
      </w:numPr>
      <w:ind w:left="567" w:hanging="567"/>
      <w:outlineLvl w:val="1"/>
    </w:pPr>
  </w:style>
  <w:style w:type="paragraph" w:styleId="Titolo3">
    <w:name w:val="heading 3"/>
    <w:basedOn w:val="Titolo2"/>
    <w:next w:val="Normale"/>
    <w:link w:val="Titolo3Carattere"/>
    <w:uiPriority w:val="9"/>
    <w:qFormat/>
    <w:rsid w:val="00ED4935"/>
    <w:pPr>
      <w:numPr>
        <w:ilvl w:val="2"/>
      </w:numPr>
      <w:outlineLvl w:val="2"/>
    </w:pPr>
  </w:style>
  <w:style w:type="paragraph" w:styleId="Titolo4">
    <w:name w:val="heading 4"/>
    <w:basedOn w:val="Normale"/>
    <w:next w:val="Normale"/>
    <w:link w:val="Titolo4Carattere"/>
    <w:uiPriority w:val="9"/>
    <w:semiHidden/>
    <w:unhideWhenUsed/>
    <w:qFormat/>
    <w:rsid w:val="005844C9"/>
    <w:pPr>
      <w:keepNext/>
      <w:keepLines/>
      <w:spacing w:before="40"/>
      <w:outlineLvl w:val="3"/>
    </w:pPr>
    <w:rPr>
      <w:rFonts w:ascii="Cambria" w:hAnsi="Cambria"/>
      <w:b/>
      <w:bCs/>
      <w:i/>
      <w:iCs/>
      <w:color w:val="4F81BD"/>
      <w:sz w:val="20"/>
      <w:szCs w:val="20"/>
    </w:rPr>
  </w:style>
  <w:style w:type="paragraph" w:styleId="Titolo5">
    <w:name w:val="heading 5"/>
    <w:basedOn w:val="Normale"/>
    <w:next w:val="Normale"/>
    <w:link w:val="Titolo5Carattere"/>
    <w:uiPriority w:val="9"/>
    <w:qFormat/>
    <w:rsid w:val="00642280"/>
    <w:pPr>
      <w:keepNext/>
      <w:jc w:val="both"/>
      <w:outlineLvl w:val="4"/>
    </w:pPr>
    <w:rPr>
      <w:b/>
      <w:szCs w:val="20"/>
    </w:rPr>
  </w:style>
  <w:style w:type="paragraph" w:styleId="Titolo6">
    <w:name w:val="heading 6"/>
    <w:basedOn w:val="Normale"/>
    <w:next w:val="Normale"/>
    <w:link w:val="Titolo6Carattere"/>
    <w:uiPriority w:val="9"/>
    <w:qFormat/>
    <w:rsid w:val="005844C9"/>
    <w:pPr>
      <w:keepNext/>
      <w:ind w:left="5954"/>
      <w:jc w:val="both"/>
      <w:outlineLvl w:val="5"/>
    </w:pPr>
    <w:rPr>
      <w:rFonts w:ascii="Georgia" w:hAnsi="Georgia"/>
      <w:noProof/>
      <w:sz w:val="22"/>
      <w:szCs w:val="20"/>
      <w:u w:val="single"/>
      <w:lang w:val="x-none" w:eastAsia="x-none"/>
    </w:rPr>
  </w:style>
  <w:style w:type="paragraph" w:styleId="Titolo7">
    <w:name w:val="heading 7"/>
    <w:basedOn w:val="Normale"/>
    <w:next w:val="Normale"/>
    <w:link w:val="Titolo7Carattere"/>
    <w:uiPriority w:val="9"/>
    <w:semiHidden/>
    <w:unhideWhenUsed/>
    <w:qFormat/>
    <w:rsid w:val="005844C9"/>
    <w:pPr>
      <w:keepNext/>
      <w:keepLines/>
      <w:spacing w:before="40"/>
      <w:outlineLvl w:val="6"/>
    </w:pPr>
    <w:rPr>
      <w:rFonts w:ascii="Cambria" w:hAnsi="Cambria"/>
      <w:i/>
      <w:iCs/>
      <w:color w:val="404040"/>
      <w:sz w:val="20"/>
      <w:szCs w:val="20"/>
    </w:rPr>
  </w:style>
  <w:style w:type="paragraph" w:styleId="Titolo8">
    <w:name w:val="heading 8"/>
    <w:basedOn w:val="Normale"/>
    <w:next w:val="Normale"/>
    <w:link w:val="Titolo8Carattere"/>
    <w:uiPriority w:val="9"/>
    <w:semiHidden/>
    <w:unhideWhenUsed/>
    <w:qFormat/>
    <w:rsid w:val="005844C9"/>
    <w:pPr>
      <w:keepNext/>
      <w:keepLines/>
      <w:spacing w:before="40"/>
      <w:outlineLvl w:val="7"/>
    </w:pPr>
    <w:rPr>
      <w:rFonts w:ascii="Cambria" w:hAnsi="Cambria"/>
      <w:color w:val="404040"/>
      <w:sz w:val="20"/>
      <w:szCs w:val="20"/>
    </w:rPr>
  </w:style>
  <w:style w:type="paragraph" w:styleId="Titolo9">
    <w:name w:val="heading 9"/>
    <w:basedOn w:val="Normale"/>
    <w:next w:val="Normale"/>
    <w:link w:val="Titolo9Carattere"/>
    <w:uiPriority w:val="9"/>
    <w:qFormat/>
    <w:rsid w:val="00585501"/>
    <w:pPr>
      <w:spacing w:before="240" w:after="60"/>
      <w:outlineLvl w:val="8"/>
    </w:pPr>
    <w:rPr>
      <w:rFonts w:cs="Arial"/>
      <w:sz w:val="22"/>
      <w:szCs w:val="22"/>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065F69"/>
    <w:pPr>
      <w:tabs>
        <w:tab w:val="center" w:pos="4819"/>
        <w:tab w:val="right" w:pos="9638"/>
      </w:tabs>
    </w:pPr>
  </w:style>
  <w:style w:type="paragraph" w:styleId="Pidipagina">
    <w:name w:val="footer"/>
    <w:basedOn w:val="Normale"/>
    <w:link w:val="PidipaginaCarattere"/>
    <w:uiPriority w:val="99"/>
    <w:rsid w:val="00065F69"/>
    <w:pPr>
      <w:tabs>
        <w:tab w:val="center" w:pos="4819"/>
        <w:tab w:val="right" w:pos="9638"/>
      </w:tabs>
    </w:pPr>
  </w:style>
  <w:style w:type="character" w:styleId="Collegamentoipertestuale">
    <w:name w:val="Hyperlink"/>
    <w:basedOn w:val="Carpredefinitoparagrafo"/>
    <w:uiPriority w:val="99"/>
    <w:rsid w:val="00065F69"/>
    <w:rPr>
      <w:color w:val="0000FF"/>
      <w:u w:val="single"/>
    </w:rPr>
  </w:style>
  <w:style w:type="character" w:styleId="Numeropagina">
    <w:name w:val="page number"/>
    <w:basedOn w:val="Carpredefinitoparagrafo"/>
    <w:uiPriority w:val="99"/>
    <w:rsid w:val="00065F69"/>
  </w:style>
  <w:style w:type="paragraph" w:styleId="Titolo">
    <w:name w:val="Title"/>
    <w:basedOn w:val="Normale"/>
    <w:qFormat/>
    <w:rsid w:val="00065F69"/>
    <w:pPr>
      <w:spacing w:line="360" w:lineRule="auto"/>
      <w:jc w:val="center"/>
    </w:pPr>
    <w:rPr>
      <w:rFonts w:ascii="Times New Roman" w:hAnsi="Times New Roman"/>
      <w:b/>
      <w:bCs/>
    </w:rPr>
  </w:style>
  <w:style w:type="paragraph" w:styleId="NormaleWeb">
    <w:name w:val="Normal (Web)"/>
    <w:basedOn w:val="Normale"/>
    <w:uiPriority w:val="99"/>
    <w:rsid w:val="00065F69"/>
    <w:pPr>
      <w:spacing w:before="100" w:beforeAutospacing="1" w:after="100" w:afterAutospacing="1"/>
    </w:pPr>
    <w:rPr>
      <w:rFonts w:ascii="Times New Roman" w:hAnsi="Times New Roman"/>
    </w:rPr>
  </w:style>
  <w:style w:type="character" w:styleId="Enfasigrassetto">
    <w:name w:val="Strong"/>
    <w:basedOn w:val="Carpredefinitoparagrafo"/>
    <w:qFormat/>
    <w:rsid w:val="00233ED0"/>
    <w:rPr>
      <w:b/>
      <w:bCs/>
    </w:rPr>
  </w:style>
  <w:style w:type="paragraph" w:customStyle="1" w:styleId="Paragrafoelenco1">
    <w:name w:val="Paragrafo elenco1"/>
    <w:basedOn w:val="Normale"/>
    <w:uiPriority w:val="34"/>
    <w:qFormat/>
    <w:rsid w:val="00DA7048"/>
    <w:pPr>
      <w:ind w:left="720"/>
    </w:pPr>
  </w:style>
  <w:style w:type="character" w:customStyle="1" w:styleId="PidipaginaCarattere">
    <w:name w:val="Piè di pagina Carattere"/>
    <w:basedOn w:val="Carpredefinitoparagrafo"/>
    <w:link w:val="Pidipagina"/>
    <w:uiPriority w:val="99"/>
    <w:rsid w:val="00292754"/>
    <w:rPr>
      <w:rFonts w:ascii="Arial" w:hAnsi="Arial"/>
      <w:sz w:val="24"/>
      <w:szCs w:val="24"/>
    </w:rPr>
  </w:style>
  <w:style w:type="paragraph" w:styleId="Testofumetto">
    <w:name w:val="Balloon Text"/>
    <w:basedOn w:val="Normale"/>
    <w:link w:val="TestofumettoCarattere"/>
    <w:uiPriority w:val="99"/>
    <w:semiHidden/>
    <w:rsid w:val="006B09A2"/>
    <w:rPr>
      <w:rFonts w:ascii="Tahoma" w:hAnsi="Tahoma" w:cs="Tahoma"/>
      <w:sz w:val="16"/>
      <w:szCs w:val="16"/>
    </w:rPr>
  </w:style>
  <w:style w:type="paragraph" w:styleId="Rientrocorpodeltesto2">
    <w:name w:val="Body Text Indent 2"/>
    <w:basedOn w:val="Normale"/>
    <w:rsid w:val="00585501"/>
    <w:pPr>
      <w:ind w:left="5103"/>
      <w:jc w:val="both"/>
    </w:pPr>
    <w:rPr>
      <w:rFonts w:ascii="Times New Roman" w:hAnsi="Times New Roman"/>
      <w:b/>
      <w:szCs w:val="20"/>
    </w:rPr>
  </w:style>
  <w:style w:type="paragraph" w:customStyle="1" w:styleId="Istruzionidiinvio">
    <w:name w:val="Istruzioni di invio"/>
    <w:basedOn w:val="Normale"/>
    <w:rsid w:val="00585501"/>
    <w:pPr>
      <w:jc w:val="both"/>
    </w:pPr>
    <w:rPr>
      <w:rFonts w:ascii="Times New Roman" w:hAnsi="Times New Roman"/>
      <w:szCs w:val="20"/>
    </w:rPr>
  </w:style>
  <w:style w:type="paragraph" w:styleId="Corpotesto">
    <w:name w:val="Body Text"/>
    <w:basedOn w:val="Normale"/>
    <w:link w:val="CorpotestoCarattere"/>
    <w:uiPriority w:val="99"/>
    <w:rsid w:val="0074553B"/>
    <w:pPr>
      <w:spacing w:after="120"/>
    </w:pPr>
  </w:style>
  <w:style w:type="character" w:styleId="Rimandocommento">
    <w:name w:val="annotation reference"/>
    <w:basedOn w:val="Carpredefinitoparagrafo"/>
    <w:uiPriority w:val="99"/>
    <w:semiHidden/>
    <w:rsid w:val="00186125"/>
    <w:rPr>
      <w:sz w:val="16"/>
      <w:szCs w:val="16"/>
    </w:rPr>
  </w:style>
  <w:style w:type="paragraph" w:styleId="Testocommento">
    <w:name w:val="annotation text"/>
    <w:basedOn w:val="Normale"/>
    <w:link w:val="TestocommentoCarattere"/>
    <w:uiPriority w:val="99"/>
    <w:rsid w:val="00186125"/>
    <w:rPr>
      <w:sz w:val="20"/>
      <w:szCs w:val="20"/>
    </w:rPr>
  </w:style>
  <w:style w:type="paragraph" w:styleId="Soggettocommento">
    <w:name w:val="annotation subject"/>
    <w:basedOn w:val="Testocommento"/>
    <w:next w:val="Testocommento"/>
    <w:semiHidden/>
    <w:rsid w:val="00186125"/>
    <w:rPr>
      <w:b/>
      <w:bCs/>
    </w:rPr>
  </w:style>
  <w:style w:type="paragraph" w:customStyle="1" w:styleId="Default">
    <w:name w:val="Default"/>
    <w:rsid w:val="00D22279"/>
    <w:pPr>
      <w:autoSpaceDE w:val="0"/>
      <w:autoSpaceDN w:val="0"/>
      <w:adjustRightInd w:val="0"/>
    </w:pPr>
    <w:rPr>
      <w:rFonts w:ascii="Arial" w:hAnsi="Arial" w:cs="Arial"/>
      <w:color w:val="000000"/>
      <w:sz w:val="24"/>
      <w:szCs w:val="24"/>
    </w:rPr>
  </w:style>
  <w:style w:type="table" w:styleId="Grigliatabella">
    <w:name w:val="Table Grid"/>
    <w:basedOn w:val="Tabellanormale"/>
    <w:uiPriority w:val="39"/>
    <w:rsid w:val="00EE3E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ellanormale"/>
    <w:next w:val="Grigliatabella"/>
    <w:uiPriority w:val="39"/>
    <w:rsid w:val="006B2116"/>
    <w:rPr>
      <w:lang w:val="en-GB"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ntestazioneCarattere">
    <w:name w:val="Intestazione Carattere"/>
    <w:basedOn w:val="Carpredefinitoparagrafo"/>
    <w:link w:val="Intestazione"/>
    <w:uiPriority w:val="99"/>
    <w:rsid w:val="00577299"/>
    <w:rPr>
      <w:rFonts w:ascii="Arial" w:hAnsi="Arial"/>
      <w:sz w:val="24"/>
      <w:szCs w:val="24"/>
    </w:rPr>
  </w:style>
  <w:style w:type="paragraph" w:customStyle="1" w:styleId="xl30">
    <w:name w:val="xl30"/>
    <w:basedOn w:val="Normale"/>
    <w:rsid w:val="00577299"/>
    <w:pPr>
      <w:spacing w:before="100" w:beforeAutospacing="1" w:after="100" w:afterAutospacing="1"/>
      <w:jc w:val="center"/>
    </w:pPr>
    <w:rPr>
      <w:rFonts w:ascii="Times New Roman" w:eastAsia="Arial Unicode MS" w:hAnsi="Times New Roman"/>
      <w:sz w:val="36"/>
      <w:szCs w:val="36"/>
    </w:rPr>
  </w:style>
  <w:style w:type="paragraph" w:styleId="Testonormale">
    <w:name w:val="Plain Text"/>
    <w:basedOn w:val="Normale"/>
    <w:link w:val="TestonormaleCarattere"/>
    <w:rsid w:val="00577299"/>
    <w:rPr>
      <w:rFonts w:ascii="Courier New" w:hAnsi="Courier New"/>
      <w:sz w:val="20"/>
      <w:szCs w:val="20"/>
    </w:rPr>
  </w:style>
  <w:style w:type="character" w:customStyle="1" w:styleId="TestonormaleCarattere">
    <w:name w:val="Testo normale Carattere"/>
    <w:basedOn w:val="Carpredefinitoparagrafo"/>
    <w:link w:val="Testonormale"/>
    <w:rsid w:val="00577299"/>
    <w:rPr>
      <w:rFonts w:ascii="Courier New" w:hAnsi="Courier New"/>
    </w:rPr>
  </w:style>
  <w:style w:type="paragraph" w:customStyle="1" w:styleId="titoloparagrafoRB">
    <w:name w:val="titolo paragrafo RB"/>
    <w:basedOn w:val="Normale"/>
    <w:rsid w:val="00577299"/>
    <w:pPr>
      <w:spacing w:before="120" w:after="120" w:line="380" w:lineRule="exact"/>
      <w:jc w:val="both"/>
    </w:pPr>
    <w:rPr>
      <w:rFonts w:ascii="Book Antiqua" w:hAnsi="Book Antiqua"/>
      <w:b/>
      <w:color w:val="000000"/>
      <w:szCs w:val="20"/>
    </w:rPr>
  </w:style>
  <w:style w:type="paragraph" w:styleId="Titolosommario">
    <w:name w:val="TOC Heading"/>
    <w:basedOn w:val="Titolo1"/>
    <w:next w:val="Normale"/>
    <w:uiPriority w:val="39"/>
    <w:unhideWhenUsed/>
    <w:qFormat/>
    <w:rsid w:val="00B27B9B"/>
    <w:pPr>
      <w:keepLines/>
      <w:suppressAutoHyphens w:val="0"/>
      <w:spacing w:before="240" w:line="259" w:lineRule="auto"/>
      <w:ind w:left="0" w:firstLine="0"/>
      <w:jc w:val="left"/>
      <w:outlineLvl w:val="9"/>
    </w:pPr>
    <w:rPr>
      <w:rFonts w:asciiTheme="majorHAnsi" w:eastAsiaTheme="majorEastAsia" w:hAnsiTheme="majorHAnsi" w:cstheme="majorBidi"/>
      <w:b w:val="0"/>
      <w:color w:val="365F91" w:themeColor="accent1" w:themeShade="BF"/>
      <w:sz w:val="32"/>
      <w:szCs w:val="32"/>
    </w:rPr>
  </w:style>
  <w:style w:type="paragraph" w:styleId="Sommario3">
    <w:name w:val="toc 3"/>
    <w:basedOn w:val="Normale"/>
    <w:next w:val="Normale"/>
    <w:autoRedefine/>
    <w:uiPriority w:val="39"/>
    <w:unhideWhenUsed/>
    <w:rsid w:val="006F358E"/>
    <w:pPr>
      <w:ind w:left="480"/>
    </w:pPr>
    <w:rPr>
      <w:rFonts w:asciiTheme="minorHAnsi" w:hAnsiTheme="minorHAnsi" w:cstheme="minorHAnsi"/>
      <w:iCs/>
      <w:smallCaps/>
      <w:sz w:val="20"/>
      <w:szCs w:val="20"/>
    </w:rPr>
  </w:style>
  <w:style w:type="paragraph" w:styleId="Sommario2">
    <w:name w:val="toc 2"/>
    <w:basedOn w:val="Normale"/>
    <w:next w:val="Normale"/>
    <w:autoRedefine/>
    <w:uiPriority w:val="39"/>
    <w:unhideWhenUsed/>
    <w:rsid w:val="0020426F"/>
    <w:pPr>
      <w:tabs>
        <w:tab w:val="right" w:leader="dot" w:pos="10019"/>
      </w:tabs>
      <w:ind w:left="426"/>
    </w:pPr>
    <w:rPr>
      <w:rFonts w:asciiTheme="minorHAnsi" w:hAnsiTheme="minorHAnsi" w:cstheme="minorHAnsi"/>
      <w:smallCaps/>
      <w:sz w:val="20"/>
      <w:szCs w:val="20"/>
    </w:rPr>
  </w:style>
  <w:style w:type="paragraph" w:styleId="Sommario1">
    <w:name w:val="toc 1"/>
    <w:basedOn w:val="Normale"/>
    <w:next w:val="Normale"/>
    <w:autoRedefine/>
    <w:uiPriority w:val="39"/>
    <w:unhideWhenUsed/>
    <w:rsid w:val="006F358E"/>
    <w:rPr>
      <w:rFonts w:asciiTheme="minorHAnsi" w:hAnsiTheme="minorHAnsi" w:cstheme="minorHAnsi"/>
      <w:b/>
      <w:bCs/>
      <w:caps/>
      <w:sz w:val="20"/>
      <w:szCs w:val="20"/>
    </w:rPr>
  </w:style>
  <w:style w:type="paragraph" w:styleId="Sommario4">
    <w:name w:val="toc 4"/>
    <w:basedOn w:val="Normale"/>
    <w:next w:val="Normale"/>
    <w:autoRedefine/>
    <w:uiPriority w:val="39"/>
    <w:unhideWhenUsed/>
    <w:rsid w:val="005C5274"/>
    <w:pPr>
      <w:ind w:left="720"/>
    </w:pPr>
    <w:rPr>
      <w:rFonts w:asciiTheme="minorHAnsi" w:hAnsiTheme="minorHAnsi" w:cstheme="minorHAnsi"/>
      <w:sz w:val="18"/>
      <w:szCs w:val="18"/>
    </w:rPr>
  </w:style>
  <w:style w:type="paragraph" w:styleId="Sommario5">
    <w:name w:val="toc 5"/>
    <w:basedOn w:val="Normale"/>
    <w:next w:val="Normale"/>
    <w:autoRedefine/>
    <w:uiPriority w:val="39"/>
    <w:unhideWhenUsed/>
    <w:rsid w:val="005C5274"/>
    <w:pPr>
      <w:ind w:left="960"/>
    </w:pPr>
    <w:rPr>
      <w:rFonts w:asciiTheme="minorHAnsi" w:hAnsiTheme="minorHAnsi" w:cstheme="minorHAnsi"/>
      <w:sz w:val="18"/>
      <w:szCs w:val="18"/>
    </w:rPr>
  </w:style>
  <w:style w:type="paragraph" w:styleId="Sommario6">
    <w:name w:val="toc 6"/>
    <w:basedOn w:val="Normale"/>
    <w:next w:val="Normale"/>
    <w:autoRedefine/>
    <w:uiPriority w:val="39"/>
    <w:unhideWhenUsed/>
    <w:rsid w:val="005C5274"/>
    <w:pPr>
      <w:ind w:left="1200"/>
    </w:pPr>
    <w:rPr>
      <w:rFonts w:asciiTheme="minorHAnsi" w:hAnsiTheme="minorHAnsi" w:cstheme="minorHAnsi"/>
      <w:sz w:val="18"/>
      <w:szCs w:val="18"/>
    </w:rPr>
  </w:style>
  <w:style w:type="paragraph" w:styleId="Sommario7">
    <w:name w:val="toc 7"/>
    <w:basedOn w:val="Normale"/>
    <w:next w:val="Normale"/>
    <w:autoRedefine/>
    <w:uiPriority w:val="39"/>
    <w:unhideWhenUsed/>
    <w:rsid w:val="005C5274"/>
    <w:pPr>
      <w:ind w:left="1440"/>
    </w:pPr>
    <w:rPr>
      <w:rFonts w:asciiTheme="minorHAnsi" w:hAnsiTheme="minorHAnsi" w:cstheme="minorHAnsi"/>
      <w:sz w:val="18"/>
      <w:szCs w:val="18"/>
    </w:rPr>
  </w:style>
  <w:style w:type="paragraph" w:styleId="Sommario8">
    <w:name w:val="toc 8"/>
    <w:basedOn w:val="Normale"/>
    <w:next w:val="Normale"/>
    <w:autoRedefine/>
    <w:uiPriority w:val="39"/>
    <w:unhideWhenUsed/>
    <w:rsid w:val="005C5274"/>
    <w:pPr>
      <w:ind w:left="1680"/>
    </w:pPr>
    <w:rPr>
      <w:rFonts w:asciiTheme="minorHAnsi" w:hAnsiTheme="minorHAnsi" w:cstheme="minorHAnsi"/>
      <w:sz w:val="18"/>
      <w:szCs w:val="18"/>
    </w:rPr>
  </w:style>
  <w:style w:type="paragraph" w:styleId="Sommario9">
    <w:name w:val="toc 9"/>
    <w:basedOn w:val="Normale"/>
    <w:next w:val="Normale"/>
    <w:autoRedefine/>
    <w:uiPriority w:val="39"/>
    <w:unhideWhenUsed/>
    <w:rsid w:val="005C5274"/>
    <w:pPr>
      <w:ind w:left="1920"/>
    </w:pPr>
    <w:rPr>
      <w:rFonts w:asciiTheme="minorHAnsi" w:hAnsiTheme="minorHAnsi" w:cstheme="minorHAnsi"/>
      <w:sz w:val="18"/>
      <w:szCs w:val="18"/>
    </w:rPr>
  </w:style>
  <w:style w:type="paragraph" w:customStyle="1" w:styleId="Titolo41">
    <w:name w:val="Titolo 41"/>
    <w:basedOn w:val="Normale"/>
    <w:next w:val="Normale"/>
    <w:uiPriority w:val="9"/>
    <w:semiHidden/>
    <w:unhideWhenUsed/>
    <w:qFormat/>
    <w:rsid w:val="005844C9"/>
    <w:pPr>
      <w:keepNext/>
      <w:keepLines/>
      <w:spacing w:before="200" w:line="276" w:lineRule="auto"/>
      <w:ind w:left="864" w:hanging="864"/>
      <w:outlineLvl w:val="3"/>
    </w:pPr>
    <w:rPr>
      <w:rFonts w:ascii="Cambria" w:hAnsi="Cambria"/>
      <w:b/>
      <w:bCs/>
      <w:i/>
      <w:iCs/>
      <w:color w:val="4F81BD"/>
      <w:sz w:val="22"/>
      <w:szCs w:val="22"/>
      <w:lang w:eastAsia="en-US"/>
    </w:rPr>
  </w:style>
  <w:style w:type="character" w:customStyle="1" w:styleId="Titolo6Carattere">
    <w:name w:val="Titolo 6 Carattere"/>
    <w:basedOn w:val="Carpredefinitoparagrafo"/>
    <w:link w:val="Titolo6"/>
    <w:uiPriority w:val="9"/>
    <w:rsid w:val="005844C9"/>
    <w:rPr>
      <w:rFonts w:ascii="Georgia" w:hAnsi="Georgia"/>
      <w:noProof/>
      <w:sz w:val="22"/>
      <w:u w:val="single"/>
      <w:lang w:val="x-none" w:eastAsia="x-none"/>
    </w:rPr>
  </w:style>
  <w:style w:type="paragraph" w:customStyle="1" w:styleId="Titolo71">
    <w:name w:val="Titolo 71"/>
    <w:basedOn w:val="Normale"/>
    <w:next w:val="Normale"/>
    <w:uiPriority w:val="9"/>
    <w:semiHidden/>
    <w:unhideWhenUsed/>
    <w:qFormat/>
    <w:rsid w:val="005844C9"/>
    <w:pPr>
      <w:keepNext/>
      <w:keepLines/>
      <w:spacing w:before="200" w:line="276" w:lineRule="auto"/>
      <w:ind w:left="1296" w:hanging="1296"/>
      <w:outlineLvl w:val="6"/>
    </w:pPr>
    <w:rPr>
      <w:rFonts w:ascii="Cambria" w:hAnsi="Cambria"/>
      <w:i/>
      <w:iCs/>
      <w:color w:val="404040"/>
      <w:sz w:val="22"/>
      <w:szCs w:val="22"/>
      <w:lang w:eastAsia="en-US"/>
    </w:rPr>
  </w:style>
  <w:style w:type="paragraph" w:customStyle="1" w:styleId="Titolo81">
    <w:name w:val="Titolo 81"/>
    <w:basedOn w:val="Normale"/>
    <w:next w:val="Normale"/>
    <w:uiPriority w:val="9"/>
    <w:semiHidden/>
    <w:unhideWhenUsed/>
    <w:qFormat/>
    <w:rsid w:val="005844C9"/>
    <w:pPr>
      <w:keepNext/>
      <w:keepLines/>
      <w:spacing w:before="200" w:line="276" w:lineRule="auto"/>
      <w:ind w:left="1440" w:hanging="1440"/>
      <w:outlineLvl w:val="7"/>
    </w:pPr>
    <w:rPr>
      <w:rFonts w:ascii="Cambria" w:hAnsi="Cambria"/>
      <w:color w:val="404040"/>
      <w:sz w:val="20"/>
      <w:szCs w:val="20"/>
      <w:lang w:eastAsia="en-US"/>
    </w:rPr>
  </w:style>
  <w:style w:type="numbering" w:customStyle="1" w:styleId="Nessunelenco1">
    <w:name w:val="Nessun elenco1"/>
    <w:next w:val="Nessunelenco"/>
    <w:uiPriority w:val="99"/>
    <w:semiHidden/>
    <w:unhideWhenUsed/>
    <w:rsid w:val="005844C9"/>
  </w:style>
  <w:style w:type="character" w:customStyle="1" w:styleId="Titolo1Carattere">
    <w:name w:val="Titolo 1 Carattere"/>
    <w:basedOn w:val="Carpredefinitoparagrafo"/>
    <w:link w:val="Titolo1"/>
    <w:uiPriority w:val="9"/>
    <w:rsid w:val="00ED4935"/>
    <w:rPr>
      <w:rFonts w:ascii="Calibri" w:eastAsia="Calibri" w:hAnsi="Calibri" w:cs="Calibri"/>
      <w:b/>
      <w:sz w:val="24"/>
      <w:szCs w:val="24"/>
      <w:lang w:eastAsia="en-US"/>
    </w:rPr>
  </w:style>
  <w:style w:type="character" w:customStyle="1" w:styleId="Titolo2Carattere">
    <w:name w:val="Titolo 2 Carattere"/>
    <w:basedOn w:val="Carpredefinitoparagrafo"/>
    <w:link w:val="Titolo2"/>
    <w:uiPriority w:val="9"/>
    <w:rsid w:val="00ED4935"/>
    <w:rPr>
      <w:rFonts w:ascii="Calibri" w:eastAsia="Calibri" w:hAnsi="Calibri" w:cs="Calibri"/>
      <w:b/>
      <w:sz w:val="24"/>
      <w:szCs w:val="24"/>
      <w:lang w:eastAsia="en-US"/>
    </w:rPr>
  </w:style>
  <w:style w:type="character" w:customStyle="1" w:styleId="Titolo3Carattere">
    <w:name w:val="Titolo 3 Carattere"/>
    <w:basedOn w:val="Carpredefinitoparagrafo"/>
    <w:link w:val="Titolo3"/>
    <w:uiPriority w:val="9"/>
    <w:rsid w:val="00ED4935"/>
    <w:rPr>
      <w:rFonts w:ascii="Calibri" w:eastAsia="Calibri" w:hAnsi="Calibri" w:cs="Calibri"/>
      <w:b/>
      <w:sz w:val="24"/>
      <w:szCs w:val="24"/>
      <w:lang w:eastAsia="en-US"/>
    </w:rPr>
  </w:style>
  <w:style w:type="character" w:customStyle="1" w:styleId="Titolo4Carattere">
    <w:name w:val="Titolo 4 Carattere"/>
    <w:basedOn w:val="Carpredefinitoparagrafo"/>
    <w:link w:val="Titolo4"/>
    <w:uiPriority w:val="9"/>
    <w:semiHidden/>
    <w:rsid w:val="005844C9"/>
    <w:rPr>
      <w:rFonts w:ascii="Cambria" w:eastAsia="Times New Roman" w:hAnsi="Cambria" w:cs="Times New Roman"/>
      <w:b/>
      <w:bCs/>
      <w:i/>
      <w:iCs/>
      <w:color w:val="4F81BD"/>
    </w:rPr>
  </w:style>
  <w:style w:type="character" w:customStyle="1" w:styleId="Titolo5Carattere">
    <w:name w:val="Titolo 5 Carattere"/>
    <w:basedOn w:val="Carpredefinitoparagrafo"/>
    <w:link w:val="Titolo5"/>
    <w:uiPriority w:val="9"/>
    <w:rsid w:val="005844C9"/>
    <w:rPr>
      <w:rFonts w:ascii="Arial" w:hAnsi="Arial"/>
      <w:b/>
      <w:sz w:val="24"/>
    </w:rPr>
  </w:style>
  <w:style w:type="character" w:customStyle="1" w:styleId="Titolo7Carattere">
    <w:name w:val="Titolo 7 Carattere"/>
    <w:basedOn w:val="Carpredefinitoparagrafo"/>
    <w:link w:val="Titolo7"/>
    <w:uiPriority w:val="9"/>
    <w:semiHidden/>
    <w:rsid w:val="005844C9"/>
    <w:rPr>
      <w:rFonts w:ascii="Cambria" w:eastAsia="Times New Roman" w:hAnsi="Cambria" w:cs="Times New Roman"/>
      <w:i/>
      <w:iCs/>
      <w:color w:val="404040"/>
    </w:rPr>
  </w:style>
  <w:style w:type="character" w:customStyle="1" w:styleId="Titolo8Carattere">
    <w:name w:val="Titolo 8 Carattere"/>
    <w:basedOn w:val="Carpredefinitoparagrafo"/>
    <w:link w:val="Titolo8"/>
    <w:uiPriority w:val="9"/>
    <w:semiHidden/>
    <w:rsid w:val="005844C9"/>
    <w:rPr>
      <w:rFonts w:ascii="Cambria" w:eastAsia="Times New Roman" w:hAnsi="Cambria" w:cs="Times New Roman"/>
      <w:color w:val="404040"/>
      <w:sz w:val="20"/>
      <w:szCs w:val="20"/>
    </w:rPr>
  </w:style>
  <w:style w:type="character" w:customStyle="1" w:styleId="Titolo9Carattere">
    <w:name w:val="Titolo 9 Carattere"/>
    <w:basedOn w:val="Carpredefinitoparagrafo"/>
    <w:link w:val="Titolo9"/>
    <w:uiPriority w:val="9"/>
    <w:rsid w:val="005844C9"/>
    <w:rPr>
      <w:rFonts w:ascii="Arial" w:hAnsi="Arial" w:cs="Arial"/>
      <w:sz w:val="22"/>
      <w:szCs w:val="22"/>
    </w:rPr>
  </w:style>
  <w:style w:type="character" w:customStyle="1" w:styleId="TestofumettoCarattere">
    <w:name w:val="Testo fumetto Carattere"/>
    <w:basedOn w:val="Carpredefinitoparagrafo"/>
    <w:link w:val="Testofumetto"/>
    <w:uiPriority w:val="99"/>
    <w:semiHidden/>
    <w:rsid w:val="005844C9"/>
    <w:rPr>
      <w:rFonts w:ascii="Tahoma" w:hAnsi="Tahoma" w:cs="Tahoma"/>
      <w:sz w:val="16"/>
      <w:szCs w:val="16"/>
    </w:rPr>
  </w:style>
  <w:style w:type="paragraph" w:styleId="Rientrocorpodeltesto">
    <w:name w:val="Body Text Indent"/>
    <w:basedOn w:val="Normale"/>
    <w:link w:val="RientrocorpodeltestoCarattere"/>
    <w:rsid w:val="005844C9"/>
    <w:pPr>
      <w:ind w:left="1134"/>
      <w:jc w:val="both"/>
    </w:pPr>
    <w:rPr>
      <w:rFonts w:ascii="Times New Roman" w:hAnsi="Times New Roman"/>
      <w:szCs w:val="20"/>
    </w:rPr>
  </w:style>
  <w:style w:type="character" w:customStyle="1" w:styleId="RientrocorpodeltestoCarattere">
    <w:name w:val="Rientro corpo del testo Carattere"/>
    <w:basedOn w:val="Carpredefinitoparagrafo"/>
    <w:link w:val="Rientrocorpodeltesto"/>
    <w:rsid w:val="005844C9"/>
    <w:rPr>
      <w:sz w:val="24"/>
    </w:rPr>
  </w:style>
  <w:style w:type="character" w:styleId="Rimandonotaapidipagina">
    <w:name w:val="footnote reference"/>
    <w:basedOn w:val="Carpredefinitoparagrafo"/>
    <w:uiPriority w:val="99"/>
    <w:semiHidden/>
    <w:unhideWhenUsed/>
    <w:rsid w:val="005844C9"/>
    <w:rPr>
      <w:vertAlign w:val="superscript"/>
    </w:rPr>
  </w:style>
  <w:style w:type="character" w:customStyle="1" w:styleId="FootnoteAnchor">
    <w:name w:val="Footnote Anchor"/>
    <w:rsid w:val="005844C9"/>
    <w:rPr>
      <w:vertAlign w:val="superscript"/>
    </w:rPr>
  </w:style>
  <w:style w:type="paragraph" w:customStyle="1" w:styleId="Domanda">
    <w:name w:val="Domanda"/>
    <w:basedOn w:val="Normale"/>
    <w:rsid w:val="005844C9"/>
    <w:pPr>
      <w:suppressAutoHyphens/>
      <w:spacing w:before="240" w:line="312" w:lineRule="auto"/>
    </w:pPr>
    <w:rPr>
      <w:rFonts w:ascii="Century Gothic" w:hAnsi="Century Gothic" w:cs="Century Gothic"/>
      <w:sz w:val="18"/>
      <w:szCs w:val="18"/>
      <w:lang w:bidi="it-IT"/>
    </w:rPr>
  </w:style>
  <w:style w:type="paragraph" w:customStyle="1" w:styleId="Footnote">
    <w:name w:val="Footnote"/>
    <w:basedOn w:val="Normale"/>
    <w:rsid w:val="005844C9"/>
    <w:pPr>
      <w:suppressAutoHyphens/>
      <w:spacing w:after="160" w:line="256" w:lineRule="auto"/>
    </w:pPr>
    <w:rPr>
      <w:rFonts w:ascii="Calibri" w:eastAsia="Calibri" w:hAnsi="Calibri"/>
      <w:sz w:val="22"/>
      <w:szCs w:val="22"/>
      <w:lang w:eastAsia="en-US"/>
    </w:rPr>
  </w:style>
  <w:style w:type="paragraph" w:styleId="Paragrafoelenco">
    <w:name w:val="List Paragraph"/>
    <w:aliases w:val="Bullet edison,Paragrafo elenco 2,Bullet List,FooterText,numbered,Paragraphe de liste1,Bulletr List Paragraph,列出段落,列出段落1,List Paragraph21,Listeafsnit1,Parágrafo da Lista1,Párrafo de lista1,Elenco Bullet point,Iter Paragrafo elenco"/>
    <w:basedOn w:val="Normale"/>
    <w:qFormat/>
    <w:rsid w:val="005844C9"/>
    <w:pPr>
      <w:ind w:left="720"/>
      <w:contextualSpacing/>
      <w:jc w:val="both"/>
    </w:pPr>
    <w:rPr>
      <w:rFonts w:ascii="Calibri" w:eastAsia="Calibri" w:hAnsi="Calibri"/>
      <w:sz w:val="22"/>
      <w:szCs w:val="22"/>
      <w:lang w:eastAsia="en-US"/>
    </w:rPr>
  </w:style>
  <w:style w:type="table" w:customStyle="1" w:styleId="Grigliatabella1">
    <w:name w:val="Griglia tabella1"/>
    <w:basedOn w:val="Tabellanormale"/>
    <w:next w:val="Grigliatabella"/>
    <w:uiPriority w:val="39"/>
    <w:rsid w:val="005844C9"/>
    <w:pPr>
      <w:suppressAutoHyphens/>
    </w:pPr>
    <w:rPr>
      <w:rFonts w:ascii="Arial" w:eastAsia="MS PGothic" w:hAnsi="Arial"/>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notaapidipagina">
    <w:name w:val="footnote text"/>
    <w:basedOn w:val="Normale"/>
    <w:link w:val="TestonotaapidipaginaCarattere"/>
    <w:uiPriority w:val="99"/>
    <w:unhideWhenUsed/>
    <w:rsid w:val="005844C9"/>
    <w:pPr>
      <w:suppressAutoHyphens/>
      <w:jc w:val="both"/>
    </w:pPr>
    <w:rPr>
      <w:rFonts w:eastAsia="MS PGothic"/>
      <w:sz w:val="20"/>
      <w:szCs w:val="20"/>
      <w:lang w:eastAsia="en-US"/>
    </w:rPr>
  </w:style>
  <w:style w:type="character" w:customStyle="1" w:styleId="TestonotaapidipaginaCarattere">
    <w:name w:val="Testo nota a piè di pagina Carattere"/>
    <w:basedOn w:val="Carpredefinitoparagrafo"/>
    <w:link w:val="Testonotaapidipagina"/>
    <w:uiPriority w:val="99"/>
    <w:qFormat/>
    <w:rsid w:val="005844C9"/>
    <w:rPr>
      <w:rFonts w:ascii="Arial" w:eastAsia="MS PGothic" w:hAnsi="Arial"/>
      <w:lang w:eastAsia="en-US"/>
    </w:rPr>
  </w:style>
  <w:style w:type="paragraph" w:customStyle="1" w:styleId="Titolo11">
    <w:name w:val="Titolo 11"/>
    <w:basedOn w:val="Normale"/>
    <w:next w:val="Normale"/>
    <w:link w:val="Heading1Char"/>
    <w:uiPriority w:val="9"/>
    <w:qFormat/>
    <w:rsid w:val="005844C9"/>
    <w:pPr>
      <w:widowControl w:val="0"/>
      <w:autoSpaceDE w:val="0"/>
      <w:autoSpaceDN w:val="0"/>
      <w:ind w:right="3"/>
      <w:outlineLvl w:val="0"/>
    </w:pPr>
    <w:rPr>
      <w:rFonts w:ascii="Calibri" w:eastAsia="Calibri" w:hAnsi="Calibri" w:cs="Calibri"/>
      <w:b/>
      <w:bCs/>
      <w:sz w:val="28"/>
      <w:szCs w:val="28"/>
      <w:lang w:bidi="it-IT"/>
    </w:rPr>
  </w:style>
  <w:style w:type="character" w:customStyle="1" w:styleId="Heading1Char">
    <w:name w:val="Heading 1 Char"/>
    <w:link w:val="Titolo11"/>
    <w:uiPriority w:val="9"/>
    <w:qFormat/>
    <w:rsid w:val="005844C9"/>
    <w:rPr>
      <w:rFonts w:ascii="Calibri" w:eastAsia="Calibri" w:hAnsi="Calibri" w:cs="Calibri"/>
      <w:b/>
      <w:bCs/>
      <w:sz w:val="28"/>
      <w:szCs w:val="28"/>
      <w:lang w:bidi="it-IT"/>
    </w:rPr>
  </w:style>
  <w:style w:type="table" w:customStyle="1" w:styleId="Elencotab41">
    <w:name w:val="Elenco tab. 41"/>
    <w:basedOn w:val="Tabellanormale"/>
    <w:next w:val="Elencotab4"/>
    <w:uiPriority w:val="49"/>
    <w:rsid w:val="005844C9"/>
    <w:pPr>
      <w:jc w:val="both"/>
    </w:pPr>
    <w:rPr>
      <w:rFonts w:ascii="Calibri" w:eastAsia="Calibri" w:hAnsi="Calibri"/>
      <w:sz w:val="22"/>
      <w:szCs w:val="22"/>
      <w:lang w:eastAsia="en-US"/>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tblBorders>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tcBorders>
        <w:shd w:val="clear" w:color="auto" w:fill="000000"/>
      </w:tcPr>
    </w:tblStylePr>
    <w:tblStylePr w:type="lastRow">
      <w:rPr>
        <w:b/>
        <w:bCs/>
      </w:rPr>
      <w:tblPr/>
      <w:tcPr>
        <w:tcBorders>
          <w:top w:val="double" w:sz="4" w:space="0" w:color="666666"/>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Tabellagriglia5scura-colore51">
    <w:name w:val="Tabella griglia 5 scura - colore 51"/>
    <w:basedOn w:val="Tabellanormale"/>
    <w:next w:val="Tabellagriglia5scura-colore5"/>
    <w:uiPriority w:val="50"/>
    <w:rsid w:val="005844C9"/>
    <w:pPr>
      <w:jc w:val="both"/>
    </w:pPr>
    <w:rPr>
      <w:rFonts w:ascii="Calibri" w:eastAsia="Calibri" w:hAnsi="Calibri"/>
      <w:sz w:val="22"/>
      <w:szCs w:val="22"/>
      <w:lang w:eastAsia="en-US"/>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AEE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BACC6"/>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BACC6"/>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BACC6"/>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BACC6"/>
      </w:tcPr>
    </w:tblStylePr>
    <w:tblStylePr w:type="band1Vert">
      <w:tblPr/>
      <w:tcPr>
        <w:shd w:val="clear" w:color="auto" w:fill="B6DDE8"/>
      </w:tcPr>
    </w:tblStylePr>
    <w:tblStylePr w:type="band1Horz">
      <w:tblPr/>
      <w:tcPr>
        <w:shd w:val="clear" w:color="auto" w:fill="B6DDE8"/>
      </w:tcPr>
    </w:tblStylePr>
  </w:style>
  <w:style w:type="character" w:customStyle="1" w:styleId="CorpotestoCarattere">
    <w:name w:val="Corpo testo Carattere"/>
    <w:basedOn w:val="Carpredefinitoparagrafo"/>
    <w:link w:val="Corpotesto"/>
    <w:uiPriority w:val="99"/>
    <w:rsid w:val="005844C9"/>
    <w:rPr>
      <w:rFonts w:ascii="Arial" w:hAnsi="Arial"/>
      <w:sz w:val="24"/>
      <w:szCs w:val="24"/>
    </w:rPr>
  </w:style>
  <w:style w:type="paragraph" w:styleId="Nessunaspaziatura">
    <w:name w:val="No Spacing"/>
    <w:uiPriority w:val="1"/>
    <w:qFormat/>
    <w:rsid w:val="005844C9"/>
    <w:rPr>
      <w:rFonts w:ascii="Calibri" w:eastAsia="Calibri" w:hAnsi="Calibri"/>
      <w:sz w:val="22"/>
      <w:szCs w:val="22"/>
      <w:lang w:eastAsia="en-US"/>
    </w:rPr>
  </w:style>
  <w:style w:type="table" w:customStyle="1" w:styleId="Tabellasemplice-31">
    <w:name w:val="Tabella semplice - 31"/>
    <w:basedOn w:val="Tabellanormale"/>
    <w:next w:val="Tabellasemplice-3"/>
    <w:uiPriority w:val="43"/>
    <w:rsid w:val="005844C9"/>
    <w:rPr>
      <w:rFonts w:ascii="Calibri" w:eastAsia="Calibri" w:hAnsi="Calibri"/>
      <w:sz w:val="22"/>
      <w:szCs w:val="22"/>
      <w:lang w:val="en-US" w:eastAsia="en-US"/>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Tabellagriglia1chiara-colore11">
    <w:name w:val="Tabella griglia 1 chiara - colore 11"/>
    <w:basedOn w:val="Tabellanormale"/>
    <w:next w:val="Tabellagriglia1chiara-colore1"/>
    <w:uiPriority w:val="46"/>
    <w:rsid w:val="005844C9"/>
    <w:rPr>
      <w:rFonts w:ascii="Calibri" w:eastAsia="Calibri" w:hAnsi="Calibri"/>
      <w:sz w:val="22"/>
      <w:szCs w:val="22"/>
      <w:lang w:val="en-US" w:eastAsia="en-US"/>
    </w:rPr>
    <w:tblPr>
      <w:tblStyleRowBandSize w:val="1"/>
      <w:tblStyleColBandSize w:val="1"/>
      <w:tblBorders>
        <w:top w:val="single" w:sz="4" w:space="0" w:color="B8CCE4"/>
        <w:left w:val="single" w:sz="4" w:space="0" w:color="B8CCE4"/>
        <w:bottom w:val="single" w:sz="4" w:space="0" w:color="B8CCE4"/>
        <w:right w:val="single" w:sz="4" w:space="0" w:color="B8CCE4"/>
        <w:insideH w:val="single" w:sz="4" w:space="0" w:color="B8CCE4"/>
        <w:insideV w:val="single" w:sz="4" w:space="0" w:color="B8CCE4"/>
      </w:tblBorders>
    </w:tblPr>
    <w:tblStylePr w:type="firstRow">
      <w:rPr>
        <w:b/>
        <w:bCs/>
      </w:rPr>
      <w:tblPr/>
      <w:tcPr>
        <w:tcBorders>
          <w:bottom w:val="single" w:sz="12" w:space="0" w:color="95B3D7"/>
        </w:tcBorders>
      </w:tcPr>
    </w:tblStylePr>
    <w:tblStylePr w:type="lastRow">
      <w:rPr>
        <w:b/>
        <w:bCs/>
      </w:rPr>
      <w:tblPr/>
      <w:tcPr>
        <w:tcBorders>
          <w:top w:val="double" w:sz="2" w:space="0" w:color="95B3D7"/>
        </w:tcBorders>
      </w:tcPr>
    </w:tblStylePr>
    <w:tblStylePr w:type="firstCol">
      <w:rPr>
        <w:b/>
        <w:bCs/>
      </w:rPr>
    </w:tblStylePr>
    <w:tblStylePr w:type="lastCol">
      <w:rPr>
        <w:b/>
        <w:bCs/>
      </w:rPr>
    </w:tblStylePr>
  </w:style>
  <w:style w:type="character" w:customStyle="1" w:styleId="Titolo4Carattere1">
    <w:name w:val="Titolo 4 Carattere1"/>
    <w:basedOn w:val="Carpredefinitoparagrafo"/>
    <w:semiHidden/>
    <w:rsid w:val="005844C9"/>
    <w:rPr>
      <w:rFonts w:asciiTheme="majorHAnsi" w:eastAsiaTheme="majorEastAsia" w:hAnsiTheme="majorHAnsi" w:cstheme="majorBidi"/>
      <w:i/>
      <w:iCs/>
      <w:color w:val="365F91" w:themeColor="accent1" w:themeShade="BF"/>
      <w:sz w:val="24"/>
      <w:szCs w:val="24"/>
    </w:rPr>
  </w:style>
  <w:style w:type="character" w:customStyle="1" w:styleId="Titolo7Carattere1">
    <w:name w:val="Titolo 7 Carattere1"/>
    <w:basedOn w:val="Carpredefinitoparagrafo"/>
    <w:semiHidden/>
    <w:rsid w:val="005844C9"/>
    <w:rPr>
      <w:rFonts w:asciiTheme="majorHAnsi" w:eastAsiaTheme="majorEastAsia" w:hAnsiTheme="majorHAnsi" w:cstheme="majorBidi"/>
      <w:i/>
      <w:iCs/>
      <w:color w:val="243F60" w:themeColor="accent1" w:themeShade="7F"/>
      <w:sz w:val="24"/>
      <w:szCs w:val="24"/>
    </w:rPr>
  </w:style>
  <w:style w:type="character" w:customStyle="1" w:styleId="Titolo8Carattere1">
    <w:name w:val="Titolo 8 Carattere1"/>
    <w:basedOn w:val="Carpredefinitoparagrafo"/>
    <w:semiHidden/>
    <w:rsid w:val="005844C9"/>
    <w:rPr>
      <w:rFonts w:asciiTheme="majorHAnsi" w:eastAsiaTheme="majorEastAsia" w:hAnsiTheme="majorHAnsi" w:cstheme="majorBidi"/>
      <w:color w:val="272727" w:themeColor="text1" w:themeTint="D8"/>
      <w:sz w:val="21"/>
      <w:szCs w:val="21"/>
    </w:rPr>
  </w:style>
  <w:style w:type="table" w:styleId="Elencotab4">
    <w:name w:val="List Table 4"/>
    <w:basedOn w:val="Tabellanormale"/>
    <w:uiPriority w:val="49"/>
    <w:rsid w:val="005844C9"/>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ellagriglia5scura-colore5">
    <w:name w:val="Grid Table 5 Dark Accent 5"/>
    <w:basedOn w:val="Tabellanormale"/>
    <w:uiPriority w:val="50"/>
    <w:rsid w:val="005844C9"/>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EE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BACC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BACC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BACC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BACC6" w:themeFill="accent5"/>
      </w:tcPr>
    </w:tblStylePr>
    <w:tblStylePr w:type="band1Vert">
      <w:tblPr/>
      <w:tcPr>
        <w:shd w:val="clear" w:color="auto" w:fill="B6DDE8" w:themeFill="accent5" w:themeFillTint="66"/>
      </w:tcPr>
    </w:tblStylePr>
    <w:tblStylePr w:type="band1Horz">
      <w:tblPr/>
      <w:tcPr>
        <w:shd w:val="clear" w:color="auto" w:fill="B6DDE8" w:themeFill="accent5" w:themeFillTint="66"/>
      </w:tcPr>
    </w:tblStylePr>
  </w:style>
  <w:style w:type="table" w:styleId="Tabellasemplice-3">
    <w:name w:val="Plain Table 3"/>
    <w:basedOn w:val="Tabellanormale"/>
    <w:uiPriority w:val="43"/>
    <w:rsid w:val="005844C9"/>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Tabellagriglia1chiara-colore1">
    <w:name w:val="Grid Table 1 Light Accent 1"/>
    <w:basedOn w:val="Tabellanormale"/>
    <w:uiPriority w:val="46"/>
    <w:rsid w:val="005844C9"/>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character" w:customStyle="1" w:styleId="TestocommentoCarattere">
    <w:name w:val="Testo commento Carattere"/>
    <w:basedOn w:val="Carpredefinitoparagrafo"/>
    <w:link w:val="Testocommento"/>
    <w:uiPriority w:val="99"/>
    <w:rsid w:val="005844C9"/>
    <w:rPr>
      <w:rFonts w:ascii="Arial" w:hAnsi="Arial"/>
    </w:rPr>
  </w:style>
  <w:style w:type="paragraph" w:styleId="Didascalia">
    <w:name w:val="caption"/>
    <w:basedOn w:val="Normale"/>
    <w:next w:val="Normale"/>
    <w:uiPriority w:val="35"/>
    <w:unhideWhenUsed/>
    <w:qFormat/>
    <w:rsid w:val="005844C9"/>
    <w:pPr>
      <w:spacing w:after="200"/>
    </w:pPr>
    <w:rPr>
      <w:rFonts w:eastAsia="Arial" w:cs="Arial"/>
      <w:i/>
      <w:iCs/>
      <w:color w:val="1F497D" w:themeColor="text2"/>
      <w:sz w:val="18"/>
      <w:szCs w:val="18"/>
      <w:lang w:val="en-GB" w:eastAsia="en-US"/>
    </w:rPr>
  </w:style>
  <w:style w:type="paragraph" w:customStyle="1" w:styleId="Standard">
    <w:name w:val="Standard"/>
    <w:rsid w:val="00E55712"/>
    <w:pPr>
      <w:suppressAutoHyphens/>
      <w:autoSpaceDN w:val="0"/>
      <w:textAlignment w:val="baseline"/>
    </w:pPr>
    <w:rPr>
      <w:rFonts w:ascii="Liberation Serif" w:eastAsia="Noto Serif CJK SC" w:hAnsi="Liberation Serif" w:cs="Lohit Devanagari"/>
      <w:kern w:val="3"/>
      <w:sz w:val="24"/>
      <w:szCs w:val="24"/>
      <w:lang w:eastAsia="zh-CN" w:bidi="hi-IN"/>
    </w:rPr>
  </w:style>
  <w:style w:type="paragraph" w:styleId="Revisione">
    <w:name w:val="Revision"/>
    <w:hidden/>
    <w:uiPriority w:val="99"/>
    <w:semiHidden/>
    <w:rsid w:val="00E55712"/>
    <w:rPr>
      <w:rFonts w:ascii="Arial" w:hAnsi="Arial"/>
      <w:sz w:val="24"/>
      <w:szCs w:val="24"/>
    </w:rPr>
  </w:style>
  <w:style w:type="character" w:customStyle="1" w:styleId="Menzionenonrisolta1">
    <w:name w:val="Menzione non risolta1"/>
    <w:basedOn w:val="Carpredefinitoparagrafo"/>
    <w:uiPriority w:val="99"/>
    <w:semiHidden/>
    <w:unhideWhenUsed/>
    <w:rsid w:val="00817D0B"/>
    <w:rPr>
      <w:color w:val="605E5C"/>
      <w:shd w:val="clear" w:color="auto" w:fill="E1DFDD"/>
    </w:rPr>
  </w:style>
  <w:style w:type="table" w:customStyle="1" w:styleId="Grigliatab41">
    <w:name w:val="Griglia tab. 41"/>
    <w:basedOn w:val="Tabellanormale"/>
    <w:uiPriority w:val="49"/>
    <w:rsid w:val="006A6EAF"/>
    <w:pPr>
      <w:widowControl w:val="0"/>
    </w:pPr>
    <w:rPr>
      <w:rFonts w:asciiTheme="minorHAnsi" w:eastAsiaTheme="minorHAnsi" w:hAnsiTheme="minorHAnsi" w:cstheme="minorBidi"/>
      <w:sz w:val="22"/>
      <w:szCs w:val="22"/>
      <w:lang w:val="en-US" w:eastAsia="en-US"/>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numbering" w:customStyle="1" w:styleId="WWNum15">
    <w:name w:val="WWNum15"/>
    <w:basedOn w:val="Nessunelenco"/>
    <w:rsid w:val="0098312B"/>
    <w:pPr>
      <w:numPr>
        <w:numId w:val="25"/>
      </w:numPr>
    </w:pPr>
  </w:style>
  <w:style w:type="paragraph" w:customStyle="1" w:styleId="Stile4">
    <w:name w:val="Stile4"/>
    <w:basedOn w:val="Titolo3"/>
    <w:link w:val="Stile4Carattere"/>
    <w:qFormat/>
    <w:rsid w:val="00FE0F84"/>
    <w:pPr>
      <w:numPr>
        <w:ilvl w:val="3"/>
        <w:numId w:val="26"/>
      </w:numPr>
      <w:ind w:left="720" w:right="673"/>
    </w:pPr>
  </w:style>
  <w:style w:type="character" w:customStyle="1" w:styleId="Stile4Carattere">
    <w:name w:val="Stile4 Carattere"/>
    <w:basedOn w:val="Titolo3Carattere"/>
    <w:link w:val="Stile4"/>
    <w:rsid w:val="00FE0F84"/>
    <w:rPr>
      <w:rFonts w:ascii="Calibri" w:eastAsia="Calibri" w:hAnsi="Calibri" w:cs="Calibri"/>
      <w:b/>
      <w:sz w:val="24"/>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4561343">
      <w:bodyDiv w:val="1"/>
      <w:marLeft w:val="0"/>
      <w:marRight w:val="0"/>
      <w:marTop w:val="0"/>
      <w:marBottom w:val="0"/>
      <w:divBdr>
        <w:top w:val="none" w:sz="0" w:space="0" w:color="auto"/>
        <w:left w:val="none" w:sz="0" w:space="0" w:color="auto"/>
        <w:bottom w:val="none" w:sz="0" w:space="0" w:color="auto"/>
        <w:right w:val="none" w:sz="0" w:space="0" w:color="auto"/>
      </w:divBdr>
    </w:div>
    <w:div w:id="412823938">
      <w:bodyDiv w:val="1"/>
      <w:marLeft w:val="0"/>
      <w:marRight w:val="0"/>
      <w:marTop w:val="0"/>
      <w:marBottom w:val="0"/>
      <w:divBdr>
        <w:top w:val="none" w:sz="0" w:space="0" w:color="auto"/>
        <w:left w:val="none" w:sz="0" w:space="0" w:color="auto"/>
        <w:bottom w:val="none" w:sz="0" w:space="0" w:color="auto"/>
        <w:right w:val="none" w:sz="0" w:space="0" w:color="auto"/>
      </w:divBdr>
    </w:div>
    <w:div w:id="515121713">
      <w:bodyDiv w:val="1"/>
      <w:marLeft w:val="0"/>
      <w:marRight w:val="0"/>
      <w:marTop w:val="0"/>
      <w:marBottom w:val="0"/>
      <w:divBdr>
        <w:top w:val="none" w:sz="0" w:space="0" w:color="auto"/>
        <w:left w:val="none" w:sz="0" w:space="0" w:color="auto"/>
        <w:bottom w:val="none" w:sz="0" w:space="0" w:color="auto"/>
        <w:right w:val="none" w:sz="0" w:space="0" w:color="auto"/>
      </w:divBdr>
    </w:div>
    <w:div w:id="649141929">
      <w:bodyDiv w:val="1"/>
      <w:marLeft w:val="0"/>
      <w:marRight w:val="0"/>
      <w:marTop w:val="0"/>
      <w:marBottom w:val="0"/>
      <w:divBdr>
        <w:top w:val="none" w:sz="0" w:space="0" w:color="auto"/>
        <w:left w:val="none" w:sz="0" w:space="0" w:color="auto"/>
        <w:bottom w:val="none" w:sz="0" w:space="0" w:color="auto"/>
        <w:right w:val="none" w:sz="0" w:space="0" w:color="auto"/>
      </w:divBdr>
    </w:div>
    <w:div w:id="883060266">
      <w:bodyDiv w:val="1"/>
      <w:marLeft w:val="0"/>
      <w:marRight w:val="0"/>
      <w:marTop w:val="0"/>
      <w:marBottom w:val="0"/>
      <w:divBdr>
        <w:top w:val="none" w:sz="0" w:space="0" w:color="auto"/>
        <w:left w:val="none" w:sz="0" w:space="0" w:color="auto"/>
        <w:bottom w:val="none" w:sz="0" w:space="0" w:color="auto"/>
        <w:right w:val="none" w:sz="0" w:space="0" w:color="auto"/>
      </w:divBdr>
    </w:div>
    <w:div w:id="915744258">
      <w:bodyDiv w:val="1"/>
      <w:marLeft w:val="0"/>
      <w:marRight w:val="0"/>
      <w:marTop w:val="0"/>
      <w:marBottom w:val="0"/>
      <w:divBdr>
        <w:top w:val="none" w:sz="0" w:space="0" w:color="auto"/>
        <w:left w:val="none" w:sz="0" w:space="0" w:color="auto"/>
        <w:bottom w:val="none" w:sz="0" w:space="0" w:color="auto"/>
        <w:right w:val="none" w:sz="0" w:space="0" w:color="auto"/>
      </w:divBdr>
    </w:div>
    <w:div w:id="962803929">
      <w:bodyDiv w:val="1"/>
      <w:marLeft w:val="0"/>
      <w:marRight w:val="0"/>
      <w:marTop w:val="0"/>
      <w:marBottom w:val="0"/>
      <w:divBdr>
        <w:top w:val="none" w:sz="0" w:space="0" w:color="auto"/>
        <w:left w:val="none" w:sz="0" w:space="0" w:color="auto"/>
        <w:bottom w:val="none" w:sz="0" w:space="0" w:color="auto"/>
        <w:right w:val="none" w:sz="0" w:space="0" w:color="auto"/>
      </w:divBdr>
    </w:div>
    <w:div w:id="1573545748">
      <w:bodyDiv w:val="1"/>
      <w:marLeft w:val="0"/>
      <w:marRight w:val="0"/>
      <w:marTop w:val="0"/>
      <w:marBottom w:val="0"/>
      <w:divBdr>
        <w:top w:val="none" w:sz="0" w:space="0" w:color="auto"/>
        <w:left w:val="none" w:sz="0" w:space="0" w:color="auto"/>
        <w:bottom w:val="none" w:sz="0" w:space="0" w:color="auto"/>
        <w:right w:val="none" w:sz="0" w:space="0" w:color="auto"/>
      </w:divBdr>
    </w:div>
    <w:div w:id="16825123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3" Type="http://schemas.openxmlformats.org/officeDocument/2006/relationships/image" Target="media/image3.jpg"/><Relationship Id="rId2" Type="http://schemas.openxmlformats.org/officeDocument/2006/relationships/image" Target="media/image2.jpeg"/><Relationship Id="rId1" Type="http://schemas.openxmlformats.org/officeDocument/2006/relationships/image" Target="media/image1.png"/><Relationship Id="rId5" Type="http://schemas.openxmlformats.org/officeDocument/2006/relationships/image" Target="media/image5.emf"/><Relationship Id="rId4"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iovanna\Desktop\Carta-Intestata-Nano-2016-defin.dotx"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2">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EAA657CD-B9B6-4800-A3AF-6A9B8735D7B0}">
  <we:reference id="f78a3046-9e99-4300-aa2b-5814002b01a2" version="1.55.1.0" store="EXCatalog" storeType="EXCatalog"/>
  <we:alternateReferences>
    <we:reference id="WA104382081" version="1.55.1.0" store="it-IT" storeType="OMEX"/>
  </we:alternateReferences>
  <we:properties>
    <we:property name="MENDELEY_CITATIONS" val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51834B6C37FF2845B0A4C56940BECE9B" ma:contentTypeVersion="5" ma:contentTypeDescription="Creare un nuovo documento." ma:contentTypeScope="" ma:versionID="effab9cc1f57b3177c50b32270be8a4a">
  <xsd:schema xmlns:xsd="http://www.w3.org/2001/XMLSchema" xmlns:xs="http://www.w3.org/2001/XMLSchema" xmlns:p="http://schemas.microsoft.com/office/2006/metadata/properties" xmlns:ns2="40e358bb-7da9-47a1-a3fe-3789a503302b" xmlns:ns3="eaa38b9f-64d0-4f79-9204-e3d55ae369ec" targetNamespace="http://schemas.microsoft.com/office/2006/metadata/properties" ma:root="true" ma:fieldsID="3b589c657c020184d2a8d81b920a41cf" ns2:_="" ns3:_="">
    <xsd:import namespace="40e358bb-7da9-47a1-a3fe-3789a503302b"/>
    <xsd:import namespace="eaa38b9f-64d0-4f79-9204-e3d55ae369ec"/>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0e358bb-7da9-47a1-a3fe-3789a503302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aa38b9f-64d0-4f79-9204-e3d55ae369ec" elementFormDefault="qualified">
    <xsd:import namespace="http://schemas.microsoft.com/office/2006/documentManagement/types"/>
    <xsd:import namespace="http://schemas.microsoft.com/office/infopath/2007/PartnerControls"/>
    <xsd:element name="SharedWithUsers" ma:index="11"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Condiviso con dettagl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9BB4542-B371-4C4F-AFA2-400F2F22D24E}">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C75A47FB-B8C6-48BA-BF14-608105D410C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0e358bb-7da9-47a1-a3fe-3789a503302b"/>
    <ds:schemaRef ds:uri="eaa38b9f-64d0-4f79-9204-e3d55ae369e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2435ED2-CBA3-4CDC-9FBB-59A0B8AF7064}">
  <ds:schemaRefs>
    <ds:schemaRef ds:uri="http://schemas.microsoft.com/sharepoint/v3/contenttype/forms"/>
  </ds:schemaRefs>
</ds:datastoreItem>
</file>

<file path=customXml/itemProps4.xml><?xml version="1.0" encoding="utf-8"?>
<ds:datastoreItem xmlns:ds="http://schemas.openxmlformats.org/officeDocument/2006/customXml" ds:itemID="{78923066-70FA-42E3-8FB5-37521014C88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Carta-Intestata-Nano-2016-defin.dotx</Template>
  <TotalTime>34</TotalTime>
  <Pages>6</Pages>
  <Words>2161</Words>
  <Characters>12320</Characters>
  <Application>Microsoft Office Word</Application>
  <DocSecurity>0</DocSecurity>
  <Lines>102</Lines>
  <Paragraphs>28</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La Direzione</vt:lpstr>
      <vt:lpstr>La Direzione</vt:lpstr>
    </vt:vector>
  </TitlesOfParts>
  <Company>C.N.R.</Company>
  <LinksUpToDate>false</LinksUpToDate>
  <CharactersWithSpaces>14453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 Direzione</dc:title>
  <dc:creator>giovanna</dc:creator>
  <cp:lastModifiedBy>ALBERTO DE ROSA</cp:lastModifiedBy>
  <cp:revision>15</cp:revision>
  <cp:lastPrinted>2022-11-14T10:30:00Z</cp:lastPrinted>
  <dcterms:created xsi:type="dcterms:W3CDTF">2024-04-04T15:15:00Z</dcterms:created>
  <dcterms:modified xsi:type="dcterms:W3CDTF">2024-05-09T14:04:00Z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0x01010051834B6C37FF2845B0A4C56940BECE9B</vt:lpwstr>
  </property>
</Properties>
</file>