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450C3" w14:textId="77777777" w:rsidR="00264C0B" w:rsidRPr="00061A4D" w:rsidRDefault="00264C0B" w:rsidP="00264C0B">
      <w:pPr>
        <w:pStyle w:val="Intestazione"/>
        <w:tabs>
          <w:tab w:val="clear" w:pos="4819"/>
        </w:tabs>
        <w:ind w:right="27"/>
        <w:jc w:val="right"/>
        <w:rPr>
          <w:rFonts w:cstheme="minorHAnsi"/>
          <w:i/>
          <w:sz w:val="21"/>
          <w:szCs w:val="21"/>
        </w:rPr>
      </w:pPr>
      <w:r>
        <w:rPr>
          <w:rFonts w:cstheme="minorHAnsi"/>
          <w:i/>
          <w:sz w:val="21"/>
          <w:szCs w:val="21"/>
        </w:rPr>
        <w:tab/>
      </w:r>
      <w:r w:rsidRPr="008F6C7A">
        <w:rPr>
          <w:rFonts w:cstheme="minorHAnsi"/>
          <w:i/>
          <w:sz w:val="21"/>
          <w:szCs w:val="21"/>
        </w:rPr>
        <w:t xml:space="preserve">A: </w:t>
      </w:r>
      <w:r>
        <w:rPr>
          <w:rFonts w:cstheme="minorHAnsi"/>
          <w:i/>
          <w:sz w:val="21"/>
          <w:szCs w:val="21"/>
        </w:rPr>
        <w:t>I</w:t>
      </w:r>
      <w:r w:rsidRPr="00061A4D">
        <w:rPr>
          <w:rFonts w:cstheme="minorHAnsi"/>
          <w:i/>
          <w:sz w:val="21"/>
          <w:szCs w:val="21"/>
        </w:rPr>
        <w:t>stituto di Genetica e Biofisica ABT</w:t>
      </w:r>
    </w:p>
    <w:p w14:paraId="1D0B19C4" w14:textId="77777777" w:rsidR="00264C0B" w:rsidRPr="00061A4D" w:rsidRDefault="00264C0B" w:rsidP="00264C0B">
      <w:pPr>
        <w:pStyle w:val="Intestazione"/>
        <w:tabs>
          <w:tab w:val="left" w:pos="5245"/>
          <w:tab w:val="left" w:pos="5387"/>
        </w:tabs>
        <w:ind w:right="27"/>
        <w:jc w:val="right"/>
        <w:rPr>
          <w:rFonts w:cstheme="minorHAnsi"/>
          <w:i/>
          <w:sz w:val="21"/>
          <w:szCs w:val="21"/>
        </w:rPr>
      </w:pPr>
      <w:r w:rsidRPr="00061A4D">
        <w:rPr>
          <w:rFonts w:cstheme="minorHAnsi"/>
          <w:i/>
          <w:sz w:val="21"/>
          <w:szCs w:val="21"/>
        </w:rPr>
        <w:t>Via Pietro Castellino 111</w:t>
      </w:r>
    </w:p>
    <w:p w14:paraId="4DE82E46" w14:textId="77777777" w:rsidR="00264C0B" w:rsidRDefault="00264C0B" w:rsidP="00264C0B">
      <w:pPr>
        <w:pStyle w:val="Intestazione"/>
        <w:tabs>
          <w:tab w:val="left" w:pos="5245"/>
          <w:tab w:val="left" w:pos="5387"/>
        </w:tabs>
        <w:ind w:right="27"/>
        <w:jc w:val="right"/>
        <w:rPr>
          <w:rFonts w:cstheme="minorHAnsi"/>
          <w:i/>
          <w:sz w:val="21"/>
          <w:szCs w:val="21"/>
        </w:rPr>
      </w:pPr>
      <w:r w:rsidRPr="00061A4D">
        <w:rPr>
          <w:rFonts w:cstheme="minorHAnsi"/>
          <w:i/>
          <w:sz w:val="21"/>
          <w:szCs w:val="21"/>
        </w:rPr>
        <w:t>80131 Napoli</w:t>
      </w:r>
    </w:p>
    <w:p w14:paraId="01EB2EAB" w14:textId="366A0D58" w:rsidR="00F100E4" w:rsidRPr="008F6C7A" w:rsidRDefault="00F100E4" w:rsidP="00281B9E">
      <w:pPr>
        <w:jc w:val="both"/>
        <w:rPr>
          <w:rFonts w:cstheme="minorHAnsi"/>
          <w:sz w:val="21"/>
          <w:szCs w:val="21"/>
        </w:rPr>
      </w:pPr>
    </w:p>
    <w:p w14:paraId="3855D198" w14:textId="42584948" w:rsidR="00F3204C" w:rsidRPr="00EA08C9" w:rsidRDefault="00281B9E" w:rsidP="00DE027D">
      <w:pPr>
        <w:jc w:val="both"/>
        <w:rPr>
          <w:rFonts w:cstheme="minorHAnsi"/>
          <w:b/>
          <w:bCs/>
          <w:sz w:val="21"/>
          <w:szCs w:val="21"/>
          <w:lang w:val="en-US"/>
        </w:rPr>
      </w:pPr>
      <w:r w:rsidRPr="008F6C7A">
        <w:rPr>
          <w:rFonts w:cstheme="minorHAnsi"/>
          <w:b/>
          <w:bCs/>
          <w:sz w:val="21"/>
          <w:szCs w:val="21"/>
        </w:rPr>
        <w:t>OGGETTO</w:t>
      </w:r>
      <w:r w:rsidRPr="008F6C7A">
        <w:rPr>
          <w:rFonts w:cstheme="minorHAnsi"/>
          <w:sz w:val="21"/>
          <w:szCs w:val="21"/>
        </w:rPr>
        <w:t xml:space="preserve">: </w:t>
      </w:r>
      <w:r w:rsidR="00EA08C9" w:rsidRPr="00EA08C9">
        <w:rPr>
          <w:rFonts w:cstheme="minorHAnsi"/>
          <w:b/>
          <w:sz w:val="21"/>
          <w:szCs w:val="21"/>
        </w:rPr>
        <w:t xml:space="preserve">INDAGINE ESPLORATIVA DI MERCATO VOLTA A RACCOGLIERE PREVENTIVI INFORMALI FINALIZZATI ALL’AFFIDAMENTO DELLA FORNITURA DI REAGENTI NELL’AMBITO DEL PIANO NAZIONALE RIPRESA E RESILIENZA (PNRR) MISSIONE 4 “ISTRUZIONE E RICERCA” – COMPONENTE 2 MINISTERO DELL’UNIVERSITÀ E DELLA RICERCA “DALLA RICERCA ALL’IMPRESA” – INVESTIMENTO 1.3 “PARTENARIATI ESTESI A UNIVERSITÀ, CENTRI DI RICERCA, IMPRESE E FINANZIAMENTO PROGETTI DI RICERCA”, FINANZIATO DALL’UNIONE EUROPEA – NEXTGENERATIONEU”; - PROGETTO “AGE-IT”: AGEING INDIVIDUALS IN AN AGEING SOCIETY. </w:t>
      </w:r>
      <w:r w:rsidR="00EA08C9" w:rsidRPr="00EA08C9">
        <w:rPr>
          <w:rFonts w:cstheme="minorHAnsi"/>
          <w:b/>
          <w:sz w:val="21"/>
          <w:szCs w:val="21"/>
          <w:lang w:val="en-US"/>
        </w:rPr>
        <w:t>BUILDING INSTITUTIONAL, BIOMEDICAL AND TECHNOLOGICAL SOLUTIONS FOR A SUCCESSFUL ITALIAN AGEING SOCIETY (PE_00000015) - CUP B83C22004880006</w:t>
      </w:r>
    </w:p>
    <w:p w14:paraId="6C5B75E5" w14:textId="77777777" w:rsidR="000A1C87" w:rsidRPr="00EA08C9" w:rsidRDefault="000A1C87" w:rsidP="00DE027D">
      <w:pPr>
        <w:jc w:val="both"/>
        <w:rPr>
          <w:rFonts w:cstheme="minorHAnsi"/>
          <w:sz w:val="22"/>
          <w:szCs w:val="22"/>
          <w:lang w:val="en-US"/>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723656A9" w14:textId="76EF671D" w:rsidR="004823F3" w:rsidRPr="004823F3" w:rsidRDefault="007E32AC" w:rsidP="004823F3">
      <w:pPr>
        <w:pStyle w:val="Default"/>
        <w:numPr>
          <w:ilvl w:val="0"/>
          <w:numId w:val="18"/>
        </w:numPr>
        <w:spacing w:after="18"/>
        <w:rPr>
          <w:sz w:val="21"/>
          <w:szCs w:val="21"/>
        </w:rPr>
      </w:pPr>
      <w:r w:rsidRPr="008F6C7A">
        <w:rPr>
          <w:sz w:val="21"/>
          <w:szCs w:val="21"/>
        </w:rPr>
        <w:t xml:space="preserve">requisiti di ordine generale di cui </w:t>
      </w:r>
      <w:r w:rsidR="004823F3" w:rsidRPr="008F6C7A">
        <w:rPr>
          <w:sz w:val="21"/>
          <w:szCs w:val="21"/>
        </w:rPr>
        <w:t xml:space="preserve">al </w:t>
      </w:r>
      <w:r w:rsidR="004823F3">
        <w:rPr>
          <w:sz w:val="22"/>
          <w:szCs w:val="22"/>
        </w:rPr>
        <w:t xml:space="preserve">Libro II, Titolo IV, Capo II </w:t>
      </w:r>
      <w:r w:rsidR="004823F3" w:rsidRPr="008F6C7A">
        <w:rPr>
          <w:sz w:val="21"/>
          <w:szCs w:val="21"/>
        </w:rPr>
        <w:t>del D.lgs. 36/2023;</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75DDB34D" w14:textId="77777777" w:rsidR="004823F3" w:rsidRDefault="007E32AC" w:rsidP="004823F3">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DEFA4D4" w14:textId="07FB158C" w:rsidR="004823F3" w:rsidRPr="004823F3" w:rsidRDefault="004823F3" w:rsidP="004823F3">
      <w:pPr>
        <w:pStyle w:val="Paragrafoelenco"/>
        <w:numPr>
          <w:ilvl w:val="0"/>
          <w:numId w:val="17"/>
        </w:numPr>
        <w:tabs>
          <w:tab w:val="left" w:pos="284"/>
        </w:tabs>
        <w:jc w:val="both"/>
        <w:rPr>
          <w:rFonts w:eastAsia="Times New Roman" w:cstheme="minorHAnsi"/>
          <w:sz w:val="21"/>
          <w:szCs w:val="21"/>
          <w:lang w:eastAsia="it-IT"/>
        </w:rPr>
      </w:pPr>
      <w:r w:rsidRPr="004823F3">
        <w:rPr>
          <w:sz w:val="21"/>
          <w:szCs w:val="21"/>
        </w:rPr>
        <w:lastRenderedPageBreak/>
        <w:t>documentate esperienze pregresse idonee all’esecuzione delle prestazioni contrattuali oggetto dell’affidamento</w:t>
      </w:r>
      <w:r w:rsidR="00BD1580">
        <w:rPr>
          <w:sz w:val="21"/>
          <w:szCs w:val="21"/>
        </w:rPr>
        <w:t>.</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0EA6E" w14:textId="77777777" w:rsidR="00613512" w:rsidRDefault="00613512" w:rsidP="00A20920">
      <w:r>
        <w:separator/>
      </w:r>
    </w:p>
  </w:endnote>
  <w:endnote w:type="continuationSeparator" w:id="0">
    <w:p w14:paraId="50C7E82D" w14:textId="77777777" w:rsidR="00613512" w:rsidRDefault="0061351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5E21" w14:textId="77777777" w:rsidR="00024293" w:rsidRDefault="00024293" w:rsidP="00024293">
    <w:pPr>
      <w:pStyle w:val="Pidipagina"/>
      <w:tabs>
        <w:tab w:val="clear" w:pos="4819"/>
        <w:tab w:val="clear" w:pos="9638"/>
        <w:tab w:val="left" w:pos="1107"/>
      </w:tabs>
      <w:rPr>
        <w:rFonts w:ascii="Arial" w:hAnsi="Arial"/>
        <w:color w:val="000080"/>
        <w:sz w:val="20"/>
        <w:szCs w:val="20"/>
      </w:rPr>
    </w:pPr>
    <w:r>
      <w:rPr>
        <w:noProof/>
        <w:lang w:eastAsia="it-IT"/>
      </w:rPr>
      <w:drawing>
        <wp:anchor distT="0" distB="0" distL="114300" distR="114300" simplePos="0" relativeHeight="251659264" behindDoc="0" locked="0" layoutInCell="1" allowOverlap="1" wp14:anchorId="13DC9CD4" wp14:editId="1179222C">
          <wp:simplePos x="0" y="0"/>
          <wp:positionH relativeFrom="column">
            <wp:posOffset>5332162</wp:posOffset>
          </wp:positionH>
          <wp:positionV relativeFrom="paragraph">
            <wp:posOffset>259080</wp:posOffset>
          </wp:positionV>
          <wp:extent cx="1089660" cy="583666"/>
          <wp:effectExtent l="0" t="0" r="0" b="6985"/>
          <wp:wrapNone/>
          <wp:docPr id="412037964" name="Immagine 41203796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583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D138C" w14:textId="77777777" w:rsidR="00024293" w:rsidRPr="00EF62E4" w:rsidRDefault="00024293" w:rsidP="00024293">
    <w:pPr>
      <w:pStyle w:val="Pidipagina"/>
      <w:tabs>
        <w:tab w:val="clear" w:pos="4819"/>
        <w:tab w:val="clear" w:pos="9638"/>
        <w:tab w:val="left" w:pos="1107"/>
      </w:tabs>
      <w:ind w:left="-426"/>
      <w:jc w:val="both"/>
      <w:rPr>
        <w:rFonts w:ascii="Arial" w:hAnsi="Arial"/>
        <w:color w:val="000080"/>
        <w:sz w:val="20"/>
        <w:szCs w:val="20"/>
      </w:rPr>
    </w:pPr>
    <w:r>
      <w:rPr>
        <w:b/>
        <w:i/>
        <w:noProof/>
        <w:lang w:eastAsia="it-IT"/>
      </w:rPr>
      <w:drawing>
        <wp:inline distT="0" distB="0" distL="0" distR="0" wp14:anchorId="6F20AB74" wp14:editId="535E6731">
          <wp:extent cx="2829823" cy="635267"/>
          <wp:effectExtent l="0" t="0" r="2540" b="0"/>
          <wp:docPr id="1261623016" name="Immagine 126162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5779" cy="663543"/>
                  </a:xfrm>
                  <a:prstGeom prst="rect">
                    <a:avLst/>
                  </a:prstGeom>
                  <a:noFill/>
                  <a:ln>
                    <a:noFill/>
                  </a:ln>
                </pic:spPr>
              </pic:pic>
            </a:graphicData>
          </a:graphic>
        </wp:inline>
      </w:drawing>
    </w:r>
  </w:p>
  <w:p w14:paraId="1263A97E" w14:textId="77777777" w:rsidR="00024293" w:rsidRPr="000B5CC1" w:rsidRDefault="00024293" w:rsidP="00024293">
    <w:pPr>
      <w:pStyle w:val="Pidipagina"/>
      <w:ind w:left="-426"/>
      <w:rPr>
        <w:rFonts w:ascii="Arial" w:hAnsi="Arial"/>
        <w:color w:val="2F5496" w:themeColor="accent1" w:themeShade="BF"/>
        <w:sz w:val="18"/>
        <w:szCs w:val="18"/>
      </w:rPr>
    </w:pPr>
    <w:r w:rsidRPr="000B5CC1">
      <w:rPr>
        <w:rFonts w:ascii="Arial" w:hAnsi="Arial"/>
        <w:color w:val="2F5496" w:themeColor="accent1" w:themeShade="BF"/>
        <w:sz w:val="18"/>
        <w:szCs w:val="18"/>
      </w:rPr>
      <w:t>Via Pietro Castellino, 111 – 80131 Napoli</w:t>
    </w:r>
  </w:p>
  <w:p w14:paraId="146A1321" w14:textId="77777777" w:rsidR="00024293" w:rsidRPr="000B5CC1" w:rsidRDefault="00024293" w:rsidP="00024293">
    <w:pPr>
      <w:pStyle w:val="Pidipagina"/>
      <w:ind w:left="-426"/>
      <w:rPr>
        <w:rFonts w:ascii="Arial" w:hAnsi="Arial"/>
        <w:color w:val="2F5496" w:themeColor="accent1" w:themeShade="BF"/>
        <w:sz w:val="18"/>
        <w:szCs w:val="18"/>
      </w:rPr>
    </w:pPr>
    <w:r w:rsidRPr="000B5CC1">
      <w:rPr>
        <w:rFonts w:ascii="Arial" w:hAnsi="Arial"/>
        <w:color w:val="2F5496" w:themeColor="accent1" w:themeShade="BF"/>
        <w:sz w:val="18"/>
        <w:szCs w:val="18"/>
      </w:rPr>
      <w:t>Tel. +39 081 6132111 Fax +39 081 6132706</w:t>
    </w:r>
  </w:p>
  <w:p w14:paraId="446C8FFC" w14:textId="77777777" w:rsidR="00024293" w:rsidRPr="000B5CC1" w:rsidRDefault="00024293" w:rsidP="00024293">
    <w:pPr>
      <w:pStyle w:val="Pidipagina"/>
      <w:ind w:left="-426"/>
    </w:pPr>
    <w:r w:rsidRPr="001F4FC7">
      <w:rPr>
        <w:rFonts w:ascii="Arial" w:hAnsi="Arial"/>
        <w:color w:val="2F5496" w:themeColor="accent1" w:themeShade="BF"/>
        <w:sz w:val="18"/>
        <w:szCs w:val="18"/>
      </w:rPr>
      <w:t>http://www.igb.cnr.it</w:t>
    </w:r>
  </w:p>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BB7A" w14:textId="77777777" w:rsidR="00613512" w:rsidRDefault="00613512" w:rsidP="00A20920">
      <w:r>
        <w:separator/>
      </w:r>
    </w:p>
  </w:footnote>
  <w:footnote w:type="continuationSeparator" w:id="0">
    <w:p w14:paraId="570698B4" w14:textId="77777777" w:rsidR="00613512" w:rsidRDefault="0061351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4293"/>
    <w:rsid w:val="00027DA3"/>
    <w:rsid w:val="000319A1"/>
    <w:rsid w:val="000325AA"/>
    <w:rsid w:val="00033A69"/>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51D76"/>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608F7"/>
    <w:rsid w:val="00261ECB"/>
    <w:rsid w:val="00264C0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A6BA4"/>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23F3"/>
    <w:rsid w:val="00487D56"/>
    <w:rsid w:val="00494421"/>
    <w:rsid w:val="004C04D1"/>
    <w:rsid w:val="004D1AA2"/>
    <w:rsid w:val="00526C7A"/>
    <w:rsid w:val="00531D0C"/>
    <w:rsid w:val="005423A9"/>
    <w:rsid w:val="005553D6"/>
    <w:rsid w:val="00563302"/>
    <w:rsid w:val="00572114"/>
    <w:rsid w:val="00574637"/>
    <w:rsid w:val="005A0B0B"/>
    <w:rsid w:val="005A3EC1"/>
    <w:rsid w:val="005C504F"/>
    <w:rsid w:val="005D69CC"/>
    <w:rsid w:val="005E4EF1"/>
    <w:rsid w:val="0060048A"/>
    <w:rsid w:val="00613512"/>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17B7"/>
    <w:rsid w:val="00A11D3E"/>
    <w:rsid w:val="00A16147"/>
    <w:rsid w:val="00A20920"/>
    <w:rsid w:val="00A3297B"/>
    <w:rsid w:val="00A3325E"/>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1580"/>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A08C9"/>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559</Words>
  <Characters>3188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ROMEO PREZIOSO</cp:lastModifiedBy>
  <cp:revision>13</cp:revision>
  <cp:lastPrinted>2023-11-10T11:06:00Z</cp:lastPrinted>
  <dcterms:created xsi:type="dcterms:W3CDTF">2023-09-12T12:53:00Z</dcterms:created>
  <dcterms:modified xsi:type="dcterms:W3CDTF">2024-06-27T09:54:00Z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