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764E2DBC"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BA2378">
        <w:rPr>
          <w:rFonts w:ascii="Calibri" w:eastAsia="Times New Roman" w:hAnsi="Calibri" w:cs="Calibri"/>
          <w:szCs w:val="20"/>
        </w:rPr>
        <w:t xml:space="preserve">Allegato </w:t>
      </w:r>
      <w:r w:rsidR="00DB6753">
        <w:rPr>
          <w:rFonts w:ascii="Calibri" w:eastAsia="Times New Roman" w:hAnsi="Calibri" w:cs="Calibri"/>
          <w:szCs w:val="20"/>
        </w:rPr>
        <w:t>3</w:t>
      </w:r>
      <w:r w:rsidR="00BA2378">
        <w:rPr>
          <w:rFonts w:ascii="Calibri" w:eastAsia="Times New Roman" w:hAnsi="Calibri" w:cs="Calibri"/>
          <w:szCs w:val="20"/>
        </w:rPr>
        <w:t xml:space="preserve">- </w:t>
      </w:r>
      <w:r w:rsidRPr="00083F9D">
        <w:rPr>
          <w:rFonts w:ascii="Calibri" w:eastAsia="Times New Roman" w:hAnsi="Calibri" w:cs="Calibri"/>
          <w:szCs w:val="20"/>
        </w:rPr>
        <w:t xml:space="preserve">Dichiarazioni </w:t>
      </w:r>
      <w:r w:rsidR="005B0FA4">
        <w:rPr>
          <w:rFonts w:ascii="Calibri" w:eastAsia="Times New Roman" w:hAnsi="Calibri" w:cs="Calibri"/>
          <w:szCs w:val="20"/>
        </w:rPr>
        <w:t>obblighi assunzionali</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679322B5" w14:textId="0D3CC565" w:rsidR="00320FF6" w:rsidRPr="008F3CB3" w:rsidRDefault="00196E83" w:rsidP="00320FF6">
      <w:pPr>
        <w:jc w:val="both"/>
        <w:rPr>
          <w:rFonts w:ascii="Calibri" w:hAnsi="Calibri" w:cs="Calibri"/>
          <w:b/>
          <w:bCs/>
          <w:caps/>
        </w:rPr>
      </w:pPr>
      <w:r w:rsidRPr="00196E83">
        <w:rPr>
          <w:rFonts w:ascii="Calibri" w:eastAsiaTheme="minorEastAsia" w:hAnsi="Calibri" w:cstheme="minorHAnsi"/>
          <w:szCs w:val="20"/>
        </w:rPr>
        <w:t xml:space="preserve">PROCEDURA NEGOZIATA SENZA PUBBLICAZIONE DI UN BANDO, AI SENSI DELL’ART. 76, COMMA 2, </w:t>
      </w:r>
      <w:r w:rsidRPr="006F5433">
        <w:rPr>
          <w:rFonts w:ascii="Calibri" w:eastAsiaTheme="minorEastAsia" w:hAnsi="Calibri" w:cstheme="minorHAnsi"/>
          <w:szCs w:val="20"/>
        </w:rPr>
        <w:t xml:space="preserve">LETTERA B, PUNTO 2 </w:t>
      </w:r>
      <w:r w:rsidRPr="00196E83">
        <w:rPr>
          <w:rFonts w:ascii="Calibri" w:eastAsiaTheme="minorEastAsia" w:hAnsi="Calibri" w:cstheme="minorHAnsi"/>
          <w:szCs w:val="20"/>
        </w:rPr>
        <w:t xml:space="preserve">DEL D. LGS. 36/2023 </w:t>
      </w:r>
      <w:r w:rsidR="00320FF6" w:rsidRPr="008F3CB3">
        <w:rPr>
          <w:rFonts w:ascii="Calibri" w:hAnsi="Calibri" w:cs="Calibri"/>
          <w:caps/>
        </w:rPr>
        <w:t xml:space="preserve">PER L’AFFIDAMENTO DELLA FORNITURA DI UN FOTOMETRO CIMEL XRV-CML-CE318-TP9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  - CIG </w:t>
      </w:r>
      <w:r w:rsidR="00264191" w:rsidRPr="00264191">
        <w:rPr>
          <w:rFonts w:ascii="Calibri" w:hAnsi="Calibri" w:cs="Calibri"/>
          <w:caps/>
        </w:rPr>
        <w:t>B21D2E3BB7</w:t>
      </w:r>
    </w:p>
    <w:p w14:paraId="3DC2F10B" w14:textId="12A7564B" w:rsidR="002B6EDF" w:rsidRDefault="002B6EDF" w:rsidP="00CA7995">
      <w:pPr>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20896F3" w14:textId="7BD06CD1" w:rsidR="00A17AAB" w:rsidRDefault="00A17AAB" w:rsidP="00CA7995">
      <w:pPr>
        <w:contextualSpacing/>
        <w:jc w:val="both"/>
        <w:rPr>
          <w:rFonts w:cs="Arial"/>
          <w:smallCaps/>
          <w:bdr w:val="single" w:sz="4" w:space="0" w:color="auto"/>
        </w:rPr>
      </w:pPr>
    </w:p>
    <w:p w14:paraId="7F202C7F" w14:textId="47189A9B" w:rsidR="005B0FA4" w:rsidRDefault="005B0FA4" w:rsidP="005B0FA4">
      <w:pPr>
        <w:pStyle w:val="usoboll1"/>
        <w:spacing w:line="240" w:lineRule="auto"/>
        <w:jc w:val="center"/>
        <w:rPr>
          <w:rFonts w:ascii="Calibri" w:hAnsi="Calibri" w:cs="Arial"/>
          <w:i/>
          <w:sz w:val="20"/>
        </w:rPr>
      </w:pPr>
      <w:r w:rsidRPr="005B0FA4">
        <w:rPr>
          <w:rFonts w:ascii="Calibri" w:hAnsi="Calibri" w:cs="Arial"/>
          <w:i/>
          <w:sz w:val="20"/>
        </w:rPr>
        <w:t>(</w:t>
      </w:r>
      <w:r w:rsidR="00EF4B53">
        <w:rPr>
          <w:rFonts w:ascii="Calibri" w:hAnsi="Calibri" w:cs="Arial"/>
          <w:i/>
          <w:sz w:val="20"/>
        </w:rPr>
        <w:t xml:space="preserve">in caso di RTI o di </w:t>
      </w:r>
      <w:r w:rsidR="00EF4B53"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5E686E08" w:rsidR="005B0FA4" w:rsidRDefault="005B0FA4" w:rsidP="005B0FA4">
      <w:pPr>
        <w:pStyle w:val="usoboll1"/>
        <w:spacing w:line="240" w:lineRule="auto"/>
        <w:jc w:val="center"/>
        <w:rPr>
          <w:rFonts w:ascii="Calibri" w:hAnsi="Calibri" w:cs="Arial"/>
          <w:i/>
          <w:sz w:val="20"/>
        </w:rPr>
      </w:pPr>
    </w:p>
    <w:p w14:paraId="6AE42E7F" w14:textId="77777777"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fini della ammissione alla procedura di gara, ai sensi degli articoli 46 e 47 del D.P.R. 28 dicembre 2000, n. 445,</w:t>
      </w:r>
    </w:p>
    <w:p w14:paraId="4ED8A949" w14:textId="1755905A" w:rsidR="005B0FA4" w:rsidRPr="005B0FA4" w:rsidRDefault="005B0FA4"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consapevole/i</w:t>
      </w:r>
      <w:r w:rsidRPr="005B0FA4">
        <w:rPr>
          <w:rFonts w:ascii="Calibri" w:hAnsi="Calibri" w:cs="Arial"/>
          <w:sz w:val="22"/>
          <w:szCs w:val="22"/>
        </w:rPr>
        <w:t xml:space="preserve"> della responsabilità e delle conseguenze civili e penali previste in caso di dichiarazioni mendaci e/o formazione od uso di atti falsi, nonché in caso di esibizione di atti contenenti dati non più corrispondenti a verità;</w:t>
      </w:r>
    </w:p>
    <w:p w14:paraId="68E325C4" w14:textId="3725162E" w:rsidR="005B0FA4" w:rsidRPr="005B0FA4" w:rsidRDefault="005B0FA4" w:rsidP="005B0FA4">
      <w:pPr>
        <w:pStyle w:val="usoboll1"/>
        <w:numPr>
          <w:ilvl w:val="0"/>
          <w:numId w:val="29"/>
        </w:numPr>
        <w:spacing w:line="240" w:lineRule="auto"/>
        <w:ind w:left="284" w:hanging="283"/>
        <w:rPr>
          <w:rFonts w:ascii="Calibri" w:hAnsi="Calibri" w:cs="Arial"/>
          <w:sz w:val="22"/>
          <w:szCs w:val="22"/>
        </w:rPr>
      </w:pPr>
      <w:r w:rsidRPr="005B0FA4">
        <w:rPr>
          <w:rFonts w:ascii="Calibri" w:hAnsi="Calibri" w:cs="Arial"/>
          <w:sz w:val="22"/>
          <w:szCs w:val="22"/>
        </w:rPr>
        <w:t xml:space="preserve">consapevole/i che costituisce causa di esclusione </w:t>
      </w:r>
      <w:r>
        <w:rPr>
          <w:rFonts w:ascii="Calibri" w:hAnsi="Calibri" w:cs="Arial"/>
          <w:sz w:val="22"/>
          <w:szCs w:val="22"/>
        </w:rPr>
        <w:t>del</w:t>
      </w:r>
      <w:r w:rsidR="002B6EDF">
        <w:rPr>
          <w:rFonts w:ascii="Calibri" w:hAnsi="Calibri" w:cs="Arial"/>
          <w:sz w:val="22"/>
          <w:szCs w:val="22"/>
        </w:rPr>
        <w:t>/dei</w:t>
      </w:r>
      <w:r>
        <w:rPr>
          <w:rFonts w:ascii="Calibri" w:hAnsi="Calibri" w:cs="Arial"/>
          <w:sz w:val="22"/>
          <w:szCs w:val="22"/>
        </w:rPr>
        <w:t xml:space="preserve"> concorrente/i</w:t>
      </w:r>
      <w:r w:rsidRPr="005B0FA4">
        <w:rPr>
          <w:rFonts w:ascii="Calibri" w:hAnsi="Calibri" w:cs="Arial"/>
          <w:sz w:val="22"/>
          <w:szCs w:val="22"/>
        </w:rPr>
        <w:t xml:space="preserve"> il mancato rispetto, al momento della presentazione dell’offerta, degli obblighi in materia di lavoro delle persone con disabilità di cui alla L. 68/1999; </w:t>
      </w:r>
    </w:p>
    <w:p w14:paraId="479B7CA9" w14:textId="11A7B629" w:rsidR="005B0FA4" w:rsidRDefault="005B0FA4"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consapevole/i che il</w:t>
      </w:r>
      <w:r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della commessa,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508BE684"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r w:rsidR="005B0FA4">
        <w:rPr>
          <w:rFonts w:cs="Arial"/>
          <w:sz w:val="22"/>
          <w:szCs w:val="22"/>
        </w:rPr>
        <w:t>/DICHIARANO</w:t>
      </w:r>
    </w:p>
    <w:p w14:paraId="0A1BDB8F" w14:textId="77777777" w:rsidR="00AF5863" w:rsidRPr="00AF5863" w:rsidRDefault="00AF5863" w:rsidP="00AF5863"/>
    <w:p w14:paraId="72D48CE7" w14:textId="17E4341A" w:rsidR="002B6EDF" w:rsidRPr="002B6EDF" w:rsidRDefault="002B6EDF" w:rsidP="002B6EDF">
      <w:pPr>
        <w:pStyle w:val="usoboll1"/>
        <w:numPr>
          <w:ilvl w:val="0"/>
          <w:numId w:val="29"/>
        </w:numPr>
        <w:spacing w:line="240" w:lineRule="auto"/>
        <w:ind w:left="284" w:hanging="283"/>
        <w:rPr>
          <w:rFonts w:ascii="Calibri" w:hAnsi="Calibri" w:cs="Arial"/>
          <w:sz w:val="22"/>
          <w:szCs w:val="22"/>
        </w:rPr>
      </w:pPr>
      <w:r w:rsidRPr="002B6EDF">
        <w:rPr>
          <w:rFonts w:ascii="Calibri" w:hAnsi="Calibri" w:cs="Arial"/>
          <w:sz w:val="22"/>
          <w:szCs w:val="22"/>
        </w:rPr>
        <w:t>che il/i concorrente/i ha/hanno assolto gli obblighi in materia di lavoro delle persone con disabilità di cui alla legge 12 marzo 1999, n. 68;</w:t>
      </w:r>
    </w:p>
    <w:p w14:paraId="5F2E7A1E" w14:textId="4D0927F0" w:rsidR="002B6EDF" w:rsidRPr="002B6EDF" w:rsidRDefault="002B6EDF" w:rsidP="002B6EDF">
      <w:pPr>
        <w:pStyle w:val="usoboll1"/>
        <w:numPr>
          <w:ilvl w:val="0"/>
          <w:numId w:val="29"/>
        </w:numPr>
        <w:spacing w:line="240" w:lineRule="auto"/>
        <w:ind w:left="284" w:hanging="283"/>
        <w:rPr>
          <w:rFonts w:ascii="Calibri" w:hAnsi="Calibri" w:cs="Arial"/>
          <w:sz w:val="22"/>
          <w:szCs w:val="22"/>
        </w:rPr>
      </w:pPr>
      <w:r w:rsidRPr="002B6EDF">
        <w:rPr>
          <w:rFonts w:ascii="Calibri" w:hAnsi="Calibri" w:cs="Arial"/>
          <w:sz w:val="22"/>
          <w:szCs w:val="22"/>
        </w:rPr>
        <w:t>che il/i concorrente/i, ai sensi di quanto disposto dall’art. 47, comma 4, del D.L. 77/2021, in caso di aggiudicazione del contratto, ove per l’esecuzione del contratto medesimo o per la realizzazione di attività ad esso connesse o strumentali, fosse necessario procedere con nuove assunzioni in numero pari o superiore a tre unità, assume/assumono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1E4EBC2C" w14:textId="5ACCAC01"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 xml:space="preserve">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w:t>
            </w:r>
            <w:r w:rsidRPr="009C6A38">
              <w:rPr>
                <w:rFonts w:cstheme="minorHAnsi"/>
                <w:i/>
                <w:szCs w:val="20"/>
              </w:rPr>
              <w:lastRenderedPageBreak/>
              <w:t>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0A440F">
      <w:headerReference w:type="default" r:id="rId11"/>
      <w:footerReference w:type="even" r:id="rId12"/>
      <w:footerReference w:type="default" r:id="rId13"/>
      <w:pgSz w:w="11906" w:h="16838"/>
      <w:pgMar w:top="1985" w:right="1021" w:bottom="964" w:left="1021" w:header="7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0F5C10" w14:textId="77777777" w:rsidR="00751C9B" w:rsidRDefault="00751C9B" w:rsidP="00F91270">
      <w:r>
        <w:separator/>
      </w:r>
    </w:p>
  </w:endnote>
  <w:endnote w:type="continuationSeparator" w:id="0">
    <w:p w14:paraId="302B03B3" w14:textId="77777777" w:rsidR="00751C9B" w:rsidRDefault="00751C9B"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1529330289"/>
      <w:docPartObj>
        <w:docPartGallery w:val="Page Numbers (Bottom of Page)"/>
        <w:docPartUnique/>
      </w:docPartObj>
    </w:sdtPr>
    <w:sdtEndPr>
      <w:rPr>
        <w:rStyle w:val="Numeropagina"/>
      </w:rPr>
    </w:sdtEndPr>
    <w:sdtContent>
      <w:p w14:paraId="65676BD2" w14:textId="60E1D319" w:rsidR="000A440F" w:rsidRDefault="000A440F" w:rsidP="00FF26DF">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1EF5403E" w14:textId="77777777" w:rsidR="000A440F" w:rsidRDefault="000A440F" w:rsidP="000A440F">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809169181"/>
      <w:docPartObj>
        <w:docPartGallery w:val="Page Numbers (Bottom of Page)"/>
        <w:docPartUnique/>
      </w:docPartObj>
    </w:sdtPr>
    <w:sdtEndPr>
      <w:rPr>
        <w:rStyle w:val="Numeropagina"/>
      </w:rPr>
    </w:sdtEndPr>
    <w:sdtContent>
      <w:p w14:paraId="71912547" w14:textId="3F0AA375" w:rsidR="000A440F" w:rsidRDefault="00A930B5" w:rsidP="00FF26DF">
        <w:pPr>
          <w:pStyle w:val="Pidipagina"/>
          <w:framePr w:wrap="none" w:vAnchor="text" w:hAnchor="margin" w:xAlign="right" w:y="1"/>
          <w:rPr>
            <w:rStyle w:val="Numeropagina"/>
          </w:rPr>
        </w:pPr>
        <w:r>
          <w:rPr>
            <w:rStyle w:val="Numeropagina"/>
          </w:rPr>
          <w:t xml:space="preserve">Pag. </w:t>
        </w:r>
        <w:r w:rsidR="000A440F">
          <w:rPr>
            <w:rStyle w:val="Numeropagina"/>
          </w:rPr>
          <w:fldChar w:fldCharType="begin"/>
        </w:r>
        <w:r w:rsidR="000A440F">
          <w:rPr>
            <w:rStyle w:val="Numeropagina"/>
          </w:rPr>
          <w:instrText xml:space="preserve"> PAGE </w:instrText>
        </w:r>
        <w:r w:rsidR="000A440F">
          <w:rPr>
            <w:rStyle w:val="Numeropagina"/>
          </w:rPr>
          <w:fldChar w:fldCharType="separate"/>
        </w:r>
        <w:r w:rsidR="000A440F">
          <w:rPr>
            <w:rStyle w:val="Numeropagina"/>
            <w:noProof/>
          </w:rPr>
          <w:t>1</w:t>
        </w:r>
        <w:r w:rsidR="000A440F">
          <w:rPr>
            <w:rStyle w:val="Numeropagina"/>
          </w:rPr>
          <w:fldChar w:fldCharType="end"/>
        </w:r>
      </w:p>
    </w:sdtContent>
  </w:sdt>
  <w:p w14:paraId="23788514" w14:textId="6243C68C" w:rsidR="000A440F" w:rsidRPr="00F00377" w:rsidRDefault="000A440F" w:rsidP="000A440F">
    <w:pPr>
      <w:ind w:right="360"/>
      <w:jc w:val="center"/>
    </w:pPr>
    <w:r w:rsidRPr="00F00377">
      <w:rPr>
        <w:noProof/>
      </w:rPr>
      <w:drawing>
        <wp:inline distT="0" distB="0" distL="0" distR="0" wp14:anchorId="193080CE" wp14:editId="74CA269D">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257" w:type="pct"/>
      <w:tblInd w:w="-1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2"/>
      <w:gridCol w:w="3437"/>
    </w:tblGrid>
    <w:tr w:rsidR="000A440F" w:rsidRPr="00F80337" w14:paraId="32102DC6" w14:textId="77777777" w:rsidTr="00C87DA2">
      <w:trPr>
        <w:cantSplit/>
        <w:trHeight w:val="1115"/>
      </w:trPr>
      <w:tc>
        <w:tcPr>
          <w:tcW w:w="3605" w:type="pct"/>
          <w:tcBorders>
            <w:right w:val="nil"/>
          </w:tcBorders>
          <w:shd w:val="clear" w:color="auto" w:fill="2A65B0"/>
          <w:tcMar>
            <w:left w:w="567" w:type="dxa"/>
            <w:right w:w="340" w:type="dxa"/>
          </w:tcMar>
          <w:vAlign w:val="center"/>
        </w:tcPr>
        <w:p w14:paraId="6196205D" w14:textId="77777777" w:rsidR="000A440F" w:rsidRPr="000A440F" w:rsidRDefault="000A440F" w:rsidP="000A440F">
          <w:pPr>
            <w:rPr>
              <w:rFonts w:ascii="Titillium Web" w:hAnsi="Titillium Web"/>
              <w:color w:val="FFFFFF"/>
              <w:sz w:val="16"/>
              <w:lang w:val="en-US"/>
            </w:rPr>
          </w:pPr>
          <w:r w:rsidRPr="000A440F">
            <w:rPr>
              <w:rFonts w:ascii="Titillium Web" w:hAnsi="Titillium Web"/>
              <w:color w:val="FFFFFF"/>
              <w:sz w:val="16"/>
              <w:lang w:val="en-US"/>
            </w:rPr>
            <w:t>IR0000032 – ITINERIS Italian Integrated Environmental Research Infrastructures System - CUP B53C22002150006</w:t>
          </w:r>
        </w:p>
        <w:p w14:paraId="5764704B" w14:textId="77777777" w:rsidR="000A440F" w:rsidRPr="00455287" w:rsidRDefault="000A440F" w:rsidP="000A440F">
          <w:pPr>
            <w:rPr>
              <w:rFonts w:ascii="Titillium Web" w:hAnsi="Titillium Web"/>
              <w:color w:val="FFFFFF"/>
              <w:sz w:val="16"/>
            </w:rPr>
          </w:pPr>
          <w:r w:rsidRPr="00455287">
            <w:rPr>
              <w:rFonts w:ascii="Titillium Web" w:hAnsi="Titillium Web"/>
              <w:color w:val="FFFFFF"/>
              <w:sz w:val="16"/>
            </w:rPr>
            <w:t xml:space="preserve">Missione 4, “Istruzione e ricerca” - Componente 2, “Dalla ricerca all’impresa” </w:t>
          </w:r>
        </w:p>
        <w:p w14:paraId="4334C549" w14:textId="77777777" w:rsidR="000A440F" w:rsidRPr="00455287" w:rsidRDefault="000A440F" w:rsidP="000A440F">
          <w:pPr>
            <w:rPr>
              <w:rFonts w:ascii="Titillium Web" w:hAnsi="Titillium Web"/>
              <w:color w:val="FFFFFF"/>
              <w:sz w:val="16"/>
            </w:rPr>
          </w:pPr>
          <w:r w:rsidRPr="00455287">
            <w:rPr>
              <w:rFonts w:ascii="Titillium Web" w:hAnsi="Titillium Web"/>
              <w:color w:val="FFFFFF"/>
              <w:sz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5A816BC4" w14:textId="77777777" w:rsidR="000A440F" w:rsidRPr="00455287" w:rsidRDefault="000A440F" w:rsidP="000A440F">
          <w:pPr>
            <w:jc w:val="center"/>
            <w:rPr>
              <w:rFonts w:ascii="Titillium Web" w:hAnsi="Titillium Web" w:cs="BkwnxrHelveticaLTCom"/>
              <w:bCs/>
              <w:i/>
              <w:color w:val="FFFF00"/>
              <w:sz w:val="16"/>
            </w:rPr>
          </w:pPr>
          <w:r w:rsidRPr="00F00377">
            <w:rPr>
              <w:rFonts w:ascii="Titillium Web" w:hAnsi="Titillium Web" w:cs="BkwnxrHelveticaLTCom"/>
              <w:b/>
              <w:bCs/>
              <w:noProof/>
              <w:color w:val="FFFFFF"/>
              <w:sz w:val="28"/>
              <w:szCs w:val="28"/>
            </w:rPr>
            <w:drawing>
              <wp:anchor distT="0" distB="0" distL="114300" distR="114300" simplePos="0" relativeHeight="251662336" behindDoc="0" locked="0" layoutInCell="1" allowOverlap="1" wp14:anchorId="0A3855B1" wp14:editId="2E3C1622">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ED1E373" w14:textId="2FE950D2" w:rsidR="00FB1BA1" w:rsidRPr="000A440F" w:rsidRDefault="00FB1BA1" w:rsidP="000A440F">
    <w:pPr>
      <w:pStyle w:val="Pidipagina"/>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CEF5BF" w14:textId="77777777" w:rsidR="00751C9B" w:rsidRDefault="00751C9B" w:rsidP="00F91270">
      <w:r>
        <w:separator/>
      </w:r>
    </w:p>
  </w:footnote>
  <w:footnote w:type="continuationSeparator" w:id="0">
    <w:p w14:paraId="78904ADB" w14:textId="77777777" w:rsidR="00751C9B" w:rsidRDefault="00751C9B" w:rsidP="00F91270">
      <w:r>
        <w:continuationSeparator/>
      </w:r>
    </w:p>
  </w:footnote>
  <w:footnote w:id="1">
    <w:p w14:paraId="69B6BF7C" w14:textId="24415938"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CD3AE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C5284" w14:textId="77777777" w:rsidR="00383424" w:rsidRDefault="00383424" w:rsidP="00383424">
    <w:pPr>
      <w:pStyle w:val="Intestazione"/>
      <w:ind w:left="-1134" w:right="-1134"/>
      <w:rPr>
        <w:noProof/>
      </w:rPr>
    </w:pPr>
    <w:r>
      <w:rPr>
        <w:noProof/>
      </w:rPr>
      <w:drawing>
        <wp:anchor distT="0" distB="0" distL="114300" distR="114300" simplePos="0" relativeHeight="251660288" behindDoc="1" locked="0" layoutInCell="1" allowOverlap="1" wp14:anchorId="6A7614B0" wp14:editId="4F049E98">
          <wp:simplePos x="0" y="0"/>
          <wp:positionH relativeFrom="column">
            <wp:posOffset>-711835</wp:posOffset>
          </wp:positionH>
          <wp:positionV relativeFrom="paragraph">
            <wp:posOffset>-452120</wp:posOffset>
          </wp:positionV>
          <wp:extent cx="7614920" cy="1085215"/>
          <wp:effectExtent l="0" t="0" r="5080" b="0"/>
          <wp:wrapNone/>
          <wp:docPr id="1280289749" name="Picture 1280289749"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920" cy="1085215"/>
                  </a:xfrm>
                  <a:prstGeom prst="rect">
                    <a:avLst/>
                  </a:prstGeom>
                  <a:noFill/>
                </pic:spPr>
              </pic:pic>
            </a:graphicData>
          </a:graphic>
          <wp14:sizeRelH relativeFrom="page">
            <wp14:pctWidth>0</wp14:pctWidth>
          </wp14:sizeRelH>
          <wp14:sizeRelV relativeFrom="page">
            <wp14:pctHeight>0</wp14:pctHeight>
          </wp14:sizeRelV>
        </wp:anchor>
      </w:drawing>
    </w:r>
  </w:p>
  <w:p w14:paraId="6076997F" w14:textId="77777777" w:rsidR="00383424" w:rsidRDefault="00383424" w:rsidP="00383424">
    <w:pPr>
      <w:pStyle w:val="Intestazione"/>
      <w:tabs>
        <w:tab w:val="right" w:pos="9864"/>
      </w:tabs>
      <w:ind w:left="-1021" w:right="-1021" w:firstLine="28"/>
    </w:pPr>
  </w:p>
  <w:p w14:paraId="40EB8D9B" w14:textId="77777777" w:rsidR="00383424" w:rsidRDefault="00383424" w:rsidP="00383424">
    <w:pPr>
      <w:pStyle w:val="Intestazione"/>
      <w:rPr>
        <w:b/>
        <w:sz w:val="28"/>
      </w:rPr>
    </w:pPr>
  </w:p>
  <w:p w14:paraId="27A43F70" w14:textId="77777777" w:rsidR="00383424" w:rsidRDefault="00383424" w:rsidP="00383424">
    <w:pPr>
      <w:pStyle w:val="Intestazione"/>
      <w:rPr>
        <w:b/>
        <w:i/>
        <w:color w:val="000080"/>
      </w:rPr>
    </w:pPr>
    <w:r>
      <w:rPr>
        <w:noProof/>
      </w:rPr>
      <w:drawing>
        <wp:anchor distT="0" distB="0" distL="114300" distR="114300" simplePos="0" relativeHeight="251659264" behindDoc="1" locked="0" layoutInCell="1" allowOverlap="1" wp14:anchorId="7F451451" wp14:editId="1829653C">
          <wp:simplePos x="0" y="0"/>
          <wp:positionH relativeFrom="column">
            <wp:posOffset>55880</wp:posOffset>
          </wp:positionH>
          <wp:positionV relativeFrom="paragraph">
            <wp:posOffset>118110</wp:posOffset>
          </wp:positionV>
          <wp:extent cx="6104890" cy="617855"/>
          <wp:effectExtent l="0" t="0" r="3810" b="4445"/>
          <wp:wrapNone/>
          <wp:docPr id="1534698987"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4890" cy="617855"/>
                  </a:xfrm>
                  <a:prstGeom prst="rect">
                    <a:avLst/>
                  </a:prstGeom>
                </pic:spPr>
              </pic:pic>
            </a:graphicData>
          </a:graphic>
          <wp14:sizeRelH relativeFrom="margin">
            <wp14:pctWidth>0</wp14:pctWidth>
          </wp14:sizeRelH>
          <wp14:sizeRelV relativeFrom="margin">
            <wp14:pctHeight>0</wp14:pctHeight>
          </wp14:sizeRelV>
        </wp:anchor>
      </w:drawing>
    </w:r>
  </w:p>
  <w:p w14:paraId="63227424" w14:textId="77777777" w:rsidR="00383424" w:rsidRDefault="00383424" w:rsidP="00383424">
    <w:pPr>
      <w:pStyle w:val="Intestazione"/>
    </w:pPr>
  </w:p>
  <w:p w14:paraId="3BCE7BB8" w14:textId="77777777" w:rsidR="00383424" w:rsidRDefault="00383424" w:rsidP="00383424">
    <w:pPr>
      <w:pStyle w:val="Intestazione"/>
    </w:pPr>
  </w:p>
  <w:p w14:paraId="0DD9754F" w14:textId="77777777" w:rsidR="00383424" w:rsidRDefault="00383424" w:rsidP="00383424">
    <w:pPr>
      <w:pStyle w:val="Intestazione"/>
    </w:pPr>
  </w:p>
  <w:p w14:paraId="74B52F9C" w14:textId="3CB485C3" w:rsidR="008A41E5" w:rsidRDefault="008A41E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588806125">
    <w:abstractNumId w:val="25"/>
  </w:num>
  <w:num w:numId="2" w16cid:durableId="1033073670">
    <w:abstractNumId w:val="1"/>
  </w:num>
  <w:num w:numId="3" w16cid:durableId="81071971">
    <w:abstractNumId w:val="4"/>
  </w:num>
  <w:num w:numId="4" w16cid:durableId="1316295637">
    <w:abstractNumId w:val="22"/>
  </w:num>
  <w:num w:numId="5" w16cid:durableId="1262567836">
    <w:abstractNumId w:val="0"/>
  </w:num>
  <w:num w:numId="6" w16cid:durableId="2080133180">
    <w:abstractNumId w:val="20"/>
  </w:num>
  <w:num w:numId="7" w16cid:durableId="248470279">
    <w:abstractNumId w:val="10"/>
  </w:num>
  <w:num w:numId="8" w16cid:durableId="764111812">
    <w:abstractNumId w:val="9"/>
  </w:num>
  <w:num w:numId="9" w16cid:durableId="1780222944">
    <w:abstractNumId w:val="2"/>
  </w:num>
  <w:num w:numId="10" w16cid:durableId="1312753221">
    <w:abstractNumId w:val="27"/>
  </w:num>
  <w:num w:numId="11" w16cid:durableId="1392192488">
    <w:abstractNumId w:val="6"/>
  </w:num>
  <w:num w:numId="12" w16cid:durableId="2136293236">
    <w:abstractNumId w:val="26"/>
  </w:num>
  <w:num w:numId="13" w16cid:durableId="1378354839">
    <w:abstractNumId w:val="5"/>
  </w:num>
  <w:num w:numId="14" w16cid:durableId="1186824042">
    <w:abstractNumId w:val="16"/>
  </w:num>
  <w:num w:numId="15" w16cid:durableId="584608922">
    <w:abstractNumId w:val="24"/>
  </w:num>
  <w:num w:numId="16" w16cid:durableId="1921138298">
    <w:abstractNumId w:val="3"/>
  </w:num>
  <w:num w:numId="17" w16cid:durableId="409500850">
    <w:abstractNumId w:val="21"/>
  </w:num>
  <w:num w:numId="18" w16cid:durableId="1069811654">
    <w:abstractNumId w:val="8"/>
  </w:num>
  <w:num w:numId="19" w16cid:durableId="1080565814">
    <w:abstractNumId w:val="28"/>
  </w:num>
  <w:num w:numId="20" w16cid:durableId="1902400320">
    <w:abstractNumId w:val="23"/>
  </w:num>
  <w:num w:numId="21" w16cid:durableId="113062053">
    <w:abstractNumId w:val="11"/>
  </w:num>
  <w:num w:numId="22" w16cid:durableId="1641426248">
    <w:abstractNumId w:val="13"/>
  </w:num>
  <w:num w:numId="23" w16cid:durableId="181013440">
    <w:abstractNumId w:val="14"/>
  </w:num>
  <w:num w:numId="24" w16cid:durableId="1746688635">
    <w:abstractNumId w:val="15"/>
  </w:num>
  <w:num w:numId="25" w16cid:durableId="1262758332">
    <w:abstractNumId w:val="12"/>
  </w:num>
  <w:num w:numId="26" w16cid:durableId="1015812880">
    <w:abstractNumId w:val="19"/>
  </w:num>
  <w:num w:numId="27" w16cid:durableId="1049232000">
    <w:abstractNumId w:val="17"/>
  </w:num>
  <w:num w:numId="28" w16cid:durableId="957567828">
    <w:abstractNumId w:val="7"/>
  </w:num>
  <w:num w:numId="29" w16cid:durableId="952832486">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A440F"/>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96E83"/>
    <w:rsid w:val="001A37AC"/>
    <w:rsid w:val="001A5880"/>
    <w:rsid w:val="001A619F"/>
    <w:rsid w:val="001B28F2"/>
    <w:rsid w:val="001B5C20"/>
    <w:rsid w:val="001B6183"/>
    <w:rsid w:val="001B7C78"/>
    <w:rsid w:val="001C055C"/>
    <w:rsid w:val="001C1810"/>
    <w:rsid w:val="001C2887"/>
    <w:rsid w:val="001C74E9"/>
    <w:rsid w:val="001C7895"/>
    <w:rsid w:val="001D17ED"/>
    <w:rsid w:val="001D1FD6"/>
    <w:rsid w:val="001D3F1B"/>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57F73"/>
    <w:rsid w:val="00261742"/>
    <w:rsid w:val="00264191"/>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0FF6"/>
    <w:rsid w:val="00323DA9"/>
    <w:rsid w:val="00343109"/>
    <w:rsid w:val="0035407A"/>
    <w:rsid w:val="00361A01"/>
    <w:rsid w:val="003636BE"/>
    <w:rsid w:val="00363BC0"/>
    <w:rsid w:val="003676F0"/>
    <w:rsid w:val="0037390A"/>
    <w:rsid w:val="0037682F"/>
    <w:rsid w:val="00377AEE"/>
    <w:rsid w:val="00383424"/>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E73DA"/>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11E1"/>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27DC"/>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E140E"/>
    <w:rsid w:val="006F2A3E"/>
    <w:rsid w:val="006F5433"/>
    <w:rsid w:val="006F56CE"/>
    <w:rsid w:val="00701C3C"/>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1C9B"/>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41E5"/>
    <w:rsid w:val="008A51DE"/>
    <w:rsid w:val="008B2E72"/>
    <w:rsid w:val="008C5C63"/>
    <w:rsid w:val="008C617E"/>
    <w:rsid w:val="008D4019"/>
    <w:rsid w:val="008E0862"/>
    <w:rsid w:val="008E0B9D"/>
    <w:rsid w:val="008F4C5E"/>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930B5"/>
    <w:rsid w:val="00AA41FE"/>
    <w:rsid w:val="00AA6206"/>
    <w:rsid w:val="00AA687C"/>
    <w:rsid w:val="00AB3D21"/>
    <w:rsid w:val="00AB5E01"/>
    <w:rsid w:val="00AC036D"/>
    <w:rsid w:val="00AC1B82"/>
    <w:rsid w:val="00AD002F"/>
    <w:rsid w:val="00AD4164"/>
    <w:rsid w:val="00AD472F"/>
    <w:rsid w:val="00AE0D3E"/>
    <w:rsid w:val="00AE1B4F"/>
    <w:rsid w:val="00AF5863"/>
    <w:rsid w:val="00AF5CCF"/>
    <w:rsid w:val="00AF7552"/>
    <w:rsid w:val="00B1275C"/>
    <w:rsid w:val="00B15B88"/>
    <w:rsid w:val="00B21E19"/>
    <w:rsid w:val="00B2394E"/>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A7684"/>
    <w:rsid w:val="00BB0C6C"/>
    <w:rsid w:val="00BB143A"/>
    <w:rsid w:val="00BB265C"/>
    <w:rsid w:val="00BB346F"/>
    <w:rsid w:val="00BB40BE"/>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D3AE6"/>
    <w:rsid w:val="00CE26F8"/>
    <w:rsid w:val="00CE343D"/>
    <w:rsid w:val="00CF3C80"/>
    <w:rsid w:val="00D04B68"/>
    <w:rsid w:val="00D10953"/>
    <w:rsid w:val="00D20E3C"/>
    <w:rsid w:val="00D2202B"/>
    <w:rsid w:val="00D25E8B"/>
    <w:rsid w:val="00D26EBC"/>
    <w:rsid w:val="00D27EB5"/>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B675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24C69"/>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 w:val="2AAB0A4A"/>
    <w:rsid w:val="41E6742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C61337-8149-4ECC-8115-D177F9A36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25867489-C114-43FE-ADB9-9E5C6C54E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1127</Words>
  <Characters>6426</Characters>
  <Application>Microsoft Office Word</Application>
  <DocSecurity>0</DocSecurity>
  <Lines>53</Lines>
  <Paragraphs>15</Paragraphs>
  <ScaleCrop>false</ScaleCrop>
  <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28</cp:revision>
  <cp:lastPrinted>2017-10-24T09:03:00Z</cp:lastPrinted>
  <dcterms:created xsi:type="dcterms:W3CDTF">2022-11-22T14:18:00Z</dcterms:created>
  <dcterms:modified xsi:type="dcterms:W3CDTF">2024-06-14T12:38:00Z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