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10DD12AE"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40500C">
        <w:rPr>
          <w:rFonts w:ascii="Century Gothic" w:hAnsi="Century Gothic"/>
        </w:rPr>
        <w:t>della fornitura, suddivisa in lotti, di un isteresigrafo e di un permeametro per la misura di proprietà magnetiche di materiali magnetici,</w:t>
      </w:r>
      <w:r w:rsidRPr="00FC60F7">
        <w:rPr>
          <w:rFonts w:ascii="Century Gothic" w:hAnsi="Century Gothic"/>
        </w:rPr>
        <w:t xml:space="preserve"> nell’ambito del Piano Nazionale Ripresa e Resilienza (PNRR) missione </w:t>
      </w:r>
      <w:r w:rsidR="0040500C">
        <w:rPr>
          <w:rFonts w:ascii="Century Gothic" w:hAnsi="Century Gothic"/>
        </w:rPr>
        <w:t>4,</w:t>
      </w:r>
      <w:r w:rsidRPr="00FC60F7">
        <w:rPr>
          <w:rFonts w:ascii="Century Gothic" w:hAnsi="Century Gothic"/>
        </w:rPr>
        <w:t xml:space="preserve"> componente </w:t>
      </w:r>
      <w:r w:rsidR="0040500C">
        <w:rPr>
          <w:rFonts w:ascii="Century Gothic" w:hAnsi="Century Gothic"/>
        </w:rPr>
        <w:t>2,</w:t>
      </w:r>
      <w:r w:rsidRPr="00FC60F7">
        <w:rPr>
          <w:rFonts w:ascii="Century Gothic" w:hAnsi="Century Gothic"/>
        </w:rPr>
        <w:t xml:space="preserve"> </w:t>
      </w:r>
      <w:r>
        <w:rPr>
          <w:rFonts w:ascii="Century Gothic" w:hAnsi="Century Gothic"/>
        </w:rPr>
        <w:t>investimento</w:t>
      </w:r>
      <w:r w:rsidRPr="00FC60F7">
        <w:rPr>
          <w:rFonts w:ascii="Century Gothic" w:hAnsi="Century Gothic"/>
        </w:rPr>
        <w:t xml:space="preserve"> </w:t>
      </w:r>
      <w:r w:rsidR="0040500C">
        <w:rPr>
          <w:rFonts w:ascii="Century Gothic" w:hAnsi="Century Gothic"/>
        </w:rPr>
        <w:t>1.4,</w:t>
      </w:r>
      <w:r w:rsidRPr="00FC60F7">
        <w:rPr>
          <w:rFonts w:ascii="Century Gothic" w:hAnsi="Century Gothic"/>
        </w:rPr>
        <w:t xml:space="preserve"> </w:t>
      </w:r>
      <w:r>
        <w:rPr>
          <w:rFonts w:ascii="Century Gothic" w:hAnsi="Century Gothic"/>
        </w:rPr>
        <w:t xml:space="preserve">progetto </w:t>
      </w:r>
      <w:r w:rsidR="0040500C">
        <w:rPr>
          <w:rFonts w:ascii="Century Gothic" w:hAnsi="Century Gothic"/>
        </w:rPr>
        <w:t>“CN-MOST”,</w:t>
      </w:r>
      <w:r>
        <w:rPr>
          <w:rFonts w:ascii="Century Gothic" w:hAnsi="Century Gothic"/>
        </w:rPr>
        <w:t xml:space="preserve"> </w:t>
      </w:r>
      <w:r w:rsidRPr="00FC60F7">
        <w:rPr>
          <w:rFonts w:ascii="Century Gothic" w:hAnsi="Century Gothic"/>
        </w:rPr>
        <w:t>CUP</w:t>
      </w:r>
      <w:r w:rsidR="0040500C">
        <w:rPr>
          <w:rFonts w:ascii="Century Gothic" w:hAnsi="Century Gothic"/>
        </w:rPr>
        <w:t xml:space="preserve"> </w:t>
      </w:r>
      <w:r w:rsidR="0040500C" w:rsidRPr="0040500C">
        <w:rPr>
          <w:rFonts w:ascii="Century Gothic" w:hAnsi="Century Gothic"/>
        </w:rPr>
        <w:t>B43C22000440001</w:t>
      </w:r>
      <w:r w:rsidRPr="00FC60F7">
        <w:rPr>
          <w:rFonts w:ascii="Century Gothic" w:hAnsi="Century Gothic"/>
        </w:rPr>
        <w:t xml:space="preserve"> </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053446CC" w:rsidR="00B56D27" w:rsidRPr="007B5416" w:rsidRDefault="00FC60F7" w:rsidP="00B56D27">
      <w:pPr>
        <w:jc w:val="both"/>
        <w:rPr>
          <w:rFonts w:ascii="Century Gothic" w:hAnsi="Century Gothic" w:cs="Times New Roman"/>
        </w:rPr>
      </w:pPr>
      <w:r>
        <w:rPr>
          <w:rFonts w:ascii="Century Gothic" w:hAnsi="Century Gothic" w:cs="Times New Roman"/>
        </w:rPr>
        <w:t>L’Istituto</w:t>
      </w:r>
      <w:r w:rsidR="0040500C">
        <w:rPr>
          <w:rFonts w:ascii="Century Gothic" w:hAnsi="Century Gothic" w:cs="Times New Roman"/>
        </w:rPr>
        <w:t xml:space="preserve"> </w:t>
      </w:r>
      <w:r w:rsidR="0040500C" w:rsidRPr="0040500C">
        <w:rPr>
          <w:rFonts w:ascii="Century Gothic" w:hAnsi="Century Gothic" w:cs="Times New Roman"/>
        </w:rPr>
        <w:t>dei Materiali per l’Elettronica e</w:t>
      </w:r>
      <w:r w:rsidR="0040500C">
        <w:rPr>
          <w:rFonts w:ascii="Century Gothic" w:hAnsi="Century Gothic" w:cs="Times New Roman"/>
        </w:rPr>
        <w:t>d</w:t>
      </w:r>
      <w:r w:rsidR="0040500C" w:rsidRPr="0040500C">
        <w:rPr>
          <w:rFonts w:ascii="Century Gothic" w:hAnsi="Century Gothic" w:cs="Times New Roman"/>
        </w:rPr>
        <w:t xml:space="preserve"> il Magnetismo</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40500C">
        <w:rPr>
          <w:rFonts w:ascii="Century Gothic" w:hAnsi="Century Gothic" w:cs="Times New Roman"/>
        </w:rPr>
        <w:t>dott. Andrea Zappettini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445EB318"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40500C" w:rsidRPr="0040500C">
        <w:rPr>
          <w:b/>
          <w:bCs/>
          <w:sz w:val="22"/>
          <w:szCs w:val="22"/>
          <w:highlight w:val="yellow"/>
        </w:rPr>
        <w:t>…………………….</w:t>
      </w:r>
      <w:r w:rsidR="0040500C">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40500C" w:rsidRPr="0040500C">
        <w:rPr>
          <w:rFonts w:ascii="Century Gothic" w:hAnsi="Century Gothic"/>
          <w:sz w:val="22"/>
          <w:szCs w:val="22"/>
          <w:highlight w:val="yellow"/>
        </w:rPr>
        <w:t>……………………</w:t>
      </w:r>
      <w:r w:rsidR="00FC60F7" w:rsidRPr="0040500C">
        <w:rPr>
          <w:rFonts w:ascii="Century Gothic" w:hAnsi="Century Gothic"/>
          <w:sz w:val="22"/>
          <w:szCs w:val="22"/>
          <w:highlight w:val="yellow"/>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40500C" w:rsidRPr="0040500C">
        <w:rPr>
          <w:rFonts w:ascii="Century Gothic" w:hAnsi="Century Gothic"/>
          <w:sz w:val="22"/>
          <w:szCs w:val="22"/>
          <w:highlight w:val="yellow"/>
        </w:rPr>
        <w:t>…………………</w:t>
      </w:r>
      <w:proofErr w:type="gramStart"/>
      <w:r w:rsidR="0040500C" w:rsidRPr="0040500C">
        <w:rPr>
          <w:rFonts w:ascii="Century Gothic" w:hAnsi="Century Gothic"/>
          <w:sz w:val="22"/>
          <w:szCs w:val="22"/>
          <w:highlight w:val="yellow"/>
        </w:rPr>
        <w:t>…….</w:t>
      </w:r>
      <w:proofErr w:type="gramEnd"/>
      <w:r w:rsidR="00FC60F7" w:rsidRPr="0040500C">
        <w:rPr>
          <w:rFonts w:ascii="Century Gothic" w:hAnsi="Century Gothic"/>
          <w:sz w:val="22"/>
          <w:szCs w:val="22"/>
          <w:highlight w:val="yellow"/>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FC60F7" w:rsidRPr="0040500C">
        <w:rPr>
          <w:rFonts w:ascii="Century Gothic" w:hAnsi="Century Gothic"/>
          <w:sz w:val="22"/>
          <w:szCs w:val="22"/>
          <w:highlight w:val="yellow"/>
        </w:rPr>
        <w:t>…</w:t>
      </w:r>
      <w:r w:rsidR="0040500C" w:rsidRPr="0040500C">
        <w:rPr>
          <w:rFonts w:ascii="Century Gothic" w:hAnsi="Century Gothic"/>
          <w:sz w:val="22"/>
          <w:szCs w:val="22"/>
          <w:highlight w:val="yellow"/>
        </w:rPr>
        <w:t>…………</w:t>
      </w:r>
      <w:proofErr w:type="gramStart"/>
      <w:r w:rsidR="0040500C" w:rsidRPr="0040500C">
        <w:rPr>
          <w:rFonts w:ascii="Century Gothic" w:hAnsi="Century Gothic"/>
          <w:sz w:val="22"/>
          <w:szCs w:val="22"/>
          <w:highlight w:val="yellow"/>
        </w:rPr>
        <w:t>…….</w:t>
      </w:r>
      <w:proofErr w:type="gramEnd"/>
      <w:r w:rsidR="0040500C" w:rsidRPr="0040500C">
        <w:rPr>
          <w:rFonts w:ascii="Century Gothic" w:hAnsi="Century Gothic"/>
          <w:sz w:val="22"/>
          <w:szCs w:val="22"/>
          <w:highlight w:val="yellow"/>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FC60F7" w:rsidRPr="0040500C">
        <w:rPr>
          <w:rFonts w:ascii="Century Gothic" w:hAnsi="Century Gothic"/>
          <w:sz w:val="22"/>
          <w:szCs w:val="22"/>
          <w:highlight w:val="yellow"/>
        </w:rPr>
        <w:t>…</w:t>
      </w:r>
      <w:r w:rsidR="0040500C" w:rsidRPr="0040500C">
        <w:rPr>
          <w:rFonts w:ascii="Century Gothic" w:hAnsi="Century Gothic"/>
          <w:sz w:val="22"/>
          <w:szCs w:val="22"/>
          <w:highlight w:val="yellow"/>
        </w:rPr>
        <w:t>…………………………</w:t>
      </w:r>
      <w:proofErr w:type="gramStart"/>
      <w:r w:rsidR="0040500C" w:rsidRPr="0040500C">
        <w:rPr>
          <w:rFonts w:ascii="Century Gothic" w:hAnsi="Century Gothic"/>
          <w:sz w:val="22"/>
          <w:szCs w:val="22"/>
          <w:highlight w:val="yellow"/>
        </w:rPr>
        <w:t>…….</w:t>
      </w:r>
      <w:proofErr w:type="gramEnd"/>
      <w:r w:rsidR="0040500C" w:rsidRPr="0040500C">
        <w:rPr>
          <w:rFonts w:ascii="Century Gothic" w:hAnsi="Century Gothic"/>
          <w:sz w:val="22"/>
          <w:szCs w:val="22"/>
          <w:highlight w:val="yellow"/>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Piano Integrato di Attività e Organizzazione (PIAO) 2023-2025 del Consiglio Nazionale delle Ricerche (CNR), adottato con delibera del </w:t>
      </w:r>
      <w:proofErr w:type="gramStart"/>
      <w:r w:rsidRPr="002A1130">
        <w:rPr>
          <w:rFonts w:ascii="Century Gothic" w:hAnsi="Century Gothic" w:cs="Times New Roman"/>
        </w:rPr>
        <w:t>Consiglio di Amministrazione</w:t>
      </w:r>
      <w:proofErr w:type="gramEnd"/>
      <w:r w:rsidRPr="002A1130">
        <w:rPr>
          <w:rFonts w:ascii="Century Gothic" w:hAnsi="Century Gothic" w:cs="Times New Roman"/>
        </w:rPr>
        <w:t xml:space="preserv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7B7B987F">
          <wp:simplePos x="0" y="0"/>
          <wp:positionH relativeFrom="page">
            <wp:align>left</wp:align>
          </wp:positionH>
          <wp:positionV relativeFrom="paragraph">
            <wp:posOffset>-29210</wp:posOffset>
          </wp:positionV>
          <wp:extent cx="7524750" cy="1047750"/>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955" cy="1048057"/>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20C26"/>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0500C"/>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13CD"/>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2126</Words>
  <Characters>12124</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Claudia Mottin</cp:lastModifiedBy>
  <cp:revision>6</cp:revision>
  <dcterms:created xsi:type="dcterms:W3CDTF">2023-07-24T14:24:00Z</dcterms:created>
  <dcterms:modified xsi:type="dcterms:W3CDTF">2024-06-17T21:19:00Z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