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0BA7E8" w14:textId="77777777" w:rsidR="006F1F9C" w:rsidRPr="00216FEB" w:rsidRDefault="006F1F9C" w:rsidP="006F1F9C">
      <w:pPr>
        <w:spacing w:line="276" w:lineRule="auto"/>
        <w:jc w:val="center"/>
        <w:rPr>
          <w:rFonts w:asciiTheme="minorHAnsi" w:hAnsiTheme="minorHAnsi" w:cstheme="minorHAnsi"/>
          <w:b/>
          <w:caps/>
          <w:sz w:val="40"/>
          <w:szCs w:val="40"/>
        </w:rPr>
      </w:pPr>
    </w:p>
    <w:p w14:paraId="7C352500" w14:textId="77777777" w:rsidR="006F1F9C" w:rsidRPr="00216FEB" w:rsidRDefault="006F1F9C" w:rsidP="006F1F9C">
      <w:pPr>
        <w:spacing w:line="276" w:lineRule="auto"/>
        <w:jc w:val="center"/>
        <w:rPr>
          <w:rFonts w:asciiTheme="minorHAnsi" w:hAnsiTheme="minorHAnsi" w:cstheme="minorHAnsi"/>
          <w:b/>
          <w:caps/>
          <w:sz w:val="40"/>
          <w:szCs w:val="40"/>
        </w:rPr>
      </w:pPr>
    </w:p>
    <w:p w14:paraId="1DD97A45" w14:textId="77777777" w:rsidR="006F1F9C" w:rsidRPr="00216FEB" w:rsidRDefault="006F1F9C" w:rsidP="006F1F9C">
      <w:pPr>
        <w:spacing w:line="276" w:lineRule="auto"/>
        <w:jc w:val="center"/>
        <w:rPr>
          <w:rFonts w:asciiTheme="minorHAnsi" w:hAnsiTheme="minorHAnsi" w:cstheme="minorHAnsi"/>
          <w:b/>
          <w:caps/>
          <w:sz w:val="40"/>
          <w:szCs w:val="40"/>
        </w:rPr>
      </w:pPr>
      <w:r w:rsidRPr="00216FEB">
        <w:rPr>
          <w:rFonts w:asciiTheme="minorHAnsi" w:hAnsiTheme="minorHAnsi" w:cstheme="minorHAnsi"/>
          <w:b/>
          <w:caps/>
          <w:sz w:val="40"/>
          <w:szCs w:val="40"/>
        </w:rPr>
        <w:t>DOCUMENTO UNICO DI VALUTAZIONE DEI RISCHI DA INTERFERENZA</w:t>
      </w:r>
    </w:p>
    <w:p w14:paraId="3B3479EA" w14:textId="77777777" w:rsidR="006F1F9C" w:rsidRPr="00216FEB" w:rsidRDefault="006F1F9C" w:rsidP="006F1F9C">
      <w:pPr>
        <w:spacing w:line="276" w:lineRule="auto"/>
        <w:jc w:val="center"/>
        <w:rPr>
          <w:rFonts w:asciiTheme="minorHAnsi" w:hAnsiTheme="minorHAnsi" w:cstheme="minorHAnsi"/>
          <w:b/>
          <w:caps/>
          <w:sz w:val="40"/>
          <w:szCs w:val="40"/>
        </w:rPr>
      </w:pPr>
      <w:r w:rsidRPr="00216FEB">
        <w:rPr>
          <w:rFonts w:asciiTheme="minorHAnsi" w:hAnsiTheme="minorHAnsi" w:cstheme="minorHAnsi"/>
          <w:b/>
          <w:caps/>
          <w:sz w:val="40"/>
          <w:szCs w:val="40"/>
        </w:rPr>
        <w:t>-duvri-</w:t>
      </w:r>
    </w:p>
    <w:p w14:paraId="6735DF78" w14:textId="77777777" w:rsidR="006F1F9C" w:rsidRPr="00216FEB" w:rsidRDefault="006F1F9C" w:rsidP="006F1F9C">
      <w:pPr>
        <w:pStyle w:val="Intestazione"/>
        <w:tabs>
          <w:tab w:val="clear" w:pos="4819"/>
          <w:tab w:val="clear" w:pos="9638"/>
        </w:tabs>
        <w:spacing w:line="276" w:lineRule="auto"/>
        <w:jc w:val="center"/>
        <w:rPr>
          <w:rFonts w:asciiTheme="minorHAnsi" w:hAnsiTheme="minorHAnsi" w:cstheme="minorHAnsi"/>
          <w:sz w:val="32"/>
          <w:szCs w:val="32"/>
        </w:rPr>
      </w:pPr>
      <w:r w:rsidRPr="00216FEB">
        <w:rPr>
          <w:rFonts w:asciiTheme="minorHAnsi" w:hAnsiTheme="minorHAnsi" w:cstheme="minorHAnsi"/>
          <w:sz w:val="32"/>
          <w:szCs w:val="32"/>
        </w:rPr>
        <w:t>(redatto ai sensi dell’art. 26, comma 3 del D. Lgs. 81/2008)</w:t>
      </w:r>
    </w:p>
    <w:p w14:paraId="18CAFA27" w14:textId="77777777" w:rsidR="006F1F9C" w:rsidRPr="00216FEB" w:rsidRDefault="006F1F9C" w:rsidP="006F1F9C">
      <w:pPr>
        <w:spacing w:line="276" w:lineRule="auto"/>
        <w:rPr>
          <w:rFonts w:asciiTheme="minorHAnsi" w:hAnsiTheme="minorHAnsi" w:cstheme="minorHAnsi"/>
        </w:rPr>
      </w:pPr>
    </w:p>
    <w:p w14:paraId="3DEB71CD" w14:textId="77777777" w:rsidR="006F1F9C" w:rsidRPr="00216FEB" w:rsidRDefault="006F1F9C" w:rsidP="006F1F9C">
      <w:pPr>
        <w:spacing w:line="276" w:lineRule="auto"/>
        <w:jc w:val="center"/>
        <w:rPr>
          <w:rFonts w:asciiTheme="minorHAnsi" w:hAnsiTheme="minorHAnsi" w:cstheme="minorHAnsi"/>
        </w:rPr>
      </w:pPr>
    </w:p>
    <w:p w14:paraId="0C7991D4" w14:textId="5A2BC171" w:rsidR="006F1F9C" w:rsidRDefault="006F1F9C" w:rsidP="006F1F9C">
      <w:pPr>
        <w:spacing w:line="276" w:lineRule="auto"/>
        <w:jc w:val="center"/>
        <w:rPr>
          <w:rFonts w:asciiTheme="minorHAnsi" w:hAnsiTheme="minorHAnsi" w:cstheme="minorHAnsi"/>
          <w:sz w:val="24"/>
        </w:rPr>
      </w:pPr>
      <w:r w:rsidRPr="00216FEB">
        <w:rPr>
          <w:rFonts w:asciiTheme="minorHAnsi" w:hAnsiTheme="minorHAnsi" w:cstheme="minorHAnsi"/>
          <w:sz w:val="24"/>
        </w:rPr>
        <w:t>Per le attività in appalto assegnate a:</w:t>
      </w:r>
    </w:p>
    <w:p w14:paraId="2EDC2904" w14:textId="77777777" w:rsidR="006F1F9C" w:rsidRPr="00216FEB" w:rsidRDefault="006F1F9C" w:rsidP="006F1F9C">
      <w:pPr>
        <w:spacing w:line="276" w:lineRule="auto"/>
        <w:rPr>
          <w:rFonts w:asciiTheme="minorHAnsi" w:hAnsiTheme="minorHAnsi" w:cstheme="minorHAnsi"/>
        </w:rPr>
      </w:pPr>
    </w:p>
    <w:p w14:paraId="6B6C26E8" w14:textId="268B68D3" w:rsidR="006F1F9C" w:rsidRDefault="006F1F9C" w:rsidP="006F1F9C">
      <w:pPr>
        <w:jc w:val="center"/>
        <w:rPr>
          <w:rFonts w:asciiTheme="minorHAnsi" w:hAnsiTheme="minorHAnsi" w:cstheme="minorHAnsi"/>
          <w:sz w:val="32"/>
        </w:rPr>
      </w:pPr>
    </w:p>
    <w:p w14:paraId="4D413D32" w14:textId="77777777" w:rsidR="00C54196" w:rsidRPr="00216FEB" w:rsidRDefault="00C54196" w:rsidP="006F1F9C">
      <w:pPr>
        <w:jc w:val="center"/>
        <w:rPr>
          <w:rFonts w:asciiTheme="minorHAnsi" w:hAnsiTheme="minorHAnsi" w:cstheme="minorHAnsi"/>
          <w:sz w:val="32"/>
        </w:rPr>
      </w:pPr>
    </w:p>
    <w:p w14:paraId="2F1D7B42" w14:textId="3A1FA2C3" w:rsidR="006F1F9C" w:rsidRPr="00216FEB" w:rsidRDefault="006F1F9C" w:rsidP="006F1F9C">
      <w:pPr>
        <w:jc w:val="center"/>
        <w:rPr>
          <w:rFonts w:asciiTheme="minorHAnsi" w:hAnsiTheme="minorHAnsi" w:cstheme="minorHAnsi"/>
          <w:sz w:val="32"/>
        </w:rPr>
      </w:pPr>
      <w:r w:rsidRPr="00216FEB">
        <w:rPr>
          <w:rFonts w:asciiTheme="minorHAnsi" w:hAnsiTheme="minorHAnsi" w:cstheme="minorHAnsi"/>
          <w:sz w:val="32"/>
        </w:rPr>
        <w:t>Presso CNR</w:t>
      </w:r>
      <w:r w:rsidR="002D079B">
        <w:rPr>
          <w:rFonts w:asciiTheme="minorHAnsi" w:hAnsiTheme="minorHAnsi" w:cstheme="minorHAnsi"/>
          <w:sz w:val="32"/>
        </w:rPr>
        <w:t xml:space="preserve"> -</w:t>
      </w:r>
      <w:r w:rsidRPr="00216FEB">
        <w:rPr>
          <w:rFonts w:asciiTheme="minorHAnsi" w:hAnsiTheme="minorHAnsi" w:cstheme="minorHAnsi"/>
          <w:sz w:val="32"/>
        </w:rPr>
        <w:t xml:space="preserve"> </w:t>
      </w:r>
      <w:r w:rsidR="00260FFC">
        <w:rPr>
          <w:rFonts w:asciiTheme="minorHAnsi" w:hAnsiTheme="minorHAnsi" w:cstheme="minorHAnsi"/>
          <w:sz w:val="32"/>
        </w:rPr>
        <w:t>IRET</w:t>
      </w:r>
      <w:r w:rsidR="002D079B">
        <w:rPr>
          <w:rFonts w:asciiTheme="minorHAnsi" w:hAnsiTheme="minorHAnsi" w:cstheme="minorHAnsi"/>
          <w:sz w:val="32"/>
        </w:rPr>
        <w:t xml:space="preserve"> </w:t>
      </w:r>
    </w:p>
    <w:p w14:paraId="7CA94465" w14:textId="77777777" w:rsidR="004A662D" w:rsidRPr="004A662D" w:rsidRDefault="004A662D" w:rsidP="004A662D">
      <w:pPr>
        <w:jc w:val="center"/>
        <w:rPr>
          <w:rFonts w:asciiTheme="minorHAnsi" w:hAnsiTheme="minorHAnsi" w:cstheme="minorHAnsi"/>
          <w:sz w:val="32"/>
        </w:rPr>
      </w:pPr>
      <w:r w:rsidRPr="004A662D">
        <w:rPr>
          <w:rFonts w:asciiTheme="minorHAnsi" w:hAnsiTheme="minorHAnsi" w:cstheme="minorHAnsi"/>
          <w:sz w:val="32"/>
        </w:rPr>
        <w:t>SP35d, 9</w:t>
      </w:r>
    </w:p>
    <w:p w14:paraId="04B1CEE1" w14:textId="002D80B3" w:rsidR="004A662D" w:rsidRPr="004A662D" w:rsidRDefault="004A662D" w:rsidP="004A662D">
      <w:pPr>
        <w:jc w:val="center"/>
        <w:rPr>
          <w:rFonts w:asciiTheme="minorHAnsi" w:hAnsiTheme="minorHAnsi" w:cstheme="minorHAnsi"/>
          <w:sz w:val="32"/>
        </w:rPr>
      </w:pPr>
      <w:r>
        <w:rPr>
          <w:rFonts w:asciiTheme="minorHAnsi" w:hAnsiTheme="minorHAnsi" w:cstheme="minorHAnsi"/>
          <w:sz w:val="32"/>
        </w:rPr>
        <w:t xml:space="preserve">   </w:t>
      </w:r>
      <w:r w:rsidRPr="004A662D">
        <w:rPr>
          <w:rFonts w:asciiTheme="minorHAnsi" w:hAnsiTheme="minorHAnsi" w:cstheme="minorHAnsi"/>
          <w:sz w:val="32"/>
        </w:rPr>
        <w:t xml:space="preserve"> 00010 Montelibretti (RM)</w:t>
      </w:r>
    </w:p>
    <w:p w14:paraId="5843430E" w14:textId="77777777" w:rsidR="006F1F9C" w:rsidRPr="00216FEB" w:rsidRDefault="006F1F9C" w:rsidP="006F1F9C">
      <w:pPr>
        <w:spacing w:line="276" w:lineRule="auto"/>
        <w:jc w:val="center"/>
        <w:rPr>
          <w:rFonts w:asciiTheme="minorHAnsi" w:hAnsiTheme="minorHAnsi" w:cstheme="minorHAnsi"/>
          <w:sz w:val="32"/>
        </w:rPr>
      </w:pPr>
    </w:p>
    <w:p w14:paraId="27704DC0" w14:textId="516FE11B" w:rsidR="006F1F9C" w:rsidRPr="00216FEB" w:rsidRDefault="00216FEB" w:rsidP="006F1F9C">
      <w:pPr>
        <w:spacing w:line="276" w:lineRule="auto"/>
        <w:jc w:val="center"/>
        <w:rPr>
          <w:rFonts w:asciiTheme="minorHAnsi" w:hAnsiTheme="minorHAnsi" w:cstheme="minorHAnsi"/>
          <w:sz w:val="24"/>
        </w:rPr>
      </w:pPr>
      <w:r w:rsidRPr="00216FEB">
        <w:rPr>
          <w:rFonts w:asciiTheme="minorHAnsi" w:hAnsiTheme="minorHAnsi" w:cstheme="minorHAnsi"/>
          <w:sz w:val="24"/>
        </w:rPr>
        <w:t xml:space="preserve"> </w:t>
      </w:r>
    </w:p>
    <w:p w14:paraId="661C68C2" w14:textId="77777777" w:rsidR="006F1F9C" w:rsidRPr="00216FEB" w:rsidRDefault="006F1F9C" w:rsidP="006F1F9C">
      <w:pPr>
        <w:spacing w:line="276" w:lineRule="auto"/>
        <w:rPr>
          <w:rFonts w:asciiTheme="minorHAnsi" w:hAnsiTheme="minorHAnsi" w:cstheme="minorHAnsi"/>
        </w:rPr>
      </w:pPr>
    </w:p>
    <w:p w14:paraId="69D85C02" w14:textId="77777777" w:rsidR="006F1F9C" w:rsidRPr="00216FEB" w:rsidRDefault="006F1F9C" w:rsidP="006F1F9C">
      <w:pPr>
        <w:spacing w:line="276" w:lineRule="auto"/>
        <w:jc w:val="center"/>
        <w:rPr>
          <w:rFonts w:asciiTheme="minorHAnsi" w:hAnsiTheme="minorHAnsi" w:cstheme="minorHAnsi"/>
          <w:b/>
          <w:sz w:val="24"/>
        </w:rPr>
      </w:pPr>
    </w:p>
    <w:p w14:paraId="6C67704B" w14:textId="77777777" w:rsidR="006F1F9C" w:rsidRPr="00216FEB" w:rsidRDefault="006F1F9C" w:rsidP="006F1F9C">
      <w:pPr>
        <w:spacing w:line="276" w:lineRule="auto"/>
        <w:rPr>
          <w:rFonts w:asciiTheme="minorHAnsi" w:hAnsiTheme="minorHAnsi" w:cstheme="minorHAnsi"/>
          <w:b/>
          <w:caps/>
          <w:color w:val="002060"/>
          <w:sz w:val="26"/>
        </w:rPr>
      </w:pPr>
      <w:r w:rsidRPr="00216FEB">
        <w:rPr>
          <w:rFonts w:asciiTheme="minorHAnsi" w:hAnsiTheme="minorHAnsi" w:cstheme="minorHAnsi"/>
          <w:b/>
          <w:caps/>
          <w:color w:val="002060"/>
          <w:sz w:val="26"/>
        </w:rPr>
        <w:t>SOMMARIO</w:t>
      </w:r>
    </w:p>
    <w:p w14:paraId="574BD46C" w14:textId="77777777" w:rsidR="006F1F9C" w:rsidRPr="00216FEB" w:rsidRDefault="006F1F9C" w:rsidP="006F1F9C">
      <w:pPr>
        <w:spacing w:line="276" w:lineRule="auto"/>
        <w:rPr>
          <w:rFonts w:asciiTheme="minorHAnsi" w:hAnsiTheme="minorHAnsi" w:cstheme="minorHAnsi"/>
        </w:rPr>
      </w:pPr>
    </w:p>
    <w:p w14:paraId="76D180B3" w14:textId="2FF7351E" w:rsidR="0016493E" w:rsidRDefault="006F1F9C">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r w:rsidRPr="00216FEB">
        <w:rPr>
          <w:rFonts w:asciiTheme="minorHAnsi" w:hAnsiTheme="minorHAnsi" w:cstheme="minorHAnsi"/>
          <w:szCs w:val="20"/>
        </w:rPr>
        <w:fldChar w:fldCharType="begin"/>
      </w:r>
      <w:r w:rsidRPr="00216FEB">
        <w:rPr>
          <w:rFonts w:asciiTheme="minorHAnsi" w:hAnsiTheme="minorHAnsi" w:cstheme="minorHAnsi"/>
          <w:szCs w:val="20"/>
        </w:rPr>
        <w:instrText xml:space="preserve"> TOC \o "1-4" \h \z \u </w:instrText>
      </w:r>
      <w:r w:rsidRPr="00216FEB">
        <w:rPr>
          <w:rFonts w:asciiTheme="minorHAnsi" w:hAnsiTheme="minorHAnsi" w:cstheme="minorHAnsi"/>
          <w:szCs w:val="20"/>
        </w:rPr>
        <w:fldChar w:fldCharType="separate"/>
      </w:r>
      <w:hyperlink w:anchor="_Toc144291706" w:history="1">
        <w:r w:rsidR="0016493E" w:rsidRPr="005C3AFA">
          <w:rPr>
            <w:rStyle w:val="Collegamentoipertestuale"/>
            <w:rFonts w:cstheme="minorHAnsi"/>
            <w:noProof/>
          </w:rPr>
          <w:t>1</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PREMESSA</w:t>
        </w:r>
        <w:r w:rsidR="0016493E">
          <w:rPr>
            <w:noProof/>
            <w:webHidden/>
          </w:rPr>
          <w:tab/>
        </w:r>
        <w:r w:rsidR="0016493E">
          <w:rPr>
            <w:noProof/>
            <w:webHidden/>
          </w:rPr>
          <w:fldChar w:fldCharType="begin"/>
        </w:r>
        <w:r w:rsidR="0016493E">
          <w:rPr>
            <w:noProof/>
            <w:webHidden/>
          </w:rPr>
          <w:instrText xml:space="preserve"> PAGEREF _Toc144291706 \h </w:instrText>
        </w:r>
        <w:r w:rsidR="0016493E">
          <w:rPr>
            <w:noProof/>
            <w:webHidden/>
          </w:rPr>
        </w:r>
        <w:r w:rsidR="0016493E">
          <w:rPr>
            <w:noProof/>
            <w:webHidden/>
          </w:rPr>
          <w:fldChar w:fldCharType="separate"/>
        </w:r>
        <w:r w:rsidR="00165103">
          <w:rPr>
            <w:noProof/>
            <w:webHidden/>
          </w:rPr>
          <w:t>2</w:t>
        </w:r>
        <w:r w:rsidR="0016493E">
          <w:rPr>
            <w:noProof/>
            <w:webHidden/>
          </w:rPr>
          <w:fldChar w:fldCharType="end"/>
        </w:r>
      </w:hyperlink>
    </w:p>
    <w:p w14:paraId="5E433C3A" w14:textId="1B0C9ACB"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07" w:history="1">
        <w:r w:rsidR="0016493E" w:rsidRPr="005C3AFA">
          <w:rPr>
            <w:rStyle w:val="Collegamentoipertestuale"/>
            <w:rFonts w:cstheme="minorHAnsi"/>
            <w:noProof/>
          </w:rPr>
          <w:t>1.1</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Campo di applicazione</w:t>
        </w:r>
        <w:r w:rsidR="0016493E">
          <w:rPr>
            <w:noProof/>
            <w:webHidden/>
          </w:rPr>
          <w:tab/>
        </w:r>
        <w:r w:rsidR="0016493E">
          <w:rPr>
            <w:noProof/>
            <w:webHidden/>
          </w:rPr>
          <w:fldChar w:fldCharType="begin"/>
        </w:r>
        <w:r w:rsidR="0016493E">
          <w:rPr>
            <w:noProof/>
            <w:webHidden/>
          </w:rPr>
          <w:instrText xml:space="preserve"> PAGEREF _Toc144291707 \h </w:instrText>
        </w:r>
        <w:r w:rsidR="0016493E">
          <w:rPr>
            <w:noProof/>
            <w:webHidden/>
          </w:rPr>
        </w:r>
        <w:r w:rsidR="0016493E">
          <w:rPr>
            <w:noProof/>
            <w:webHidden/>
          </w:rPr>
          <w:fldChar w:fldCharType="separate"/>
        </w:r>
        <w:r w:rsidR="00165103">
          <w:rPr>
            <w:noProof/>
            <w:webHidden/>
          </w:rPr>
          <w:t>3</w:t>
        </w:r>
        <w:r w:rsidR="0016493E">
          <w:rPr>
            <w:noProof/>
            <w:webHidden/>
          </w:rPr>
          <w:fldChar w:fldCharType="end"/>
        </w:r>
      </w:hyperlink>
    </w:p>
    <w:p w14:paraId="546A57CF" w14:textId="528E76C1"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08" w:history="1">
        <w:r w:rsidR="0016493E" w:rsidRPr="005C3AFA">
          <w:rPr>
            <w:rStyle w:val="Collegamentoipertestuale"/>
            <w:rFonts w:cstheme="minorHAnsi"/>
            <w:noProof/>
          </w:rPr>
          <w:t>2</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DEFINIZIONI, ABBREVIAZIONI ED ACRONIMI</w:t>
        </w:r>
        <w:r w:rsidR="0016493E">
          <w:rPr>
            <w:noProof/>
            <w:webHidden/>
          </w:rPr>
          <w:tab/>
        </w:r>
        <w:r w:rsidR="0016493E">
          <w:rPr>
            <w:noProof/>
            <w:webHidden/>
          </w:rPr>
          <w:fldChar w:fldCharType="begin"/>
        </w:r>
        <w:r w:rsidR="0016493E">
          <w:rPr>
            <w:noProof/>
            <w:webHidden/>
          </w:rPr>
          <w:instrText xml:space="preserve"> PAGEREF _Toc144291708 \h </w:instrText>
        </w:r>
        <w:r w:rsidR="0016493E">
          <w:rPr>
            <w:noProof/>
            <w:webHidden/>
          </w:rPr>
        </w:r>
        <w:r w:rsidR="0016493E">
          <w:rPr>
            <w:noProof/>
            <w:webHidden/>
          </w:rPr>
          <w:fldChar w:fldCharType="separate"/>
        </w:r>
        <w:r w:rsidR="00165103">
          <w:rPr>
            <w:noProof/>
            <w:webHidden/>
          </w:rPr>
          <w:t>3</w:t>
        </w:r>
        <w:r w:rsidR="0016493E">
          <w:rPr>
            <w:noProof/>
            <w:webHidden/>
          </w:rPr>
          <w:fldChar w:fldCharType="end"/>
        </w:r>
      </w:hyperlink>
    </w:p>
    <w:p w14:paraId="0EB778C5" w14:textId="389136EA"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09" w:history="1">
        <w:r w:rsidR="0016493E" w:rsidRPr="005C3AFA">
          <w:rPr>
            <w:rStyle w:val="Collegamentoipertestuale"/>
            <w:rFonts w:cstheme="minorHAnsi"/>
            <w:noProof/>
          </w:rPr>
          <w:t>3</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INFORMAZIONI SUI LAVORI IN APPALTO</w:t>
        </w:r>
        <w:r w:rsidR="0016493E">
          <w:rPr>
            <w:noProof/>
            <w:webHidden/>
          </w:rPr>
          <w:tab/>
        </w:r>
        <w:r w:rsidR="0016493E">
          <w:rPr>
            <w:noProof/>
            <w:webHidden/>
          </w:rPr>
          <w:fldChar w:fldCharType="begin"/>
        </w:r>
        <w:r w:rsidR="0016493E">
          <w:rPr>
            <w:noProof/>
            <w:webHidden/>
          </w:rPr>
          <w:instrText xml:space="preserve"> PAGEREF _Toc144291709 \h </w:instrText>
        </w:r>
        <w:r w:rsidR="0016493E">
          <w:rPr>
            <w:noProof/>
            <w:webHidden/>
          </w:rPr>
        </w:r>
        <w:r w:rsidR="0016493E">
          <w:rPr>
            <w:noProof/>
            <w:webHidden/>
          </w:rPr>
          <w:fldChar w:fldCharType="separate"/>
        </w:r>
        <w:r w:rsidR="00165103">
          <w:rPr>
            <w:noProof/>
            <w:webHidden/>
          </w:rPr>
          <w:t>5</w:t>
        </w:r>
        <w:r w:rsidR="0016493E">
          <w:rPr>
            <w:noProof/>
            <w:webHidden/>
          </w:rPr>
          <w:fldChar w:fldCharType="end"/>
        </w:r>
      </w:hyperlink>
    </w:p>
    <w:p w14:paraId="2FA0C581" w14:textId="7DD4654C"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10" w:history="1">
        <w:r w:rsidR="0016493E" w:rsidRPr="005C3AFA">
          <w:rPr>
            <w:rStyle w:val="Collegamentoipertestuale"/>
            <w:rFonts w:cstheme="minorHAnsi"/>
            <w:noProof/>
          </w:rPr>
          <w:t>3.1</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Dati anagrafici del committente</w:t>
        </w:r>
        <w:r w:rsidR="0016493E">
          <w:rPr>
            <w:noProof/>
            <w:webHidden/>
          </w:rPr>
          <w:tab/>
        </w:r>
        <w:r w:rsidR="0016493E">
          <w:rPr>
            <w:noProof/>
            <w:webHidden/>
          </w:rPr>
          <w:fldChar w:fldCharType="begin"/>
        </w:r>
        <w:r w:rsidR="0016493E">
          <w:rPr>
            <w:noProof/>
            <w:webHidden/>
          </w:rPr>
          <w:instrText xml:space="preserve"> PAGEREF _Toc144291710 \h </w:instrText>
        </w:r>
        <w:r w:rsidR="0016493E">
          <w:rPr>
            <w:noProof/>
            <w:webHidden/>
          </w:rPr>
        </w:r>
        <w:r w:rsidR="0016493E">
          <w:rPr>
            <w:noProof/>
            <w:webHidden/>
          </w:rPr>
          <w:fldChar w:fldCharType="separate"/>
        </w:r>
        <w:r w:rsidR="00165103">
          <w:rPr>
            <w:noProof/>
            <w:webHidden/>
          </w:rPr>
          <w:t>5</w:t>
        </w:r>
        <w:r w:rsidR="0016493E">
          <w:rPr>
            <w:noProof/>
            <w:webHidden/>
          </w:rPr>
          <w:fldChar w:fldCharType="end"/>
        </w:r>
      </w:hyperlink>
    </w:p>
    <w:p w14:paraId="45C5B896" w14:textId="084A7316"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11" w:history="1">
        <w:r w:rsidR="0016493E" w:rsidRPr="005C3AFA">
          <w:rPr>
            <w:rStyle w:val="Collegamentoipertestuale"/>
            <w:rFonts w:cstheme="minorHAnsi"/>
            <w:noProof/>
          </w:rPr>
          <w:t>3.2</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Dati anagrafici dell’appaltatore</w:t>
        </w:r>
        <w:r w:rsidR="0016493E">
          <w:rPr>
            <w:noProof/>
            <w:webHidden/>
          </w:rPr>
          <w:tab/>
        </w:r>
        <w:r w:rsidR="0016493E">
          <w:rPr>
            <w:noProof/>
            <w:webHidden/>
          </w:rPr>
          <w:fldChar w:fldCharType="begin"/>
        </w:r>
        <w:r w:rsidR="0016493E">
          <w:rPr>
            <w:noProof/>
            <w:webHidden/>
          </w:rPr>
          <w:instrText xml:space="preserve"> PAGEREF _Toc144291711 \h </w:instrText>
        </w:r>
        <w:r w:rsidR="0016493E">
          <w:rPr>
            <w:noProof/>
            <w:webHidden/>
          </w:rPr>
        </w:r>
        <w:r w:rsidR="0016493E">
          <w:rPr>
            <w:noProof/>
            <w:webHidden/>
          </w:rPr>
          <w:fldChar w:fldCharType="separate"/>
        </w:r>
        <w:r w:rsidR="00165103">
          <w:rPr>
            <w:noProof/>
            <w:webHidden/>
          </w:rPr>
          <w:t>5</w:t>
        </w:r>
        <w:r w:rsidR="0016493E">
          <w:rPr>
            <w:noProof/>
            <w:webHidden/>
          </w:rPr>
          <w:fldChar w:fldCharType="end"/>
        </w:r>
      </w:hyperlink>
    </w:p>
    <w:p w14:paraId="4D471A59" w14:textId="182C03DC"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12" w:history="1">
        <w:r w:rsidR="0016493E" w:rsidRPr="005C3AFA">
          <w:rPr>
            <w:rStyle w:val="Collegamentoipertestuale"/>
            <w:rFonts w:cstheme="minorHAnsi"/>
            <w:noProof/>
          </w:rPr>
          <w:t>4</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DESCRIZIONE GENERALE DEI LAVORI OGGETTO DELL’APPALTO</w:t>
        </w:r>
        <w:r w:rsidR="0016493E">
          <w:rPr>
            <w:noProof/>
            <w:webHidden/>
          </w:rPr>
          <w:tab/>
        </w:r>
        <w:r w:rsidR="0016493E">
          <w:rPr>
            <w:noProof/>
            <w:webHidden/>
          </w:rPr>
          <w:fldChar w:fldCharType="begin"/>
        </w:r>
        <w:r w:rsidR="0016493E">
          <w:rPr>
            <w:noProof/>
            <w:webHidden/>
          </w:rPr>
          <w:instrText xml:space="preserve"> PAGEREF _Toc144291712 \h </w:instrText>
        </w:r>
        <w:r w:rsidR="0016493E">
          <w:rPr>
            <w:noProof/>
            <w:webHidden/>
          </w:rPr>
        </w:r>
        <w:r w:rsidR="0016493E">
          <w:rPr>
            <w:noProof/>
            <w:webHidden/>
          </w:rPr>
          <w:fldChar w:fldCharType="separate"/>
        </w:r>
        <w:r w:rsidR="00165103">
          <w:rPr>
            <w:noProof/>
            <w:webHidden/>
          </w:rPr>
          <w:t>6</w:t>
        </w:r>
        <w:r w:rsidR="0016493E">
          <w:rPr>
            <w:noProof/>
            <w:webHidden/>
          </w:rPr>
          <w:fldChar w:fldCharType="end"/>
        </w:r>
      </w:hyperlink>
    </w:p>
    <w:p w14:paraId="3BCAA997" w14:textId="7AFC90A4"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13" w:history="1">
        <w:r w:rsidR="0016493E" w:rsidRPr="005C3AFA">
          <w:rPr>
            <w:rStyle w:val="Collegamentoipertestuale"/>
            <w:rFonts w:cstheme="minorHAnsi"/>
            <w:noProof/>
          </w:rPr>
          <w:t>5</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INDIVIDUAZIONE DEI RISCHI DELL’AZIENDA COMMITTENTE</w:t>
        </w:r>
        <w:r w:rsidR="0016493E">
          <w:rPr>
            <w:noProof/>
            <w:webHidden/>
          </w:rPr>
          <w:tab/>
        </w:r>
        <w:r w:rsidR="0016493E">
          <w:rPr>
            <w:noProof/>
            <w:webHidden/>
          </w:rPr>
          <w:fldChar w:fldCharType="begin"/>
        </w:r>
        <w:r w:rsidR="0016493E">
          <w:rPr>
            <w:noProof/>
            <w:webHidden/>
          </w:rPr>
          <w:instrText xml:space="preserve"> PAGEREF _Toc144291713 \h </w:instrText>
        </w:r>
        <w:r w:rsidR="0016493E">
          <w:rPr>
            <w:noProof/>
            <w:webHidden/>
          </w:rPr>
        </w:r>
        <w:r w:rsidR="0016493E">
          <w:rPr>
            <w:noProof/>
            <w:webHidden/>
          </w:rPr>
          <w:fldChar w:fldCharType="separate"/>
        </w:r>
        <w:r w:rsidR="00165103">
          <w:rPr>
            <w:noProof/>
            <w:webHidden/>
          </w:rPr>
          <w:t>7</w:t>
        </w:r>
        <w:r w:rsidR="0016493E">
          <w:rPr>
            <w:noProof/>
            <w:webHidden/>
          </w:rPr>
          <w:fldChar w:fldCharType="end"/>
        </w:r>
      </w:hyperlink>
    </w:p>
    <w:p w14:paraId="68D8D6DA" w14:textId="025D001D"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14" w:history="1">
        <w:r w:rsidR="0016493E" w:rsidRPr="005C3AFA">
          <w:rPr>
            <w:rStyle w:val="Collegamentoipertestuale"/>
            <w:rFonts w:cstheme="minorHAnsi"/>
            <w:noProof/>
          </w:rPr>
          <w:t>5.1</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Rischi specifici dell’azienda committente</w:t>
        </w:r>
        <w:r w:rsidR="0016493E">
          <w:rPr>
            <w:noProof/>
            <w:webHidden/>
          </w:rPr>
          <w:tab/>
        </w:r>
        <w:r w:rsidR="0016493E">
          <w:rPr>
            <w:noProof/>
            <w:webHidden/>
          </w:rPr>
          <w:fldChar w:fldCharType="begin"/>
        </w:r>
        <w:r w:rsidR="0016493E">
          <w:rPr>
            <w:noProof/>
            <w:webHidden/>
          </w:rPr>
          <w:instrText xml:space="preserve"> PAGEREF _Toc144291714 \h </w:instrText>
        </w:r>
        <w:r w:rsidR="0016493E">
          <w:rPr>
            <w:noProof/>
            <w:webHidden/>
          </w:rPr>
        </w:r>
        <w:r w:rsidR="0016493E">
          <w:rPr>
            <w:noProof/>
            <w:webHidden/>
          </w:rPr>
          <w:fldChar w:fldCharType="separate"/>
        </w:r>
        <w:r w:rsidR="00165103">
          <w:rPr>
            <w:noProof/>
            <w:webHidden/>
          </w:rPr>
          <w:t>7</w:t>
        </w:r>
        <w:r w:rsidR="0016493E">
          <w:rPr>
            <w:noProof/>
            <w:webHidden/>
          </w:rPr>
          <w:fldChar w:fldCharType="end"/>
        </w:r>
      </w:hyperlink>
    </w:p>
    <w:p w14:paraId="61B75098" w14:textId="7C987A6C"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15" w:history="1">
        <w:r w:rsidR="0016493E" w:rsidRPr="005C3AFA">
          <w:rPr>
            <w:rStyle w:val="Collegamentoipertestuale"/>
            <w:rFonts w:cstheme="minorHAnsi"/>
            <w:noProof/>
          </w:rPr>
          <w:t>5.2</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Prescrizioni di sicurezza per i rischi specifici presenti nei luoghi di lavoro</w:t>
        </w:r>
        <w:r w:rsidR="0016493E">
          <w:rPr>
            <w:noProof/>
            <w:webHidden/>
          </w:rPr>
          <w:tab/>
        </w:r>
        <w:r w:rsidR="0016493E">
          <w:rPr>
            <w:noProof/>
            <w:webHidden/>
          </w:rPr>
          <w:fldChar w:fldCharType="begin"/>
        </w:r>
        <w:r w:rsidR="0016493E">
          <w:rPr>
            <w:noProof/>
            <w:webHidden/>
          </w:rPr>
          <w:instrText xml:space="preserve"> PAGEREF _Toc144291715 \h </w:instrText>
        </w:r>
        <w:r w:rsidR="0016493E">
          <w:rPr>
            <w:noProof/>
            <w:webHidden/>
          </w:rPr>
        </w:r>
        <w:r w:rsidR="0016493E">
          <w:rPr>
            <w:noProof/>
            <w:webHidden/>
          </w:rPr>
          <w:fldChar w:fldCharType="separate"/>
        </w:r>
        <w:r w:rsidR="00165103">
          <w:rPr>
            <w:noProof/>
            <w:webHidden/>
          </w:rPr>
          <w:t>11</w:t>
        </w:r>
        <w:r w:rsidR="0016493E">
          <w:rPr>
            <w:noProof/>
            <w:webHidden/>
          </w:rPr>
          <w:fldChar w:fldCharType="end"/>
        </w:r>
      </w:hyperlink>
    </w:p>
    <w:p w14:paraId="509BCA88" w14:textId="3758A1F8"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16" w:history="1">
        <w:r w:rsidR="0016493E" w:rsidRPr="005C3AFA">
          <w:rPr>
            <w:rStyle w:val="Collegamentoipertestuale"/>
            <w:rFonts w:cstheme="minorHAnsi"/>
            <w:noProof/>
          </w:rPr>
          <w:t>5.2.1 Rischi strutturali</w:t>
        </w:r>
        <w:r w:rsidR="0016493E">
          <w:rPr>
            <w:noProof/>
            <w:webHidden/>
          </w:rPr>
          <w:tab/>
        </w:r>
        <w:r w:rsidR="0016493E">
          <w:rPr>
            <w:noProof/>
            <w:webHidden/>
          </w:rPr>
          <w:fldChar w:fldCharType="begin"/>
        </w:r>
        <w:r w:rsidR="0016493E">
          <w:rPr>
            <w:noProof/>
            <w:webHidden/>
          </w:rPr>
          <w:instrText xml:space="preserve"> PAGEREF _Toc144291716 \h </w:instrText>
        </w:r>
        <w:r w:rsidR="0016493E">
          <w:rPr>
            <w:noProof/>
            <w:webHidden/>
          </w:rPr>
        </w:r>
        <w:r w:rsidR="0016493E">
          <w:rPr>
            <w:noProof/>
            <w:webHidden/>
          </w:rPr>
          <w:fldChar w:fldCharType="separate"/>
        </w:r>
        <w:r w:rsidR="00165103">
          <w:rPr>
            <w:noProof/>
            <w:webHidden/>
          </w:rPr>
          <w:t>11</w:t>
        </w:r>
        <w:r w:rsidR="0016493E">
          <w:rPr>
            <w:noProof/>
            <w:webHidden/>
          </w:rPr>
          <w:fldChar w:fldCharType="end"/>
        </w:r>
      </w:hyperlink>
    </w:p>
    <w:p w14:paraId="03B5B227" w14:textId="6772B9CD"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17" w:history="1">
        <w:r w:rsidR="0016493E" w:rsidRPr="005C3AFA">
          <w:rPr>
            <w:rStyle w:val="Collegamentoipertestuale"/>
            <w:rFonts w:cstheme="minorHAnsi"/>
            <w:noProof/>
          </w:rPr>
          <w:t>5.2.2 Rischio elettrico</w:t>
        </w:r>
        <w:r w:rsidR="0016493E">
          <w:rPr>
            <w:noProof/>
            <w:webHidden/>
          </w:rPr>
          <w:tab/>
        </w:r>
        <w:r w:rsidR="0016493E">
          <w:rPr>
            <w:noProof/>
            <w:webHidden/>
          </w:rPr>
          <w:fldChar w:fldCharType="begin"/>
        </w:r>
        <w:r w:rsidR="0016493E">
          <w:rPr>
            <w:noProof/>
            <w:webHidden/>
          </w:rPr>
          <w:instrText xml:space="preserve"> PAGEREF _Toc144291717 \h </w:instrText>
        </w:r>
        <w:r w:rsidR="0016493E">
          <w:rPr>
            <w:noProof/>
            <w:webHidden/>
          </w:rPr>
        </w:r>
        <w:r w:rsidR="0016493E">
          <w:rPr>
            <w:noProof/>
            <w:webHidden/>
          </w:rPr>
          <w:fldChar w:fldCharType="separate"/>
        </w:r>
        <w:r w:rsidR="00165103">
          <w:rPr>
            <w:noProof/>
            <w:webHidden/>
          </w:rPr>
          <w:t>12</w:t>
        </w:r>
        <w:r w:rsidR="0016493E">
          <w:rPr>
            <w:noProof/>
            <w:webHidden/>
          </w:rPr>
          <w:fldChar w:fldCharType="end"/>
        </w:r>
      </w:hyperlink>
    </w:p>
    <w:p w14:paraId="6C804779" w14:textId="65608CCD"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18" w:history="1">
        <w:r w:rsidR="0016493E" w:rsidRPr="005C3AFA">
          <w:rPr>
            <w:rStyle w:val="Collegamentoipertestuale"/>
            <w:rFonts w:cstheme="minorHAnsi"/>
            <w:noProof/>
          </w:rPr>
          <w:t>5.2.3 Rischio di incendio</w:t>
        </w:r>
        <w:r w:rsidR="0016493E">
          <w:rPr>
            <w:noProof/>
            <w:webHidden/>
          </w:rPr>
          <w:tab/>
        </w:r>
        <w:r w:rsidR="0016493E">
          <w:rPr>
            <w:noProof/>
            <w:webHidden/>
          </w:rPr>
          <w:fldChar w:fldCharType="begin"/>
        </w:r>
        <w:r w:rsidR="0016493E">
          <w:rPr>
            <w:noProof/>
            <w:webHidden/>
          </w:rPr>
          <w:instrText xml:space="preserve"> PAGEREF _Toc144291718 \h </w:instrText>
        </w:r>
        <w:r w:rsidR="0016493E">
          <w:rPr>
            <w:noProof/>
            <w:webHidden/>
          </w:rPr>
        </w:r>
        <w:r w:rsidR="0016493E">
          <w:rPr>
            <w:noProof/>
            <w:webHidden/>
          </w:rPr>
          <w:fldChar w:fldCharType="separate"/>
        </w:r>
        <w:r w:rsidR="00165103">
          <w:rPr>
            <w:noProof/>
            <w:webHidden/>
          </w:rPr>
          <w:t>13</w:t>
        </w:r>
        <w:r w:rsidR="0016493E">
          <w:rPr>
            <w:noProof/>
            <w:webHidden/>
          </w:rPr>
          <w:fldChar w:fldCharType="end"/>
        </w:r>
      </w:hyperlink>
    </w:p>
    <w:p w14:paraId="1042EDD6" w14:textId="472CF470"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19" w:history="1">
        <w:r w:rsidR="0016493E" w:rsidRPr="005C3AFA">
          <w:rPr>
            <w:rStyle w:val="Collegamentoipertestuale"/>
            <w:rFonts w:cstheme="minorHAnsi"/>
            <w:noProof/>
          </w:rPr>
          <w:t>5.2.4 Rischio biologico</w:t>
        </w:r>
        <w:r w:rsidR="0016493E">
          <w:rPr>
            <w:noProof/>
            <w:webHidden/>
          </w:rPr>
          <w:tab/>
        </w:r>
        <w:r w:rsidR="0016493E">
          <w:rPr>
            <w:noProof/>
            <w:webHidden/>
          </w:rPr>
          <w:fldChar w:fldCharType="begin"/>
        </w:r>
        <w:r w:rsidR="0016493E">
          <w:rPr>
            <w:noProof/>
            <w:webHidden/>
          </w:rPr>
          <w:instrText xml:space="preserve"> PAGEREF _Toc144291719 \h </w:instrText>
        </w:r>
        <w:r w:rsidR="0016493E">
          <w:rPr>
            <w:noProof/>
            <w:webHidden/>
          </w:rPr>
        </w:r>
        <w:r w:rsidR="0016493E">
          <w:rPr>
            <w:noProof/>
            <w:webHidden/>
          </w:rPr>
          <w:fldChar w:fldCharType="separate"/>
        </w:r>
        <w:r w:rsidR="00165103">
          <w:rPr>
            <w:noProof/>
            <w:webHidden/>
          </w:rPr>
          <w:t>14</w:t>
        </w:r>
        <w:r w:rsidR="0016493E">
          <w:rPr>
            <w:noProof/>
            <w:webHidden/>
          </w:rPr>
          <w:fldChar w:fldCharType="end"/>
        </w:r>
      </w:hyperlink>
    </w:p>
    <w:p w14:paraId="72AAEE66" w14:textId="7BFB5CB5"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0" w:history="1">
        <w:r w:rsidR="0016493E" w:rsidRPr="005C3AFA">
          <w:rPr>
            <w:rStyle w:val="Collegamentoipertestuale"/>
            <w:rFonts w:cstheme="minorHAnsi"/>
            <w:noProof/>
          </w:rPr>
          <w:t>5.2.5 Rischio da radiazioni ionizzanti</w:t>
        </w:r>
        <w:r w:rsidR="0016493E">
          <w:rPr>
            <w:noProof/>
            <w:webHidden/>
          </w:rPr>
          <w:tab/>
        </w:r>
        <w:r w:rsidR="0016493E">
          <w:rPr>
            <w:noProof/>
            <w:webHidden/>
          </w:rPr>
          <w:fldChar w:fldCharType="begin"/>
        </w:r>
        <w:r w:rsidR="0016493E">
          <w:rPr>
            <w:noProof/>
            <w:webHidden/>
          </w:rPr>
          <w:instrText xml:space="preserve"> PAGEREF _Toc144291720 \h </w:instrText>
        </w:r>
        <w:r w:rsidR="0016493E">
          <w:rPr>
            <w:noProof/>
            <w:webHidden/>
          </w:rPr>
        </w:r>
        <w:r w:rsidR="0016493E">
          <w:rPr>
            <w:noProof/>
            <w:webHidden/>
          </w:rPr>
          <w:fldChar w:fldCharType="separate"/>
        </w:r>
        <w:r w:rsidR="00165103">
          <w:rPr>
            <w:noProof/>
            <w:webHidden/>
          </w:rPr>
          <w:t>15</w:t>
        </w:r>
        <w:r w:rsidR="0016493E">
          <w:rPr>
            <w:noProof/>
            <w:webHidden/>
          </w:rPr>
          <w:fldChar w:fldCharType="end"/>
        </w:r>
      </w:hyperlink>
    </w:p>
    <w:p w14:paraId="2288C015" w14:textId="7D07C35A"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1" w:history="1">
        <w:r w:rsidR="0016493E" w:rsidRPr="005C3AFA">
          <w:rPr>
            <w:rStyle w:val="Collegamentoipertestuale"/>
            <w:rFonts w:cstheme="minorHAnsi"/>
            <w:noProof/>
          </w:rPr>
          <w:t>5.2.6 Rischio da presenza di campi elettromagnetici</w:t>
        </w:r>
        <w:r w:rsidR="0016493E">
          <w:rPr>
            <w:noProof/>
            <w:webHidden/>
          </w:rPr>
          <w:tab/>
        </w:r>
        <w:r w:rsidR="0016493E">
          <w:rPr>
            <w:noProof/>
            <w:webHidden/>
          </w:rPr>
          <w:fldChar w:fldCharType="begin"/>
        </w:r>
        <w:r w:rsidR="0016493E">
          <w:rPr>
            <w:noProof/>
            <w:webHidden/>
          </w:rPr>
          <w:instrText xml:space="preserve"> PAGEREF _Toc144291721 \h </w:instrText>
        </w:r>
        <w:r w:rsidR="0016493E">
          <w:rPr>
            <w:noProof/>
            <w:webHidden/>
          </w:rPr>
        </w:r>
        <w:r w:rsidR="0016493E">
          <w:rPr>
            <w:noProof/>
            <w:webHidden/>
          </w:rPr>
          <w:fldChar w:fldCharType="separate"/>
        </w:r>
        <w:r w:rsidR="00165103">
          <w:rPr>
            <w:noProof/>
            <w:webHidden/>
          </w:rPr>
          <w:t>17</w:t>
        </w:r>
        <w:r w:rsidR="0016493E">
          <w:rPr>
            <w:noProof/>
            <w:webHidden/>
          </w:rPr>
          <w:fldChar w:fldCharType="end"/>
        </w:r>
      </w:hyperlink>
    </w:p>
    <w:p w14:paraId="733DB75F" w14:textId="4282501E"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2" w:history="1">
        <w:r w:rsidR="0016493E" w:rsidRPr="005C3AFA">
          <w:rPr>
            <w:rStyle w:val="Collegamentoipertestuale"/>
            <w:rFonts w:cstheme="minorHAnsi"/>
            <w:noProof/>
          </w:rPr>
          <w:t>5.2.7 Rischio da radiazioni ottiche artificiali/laser</w:t>
        </w:r>
        <w:r w:rsidR="0016493E">
          <w:rPr>
            <w:noProof/>
            <w:webHidden/>
          </w:rPr>
          <w:tab/>
        </w:r>
        <w:r w:rsidR="0016493E">
          <w:rPr>
            <w:noProof/>
            <w:webHidden/>
          </w:rPr>
          <w:fldChar w:fldCharType="begin"/>
        </w:r>
        <w:r w:rsidR="0016493E">
          <w:rPr>
            <w:noProof/>
            <w:webHidden/>
          </w:rPr>
          <w:instrText xml:space="preserve"> PAGEREF _Toc144291722 \h </w:instrText>
        </w:r>
        <w:r w:rsidR="0016493E">
          <w:rPr>
            <w:noProof/>
            <w:webHidden/>
          </w:rPr>
        </w:r>
        <w:r w:rsidR="0016493E">
          <w:rPr>
            <w:noProof/>
            <w:webHidden/>
          </w:rPr>
          <w:fldChar w:fldCharType="separate"/>
        </w:r>
        <w:r w:rsidR="00165103">
          <w:rPr>
            <w:noProof/>
            <w:webHidden/>
          </w:rPr>
          <w:t>18</w:t>
        </w:r>
        <w:r w:rsidR="0016493E">
          <w:rPr>
            <w:noProof/>
            <w:webHidden/>
          </w:rPr>
          <w:fldChar w:fldCharType="end"/>
        </w:r>
      </w:hyperlink>
    </w:p>
    <w:p w14:paraId="21B0BE3C" w14:textId="1E93E71B"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3" w:history="1">
        <w:r w:rsidR="0016493E" w:rsidRPr="005C3AFA">
          <w:rPr>
            <w:rStyle w:val="Collegamentoipertestuale"/>
            <w:rFonts w:cstheme="minorHAnsi"/>
            <w:noProof/>
          </w:rPr>
          <w:t>5.2.8 Rischio chimico</w:t>
        </w:r>
        <w:r w:rsidR="0016493E">
          <w:rPr>
            <w:noProof/>
            <w:webHidden/>
          </w:rPr>
          <w:tab/>
        </w:r>
        <w:r w:rsidR="0016493E">
          <w:rPr>
            <w:noProof/>
            <w:webHidden/>
          </w:rPr>
          <w:fldChar w:fldCharType="begin"/>
        </w:r>
        <w:r w:rsidR="0016493E">
          <w:rPr>
            <w:noProof/>
            <w:webHidden/>
          </w:rPr>
          <w:instrText xml:space="preserve"> PAGEREF _Toc144291723 \h </w:instrText>
        </w:r>
        <w:r w:rsidR="0016493E">
          <w:rPr>
            <w:noProof/>
            <w:webHidden/>
          </w:rPr>
        </w:r>
        <w:r w:rsidR="0016493E">
          <w:rPr>
            <w:noProof/>
            <w:webHidden/>
          </w:rPr>
          <w:fldChar w:fldCharType="separate"/>
        </w:r>
        <w:r w:rsidR="00165103">
          <w:rPr>
            <w:noProof/>
            <w:webHidden/>
          </w:rPr>
          <w:t>20</w:t>
        </w:r>
        <w:r w:rsidR="0016493E">
          <w:rPr>
            <w:noProof/>
            <w:webHidden/>
          </w:rPr>
          <w:fldChar w:fldCharType="end"/>
        </w:r>
      </w:hyperlink>
    </w:p>
    <w:p w14:paraId="147ECE0E" w14:textId="7A7D1551"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4" w:history="1">
        <w:r w:rsidR="0016493E" w:rsidRPr="005C3AFA">
          <w:rPr>
            <w:rStyle w:val="Collegamentoipertestuale"/>
            <w:rFonts w:cstheme="minorHAnsi"/>
            <w:noProof/>
          </w:rPr>
          <w:t>5.2.9 Rischio connesso a movimentazione manuale di carichi</w:t>
        </w:r>
        <w:r w:rsidR="0016493E">
          <w:rPr>
            <w:noProof/>
            <w:webHidden/>
          </w:rPr>
          <w:tab/>
        </w:r>
        <w:r w:rsidR="0016493E">
          <w:rPr>
            <w:noProof/>
            <w:webHidden/>
          </w:rPr>
          <w:fldChar w:fldCharType="begin"/>
        </w:r>
        <w:r w:rsidR="0016493E">
          <w:rPr>
            <w:noProof/>
            <w:webHidden/>
          </w:rPr>
          <w:instrText xml:space="preserve"> PAGEREF _Toc144291724 \h </w:instrText>
        </w:r>
        <w:r w:rsidR="0016493E">
          <w:rPr>
            <w:noProof/>
            <w:webHidden/>
          </w:rPr>
        </w:r>
        <w:r w:rsidR="0016493E">
          <w:rPr>
            <w:noProof/>
            <w:webHidden/>
          </w:rPr>
          <w:fldChar w:fldCharType="separate"/>
        </w:r>
        <w:r w:rsidR="00165103">
          <w:rPr>
            <w:noProof/>
            <w:webHidden/>
          </w:rPr>
          <w:t>22</w:t>
        </w:r>
        <w:r w:rsidR="0016493E">
          <w:rPr>
            <w:noProof/>
            <w:webHidden/>
          </w:rPr>
          <w:fldChar w:fldCharType="end"/>
        </w:r>
      </w:hyperlink>
    </w:p>
    <w:p w14:paraId="5FB3A2C9" w14:textId="5C159E58"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5" w:history="1">
        <w:r w:rsidR="0016493E" w:rsidRPr="005C3AFA">
          <w:rPr>
            <w:rStyle w:val="Collegamentoipertestuale"/>
            <w:rFonts w:cstheme="minorHAnsi"/>
            <w:noProof/>
          </w:rPr>
          <w:t>5.2.10 Rischio connesso ad apparecchiature in pressione</w:t>
        </w:r>
        <w:r w:rsidR="0016493E">
          <w:rPr>
            <w:noProof/>
            <w:webHidden/>
          </w:rPr>
          <w:tab/>
        </w:r>
        <w:r w:rsidR="0016493E">
          <w:rPr>
            <w:noProof/>
            <w:webHidden/>
          </w:rPr>
          <w:fldChar w:fldCharType="begin"/>
        </w:r>
        <w:r w:rsidR="0016493E">
          <w:rPr>
            <w:noProof/>
            <w:webHidden/>
          </w:rPr>
          <w:instrText xml:space="preserve"> PAGEREF _Toc144291725 \h </w:instrText>
        </w:r>
        <w:r w:rsidR="0016493E">
          <w:rPr>
            <w:noProof/>
            <w:webHidden/>
          </w:rPr>
        </w:r>
        <w:r w:rsidR="0016493E">
          <w:rPr>
            <w:noProof/>
            <w:webHidden/>
          </w:rPr>
          <w:fldChar w:fldCharType="separate"/>
        </w:r>
        <w:r w:rsidR="00165103">
          <w:rPr>
            <w:noProof/>
            <w:webHidden/>
          </w:rPr>
          <w:t>23</w:t>
        </w:r>
        <w:r w:rsidR="0016493E">
          <w:rPr>
            <w:noProof/>
            <w:webHidden/>
          </w:rPr>
          <w:fldChar w:fldCharType="end"/>
        </w:r>
      </w:hyperlink>
    </w:p>
    <w:p w14:paraId="0978DF9A" w14:textId="760644D3"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6" w:history="1">
        <w:r w:rsidR="0016493E" w:rsidRPr="005C3AFA">
          <w:rPr>
            <w:rStyle w:val="Collegamentoipertestuale"/>
            <w:rFonts w:cstheme="minorHAnsi"/>
            <w:noProof/>
          </w:rPr>
          <w:t>5.2.11 Rischio connesso a presenza di gas</w:t>
        </w:r>
        <w:r w:rsidR="0016493E">
          <w:rPr>
            <w:noProof/>
            <w:webHidden/>
          </w:rPr>
          <w:tab/>
        </w:r>
        <w:r w:rsidR="0016493E">
          <w:rPr>
            <w:noProof/>
            <w:webHidden/>
          </w:rPr>
          <w:fldChar w:fldCharType="begin"/>
        </w:r>
        <w:r w:rsidR="0016493E">
          <w:rPr>
            <w:noProof/>
            <w:webHidden/>
          </w:rPr>
          <w:instrText xml:space="preserve"> PAGEREF _Toc144291726 \h </w:instrText>
        </w:r>
        <w:r w:rsidR="0016493E">
          <w:rPr>
            <w:noProof/>
            <w:webHidden/>
          </w:rPr>
        </w:r>
        <w:r w:rsidR="0016493E">
          <w:rPr>
            <w:noProof/>
            <w:webHidden/>
          </w:rPr>
          <w:fldChar w:fldCharType="separate"/>
        </w:r>
        <w:r w:rsidR="00165103">
          <w:rPr>
            <w:noProof/>
            <w:webHidden/>
          </w:rPr>
          <w:t>23</w:t>
        </w:r>
        <w:r w:rsidR="0016493E">
          <w:rPr>
            <w:noProof/>
            <w:webHidden/>
          </w:rPr>
          <w:fldChar w:fldCharType="end"/>
        </w:r>
      </w:hyperlink>
    </w:p>
    <w:p w14:paraId="7D26BD9B" w14:textId="1FCE5A8E"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7" w:history="1">
        <w:r w:rsidR="0016493E" w:rsidRPr="005C3AFA">
          <w:rPr>
            <w:rStyle w:val="Collegamentoipertestuale"/>
            <w:rFonts w:cstheme="minorHAnsi"/>
            <w:noProof/>
          </w:rPr>
          <w:t>5.2.12 Rischio connesso a presenza di liquidi criogenici</w:t>
        </w:r>
        <w:r w:rsidR="0016493E">
          <w:rPr>
            <w:noProof/>
            <w:webHidden/>
          </w:rPr>
          <w:tab/>
        </w:r>
        <w:r w:rsidR="0016493E">
          <w:rPr>
            <w:noProof/>
            <w:webHidden/>
          </w:rPr>
          <w:fldChar w:fldCharType="begin"/>
        </w:r>
        <w:r w:rsidR="0016493E">
          <w:rPr>
            <w:noProof/>
            <w:webHidden/>
          </w:rPr>
          <w:instrText xml:space="preserve"> PAGEREF _Toc144291727 \h </w:instrText>
        </w:r>
        <w:r w:rsidR="0016493E">
          <w:rPr>
            <w:noProof/>
            <w:webHidden/>
          </w:rPr>
        </w:r>
        <w:r w:rsidR="0016493E">
          <w:rPr>
            <w:noProof/>
            <w:webHidden/>
          </w:rPr>
          <w:fldChar w:fldCharType="separate"/>
        </w:r>
        <w:r w:rsidR="00165103">
          <w:rPr>
            <w:noProof/>
            <w:webHidden/>
          </w:rPr>
          <w:t>24</w:t>
        </w:r>
        <w:r w:rsidR="0016493E">
          <w:rPr>
            <w:noProof/>
            <w:webHidden/>
          </w:rPr>
          <w:fldChar w:fldCharType="end"/>
        </w:r>
      </w:hyperlink>
    </w:p>
    <w:p w14:paraId="5244D905" w14:textId="796DACFD"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8" w:history="1">
        <w:r w:rsidR="0016493E" w:rsidRPr="005C3AFA">
          <w:rPr>
            <w:rStyle w:val="Collegamentoipertestuale"/>
            <w:rFonts w:cstheme="minorHAnsi"/>
            <w:noProof/>
          </w:rPr>
          <w:t>5.2.13 Rischio ustioni</w:t>
        </w:r>
        <w:r w:rsidR="0016493E">
          <w:rPr>
            <w:noProof/>
            <w:webHidden/>
          </w:rPr>
          <w:tab/>
        </w:r>
        <w:r w:rsidR="0016493E">
          <w:rPr>
            <w:noProof/>
            <w:webHidden/>
          </w:rPr>
          <w:fldChar w:fldCharType="begin"/>
        </w:r>
        <w:r w:rsidR="0016493E">
          <w:rPr>
            <w:noProof/>
            <w:webHidden/>
          </w:rPr>
          <w:instrText xml:space="preserve"> PAGEREF _Toc144291728 \h </w:instrText>
        </w:r>
        <w:r w:rsidR="0016493E">
          <w:rPr>
            <w:noProof/>
            <w:webHidden/>
          </w:rPr>
        </w:r>
        <w:r w:rsidR="0016493E">
          <w:rPr>
            <w:noProof/>
            <w:webHidden/>
          </w:rPr>
          <w:fldChar w:fldCharType="separate"/>
        </w:r>
        <w:r w:rsidR="00165103">
          <w:rPr>
            <w:noProof/>
            <w:webHidden/>
          </w:rPr>
          <w:t>25</w:t>
        </w:r>
        <w:r w:rsidR="0016493E">
          <w:rPr>
            <w:noProof/>
            <w:webHidden/>
          </w:rPr>
          <w:fldChar w:fldCharType="end"/>
        </w:r>
      </w:hyperlink>
    </w:p>
    <w:p w14:paraId="36467C71" w14:textId="2EE59264"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29" w:history="1">
        <w:r w:rsidR="0016493E" w:rsidRPr="005C3AFA">
          <w:rPr>
            <w:rStyle w:val="Collegamentoipertestuale"/>
            <w:rFonts w:cstheme="minorHAnsi"/>
            <w:noProof/>
          </w:rPr>
          <w:t>5.2.14 Rischio connesso alla formazione di atmosfere esplosive</w:t>
        </w:r>
        <w:r w:rsidR="0016493E">
          <w:rPr>
            <w:noProof/>
            <w:webHidden/>
          </w:rPr>
          <w:tab/>
        </w:r>
        <w:r w:rsidR="0016493E">
          <w:rPr>
            <w:noProof/>
            <w:webHidden/>
          </w:rPr>
          <w:fldChar w:fldCharType="begin"/>
        </w:r>
        <w:r w:rsidR="0016493E">
          <w:rPr>
            <w:noProof/>
            <w:webHidden/>
          </w:rPr>
          <w:instrText xml:space="preserve"> PAGEREF _Toc144291729 \h </w:instrText>
        </w:r>
        <w:r w:rsidR="0016493E">
          <w:rPr>
            <w:noProof/>
            <w:webHidden/>
          </w:rPr>
        </w:r>
        <w:r w:rsidR="0016493E">
          <w:rPr>
            <w:noProof/>
            <w:webHidden/>
          </w:rPr>
          <w:fldChar w:fldCharType="separate"/>
        </w:r>
        <w:r w:rsidR="00165103">
          <w:rPr>
            <w:noProof/>
            <w:webHidden/>
          </w:rPr>
          <w:t>25</w:t>
        </w:r>
        <w:r w:rsidR="0016493E">
          <w:rPr>
            <w:noProof/>
            <w:webHidden/>
          </w:rPr>
          <w:fldChar w:fldCharType="end"/>
        </w:r>
      </w:hyperlink>
    </w:p>
    <w:p w14:paraId="4920DCE8" w14:textId="4E23DB29"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30" w:history="1">
        <w:r w:rsidR="0016493E" w:rsidRPr="005C3AFA">
          <w:rPr>
            <w:rStyle w:val="Collegamentoipertestuale"/>
            <w:rFonts w:cstheme="minorHAnsi"/>
            <w:noProof/>
          </w:rPr>
          <w:t>5.2.15 Dispositivi di protezione individuale</w:t>
        </w:r>
        <w:r w:rsidR="0016493E">
          <w:rPr>
            <w:noProof/>
            <w:webHidden/>
          </w:rPr>
          <w:tab/>
        </w:r>
        <w:r w:rsidR="0016493E">
          <w:rPr>
            <w:noProof/>
            <w:webHidden/>
          </w:rPr>
          <w:fldChar w:fldCharType="begin"/>
        </w:r>
        <w:r w:rsidR="0016493E">
          <w:rPr>
            <w:noProof/>
            <w:webHidden/>
          </w:rPr>
          <w:instrText xml:space="preserve"> PAGEREF _Toc144291730 \h </w:instrText>
        </w:r>
        <w:r w:rsidR="0016493E">
          <w:rPr>
            <w:noProof/>
            <w:webHidden/>
          </w:rPr>
        </w:r>
        <w:r w:rsidR="0016493E">
          <w:rPr>
            <w:noProof/>
            <w:webHidden/>
          </w:rPr>
          <w:fldChar w:fldCharType="separate"/>
        </w:r>
        <w:r w:rsidR="00165103">
          <w:rPr>
            <w:noProof/>
            <w:webHidden/>
          </w:rPr>
          <w:t>27</w:t>
        </w:r>
        <w:r w:rsidR="0016493E">
          <w:rPr>
            <w:noProof/>
            <w:webHidden/>
          </w:rPr>
          <w:fldChar w:fldCharType="end"/>
        </w:r>
      </w:hyperlink>
    </w:p>
    <w:p w14:paraId="0CC792AA" w14:textId="7CDDDCD7"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31" w:history="1">
        <w:r w:rsidR="0016493E" w:rsidRPr="005C3AFA">
          <w:rPr>
            <w:rStyle w:val="Collegamentoipertestuale"/>
            <w:rFonts w:cstheme="minorHAnsi"/>
            <w:noProof/>
          </w:rPr>
          <w:t>5.3</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Norme di comportamento per il personale dell’appaltatore</w:t>
        </w:r>
        <w:r w:rsidR="0016493E">
          <w:rPr>
            <w:noProof/>
            <w:webHidden/>
          </w:rPr>
          <w:tab/>
        </w:r>
        <w:r w:rsidR="0016493E">
          <w:rPr>
            <w:noProof/>
            <w:webHidden/>
          </w:rPr>
          <w:fldChar w:fldCharType="begin"/>
        </w:r>
        <w:r w:rsidR="0016493E">
          <w:rPr>
            <w:noProof/>
            <w:webHidden/>
          </w:rPr>
          <w:instrText xml:space="preserve"> PAGEREF _Toc144291731 \h </w:instrText>
        </w:r>
        <w:r w:rsidR="0016493E">
          <w:rPr>
            <w:noProof/>
            <w:webHidden/>
          </w:rPr>
        </w:r>
        <w:r w:rsidR="0016493E">
          <w:rPr>
            <w:noProof/>
            <w:webHidden/>
          </w:rPr>
          <w:fldChar w:fldCharType="separate"/>
        </w:r>
        <w:r w:rsidR="00165103">
          <w:rPr>
            <w:noProof/>
            <w:webHidden/>
          </w:rPr>
          <w:t>27</w:t>
        </w:r>
        <w:r w:rsidR="0016493E">
          <w:rPr>
            <w:noProof/>
            <w:webHidden/>
          </w:rPr>
          <w:fldChar w:fldCharType="end"/>
        </w:r>
      </w:hyperlink>
    </w:p>
    <w:p w14:paraId="5F524A30" w14:textId="2C1D294F"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32" w:history="1">
        <w:r w:rsidR="0016493E" w:rsidRPr="005C3AFA">
          <w:rPr>
            <w:rStyle w:val="Collegamentoipertestuale"/>
            <w:rFonts w:cstheme="minorHAnsi"/>
            <w:noProof/>
          </w:rPr>
          <w:t>5.3.1 Divieto di fumo</w:t>
        </w:r>
        <w:r w:rsidR="0016493E">
          <w:rPr>
            <w:noProof/>
            <w:webHidden/>
          </w:rPr>
          <w:tab/>
        </w:r>
        <w:r w:rsidR="0016493E">
          <w:rPr>
            <w:noProof/>
            <w:webHidden/>
          </w:rPr>
          <w:fldChar w:fldCharType="begin"/>
        </w:r>
        <w:r w:rsidR="0016493E">
          <w:rPr>
            <w:noProof/>
            <w:webHidden/>
          </w:rPr>
          <w:instrText xml:space="preserve"> PAGEREF _Toc144291732 \h </w:instrText>
        </w:r>
        <w:r w:rsidR="0016493E">
          <w:rPr>
            <w:noProof/>
            <w:webHidden/>
          </w:rPr>
        </w:r>
        <w:r w:rsidR="0016493E">
          <w:rPr>
            <w:noProof/>
            <w:webHidden/>
          </w:rPr>
          <w:fldChar w:fldCharType="separate"/>
        </w:r>
        <w:r w:rsidR="00165103">
          <w:rPr>
            <w:noProof/>
            <w:webHidden/>
          </w:rPr>
          <w:t>29</w:t>
        </w:r>
        <w:r w:rsidR="0016493E">
          <w:rPr>
            <w:noProof/>
            <w:webHidden/>
          </w:rPr>
          <w:fldChar w:fldCharType="end"/>
        </w:r>
      </w:hyperlink>
    </w:p>
    <w:p w14:paraId="72F509BF" w14:textId="5A33710B"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33" w:history="1">
        <w:r w:rsidR="0016493E" w:rsidRPr="005C3AFA">
          <w:rPr>
            <w:rStyle w:val="Collegamentoipertestuale"/>
            <w:rFonts w:cstheme="minorHAnsi"/>
            <w:noProof/>
          </w:rPr>
          <w:t>5.3.2 Locali ed aree a rischio specifico</w:t>
        </w:r>
        <w:r w:rsidR="0016493E">
          <w:rPr>
            <w:noProof/>
            <w:webHidden/>
          </w:rPr>
          <w:tab/>
        </w:r>
        <w:r w:rsidR="0016493E">
          <w:rPr>
            <w:noProof/>
            <w:webHidden/>
          </w:rPr>
          <w:fldChar w:fldCharType="begin"/>
        </w:r>
        <w:r w:rsidR="0016493E">
          <w:rPr>
            <w:noProof/>
            <w:webHidden/>
          </w:rPr>
          <w:instrText xml:space="preserve"> PAGEREF _Toc144291733 \h </w:instrText>
        </w:r>
        <w:r w:rsidR="0016493E">
          <w:rPr>
            <w:noProof/>
            <w:webHidden/>
          </w:rPr>
        </w:r>
        <w:r w:rsidR="0016493E">
          <w:rPr>
            <w:noProof/>
            <w:webHidden/>
          </w:rPr>
          <w:fldChar w:fldCharType="separate"/>
        </w:r>
        <w:r w:rsidR="00165103">
          <w:rPr>
            <w:noProof/>
            <w:webHidden/>
          </w:rPr>
          <w:t>29</w:t>
        </w:r>
        <w:r w:rsidR="0016493E">
          <w:rPr>
            <w:noProof/>
            <w:webHidden/>
          </w:rPr>
          <w:fldChar w:fldCharType="end"/>
        </w:r>
      </w:hyperlink>
    </w:p>
    <w:p w14:paraId="3D83DD52" w14:textId="3271FB89"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34" w:history="1">
        <w:r w:rsidR="0016493E" w:rsidRPr="005C3AFA">
          <w:rPr>
            <w:rStyle w:val="Collegamentoipertestuale"/>
            <w:rFonts w:cstheme="minorHAnsi"/>
            <w:noProof/>
          </w:rPr>
          <w:t>5.3.3 Rispetto dell’utenza</w:t>
        </w:r>
        <w:r w:rsidR="0016493E">
          <w:rPr>
            <w:noProof/>
            <w:webHidden/>
          </w:rPr>
          <w:tab/>
        </w:r>
        <w:r w:rsidR="0016493E">
          <w:rPr>
            <w:noProof/>
            <w:webHidden/>
          </w:rPr>
          <w:fldChar w:fldCharType="begin"/>
        </w:r>
        <w:r w:rsidR="0016493E">
          <w:rPr>
            <w:noProof/>
            <w:webHidden/>
          </w:rPr>
          <w:instrText xml:space="preserve"> PAGEREF _Toc144291734 \h </w:instrText>
        </w:r>
        <w:r w:rsidR="0016493E">
          <w:rPr>
            <w:noProof/>
            <w:webHidden/>
          </w:rPr>
        </w:r>
        <w:r w:rsidR="0016493E">
          <w:rPr>
            <w:noProof/>
            <w:webHidden/>
          </w:rPr>
          <w:fldChar w:fldCharType="separate"/>
        </w:r>
        <w:r w:rsidR="00165103">
          <w:rPr>
            <w:noProof/>
            <w:webHidden/>
          </w:rPr>
          <w:t>29</w:t>
        </w:r>
        <w:r w:rsidR="0016493E">
          <w:rPr>
            <w:noProof/>
            <w:webHidden/>
          </w:rPr>
          <w:fldChar w:fldCharType="end"/>
        </w:r>
      </w:hyperlink>
    </w:p>
    <w:p w14:paraId="06CE733A" w14:textId="701EA8DD" w:rsidR="0016493E" w:rsidRDefault="00000000">
      <w:pPr>
        <w:pStyle w:val="Sommario3"/>
        <w:tabs>
          <w:tab w:val="right" w:leader="dot" w:pos="14277"/>
        </w:tabs>
        <w:rPr>
          <w:rFonts w:asciiTheme="minorHAnsi" w:eastAsiaTheme="minorEastAsia" w:hAnsiTheme="minorHAnsi" w:cstheme="minorBidi"/>
          <w:noProof/>
          <w:kern w:val="2"/>
          <w:sz w:val="22"/>
          <w:szCs w:val="22"/>
          <w14:ligatures w14:val="standardContextual"/>
        </w:rPr>
      </w:pPr>
      <w:hyperlink w:anchor="_Toc144291735" w:history="1">
        <w:r w:rsidR="0016493E" w:rsidRPr="005C3AFA">
          <w:rPr>
            <w:rStyle w:val="Collegamentoipertestuale"/>
            <w:rFonts w:cstheme="minorHAnsi"/>
            <w:noProof/>
          </w:rPr>
          <w:t>5.3.4 Segnaletica di sicurezza</w:t>
        </w:r>
        <w:r w:rsidR="0016493E">
          <w:rPr>
            <w:noProof/>
            <w:webHidden/>
          </w:rPr>
          <w:tab/>
        </w:r>
        <w:r w:rsidR="0016493E">
          <w:rPr>
            <w:noProof/>
            <w:webHidden/>
          </w:rPr>
          <w:fldChar w:fldCharType="begin"/>
        </w:r>
        <w:r w:rsidR="0016493E">
          <w:rPr>
            <w:noProof/>
            <w:webHidden/>
          </w:rPr>
          <w:instrText xml:space="preserve"> PAGEREF _Toc144291735 \h </w:instrText>
        </w:r>
        <w:r w:rsidR="0016493E">
          <w:rPr>
            <w:noProof/>
            <w:webHidden/>
          </w:rPr>
        </w:r>
        <w:r w:rsidR="0016493E">
          <w:rPr>
            <w:noProof/>
            <w:webHidden/>
          </w:rPr>
          <w:fldChar w:fldCharType="separate"/>
        </w:r>
        <w:r w:rsidR="00165103">
          <w:rPr>
            <w:noProof/>
            <w:webHidden/>
          </w:rPr>
          <w:t>29</w:t>
        </w:r>
        <w:r w:rsidR="0016493E">
          <w:rPr>
            <w:noProof/>
            <w:webHidden/>
          </w:rPr>
          <w:fldChar w:fldCharType="end"/>
        </w:r>
      </w:hyperlink>
    </w:p>
    <w:p w14:paraId="392722C8" w14:textId="536052BF"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36" w:history="1">
        <w:r w:rsidR="0016493E" w:rsidRPr="005C3AFA">
          <w:rPr>
            <w:rStyle w:val="Collegamentoipertestuale"/>
            <w:rFonts w:cstheme="minorHAnsi"/>
            <w:noProof/>
          </w:rPr>
          <w:t>6</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INDIVIDUAZIONE DEI RISCHI INTRODOTTI DALLA DITTA APPALTATRICE</w:t>
        </w:r>
        <w:r w:rsidR="0016493E">
          <w:rPr>
            <w:noProof/>
            <w:webHidden/>
          </w:rPr>
          <w:tab/>
        </w:r>
        <w:r w:rsidR="0016493E">
          <w:rPr>
            <w:noProof/>
            <w:webHidden/>
          </w:rPr>
          <w:fldChar w:fldCharType="begin"/>
        </w:r>
        <w:r w:rsidR="0016493E">
          <w:rPr>
            <w:noProof/>
            <w:webHidden/>
          </w:rPr>
          <w:instrText xml:space="preserve"> PAGEREF _Toc144291736 \h </w:instrText>
        </w:r>
        <w:r w:rsidR="0016493E">
          <w:rPr>
            <w:noProof/>
            <w:webHidden/>
          </w:rPr>
        </w:r>
        <w:r w:rsidR="0016493E">
          <w:rPr>
            <w:noProof/>
            <w:webHidden/>
          </w:rPr>
          <w:fldChar w:fldCharType="separate"/>
        </w:r>
        <w:r w:rsidR="00165103">
          <w:rPr>
            <w:noProof/>
            <w:webHidden/>
          </w:rPr>
          <w:t>30</w:t>
        </w:r>
        <w:r w:rsidR="0016493E">
          <w:rPr>
            <w:noProof/>
            <w:webHidden/>
          </w:rPr>
          <w:fldChar w:fldCharType="end"/>
        </w:r>
      </w:hyperlink>
    </w:p>
    <w:p w14:paraId="2D6E1AAA" w14:textId="65FE4EEF"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37" w:history="1">
        <w:r w:rsidR="0016493E" w:rsidRPr="005C3AFA">
          <w:rPr>
            <w:rStyle w:val="Collegamentoipertestuale"/>
            <w:rFonts w:cstheme="minorHAnsi"/>
            <w:noProof/>
          </w:rPr>
          <w:t>7</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IDENTIFICAZIONE DEI RISCHI INTERFERENZIALI E DELLE MISURE DI PREVENZIONE E PROTEZIONE</w:t>
        </w:r>
        <w:r w:rsidR="0016493E">
          <w:rPr>
            <w:noProof/>
            <w:webHidden/>
          </w:rPr>
          <w:tab/>
        </w:r>
        <w:r w:rsidR="0016493E">
          <w:rPr>
            <w:noProof/>
            <w:webHidden/>
          </w:rPr>
          <w:fldChar w:fldCharType="begin"/>
        </w:r>
        <w:r w:rsidR="0016493E">
          <w:rPr>
            <w:noProof/>
            <w:webHidden/>
          </w:rPr>
          <w:instrText xml:space="preserve"> PAGEREF _Toc144291737 \h </w:instrText>
        </w:r>
        <w:r w:rsidR="0016493E">
          <w:rPr>
            <w:noProof/>
            <w:webHidden/>
          </w:rPr>
        </w:r>
        <w:r w:rsidR="0016493E">
          <w:rPr>
            <w:noProof/>
            <w:webHidden/>
          </w:rPr>
          <w:fldChar w:fldCharType="separate"/>
        </w:r>
        <w:r w:rsidR="00165103">
          <w:rPr>
            <w:noProof/>
            <w:webHidden/>
          </w:rPr>
          <w:t>31</w:t>
        </w:r>
        <w:r w:rsidR="0016493E">
          <w:rPr>
            <w:noProof/>
            <w:webHidden/>
          </w:rPr>
          <w:fldChar w:fldCharType="end"/>
        </w:r>
      </w:hyperlink>
    </w:p>
    <w:p w14:paraId="7401B496" w14:textId="3DCC8ED9"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38" w:history="1">
        <w:r w:rsidR="0016493E" w:rsidRPr="005C3AFA">
          <w:rPr>
            <w:rStyle w:val="Collegamentoipertestuale"/>
            <w:rFonts w:cstheme="minorHAnsi"/>
            <w:noProof/>
          </w:rPr>
          <w:t>7.1</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Verifica preliminare</w:t>
        </w:r>
        <w:r w:rsidR="0016493E">
          <w:rPr>
            <w:noProof/>
            <w:webHidden/>
          </w:rPr>
          <w:tab/>
        </w:r>
        <w:r w:rsidR="0016493E">
          <w:rPr>
            <w:noProof/>
            <w:webHidden/>
          </w:rPr>
          <w:fldChar w:fldCharType="begin"/>
        </w:r>
        <w:r w:rsidR="0016493E">
          <w:rPr>
            <w:noProof/>
            <w:webHidden/>
          </w:rPr>
          <w:instrText xml:space="preserve"> PAGEREF _Toc144291738 \h </w:instrText>
        </w:r>
        <w:r w:rsidR="0016493E">
          <w:rPr>
            <w:noProof/>
            <w:webHidden/>
          </w:rPr>
        </w:r>
        <w:r w:rsidR="0016493E">
          <w:rPr>
            <w:noProof/>
            <w:webHidden/>
          </w:rPr>
          <w:fldChar w:fldCharType="separate"/>
        </w:r>
        <w:r w:rsidR="00165103">
          <w:rPr>
            <w:noProof/>
            <w:webHidden/>
          </w:rPr>
          <w:t>32</w:t>
        </w:r>
        <w:r w:rsidR="0016493E">
          <w:rPr>
            <w:noProof/>
            <w:webHidden/>
          </w:rPr>
          <w:fldChar w:fldCharType="end"/>
        </w:r>
      </w:hyperlink>
    </w:p>
    <w:p w14:paraId="0079CD9D" w14:textId="34744BBC"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39" w:history="1">
        <w:r w:rsidR="0016493E" w:rsidRPr="005C3AFA">
          <w:rPr>
            <w:rStyle w:val="Collegamentoipertestuale"/>
            <w:rFonts w:cstheme="minorHAnsi"/>
            <w:noProof/>
          </w:rPr>
          <w:t>7.2</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Criteri di valutazione</w:t>
        </w:r>
        <w:r w:rsidR="0016493E">
          <w:rPr>
            <w:noProof/>
            <w:webHidden/>
          </w:rPr>
          <w:tab/>
        </w:r>
        <w:r w:rsidR="0016493E">
          <w:rPr>
            <w:noProof/>
            <w:webHidden/>
          </w:rPr>
          <w:fldChar w:fldCharType="begin"/>
        </w:r>
        <w:r w:rsidR="0016493E">
          <w:rPr>
            <w:noProof/>
            <w:webHidden/>
          </w:rPr>
          <w:instrText xml:space="preserve"> PAGEREF _Toc144291739 \h </w:instrText>
        </w:r>
        <w:r w:rsidR="0016493E">
          <w:rPr>
            <w:noProof/>
            <w:webHidden/>
          </w:rPr>
        </w:r>
        <w:r w:rsidR="0016493E">
          <w:rPr>
            <w:noProof/>
            <w:webHidden/>
          </w:rPr>
          <w:fldChar w:fldCharType="separate"/>
        </w:r>
        <w:r w:rsidR="00165103">
          <w:rPr>
            <w:noProof/>
            <w:webHidden/>
          </w:rPr>
          <w:t>33</w:t>
        </w:r>
        <w:r w:rsidR="0016493E">
          <w:rPr>
            <w:noProof/>
            <w:webHidden/>
          </w:rPr>
          <w:fldChar w:fldCharType="end"/>
        </w:r>
      </w:hyperlink>
    </w:p>
    <w:p w14:paraId="5BD1C1E5" w14:textId="0BCB0C96" w:rsidR="0016493E" w:rsidRDefault="00000000">
      <w:pPr>
        <w:pStyle w:val="Sommario2"/>
        <w:tabs>
          <w:tab w:val="left" w:pos="800"/>
          <w:tab w:val="right" w:leader="dot" w:pos="14277"/>
        </w:tabs>
        <w:rPr>
          <w:rFonts w:asciiTheme="minorHAnsi" w:eastAsiaTheme="minorEastAsia" w:hAnsiTheme="minorHAnsi" w:cstheme="minorBidi"/>
          <w:b w:val="0"/>
          <w:bCs w:val="0"/>
          <w:noProof/>
          <w:kern w:val="2"/>
          <w14:ligatures w14:val="standardContextual"/>
        </w:rPr>
      </w:pPr>
      <w:hyperlink w:anchor="_Toc144291740" w:history="1">
        <w:r w:rsidR="0016493E" w:rsidRPr="005C3AFA">
          <w:rPr>
            <w:rStyle w:val="Collegamentoipertestuale"/>
            <w:rFonts w:cstheme="minorHAnsi"/>
            <w:noProof/>
          </w:rPr>
          <w:t>7.3</w:t>
        </w:r>
        <w:r w:rsidR="0016493E">
          <w:rPr>
            <w:rFonts w:asciiTheme="minorHAnsi" w:eastAsiaTheme="minorEastAsia" w:hAnsiTheme="minorHAnsi" w:cstheme="minorBidi"/>
            <w:b w:val="0"/>
            <w:bCs w:val="0"/>
            <w:noProof/>
            <w:kern w:val="2"/>
            <w14:ligatures w14:val="standardContextual"/>
          </w:rPr>
          <w:tab/>
        </w:r>
        <w:r w:rsidR="0016493E" w:rsidRPr="005C3AFA">
          <w:rPr>
            <w:rStyle w:val="Collegamentoipertestuale"/>
            <w:rFonts w:cstheme="minorHAnsi"/>
            <w:noProof/>
          </w:rPr>
          <w:t>Rischi interferenziali e misure di prevenzione e protezione</w:t>
        </w:r>
        <w:r w:rsidR="0016493E">
          <w:rPr>
            <w:noProof/>
            <w:webHidden/>
          </w:rPr>
          <w:tab/>
        </w:r>
        <w:r w:rsidR="0016493E">
          <w:rPr>
            <w:noProof/>
            <w:webHidden/>
          </w:rPr>
          <w:fldChar w:fldCharType="begin"/>
        </w:r>
        <w:r w:rsidR="0016493E">
          <w:rPr>
            <w:noProof/>
            <w:webHidden/>
          </w:rPr>
          <w:instrText xml:space="preserve"> PAGEREF _Toc144291740 \h </w:instrText>
        </w:r>
        <w:r w:rsidR="0016493E">
          <w:rPr>
            <w:noProof/>
            <w:webHidden/>
          </w:rPr>
        </w:r>
        <w:r w:rsidR="0016493E">
          <w:rPr>
            <w:noProof/>
            <w:webHidden/>
          </w:rPr>
          <w:fldChar w:fldCharType="separate"/>
        </w:r>
        <w:r w:rsidR="00165103">
          <w:rPr>
            <w:noProof/>
            <w:webHidden/>
          </w:rPr>
          <w:t>37</w:t>
        </w:r>
        <w:r w:rsidR="0016493E">
          <w:rPr>
            <w:noProof/>
            <w:webHidden/>
          </w:rPr>
          <w:fldChar w:fldCharType="end"/>
        </w:r>
      </w:hyperlink>
    </w:p>
    <w:p w14:paraId="1908616F" w14:textId="4D2C498F"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41" w:history="1">
        <w:r w:rsidR="0016493E" w:rsidRPr="005C3AFA">
          <w:rPr>
            <w:rStyle w:val="Collegamentoipertestuale"/>
            <w:rFonts w:cstheme="minorHAnsi"/>
            <w:noProof/>
          </w:rPr>
          <w:t>8</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DEFINIZIONE DEI COSTI DELLA SICUREZZA DA INTERFERENZA</w:t>
        </w:r>
        <w:r w:rsidR="0016493E">
          <w:rPr>
            <w:noProof/>
            <w:webHidden/>
          </w:rPr>
          <w:tab/>
        </w:r>
        <w:r w:rsidR="0016493E">
          <w:rPr>
            <w:noProof/>
            <w:webHidden/>
          </w:rPr>
          <w:fldChar w:fldCharType="begin"/>
        </w:r>
        <w:r w:rsidR="0016493E">
          <w:rPr>
            <w:noProof/>
            <w:webHidden/>
          </w:rPr>
          <w:instrText xml:space="preserve"> PAGEREF _Toc144291741 \h </w:instrText>
        </w:r>
        <w:r w:rsidR="0016493E">
          <w:rPr>
            <w:noProof/>
            <w:webHidden/>
          </w:rPr>
        </w:r>
        <w:r w:rsidR="0016493E">
          <w:rPr>
            <w:noProof/>
            <w:webHidden/>
          </w:rPr>
          <w:fldChar w:fldCharType="separate"/>
        </w:r>
        <w:r w:rsidR="00165103">
          <w:rPr>
            <w:noProof/>
            <w:webHidden/>
          </w:rPr>
          <w:t>42</w:t>
        </w:r>
        <w:r w:rsidR="0016493E">
          <w:rPr>
            <w:noProof/>
            <w:webHidden/>
          </w:rPr>
          <w:fldChar w:fldCharType="end"/>
        </w:r>
      </w:hyperlink>
    </w:p>
    <w:p w14:paraId="718EAC33" w14:textId="4F825FA8" w:rsidR="0016493E" w:rsidRDefault="00000000">
      <w:pPr>
        <w:pStyle w:val="Sommario1"/>
        <w:tabs>
          <w:tab w:val="left" w:pos="4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42" w:history="1">
        <w:r w:rsidR="0016493E" w:rsidRPr="005C3AFA">
          <w:rPr>
            <w:rStyle w:val="Collegamentoipertestuale"/>
            <w:rFonts w:cstheme="minorHAnsi"/>
            <w:noProof/>
          </w:rPr>
          <w:t>9</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VERIFICHE CONGIUNTE</w:t>
        </w:r>
        <w:r w:rsidR="0016493E">
          <w:rPr>
            <w:noProof/>
            <w:webHidden/>
          </w:rPr>
          <w:tab/>
        </w:r>
        <w:r w:rsidR="0016493E">
          <w:rPr>
            <w:noProof/>
            <w:webHidden/>
          </w:rPr>
          <w:fldChar w:fldCharType="begin"/>
        </w:r>
        <w:r w:rsidR="0016493E">
          <w:rPr>
            <w:noProof/>
            <w:webHidden/>
          </w:rPr>
          <w:instrText xml:space="preserve"> PAGEREF _Toc144291742 \h </w:instrText>
        </w:r>
        <w:r w:rsidR="0016493E">
          <w:rPr>
            <w:noProof/>
            <w:webHidden/>
          </w:rPr>
        </w:r>
        <w:r w:rsidR="0016493E">
          <w:rPr>
            <w:noProof/>
            <w:webHidden/>
          </w:rPr>
          <w:fldChar w:fldCharType="separate"/>
        </w:r>
        <w:r w:rsidR="00165103">
          <w:rPr>
            <w:noProof/>
            <w:webHidden/>
          </w:rPr>
          <w:t>42</w:t>
        </w:r>
        <w:r w:rsidR="0016493E">
          <w:rPr>
            <w:noProof/>
            <w:webHidden/>
          </w:rPr>
          <w:fldChar w:fldCharType="end"/>
        </w:r>
      </w:hyperlink>
    </w:p>
    <w:p w14:paraId="0971084F" w14:textId="2AAA09F6" w:rsidR="0016493E" w:rsidRDefault="00000000">
      <w:pPr>
        <w:pStyle w:val="Sommario1"/>
        <w:tabs>
          <w:tab w:val="left" w:pos="600"/>
          <w:tab w:val="right" w:leader="dot" w:pos="14277"/>
        </w:tabs>
        <w:rPr>
          <w:rFonts w:asciiTheme="minorHAnsi" w:eastAsiaTheme="minorEastAsia" w:hAnsiTheme="minorHAnsi" w:cstheme="minorBidi"/>
          <w:b w:val="0"/>
          <w:bCs w:val="0"/>
          <w:i w:val="0"/>
          <w:iCs w:val="0"/>
          <w:noProof/>
          <w:kern w:val="2"/>
          <w:sz w:val="22"/>
          <w:szCs w:val="22"/>
          <w14:ligatures w14:val="standardContextual"/>
        </w:rPr>
      </w:pPr>
      <w:hyperlink w:anchor="_Toc144291743" w:history="1">
        <w:r w:rsidR="0016493E" w:rsidRPr="005C3AFA">
          <w:rPr>
            <w:rStyle w:val="Collegamentoipertestuale"/>
            <w:rFonts w:cstheme="minorHAnsi"/>
            <w:noProof/>
          </w:rPr>
          <w:t>10</w:t>
        </w:r>
        <w:r w:rsidR="0016493E">
          <w:rPr>
            <w:rFonts w:asciiTheme="minorHAnsi" w:eastAsiaTheme="minorEastAsia" w:hAnsiTheme="minorHAnsi" w:cstheme="minorBidi"/>
            <w:b w:val="0"/>
            <w:bCs w:val="0"/>
            <w:i w:val="0"/>
            <w:iCs w:val="0"/>
            <w:noProof/>
            <w:kern w:val="2"/>
            <w:sz w:val="22"/>
            <w:szCs w:val="22"/>
            <w14:ligatures w14:val="standardContextual"/>
          </w:rPr>
          <w:tab/>
        </w:r>
        <w:r w:rsidR="0016493E" w:rsidRPr="005C3AFA">
          <w:rPr>
            <w:rStyle w:val="Collegamentoipertestuale"/>
            <w:rFonts w:cstheme="minorHAnsi"/>
            <w:noProof/>
          </w:rPr>
          <w:t>SOTTOSCRIZIONE DI PRESA VISIONE DA PARTE DELL’APPALTATORE</w:t>
        </w:r>
        <w:r w:rsidR="0016493E">
          <w:rPr>
            <w:noProof/>
            <w:webHidden/>
          </w:rPr>
          <w:tab/>
        </w:r>
        <w:r w:rsidR="0016493E">
          <w:rPr>
            <w:noProof/>
            <w:webHidden/>
          </w:rPr>
          <w:fldChar w:fldCharType="begin"/>
        </w:r>
        <w:r w:rsidR="0016493E">
          <w:rPr>
            <w:noProof/>
            <w:webHidden/>
          </w:rPr>
          <w:instrText xml:space="preserve"> PAGEREF _Toc144291743 \h </w:instrText>
        </w:r>
        <w:r w:rsidR="0016493E">
          <w:rPr>
            <w:noProof/>
            <w:webHidden/>
          </w:rPr>
        </w:r>
        <w:r w:rsidR="0016493E">
          <w:rPr>
            <w:noProof/>
            <w:webHidden/>
          </w:rPr>
          <w:fldChar w:fldCharType="separate"/>
        </w:r>
        <w:r w:rsidR="00165103">
          <w:rPr>
            <w:noProof/>
            <w:webHidden/>
          </w:rPr>
          <w:t>43</w:t>
        </w:r>
        <w:r w:rsidR="0016493E">
          <w:rPr>
            <w:noProof/>
            <w:webHidden/>
          </w:rPr>
          <w:fldChar w:fldCharType="end"/>
        </w:r>
      </w:hyperlink>
    </w:p>
    <w:p w14:paraId="62ED4583" w14:textId="505861D7" w:rsidR="006F1F9C" w:rsidRDefault="006F1F9C" w:rsidP="006F1F9C">
      <w:pPr>
        <w:spacing w:line="276" w:lineRule="auto"/>
        <w:rPr>
          <w:rFonts w:asciiTheme="minorHAnsi" w:hAnsiTheme="minorHAnsi" w:cstheme="minorHAnsi"/>
          <w:sz w:val="24"/>
          <w:szCs w:val="20"/>
        </w:rPr>
      </w:pPr>
      <w:r w:rsidRPr="00216FEB">
        <w:rPr>
          <w:rFonts w:asciiTheme="minorHAnsi" w:hAnsiTheme="minorHAnsi" w:cstheme="minorHAnsi"/>
          <w:sz w:val="24"/>
          <w:szCs w:val="20"/>
        </w:rPr>
        <w:fldChar w:fldCharType="end"/>
      </w:r>
    </w:p>
    <w:p w14:paraId="52AFCE68" w14:textId="77777777" w:rsidR="0016493E" w:rsidRPr="00216FEB" w:rsidRDefault="0016493E" w:rsidP="006F1F9C">
      <w:pPr>
        <w:spacing w:line="276" w:lineRule="auto"/>
        <w:rPr>
          <w:rFonts w:asciiTheme="minorHAnsi" w:hAnsiTheme="minorHAnsi" w:cstheme="minorHAnsi"/>
        </w:rPr>
      </w:pPr>
    </w:p>
    <w:p w14:paraId="4390920C" w14:textId="77777777" w:rsidR="006F1F9C" w:rsidRPr="00216FEB" w:rsidRDefault="006F1F9C" w:rsidP="006F1F9C">
      <w:pPr>
        <w:pStyle w:val="Titolo1"/>
        <w:rPr>
          <w:rFonts w:asciiTheme="minorHAnsi" w:hAnsiTheme="minorHAnsi" w:cstheme="minorHAnsi"/>
        </w:rPr>
      </w:pPr>
      <w:bookmarkStart w:id="0" w:name="_Toc245285365"/>
      <w:bookmarkStart w:id="1" w:name="_Toc287972172"/>
      <w:bookmarkStart w:id="2" w:name="_Toc484768953"/>
      <w:bookmarkStart w:id="3" w:name="_Toc491415393"/>
      <w:bookmarkStart w:id="4" w:name="_Toc144291706"/>
      <w:r w:rsidRPr="00216FEB">
        <w:rPr>
          <w:rFonts w:asciiTheme="minorHAnsi" w:hAnsiTheme="minorHAnsi" w:cstheme="minorHAnsi"/>
        </w:rPr>
        <w:t>PREMESSA</w:t>
      </w:r>
      <w:bookmarkEnd w:id="0"/>
      <w:bookmarkEnd w:id="1"/>
      <w:bookmarkEnd w:id="2"/>
      <w:bookmarkEnd w:id="3"/>
      <w:bookmarkEnd w:id="4"/>
    </w:p>
    <w:p w14:paraId="1C3FBFF0"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Il presente documento, redatto in applicazione del D. Lgs. n. 81/08, art. 26, costituisce parte integrante del Contratto di Appalto a cui si fa riferimento per ogni ulteriore informazione.</w:t>
      </w:r>
    </w:p>
    <w:p w14:paraId="54B30B0A" w14:textId="77777777" w:rsidR="006F1F9C" w:rsidRPr="00216FEB" w:rsidRDefault="006F1F9C" w:rsidP="006F1F9C">
      <w:pPr>
        <w:pStyle w:val="Corpodeltesto"/>
        <w:spacing w:line="276" w:lineRule="auto"/>
        <w:ind w:left="0"/>
        <w:jc w:val="both"/>
        <w:rPr>
          <w:rFonts w:asciiTheme="minorHAnsi" w:hAnsiTheme="minorHAnsi" w:cstheme="minorHAnsi"/>
          <w:sz w:val="24"/>
        </w:rPr>
      </w:pPr>
      <w:r w:rsidRPr="00216FEB">
        <w:rPr>
          <w:rFonts w:asciiTheme="minorHAnsi" w:hAnsiTheme="minorHAnsi" w:cstheme="minorHAnsi"/>
          <w:sz w:val="24"/>
        </w:rPr>
        <w:t>E’ relativo solo ai rischi residui dovuti alle interferenze tra le lavorazioni delle diverse imprese coinvolte nell’esecuzione dell’opera complessiva e non si estende ai rischi specifici delle imprese appaltatrici e/o dei singoli lavoratori autonomi, rischi descritti e valutati in un documento redatto dall’impresa appaltatrice ai sensi dell’art. 17, comma 1, lettera a) del D. Lgs. 81/08, specifico per il singolo appalto.</w:t>
      </w:r>
    </w:p>
    <w:p w14:paraId="73BB68F4" w14:textId="77777777" w:rsidR="006F1F9C" w:rsidRPr="00216FEB" w:rsidRDefault="006F1F9C" w:rsidP="006F1F9C">
      <w:pPr>
        <w:pStyle w:val="Corpodeltesto"/>
        <w:spacing w:line="276" w:lineRule="auto"/>
        <w:ind w:left="0"/>
        <w:jc w:val="both"/>
        <w:rPr>
          <w:rFonts w:asciiTheme="minorHAnsi" w:hAnsiTheme="minorHAnsi" w:cstheme="minorHAnsi"/>
          <w:sz w:val="24"/>
        </w:rPr>
      </w:pPr>
      <w:r w:rsidRPr="00216FEB">
        <w:rPr>
          <w:rFonts w:asciiTheme="minorHAnsi" w:hAnsiTheme="minorHAnsi" w:cstheme="minorHAnsi"/>
          <w:sz w:val="24"/>
        </w:rPr>
        <w:lastRenderedPageBreak/>
        <w:t>Il presente documento verrà aggiornato in occasione di significative modifiche ai processi lavorativi e/o introduzione di nuovi rischi, all’atto della consegna delle aree lavori e/o durante riunioni di coordinamento indette dal committente.</w:t>
      </w:r>
    </w:p>
    <w:p w14:paraId="77B64F2D" w14:textId="77777777" w:rsidR="006F1F9C" w:rsidRPr="00216FEB" w:rsidRDefault="006F1F9C" w:rsidP="006F1F9C">
      <w:pPr>
        <w:pStyle w:val="Corpodeltesto"/>
        <w:spacing w:line="276" w:lineRule="auto"/>
        <w:ind w:left="0"/>
        <w:jc w:val="both"/>
        <w:rPr>
          <w:rFonts w:asciiTheme="minorHAnsi" w:hAnsiTheme="minorHAnsi" w:cstheme="minorHAnsi"/>
          <w:sz w:val="24"/>
        </w:rPr>
      </w:pPr>
    </w:p>
    <w:p w14:paraId="280858FA" w14:textId="77777777" w:rsidR="006F1F9C" w:rsidRPr="00216FEB" w:rsidRDefault="006F1F9C" w:rsidP="006F1F9C">
      <w:pPr>
        <w:pStyle w:val="Corpodeltesto"/>
        <w:spacing w:line="276" w:lineRule="auto"/>
        <w:ind w:left="0"/>
        <w:jc w:val="both"/>
        <w:rPr>
          <w:rFonts w:asciiTheme="minorHAnsi" w:hAnsiTheme="minorHAnsi" w:cstheme="minorHAnsi"/>
          <w:sz w:val="24"/>
        </w:rPr>
      </w:pPr>
    </w:p>
    <w:p w14:paraId="634A2A63" w14:textId="77777777" w:rsidR="006F1F9C" w:rsidRPr="00216FEB" w:rsidRDefault="006F1F9C" w:rsidP="006F1F9C">
      <w:pPr>
        <w:pStyle w:val="Titolo2"/>
        <w:rPr>
          <w:rFonts w:asciiTheme="minorHAnsi" w:hAnsiTheme="minorHAnsi" w:cstheme="minorHAnsi"/>
        </w:rPr>
      </w:pPr>
      <w:bookmarkStart w:id="5" w:name="_Toc484768954"/>
      <w:bookmarkStart w:id="6" w:name="_Toc491415394"/>
      <w:bookmarkStart w:id="7" w:name="_Toc144291707"/>
      <w:r w:rsidRPr="00216FEB">
        <w:rPr>
          <w:rFonts w:asciiTheme="minorHAnsi" w:hAnsiTheme="minorHAnsi" w:cstheme="minorHAnsi"/>
        </w:rPr>
        <w:t>Campo di applicazione</w:t>
      </w:r>
      <w:bookmarkEnd w:id="5"/>
      <w:bookmarkEnd w:id="6"/>
      <w:bookmarkEnd w:id="7"/>
    </w:p>
    <w:p w14:paraId="2F49015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Le regole stabilite nella presente procedura sono applicate al lavoro in appalto o contratto d’opera effettuato all’interno dell’azienda o all’esterno presso il Committente o un sito da lui designato.</w:t>
      </w:r>
    </w:p>
    <w:p w14:paraId="1EC442BD" w14:textId="77777777" w:rsidR="006F1F9C" w:rsidRDefault="006F1F9C" w:rsidP="006F1F9C">
      <w:pPr>
        <w:spacing w:line="276" w:lineRule="auto"/>
        <w:jc w:val="both"/>
        <w:rPr>
          <w:rFonts w:asciiTheme="minorHAnsi" w:hAnsiTheme="minorHAnsi" w:cstheme="minorHAnsi"/>
          <w:sz w:val="24"/>
        </w:rPr>
      </w:pPr>
    </w:p>
    <w:p w14:paraId="446F8BA6" w14:textId="77777777" w:rsidR="0016493E" w:rsidRPr="00216FEB" w:rsidRDefault="0016493E" w:rsidP="006F1F9C">
      <w:pPr>
        <w:spacing w:line="276" w:lineRule="auto"/>
        <w:jc w:val="both"/>
        <w:rPr>
          <w:rFonts w:asciiTheme="minorHAnsi" w:hAnsiTheme="minorHAnsi" w:cstheme="minorHAnsi"/>
          <w:sz w:val="24"/>
        </w:rPr>
      </w:pPr>
    </w:p>
    <w:p w14:paraId="6A411CFB" w14:textId="77777777" w:rsidR="006F1F9C" w:rsidRPr="00216FEB" w:rsidRDefault="006F1F9C" w:rsidP="006F1F9C">
      <w:pPr>
        <w:spacing w:line="276" w:lineRule="auto"/>
        <w:jc w:val="both"/>
        <w:rPr>
          <w:rFonts w:asciiTheme="minorHAnsi" w:hAnsiTheme="minorHAnsi" w:cstheme="minorHAnsi"/>
          <w:sz w:val="24"/>
        </w:rPr>
      </w:pPr>
    </w:p>
    <w:p w14:paraId="5F01BE98" w14:textId="77777777" w:rsidR="006F1F9C" w:rsidRDefault="006F1F9C" w:rsidP="006F1F9C">
      <w:pPr>
        <w:pStyle w:val="Titolo1"/>
        <w:rPr>
          <w:rFonts w:asciiTheme="minorHAnsi" w:hAnsiTheme="minorHAnsi" w:cstheme="minorHAnsi"/>
          <w:caps w:val="0"/>
        </w:rPr>
      </w:pPr>
      <w:bookmarkStart w:id="8" w:name="_Toc484768955"/>
      <w:bookmarkStart w:id="9" w:name="_Toc491415395"/>
      <w:bookmarkStart w:id="10" w:name="_Toc144291708"/>
      <w:r w:rsidRPr="00216FEB">
        <w:rPr>
          <w:rFonts w:asciiTheme="minorHAnsi" w:hAnsiTheme="minorHAnsi" w:cstheme="minorHAnsi"/>
          <w:caps w:val="0"/>
        </w:rPr>
        <w:t>DEFINIZIONI, ABBREVIAZIONI ED ACRONIMI</w:t>
      </w:r>
      <w:bookmarkEnd w:id="8"/>
      <w:bookmarkEnd w:id="9"/>
      <w:bookmarkEnd w:id="10"/>
    </w:p>
    <w:p w14:paraId="375E71FD" w14:textId="77777777" w:rsidR="0016493E" w:rsidRPr="0016493E" w:rsidRDefault="0016493E" w:rsidP="0016493E">
      <w:pPr>
        <w:rPr>
          <w:lang w:val="x-none" w:eastAsia="x-none"/>
        </w:rPr>
      </w:pPr>
    </w:p>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13"/>
        <w:gridCol w:w="6724"/>
      </w:tblGrid>
      <w:tr w:rsidR="006F1F9C" w:rsidRPr="00216FEB" w14:paraId="5C376555" w14:textId="77777777" w:rsidTr="006F1F9C">
        <w:tc>
          <w:tcPr>
            <w:tcW w:w="2513" w:type="dxa"/>
            <w:vAlign w:val="center"/>
          </w:tcPr>
          <w:p w14:paraId="60F9BF4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D. Lgs. </w:t>
            </w:r>
          </w:p>
        </w:tc>
        <w:tc>
          <w:tcPr>
            <w:tcW w:w="6724" w:type="dxa"/>
            <w:vAlign w:val="center"/>
          </w:tcPr>
          <w:p w14:paraId="682B3259"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Decreto Legislativo</w:t>
            </w:r>
          </w:p>
        </w:tc>
      </w:tr>
      <w:tr w:rsidR="006F1F9C" w:rsidRPr="00216FEB" w14:paraId="2F630CAC" w14:textId="77777777" w:rsidTr="006F1F9C">
        <w:tc>
          <w:tcPr>
            <w:tcW w:w="2513" w:type="dxa"/>
            <w:vAlign w:val="center"/>
          </w:tcPr>
          <w:p w14:paraId="54376863" w14:textId="77777777" w:rsidR="006F1F9C" w:rsidRPr="00216FEB" w:rsidRDefault="006F1F9C" w:rsidP="006F1F9C">
            <w:pPr>
              <w:pStyle w:val="Corpodeltesto"/>
              <w:spacing w:line="276" w:lineRule="auto"/>
              <w:ind w:left="0"/>
              <w:rPr>
                <w:rFonts w:asciiTheme="minorHAnsi" w:hAnsiTheme="minorHAnsi" w:cstheme="minorHAnsi"/>
                <w:sz w:val="24"/>
                <w:lang w:val="en-GB"/>
              </w:rPr>
            </w:pPr>
            <w:r w:rsidRPr="00216FEB">
              <w:rPr>
                <w:rFonts w:asciiTheme="minorHAnsi" w:hAnsiTheme="minorHAnsi" w:cstheme="minorHAnsi"/>
                <w:sz w:val="24"/>
                <w:lang w:val="en-GB"/>
              </w:rPr>
              <w:t>D.P.R.</w:t>
            </w:r>
          </w:p>
        </w:tc>
        <w:tc>
          <w:tcPr>
            <w:tcW w:w="6724" w:type="dxa"/>
            <w:vAlign w:val="center"/>
          </w:tcPr>
          <w:p w14:paraId="6CAC7721"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Decreto del Presidente della Repubblica</w:t>
            </w:r>
          </w:p>
        </w:tc>
      </w:tr>
      <w:tr w:rsidR="006F1F9C" w:rsidRPr="00216FEB" w14:paraId="20B4D773" w14:textId="77777777" w:rsidTr="006F1F9C">
        <w:tc>
          <w:tcPr>
            <w:tcW w:w="2513" w:type="dxa"/>
            <w:vAlign w:val="center"/>
          </w:tcPr>
          <w:p w14:paraId="05E9FAAE" w14:textId="77777777" w:rsidR="006F1F9C" w:rsidRPr="00216FEB" w:rsidRDefault="006F1F9C" w:rsidP="006F1F9C">
            <w:pPr>
              <w:pStyle w:val="Corpodeltesto"/>
              <w:spacing w:line="276" w:lineRule="auto"/>
              <w:ind w:left="0"/>
              <w:rPr>
                <w:rFonts w:asciiTheme="minorHAnsi" w:hAnsiTheme="minorHAnsi" w:cstheme="minorHAnsi"/>
                <w:sz w:val="24"/>
                <w:lang w:val="en-GB"/>
              </w:rPr>
            </w:pPr>
            <w:r w:rsidRPr="00216FEB">
              <w:rPr>
                <w:rFonts w:asciiTheme="minorHAnsi" w:hAnsiTheme="minorHAnsi" w:cstheme="minorHAnsi"/>
                <w:sz w:val="24"/>
                <w:lang w:val="en-GB"/>
              </w:rPr>
              <w:t>DL</w:t>
            </w:r>
          </w:p>
        </w:tc>
        <w:tc>
          <w:tcPr>
            <w:tcW w:w="6724" w:type="dxa"/>
            <w:vAlign w:val="center"/>
          </w:tcPr>
          <w:p w14:paraId="7C4290AA"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Datore di Lavoro</w:t>
            </w:r>
          </w:p>
        </w:tc>
      </w:tr>
      <w:tr w:rsidR="006F1F9C" w:rsidRPr="00216FEB" w14:paraId="752E2BCA" w14:textId="77777777" w:rsidTr="006F1F9C">
        <w:tc>
          <w:tcPr>
            <w:tcW w:w="2513" w:type="dxa"/>
            <w:vAlign w:val="center"/>
          </w:tcPr>
          <w:p w14:paraId="54BA1CD6" w14:textId="77777777" w:rsidR="006F1F9C" w:rsidRPr="00216FEB" w:rsidRDefault="006F1F9C" w:rsidP="006F1F9C">
            <w:pPr>
              <w:pStyle w:val="Corpodeltesto"/>
              <w:spacing w:line="276" w:lineRule="auto"/>
              <w:ind w:left="0"/>
              <w:rPr>
                <w:rFonts w:asciiTheme="minorHAnsi" w:hAnsiTheme="minorHAnsi" w:cstheme="minorHAnsi"/>
                <w:sz w:val="24"/>
                <w:lang w:val="en-GB"/>
              </w:rPr>
            </w:pPr>
            <w:r w:rsidRPr="00216FEB">
              <w:rPr>
                <w:rFonts w:asciiTheme="minorHAnsi" w:hAnsiTheme="minorHAnsi" w:cstheme="minorHAnsi"/>
                <w:sz w:val="24"/>
                <w:lang w:val="en-GB"/>
              </w:rPr>
              <w:t>DLC</w:t>
            </w:r>
          </w:p>
        </w:tc>
        <w:tc>
          <w:tcPr>
            <w:tcW w:w="6724" w:type="dxa"/>
            <w:vAlign w:val="center"/>
          </w:tcPr>
          <w:p w14:paraId="02F11137"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Datore di Lavoro Committente</w:t>
            </w:r>
          </w:p>
        </w:tc>
      </w:tr>
      <w:tr w:rsidR="006F1F9C" w:rsidRPr="00216FEB" w14:paraId="0CD35826" w14:textId="77777777" w:rsidTr="006F1F9C">
        <w:tc>
          <w:tcPr>
            <w:tcW w:w="2513" w:type="dxa"/>
            <w:vAlign w:val="center"/>
          </w:tcPr>
          <w:p w14:paraId="0752E929"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DG </w:t>
            </w:r>
          </w:p>
        </w:tc>
        <w:tc>
          <w:tcPr>
            <w:tcW w:w="6724" w:type="dxa"/>
            <w:vAlign w:val="center"/>
          </w:tcPr>
          <w:p w14:paraId="12C78F5B"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Direzione/Direttore Generale</w:t>
            </w:r>
          </w:p>
        </w:tc>
      </w:tr>
      <w:tr w:rsidR="006F1F9C" w:rsidRPr="00216FEB" w14:paraId="32CCCAD1" w14:textId="77777777" w:rsidTr="006F1F9C">
        <w:tc>
          <w:tcPr>
            <w:tcW w:w="2513" w:type="dxa"/>
            <w:vAlign w:val="center"/>
          </w:tcPr>
          <w:p w14:paraId="22E9653A"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SPP </w:t>
            </w:r>
          </w:p>
        </w:tc>
        <w:tc>
          <w:tcPr>
            <w:tcW w:w="6724" w:type="dxa"/>
            <w:vAlign w:val="center"/>
          </w:tcPr>
          <w:p w14:paraId="6EDD171E"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Servizio di Prevenzione e Protezione </w:t>
            </w:r>
          </w:p>
        </w:tc>
      </w:tr>
      <w:tr w:rsidR="006F1F9C" w:rsidRPr="00216FEB" w14:paraId="27764EC9" w14:textId="77777777" w:rsidTr="006F1F9C">
        <w:tc>
          <w:tcPr>
            <w:tcW w:w="2513" w:type="dxa"/>
            <w:vAlign w:val="center"/>
          </w:tcPr>
          <w:p w14:paraId="758D839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RSPP </w:t>
            </w:r>
          </w:p>
        </w:tc>
        <w:tc>
          <w:tcPr>
            <w:tcW w:w="6724" w:type="dxa"/>
            <w:vAlign w:val="center"/>
          </w:tcPr>
          <w:p w14:paraId="50FD7B76"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Responsabile del Servizio di Prevenzione e Protezione.</w:t>
            </w:r>
          </w:p>
        </w:tc>
      </w:tr>
      <w:tr w:rsidR="006F1F9C" w:rsidRPr="00216FEB" w14:paraId="55013896" w14:textId="77777777" w:rsidTr="006F1F9C">
        <w:tc>
          <w:tcPr>
            <w:tcW w:w="2513" w:type="dxa"/>
            <w:vAlign w:val="center"/>
          </w:tcPr>
          <w:p w14:paraId="00B94499"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ASPP</w:t>
            </w:r>
          </w:p>
        </w:tc>
        <w:tc>
          <w:tcPr>
            <w:tcW w:w="6724" w:type="dxa"/>
            <w:vAlign w:val="center"/>
          </w:tcPr>
          <w:p w14:paraId="5E89514F"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Addetto del Servizio di Prevenzione e Protezione</w:t>
            </w:r>
          </w:p>
        </w:tc>
      </w:tr>
      <w:tr w:rsidR="006F1F9C" w:rsidRPr="00216FEB" w14:paraId="3DB701C4" w14:textId="77777777" w:rsidTr="006F1F9C">
        <w:tc>
          <w:tcPr>
            <w:tcW w:w="2513" w:type="dxa"/>
            <w:vAlign w:val="center"/>
          </w:tcPr>
          <w:p w14:paraId="2AE4C595"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RLS </w:t>
            </w:r>
          </w:p>
        </w:tc>
        <w:tc>
          <w:tcPr>
            <w:tcW w:w="6724" w:type="dxa"/>
            <w:vAlign w:val="center"/>
          </w:tcPr>
          <w:p w14:paraId="257CBEF8"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Rappresentante dei lavoratori per la sicurezza.</w:t>
            </w:r>
          </w:p>
        </w:tc>
      </w:tr>
      <w:tr w:rsidR="006F1F9C" w:rsidRPr="00216FEB" w14:paraId="0701FF2C" w14:textId="77777777" w:rsidTr="006F1F9C">
        <w:tc>
          <w:tcPr>
            <w:tcW w:w="2513" w:type="dxa"/>
            <w:vAlign w:val="center"/>
          </w:tcPr>
          <w:p w14:paraId="30CB9598"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M.C. </w:t>
            </w:r>
          </w:p>
        </w:tc>
        <w:tc>
          <w:tcPr>
            <w:tcW w:w="6724" w:type="dxa"/>
            <w:vAlign w:val="center"/>
          </w:tcPr>
          <w:p w14:paraId="0D36B673"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Medico Competente</w:t>
            </w:r>
          </w:p>
        </w:tc>
      </w:tr>
      <w:tr w:rsidR="006F1F9C" w:rsidRPr="00216FEB" w14:paraId="201A5FD4" w14:textId="77777777" w:rsidTr="006F1F9C">
        <w:tc>
          <w:tcPr>
            <w:tcW w:w="2513" w:type="dxa"/>
            <w:vAlign w:val="center"/>
          </w:tcPr>
          <w:p w14:paraId="72A6E098" w14:textId="77777777" w:rsidR="006F1F9C" w:rsidRPr="00216FEB" w:rsidRDefault="006F1F9C" w:rsidP="006F1F9C">
            <w:pPr>
              <w:pStyle w:val="Corpodeltesto"/>
              <w:spacing w:line="276" w:lineRule="auto"/>
              <w:ind w:left="0"/>
              <w:rPr>
                <w:rFonts w:asciiTheme="minorHAnsi" w:hAnsiTheme="minorHAnsi" w:cstheme="minorHAnsi"/>
                <w:sz w:val="24"/>
                <w:lang w:val="en-GB"/>
              </w:rPr>
            </w:pPr>
            <w:r w:rsidRPr="00216FEB">
              <w:rPr>
                <w:rFonts w:asciiTheme="minorHAnsi" w:hAnsiTheme="minorHAnsi" w:cstheme="minorHAnsi"/>
                <w:sz w:val="24"/>
                <w:lang w:val="en-GB"/>
              </w:rPr>
              <w:t xml:space="preserve">USA </w:t>
            </w:r>
          </w:p>
        </w:tc>
        <w:tc>
          <w:tcPr>
            <w:tcW w:w="6724" w:type="dxa"/>
            <w:vAlign w:val="center"/>
          </w:tcPr>
          <w:p w14:paraId="07032E78"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Ufficio Sicurezza e Ambiente</w:t>
            </w:r>
          </w:p>
        </w:tc>
      </w:tr>
      <w:tr w:rsidR="006F1F9C" w:rsidRPr="00216FEB" w14:paraId="549F56C2" w14:textId="77777777" w:rsidTr="006F1F9C">
        <w:tc>
          <w:tcPr>
            <w:tcW w:w="2513" w:type="dxa"/>
            <w:vAlign w:val="center"/>
          </w:tcPr>
          <w:p w14:paraId="2EDAFE44" w14:textId="04AC949B" w:rsidR="006F1F9C" w:rsidRPr="00216FEB" w:rsidRDefault="00FE7552" w:rsidP="006F1F9C">
            <w:pPr>
              <w:pStyle w:val="1"/>
              <w:ind w:left="0"/>
              <w:rPr>
                <w:rFonts w:asciiTheme="minorHAnsi" w:hAnsiTheme="minorHAnsi" w:cstheme="minorHAnsi"/>
                <w:sz w:val="24"/>
              </w:rPr>
            </w:pPr>
            <w:r>
              <w:rPr>
                <w:rFonts w:asciiTheme="minorHAnsi" w:hAnsiTheme="minorHAnsi" w:cstheme="minorHAnsi"/>
                <w:sz w:val="24"/>
              </w:rPr>
              <w:t>S.B.</w:t>
            </w:r>
          </w:p>
        </w:tc>
        <w:tc>
          <w:tcPr>
            <w:tcW w:w="6724" w:type="dxa"/>
            <w:vAlign w:val="center"/>
          </w:tcPr>
          <w:p w14:paraId="22593DAA" w14:textId="1DEA0915" w:rsidR="006F1F9C" w:rsidRPr="00216FEB" w:rsidRDefault="006F1F9C" w:rsidP="006F1F9C">
            <w:pPr>
              <w:pStyle w:val="1"/>
              <w:ind w:left="0"/>
              <w:rPr>
                <w:rFonts w:asciiTheme="minorHAnsi" w:hAnsiTheme="minorHAnsi" w:cstheme="minorHAnsi"/>
                <w:sz w:val="24"/>
              </w:rPr>
            </w:pPr>
          </w:p>
        </w:tc>
      </w:tr>
      <w:tr w:rsidR="006F1F9C" w:rsidRPr="00216FEB" w14:paraId="7332FC30" w14:textId="77777777" w:rsidTr="006F1F9C">
        <w:tc>
          <w:tcPr>
            <w:tcW w:w="2513" w:type="dxa"/>
            <w:vAlign w:val="center"/>
          </w:tcPr>
          <w:p w14:paraId="7FD02C8F" w14:textId="77777777" w:rsidR="006F1F9C" w:rsidRPr="00216FEB" w:rsidRDefault="006F1F9C" w:rsidP="006F1F9C">
            <w:pPr>
              <w:pStyle w:val="Corpodeltesto"/>
              <w:spacing w:line="276" w:lineRule="auto"/>
              <w:ind w:left="0"/>
              <w:rPr>
                <w:rFonts w:asciiTheme="minorHAnsi" w:hAnsiTheme="minorHAnsi" w:cstheme="minorHAnsi"/>
                <w:i/>
                <w:sz w:val="24"/>
                <w:lang w:val="en-GB"/>
              </w:rPr>
            </w:pPr>
            <w:proofErr w:type="spellStart"/>
            <w:r w:rsidRPr="00216FEB">
              <w:rPr>
                <w:rFonts w:asciiTheme="minorHAnsi" w:hAnsiTheme="minorHAnsi" w:cstheme="minorHAnsi"/>
                <w:i/>
                <w:sz w:val="24"/>
                <w:lang w:val="en-GB"/>
              </w:rPr>
              <w:t>Incaricato</w:t>
            </w:r>
            <w:proofErr w:type="spellEnd"/>
          </w:p>
        </w:tc>
        <w:tc>
          <w:tcPr>
            <w:tcW w:w="6724" w:type="dxa"/>
            <w:vAlign w:val="center"/>
          </w:tcPr>
          <w:p w14:paraId="704A7337"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Referente per la sicurezza che promuove il coordinamento delle attività e la reciproca comunicazione tra il personale di Committente e Appaltatore, riducendo la possibilità che insorgano rischi interferenziali</w:t>
            </w:r>
          </w:p>
        </w:tc>
      </w:tr>
      <w:tr w:rsidR="006F1F9C" w:rsidRPr="00216FEB" w14:paraId="4E79BEF2" w14:textId="77777777" w:rsidTr="006F1F9C">
        <w:tc>
          <w:tcPr>
            <w:tcW w:w="2513" w:type="dxa"/>
            <w:vAlign w:val="center"/>
          </w:tcPr>
          <w:p w14:paraId="0601BD58"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c.c.</w:t>
            </w:r>
          </w:p>
        </w:tc>
        <w:tc>
          <w:tcPr>
            <w:tcW w:w="6724" w:type="dxa"/>
            <w:vAlign w:val="center"/>
          </w:tcPr>
          <w:p w14:paraId="0BC98ED9"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Codice civile</w:t>
            </w:r>
          </w:p>
        </w:tc>
      </w:tr>
      <w:tr w:rsidR="006F1F9C" w:rsidRPr="00216FEB" w14:paraId="22BCC194" w14:textId="77777777" w:rsidTr="006F1F9C">
        <w:tc>
          <w:tcPr>
            <w:tcW w:w="2513" w:type="dxa"/>
            <w:vAlign w:val="center"/>
          </w:tcPr>
          <w:p w14:paraId="2F9F38E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Committente </w:t>
            </w:r>
          </w:p>
        </w:tc>
        <w:tc>
          <w:tcPr>
            <w:tcW w:w="6724" w:type="dxa"/>
            <w:vAlign w:val="center"/>
          </w:tcPr>
          <w:p w14:paraId="0A56105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Colui che richiede un lavoro o una prestazione</w:t>
            </w:r>
          </w:p>
        </w:tc>
      </w:tr>
      <w:tr w:rsidR="006F1F9C" w:rsidRPr="00216FEB" w14:paraId="60C57E4C" w14:textId="77777777" w:rsidTr="006F1F9C">
        <w:tc>
          <w:tcPr>
            <w:tcW w:w="2513" w:type="dxa"/>
            <w:vAlign w:val="center"/>
          </w:tcPr>
          <w:p w14:paraId="3E5B0F8D"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Appaltatore/ Lavoratore autonomo o prestatore d’opera</w:t>
            </w:r>
          </w:p>
        </w:tc>
        <w:tc>
          <w:tcPr>
            <w:tcW w:w="6724" w:type="dxa"/>
            <w:vAlign w:val="center"/>
          </w:tcPr>
          <w:p w14:paraId="4670645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Soggetto che si obbliga nei confronti del Committente a fornire un’opera e/o una prestazione con mezzi propri dietro un compenso</w:t>
            </w:r>
          </w:p>
        </w:tc>
      </w:tr>
      <w:tr w:rsidR="006F1F9C" w:rsidRPr="00216FEB" w14:paraId="4AB93BCA" w14:textId="77777777" w:rsidTr="006F1F9C">
        <w:tc>
          <w:tcPr>
            <w:tcW w:w="2513" w:type="dxa"/>
            <w:vAlign w:val="center"/>
          </w:tcPr>
          <w:p w14:paraId="138B01A7"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Supervisore</w:t>
            </w:r>
          </w:p>
        </w:tc>
        <w:tc>
          <w:tcPr>
            <w:tcW w:w="6724" w:type="dxa"/>
            <w:shd w:val="clear" w:color="auto" w:fill="auto"/>
            <w:vAlign w:val="center"/>
          </w:tcPr>
          <w:p w14:paraId="56CB278D"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 xml:space="preserve">Soggetto che coordina e sorveglia i lavori </w:t>
            </w:r>
          </w:p>
        </w:tc>
      </w:tr>
      <w:tr w:rsidR="006F1F9C" w:rsidRPr="00216FEB" w14:paraId="4D2A54B7" w14:textId="77777777" w:rsidTr="006F1F9C">
        <w:tc>
          <w:tcPr>
            <w:tcW w:w="2513" w:type="dxa"/>
            <w:vAlign w:val="center"/>
          </w:tcPr>
          <w:p w14:paraId="3F379FFB"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lastRenderedPageBreak/>
              <w:t>Subappaltatore</w:t>
            </w:r>
          </w:p>
        </w:tc>
        <w:tc>
          <w:tcPr>
            <w:tcW w:w="6724" w:type="dxa"/>
            <w:vAlign w:val="center"/>
          </w:tcPr>
          <w:p w14:paraId="540133BA"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Soggetto che si obbliga nei confronti dell’Appaltatore a fornire un’opera e/o una prestazione con mezzi propri quando l’Appaltatore è autorizzato dal Committente.</w:t>
            </w:r>
          </w:p>
        </w:tc>
      </w:tr>
      <w:tr w:rsidR="006F1F9C" w:rsidRPr="00216FEB" w14:paraId="5AA66C99" w14:textId="77777777" w:rsidTr="006F1F9C">
        <w:tc>
          <w:tcPr>
            <w:tcW w:w="2513" w:type="dxa"/>
            <w:vAlign w:val="center"/>
          </w:tcPr>
          <w:p w14:paraId="6C00CAC4"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Responsabile dei lavori in appalto (RLA)</w:t>
            </w:r>
          </w:p>
        </w:tc>
        <w:tc>
          <w:tcPr>
            <w:tcW w:w="6724" w:type="dxa"/>
            <w:vAlign w:val="center"/>
          </w:tcPr>
          <w:p w14:paraId="756FBCAF"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Persona fisica designata dall’Appaltatore quale responsabile dell’esecuzione dei lavori in appalto, anche dal punto di vista della sicurezza.</w:t>
            </w:r>
          </w:p>
        </w:tc>
      </w:tr>
      <w:tr w:rsidR="006F1F9C" w:rsidRPr="00216FEB" w14:paraId="6513763F" w14:textId="77777777" w:rsidTr="006F1F9C">
        <w:tc>
          <w:tcPr>
            <w:tcW w:w="2513" w:type="dxa"/>
            <w:vAlign w:val="center"/>
          </w:tcPr>
          <w:p w14:paraId="3DA1207E"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Responsabile della gestione dell’appalto (RGA)</w:t>
            </w:r>
          </w:p>
        </w:tc>
        <w:tc>
          <w:tcPr>
            <w:tcW w:w="6724" w:type="dxa"/>
            <w:vAlign w:val="center"/>
          </w:tcPr>
          <w:p w14:paraId="696865BA" w14:textId="77777777" w:rsidR="006F1F9C" w:rsidRPr="00216FEB" w:rsidRDefault="006F1F9C" w:rsidP="006F1F9C">
            <w:pPr>
              <w:pStyle w:val="Corpodeltesto2"/>
              <w:spacing w:line="276" w:lineRule="auto"/>
              <w:jc w:val="left"/>
              <w:rPr>
                <w:rFonts w:asciiTheme="minorHAnsi" w:hAnsiTheme="minorHAnsi" w:cstheme="minorHAnsi"/>
                <w:sz w:val="24"/>
              </w:rPr>
            </w:pPr>
            <w:r w:rsidRPr="00216FEB">
              <w:rPr>
                <w:rFonts w:asciiTheme="minorHAnsi" w:hAnsiTheme="minorHAnsi" w:cstheme="minorHAnsi"/>
                <w:sz w:val="24"/>
                <w:lang w:val="it-IT"/>
              </w:rPr>
              <w:t>Persona interna incaricata dal DL della gestione dei contratti di appalto, dell’applicazione delle procedure esistenti in merito e dei compiti previsti dall’art. 26 del D. Lgs. 81/2008.</w:t>
            </w:r>
          </w:p>
        </w:tc>
      </w:tr>
      <w:tr w:rsidR="006F1F9C" w:rsidRPr="00216FEB" w14:paraId="2454D7B1" w14:textId="77777777" w:rsidTr="006F1F9C">
        <w:tc>
          <w:tcPr>
            <w:tcW w:w="2513" w:type="dxa"/>
            <w:vAlign w:val="center"/>
          </w:tcPr>
          <w:p w14:paraId="36AC3B62"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Contratto d’appalto</w:t>
            </w:r>
          </w:p>
        </w:tc>
        <w:tc>
          <w:tcPr>
            <w:tcW w:w="6724" w:type="dxa"/>
            <w:vAlign w:val="center"/>
          </w:tcPr>
          <w:p w14:paraId="086EF90B"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L’appalto è il contratto con il quale una parte assume, con organizzazione dei mezzi necessari e con gestione a proprio rischio, il compimento di un’opera o un servizio verso un corrispettivo in denaro (art. 1655 del c.)</w:t>
            </w:r>
          </w:p>
        </w:tc>
      </w:tr>
      <w:tr w:rsidR="006F1F9C" w:rsidRPr="00216FEB" w14:paraId="3C8954E7" w14:textId="77777777" w:rsidTr="006F1F9C">
        <w:tc>
          <w:tcPr>
            <w:tcW w:w="2513" w:type="dxa"/>
            <w:vAlign w:val="center"/>
          </w:tcPr>
          <w:p w14:paraId="65E359B8"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Contratto d’opera</w:t>
            </w:r>
          </w:p>
        </w:tc>
        <w:tc>
          <w:tcPr>
            <w:tcW w:w="6724" w:type="dxa"/>
            <w:vAlign w:val="center"/>
          </w:tcPr>
          <w:p w14:paraId="5DF5DF6E"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Il contratto d’opera si configura quando una persona si obbliga verso “un’altra persona fisica o giuridica” a fornire un’opera o un servizio pervenendo al risultato concordato senza vincolo di subordinazione nei confronti del Committente (art. 2222 c.)</w:t>
            </w:r>
          </w:p>
        </w:tc>
      </w:tr>
      <w:tr w:rsidR="006F1F9C" w:rsidRPr="00216FEB" w14:paraId="73B2D522" w14:textId="77777777" w:rsidTr="006F1F9C">
        <w:tc>
          <w:tcPr>
            <w:tcW w:w="2513" w:type="dxa"/>
            <w:vAlign w:val="center"/>
          </w:tcPr>
          <w:p w14:paraId="7B8B08DE"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Subappalto</w:t>
            </w:r>
          </w:p>
        </w:tc>
        <w:tc>
          <w:tcPr>
            <w:tcW w:w="6724" w:type="dxa"/>
            <w:vAlign w:val="center"/>
          </w:tcPr>
          <w:p w14:paraId="1FE01C85" w14:textId="77777777" w:rsidR="006F1F9C" w:rsidRPr="00216FEB" w:rsidRDefault="006F1F9C" w:rsidP="006F1F9C">
            <w:pPr>
              <w:pStyle w:val="Corpodeltesto"/>
              <w:spacing w:line="276" w:lineRule="auto"/>
              <w:ind w:left="0"/>
              <w:rPr>
                <w:rFonts w:asciiTheme="minorHAnsi" w:hAnsiTheme="minorHAnsi" w:cstheme="minorHAnsi"/>
                <w:sz w:val="24"/>
              </w:rPr>
            </w:pPr>
            <w:r w:rsidRPr="00216FEB">
              <w:rPr>
                <w:rFonts w:asciiTheme="minorHAnsi" w:hAnsiTheme="minorHAnsi" w:cstheme="minorHAnsi"/>
                <w:sz w:val="24"/>
              </w:rPr>
              <w:t>Il subappalto è un contratto fra appaltatore e subappaltatore cui è estraneo il Committente, nonostante l’autorizzazione. L’appaltatore non può dare in subappalto l’esecuzione dell’opera se non autorizzato dal Committente.</w:t>
            </w:r>
          </w:p>
        </w:tc>
      </w:tr>
      <w:tr w:rsidR="006F1F9C" w:rsidRPr="00216FEB" w14:paraId="2EF98C70" w14:textId="77777777" w:rsidTr="006F1F9C">
        <w:tc>
          <w:tcPr>
            <w:tcW w:w="2513" w:type="dxa"/>
            <w:vAlign w:val="center"/>
          </w:tcPr>
          <w:p w14:paraId="2EA769BF" w14:textId="6ABFE81D" w:rsidR="006F1F9C" w:rsidRPr="00216FEB" w:rsidRDefault="00C65614" w:rsidP="006F1F9C">
            <w:pPr>
              <w:pStyle w:val="Corpodeltesto"/>
              <w:ind w:left="0"/>
              <w:rPr>
                <w:rFonts w:asciiTheme="minorHAnsi" w:hAnsiTheme="minorHAnsi" w:cstheme="minorHAnsi"/>
                <w:sz w:val="24"/>
              </w:rPr>
            </w:pPr>
            <w:r w:rsidRPr="00216FEB">
              <w:rPr>
                <w:rFonts w:asciiTheme="minorHAnsi" w:hAnsiTheme="minorHAnsi" w:cstheme="minorHAnsi"/>
                <w:sz w:val="24"/>
              </w:rPr>
              <w:t>A</w:t>
            </w:r>
            <w:r w:rsidR="006F1F9C" w:rsidRPr="00216FEB">
              <w:rPr>
                <w:rFonts w:asciiTheme="minorHAnsi" w:hAnsiTheme="minorHAnsi" w:cstheme="minorHAnsi"/>
                <w:sz w:val="24"/>
              </w:rPr>
              <w:t>gente</w:t>
            </w:r>
          </w:p>
        </w:tc>
        <w:tc>
          <w:tcPr>
            <w:tcW w:w="6724" w:type="dxa"/>
            <w:vAlign w:val="center"/>
          </w:tcPr>
          <w:p w14:paraId="6790898B" w14:textId="77777777" w:rsidR="006F1F9C" w:rsidRPr="00216FEB" w:rsidRDefault="006F1F9C" w:rsidP="006F1F9C">
            <w:pPr>
              <w:pStyle w:val="Corpodeltesto"/>
              <w:ind w:left="0"/>
              <w:rPr>
                <w:rFonts w:asciiTheme="minorHAnsi" w:hAnsiTheme="minorHAnsi" w:cstheme="minorHAnsi"/>
                <w:sz w:val="24"/>
              </w:rPr>
            </w:pPr>
            <w:r w:rsidRPr="00216FEB">
              <w:rPr>
                <w:rFonts w:asciiTheme="minorHAnsi" w:hAnsiTheme="minorHAnsi" w:cstheme="minorHAnsi"/>
                <w:sz w:val="24"/>
              </w:rPr>
              <w:t>l'agente chimico, fisico o biologico, presente durante il lavoro e potenzialmente dannoso per la salute.</w:t>
            </w:r>
          </w:p>
        </w:tc>
      </w:tr>
    </w:tbl>
    <w:p w14:paraId="368D7097" w14:textId="77777777" w:rsidR="006F1F9C" w:rsidRPr="00216FEB" w:rsidRDefault="006F1F9C" w:rsidP="006F1F9C">
      <w:pPr>
        <w:spacing w:line="276" w:lineRule="auto"/>
        <w:rPr>
          <w:rFonts w:asciiTheme="minorHAnsi" w:hAnsiTheme="minorHAnsi" w:cstheme="minorHAnsi"/>
          <w:sz w:val="24"/>
        </w:rPr>
      </w:pPr>
    </w:p>
    <w:p w14:paraId="6B252AC4" w14:textId="1C19FCA6" w:rsidR="006F1F9C" w:rsidRDefault="006F1F9C" w:rsidP="006F1F9C">
      <w:pPr>
        <w:spacing w:line="276" w:lineRule="auto"/>
        <w:rPr>
          <w:rFonts w:asciiTheme="minorHAnsi" w:hAnsiTheme="minorHAnsi" w:cstheme="minorHAnsi"/>
          <w:sz w:val="23"/>
          <w:szCs w:val="23"/>
        </w:rPr>
      </w:pPr>
    </w:p>
    <w:p w14:paraId="2BFE3849" w14:textId="5D8AC65E" w:rsidR="00C54196" w:rsidRDefault="00C54196" w:rsidP="006F1F9C">
      <w:pPr>
        <w:spacing w:line="276" w:lineRule="auto"/>
        <w:rPr>
          <w:rFonts w:asciiTheme="minorHAnsi" w:hAnsiTheme="minorHAnsi" w:cstheme="minorHAnsi"/>
          <w:sz w:val="23"/>
          <w:szCs w:val="23"/>
        </w:rPr>
      </w:pPr>
    </w:p>
    <w:p w14:paraId="2FE8FEF5" w14:textId="356A7118" w:rsidR="00C54196" w:rsidRDefault="00C54196" w:rsidP="006F1F9C">
      <w:pPr>
        <w:spacing w:line="276" w:lineRule="auto"/>
        <w:rPr>
          <w:rFonts w:asciiTheme="minorHAnsi" w:hAnsiTheme="minorHAnsi" w:cstheme="minorHAnsi"/>
          <w:sz w:val="23"/>
          <w:szCs w:val="23"/>
        </w:rPr>
      </w:pPr>
    </w:p>
    <w:p w14:paraId="4F8175E4" w14:textId="35820907" w:rsidR="00C54196" w:rsidRDefault="00C54196" w:rsidP="006F1F9C">
      <w:pPr>
        <w:spacing w:line="276" w:lineRule="auto"/>
        <w:rPr>
          <w:rFonts w:asciiTheme="minorHAnsi" w:hAnsiTheme="minorHAnsi" w:cstheme="minorHAnsi"/>
          <w:sz w:val="23"/>
          <w:szCs w:val="23"/>
        </w:rPr>
      </w:pPr>
    </w:p>
    <w:p w14:paraId="58A117F9" w14:textId="77777777" w:rsidR="00C54196" w:rsidRPr="00216FEB" w:rsidRDefault="00C54196" w:rsidP="006F1F9C">
      <w:pPr>
        <w:spacing w:line="276" w:lineRule="auto"/>
        <w:rPr>
          <w:rFonts w:asciiTheme="minorHAnsi" w:hAnsiTheme="minorHAnsi" w:cstheme="minorHAnsi"/>
          <w:sz w:val="23"/>
          <w:szCs w:val="23"/>
        </w:rPr>
      </w:pPr>
    </w:p>
    <w:p w14:paraId="0BE6A036" w14:textId="77777777" w:rsidR="006F1F9C" w:rsidRDefault="006F1F9C" w:rsidP="006F1F9C">
      <w:pPr>
        <w:pStyle w:val="Titolo1"/>
        <w:rPr>
          <w:rFonts w:asciiTheme="minorHAnsi" w:hAnsiTheme="minorHAnsi" w:cstheme="minorHAnsi"/>
        </w:rPr>
      </w:pPr>
      <w:bookmarkStart w:id="11" w:name="_Toc491415396"/>
      <w:bookmarkStart w:id="12" w:name="_Toc144291709"/>
      <w:r w:rsidRPr="00216FEB">
        <w:rPr>
          <w:rFonts w:asciiTheme="minorHAnsi" w:hAnsiTheme="minorHAnsi" w:cstheme="minorHAnsi"/>
        </w:rPr>
        <w:t>INFORMAZIONI SUI LAVORI IN APPALTO</w:t>
      </w:r>
      <w:bookmarkEnd w:id="11"/>
      <w:bookmarkEnd w:id="12"/>
    </w:p>
    <w:p w14:paraId="04D5C1CF" w14:textId="77777777" w:rsidR="0016493E" w:rsidRPr="0016493E" w:rsidRDefault="0016493E" w:rsidP="0016493E">
      <w:pPr>
        <w:rPr>
          <w:lang w:val="x-none" w:eastAsia="x-none"/>
        </w:rPr>
      </w:pPr>
    </w:p>
    <w:p w14:paraId="299CE699" w14:textId="77777777" w:rsidR="006F1F9C" w:rsidRPr="00216FEB" w:rsidRDefault="006F1F9C" w:rsidP="006F1F9C">
      <w:pPr>
        <w:pStyle w:val="Titolo2"/>
        <w:rPr>
          <w:rFonts w:asciiTheme="minorHAnsi" w:hAnsiTheme="minorHAnsi" w:cstheme="minorHAnsi"/>
        </w:rPr>
      </w:pPr>
      <w:bookmarkStart w:id="13" w:name="_Toc245285367"/>
      <w:bookmarkStart w:id="14" w:name="_Toc287972174"/>
      <w:bookmarkStart w:id="15" w:name="_Toc484768957"/>
      <w:bookmarkStart w:id="16" w:name="_Toc491415397"/>
      <w:bookmarkStart w:id="17" w:name="_Toc144291710"/>
      <w:r w:rsidRPr="00216FEB">
        <w:rPr>
          <w:rFonts w:asciiTheme="minorHAnsi" w:hAnsiTheme="minorHAnsi" w:cstheme="minorHAnsi"/>
        </w:rPr>
        <w:t>Dati anagrafici del committente</w:t>
      </w:r>
      <w:bookmarkEnd w:id="13"/>
      <w:bookmarkEnd w:id="14"/>
      <w:bookmarkEnd w:id="15"/>
      <w:bookmarkEnd w:id="16"/>
      <w:bookmarkEnd w:id="17"/>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6206"/>
        <w:gridCol w:w="3416"/>
      </w:tblGrid>
      <w:tr w:rsidR="006F1F9C" w:rsidRPr="00216FEB" w14:paraId="5CCDC6E7" w14:textId="77777777" w:rsidTr="006F1F9C">
        <w:trPr>
          <w:trHeight w:val="454"/>
        </w:trPr>
        <w:tc>
          <w:tcPr>
            <w:tcW w:w="3225" w:type="pct"/>
            <w:shd w:val="clear" w:color="auto" w:fill="auto"/>
            <w:vAlign w:val="center"/>
          </w:tcPr>
          <w:p w14:paraId="03475127"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RAGIONE SOCIALE</w:t>
            </w:r>
          </w:p>
        </w:tc>
        <w:tc>
          <w:tcPr>
            <w:tcW w:w="1775" w:type="pct"/>
            <w:shd w:val="clear" w:color="auto" w:fill="auto"/>
            <w:vAlign w:val="center"/>
          </w:tcPr>
          <w:p w14:paraId="62010947" w14:textId="1E3E3981" w:rsidR="006F1F9C" w:rsidRPr="00216FEB" w:rsidRDefault="006F1F9C" w:rsidP="00551595">
            <w:pPr>
              <w:tabs>
                <w:tab w:val="left" w:pos="9072"/>
              </w:tabs>
              <w:spacing w:line="276" w:lineRule="auto"/>
              <w:ind w:right="566"/>
              <w:rPr>
                <w:rFonts w:asciiTheme="minorHAnsi" w:hAnsiTheme="minorHAnsi" w:cstheme="minorHAnsi"/>
                <w:sz w:val="24"/>
              </w:rPr>
            </w:pPr>
          </w:p>
        </w:tc>
      </w:tr>
      <w:tr w:rsidR="006F1F9C" w:rsidRPr="00216FEB" w14:paraId="643570C1" w14:textId="77777777" w:rsidTr="006F1F9C">
        <w:trPr>
          <w:trHeight w:val="454"/>
        </w:trPr>
        <w:tc>
          <w:tcPr>
            <w:tcW w:w="3225" w:type="pct"/>
            <w:shd w:val="clear" w:color="auto" w:fill="auto"/>
            <w:vAlign w:val="center"/>
          </w:tcPr>
          <w:p w14:paraId="5D548227"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TIPO DI ATTIVITA’</w:t>
            </w:r>
          </w:p>
        </w:tc>
        <w:tc>
          <w:tcPr>
            <w:tcW w:w="1775" w:type="pct"/>
            <w:shd w:val="clear" w:color="auto" w:fill="auto"/>
            <w:vAlign w:val="center"/>
          </w:tcPr>
          <w:p w14:paraId="0E120423" w14:textId="5430C129" w:rsidR="006F1F9C" w:rsidRPr="00216FEB" w:rsidRDefault="006F1F9C" w:rsidP="006F1F9C">
            <w:pPr>
              <w:tabs>
                <w:tab w:val="left" w:pos="9072"/>
              </w:tabs>
              <w:spacing w:line="276" w:lineRule="auto"/>
              <w:ind w:right="566"/>
              <w:rPr>
                <w:rFonts w:asciiTheme="minorHAnsi" w:hAnsiTheme="minorHAnsi" w:cstheme="minorHAnsi"/>
                <w:bCs/>
                <w:sz w:val="24"/>
              </w:rPr>
            </w:pPr>
          </w:p>
        </w:tc>
      </w:tr>
      <w:tr w:rsidR="006F1F9C" w:rsidRPr="00216FEB" w14:paraId="5A79AF4C" w14:textId="77777777" w:rsidTr="006F1F9C">
        <w:trPr>
          <w:trHeight w:val="454"/>
        </w:trPr>
        <w:tc>
          <w:tcPr>
            <w:tcW w:w="3225" w:type="pct"/>
            <w:shd w:val="clear" w:color="auto" w:fill="auto"/>
            <w:vAlign w:val="center"/>
          </w:tcPr>
          <w:p w14:paraId="7133853C"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CODICE ATECO</w:t>
            </w:r>
          </w:p>
        </w:tc>
        <w:tc>
          <w:tcPr>
            <w:tcW w:w="1775" w:type="pct"/>
            <w:shd w:val="clear" w:color="auto" w:fill="auto"/>
            <w:vAlign w:val="center"/>
          </w:tcPr>
          <w:p w14:paraId="608B48EE" w14:textId="6D6F1DAE" w:rsidR="006F1F9C" w:rsidRPr="00216FEB" w:rsidRDefault="006F1F9C" w:rsidP="006F1F9C">
            <w:pPr>
              <w:tabs>
                <w:tab w:val="left" w:pos="9072"/>
              </w:tabs>
              <w:spacing w:line="276" w:lineRule="auto"/>
              <w:ind w:right="566"/>
              <w:rPr>
                <w:rFonts w:asciiTheme="minorHAnsi" w:hAnsiTheme="minorHAnsi" w:cstheme="minorHAnsi"/>
                <w:bCs/>
                <w:sz w:val="24"/>
              </w:rPr>
            </w:pPr>
          </w:p>
        </w:tc>
      </w:tr>
      <w:tr w:rsidR="006F1F9C" w:rsidRPr="00216FEB" w14:paraId="4C8D4937" w14:textId="77777777" w:rsidTr="006F1F9C">
        <w:trPr>
          <w:trHeight w:val="454"/>
        </w:trPr>
        <w:tc>
          <w:tcPr>
            <w:tcW w:w="3225" w:type="pct"/>
            <w:shd w:val="clear" w:color="auto" w:fill="auto"/>
            <w:vAlign w:val="center"/>
          </w:tcPr>
          <w:p w14:paraId="0946D27A"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lastRenderedPageBreak/>
              <w:t>DATORE DI LAVORO</w:t>
            </w:r>
          </w:p>
        </w:tc>
        <w:tc>
          <w:tcPr>
            <w:tcW w:w="1775" w:type="pct"/>
            <w:shd w:val="clear" w:color="auto" w:fill="auto"/>
            <w:vAlign w:val="center"/>
          </w:tcPr>
          <w:p w14:paraId="7D0539F4" w14:textId="5AD2899B" w:rsidR="006F1F9C" w:rsidRPr="00216FEB" w:rsidRDefault="006F1F9C" w:rsidP="00C54196">
            <w:pPr>
              <w:tabs>
                <w:tab w:val="left" w:pos="9072"/>
              </w:tabs>
              <w:spacing w:line="276" w:lineRule="auto"/>
              <w:ind w:right="566"/>
              <w:rPr>
                <w:rFonts w:asciiTheme="minorHAnsi" w:hAnsiTheme="minorHAnsi" w:cstheme="minorHAnsi"/>
                <w:bCs/>
                <w:sz w:val="24"/>
              </w:rPr>
            </w:pPr>
          </w:p>
        </w:tc>
      </w:tr>
      <w:tr w:rsidR="006F1F9C" w:rsidRPr="00216FEB" w14:paraId="78F271F1" w14:textId="77777777" w:rsidTr="006F1F9C">
        <w:trPr>
          <w:trHeight w:val="454"/>
        </w:trPr>
        <w:tc>
          <w:tcPr>
            <w:tcW w:w="3225" w:type="pct"/>
            <w:shd w:val="clear" w:color="auto" w:fill="auto"/>
            <w:vAlign w:val="center"/>
          </w:tcPr>
          <w:p w14:paraId="633E9B52"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SEDE LEGALE</w:t>
            </w:r>
          </w:p>
        </w:tc>
        <w:tc>
          <w:tcPr>
            <w:tcW w:w="1775" w:type="pct"/>
            <w:shd w:val="clear" w:color="auto" w:fill="auto"/>
            <w:vAlign w:val="center"/>
          </w:tcPr>
          <w:p w14:paraId="73D9788B" w14:textId="59F5E0A4" w:rsidR="006F1F9C" w:rsidRPr="00216FEB" w:rsidRDefault="006F1F9C" w:rsidP="006F1F9C">
            <w:pPr>
              <w:spacing w:line="276" w:lineRule="auto"/>
              <w:rPr>
                <w:rFonts w:asciiTheme="minorHAnsi" w:hAnsiTheme="minorHAnsi" w:cstheme="minorHAnsi"/>
                <w:sz w:val="24"/>
              </w:rPr>
            </w:pPr>
          </w:p>
        </w:tc>
      </w:tr>
      <w:tr w:rsidR="006F1F9C" w:rsidRPr="00216FEB" w14:paraId="68856B0D" w14:textId="77777777" w:rsidTr="006F1F9C">
        <w:trPr>
          <w:trHeight w:val="454"/>
        </w:trPr>
        <w:tc>
          <w:tcPr>
            <w:tcW w:w="3225" w:type="pct"/>
            <w:shd w:val="clear" w:color="auto" w:fill="auto"/>
            <w:vAlign w:val="center"/>
          </w:tcPr>
          <w:p w14:paraId="080A17BA"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TEL.</w:t>
            </w:r>
          </w:p>
        </w:tc>
        <w:tc>
          <w:tcPr>
            <w:tcW w:w="1775" w:type="pct"/>
            <w:shd w:val="clear" w:color="auto" w:fill="auto"/>
            <w:vAlign w:val="center"/>
          </w:tcPr>
          <w:p w14:paraId="063CE0B6" w14:textId="48B7CB8B" w:rsidR="006F1F9C" w:rsidRPr="00216FEB" w:rsidRDefault="006F1F9C" w:rsidP="006F1F9C">
            <w:pPr>
              <w:autoSpaceDE w:val="0"/>
              <w:autoSpaceDN w:val="0"/>
              <w:adjustRightInd w:val="0"/>
              <w:spacing w:line="276" w:lineRule="auto"/>
              <w:rPr>
                <w:rFonts w:asciiTheme="minorHAnsi" w:hAnsiTheme="minorHAnsi" w:cstheme="minorHAnsi"/>
                <w:sz w:val="24"/>
              </w:rPr>
            </w:pPr>
          </w:p>
        </w:tc>
      </w:tr>
      <w:tr w:rsidR="006F1F9C" w:rsidRPr="00216FEB" w14:paraId="0783BAD1" w14:textId="77777777" w:rsidTr="006F1F9C">
        <w:trPr>
          <w:trHeight w:val="454"/>
        </w:trPr>
        <w:tc>
          <w:tcPr>
            <w:tcW w:w="3225" w:type="pct"/>
            <w:shd w:val="clear" w:color="auto" w:fill="auto"/>
            <w:vAlign w:val="center"/>
          </w:tcPr>
          <w:p w14:paraId="6168AFC2"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FAX</w:t>
            </w:r>
          </w:p>
        </w:tc>
        <w:tc>
          <w:tcPr>
            <w:tcW w:w="1775" w:type="pct"/>
            <w:shd w:val="clear" w:color="auto" w:fill="auto"/>
            <w:vAlign w:val="center"/>
          </w:tcPr>
          <w:p w14:paraId="082B7DBF" w14:textId="4E0876C7" w:rsidR="006F1F9C" w:rsidRPr="00216FEB" w:rsidRDefault="006F1F9C" w:rsidP="006F1F9C">
            <w:pPr>
              <w:spacing w:line="276" w:lineRule="auto"/>
              <w:rPr>
                <w:rFonts w:asciiTheme="minorHAnsi" w:hAnsiTheme="minorHAnsi" w:cstheme="minorHAnsi"/>
                <w:sz w:val="24"/>
              </w:rPr>
            </w:pPr>
          </w:p>
        </w:tc>
      </w:tr>
      <w:tr w:rsidR="006F1F9C" w:rsidRPr="00216FEB" w14:paraId="6B7F2C13" w14:textId="77777777" w:rsidTr="006F1F9C">
        <w:trPr>
          <w:trHeight w:val="454"/>
        </w:trPr>
        <w:tc>
          <w:tcPr>
            <w:tcW w:w="3225" w:type="pct"/>
            <w:shd w:val="clear" w:color="auto" w:fill="auto"/>
            <w:vAlign w:val="center"/>
          </w:tcPr>
          <w:p w14:paraId="63A2A0C4"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E-MAIL</w:t>
            </w:r>
          </w:p>
        </w:tc>
        <w:tc>
          <w:tcPr>
            <w:tcW w:w="1775" w:type="pct"/>
            <w:shd w:val="clear" w:color="auto" w:fill="auto"/>
            <w:vAlign w:val="center"/>
          </w:tcPr>
          <w:p w14:paraId="70FE6BEC" w14:textId="35C17D9F" w:rsidR="006F1F9C" w:rsidRPr="00216FEB" w:rsidRDefault="006F1F9C" w:rsidP="006F1F9C">
            <w:pPr>
              <w:spacing w:line="276" w:lineRule="auto"/>
              <w:rPr>
                <w:rFonts w:asciiTheme="minorHAnsi" w:hAnsiTheme="minorHAnsi" w:cstheme="minorHAnsi"/>
                <w:sz w:val="24"/>
              </w:rPr>
            </w:pPr>
          </w:p>
        </w:tc>
      </w:tr>
      <w:tr w:rsidR="006F1F9C" w:rsidRPr="00216FEB" w14:paraId="47922251" w14:textId="77777777" w:rsidTr="006F1F9C">
        <w:trPr>
          <w:trHeight w:val="454"/>
        </w:trPr>
        <w:tc>
          <w:tcPr>
            <w:tcW w:w="3225" w:type="pct"/>
            <w:shd w:val="clear" w:color="auto" w:fill="auto"/>
            <w:vAlign w:val="center"/>
          </w:tcPr>
          <w:p w14:paraId="08CAD21C" w14:textId="77777777" w:rsidR="006F1F9C" w:rsidRPr="00216FEB" w:rsidRDefault="006F1F9C" w:rsidP="006F1F9C">
            <w:pPr>
              <w:tabs>
                <w:tab w:val="left" w:pos="9072"/>
              </w:tabs>
              <w:spacing w:line="276" w:lineRule="auto"/>
              <w:ind w:right="-108"/>
              <w:rPr>
                <w:rFonts w:asciiTheme="minorHAnsi" w:hAnsiTheme="minorHAnsi" w:cstheme="minorHAnsi"/>
                <w:sz w:val="24"/>
              </w:rPr>
            </w:pPr>
            <w:r w:rsidRPr="00216FEB">
              <w:rPr>
                <w:rFonts w:asciiTheme="minorHAnsi" w:hAnsiTheme="minorHAnsi" w:cstheme="minorHAnsi"/>
                <w:sz w:val="24"/>
              </w:rPr>
              <w:t>RESPONSABILE DEL SERVIZIO DI PREVENZIONE E PROTEZIONE</w:t>
            </w:r>
          </w:p>
        </w:tc>
        <w:tc>
          <w:tcPr>
            <w:tcW w:w="1775" w:type="pct"/>
            <w:shd w:val="clear" w:color="auto" w:fill="auto"/>
            <w:vAlign w:val="center"/>
          </w:tcPr>
          <w:p w14:paraId="67EB43BA" w14:textId="77777777" w:rsidR="006F1F9C" w:rsidRPr="00216FEB" w:rsidRDefault="000E046B" w:rsidP="000E046B">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Dott.ssa Paola Rodinò</w:t>
            </w:r>
          </w:p>
        </w:tc>
      </w:tr>
      <w:tr w:rsidR="006F1F9C" w:rsidRPr="00216FEB" w14:paraId="5FA3761C" w14:textId="77777777" w:rsidTr="006F1F9C">
        <w:trPr>
          <w:trHeight w:val="454"/>
        </w:trPr>
        <w:tc>
          <w:tcPr>
            <w:tcW w:w="3225" w:type="pct"/>
            <w:shd w:val="clear" w:color="auto" w:fill="auto"/>
            <w:vAlign w:val="center"/>
          </w:tcPr>
          <w:p w14:paraId="4C3B5EE8"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MEDICI COMPETENTI</w:t>
            </w:r>
          </w:p>
        </w:tc>
        <w:tc>
          <w:tcPr>
            <w:tcW w:w="1775" w:type="pct"/>
            <w:shd w:val="clear" w:color="auto" w:fill="auto"/>
            <w:vAlign w:val="center"/>
          </w:tcPr>
          <w:p w14:paraId="1CB4D030" w14:textId="276F6EB0" w:rsidR="006F1F9C" w:rsidRPr="00216FEB" w:rsidRDefault="00C54196" w:rsidP="006829BE">
            <w:pPr>
              <w:tabs>
                <w:tab w:val="left" w:pos="9072"/>
              </w:tabs>
              <w:spacing w:line="276" w:lineRule="auto"/>
              <w:ind w:right="566"/>
              <w:rPr>
                <w:rFonts w:asciiTheme="minorHAnsi" w:hAnsiTheme="minorHAnsi" w:cstheme="minorHAnsi"/>
                <w:sz w:val="24"/>
              </w:rPr>
            </w:pPr>
            <w:r>
              <w:rPr>
                <w:rFonts w:asciiTheme="minorHAnsi" w:hAnsiTheme="minorHAnsi" w:cstheme="minorHAnsi"/>
                <w:sz w:val="24"/>
              </w:rPr>
              <w:t xml:space="preserve">Dott. Roberto </w:t>
            </w:r>
            <w:proofErr w:type="spellStart"/>
            <w:r>
              <w:rPr>
                <w:rFonts w:asciiTheme="minorHAnsi" w:hAnsiTheme="minorHAnsi" w:cstheme="minorHAnsi"/>
                <w:sz w:val="24"/>
              </w:rPr>
              <w:t>Moccaldi</w:t>
            </w:r>
            <w:proofErr w:type="spellEnd"/>
          </w:p>
        </w:tc>
      </w:tr>
      <w:tr w:rsidR="006F1F9C" w:rsidRPr="00216FEB" w14:paraId="71585769" w14:textId="77777777" w:rsidTr="006F1F9C">
        <w:trPr>
          <w:trHeight w:val="454"/>
        </w:trPr>
        <w:tc>
          <w:tcPr>
            <w:tcW w:w="3225" w:type="pct"/>
            <w:shd w:val="clear" w:color="auto" w:fill="auto"/>
            <w:vAlign w:val="center"/>
          </w:tcPr>
          <w:p w14:paraId="1CF7049D"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RAPPRESENTANTI DEI LAVORATORI</w:t>
            </w:r>
          </w:p>
        </w:tc>
        <w:tc>
          <w:tcPr>
            <w:tcW w:w="1775" w:type="pct"/>
            <w:shd w:val="clear" w:color="auto" w:fill="auto"/>
            <w:vAlign w:val="center"/>
          </w:tcPr>
          <w:p w14:paraId="4B78B8DA" w14:textId="77777777" w:rsidR="006F1F9C" w:rsidRPr="00216FEB" w:rsidRDefault="006829BE"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RLS – Roma 1</w:t>
            </w:r>
          </w:p>
        </w:tc>
      </w:tr>
      <w:tr w:rsidR="006F1F9C" w:rsidRPr="00216FEB" w14:paraId="38A87571" w14:textId="77777777" w:rsidTr="006F1F9C">
        <w:trPr>
          <w:trHeight w:val="454"/>
        </w:trPr>
        <w:tc>
          <w:tcPr>
            <w:tcW w:w="3225" w:type="pct"/>
            <w:shd w:val="clear" w:color="auto" w:fill="auto"/>
            <w:vAlign w:val="center"/>
          </w:tcPr>
          <w:p w14:paraId="651E5DA4"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CODICE TARIFFA INAIL</w:t>
            </w:r>
          </w:p>
        </w:tc>
        <w:tc>
          <w:tcPr>
            <w:tcW w:w="1775" w:type="pct"/>
            <w:shd w:val="clear" w:color="auto" w:fill="auto"/>
            <w:vAlign w:val="center"/>
          </w:tcPr>
          <w:p w14:paraId="58FB3837" w14:textId="77777777" w:rsidR="006F1F9C" w:rsidRPr="00216FEB" w:rsidRDefault="00EC1E36"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0600</w:t>
            </w:r>
          </w:p>
        </w:tc>
      </w:tr>
      <w:tr w:rsidR="006F1F9C" w:rsidRPr="00216FEB" w14:paraId="0244F9EA" w14:textId="77777777" w:rsidTr="006F1F9C">
        <w:trPr>
          <w:trHeight w:val="454"/>
        </w:trPr>
        <w:tc>
          <w:tcPr>
            <w:tcW w:w="3225" w:type="pct"/>
            <w:shd w:val="clear" w:color="auto" w:fill="auto"/>
            <w:vAlign w:val="center"/>
          </w:tcPr>
          <w:p w14:paraId="31AE3343" w14:textId="77777777" w:rsidR="006F1F9C" w:rsidRPr="00216FEB" w:rsidRDefault="006F1F9C"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CLASSE PRIMO SOCCORSO D.M. 388/03</w:t>
            </w:r>
          </w:p>
        </w:tc>
        <w:tc>
          <w:tcPr>
            <w:tcW w:w="1775" w:type="pct"/>
            <w:shd w:val="clear" w:color="auto" w:fill="auto"/>
            <w:vAlign w:val="center"/>
          </w:tcPr>
          <w:p w14:paraId="02F1688F" w14:textId="77777777" w:rsidR="006F1F9C" w:rsidRPr="00216FEB" w:rsidRDefault="00DE2D25" w:rsidP="006F1F9C">
            <w:pPr>
              <w:tabs>
                <w:tab w:val="left" w:pos="9072"/>
              </w:tabs>
              <w:spacing w:line="276" w:lineRule="auto"/>
              <w:ind w:right="566"/>
              <w:rPr>
                <w:rFonts w:asciiTheme="minorHAnsi" w:hAnsiTheme="minorHAnsi" w:cstheme="minorHAnsi"/>
                <w:sz w:val="24"/>
              </w:rPr>
            </w:pPr>
            <w:r w:rsidRPr="00216FEB">
              <w:rPr>
                <w:rFonts w:asciiTheme="minorHAnsi" w:hAnsiTheme="minorHAnsi" w:cstheme="minorHAnsi"/>
                <w:sz w:val="24"/>
              </w:rPr>
              <w:t>Gruppo B</w:t>
            </w:r>
          </w:p>
        </w:tc>
      </w:tr>
    </w:tbl>
    <w:p w14:paraId="2B342FD2" w14:textId="77777777" w:rsidR="006F1F9C" w:rsidRPr="00216FEB" w:rsidRDefault="006F1F9C" w:rsidP="006F1F9C">
      <w:pPr>
        <w:spacing w:line="276" w:lineRule="auto"/>
        <w:jc w:val="both"/>
        <w:rPr>
          <w:rFonts w:asciiTheme="minorHAnsi" w:hAnsiTheme="minorHAnsi" w:cstheme="minorHAnsi"/>
          <w:sz w:val="24"/>
        </w:rPr>
      </w:pPr>
    </w:p>
    <w:p w14:paraId="0C1B6367" w14:textId="77777777" w:rsidR="006F1F9C" w:rsidRPr="00216FEB" w:rsidRDefault="006F1F9C" w:rsidP="006F1F9C">
      <w:pPr>
        <w:spacing w:line="276" w:lineRule="auto"/>
        <w:jc w:val="both"/>
        <w:rPr>
          <w:rFonts w:asciiTheme="minorHAnsi" w:hAnsiTheme="minorHAnsi" w:cstheme="minorHAnsi"/>
          <w:sz w:val="24"/>
        </w:rPr>
      </w:pPr>
    </w:p>
    <w:p w14:paraId="11C129A2" w14:textId="77777777" w:rsidR="006F1F9C" w:rsidRDefault="006F1F9C" w:rsidP="006F1F9C">
      <w:pPr>
        <w:pStyle w:val="Titolo2"/>
        <w:rPr>
          <w:rFonts w:asciiTheme="minorHAnsi" w:hAnsiTheme="minorHAnsi" w:cstheme="minorHAnsi"/>
        </w:rPr>
      </w:pPr>
      <w:bookmarkStart w:id="18" w:name="_Toc491415398"/>
      <w:bookmarkStart w:id="19" w:name="_Toc144291711"/>
      <w:r w:rsidRPr="00216FEB">
        <w:rPr>
          <w:rFonts w:asciiTheme="minorHAnsi" w:hAnsiTheme="minorHAnsi" w:cstheme="minorHAnsi"/>
        </w:rPr>
        <w:t>Dati anagrafici dell’appaltatore</w:t>
      </w:r>
      <w:r w:rsidRPr="00216FEB">
        <w:rPr>
          <w:rStyle w:val="Rimandonotaapidipagina"/>
          <w:rFonts w:asciiTheme="minorHAnsi" w:hAnsiTheme="minorHAnsi" w:cstheme="minorHAnsi"/>
        </w:rPr>
        <w:footnoteReference w:id="1"/>
      </w:r>
      <w:bookmarkEnd w:id="18"/>
      <w:bookmarkEnd w:id="19"/>
    </w:p>
    <w:p w14:paraId="111A65FD" w14:textId="77777777" w:rsidR="0016493E" w:rsidRPr="0016493E" w:rsidRDefault="0016493E" w:rsidP="0016493E">
      <w:pPr>
        <w:rPr>
          <w:lang w:val="x-none" w:eastAsia="x-none"/>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6197"/>
        <w:gridCol w:w="3425"/>
      </w:tblGrid>
      <w:tr w:rsidR="006F1F9C" w:rsidRPr="00216FEB" w14:paraId="53866FA7" w14:textId="77777777" w:rsidTr="00A167E5">
        <w:trPr>
          <w:trHeight w:val="454"/>
        </w:trPr>
        <w:tc>
          <w:tcPr>
            <w:tcW w:w="3220" w:type="pct"/>
            <w:shd w:val="clear" w:color="auto" w:fill="auto"/>
            <w:vAlign w:val="center"/>
          </w:tcPr>
          <w:p w14:paraId="3A66DCB5" w14:textId="77777777" w:rsidR="006F1F9C" w:rsidRPr="00216FEB" w:rsidRDefault="006F1F9C" w:rsidP="006F1F9C">
            <w:pPr>
              <w:tabs>
                <w:tab w:val="left" w:pos="9072"/>
              </w:tabs>
              <w:spacing w:line="276" w:lineRule="auto"/>
              <w:ind w:right="566" w:firstLine="142"/>
              <w:rPr>
                <w:rFonts w:asciiTheme="minorHAnsi" w:hAnsiTheme="minorHAnsi" w:cstheme="minorHAnsi"/>
                <w:b/>
                <w:sz w:val="24"/>
              </w:rPr>
            </w:pPr>
            <w:r w:rsidRPr="00216FEB">
              <w:rPr>
                <w:rFonts w:asciiTheme="minorHAnsi" w:hAnsiTheme="minorHAnsi" w:cstheme="minorHAnsi"/>
                <w:b/>
                <w:sz w:val="24"/>
              </w:rPr>
              <w:t>RAGIONE SOCIALE</w:t>
            </w:r>
          </w:p>
        </w:tc>
        <w:tc>
          <w:tcPr>
            <w:tcW w:w="1780" w:type="pct"/>
            <w:shd w:val="clear" w:color="auto" w:fill="FFFF00"/>
            <w:vAlign w:val="center"/>
          </w:tcPr>
          <w:p w14:paraId="172DCFB7" w14:textId="351900A3" w:rsidR="006F1F9C" w:rsidRPr="00A167E5" w:rsidRDefault="006F1F9C" w:rsidP="006F1F9C">
            <w:pPr>
              <w:tabs>
                <w:tab w:val="left" w:pos="9072"/>
              </w:tabs>
              <w:spacing w:line="276" w:lineRule="auto"/>
              <w:ind w:left="214" w:right="566"/>
              <w:rPr>
                <w:rFonts w:asciiTheme="minorHAnsi" w:hAnsiTheme="minorHAnsi" w:cstheme="minorHAnsi"/>
                <w:b/>
                <w:sz w:val="24"/>
              </w:rPr>
            </w:pPr>
          </w:p>
        </w:tc>
      </w:tr>
      <w:tr w:rsidR="006F1F9C" w:rsidRPr="00216FEB" w14:paraId="33B7400C" w14:textId="77777777" w:rsidTr="00A167E5">
        <w:trPr>
          <w:trHeight w:val="454"/>
        </w:trPr>
        <w:tc>
          <w:tcPr>
            <w:tcW w:w="3220" w:type="pct"/>
            <w:shd w:val="clear" w:color="auto" w:fill="auto"/>
            <w:vAlign w:val="center"/>
          </w:tcPr>
          <w:p w14:paraId="67764124"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TIPO DI ATTIVITA’</w:t>
            </w:r>
          </w:p>
        </w:tc>
        <w:tc>
          <w:tcPr>
            <w:tcW w:w="1780" w:type="pct"/>
            <w:shd w:val="clear" w:color="auto" w:fill="FFFF00"/>
            <w:vAlign w:val="center"/>
          </w:tcPr>
          <w:p w14:paraId="3EADFC5D" w14:textId="1B3A4230" w:rsidR="006F1F9C" w:rsidRPr="00A167E5" w:rsidRDefault="006F1F9C" w:rsidP="006F1F9C">
            <w:pPr>
              <w:tabs>
                <w:tab w:val="left" w:pos="9072"/>
              </w:tabs>
              <w:spacing w:line="276" w:lineRule="auto"/>
              <w:ind w:left="214" w:right="566"/>
              <w:rPr>
                <w:rFonts w:asciiTheme="minorHAnsi" w:hAnsiTheme="minorHAnsi" w:cstheme="minorHAnsi"/>
                <w:bCs/>
                <w:sz w:val="24"/>
              </w:rPr>
            </w:pPr>
          </w:p>
        </w:tc>
      </w:tr>
      <w:tr w:rsidR="006F1F9C" w:rsidRPr="00216FEB" w14:paraId="70ACAD53" w14:textId="77777777" w:rsidTr="00A167E5">
        <w:trPr>
          <w:trHeight w:val="454"/>
        </w:trPr>
        <w:tc>
          <w:tcPr>
            <w:tcW w:w="3220" w:type="pct"/>
            <w:shd w:val="clear" w:color="auto" w:fill="auto"/>
            <w:vAlign w:val="center"/>
          </w:tcPr>
          <w:p w14:paraId="1820D20C"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CODICE ATECO</w:t>
            </w:r>
          </w:p>
        </w:tc>
        <w:tc>
          <w:tcPr>
            <w:tcW w:w="1780" w:type="pct"/>
            <w:shd w:val="clear" w:color="auto" w:fill="FFFF00"/>
            <w:vAlign w:val="center"/>
          </w:tcPr>
          <w:p w14:paraId="3E26C6FD" w14:textId="2509DE2A" w:rsidR="006F1F9C" w:rsidRPr="00A167E5" w:rsidRDefault="006F1F9C" w:rsidP="006F1F9C">
            <w:pPr>
              <w:tabs>
                <w:tab w:val="left" w:pos="9072"/>
              </w:tabs>
              <w:spacing w:line="276" w:lineRule="auto"/>
              <w:ind w:left="214" w:right="566"/>
              <w:rPr>
                <w:rFonts w:asciiTheme="minorHAnsi" w:hAnsiTheme="minorHAnsi" w:cstheme="minorHAnsi"/>
                <w:bCs/>
                <w:sz w:val="24"/>
              </w:rPr>
            </w:pPr>
          </w:p>
        </w:tc>
      </w:tr>
      <w:tr w:rsidR="006F1F9C" w:rsidRPr="00216FEB" w14:paraId="33171842" w14:textId="77777777" w:rsidTr="006F1F9C">
        <w:trPr>
          <w:trHeight w:val="454"/>
        </w:trPr>
        <w:tc>
          <w:tcPr>
            <w:tcW w:w="3220" w:type="pct"/>
            <w:shd w:val="clear" w:color="auto" w:fill="auto"/>
            <w:vAlign w:val="center"/>
          </w:tcPr>
          <w:p w14:paraId="2B824C0E"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DATORE DI LAVORO</w:t>
            </w:r>
          </w:p>
        </w:tc>
        <w:tc>
          <w:tcPr>
            <w:tcW w:w="1780" w:type="pct"/>
            <w:shd w:val="clear" w:color="auto" w:fill="auto"/>
            <w:vAlign w:val="center"/>
          </w:tcPr>
          <w:p w14:paraId="40AC7526" w14:textId="65478F79" w:rsidR="006F1F9C" w:rsidRPr="00216FEB" w:rsidRDefault="006F1F9C" w:rsidP="006F1F9C">
            <w:pPr>
              <w:tabs>
                <w:tab w:val="left" w:pos="9072"/>
              </w:tabs>
              <w:spacing w:line="276" w:lineRule="auto"/>
              <w:ind w:left="214" w:right="566"/>
              <w:rPr>
                <w:rFonts w:asciiTheme="minorHAnsi" w:hAnsiTheme="minorHAnsi" w:cstheme="minorHAnsi"/>
                <w:bCs/>
                <w:sz w:val="24"/>
                <w:highlight w:val="yellow"/>
              </w:rPr>
            </w:pPr>
          </w:p>
        </w:tc>
      </w:tr>
      <w:tr w:rsidR="006F1F9C" w:rsidRPr="00216FEB" w14:paraId="7EB4F240" w14:textId="77777777" w:rsidTr="006F1F9C">
        <w:trPr>
          <w:trHeight w:val="454"/>
        </w:trPr>
        <w:tc>
          <w:tcPr>
            <w:tcW w:w="3220" w:type="pct"/>
            <w:shd w:val="clear" w:color="auto" w:fill="auto"/>
            <w:vAlign w:val="center"/>
          </w:tcPr>
          <w:p w14:paraId="180A7392"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SEDE LEGALE</w:t>
            </w:r>
          </w:p>
        </w:tc>
        <w:tc>
          <w:tcPr>
            <w:tcW w:w="1780" w:type="pct"/>
            <w:shd w:val="clear" w:color="auto" w:fill="auto"/>
            <w:vAlign w:val="center"/>
          </w:tcPr>
          <w:p w14:paraId="6400687A" w14:textId="412DFD03" w:rsidR="006F1F9C" w:rsidRPr="00216FEB" w:rsidRDefault="006F1F9C" w:rsidP="006F1F9C">
            <w:pPr>
              <w:tabs>
                <w:tab w:val="left" w:pos="9072"/>
              </w:tabs>
              <w:spacing w:line="276" w:lineRule="auto"/>
              <w:ind w:left="214" w:right="566"/>
              <w:rPr>
                <w:rFonts w:asciiTheme="minorHAnsi" w:hAnsiTheme="minorHAnsi" w:cstheme="minorHAnsi"/>
                <w:sz w:val="24"/>
                <w:highlight w:val="yellow"/>
              </w:rPr>
            </w:pPr>
          </w:p>
        </w:tc>
      </w:tr>
      <w:tr w:rsidR="006F1F9C" w:rsidRPr="00216FEB" w14:paraId="76A86C1D" w14:textId="77777777" w:rsidTr="006F1F9C">
        <w:trPr>
          <w:trHeight w:val="454"/>
        </w:trPr>
        <w:tc>
          <w:tcPr>
            <w:tcW w:w="3220" w:type="pct"/>
            <w:shd w:val="clear" w:color="auto" w:fill="auto"/>
            <w:vAlign w:val="center"/>
          </w:tcPr>
          <w:p w14:paraId="7EBE6A98" w14:textId="48D4BFEF" w:rsidR="006F1F9C" w:rsidRPr="00216FEB" w:rsidRDefault="00531965" w:rsidP="006F1F9C">
            <w:pPr>
              <w:tabs>
                <w:tab w:val="left" w:pos="9072"/>
              </w:tabs>
              <w:spacing w:line="276" w:lineRule="auto"/>
              <w:ind w:left="-116" w:right="566" w:firstLine="258"/>
              <w:rPr>
                <w:rFonts w:asciiTheme="minorHAnsi" w:hAnsiTheme="minorHAnsi" w:cstheme="minorHAnsi"/>
                <w:sz w:val="24"/>
              </w:rPr>
            </w:pPr>
            <w:r>
              <w:rPr>
                <w:rFonts w:asciiTheme="minorHAnsi" w:hAnsiTheme="minorHAnsi" w:cstheme="minorHAnsi"/>
                <w:sz w:val="24"/>
              </w:rPr>
              <w:t>SEDE OPERATIVA</w:t>
            </w:r>
          </w:p>
        </w:tc>
        <w:tc>
          <w:tcPr>
            <w:tcW w:w="1780" w:type="pct"/>
            <w:shd w:val="clear" w:color="auto" w:fill="auto"/>
            <w:vAlign w:val="center"/>
          </w:tcPr>
          <w:p w14:paraId="6A0C5868" w14:textId="1C5033FC" w:rsidR="006F1F9C" w:rsidRPr="00216FEB" w:rsidRDefault="006F1F9C" w:rsidP="006F1F9C">
            <w:pPr>
              <w:tabs>
                <w:tab w:val="left" w:pos="9072"/>
              </w:tabs>
              <w:spacing w:line="276" w:lineRule="auto"/>
              <w:ind w:left="214" w:right="566"/>
              <w:rPr>
                <w:rFonts w:asciiTheme="minorHAnsi" w:hAnsiTheme="minorHAnsi" w:cstheme="minorHAnsi"/>
                <w:sz w:val="24"/>
                <w:highlight w:val="yellow"/>
              </w:rPr>
            </w:pPr>
          </w:p>
        </w:tc>
      </w:tr>
      <w:tr w:rsidR="006F1F9C" w:rsidRPr="00216FEB" w14:paraId="5A61059D" w14:textId="77777777" w:rsidTr="006F1F9C">
        <w:trPr>
          <w:trHeight w:val="454"/>
        </w:trPr>
        <w:tc>
          <w:tcPr>
            <w:tcW w:w="3220" w:type="pct"/>
            <w:shd w:val="clear" w:color="auto" w:fill="auto"/>
            <w:vAlign w:val="center"/>
          </w:tcPr>
          <w:p w14:paraId="364888AD"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TEL.</w:t>
            </w:r>
          </w:p>
        </w:tc>
        <w:tc>
          <w:tcPr>
            <w:tcW w:w="1780" w:type="pct"/>
            <w:shd w:val="clear" w:color="auto" w:fill="auto"/>
            <w:vAlign w:val="center"/>
          </w:tcPr>
          <w:p w14:paraId="17B01D4E" w14:textId="4BE7007F" w:rsidR="006F1F9C" w:rsidRPr="00216FEB" w:rsidRDefault="006F1F9C" w:rsidP="006F1F9C">
            <w:pPr>
              <w:autoSpaceDE w:val="0"/>
              <w:autoSpaceDN w:val="0"/>
              <w:adjustRightInd w:val="0"/>
              <w:spacing w:line="276" w:lineRule="auto"/>
              <w:ind w:left="214"/>
              <w:rPr>
                <w:rFonts w:asciiTheme="minorHAnsi" w:hAnsiTheme="minorHAnsi" w:cstheme="minorHAnsi"/>
                <w:bCs/>
                <w:sz w:val="24"/>
                <w:highlight w:val="yellow"/>
              </w:rPr>
            </w:pPr>
          </w:p>
        </w:tc>
      </w:tr>
      <w:tr w:rsidR="006F1F9C" w:rsidRPr="00216FEB" w14:paraId="06300EC8" w14:textId="77777777" w:rsidTr="006F1F9C">
        <w:trPr>
          <w:trHeight w:val="454"/>
        </w:trPr>
        <w:tc>
          <w:tcPr>
            <w:tcW w:w="3220" w:type="pct"/>
            <w:shd w:val="clear" w:color="auto" w:fill="auto"/>
            <w:vAlign w:val="center"/>
          </w:tcPr>
          <w:p w14:paraId="57212E6D"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FAX</w:t>
            </w:r>
          </w:p>
        </w:tc>
        <w:tc>
          <w:tcPr>
            <w:tcW w:w="1780" w:type="pct"/>
            <w:shd w:val="clear" w:color="auto" w:fill="auto"/>
            <w:vAlign w:val="center"/>
          </w:tcPr>
          <w:p w14:paraId="2EFEF5FF" w14:textId="780AD995" w:rsidR="006F1F9C" w:rsidRPr="00216FEB" w:rsidRDefault="006F1F9C" w:rsidP="006F1F9C">
            <w:pPr>
              <w:autoSpaceDE w:val="0"/>
              <w:autoSpaceDN w:val="0"/>
              <w:adjustRightInd w:val="0"/>
              <w:spacing w:line="276" w:lineRule="auto"/>
              <w:ind w:left="214"/>
              <w:rPr>
                <w:rFonts w:asciiTheme="minorHAnsi" w:hAnsiTheme="minorHAnsi" w:cstheme="minorHAnsi"/>
                <w:bCs/>
                <w:sz w:val="24"/>
                <w:highlight w:val="yellow"/>
              </w:rPr>
            </w:pPr>
          </w:p>
        </w:tc>
      </w:tr>
      <w:tr w:rsidR="006F1F9C" w:rsidRPr="00216FEB" w14:paraId="2B979BC3" w14:textId="77777777" w:rsidTr="006F1F9C">
        <w:trPr>
          <w:trHeight w:val="454"/>
        </w:trPr>
        <w:tc>
          <w:tcPr>
            <w:tcW w:w="3220" w:type="pct"/>
            <w:shd w:val="clear" w:color="auto" w:fill="auto"/>
            <w:vAlign w:val="center"/>
          </w:tcPr>
          <w:p w14:paraId="7CB3CBA5"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E-MAIL</w:t>
            </w:r>
          </w:p>
        </w:tc>
        <w:tc>
          <w:tcPr>
            <w:tcW w:w="1780" w:type="pct"/>
            <w:shd w:val="clear" w:color="auto" w:fill="auto"/>
            <w:vAlign w:val="center"/>
          </w:tcPr>
          <w:p w14:paraId="1898739A" w14:textId="534A13FA" w:rsidR="006F1F9C" w:rsidRPr="00216FEB" w:rsidRDefault="006F1F9C" w:rsidP="006F1F9C">
            <w:pPr>
              <w:tabs>
                <w:tab w:val="left" w:pos="9072"/>
              </w:tabs>
              <w:spacing w:line="276" w:lineRule="auto"/>
              <w:ind w:left="214" w:right="566"/>
              <w:rPr>
                <w:rFonts w:asciiTheme="minorHAnsi" w:hAnsiTheme="minorHAnsi" w:cstheme="minorHAnsi"/>
                <w:bCs/>
                <w:sz w:val="24"/>
                <w:highlight w:val="yellow"/>
              </w:rPr>
            </w:pPr>
          </w:p>
        </w:tc>
      </w:tr>
      <w:tr w:rsidR="006F1F9C" w:rsidRPr="00216FEB" w14:paraId="557B27E0" w14:textId="77777777" w:rsidTr="00A167E5">
        <w:trPr>
          <w:trHeight w:val="454"/>
        </w:trPr>
        <w:tc>
          <w:tcPr>
            <w:tcW w:w="3220" w:type="pct"/>
            <w:shd w:val="clear" w:color="auto" w:fill="auto"/>
            <w:vAlign w:val="center"/>
          </w:tcPr>
          <w:p w14:paraId="723F3FE2" w14:textId="041C8DC0" w:rsidR="006F1F9C" w:rsidRPr="00216FEB" w:rsidRDefault="006F1F9C" w:rsidP="00165103">
            <w:pPr>
              <w:tabs>
                <w:tab w:val="left" w:pos="9072"/>
              </w:tabs>
              <w:spacing w:line="276" w:lineRule="auto"/>
              <w:ind w:left="164" w:right="-108"/>
              <w:rPr>
                <w:rFonts w:asciiTheme="minorHAnsi" w:hAnsiTheme="minorHAnsi" w:cstheme="minorHAnsi"/>
                <w:sz w:val="24"/>
              </w:rPr>
            </w:pPr>
            <w:r w:rsidRPr="00216FEB">
              <w:rPr>
                <w:rFonts w:asciiTheme="minorHAnsi" w:hAnsiTheme="minorHAnsi" w:cstheme="minorHAnsi"/>
                <w:sz w:val="24"/>
              </w:rPr>
              <w:t>RESPONSABILE DEL SERVIZIO DI PREVENZIONE E PROTEZIONE</w:t>
            </w:r>
          </w:p>
        </w:tc>
        <w:tc>
          <w:tcPr>
            <w:tcW w:w="1780" w:type="pct"/>
            <w:shd w:val="clear" w:color="auto" w:fill="FFFF00"/>
          </w:tcPr>
          <w:p w14:paraId="7F82BC35" w14:textId="1F6DA09F" w:rsidR="006F1F9C" w:rsidRPr="00216FEB" w:rsidRDefault="006F1F9C" w:rsidP="006F1F9C">
            <w:pPr>
              <w:autoSpaceDE w:val="0"/>
              <w:autoSpaceDN w:val="0"/>
              <w:adjustRightInd w:val="0"/>
              <w:spacing w:before="40" w:after="40"/>
              <w:ind w:firstLine="160"/>
              <w:rPr>
                <w:rFonts w:asciiTheme="minorHAnsi" w:hAnsiTheme="minorHAnsi" w:cstheme="minorHAnsi"/>
                <w:bCs/>
                <w:sz w:val="24"/>
                <w:highlight w:val="yellow"/>
              </w:rPr>
            </w:pPr>
          </w:p>
        </w:tc>
      </w:tr>
      <w:tr w:rsidR="006F1F9C" w:rsidRPr="00216FEB" w14:paraId="25740688" w14:textId="77777777" w:rsidTr="00A167E5">
        <w:trPr>
          <w:trHeight w:val="454"/>
        </w:trPr>
        <w:tc>
          <w:tcPr>
            <w:tcW w:w="3220" w:type="pct"/>
            <w:shd w:val="clear" w:color="auto" w:fill="auto"/>
            <w:vAlign w:val="center"/>
          </w:tcPr>
          <w:p w14:paraId="70B5A87E"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ISCRIZIONE ALLA CCIAA</w:t>
            </w:r>
          </w:p>
        </w:tc>
        <w:tc>
          <w:tcPr>
            <w:tcW w:w="1780" w:type="pct"/>
            <w:shd w:val="clear" w:color="auto" w:fill="FFFF00"/>
            <w:vAlign w:val="center"/>
          </w:tcPr>
          <w:p w14:paraId="040DEE1A" w14:textId="4BB7AA3C" w:rsidR="006F1F9C" w:rsidRPr="00216FEB" w:rsidRDefault="006F1F9C" w:rsidP="006F1F9C">
            <w:pPr>
              <w:tabs>
                <w:tab w:val="left" w:pos="9072"/>
              </w:tabs>
              <w:spacing w:line="276" w:lineRule="auto"/>
              <w:ind w:left="214" w:right="566"/>
              <w:rPr>
                <w:rFonts w:asciiTheme="minorHAnsi" w:hAnsiTheme="minorHAnsi" w:cstheme="minorHAnsi"/>
                <w:bCs/>
                <w:sz w:val="24"/>
                <w:highlight w:val="yellow"/>
              </w:rPr>
            </w:pPr>
          </w:p>
        </w:tc>
      </w:tr>
      <w:tr w:rsidR="006F1F9C" w:rsidRPr="00216FEB" w14:paraId="283ACF94" w14:textId="77777777" w:rsidTr="00A167E5">
        <w:trPr>
          <w:trHeight w:val="454"/>
        </w:trPr>
        <w:tc>
          <w:tcPr>
            <w:tcW w:w="3220" w:type="pct"/>
            <w:shd w:val="clear" w:color="auto" w:fill="auto"/>
            <w:vAlign w:val="center"/>
          </w:tcPr>
          <w:p w14:paraId="6F2B53E3"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 xml:space="preserve">POSIZIONE INAIL </w:t>
            </w:r>
          </w:p>
        </w:tc>
        <w:tc>
          <w:tcPr>
            <w:tcW w:w="1780" w:type="pct"/>
            <w:shd w:val="clear" w:color="auto" w:fill="FFFF00"/>
            <w:vAlign w:val="center"/>
          </w:tcPr>
          <w:p w14:paraId="6C3E2C6A" w14:textId="600A9BA8" w:rsidR="006F1F9C" w:rsidRPr="00216FEB" w:rsidRDefault="006F1F9C" w:rsidP="006F1F9C">
            <w:pPr>
              <w:pStyle w:val="Default"/>
              <w:rPr>
                <w:rFonts w:asciiTheme="minorHAnsi" w:hAnsiTheme="minorHAnsi" w:cstheme="minorHAnsi"/>
                <w:bCs/>
                <w:highlight w:val="yellow"/>
              </w:rPr>
            </w:pPr>
          </w:p>
        </w:tc>
      </w:tr>
      <w:tr w:rsidR="006F1F9C" w:rsidRPr="00216FEB" w14:paraId="0962E617" w14:textId="77777777" w:rsidTr="00A167E5">
        <w:trPr>
          <w:trHeight w:val="454"/>
        </w:trPr>
        <w:tc>
          <w:tcPr>
            <w:tcW w:w="3220" w:type="pct"/>
            <w:shd w:val="clear" w:color="auto" w:fill="auto"/>
            <w:vAlign w:val="center"/>
          </w:tcPr>
          <w:p w14:paraId="733A17FC"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lastRenderedPageBreak/>
              <w:t xml:space="preserve">POSIZIONE INPS </w:t>
            </w:r>
          </w:p>
        </w:tc>
        <w:tc>
          <w:tcPr>
            <w:tcW w:w="1780" w:type="pct"/>
            <w:shd w:val="clear" w:color="auto" w:fill="FFFF00"/>
            <w:vAlign w:val="center"/>
          </w:tcPr>
          <w:p w14:paraId="16B719BB" w14:textId="12027066" w:rsidR="006F1F9C" w:rsidRPr="00216FEB" w:rsidRDefault="006F1F9C" w:rsidP="006F1F9C">
            <w:pPr>
              <w:tabs>
                <w:tab w:val="left" w:pos="9072"/>
              </w:tabs>
              <w:spacing w:line="276" w:lineRule="auto"/>
              <w:ind w:left="214" w:right="566"/>
              <w:rPr>
                <w:rFonts w:asciiTheme="minorHAnsi" w:hAnsiTheme="minorHAnsi" w:cstheme="minorHAnsi"/>
                <w:bCs/>
                <w:sz w:val="24"/>
                <w:highlight w:val="yellow"/>
              </w:rPr>
            </w:pPr>
          </w:p>
        </w:tc>
      </w:tr>
      <w:tr w:rsidR="006F1F9C" w:rsidRPr="00216FEB" w14:paraId="551B4BB9" w14:textId="77777777" w:rsidTr="00A167E5">
        <w:trPr>
          <w:trHeight w:val="454"/>
        </w:trPr>
        <w:tc>
          <w:tcPr>
            <w:tcW w:w="3220" w:type="pct"/>
            <w:shd w:val="clear" w:color="auto" w:fill="auto"/>
            <w:vAlign w:val="center"/>
          </w:tcPr>
          <w:p w14:paraId="3221BAF3" w14:textId="77777777" w:rsidR="006F1F9C" w:rsidRPr="00216FEB" w:rsidRDefault="006F1F9C" w:rsidP="006F1F9C">
            <w:pPr>
              <w:tabs>
                <w:tab w:val="left" w:pos="9072"/>
              </w:tabs>
              <w:spacing w:line="276" w:lineRule="auto"/>
              <w:ind w:left="-116" w:right="566" w:firstLine="258"/>
              <w:rPr>
                <w:rFonts w:asciiTheme="minorHAnsi" w:hAnsiTheme="minorHAnsi" w:cstheme="minorHAnsi"/>
                <w:sz w:val="24"/>
              </w:rPr>
            </w:pPr>
            <w:r w:rsidRPr="00216FEB">
              <w:rPr>
                <w:rFonts w:asciiTheme="minorHAnsi" w:hAnsiTheme="minorHAnsi" w:cstheme="minorHAnsi"/>
                <w:sz w:val="24"/>
              </w:rPr>
              <w:t>POLIZZA RC/RCO</w:t>
            </w:r>
          </w:p>
        </w:tc>
        <w:tc>
          <w:tcPr>
            <w:tcW w:w="1780" w:type="pct"/>
            <w:shd w:val="clear" w:color="auto" w:fill="FFFF00"/>
            <w:vAlign w:val="center"/>
          </w:tcPr>
          <w:p w14:paraId="530DD7C4" w14:textId="029EAFE8" w:rsidR="006F1F9C" w:rsidRPr="00216FEB" w:rsidRDefault="006F1F9C" w:rsidP="006F1F9C">
            <w:pPr>
              <w:tabs>
                <w:tab w:val="left" w:pos="9072"/>
              </w:tabs>
              <w:spacing w:line="276" w:lineRule="auto"/>
              <w:ind w:left="214" w:right="566"/>
              <w:rPr>
                <w:rFonts w:asciiTheme="minorHAnsi" w:hAnsiTheme="minorHAnsi" w:cstheme="minorHAnsi"/>
                <w:sz w:val="24"/>
              </w:rPr>
            </w:pPr>
          </w:p>
        </w:tc>
      </w:tr>
    </w:tbl>
    <w:p w14:paraId="14558EE0" w14:textId="77777777" w:rsidR="00C65614" w:rsidRPr="00216FEB" w:rsidRDefault="00C65614" w:rsidP="00C65614">
      <w:pPr>
        <w:pStyle w:val="Titolo1"/>
        <w:numPr>
          <w:ilvl w:val="0"/>
          <w:numId w:val="0"/>
        </w:numPr>
        <w:ind w:left="720"/>
        <w:rPr>
          <w:rFonts w:asciiTheme="minorHAnsi" w:hAnsiTheme="minorHAnsi" w:cstheme="minorHAnsi"/>
          <w:caps w:val="0"/>
        </w:rPr>
      </w:pPr>
      <w:bookmarkStart w:id="20" w:name="_Toc491415399"/>
    </w:p>
    <w:p w14:paraId="6EC88FD4" w14:textId="77777777" w:rsidR="00C65614" w:rsidRPr="00216FEB" w:rsidRDefault="00C65614" w:rsidP="00C65614">
      <w:pPr>
        <w:rPr>
          <w:rFonts w:asciiTheme="minorHAnsi" w:hAnsiTheme="minorHAnsi" w:cstheme="minorHAnsi"/>
          <w:lang w:val="x-none" w:eastAsia="x-none"/>
        </w:rPr>
      </w:pPr>
    </w:p>
    <w:p w14:paraId="1334EA07" w14:textId="7B129E73" w:rsidR="006F1F9C" w:rsidRPr="00216FEB" w:rsidRDefault="006F1F9C" w:rsidP="006F1F9C">
      <w:pPr>
        <w:pStyle w:val="Titolo1"/>
        <w:rPr>
          <w:rFonts w:asciiTheme="minorHAnsi" w:hAnsiTheme="minorHAnsi" w:cstheme="minorHAnsi"/>
          <w:caps w:val="0"/>
        </w:rPr>
      </w:pPr>
      <w:bookmarkStart w:id="21" w:name="_Toc144291712"/>
      <w:r w:rsidRPr="00216FEB">
        <w:rPr>
          <w:rFonts w:asciiTheme="minorHAnsi" w:hAnsiTheme="minorHAnsi" w:cstheme="minorHAnsi"/>
          <w:caps w:val="0"/>
        </w:rPr>
        <w:t>DESCRIZIONE GENERALE DEI LAVORI OGGETTO DELL’APPALTO</w:t>
      </w:r>
      <w:bookmarkEnd w:id="20"/>
      <w:bookmarkEnd w:id="21"/>
    </w:p>
    <w:p w14:paraId="1AC8E0D8" w14:textId="77777777" w:rsidR="00C65614" w:rsidRPr="00216FEB" w:rsidRDefault="00C65614" w:rsidP="00C65614">
      <w:pPr>
        <w:rPr>
          <w:rFonts w:asciiTheme="minorHAnsi" w:hAnsiTheme="minorHAnsi" w:cstheme="minorHAnsi"/>
          <w:lang w:val="x-none" w:eastAsia="x-none"/>
        </w:rPr>
      </w:pPr>
    </w:p>
    <w:tbl>
      <w:tblPr>
        <w:tblW w:w="9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3570"/>
        <w:gridCol w:w="6226"/>
      </w:tblGrid>
      <w:tr w:rsidR="006F1F9C" w:rsidRPr="00216FEB" w14:paraId="3458B14F" w14:textId="77777777" w:rsidTr="00C65614">
        <w:trPr>
          <w:cantSplit/>
          <w:trHeight w:val="318"/>
          <w:jc w:val="center"/>
        </w:trPr>
        <w:tc>
          <w:tcPr>
            <w:tcW w:w="9796" w:type="dxa"/>
            <w:gridSpan w:val="2"/>
          </w:tcPr>
          <w:p w14:paraId="7002BEA5" w14:textId="2016C4AD" w:rsidR="006F1F9C" w:rsidRPr="00216FEB" w:rsidRDefault="00AB3248" w:rsidP="0039578F">
            <w:pPr>
              <w:spacing w:line="276" w:lineRule="auto"/>
              <w:jc w:val="center"/>
              <w:rPr>
                <w:rFonts w:asciiTheme="minorHAnsi" w:hAnsiTheme="minorHAnsi" w:cstheme="minorHAnsi"/>
                <w:b/>
                <w:sz w:val="24"/>
              </w:rPr>
            </w:pPr>
            <w:r>
              <w:rPr>
                <w:rFonts w:asciiTheme="minorHAnsi" w:hAnsiTheme="minorHAnsi" w:cstheme="minorHAnsi"/>
                <w:b/>
                <w:sz w:val="24"/>
              </w:rPr>
              <w:t xml:space="preserve">Ditta: </w:t>
            </w:r>
          </w:p>
        </w:tc>
      </w:tr>
      <w:tr w:rsidR="006F1F9C" w:rsidRPr="00216FEB" w14:paraId="4A2E802F" w14:textId="77777777" w:rsidTr="00C65614">
        <w:trPr>
          <w:cantSplit/>
          <w:trHeight w:val="318"/>
          <w:jc w:val="center"/>
        </w:trPr>
        <w:tc>
          <w:tcPr>
            <w:tcW w:w="3570" w:type="dxa"/>
          </w:tcPr>
          <w:p w14:paraId="4996F6CB"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Attività da svolgere</w:t>
            </w:r>
          </w:p>
        </w:tc>
        <w:tc>
          <w:tcPr>
            <w:tcW w:w="6226" w:type="dxa"/>
          </w:tcPr>
          <w:p w14:paraId="06501B28" w14:textId="1E54B031" w:rsidR="006F1F9C" w:rsidRPr="00216FEB" w:rsidRDefault="006F1F9C" w:rsidP="00423231">
            <w:pPr>
              <w:autoSpaceDE w:val="0"/>
              <w:autoSpaceDN w:val="0"/>
              <w:adjustRightInd w:val="0"/>
              <w:rPr>
                <w:rFonts w:asciiTheme="minorHAnsi" w:hAnsiTheme="minorHAnsi" w:cstheme="minorHAnsi"/>
                <w:sz w:val="24"/>
              </w:rPr>
            </w:pPr>
          </w:p>
        </w:tc>
      </w:tr>
      <w:tr w:rsidR="006F1F9C" w:rsidRPr="00216FEB" w14:paraId="663DDE8E" w14:textId="77777777" w:rsidTr="00C65614">
        <w:trPr>
          <w:cantSplit/>
          <w:trHeight w:val="307"/>
          <w:jc w:val="center"/>
        </w:trPr>
        <w:tc>
          <w:tcPr>
            <w:tcW w:w="3570" w:type="dxa"/>
          </w:tcPr>
          <w:p w14:paraId="74F85CD1"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Data di inizio lavori</w:t>
            </w:r>
          </w:p>
        </w:tc>
        <w:tc>
          <w:tcPr>
            <w:tcW w:w="6226" w:type="dxa"/>
          </w:tcPr>
          <w:p w14:paraId="770DC4A5" w14:textId="77777777" w:rsidR="006F1F9C" w:rsidRPr="00216FEB" w:rsidRDefault="00CF19AC" w:rsidP="006F1F9C">
            <w:pPr>
              <w:spacing w:line="276" w:lineRule="auto"/>
              <w:rPr>
                <w:rFonts w:asciiTheme="minorHAnsi" w:hAnsiTheme="minorHAnsi" w:cstheme="minorHAnsi"/>
                <w:sz w:val="24"/>
              </w:rPr>
            </w:pPr>
            <w:r w:rsidRPr="00216FEB">
              <w:rPr>
                <w:rFonts w:asciiTheme="minorHAnsi" w:hAnsiTheme="minorHAnsi" w:cstheme="minorHAnsi"/>
                <w:sz w:val="24"/>
              </w:rPr>
              <w:t xml:space="preserve"> ________     </w:t>
            </w:r>
          </w:p>
        </w:tc>
      </w:tr>
      <w:tr w:rsidR="006F1F9C" w:rsidRPr="00216FEB" w14:paraId="7C340A2F" w14:textId="77777777" w:rsidTr="00C65614">
        <w:trPr>
          <w:cantSplit/>
          <w:trHeight w:val="636"/>
          <w:jc w:val="center"/>
        </w:trPr>
        <w:tc>
          <w:tcPr>
            <w:tcW w:w="3570" w:type="dxa"/>
          </w:tcPr>
          <w:p w14:paraId="6E8FEE16"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Aree di lavoro</w:t>
            </w:r>
            <w:r w:rsidRPr="00216FEB">
              <w:rPr>
                <w:rFonts w:asciiTheme="minorHAnsi" w:hAnsiTheme="minorHAnsi" w:cstheme="minorHAnsi"/>
                <w:sz w:val="24"/>
              </w:rPr>
              <w:br/>
              <w:t>(locali, spazi)</w:t>
            </w:r>
          </w:p>
        </w:tc>
        <w:tc>
          <w:tcPr>
            <w:tcW w:w="6226" w:type="dxa"/>
          </w:tcPr>
          <w:p w14:paraId="22ADAF8A" w14:textId="77777777" w:rsidR="006F1F9C" w:rsidRPr="00216FEB" w:rsidRDefault="006F1F9C" w:rsidP="00CF19AC">
            <w:pPr>
              <w:spacing w:line="276" w:lineRule="auto"/>
              <w:rPr>
                <w:rFonts w:asciiTheme="minorHAnsi" w:hAnsiTheme="minorHAnsi" w:cstheme="minorHAnsi"/>
                <w:sz w:val="24"/>
              </w:rPr>
            </w:pPr>
            <w:r w:rsidRPr="00216FEB">
              <w:rPr>
                <w:rFonts w:asciiTheme="minorHAnsi" w:hAnsiTheme="minorHAnsi" w:cstheme="minorHAnsi"/>
                <w:sz w:val="24"/>
              </w:rPr>
              <w:t xml:space="preserve">Come da Layout rilasciato da </w:t>
            </w:r>
            <w:r w:rsidR="00CF19AC" w:rsidRPr="00216FEB">
              <w:rPr>
                <w:rFonts w:asciiTheme="minorHAnsi" w:hAnsiTheme="minorHAnsi" w:cstheme="minorHAnsi"/>
                <w:sz w:val="24"/>
              </w:rPr>
              <w:t>CNR</w:t>
            </w:r>
          </w:p>
        </w:tc>
      </w:tr>
      <w:tr w:rsidR="006F1F9C" w:rsidRPr="00216FEB" w14:paraId="412BC3FB" w14:textId="77777777" w:rsidTr="00C65614">
        <w:trPr>
          <w:cantSplit/>
          <w:trHeight w:val="625"/>
          <w:jc w:val="center"/>
        </w:trPr>
        <w:tc>
          <w:tcPr>
            <w:tcW w:w="3570" w:type="dxa"/>
          </w:tcPr>
          <w:p w14:paraId="7377B118"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 xml:space="preserve">Planimetrie </w:t>
            </w:r>
          </w:p>
          <w:p w14:paraId="51D1E805"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(si veda la sezione Allegati)</w:t>
            </w:r>
          </w:p>
        </w:tc>
        <w:tc>
          <w:tcPr>
            <w:tcW w:w="6226" w:type="dxa"/>
          </w:tcPr>
          <w:p w14:paraId="7CBEDCDB"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 xml:space="preserve">SI </w:t>
            </w:r>
            <w:r w:rsidRPr="00216FEB">
              <w:rPr>
                <w:rFonts w:asciiTheme="minorHAnsi" w:hAnsiTheme="minorHAnsi" w:cstheme="minorHAnsi"/>
                <w:b/>
                <w:sz w:val="18"/>
                <w:szCs w:val="18"/>
              </w:rPr>
              <w:sym w:font="Wingdings" w:char="F078"/>
            </w:r>
            <w:r w:rsidRPr="00216FEB">
              <w:rPr>
                <w:rFonts w:asciiTheme="minorHAnsi" w:hAnsiTheme="minorHAnsi" w:cstheme="minorHAnsi"/>
                <w:b/>
                <w:sz w:val="18"/>
                <w:szCs w:val="18"/>
              </w:rPr>
              <w:t xml:space="preserve">    </w:t>
            </w:r>
            <w:r w:rsidRPr="00216FEB">
              <w:rPr>
                <w:rFonts w:asciiTheme="minorHAnsi" w:hAnsiTheme="minorHAnsi" w:cstheme="minorHAnsi"/>
                <w:sz w:val="24"/>
              </w:rPr>
              <w:t xml:space="preserve">NO </w:t>
            </w:r>
            <w:r w:rsidRPr="00216FEB">
              <w:rPr>
                <w:rFonts w:asciiTheme="minorHAnsi" w:hAnsiTheme="minorHAnsi" w:cstheme="minorHAnsi"/>
                <w:sz w:val="24"/>
              </w:rPr>
              <w:sym w:font="Wingdings" w:char="F0A8"/>
            </w:r>
          </w:p>
        </w:tc>
      </w:tr>
      <w:tr w:rsidR="006F1F9C" w:rsidRPr="00216FEB" w14:paraId="424C1D05" w14:textId="77777777" w:rsidTr="00C65614">
        <w:trPr>
          <w:cantSplit/>
          <w:trHeight w:val="955"/>
          <w:jc w:val="center"/>
        </w:trPr>
        <w:tc>
          <w:tcPr>
            <w:tcW w:w="3570" w:type="dxa"/>
          </w:tcPr>
          <w:p w14:paraId="470A48ED"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Orario in cui viene svolto il lavoro (si veda l’eventuale cronoprogramma allegato)</w:t>
            </w:r>
          </w:p>
        </w:tc>
        <w:tc>
          <w:tcPr>
            <w:tcW w:w="6226" w:type="dxa"/>
          </w:tcPr>
          <w:p w14:paraId="709C96A5" w14:textId="62DDF77C" w:rsidR="006F1F9C" w:rsidRPr="00216FEB" w:rsidRDefault="00A167E5" w:rsidP="0039578F">
            <w:pPr>
              <w:spacing w:line="276" w:lineRule="auto"/>
              <w:rPr>
                <w:rFonts w:asciiTheme="minorHAnsi" w:hAnsiTheme="minorHAnsi" w:cstheme="minorHAnsi"/>
                <w:sz w:val="24"/>
              </w:rPr>
            </w:pPr>
            <w:r>
              <w:rPr>
                <w:rFonts w:asciiTheme="minorHAnsi" w:hAnsiTheme="minorHAnsi" w:cstheme="minorHAnsi"/>
                <w:sz w:val="24"/>
              </w:rPr>
              <w:t>07.00 – 19.00</w:t>
            </w:r>
          </w:p>
        </w:tc>
      </w:tr>
      <w:tr w:rsidR="006F1F9C" w:rsidRPr="00216FEB" w14:paraId="74633CCF" w14:textId="77777777" w:rsidTr="00091678">
        <w:trPr>
          <w:cantSplit/>
          <w:trHeight w:val="625"/>
          <w:jc w:val="center"/>
        </w:trPr>
        <w:tc>
          <w:tcPr>
            <w:tcW w:w="3570" w:type="dxa"/>
          </w:tcPr>
          <w:p w14:paraId="7D022400"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Responsabile dei lavori</w:t>
            </w:r>
          </w:p>
        </w:tc>
        <w:tc>
          <w:tcPr>
            <w:tcW w:w="6226" w:type="dxa"/>
            <w:shd w:val="clear" w:color="auto" w:fill="FFFF00"/>
          </w:tcPr>
          <w:p w14:paraId="562C1660" w14:textId="0E326296" w:rsidR="006F1F9C" w:rsidRPr="00216FEB" w:rsidRDefault="006F1F9C" w:rsidP="006F1F9C">
            <w:pPr>
              <w:spacing w:line="276" w:lineRule="auto"/>
              <w:rPr>
                <w:rFonts w:asciiTheme="minorHAnsi" w:hAnsiTheme="minorHAnsi" w:cstheme="minorHAnsi"/>
                <w:sz w:val="24"/>
              </w:rPr>
            </w:pPr>
          </w:p>
        </w:tc>
      </w:tr>
      <w:tr w:rsidR="006F1F9C" w:rsidRPr="00216FEB" w14:paraId="772FDE97" w14:textId="77777777" w:rsidTr="00C65614">
        <w:trPr>
          <w:cantSplit/>
          <w:trHeight w:val="318"/>
          <w:jc w:val="center"/>
        </w:trPr>
        <w:tc>
          <w:tcPr>
            <w:tcW w:w="3570" w:type="dxa"/>
          </w:tcPr>
          <w:p w14:paraId="1E20CC89"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Macchine/Attrezzature utilizzate</w:t>
            </w:r>
          </w:p>
        </w:tc>
        <w:tc>
          <w:tcPr>
            <w:tcW w:w="6226" w:type="dxa"/>
          </w:tcPr>
          <w:p w14:paraId="6B5356A5" w14:textId="2F13D91D" w:rsidR="006F1F9C" w:rsidRPr="00216FEB" w:rsidRDefault="006F1F9C" w:rsidP="006F1F9C">
            <w:pPr>
              <w:spacing w:line="276" w:lineRule="auto"/>
              <w:rPr>
                <w:rFonts w:asciiTheme="minorHAnsi" w:hAnsiTheme="minorHAnsi" w:cstheme="minorHAnsi"/>
                <w:sz w:val="24"/>
                <w:highlight w:val="yellow"/>
              </w:rPr>
            </w:pPr>
          </w:p>
        </w:tc>
      </w:tr>
      <w:tr w:rsidR="006F1F9C" w:rsidRPr="00216FEB" w14:paraId="5E61DAD5" w14:textId="77777777" w:rsidTr="00C65614">
        <w:trPr>
          <w:cantSplit/>
          <w:trHeight w:val="318"/>
          <w:jc w:val="center"/>
        </w:trPr>
        <w:tc>
          <w:tcPr>
            <w:tcW w:w="3570" w:type="dxa"/>
          </w:tcPr>
          <w:p w14:paraId="027B415E"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Agenti chimici e gas utilizzati</w:t>
            </w:r>
          </w:p>
        </w:tc>
        <w:tc>
          <w:tcPr>
            <w:tcW w:w="6226" w:type="dxa"/>
          </w:tcPr>
          <w:p w14:paraId="4D876606" w14:textId="277D0919" w:rsidR="006F1F9C" w:rsidRPr="00216FEB" w:rsidRDefault="006F1F9C" w:rsidP="006F1F9C">
            <w:pPr>
              <w:spacing w:line="276" w:lineRule="auto"/>
              <w:rPr>
                <w:rFonts w:asciiTheme="minorHAnsi" w:hAnsiTheme="minorHAnsi" w:cstheme="minorHAnsi"/>
                <w:sz w:val="24"/>
                <w:highlight w:val="yellow"/>
              </w:rPr>
            </w:pPr>
          </w:p>
        </w:tc>
      </w:tr>
      <w:tr w:rsidR="006F1F9C" w:rsidRPr="00216FEB" w14:paraId="25286E00" w14:textId="77777777" w:rsidTr="00C65614">
        <w:trPr>
          <w:cantSplit/>
          <w:trHeight w:val="2843"/>
          <w:jc w:val="center"/>
        </w:trPr>
        <w:tc>
          <w:tcPr>
            <w:tcW w:w="3570" w:type="dxa"/>
          </w:tcPr>
          <w:p w14:paraId="6B150860"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sz w:val="24"/>
              </w:rPr>
              <w:t>Rifiuti prodotti e modalità di smaltimento</w:t>
            </w:r>
          </w:p>
        </w:tc>
        <w:tc>
          <w:tcPr>
            <w:tcW w:w="6226" w:type="dxa"/>
          </w:tcPr>
          <w:p w14:paraId="1393B8E2" w14:textId="06C31932" w:rsidR="006F1F9C" w:rsidRPr="00216FEB" w:rsidRDefault="006F1F9C" w:rsidP="0019121F">
            <w:pPr>
              <w:spacing w:line="276" w:lineRule="auto"/>
              <w:rPr>
                <w:rFonts w:asciiTheme="minorHAnsi" w:hAnsiTheme="minorHAnsi" w:cstheme="minorHAnsi"/>
                <w:sz w:val="24"/>
              </w:rPr>
            </w:pPr>
          </w:p>
        </w:tc>
      </w:tr>
    </w:tbl>
    <w:p w14:paraId="1B10BCCF" w14:textId="77777777" w:rsidR="006F1F9C" w:rsidRPr="00216FEB" w:rsidRDefault="006F1F9C" w:rsidP="006F1F9C">
      <w:pPr>
        <w:spacing w:line="276" w:lineRule="auto"/>
        <w:jc w:val="both"/>
        <w:rPr>
          <w:rFonts w:asciiTheme="minorHAnsi" w:hAnsiTheme="minorHAnsi" w:cstheme="minorHAnsi"/>
          <w:sz w:val="24"/>
        </w:rPr>
      </w:pPr>
    </w:p>
    <w:p w14:paraId="5A056774" w14:textId="77777777" w:rsidR="006F1F9C" w:rsidRPr="00216FEB" w:rsidRDefault="006F1F9C" w:rsidP="006F1F9C">
      <w:pPr>
        <w:spacing w:line="276" w:lineRule="auto"/>
        <w:jc w:val="both"/>
        <w:rPr>
          <w:rFonts w:asciiTheme="minorHAnsi" w:hAnsiTheme="minorHAnsi" w:cstheme="minorHAnsi"/>
          <w:sz w:val="24"/>
        </w:rPr>
      </w:pPr>
    </w:p>
    <w:p w14:paraId="1C5EAF60" w14:textId="77777777" w:rsidR="006F1F9C" w:rsidRDefault="006F1F9C" w:rsidP="006F1F9C">
      <w:pPr>
        <w:pStyle w:val="Titolo1"/>
        <w:rPr>
          <w:rFonts w:asciiTheme="minorHAnsi" w:hAnsiTheme="minorHAnsi" w:cstheme="minorHAnsi"/>
          <w:caps w:val="0"/>
        </w:rPr>
      </w:pPr>
      <w:bookmarkStart w:id="22" w:name="_Toc144291713"/>
      <w:bookmarkStart w:id="23" w:name="_Toc491415400"/>
      <w:r w:rsidRPr="00216FEB">
        <w:rPr>
          <w:rFonts w:asciiTheme="minorHAnsi" w:hAnsiTheme="minorHAnsi" w:cstheme="minorHAnsi"/>
          <w:caps w:val="0"/>
        </w:rPr>
        <w:t>INDIVIDUAZIONE DEI RISCHI DELL’AZIENDA COMMITTENTE</w:t>
      </w:r>
      <w:bookmarkEnd w:id="22"/>
      <w:r w:rsidRPr="00216FEB">
        <w:rPr>
          <w:rFonts w:asciiTheme="minorHAnsi" w:hAnsiTheme="minorHAnsi" w:cstheme="minorHAnsi"/>
          <w:caps w:val="0"/>
        </w:rPr>
        <w:t xml:space="preserve"> </w:t>
      </w:r>
      <w:bookmarkEnd w:id="23"/>
    </w:p>
    <w:p w14:paraId="4727E5D7" w14:textId="77777777" w:rsidR="0016493E" w:rsidRPr="0016493E" w:rsidRDefault="0016493E" w:rsidP="0016493E">
      <w:pPr>
        <w:rPr>
          <w:lang w:val="x-none" w:eastAsia="x-none"/>
        </w:rPr>
      </w:pPr>
    </w:p>
    <w:p w14:paraId="777AAE5E" w14:textId="77777777" w:rsidR="006F1F9C" w:rsidRPr="00216FEB" w:rsidRDefault="006F1F9C" w:rsidP="006F1F9C">
      <w:pPr>
        <w:pStyle w:val="Titolo2"/>
        <w:rPr>
          <w:rFonts w:asciiTheme="minorHAnsi" w:hAnsiTheme="minorHAnsi" w:cstheme="minorHAnsi"/>
        </w:rPr>
      </w:pPr>
      <w:bookmarkStart w:id="24" w:name="_Toc480540404"/>
      <w:bookmarkStart w:id="25" w:name="_Toc491415401"/>
      <w:bookmarkStart w:id="26" w:name="_Toc144291714"/>
      <w:r w:rsidRPr="00216FEB">
        <w:rPr>
          <w:rFonts w:asciiTheme="minorHAnsi" w:hAnsiTheme="minorHAnsi" w:cstheme="minorHAnsi"/>
        </w:rPr>
        <w:t>Rischi specifici dell’a</w:t>
      </w:r>
      <w:bookmarkEnd w:id="24"/>
      <w:r w:rsidRPr="00216FEB">
        <w:rPr>
          <w:rFonts w:asciiTheme="minorHAnsi" w:hAnsiTheme="minorHAnsi" w:cstheme="minorHAnsi"/>
        </w:rPr>
        <w:t>zienda committente</w:t>
      </w:r>
      <w:bookmarkEnd w:id="25"/>
      <w:bookmarkEnd w:id="26"/>
    </w:p>
    <w:p w14:paraId="38804AB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Nella seguente tabella è presente un elenco indicativo e non esaustivo dei rischi specifici presenti all’interno </w:t>
      </w:r>
      <w:r w:rsidR="00CF19AC" w:rsidRPr="00216FEB">
        <w:rPr>
          <w:rFonts w:asciiTheme="minorHAnsi" w:hAnsiTheme="minorHAnsi" w:cstheme="minorHAnsi"/>
          <w:sz w:val="24"/>
        </w:rPr>
        <w:t>delle aree di lavoro</w:t>
      </w:r>
      <w:r w:rsidRPr="00216FEB">
        <w:rPr>
          <w:rFonts w:asciiTheme="minorHAnsi" w:hAnsiTheme="minorHAnsi" w:cstheme="minorHAnsi"/>
          <w:sz w:val="24"/>
        </w:rPr>
        <w:t xml:space="preserve">. Tali rischi non sono necessariamente interferenziali (per la cui trattazione si rimanda al capitolo 7), poiché possono riguardare soltanto il personale </w:t>
      </w:r>
      <w:r w:rsidR="00CF19AC" w:rsidRPr="00216FEB">
        <w:rPr>
          <w:rFonts w:asciiTheme="minorHAnsi" w:hAnsiTheme="minorHAnsi" w:cstheme="minorHAnsi"/>
          <w:sz w:val="24"/>
        </w:rPr>
        <w:t>del CNR.</w:t>
      </w:r>
    </w:p>
    <w:p w14:paraId="2CBEAD4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u w:val="single"/>
        </w:rPr>
        <w:lastRenderedPageBreak/>
        <w:t>Selezionare,</w:t>
      </w:r>
      <w:r w:rsidRPr="00216FEB">
        <w:rPr>
          <w:rFonts w:asciiTheme="minorHAnsi" w:hAnsiTheme="minorHAnsi" w:cstheme="minorHAnsi"/>
          <w:sz w:val="24"/>
        </w:rPr>
        <w:t xml:space="preserve"> barrando la casella nella prima colonna, </w:t>
      </w:r>
      <w:r w:rsidRPr="00216FEB">
        <w:rPr>
          <w:rFonts w:asciiTheme="minorHAnsi" w:hAnsiTheme="minorHAnsi" w:cstheme="minorHAnsi"/>
          <w:sz w:val="24"/>
          <w:u w:val="single"/>
        </w:rPr>
        <w:t>i rischi relativi alle aree di lavoro dove saranno svolte le attività oggetto dell’appalto</w:t>
      </w:r>
      <w:r w:rsidRPr="00216FEB">
        <w:rPr>
          <w:rFonts w:asciiTheme="minorHAnsi" w:hAnsiTheme="minorHAnsi" w:cstheme="minorHAnsi"/>
          <w:sz w:val="24"/>
        </w:rPr>
        <w:t>. Ove necessario, creare una nuova riga con la nuova tipologia di rischio.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28"/>
        <w:gridCol w:w="2149"/>
        <w:gridCol w:w="6751"/>
      </w:tblGrid>
      <w:tr w:rsidR="006F1F9C" w:rsidRPr="00216FEB" w14:paraId="50669090" w14:textId="77777777" w:rsidTr="006F1F9C">
        <w:trPr>
          <w:cantSplit/>
          <w:jc w:val="center"/>
        </w:trPr>
        <w:tc>
          <w:tcPr>
            <w:tcW w:w="378" w:type="pct"/>
            <w:vAlign w:val="center"/>
          </w:tcPr>
          <w:p w14:paraId="2A0AB7D1"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sz w:val="24"/>
                <w:lang w:val="it-IT"/>
              </w:rPr>
              <w:t xml:space="preserve">  </w:t>
            </w:r>
            <w:r w:rsidRPr="00216FEB">
              <w:rPr>
                <w:rFonts w:asciiTheme="minorHAnsi" w:hAnsiTheme="minorHAnsi" w:cstheme="minorHAnsi"/>
                <w:b/>
                <w:sz w:val="18"/>
                <w:szCs w:val="18"/>
                <w:lang w:val="it-IT"/>
              </w:rPr>
              <w:sym w:font="Wingdings" w:char="F078"/>
            </w:r>
          </w:p>
        </w:tc>
        <w:tc>
          <w:tcPr>
            <w:tcW w:w="1116" w:type="pct"/>
            <w:shd w:val="clear" w:color="auto" w:fill="auto"/>
            <w:vAlign w:val="center"/>
          </w:tcPr>
          <w:p w14:paraId="783A8EC9"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AGENTI CHIMICI</w:t>
            </w:r>
          </w:p>
          <w:p w14:paraId="7984A842"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lang w:val="it-IT"/>
              </w:rPr>
              <w:drawing>
                <wp:inline distT="0" distB="0" distL="0" distR="0" wp14:anchorId="35DA5B8E" wp14:editId="14F73573">
                  <wp:extent cx="600075" cy="533400"/>
                  <wp:effectExtent l="0" t="0" r="0" b="0"/>
                  <wp:docPr id="23" name="Immagine 12" descr="Risultati immagini per warning signs chem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descr="Risultati immagini per warning signs chemicals"/>
                          <pic:cNvPicPr>
                            <a:picLocks noChangeAspect="1" noChangeArrowheads="1"/>
                          </pic:cNvPicPr>
                        </pic:nvPicPr>
                        <pic:blipFill>
                          <a:blip r:embed="rId8">
                            <a:extLst>
                              <a:ext uri="{28A0092B-C50C-407E-A947-70E740481C1C}">
                                <a14:useLocalDpi xmlns:a14="http://schemas.microsoft.com/office/drawing/2010/main" val="0"/>
                              </a:ext>
                            </a:extLst>
                          </a:blip>
                          <a:srcRect l="54716" t="49313" b="24948"/>
                          <a:stretch>
                            <a:fillRect/>
                          </a:stretch>
                        </pic:blipFill>
                        <pic:spPr bwMode="auto">
                          <a:xfrm>
                            <a:off x="0" y="0"/>
                            <a:ext cx="600075" cy="533400"/>
                          </a:xfrm>
                          <a:prstGeom prst="rect">
                            <a:avLst/>
                          </a:prstGeom>
                          <a:noFill/>
                          <a:ln>
                            <a:noFill/>
                          </a:ln>
                        </pic:spPr>
                      </pic:pic>
                    </a:graphicData>
                  </a:graphic>
                </wp:inline>
              </w:drawing>
            </w:r>
            <w:r w:rsidRPr="00216FEB">
              <w:rPr>
                <w:rFonts w:asciiTheme="minorHAnsi" w:hAnsiTheme="minorHAnsi" w:cstheme="minorHAnsi"/>
                <w:noProof/>
                <w:lang w:val="it-IT"/>
              </w:rPr>
              <w:drawing>
                <wp:inline distT="0" distB="0" distL="0" distR="0" wp14:anchorId="6ACA2E9A" wp14:editId="696AC221">
                  <wp:extent cx="600075" cy="504825"/>
                  <wp:effectExtent l="0" t="0" r="0" b="0"/>
                  <wp:docPr id="2" name="Immagine 13" descr="Risultati immagini per warning signs chem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Risultati immagini per warning signs chemicals"/>
                          <pic:cNvPicPr>
                            <a:picLocks noChangeAspect="1" noChangeArrowheads="1"/>
                          </pic:cNvPicPr>
                        </pic:nvPicPr>
                        <pic:blipFill>
                          <a:blip r:embed="rId9">
                            <a:extLst>
                              <a:ext uri="{28A0092B-C50C-407E-A947-70E740481C1C}">
                                <a14:useLocalDpi xmlns:a14="http://schemas.microsoft.com/office/drawing/2010/main" val="0"/>
                              </a:ext>
                            </a:extLst>
                          </a:blip>
                          <a:srcRect l="53584" t="24777" b="50447"/>
                          <a:stretch>
                            <a:fillRect/>
                          </a:stretch>
                        </pic:blipFill>
                        <pic:spPr bwMode="auto">
                          <a:xfrm>
                            <a:off x="0" y="0"/>
                            <a:ext cx="600075" cy="504825"/>
                          </a:xfrm>
                          <a:prstGeom prst="rect">
                            <a:avLst/>
                          </a:prstGeom>
                          <a:noFill/>
                          <a:ln>
                            <a:noFill/>
                          </a:ln>
                        </pic:spPr>
                      </pic:pic>
                    </a:graphicData>
                  </a:graphic>
                </wp:inline>
              </w:drawing>
            </w:r>
          </w:p>
        </w:tc>
        <w:tc>
          <w:tcPr>
            <w:tcW w:w="3506" w:type="pct"/>
            <w:shd w:val="clear" w:color="auto" w:fill="auto"/>
            <w:vAlign w:val="center"/>
          </w:tcPr>
          <w:p w14:paraId="7137D3E6"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Uso di reagenti di laboratorio, disinfettanti, decontaminanti.</w:t>
            </w:r>
          </w:p>
          <w:p w14:paraId="05C91C5D"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I locali dove sono presenti queste sostanze sono prevalentemente i laboratori di ricerca e di didattica, i locali tecnologici, officine e depositi.</w:t>
            </w:r>
          </w:p>
          <w:p w14:paraId="0F51CE5D"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52F3BAAF" w14:textId="77777777" w:rsidTr="006F1F9C">
        <w:trPr>
          <w:cantSplit/>
          <w:jc w:val="center"/>
        </w:trPr>
        <w:tc>
          <w:tcPr>
            <w:tcW w:w="378" w:type="pct"/>
            <w:vAlign w:val="center"/>
          </w:tcPr>
          <w:p w14:paraId="09C4C8CC"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5D57DD79"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AGENTI BIOLOGICI</w:t>
            </w:r>
          </w:p>
          <w:p w14:paraId="0ED860F9"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sz w:val="18"/>
                <w:szCs w:val="18"/>
                <w:lang w:val="it-IT"/>
              </w:rPr>
              <w:drawing>
                <wp:inline distT="0" distB="0" distL="0" distR="0" wp14:anchorId="3FA65351" wp14:editId="6AD71068">
                  <wp:extent cx="781050" cy="704850"/>
                  <wp:effectExtent l="0" t="0" r="0" b="0"/>
                  <wp:docPr id="3"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pic:cNvPicPr>
                            <a:picLocks noChangeAspect="1" noChangeArrowheads="1"/>
                          </pic:cNvPicPr>
                        </pic:nvPicPr>
                        <pic:blipFill>
                          <a:blip r:embed="rId10">
                            <a:extLst>
                              <a:ext uri="{28A0092B-C50C-407E-A947-70E740481C1C}">
                                <a14:useLocalDpi xmlns:a14="http://schemas.microsoft.com/office/drawing/2010/main" val="0"/>
                              </a:ext>
                            </a:extLst>
                          </a:blip>
                          <a:srcRect r="6009"/>
                          <a:stretch>
                            <a:fillRect/>
                          </a:stretch>
                        </pic:blipFill>
                        <pic:spPr bwMode="auto">
                          <a:xfrm>
                            <a:off x="0" y="0"/>
                            <a:ext cx="781050" cy="704850"/>
                          </a:xfrm>
                          <a:prstGeom prst="rect">
                            <a:avLst/>
                          </a:prstGeom>
                          <a:solidFill>
                            <a:srgbClr val="FFFFFF"/>
                          </a:solidFill>
                          <a:ln>
                            <a:noFill/>
                          </a:ln>
                        </pic:spPr>
                      </pic:pic>
                    </a:graphicData>
                  </a:graphic>
                </wp:inline>
              </w:drawing>
            </w:r>
          </w:p>
        </w:tc>
        <w:tc>
          <w:tcPr>
            <w:tcW w:w="3506" w:type="pct"/>
            <w:shd w:val="clear" w:color="auto" w:fill="auto"/>
            <w:vAlign w:val="center"/>
          </w:tcPr>
          <w:p w14:paraId="1E0CE728"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E’ un rischio presente in alcuni ambienti, ossia in alcuni laboratori di ricerca, di didattica e negli stabulari.</w:t>
            </w:r>
          </w:p>
          <w:p w14:paraId="700CB3EF"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Le aree sono ad accesso controllato e limitato secondo le indicazioni della Direzione.</w:t>
            </w:r>
          </w:p>
          <w:p w14:paraId="325FBFD3"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I rifiuti sono raccolti in contenitori a tenuta e opportunamente segnalati e stoccati provvisoriamente in locali dedicati in attesa dello smaltimento.</w:t>
            </w:r>
          </w:p>
          <w:p w14:paraId="1E4EDFFD"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3DA9877C" w14:textId="77777777" w:rsidTr="006F1F9C">
        <w:trPr>
          <w:cantSplit/>
          <w:jc w:val="center"/>
        </w:trPr>
        <w:tc>
          <w:tcPr>
            <w:tcW w:w="378" w:type="pct"/>
            <w:vAlign w:val="center"/>
          </w:tcPr>
          <w:p w14:paraId="6B4DBA3E"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1FEEC13B"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RADIAZIONI IONIZZANTI</w:t>
            </w:r>
          </w:p>
          <w:p w14:paraId="2577ACB5"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sz w:val="18"/>
                <w:szCs w:val="18"/>
                <w:lang w:val="it-IT"/>
              </w:rPr>
              <w:drawing>
                <wp:inline distT="0" distB="0" distL="0" distR="0" wp14:anchorId="579D58A5" wp14:editId="4A5E9D50">
                  <wp:extent cx="809625" cy="733425"/>
                  <wp:effectExtent l="0" t="0" r="0" b="0"/>
                  <wp:docPr id="4"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pic:cNvPicPr>
                            <a:picLocks noChangeAspect="1" noChangeArrowheads="1"/>
                          </pic:cNvPicPr>
                        </pic:nvPicPr>
                        <pic:blipFill>
                          <a:blip r:embed="rId11">
                            <a:extLst>
                              <a:ext uri="{28A0092B-C50C-407E-A947-70E740481C1C}">
                                <a14:useLocalDpi xmlns:a14="http://schemas.microsoft.com/office/drawing/2010/main" val="0"/>
                              </a:ext>
                            </a:extLst>
                          </a:blip>
                          <a:srcRect l="179" r="9302"/>
                          <a:stretch>
                            <a:fillRect/>
                          </a:stretch>
                        </pic:blipFill>
                        <pic:spPr bwMode="auto">
                          <a:xfrm>
                            <a:off x="0" y="0"/>
                            <a:ext cx="809625" cy="733425"/>
                          </a:xfrm>
                          <a:prstGeom prst="rect">
                            <a:avLst/>
                          </a:prstGeom>
                          <a:solidFill>
                            <a:srgbClr val="FFFFFF"/>
                          </a:solidFill>
                          <a:ln>
                            <a:noFill/>
                          </a:ln>
                        </pic:spPr>
                      </pic:pic>
                    </a:graphicData>
                  </a:graphic>
                </wp:inline>
              </w:drawing>
            </w:r>
          </w:p>
        </w:tc>
        <w:tc>
          <w:tcPr>
            <w:tcW w:w="3506" w:type="pct"/>
            <w:shd w:val="clear" w:color="auto" w:fill="auto"/>
            <w:vAlign w:val="center"/>
          </w:tcPr>
          <w:p w14:paraId="7B295F09"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Le sorgenti di radiazioni ionizzanti possono essere differenti, in particolare si può essere in presenza di rischio da irradiazione (apparecchi RX e sorgenti sigillate), oppure in presenza di rischio anche (o solo) da contaminazione (sorgenti non sigillate).</w:t>
            </w:r>
          </w:p>
          <w:p w14:paraId="7D2FE0D0"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L’impiego di sorgenti di radiazioni ionizzanti (macchine RX, sorgenti rappresentate da radioisotopi – in forma sigillata e non) avviene in locali/laboratori con accesso controllato e cartellonistica adeguata presente sulla porta di tali spazi.</w:t>
            </w:r>
          </w:p>
          <w:p w14:paraId="30D09834"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L’accesso alle Zone Controllate è segnalato e regolamentato mediante apposita cartellonistica. </w:t>
            </w:r>
          </w:p>
          <w:p w14:paraId="4D6BDA7B"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L’attività è in fase di allestimento, non ancora in essere, ma in procinto di partire. A tal fine sono state aggiornate le Norme specifiche per i lavoratori addetti alla manutenzione o alle pulizie.</w:t>
            </w:r>
          </w:p>
        </w:tc>
      </w:tr>
      <w:tr w:rsidR="006F1F9C" w:rsidRPr="00216FEB" w14:paraId="084C555F" w14:textId="77777777" w:rsidTr="006F1F9C">
        <w:trPr>
          <w:cantSplit/>
          <w:trHeight w:val="1391"/>
          <w:jc w:val="center"/>
        </w:trPr>
        <w:tc>
          <w:tcPr>
            <w:tcW w:w="378" w:type="pct"/>
            <w:vAlign w:val="center"/>
          </w:tcPr>
          <w:p w14:paraId="2BBF81FB"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A8"/>
            </w:r>
          </w:p>
        </w:tc>
        <w:tc>
          <w:tcPr>
            <w:tcW w:w="1116" w:type="pct"/>
            <w:shd w:val="clear" w:color="auto" w:fill="auto"/>
            <w:vAlign w:val="center"/>
          </w:tcPr>
          <w:p w14:paraId="6CEA3D2B"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CAMPI ELETTROMAGNETICI</w:t>
            </w:r>
          </w:p>
          <w:p w14:paraId="7139834B"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noProof/>
                <w:sz w:val="18"/>
                <w:szCs w:val="18"/>
                <w:lang w:val="it-IT"/>
              </w:rPr>
              <w:drawing>
                <wp:inline distT="0" distB="0" distL="0" distR="0" wp14:anchorId="2AC5EB11" wp14:editId="05D7BF53">
                  <wp:extent cx="609600" cy="571500"/>
                  <wp:effectExtent l="0" t="0" r="0" b="0"/>
                  <wp:docPr id="5"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
                          <pic:cNvPicPr>
                            <a:picLocks noChangeAspect="1" noChangeArrowheads="1"/>
                          </pic:cNvPicPr>
                        </pic:nvPicPr>
                        <pic:blipFill>
                          <a:blip r:embed="rId12">
                            <a:extLst>
                              <a:ext uri="{28A0092B-C50C-407E-A947-70E740481C1C}">
                                <a14:useLocalDpi xmlns:a14="http://schemas.microsoft.com/office/drawing/2010/main" val="0"/>
                              </a:ext>
                            </a:extLst>
                          </a:blip>
                          <a:srcRect r="4784"/>
                          <a:stretch>
                            <a:fillRect/>
                          </a:stretch>
                        </pic:blipFill>
                        <pic:spPr bwMode="auto">
                          <a:xfrm>
                            <a:off x="0" y="0"/>
                            <a:ext cx="609600" cy="571500"/>
                          </a:xfrm>
                          <a:prstGeom prst="rect">
                            <a:avLst/>
                          </a:prstGeom>
                          <a:solidFill>
                            <a:srgbClr val="FFFFFF"/>
                          </a:solidFill>
                          <a:ln>
                            <a:noFill/>
                          </a:ln>
                        </pic:spPr>
                      </pic:pic>
                    </a:graphicData>
                  </a:graphic>
                </wp:inline>
              </w:drawing>
            </w:r>
            <w:r w:rsidRPr="00216FEB">
              <w:rPr>
                <w:rFonts w:asciiTheme="minorHAnsi" w:hAnsiTheme="minorHAnsi" w:cstheme="minorHAnsi"/>
                <w:noProof/>
                <w:sz w:val="18"/>
                <w:szCs w:val="18"/>
                <w:lang w:val="it-IT"/>
              </w:rPr>
              <w:drawing>
                <wp:inline distT="0" distB="0" distL="0" distR="0" wp14:anchorId="40D385F4" wp14:editId="0DC6C154">
                  <wp:extent cx="657225" cy="561975"/>
                  <wp:effectExtent l="0" t="0" r="0" b="0"/>
                  <wp:docPr id="6"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7225" cy="561975"/>
                          </a:xfrm>
                          <a:prstGeom prst="rect">
                            <a:avLst/>
                          </a:prstGeom>
                          <a:solidFill>
                            <a:srgbClr val="FFFFFF"/>
                          </a:solidFill>
                          <a:ln>
                            <a:noFill/>
                          </a:ln>
                        </pic:spPr>
                      </pic:pic>
                    </a:graphicData>
                  </a:graphic>
                </wp:inline>
              </w:drawing>
            </w:r>
          </w:p>
          <w:p w14:paraId="466ECB02"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p>
        </w:tc>
        <w:tc>
          <w:tcPr>
            <w:tcW w:w="3506" w:type="pct"/>
            <w:shd w:val="clear" w:color="auto" w:fill="auto"/>
            <w:vAlign w:val="center"/>
          </w:tcPr>
          <w:p w14:paraId="236EE1D2"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Uso di sistemi ed apparecchiature sorgenti di campi magnetici statici ed in radiofrequenza, microonde.</w:t>
            </w:r>
          </w:p>
          <w:p w14:paraId="6FDA03D0"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Si impone la massima attenzione poiché esso è SEMPRE ATTIVO: non possono essere introdotti elementi metallici nelle stanze in cui è presente il magnete, in quanto possono verificarsi seri danni alle apparecchiature di gravi incidenti qualora all’interno sia presente il personale.</w:t>
            </w:r>
          </w:p>
          <w:p w14:paraId="19D12A31"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2400A511" w14:textId="77777777" w:rsidTr="006F1F9C">
        <w:trPr>
          <w:cantSplit/>
          <w:jc w:val="center"/>
        </w:trPr>
        <w:tc>
          <w:tcPr>
            <w:tcW w:w="378" w:type="pct"/>
            <w:vAlign w:val="center"/>
          </w:tcPr>
          <w:p w14:paraId="7373E07F"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lastRenderedPageBreak/>
              <w:sym w:font="Wingdings" w:char="F078"/>
            </w:r>
          </w:p>
        </w:tc>
        <w:tc>
          <w:tcPr>
            <w:tcW w:w="1116" w:type="pct"/>
            <w:shd w:val="clear" w:color="auto" w:fill="auto"/>
            <w:vAlign w:val="center"/>
          </w:tcPr>
          <w:p w14:paraId="3F7850D0"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RADIAZIONI OTTICHE ARTIFICIALI /LASER</w:t>
            </w:r>
          </w:p>
          <w:p w14:paraId="05C10BF7"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lang w:val="it-IT"/>
              </w:rPr>
              <w:drawing>
                <wp:inline distT="0" distB="0" distL="0" distR="0" wp14:anchorId="1CF36545" wp14:editId="4080D2EC">
                  <wp:extent cx="561975" cy="523875"/>
                  <wp:effectExtent l="0" t="0" r="0" b="0"/>
                  <wp:docPr id="7" name="Immagine 22" descr="Risultati immagini per cartello radiazioni otti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descr="Risultati immagini per cartello radiazioni ottiche"/>
                          <pic:cNvPicPr>
                            <a:picLocks noChangeAspect="1" noChangeArrowheads="1"/>
                          </pic:cNvPicPr>
                        </pic:nvPicPr>
                        <pic:blipFill>
                          <a:blip r:embed="rId14" cstate="print">
                            <a:extLst>
                              <a:ext uri="{28A0092B-C50C-407E-A947-70E740481C1C}">
                                <a14:useLocalDpi xmlns:a14="http://schemas.microsoft.com/office/drawing/2010/main" val="0"/>
                              </a:ext>
                            </a:extLst>
                          </a:blip>
                          <a:srcRect l="5495" t="8791" r="5495" b="7692"/>
                          <a:stretch>
                            <a:fillRect/>
                          </a:stretch>
                        </pic:blipFill>
                        <pic:spPr bwMode="auto">
                          <a:xfrm>
                            <a:off x="0" y="0"/>
                            <a:ext cx="561975" cy="523875"/>
                          </a:xfrm>
                          <a:prstGeom prst="rect">
                            <a:avLst/>
                          </a:prstGeom>
                          <a:noFill/>
                          <a:ln>
                            <a:noFill/>
                          </a:ln>
                        </pic:spPr>
                      </pic:pic>
                    </a:graphicData>
                  </a:graphic>
                </wp:inline>
              </w:drawing>
            </w:r>
            <w:r w:rsidRPr="00216FEB">
              <w:rPr>
                <w:rFonts w:asciiTheme="minorHAnsi" w:hAnsiTheme="minorHAnsi" w:cstheme="minorHAnsi"/>
                <w:noProof/>
                <w:lang w:val="it-IT"/>
              </w:rPr>
              <w:t xml:space="preserve"> </w:t>
            </w:r>
            <w:r w:rsidRPr="00216FEB">
              <w:rPr>
                <w:rFonts w:asciiTheme="minorHAnsi" w:hAnsiTheme="minorHAnsi" w:cstheme="minorHAnsi"/>
                <w:noProof/>
                <w:sz w:val="18"/>
                <w:szCs w:val="18"/>
                <w:lang w:val="it-IT"/>
              </w:rPr>
              <w:drawing>
                <wp:inline distT="0" distB="0" distL="0" distR="0" wp14:anchorId="29286CD2" wp14:editId="0EE379E7">
                  <wp:extent cx="647700" cy="561975"/>
                  <wp:effectExtent l="0" t="0" r="0" b="0"/>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561975"/>
                          </a:xfrm>
                          <a:prstGeom prst="rect">
                            <a:avLst/>
                          </a:prstGeom>
                          <a:solidFill>
                            <a:srgbClr val="FFFFFF"/>
                          </a:solidFill>
                          <a:ln>
                            <a:noFill/>
                          </a:ln>
                        </pic:spPr>
                      </pic:pic>
                    </a:graphicData>
                  </a:graphic>
                </wp:inline>
              </w:drawing>
            </w:r>
          </w:p>
        </w:tc>
        <w:tc>
          <w:tcPr>
            <w:tcW w:w="3506" w:type="pct"/>
            <w:shd w:val="clear" w:color="auto" w:fill="auto"/>
            <w:vAlign w:val="center"/>
          </w:tcPr>
          <w:p w14:paraId="59F4B262"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Uso di apparecchiature che prevedono sorgenti di luce (visibile, ultravioletto, infrarosso) con fascio luminoso libero (no spettrofotometri e similari). Impiego di apparecchi laser, pericolosi particolarmente per l’occhio, che emettono un particolare tipo di luce, in una sola direzione, concentrando grandi quantità di energia in breve tempo e in un punto preciso.</w:t>
            </w:r>
          </w:p>
          <w:p w14:paraId="1B6C4786"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0B080850" w14:textId="77777777" w:rsidTr="006F1F9C">
        <w:trPr>
          <w:cantSplit/>
          <w:jc w:val="center"/>
        </w:trPr>
        <w:tc>
          <w:tcPr>
            <w:tcW w:w="378" w:type="pct"/>
            <w:vAlign w:val="center"/>
          </w:tcPr>
          <w:p w14:paraId="47C9384B"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0D817B27"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ENERGIA ELETTRICA</w:t>
            </w:r>
          </w:p>
          <w:p w14:paraId="3B5E3BD8"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sz w:val="18"/>
                <w:szCs w:val="18"/>
                <w:lang w:val="it-IT"/>
              </w:rPr>
              <w:drawing>
                <wp:inline distT="0" distB="0" distL="0" distR="0" wp14:anchorId="47C83C94" wp14:editId="67C8D34E">
                  <wp:extent cx="819150" cy="714375"/>
                  <wp:effectExtent l="0" t="0" r="0" b="0"/>
                  <wp:docPr id="9"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6"/>
                          <pic:cNvPicPr>
                            <a:picLocks noChangeAspect="1" noChangeArrowheads="1"/>
                          </pic:cNvPicPr>
                        </pic:nvPicPr>
                        <pic:blipFill>
                          <a:blip r:embed="rId16">
                            <a:extLst>
                              <a:ext uri="{28A0092B-C50C-407E-A947-70E740481C1C}">
                                <a14:useLocalDpi xmlns:a14="http://schemas.microsoft.com/office/drawing/2010/main" val="0"/>
                              </a:ext>
                            </a:extLst>
                          </a:blip>
                          <a:srcRect r="6003"/>
                          <a:stretch>
                            <a:fillRect/>
                          </a:stretch>
                        </pic:blipFill>
                        <pic:spPr bwMode="auto">
                          <a:xfrm>
                            <a:off x="0" y="0"/>
                            <a:ext cx="819150" cy="714375"/>
                          </a:xfrm>
                          <a:prstGeom prst="rect">
                            <a:avLst/>
                          </a:prstGeom>
                          <a:solidFill>
                            <a:srgbClr val="FFFFFF"/>
                          </a:solidFill>
                          <a:ln>
                            <a:noFill/>
                          </a:ln>
                        </pic:spPr>
                      </pic:pic>
                    </a:graphicData>
                  </a:graphic>
                </wp:inline>
              </w:drawing>
            </w:r>
          </w:p>
        </w:tc>
        <w:tc>
          <w:tcPr>
            <w:tcW w:w="3506" w:type="pct"/>
            <w:shd w:val="clear" w:color="auto" w:fill="auto"/>
            <w:vAlign w:val="center"/>
          </w:tcPr>
          <w:p w14:paraId="292A9B8C"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In ogni ambiente esistono impianti ed apparecchiature elettriche, conformi a specifiche norme, verificati e gestiti dall’Ufficio Tecnico.</w:t>
            </w:r>
          </w:p>
          <w:p w14:paraId="629E07AC"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Ogni intervento o utilizzo di energia deve essere effettuato con precisa autorizzazione e accordi con il Responsabile delle suddette strutture.</w:t>
            </w:r>
          </w:p>
          <w:p w14:paraId="63994C11"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015C5147" w14:textId="77777777" w:rsidTr="006F1F9C">
        <w:trPr>
          <w:cantSplit/>
          <w:jc w:val="center"/>
        </w:trPr>
        <w:tc>
          <w:tcPr>
            <w:tcW w:w="378" w:type="pct"/>
            <w:vAlign w:val="center"/>
          </w:tcPr>
          <w:p w14:paraId="4E339A43"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2CB1D4D5"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MOVIMENTAZIONE CARICHI</w:t>
            </w:r>
          </w:p>
          <w:p w14:paraId="3D3EB6B6"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sz w:val="18"/>
                <w:szCs w:val="18"/>
                <w:lang w:val="it-IT"/>
              </w:rPr>
              <w:drawing>
                <wp:inline distT="0" distB="0" distL="0" distR="0" wp14:anchorId="1E5F3380" wp14:editId="45477903">
                  <wp:extent cx="885825" cy="762000"/>
                  <wp:effectExtent l="0" t="0" r="0" b="0"/>
                  <wp:docPr id="10"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5825" cy="762000"/>
                          </a:xfrm>
                          <a:prstGeom prst="rect">
                            <a:avLst/>
                          </a:prstGeom>
                          <a:solidFill>
                            <a:srgbClr val="FFFFFF"/>
                          </a:solidFill>
                          <a:ln>
                            <a:noFill/>
                          </a:ln>
                        </pic:spPr>
                      </pic:pic>
                    </a:graphicData>
                  </a:graphic>
                </wp:inline>
              </w:drawing>
            </w:r>
          </w:p>
        </w:tc>
        <w:tc>
          <w:tcPr>
            <w:tcW w:w="3506" w:type="pct"/>
            <w:shd w:val="clear" w:color="auto" w:fill="auto"/>
            <w:vAlign w:val="center"/>
          </w:tcPr>
          <w:p w14:paraId="29F43AF6"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Le movimentazioni avvengono manualmente con </w:t>
            </w:r>
            <w:proofErr w:type="spellStart"/>
            <w:r w:rsidRPr="00216FEB">
              <w:rPr>
                <w:rFonts w:asciiTheme="minorHAnsi" w:hAnsiTheme="minorHAnsi" w:cstheme="minorHAnsi"/>
                <w:sz w:val="20"/>
                <w:szCs w:val="20"/>
                <w:lang w:val="it-IT"/>
              </w:rPr>
              <w:t>transpallets</w:t>
            </w:r>
            <w:proofErr w:type="spellEnd"/>
            <w:r w:rsidRPr="00216FEB">
              <w:rPr>
                <w:rFonts w:asciiTheme="minorHAnsi" w:hAnsiTheme="minorHAnsi" w:cstheme="minorHAnsi"/>
                <w:sz w:val="20"/>
                <w:szCs w:val="20"/>
                <w:lang w:val="it-IT"/>
              </w:rPr>
              <w:t xml:space="preserve">. </w:t>
            </w:r>
          </w:p>
          <w:p w14:paraId="1986B6DA"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p w14:paraId="6021879C"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L’utilizzo di queste attrezzature di proprietà della committenza è precluso alla ditta appaltatrice, salvo autorizzazioni specifiche.</w:t>
            </w:r>
          </w:p>
        </w:tc>
      </w:tr>
      <w:tr w:rsidR="006F1F9C" w:rsidRPr="00216FEB" w14:paraId="3BB50950" w14:textId="77777777" w:rsidTr="006F1F9C">
        <w:trPr>
          <w:cantSplit/>
          <w:trHeight w:val="1508"/>
          <w:jc w:val="center"/>
        </w:trPr>
        <w:tc>
          <w:tcPr>
            <w:tcW w:w="378" w:type="pct"/>
            <w:vAlign w:val="center"/>
          </w:tcPr>
          <w:p w14:paraId="4DA6CFF5"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1384C891"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CADUTE</w:t>
            </w:r>
          </w:p>
          <w:p w14:paraId="680F2A74"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noProof/>
                <w:sz w:val="18"/>
                <w:szCs w:val="18"/>
                <w:lang w:val="it-IT"/>
              </w:rPr>
              <w:drawing>
                <wp:inline distT="0" distB="0" distL="0" distR="0" wp14:anchorId="61FA34D1" wp14:editId="56C90FC4">
                  <wp:extent cx="819150" cy="752475"/>
                  <wp:effectExtent l="0" t="0" r="0" b="0"/>
                  <wp:docPr id="11"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pic:cNvPicPr>
                            <a:picLocks noChangeAspect="1" noChangeArrowheads="1"/>
                          </pic:cNvPicPr>
                        </pic:nvPicPr>
                        <pic:blipFill>
                          <a:blip r:embed="rId18">
                            <a:extLst>
                              <a:ext uri="{28A0092B-C50C-407E-A947-70E740481C1C}">
                                <a14:useLocalDpi xmlns:a14="http://schemas.microsoft.com/office/drawing/2010/main" val="0"/>
                              </a:ext>
                            </a:extLst>
                          </a:blip>
                          <a:srcRect r="6003"/>
                          <a:stretch>
                            <a:fillRect/>
                          </a:stretch>
                        </pic:blipFill>
                        <pic:spPr bwMode="auto">
                          <a:xfrm>
                            <a:off x="0" y="0"/>
                            <a:ext cx="819150" cy="752475"/>
                          </a:xfrm>
                          <a:prstGeom prst="rect">
                            <a:avLst/>
                          </a:prstGeom>
                          <a:solidFill>
                            <a:srgbClr val="FFFFFF"/>
                          </a:solidFill>
                          <a:ln>
                            <a:noFill/>
                          </a:ln>
                        </pic:spPr>
                      </pic:pic>
                    </a:graphicData>
                  </a:graphic>
                </wp:inline>
              </w:drawing>
            </w:r>
          </w:p>
        </w:tc>
        <w:tc>
          <w:tcPr>
            <w:tcW w:w="3506" w:type="pct"/>
            <w:shd w:val="clear" w:color="auto" w:fill="auto"/>
            <w:vAlign w:val="center"/>
          </w:tcPr>
          <w:p w14:paraId="28DCA4CB"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Possono essere presenti negli ambienti di lavoro e nei percorsi zone con pavimenti bagnati, ostacoli sui percorsi, pozzetti aperti.</w:t>
            </w:r>
          </w:p>
          <w:p w14:paraId="33AAD4DE"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531B15C4" w14:textId="77777777" w:rsidTr="006F1F9C">
        <w:trPr>
          <w:cantSplit/>
          <w:trHeight w:val="1508"/>
          <w:jc w:val="center"/>
        </w:trPr>
        <w:tc>
          <w:tcPr>
            <w:tcW w:w="378" w:type="pct"/>
            <w:vAlign w:val="center"/>
          </w:tcPr>
          <w:p w14:paraId="2B331289" w14:textId="77777777" w:rsidR="006F1F9C" w:rsidRPr="00216FEB" w:rsidRDefault="006F1F9C" w:rsidP="006F1F9C">
            <w:pPr>
              <w:jc w:val="center"/>
              <w:rPr>
                <w:rFonts w:asciiTheme="minorHAnsi" w:hAnsiTheme="minorHAnsi" w:cstheme="minorHAnsi"/>
                <w:b/>
                <w:sz w:val="18"/>
                <w:szCs w:val="18"/>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615AEEC1" w14:textId="77777777" w:rsidR="006F1F9C" w:rsidRPr="00216FEB" w:rsidRDefault="006F1F9C" w:rsidP="006F1F9C">
            <w:pPr>
              <w:pStyle w:val="Corpodeltesto3"/>
              <w:spacing w:after="0" w:line="276" w:lineRule="auto"/>
              <w:jc w:val="center"/>
              <w:rPr>
                <w:rFonts w:asciiTheme="minorHAnsi" w:hAnsiTheme="minorHAnsi" w:cstheme="minorHAnsi"/>
                <w:b/>
                <w:caps/>
                <w:sz w:val="18"/>
                <w:szCs w:val="18"/>
                <w:lang w:val="it-IT"/>
              </w:rPr>
            </w:pPr>
            <w:r w:rsidRPr="00216FEB">
              <w:rPr>
                <w:rFonts w:asciiTheme="minorHAnsi" w:hAnsiTheme="minorHAnsi" w:cstheme="minorHAnsi"/>
                <w:b/>
                <w:sz w:val="18"/>
                <w:szCs w:val="18"/>
                <w:lang w:val="it-IT"/>
              </w:rPr>
              <w:t>RISCHIO CONNESSO A</w:t>
            </w:r>
            <w:r w:rsidRPr="00216FEB">
              <w:rPr>
                <w:rFonts w:asciiTheme="minorHAnsi" w:hAnsiTheme="minorHAnsi" w:cstheme="minorHAnsi"/>
                <w:b/>
                <w:caps/>
                <w:sz w:val="18"/>
                <w:szCs w:val="18"/>
                <w:lang w:val="it-IT"/>
              </w:rPr>
              <w:t xml:space="preserve"> Apparecchiature in pressione</w:t>
            </w:r>
          </w:p>
        </w:tc>
        <w:tc>
          <w:tcPr>
            <w:tcW w:w="3506" w:type="pct"/>
            <w:shd w:val="clear" w:color="auto" w:fill="auto"/>
            <w:vAlign w:val="center"/>
          </w:tcPr>
          <w:p w14:paraId="78864BE9"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Presenza di strumentazione di laboratorio che operano sia con fluidi (liquidi o gas) in pressione positiva (ad </w:t>
            </w:r>
            <w:proofErr w:type="spellStart"/>
            <w:r w:rsidRPr="00216FEB">
              <w:rPr>
                <w:rFonts w:asciiTheme="minorHAnsi" w:hAnsiTheme="minorHAnsi" w:cstheme="minorHAnsi"/>
                <w:sz w:val="20"/>
                <w:szCs w:val="20"/>
                <w:lang w:val="it-IT"/>
              </w:rPr>
              <w:t>es</w:t>
            </w:r>
            <w:proofErr w:type="spellEnd"/>
            <w:r w:rsidRPr="00216FEB">
              <w:rPr>
                <w:rFonts w:asciiTheme="minorHAnsi" w:hAnsiTheme="minorHAnsi" w:cstheme="minorHAnsi"/>
                <w:sz w:val="20"/>
                <w:szCs w:val="20"/>
                <w:lang w:val="it-IT"/>
              </w:rPr>
              <w:t xml:space="preserve">: autoclavi, HPLC, …) o negativa (ad es: </w:t>
            </w:r>
            <w:proofErr w:type="spellStart"/>
            <w:r w:rsidRPr="00216FEB">
              <w:rPr>
                <w:rFonts w:asciiTheme="minorHAnsi" w:hAnsiTheme="minorHAnsi" w:cstheme="minorHAnsi"/>
                <w:sz w:val="20"/>
                <w:szCs w:val="20"/>
                <w:lang w:val="it-IT"/>
              </w:rPr>
              <w:t>rotavapor</w:t>
            </w:r>
            <w:proofErr w:type="spellEnd"/>
            <w:r w:rsidRPr="00216FEB">
              <w:rPr>
                <w:rFonts w:asciiTheme="minorHAnsi" w:hAnsiTheme="minorHAnsi" w:cstheme="minorHAnsi"/>
                <w:sz w:val="20"/>
                <w:szCs w:val="20"/>
                <w:lang w:val="it-IT"/>
              </w:rPr>
              <w:t xml:space="preserve">, pompe da vuoto, …). L’utilizzo di queste attrezzature di proprietà della committenza è previsto anche alla ditta appaltatrice. </w:t>
            </w:r>
          </w:p>
        </w:tc>
      </w:tr>
      <w:tr w:rsidR="006F1F9C" w:rsidRPr="00216FEB" w14:paraId="79E2A12B" w14:textId="77777777" w:rsidTr="006F1F9C">
        <w:trPr>
          <w:cantSplit/>
          <w:trHeight w:val="1508"/>
          <w:jc w:val="center"/>
        </w:trPr>
        <w:tc>
          <w:tcPr>
            <w:tcW w:w="378" w:type="pct"/>
            <w:vAlign w:val="center"/>
          </w:tcPr>
          <w:p w14:paraId="511EDE3D" w14:textId="77777777" w:rsidR="006F1F9C" w:rsidRPr="00216FEB" w:rsidRDefault="006F1F9C" w:rsidP="006F1F9C">
            <w:pPr>
              <w:jc w:val="center"/>
              <w:rPr>
                <w:rFonts w:asciiTheme="minorHAnsi" w:hAnsiTheme="minorHAnsi" w:cstheme="minorHAnsi"/>
                <w:b/>
                <w:sz w:val="18"/>
                <w:szCs w:val="18"/>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2840A26D"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 xml:space="preserve">RISCHIO CONNESSO ALLA PRESENZA DI GAS </w:t>
            </w:r>
          </w:p>
        </w:tc>
        <w:tc>
          <w:tcPr>
            <w:tcW w:w="3506" w:type="pct"/>
            <w:shd w:val="clear" w:color="auto" w:fill="auto"/>
            <w:vAlign w:val="center"/>
          </w:tcPr>
          <w:p w14:paraId="52A40863"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A seconda della natura del gas contemplato ed in caso di malfunzionamento accidentale di impianti/linee/bombole, possono sussistere le seguenti situazioni di rischio: ipossia, esplosioni con danno di natura termica (ad </w:t>
            </w:r>
            <w:proofErr w:type="spellStart"/>
            <w:r w:rsidRPr="00216FEB">
              <w:rPr>
                <w:rFonts w:asciiTheme="minorHAnsi" w:hAnsiTheme="minorHAnsi" w:cstheme="minorHAnsi"/>
                <w:sz w:val="20"/>
                <w:szCs w:val="20"/>
                <w:lang w:val="it-IT"/>
              </w:rPr>
              <w:t>es</w:t>
            </w:r>
            <w:proofErr w:type="spellEnd"/>
            <w:r w:rsidRPr="00216FEB">
              <w:rPr>
                <w:rFonts w:asciiTheme="minorHAnsi" w:hAnsiTheme="minorHAnsi" w:cstheme="minorHAnsi"/>
                <w:sz w:val="20"/>
                <w:szCs w:val="20"/>
                <w:lang w:val="it-IT"/>
              </w:rPr>
              <w:t xml:space="preserve">: innesco di gas infiammabile) o fisica/meccanica (ad </w:t>
            </w:r>
            <w:proofErr w:type="spellStart"/>
            <w:r w:rsidRPr="00216FEB">
              <w:rPr>
                <w:rFonts w:asciiTheme="minorHAnsi" w:hAnsiTheme="minorHAnsi" w:cstheme="minorHAnsi"/>
                <w:sz w:val="20"/>
                <w:szCs w:val="20"/>
                <w:lang w:val="it-IT"/>
              </w:rPr>
              <w:t>es</w:t>
            </w:r>
            <w:proofErr w:type="spellEnd"/>
            <w:r w:rsidRPr="00216FEB">
              <w:rPr>
                <w:rFonts w:asciiTheme="minorHAnsi" w:hAnsiTheme="minorHAnsi" w:cstheme="minorHAnsi"/>
                <w:sz w:val="20"/>
                <w:szCs w:val="20"/>
                <w:lang w:val="it-IT"/>
              </w:rPr>
              <w:t xml:space="preserve">: rottura di una bombola). </w:t>
            </w:r>
          </w:p>
        </w:tc>
      </w:tr>
      <w:tr w:rsidR="006F1F9C" w:rsidRPr="00216FEB" w14:paraId="28F5B30B" w14:textId="77777777" w:rsidTr="006F1F9C">
        <w:trPr>
          <w:cantSplit/>
          <w:trHeight w:val="1508"/>
          <w:jc w:val="center"/>
        </w:trPr>
        <w:tc>
          <w:tcPr>
            <w:tcW w:w="378" w:type="pct"/>
            <w:vAlign w:val="center"/>
          </w:tcPr>
          <w:p w14:paraId="064DDB59" w14:textId="77777777" w:rsidR="006F1F9C" w:rsidRPr="00216FEB" w:rsidRDefault="006F1F9C" w:rsidP="006F1F9C">
            <w:pPr>
              <w:jc w:val="center"/>
              <w:rPr>
                <w:rFonts w:asciiTheme="minorHAnsi" w:hAnsiTheme="minorHAnsi" w:cstheme="minorHAnsi"/>
                <w:b/>
                <w:sz w:val="18"/>
                <w:szCs w:val="18"/>
              </w:rPr>
            </w:pPr>
            <w:r w:rsidRPr="00216FEB">
              <w:rPr>
                <w:rFonts w:asciiTheme="minorHAnsi" w:hAnsiTheme="minorHAnsi" w:cstheme="minorHAnsi"/>
                <w:b/>
                <w:sz w:val="18"/>
                <w:szCs w:val="18"/>
              </w:rPr>
              <w:lastRenderedPageBreak/>
              <w:sym w:font="Wingdings" w:char="F0A8"/>
            </w:r>
          </w:p>
        </w:tc>
        <w:tc>
          <w:tcPr>
            <w:tcW w:w="1116" w:type="pct"/>
            <w:shd w:val="clear" w:color="auto" w:fill="auto"/>
            <w:vAlign w:val="center"/>
          </w:tcPr>
          <w:p w14:paraId="73E48805"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 xml:space="preserve">RISCHIO CONNESSO ALLA FORMAZIONE DI ATMOSFERE ESPLOSIVE </w:t>
            </w:r>
          </w:p>
        </w:tc>
        <w:tc>
          <w:tcPr>
            <w:tcW w:w="3506" w:type="pct"/>
            <w:shd w:val="clear" w:color="auto" w:fill="auto"/>
            <w:vAlign w:val="center"/>
          </w:tcPr>
          <w:p w14:paraId="21432BD8" w14:textId="77777777" w:rsidR="006F1F9C" w:rsidRPr="00216FEB" w:rsidRDefault="006F1F9C" w:rsidP="006F1F9C">
            <w:pPr>
              <w:pStyle w:val="Corpodeltesto3"/>
              <w:spacing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All’interno della struttura non sono presenti bombole. I laboratori sono tuttavia serviti da linee di CH</w:t>
            </w:r>
            <w:r w:rsidRPr="00216FEB">
              <w:rPr>
                <w:rFonts w:asciiTheme="minorHAnsi" w:hAnsiTheme="minorHAnsi" w:cstheme="minorHAnsi"/>
                <w:sz w:val="20"/>
                <w:szCs w:val="20"/>
                <w:vertAlign w:val="subscript"/>
                <w:lang w:val="it-IT"/>
              </w:rPr>
              <w:t>4</w:t>
            </w:r>
            <w:r w:rsidRPr="00216FEB">
              <w:rPr>
                <w:rFonts w:asciiTheme="minorHAnsi" w:hAnsiTheme="minorHAnsi" w:cstheme="minorHAnsi"/>
                <w:sz w:val="20"/>
                <w:szCs w:val="20"/>
                <w:lang w:val="it-IT"/>
              </w:rPr>
              <w:t>, O</w:t>
            </w:r>
            <w:r w:rsidRPr="00216FEB">
              <w:rPr>
                <w:rFonts w:asciiTheme="minorHAnsi" w:hAnsiTheme="minorHAnsi" w:cstheme="minorHAnsi"/>
                <w:sz w:val="20"/>
                <w:szCs w:val="20"/>
                <w:vertAlign w:val="subscript"/>
                <w:lang w:val="it-IT"/>
              </w:rPr>
              <w:t>2</w:t>
            </w:r>
            <w:r w:rsidRPr="00216FEB">
              <w:rPr>
                <w:rFonts w:asciiTheme="minorHAnsi" w:hAnsiTheme="minorHAnsi" w:cstheme="minorHAnsi"/>
                <w:sz w:val="20"/>
                <w:szCs w:val="20"/>
                <w:lang w:val="it-IT"/>
              </w:rPr>
              <w:t>, CO</w:t>
            </w:r>
            <w:r w:rsidRPr="00216FEB">
              <w:rPr>
                <w:rFonts w:asciiTheme="minorHAnsi" w:hAnsiTheme="minorHAnsi" w:cstheme="minorHAnsi"/>
                <w:sz w:val="20"/>
                <w:szCs w:val="20"/>
                <w:vertAlign w:val="subscript"/>
                <w:lang w:val="it-IT"/>
              </w:rPr>
              <w:t>2</w:t>
            </w:r>
            <w:r w:rsidRPr="00216FEB">
              <w:rPr>
                <w:rFonts w:asciiTheme="minorHAnsi" w:hAnsiTheme="minorHAnsi" w:cstheme="minorHAnsi"/>
                <w:sz w:val="20"/>
                <w:szCs w:val="20"/>
                <w:lang w:val="it-IT"/>
              </w:rPr>
              <w:t>, aria compressa, vuoto.  I gas che possono favorire l’insorgere di un’atmosfera esplosiva sono CH</w:t>
            </w:r>
            <w:r w:rsidRPr="00216FEB">
              <w:rPr>
                <w:rFonts w:asciiTheme="minorHAnsi" w:hAnsiTheme="minorHAnsi" w:cstheme="minorHAnsi"/>
                <w:sz w:val="20"/>
                <w:szCs w:val="20"/>
                <w:vertAlign w:val="subscript"/>
                <w:lang w:val="it-IT"/>
              </w:rPr>
              <w:t>4</w:t>
            </w:r>
            <w:r w:rsidRPr="00216FEB">
              <w:rPr>
                <w:rFonts w:asciiTheme="minorHAnsi" w:hAnsiTheme="minorHAnsi" w:cstheme="minorHAnsi"/>
                <w:sz w:val="20"/>
                <w:szCs w:val="20"/>
                <w:lang w:val="it-IT"/>
              </w:rPr>
              <w:t xml:space="preserve"> e  O</w:t>
            </w:r>
            <w:r w:rsidRPr="00216FEB">
              <w:rPr>
                <w:rFonts w:asciiTheme="minorHAnsi" w:hAnsiTheme="minorHAnsi" w:cstheme="minorHAnsi"/>
                <w:sz w:val="20"/>
                <w:szCs w:val="20"/>
                <w:vertAlign w:val="subscript"/>
                <w:lang w:val="it-IT"/>
              </w:rPr>
              <w:t>2</w:t>
            </w:r>
            <w:r w:rsidRPr="00216FEB">
              <w:rPr>
                <w:rFonts w:asciiTheme="minorHAnsi" w:hAnsiTheme="minorHAnsi" w:cstheme="minorHAnsi"/>
                <w:sz w:val="20"/>
                <w:szCs w:val="20"/>
                <w:lang w:val="it-IT"/>
              </w:rPr>
              <w:t>: una perdita dell’impianto o il non corretto collegamento dell’impianto alle strumentazioni porterebbe alla formazione di atmosfere potenzialmente esplosive. Tuttavia, sono stati installati rilevatori di entrambi i gas completi di pannelli ottico-acustici di segnalazione. Possono inoltre contribuire alla formazione di atmosfere esplosive, alcuni reagenti chimici che esalano vapori infiammabili: nel caso specifico, nella struttura sono presenti, tra gli altri, etanolo ed H</w:t>
            </w:r>
            <w:r w:rsidRPr="00216FEB">
              <w:rPr>
                <w:rFonts w:asciiTheme="minorHAnsi" w:hAnsiTheme="minorHAnsi" w:cstheme="minorHAnsi"/>
                <w:sz w:val="20"/>
                <w:szCs w:val="20"/>
                <w:vertAlign w:val="subscript"/>
                <w:lang w:val="it-IT"/>
              </w:rPr>
              <w:t>2</w:t>
            </w:r>
            <w:r w:rsidRPr="00216FEB">
              <w:rPr>
                <w:rFonts w:asciiTheme="minorHAnsi" w:hAnsiTheme="minorHAnsi" w:cstheme="minorHAnsi"/>
                <w:sz w:val="20"/>
                <w:szCs w:val="20"/>
                <w:lang w:val="it-IT"/>
              </w:rPr>
              <w:t>O</w:t>
            </w:r>
            <w:r w:rsidRPr="00216FEB">
              <w:rPr>
                <w:rFonts w:asciiTheme="minorHAnsi" w:hAnsiTheme="minorHAnsi" w:cstheme="minorHAnsi"/>
                <w:sz w:val="20"/>
                <w:szCs w:val="20"/>
                <w:vertAlign w:val="subscript"/>
                <w:lang w:val="it-IT"/>
              </w:rPr>
              <w:t>2</w:t>
            </w:r>
            <w:r w:rsidRPr="00216FEB">
              <w:rPr>
                <w:rFonts w:asciiTheme="minorHAnsi" w:hAnsiTheme="minorHAnsi" w:cstheme="minorHAnsi"/>
                <w:sz w:val="20"/>
                <w:szCs w:val="20"/>
                <w:lang w:val="it-IT"/>
              </w:rPr>
              <w:t>. La presenza di Unità Trattamento Aria nella struttura LARP evita l’eventuale arricchimento in ossigeno e in vapori infiammabili, rendendo altamente improbabile l’effettiva formazione di atmosfere esplosive.</w:t>
            </w:r>
          </w:p>
        </w:tc>
      </w:tr>
      <w:tr w:rsidR="006F1F9C" w:rsidRPr="00216FEB" w14:paraId="6BF59078" w14:textId="77777777" w:rsidTr="006F1F9C">
        <w:trPr>
          <w:cantSplit/>
          <w:trHeight w:val="1508"/>
          <w:jc w:val="center"/>
        </w:trPr>
        <w:tc>
          <w:tcPr>
            <w:tcW w:w="378" w:type="pct"/>
            <w:vAlign w:val="center"/>
          </w:tcPr>
          <w:p w14:paraId="74E281F6" w14:textId="77777777" w:rsidR="006F1F9C" w:rsidRPr="00216FEB" w:rsidRDefault="006F1F9C" w:rsidP="006F1F9C">
            <w:pPr>
              <w:jc w:val="center"/>
              <w:rPr>
                <w:rFonts w:asciiTheme="minorHAnsi" w:hAnsiTheme="minorHAnsi" w:cstheme="minorHAnsi"/>
                <w:b/>
                <w:sz w:val="18"/>
                <w:szCs w:val="18"/>
              </w:rPr>
            </w:pPr>
            <w:r w:rsidRPr="00216FEB">
              <w:rPr>
                <w:rFonts w:asciiTheme="minorHAnsi" w:hAnsiTheme="minorHAnsi" w:cstheme="minorHAnsi"/>
                <w:b/>
                <w:sz w:val="18"/>
                <w:szCs w:val="18"/>
              </w:rPr>
              <w:sym w:font="Wingdings" w:char="F0A8"/>
            </w:r>
          </w:p>
        </w:tc>
        <w:tc>
          <w:tcPr>
            <w:tcW w:w="1116" w:type="pct"/>
            <w:shd w:val="clear" w:color="auto" w:fill="auto"/>
            <w:vAlign w:val="center"/>
          </w:tcPr>
          <w:p w14:paraId="30A0B9D2"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RISCHIO CONNESSO ALLA PRESENZA DI LIQUIDI CRIOGENICI</w:t>
            </w:r>
          </w:p>
        </w:tc>
        <w:tc>
          <w:tcPr>
            <w:tcW w:w="3506" w:type="pct"/>
            <w:shd w:val="clear" w:color="auto" w:fill="auto"/>
            <w:vAlign w:val="center"/>
          </w:tcPr>
          <w:p w14:paraId="21058615"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I principali rischi connessi all’utilizzo di liquidi criogenici sono: ustione in seguito a contatto di parti del corpo con la sostanza criogenica, ipossia poiché piccole quantità di liquido vengono convertite in grandi volumi di gas con conseguente riduzione della quantità di ossigeno nell’ambiente, esplosione di contenitori non a norma.</w:t>
            </w:r>
          </w:p>
        </w:tc>
      </w:tr>
      <w:tr w:rsidR="006F1F9C" w:rsidRPr="00216FEB" w14:paraId="2B76D896" w14:textId="77777777" w:rsidTr="006F1F9C">
        <w:trPr>
          <w:cantSplit/>
          <w:jc w:val="center"/>
        </w:trPr>
        <w:tc>
          <w:tcPr>
            <w:tcW w:w="378" w:type="pct"/>
            <w:vAlign w:val="center"/>
          </w:tcPr>
          <w:p w14:paraId="46B43851"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0AE1447C"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RISCHIO DI INCENDIO, EMERGENZA ED EVACUAZIONE</w:t>
            </w:r>
          </w:p>
        </w:tc>
        <w:tc>
          <w:tcPr>
            <w:tcW w:w="3506" w:type="pct"/>
            <w:shd w:val="clear" w:color="auto" w:fill="auto"/>
            <w:vAlign w:val="center"/>
          </w:tcPr>
          <w:p w14:paraId="7F0D0057"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I luoghi di lavoro sono dotati di idonei mezzi e sistemi per la prevenzione e protezione incendi. Sono presenti vie ed uscite di emergenza, luoghi filtro e punti di raccolta, idonei a garantire l’esodo ordinato e sicuro delle persone presenti. </w:t>
            </w:r>
          </w:p>
          <w:p w14:paraId="30D30BC2"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Le uscite di emergenza e i percorsi di fuga sono opportunamente individuati da segnaletica conforme ed illuminate in condizioni ordinarie e di emergenza. Nell’attività è presente la squadra per la gestione delle emergenze, formata ed addestrata secondo le disposizioni vigenti. E’ possibile richiedere in visione i Piani di Emergenza degli edifici facendone richiesta all’Ufficio Sicurezza e Ambiente.</w:t>
            </w:r>
          </w:p>
        </w:tc>
      </w:tr>
      <w:tr w:rsidR="006F1F9C" w:rsidRPr="00216FEB" w14:paraId="71809B46" w14:textId="77777777" w:rsidTr="006F1F9C">
        <w:trPr>
          <w:cantSplit/>
          <w:jc w:val="center"/>
        </w:trPr>
        <w:tc>
          <w:tcPr>
            <w:tcW w:w="378" w:type="pct"/>
            <w:vAlign w:val="center"/>
          </w:tcPr>
          <w:p w14:paraId="095FB46F"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3799B3CE" w14:textId="77777777" w:rsidR="006F1F9C" w:rsidRPr="00216FEB" w:rsidRDefault="006F1F9C" w:rsidP="006F1F9C">
            <w:pPr>
              <w:pStyle w:val="Corpodeltesto3"/>
              <w:spacing w:after="0" w:line="276" w:lineRule="auto"/>
              <w:jc w:val="center"/>
              <w:rPr>
                <w:rFonts w:asciiTheme="minorHAnsi" w:hAnsiTheme="minorHAnsi" w:cstheme="minorHAnsi"/>
                <w:b/>
                <w:sz w:val="18"/>
                <w:szCs w:val="18"/>
                <w:lang w:val="it-IT"/>
              </w:rPr>
            </w:pPr>
            <w:r w:rsidRPr="00216FEB">
              <w:rPr>
                <w:rFonts w:asciiTheme="minorHAnsi" w:hAnsiTheme="minorHAnsi" w:cstheme="minorHAnsi"/>
                <w:b/>
                <w:sz w:val="18"/>
                <w:szCs w:val="18"/>
                <w:lang w:val="it-IT"/>
              </w:rPr>
              <w:t>RISCHIO CONNESSO A STRUTTURE E</w:t>
            </w:r>
          </w:p>
          <w:p w14:paraId="1E93C97E"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FABBRICATI</w:t>
            </w:r>
          </w:p>
        </w:tc>
        <w:tc>
          <w:tcPr>
            <w:tcW w:w="3506" w:type="pct"/>
            <w:shd w:val="clear" w:color="auto" w:fill="auto"/>
            <w:vAlign w:val="center"/>
          </w:tcPr>
          <w:p w14:paraId="26A5B094"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Gli ambienti di lavoro sono di norma idonei per altezza, superficie e cubatura al tipo di lavoro svolto ed al numero di lavoratori presenti.</w:t>
            </w:r>
          </w:p>
          <w:p w14:paraId="3D73F462"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Sono presenti all’interno delle strutture locali igienico-assistenziali idonei e riforniti di sufficienti mezzi ordinari per l’igiene della persona.</w:t>
            </w:r>
          </w:p>
          <w:p w14:paraId="24732C8B"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3919D32C" w14:textId="77777777" w:rsidTr="006F1F9C">
        <w:trPr>
          <w:cantSplit/>
          <w:trHeight w:val="826"/>
          <w:jc w:val="center"/>
        </w:trPr>
        <w:tc>
          <w:tcPr>
            <w:tcW w:w="378" w:type="pct"/>
            <w:vAlign w:val="center"/>
          </w:tcPr>
          <w:p w14:paraId="6DD1B0E8"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207CA473"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RISCHIO CONNESSO A LUOGHI DI LAVORO</w:t>
            </w:r>
          </w:p>
        </w:tc>
        <w:tc>
          <w:tcPr>
            <w:tcW w:w="3506" w:type="pct"/>
            <w:shd w:val="clear" w:color="auto" w:fill="auto"/>
            <w:vAlign w:val="center"/>
          </w:tcPr>
          <w:p w14:paraId="68BDA678"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L’organizzazione dei locali di lavoro è realizzata in modo da rispondere ai requisiti di sicurezza generale degli ambienti di lavoro.</w:t>
            </w:r>
          </w:p>
          <w:p w14:paraId="4EA82980"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I luoghi di lavoro sono illuminati naturalmente e/o artificialmente, con luminosità sufficiente in relazione alle attività da svolgere.</w:t>
            </w:r>
          </w:p>
          <w:p w14:paraId="244D0086"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Le condizioni microclimatiche sono adeguate alla tipologia di lavoro svolto</w:t>
            </w:r>
          </w:p>
        </w:tc>
      </w:tr>
      <w:tr w:rsidR="006F1F9C" w:rsidRPr="00216FEB" w14:paraId="3BAA6ADC" w14:textId="77777777" w:rsidTr="006F1F9C">
        <w:trPr>
          <w:cantSplit/>
          <w:jc w:val="center"/>
        </w:trPr>
        <w:tc>
          <w:tcPr>
            <w:tcW w:w="378" w:type="pct"/>
            <w:vAlign w:val="center"/>
          </w:tcPr>
          <w:p w14:paraId="2EC70532"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lastRenderedPageBreak/>
              <w:sym w:font="Wingdings" w:char="F078"/>
            </w:r>
          </w:p>
        </w:tc>
        <w:tc>
          <w:tcPr>
            <w:tcW w:w="1116" w:type="pct"/>
            <w:shd w:val="clear" w:color="auto" w:fill="auto"/>
            <w:vAlign w:val="center"/>
          </w:tcPr>
          <w:p w14:paraId="241F0A36"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RISCHIO CONNESSO A IMPIANTI TECNOLOGICI E DI SERVIZIO</w:t>
            </w:r>
          </w:p>
        </w:tc>
        <w:tc>
          <w:tcPr>
            <w:tcW w:w="3506" w:type="pct"/>
            <w:shd w:val="clear" w:color="auto" w:fill="auto"/>
            <w:vAlign w:val="center"/>
          </w:tcPr>
          <w:p w14:paraId="55D77230"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Gli impianti sono realizzati e sottoposti a manutenzione e verifica periodica secondo le disposizioni tecniche e normative vigenti.</w:t>
            </w:r>
          </w:p>
          <w:p w14:paraId="45447A99"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L’accesso ai locali tecnici a rischio specifico è riservato alle sole persone autorizzate ed ove necessario, sono stabilite le procedure specifiche.</w:t>
            </w:r>
          </w:p>
          <w:p w14:paraId="6F200D48"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Ove necessario, è presente segnaletica conforme atta ad individuare le fonti di pericolo, le prescrizioni ed i divieti connessi</w:t>
            </w:r>
          </w:p>
        </w:tc>
      </w:tr>
      <w:tr w:rsidR="006F1F9C" w:rsidRPr="00216FEB" w14:paraId="33707726" w14:textId="77777777" w:rsidTr="006F1F9C">
        <w:trPr>
          <w:cantSplit/>
          <w:jc w:val="center"/>
        </w:trPr>
        <w:tc>
          <w:tcPr>
            <w:tcW w:w="378" w:type="pct"/>
            <w:vAlign w:val="center"/>
          </w:tcPr>
          <w:p w14:paraId="13D23C63" w14:textId="77777777" w:rsidR="006F1F9C" w:rsidRPr="00216FEB" w:rsidRDefault="006F1F9C" w:rsidP="006F1F9C">
            <w:pPr>
              <w:jc w:val="center"/>
              <w:rPr>
                <w:rFonts w:asciiTheme="minorHAnsi" w:hAnsiTheme="minorHAnsi" w:cstheme="minorHAnsi"/>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036359DE" w14:textId="77777777" w:rsidR="006F1F9C" w:rsidRPr="00216FEB" w:rsidRDefault="006F1F9C" w:rsidP="006F1F9C">
            <w:pPr>
              <w:pStyle w:val="Corpodeltesto3"/>
              <w:spacing w:after="0" w:line="276" w:lineRule="auto"/>
              <w:jc w:val="center"/>
              <w:rPr>
                <w:rFonts w:asciiTheme="minorHAnsi" w:hAnsiTheme="minorHAnsi" w:cstheme="minorHAnsi"/>
                <w:sz w:val="18"/>
                <w:szCs w:val="18"/>
                <w:lang w:val="it-IT"/>
              </w:rPr>
            </w:pPr>
            <w:r w:rsidRPr="00216FEB">
              <w:rPr>
                <w:rFonts w:asciiTheme="minorHAnsi" w:hAnsiTheme="minorHAnsi" w:cstheme="minorHAnsi"/>
                <w:b/>
                <w:sz w:val="18"/>
                <w:szCs w:val="18"/>
                <w:lang w:val="it-IT"/>
              </w:rPr>
              <w:t>LOCALI A RISCHIO SPECIFICO (DEPOSITI DI MATERIALI, DEPOSITI BOMBOLE, ARCHIVI, ECC.)</w:t>
            </w:r>
          </w:p>
        </w:tc>
        <w:tc>
          <w:tcPr>
            <w:tcW w:w="3506" w:type="pct"/>
            <w:shd w:val="clear" w:color="auto" w:fill="auto"/>
            <w:vAlign w:val="center"/>
          </w:tcPr>
          <w:p w14:paraId="157B3A18"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Sono in uso attrezzature conformi ai requisiti di sicurezza previsti dalla vigente normativa. L’accesso ai locali è riservato al solo personale autorizzato. Ove necessario, è presente segnaletica conforme atta ad individuare le fonti di pericolo, le prescrizioni ed i divieti connessi</w:t>
            </w:r>
          </w:p>
        </w:tc>
      </w:tr>
      <w:tr w:rsidR="006F1F9C" w:rsidRPr="00216FEB" w14:paraId="03753924" w14:textId="77777777" w:rsidTr="006F1F9C">
        <w:trPr>
          <w:cantSplit/>
          <w:trHeight w:val="1508"/>
          <w:jc w:val="center"/>
        </w:trPr>
        <w:tc>
          <w:tcPr>
            <w:tcW w:w="378" w:type="pct"/>
            <w:vAlign w:val="center"/>
          </w:tcPr>
          <w:p w14:paraId="7C97AAC4" w14:textId="77777777" w:rsidR="006F1F9C" w:rsidRPr="00216FEB" w:rsidRDefault="006F1F9C" w:rsidP="006F1F9C">
            <w:pPr>
              <w:jc w:val="center"/>
              <w:rPr>
                <w:rFonts w:asciiTheme="minorHAnsi" w:hAnsiTheme="minorHAnsi" w:cstheme="minorHAnsi"/>
                <w:b/>
                <w:sz w:val="18"/>
                <w:szCs w:val="18"/>
              </w:rPr>
            </w:pPr>
            <w:r w:rsidRPr="00216FEB">
              <w:rPr>
                <w:rFonts w:asciiTheme="minorHAnsi" w:hAnsiTheme="minorHAnsi" w:cstheme="minorHAnsi"/>
                <w:b/>
                <w:sz w:val="18"/>
                <w:szCs w:val="18"/>
              </w:rPr>
              <w:sym w:font="Wingdings" w:char="F078"/>
            </w:r>
          </w:p>
        </w:tc>
        <w:tc>
          <w:tcPr>
            <w:tcW w:w="1116" w:type="pct"/>
            <w:shd w:val="clear" w:color="auto" w:fill="auto"/>
            <w:vAlign w:val="center"/>
          </w:tcPr>
          <w:p w14:paraId="617F29B9" w14:textId="77777777" w:rsidR="006F1F9C" w:rsidRPr="00216FEB" w:rsidRDefault="006F1F9C" w:rsidP="006F1F9C">
            <w:pPr>
              <w:pStyle w:val="Corpodeltesto3"/>
              <w:spacing w:after="0" w:line="276" w:lineRule="auto"/>
              <w:jc w:val="center"/>
              <w:rPr>
                <w:rFonts w:asciiTheme="minorHAnsi" w:hAnsiTheme="minorHAnsi" w:cstheme="minorHAnsi"/>
                <w:b/>
                <w:caps/>
                <w:sz w:val="18"/>
                <w:szCs w:val="18"/>
                <w:lang w:val="it-IT"/>
              </w:rPr>
            </w:pPr>
            <w:r w:rsidRPr="00216FEB">
              <w:rPr>
                <w:rFonts w:asciiTheme="minorHAnsi" w:hAnsiTheme="minorHAnsi" w:cstheme="minorHAnsi"/>
                <w:b/>
                <w:sz w:val="18"/>
                <w:szCs w:val="18"/>
                <w:lang w:val="it-IT"/>
              </w:rPr>
              <w:t>RISCHIO USTIONI CONNESSO A SPECIFICHE ATTREZZATURE DI LAVORO</w:t>
            </w:r>
          </w:p>
        </w:tc>
        <w:tc>
          <w:tcPr>
            <w:tcW w:w="3506" w:type="pct"/>
            <w:shd w:val="clear" w:color="auto" w:fill="auto"/>
            <w:vAlign w:val="center"/>
          </w:tcPr>
          <w:p w14:paraId="6670763F" w14:textId="77777777" w:rsidR="006F1F9C" w:rsidRPr="00216FEB" w:rsidRDefault="006F1F9C" w:rsidP="006F1F9C">
            <w:pPr>
              <w:pStyle w:val="Corpodeltesto3"/>
              <w:spacing w:after="0" w:line="276" w:lineRule="auto"/>
              <w:rPr>
                <w:rFonts w:asciiTheme="minorHAnsi" w:hAnsiTheme="minorHAnsi" w:cstheme="minorHAnsi"/>
                <w:sz w:val="20"/>
                <w:szCs w:val="20"/>
                <w:lang w:val="it-IT"/>
              </w:rPr>
            </w:pPr>
            <w:r w:rsidRPr="00216FEB">
              <w:rPr>
                <w:rFonts w:asciiTheme="minorHAnsi" w:hAnsiTheme="minorHAnsi" w:cstheme="minorHAnsi"/>
                <w:sz w:val="20"/>
                <w:szCs w:val="20"/>
                <w:lang w:val="it-IT"/>
              </w:rPr>
              <w:t xml:space="preserve">Presenza di strumentazione di laboratorio che può comportare pericoli di natura termica, quali emissione di vapori caldi (ad </w:t>
            </w:r>
            <w:proofErr w:type="spellStart"/>
            <w:r w:rsidRPr="00216FEB">
              <w:rPr>
                <w:rFonts w:asciiTheme="minorHAnsi" w:hAnsiTheme="minorHAnsi" w:cstheme="minorHAnsi"/>
                <w:sz w:val="20"/>
                <w:szCs w:val="20"/>
                <w:lang w:val="it-IT"/>
              </w:rPr>
              <w:t>es</w:t>
            </w:r>
            <w:proofErr w:type="spellEnd"/>
            <w:r w:rsidRPr="00216FEB">
              <w:rPr>
                <w:rFonts w:asciiTheme="minorHAnsi" w:hAnsiTheme="minorHAnsi" w:cstheme="minorHAnsi"/>
                <w:sz w:val="20"/>
                <w:szCs w:val="20"/>
                <w:lang w:val="it-IT"/>
              </w:rPr>
              <w:t xml:space="preserve">: autoclavi, lava-gabbie, …). L’utilizzo di queste attrezzature di proprietà della committenza è previsto anche da parte della ditta appaltatrice. </w:t>
            </w:r>
          </w:p>
        </w:tc>
      </w:tr>
    </w:tbl>
    <w:p w14:paraId="431DBCEC" w14:textId="77777777" w:rsidR="006F1F9C" w:rsidRPr="00216FEB" w:rsidRDefault="006F1F9C" w:rsidP="006F1F9C">
      <w:pPr>
        <w:spacing w:line="276" w:lineRule="auto"/>
        <w:rPr>
          <w:rFonts w:asciiTheme="minorHAnsi" w:hAnsiTheme="minorHAnsi" w:cstheme="minorHAnsi"/>
        </w:rPr>
      </w:pPr>
    </w:p>
    <w:p w14:paraId="66E56EF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E’ obbligo e responsabilità del Dirigente di struttura e dei Preposti informare il personale del fornitore/appaltatore sui rischi specifici (derivanti dall’attività di ricerca) presenti nella propria struttura/laboratorio interessati dall’intervento e sulle misure di prevenzione e protezione adottate. L’accesso di personale esterno alle zone a rischio specifico potrà avvenire solo in seguito all’autorizzazione preventiva da parte del Dirigente di struttura, sotto la supervisione da parte del Preposto.</w:t>
      </w:r>
    </w:p>
    <w:p w14:paraId="0ADEF3A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u w:val="single"/>
        </w:rPr>
        <w:t>In aggiunta all’elaborazione del presente documento</w:t>
      </w:r>
      <w:r w:rsidRPr="00216FEB">
        <w:rPr>
          <w:rFonts w:asciiTheme="minorHAnsi" w:hAnsiTheme="minorHAnsi" w:cstheme="minorHAnsi"/>
          <w:sz w:val="24"/>
        </w:rPr>
        <w:t xml:space="preserve">, </w:t>
      </w:r>
      <w:r w:rsidRPr="00216FEB">
        <w:rPr>
          <w:rFonts w:asciiTheme="minorHAnsi" w:hAnsiTheme="minorHAnsi" w:cstheme="minorHAnsi"/>
          <w:sz w:val="24"/>
          <w:u w:val="single"/>
        </w:rPr>
        <w:t>il Servizio di Prevenzione e Protezione</w:t>
      </w:r>
      <w:r w:rsidRPr="00216FEB">
        <w:rPr>
          <w:rFonts w:asciiTheme="minorHAnsi" w:hAnsiTheme="minorHAnsi" w:cstheme="minorHAnsi"/>
          <w:sz w:val="24"/>
        </w:rPr>
        <w:t xml:space="preserve">, in previsione di contesti particolarmente a rischio in cui possano non essere sufficienti le figure precedentemente individuate, </w:t>
      </w:r>
      <w:r w:rsidRPr="00216FEB">
        <w:rPr>
          <w:rFonts w:asciiTheme="minorHAnsi" w:hAnsiTheme="minorHAnsi" w:cstheme="minorHAnsi"/>
          <w:sz w:val="24"/>
          <w:u w:val="single"/>
        </w:rPr>
        <w:t xml:space="preserve">suggerisce di nominare un </w:t>
      </w:r>
      <w:r w:rsidRPr="00216FEB">
        <w:rPr>
          <w:rFonts w:asciiTheme="minorHAnsi" w:hAnsiTheme="minorHAnsi" w:cstheme="minorHAnsi"/>
          <w:i/>
          <w:sz w:val="24"/>
          <w:u w:val="single"/>
        </w:rPr>
        <w:t>Incaricato</w:t>
      </w:r>
      <w:r w:rsidRPr="00216FEB">
        <w:rPr>
          <w:rFonts w:asciiTheme="minorHAnsi" w:hAnsiTheme="minorHAnsi" w:cstheme="minorHAnsi"/>
          <w:i/>
          <w:sz w:val="24"/>
        </w:rPr>
        <w:t xml:space="preserve"> </w:t>
      </w:r>
      <w:r w:rsidRPr="00216FEB">
        <w:rPr>
          <w:rFonts w:asciiTheme="minorHAnsi" w:hAnsiTheme="minorHAnsi" w:cstheme="minorHAnsi"/>
          <w:sz w:val="24"/>
        </w:rPr>
        <w:t>(figura prevista dal Decreto Legge 21 giugno 2013 n.69, convertito in Legge 9 agosto 2013 n.98), ovvero un referente per la sicurezza, in possesso di esperienza e competenze professionali tali da poter coordinare e sorvegliare i lavori, al fine di promuovere il coordinamento delle attività e la reciproca informazione, riducendo pertanto la possibilità che insorgano rischi interferenziali ulteriori rispetto a quelli già contemplati nel DUVRI. L’</w:t>
      </w:r>
      <w:r w:rsidRPr="00216FEB">
        <w:rPr>
          <w:rFonts w:asciiTheme="minorHAnsi" w:hAnsiTheme="minorHAnsi" w:cstheme="minorHAnsi"/>
          <w:i/>
          <w:sz w:val="24"/>
        </w:rPr>
        <w:t>Incaricato</w:t>
      </w:r>
      <w:r w:rsidRPr="00216FEB">
        <w:rPr>
          <w:rFonts w:asciiTheme="minorHAnsi" w:hAnsiTheme="minorHAnsi" w:cstheme="minorHAnsi"/>
          <w:sz w:val="24"/>
        </w:rPr>
        <w:t xml:space="preserve"> potrà essere selezionato tra gli addetti del Servizio di Prevenzione e Protezione, oppure tra il personale afferente all’Area Tecnica oppure tra il personale operante nella struttura, in possesso di competenze adeguate al ruolo. </w:t>
      </w:r>
    </w:p>
    <w:p w14:paraId="2635A25D" w14:textId="77777777" w:rsidR="006F1F9C" w:rsidRPr="00216FEB" w:rsidRDefault="006F1F9C" w:rsidP="006F1F9C">
      <w:pPr>
        <w:spacing w:line="276" w:lineRule="auto"/>
        <w:jc w:val="both"/>
        <w:rPr>
          <w:rFonts w:asciiTheme="minorHAnsi" w:hAnsiTheme="minorHAnsi" w:cstheme="minorHAnsi"/>
          <w:sz w:val="24"/>
        </w:rPr>
      </w:pPr>
    </w:p>
    <w:p w14:paraId="72A27DB5" w14:textId="77777777" w:rsidR="006F1F9C" w:rsidRDefault="006F1F9C" w:rsidP="006F1F9C">
      <w:pPr>
        <w:pStyle w:val="Titolo2"/>
        <w:rPr>
          <w:rFonts w:asciiTheme="minorHAnsi" w:hAnsiTheme="minorHAnsi" w:cstheme="minorHAnsi"/>
        </w:rPr>
      </w:pPr>
      <w:bookmarkStart w:id="27" w:name="_Toc480540413"/>
      <w:bookmarkStart w:id="28" w:name="_Toc491415410"/>
      <w:bookmarkStart w:id="29" w:name="_Toc144291715"/>
      <w:r w:rsidRPr="00216FEB">
        <w:rPr>
          <w:rFonts w:asciiTheme="minorHAnsi" w:hAnsiTheme="minorHAnsi" w:cstheme="minorHAnsi"/>
        </w:rPr>
        <w:t>Prescrizioni di sicurezza per i rischi specifici presenti nei luoghi di lavoro</w:t>
      </w:r>
      <w:bookmarkEnd w:id="27"/>
      <w:bookmarkEnd w:id="28"/>
      <w:bookmarkEnd w:id="29"/>
    </w:p>
    <w:p w14:paraId="59C1C0D7" w14:textId="77777777" w:rsidR="0016493E" w:rsidRPr="0016493E" w:rsidRDefault="0016493E" w:rsidP="0016493E">
      <w:pPr>
        <w:rPr>
          <w:lang w:val="x-none" w:eastAsia="x-none"/>
        </w:rPr>
      </w:pPr>
    </w:p>
    <w:p w14:paraId="5EBD843C" w14:textId="77777777" w:rsidR="006F1F9C" w:rsidRPr="00216FEB" w:rsidRDefault="006F1F9C" w:rsidP="006F1F9C">
      <w:pPr>
        <w:pStyle w:val="Titolo3"/>
        <w:rPr>
          <w:rFonts w:asciiTheme="minorHAnsi" w:hAnsiTheme="minorHAnsi" w:cstheme="minorHAnsi"/>
        </w:rPr>
      </w:pPr>
      <w:bookmarkStart w:id="30" w:name="_Toc480540414"/>
      <w:bookmarkStart w:id="31" w:name="_Toc491415411"/>
      <w:bookmarkStart w:id="32" w:name="_Toc144291716"/>
      <w:r w:rsidRPr="00216FEB">
        <w:rPr>
          <w:rFonts w:asciiTheme="minorHAnsi" w:hAnsiTheme="minorHAnsi" w:cstheme="minorHAnsi"/>
        </w:rPr>
        <w:t>5.2.1 Rischi strutturali</w:t>
      </w:r>
      <w:bookmarkEnd w:id="30"/>
      <w:bookmarkEnd w:id="31"/>
      <w:bookmarkEnd w:id="32"/>
    </w:p>
    <w:p w14:paraId="2786D8D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Gli ambienti di lavoro sono di norma idonei per altezza, superficie e cubatura al tipo di lavoro svolto ed al numero di lavoratori presenti.</w:t>
      </w:r>
    </w:p>
    <w:p w14:paraId="7B38E71F"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lastRenderedPageBreak/>
        <w:t>Ove necessario, è presente segnaletica conforme atta ad individuare le fonti di pericolo, le prescrizioni ed i divieti connessi.</w:t>
      </w:r>
    </w:p>
    <w:p w14:paraId="5107939C"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sz w:val="24"/>
        </w:rPr>
        <w:drawing>
          <wp:inline distT="0" distB="0" distL="0" distR="0" wp14:anchorId="7A6EA3DF" wp14:editId="0191A1C5">
            <wp:extent cx="819150" cy="752475"/>
            <wp:effectExtent l="0" t="0" r="0" b="0"/>
            <wp:docPr id="12"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
                    <pic:cNvPicPr>
                      <a:picLocks noChangeAspect="1" noChangeArrowheads="1"/>
                    </pic:cNvPicPr>
                  </pic:nvPicPr>
                  <pic:blipFill>
                    <a:blip r:embed="rId18">
                      <a:extLst>
                        <a:ext uri="{28A0092B-C50C-407E-A947-70E740481C1C}">
                          <a14:useLocalDpi xmlns:a14="http://schemas.microsoft.com/office/drawing/2010/main" val="0"/>
                        </a:ext>
                      </a:extLst>
                    </a:blip>
                    <a:srcRect r="6003"/>
                    <a:stretch>
                      <a:fillRect/>
                    </a:stretch>
                  </pic:blipFill>
                  <pic:spPr bwMode="auto">
                    <a:xfrm>
                      <a:off x="0" y="0"/>
                      <a:ext cx="819150" cy="752475"/>
                    </a:xfrm>
                    <a:prstGeom prst="rect">
                      <a:avLst/>
                    </a:prstGeom>
                    <a:solidFill>
                      <a:srgbClr val="FFFFFF"/>
                    </a:solidFill>
                    <a:ln>
                      <a:noFill/>
                    </a:ln>
                  </pic:spPr>
                </pic:pic>
              </a:graphicData>
            </a:graphic>
          </wp:inline>
        </w:drawing>
      </w:r>
    </w:p>
    <w:p w14:paraId="2AB6B18C"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 luoghi di lavoro sono progettati, costruiti e mantenuti secondo le regole di buona tecnica, tuttavia:</w:t>
      </w:r>
    </w:p>
    <w:p w14:paraId="3DC61496" w14:textId="77777777" w:rsidR="006F1F9C" w:rsidRPr="00216FEB" w:rsidRDefault="006F1F9C" w:rsidP="006F1F9C">
      <w:pPr>
        <w:numPr>
          <w:ilvl w:val="0"/>
          <w:numId w:val="15"/>
        </w:numPr>
        <w:spacing w:line="276" w:lineRule="auto"/>
        <w:jc w:val="both"/>
        <w:rPr>
          <w:rFonts w:asciiTheme="minorHAnsi" w:hAnsiTheme="minorHAnsi" w:cstheme="minorHAnsi"/>
          <w:sz w:val="24"/>
        </w:rPr>
      </w:pPr>
      <w:r w:rsidRPr="00216FEB">
        <w:rPr>
          <w:rFonts w:asciiTheme="minorHAnsi" w:hAnsiTheme="minorHAnsi" w:cstheme="minorHAnsi"/>
          <w:sz w:val="24"/>
        </w:rPr>
        <w:t>potrebbero essere presenti pavimentazioni e superfici non perfettamente in piano;</w:t>
      </w:r>
    </w:p>
    <w:p w14:paraId="73109854" w14:textId="77777777" w:rsidR="006F1F9C" w:rsidRPr="00216FEB" w:rsidRDefault="006F1F9C" w:rsidP="006F1F9C">
      <w:pPr>
        <w:numPr>
          <w:ilvl w:val="0"/>
          <w:numId w:val="15"/>
        </w:numPr>
        <w:spacing w:line="276" w:lineRule="auto"/>
        <w:jc w:val="both"/>
        <w:rPr>
          <w:rFonts w:asciiTheme="minorHAnsi" w:hAnsiTheme="minorHAnsi" w:cstheme="minorHAnsi"/>
          <w:sz w:val="24"/>
        </w:rPr>
      </w:pPr>
      <w:r w:rsidRPr="00216FEB">
        <w:rPr>
          <w:rFonts w:asciiTheme="minorHAnsi" w:hAnsiTheme="minorHAnsi" w:cstheme="minorHAnsi"/>
          <w:sz w:val="24"/>
        </w:rPr>
        <w:t>si potrebbero presentare superfici bagnate e nel periodo invernale può esserci presenza di neve o ghiaccio;</w:t>
      </w:r>
    </w:p>
    <w:p w14:paraId="5EB0C68D" w14:textId="77777777" w:rsidR="006F1F9C" w:rsidRPr="00216FEB" w:rsidRDefault="006F1F9C" w:rsidP="006F1F9C">
      <w:pPr>
        <w:numPr>
          <w:ilvl w:val="0"/>
          <w:numId w:val="15"/>
        </w:numPr>
        <w:spacing w:line="276" w:lineRule="auto"/>
        <w:jc w:val="both"/>
        <w:rPr>
          <w:rFonts w:asciiTheme="minorHAnsi" w:hAnsiTheme="minorHAnsi" w:cstheme="minorHAnsi"/>
          <w:sz w:val="24"/>
        </w:rPr>
      </w:pPr>
      <w:r w:rsidRPr="00216FEB">
        <w:rPr>
          <w:rFonts w:asciiTheme="minorHAnsi" w:hAnsiTheme="minorHAnsi" w:cstheme="minorHAnsi"/>
          <w:sz w:val="24"/>
        </w:rPr>
        <w:t>può essere presente controsoffittatura a pannelli rimovibili, con passaggio di cavi elettrici e canalizzazioni varie;</w:t>
      </w:r>
    </w:p>
    <w:p w14:paraId="3EBDE8C3" w14:textId="77777777" w:rsidR="006F1F9C" w:rsidRPr="00216FEB" w:rsidRDefault="006F1F9C" w:rsidP="006F1F9C">
      <w:pPr>
        <w:numPr>
          <w:ilvl w:val="0"/>
          <w:numId w:val="15"/>
        </w:numPr>
        <w:spacing w:line="276" w:lineRule="auto"/>
        <w:jc w:val="both"/>
        <w:rPr>
          <w:rFonts w:asciiTheme="minorHAnsi" w:hAnsiTheme="minorHAnsi" w:cstheme="minorHAnsi"/>
          <w:sz w:val="24"/>
        </w:rPr>
      </w:pPr>
      <w:r w:rsidRPr="00216FEB">
        <w:rPr>
          <w:rFonts w:asciiTheme="minorHAnsi" w:hAnsiTheme="minorHAnsi" w:cstheme="minorHAnsi"/>
          <w:sz w:val="24"/>
        </w:rPr>
        <w:t>possono essere presenti porte a vetri o altre superfici vetrate.</w:t>
      </w:r>
    </w:p>
    <w:p w14:paraId="16975D01" w14:textId="77777777" w:rsidR="006F1F9C" w:rsidRPr="00216FEB" w:rsidRDefault="006F1F9C" w:rsidP="006F1F9C">
      <w:pPr>
        <w:numPr>
          <w:ilvl w:val="0"/>
          <w:numId w:val="15"/>
        </w:numPr>
        <w:spacing w:line="276" w:lineRule="auto"/>
        <w:jc w:val="both"/>
        <w:rPr>
          <w:rFonts w:asciiTheme="minorHAnsi" w:hAnsiTheme="minorHAnsi" w:cstheme="minorHAnsi"/>
          <w:sz w:val="24"/>
        </w:rPr>
      </w:pPr>
      <w:proofErr w:type="spellStart"/>
      <w:r w:rsidRPr="00216FEB">
        <w:rPr>
          <w:rFonts w:asciiTheme="minorHAnsi" w:hAnsiTheme="minorHAnsi" w:cstheme="minorHAnsi"/>
          <w:sz w:val="24"/>
        </w:rPr>
        <w:t>ecc</w:t>
      </w:r>
      <w:proofErr w:type="spellEnd"/>
    </w:p>
    <w:p w14:paraId="47D7B2E0" w14:textId="77777777" w:rsidR="006F1F9C" w:rsidRPr="00216FEB" w:rsidRDefault="006F1F9C" w:rsidP="006F1F9C">
      <w:pPr>
        <w:spacing w:line="276" w:lineRule="auto"/>
        <w:jc w:val="both"/>
        <w:rPr>
          <w:rFonts w:asciiTheme="minorHAnsi" w:hAnsiTheme="minorHAnsi" w:cstheme="minorHAnsi"/>
          <w:sz w:val="24"/>
        </w:rPr>
      </w:pPr>
    </w:p>
    <w:p w14:paraId="38F6081A" w14:textId="77777777" w:rsidR="006F1F9C" w:rsidRPr="00216FEB" w:rsidRDefault="006F1F9C" w:rsidP="006F1F9C">
      <w:pPr>
        <w:spacing w:line="276" w:lineRule="auto"/>
        <w:jc w:val="both"/>
        <w:rPr>
          <w:rFonts w:asciiTheme="minorHAnsi" w:hAnsiTheme="minorHAnsi" w:cstheme="minorHAnsi"/>
          <w:sz w:val="24"/>
        </w:rPr>
      </w:pPr>
    </w:p>
    <w:p w14:paraId="51A1A749" w14:textId="77777777" w:rsidR="006F1F9C" w:rsidRPr="00216FEB" w:rsidRDefault="006F1F9C" w:rsidP="006F1F9C">
      <w:pPr>
        <w:pStyle w:val="Titolo3"/>
        <w:rPr>
          <w:rFonts w:asciiTheme="minorHAnsi" w:hAnsiTheme="minorHAnsi" w:cstheme="minorHAnsi"/>
        </w:rPr>
      </w:pPr>
      <w:bookmarkStart w:id="33" w:name="_Toc480540415"/>
      <w:bookmarkStart w:id="34" w:name="_Toc491415412"/>
      <w:bookmarkStart w:id="35" w:name="_Toc144291717"/>
      <w:r w:rsidRPr="00216FEB">
        <w:rPr>
          <w:rFonts w:asciiTheme="minorHAnsi" w:hAnsiTheme="minorHAnsi" w:cstheme="minorHAnsi"/>
        </w:rPr>
        <w:t>5.2.2 Rischio elettrico</w:t>
      </w:r>
      <w:bookmarkEnd w:id="33"/>
      <w:bookmarkEnd w:id="34"/>
      <w:bookmarkEnd w:id="35"/>
    </w:p>
    <w:p w14:paraId="419B6D3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 rischi principali connessi all’utilizzo dell’elettricità sono identificabili in rischi alle persone per contatto diretto e per contatto indiretto e rischi secondari dovuti ad errato o non conforme utilizzo di parti di impianti elettrici consistenti nella probabilità di innesco incendio degli stessi o di materiali posti nelle immediate vicinanze. </w:t>
      </w:r>
    </w:p>
    <w:p w14:paraId="02B8CA3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rPr>
        <w:drawing>
          <wp:anchor distT="0" distB="0" distL="114935" distR="114935" simplePos="0" relativeHeight="251660288" behindDoc="0" locked="0" layoutInCell="1" allowOverlap="1" wp14:anchorId="4AF7AA81" wp14:editId="1A54E997">
            <wp:simplePos x="0" y="0"/>
            <wp:positionH relativeFrom="column">
              <wp:posOffset>3810</wp:posOffset>
            </wp:positionH>
            <wp:positionV relativeFrom="paragraph">
              <wp:posOffset>31750</wp:posOffset>
            </wp:positionV>
            <wp:extent cx="818515" cy="713740"/>
            <wp:effectExtent l="0" t="0" r="0" b="0"/>
            <wp:wrapSquare wrapText="bothSides"/>
            <wp:docPr id="44"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
                    <pic:cNvPicPr>
                      <a:picLocks noChangeAspect="1" noChangeArrowheads="1"/>
                    </pic:cNvPicPr>
                  </pic:nvPicPr>
                  <pic:blipFill>
                    <a:blip r:embed="rId16">
                      <a:extLst>
                        <a:ext uri="{28A0092B-C50C-407E-A947-70E740481C1C}">
                          <a14:useLocalDpi xmlns:a14="http://schemas.microsoft.com/office/drawing/2010/main" val="0"/>
                        </a:ext>
                      </a:extLst>
                    </a:blip>
                    <a:srcRect r="6003"/>
                    <a:stretch>
                      <a:fillRect/>
                    </a:stretch>
                  </pic:blipFill>
                  <pic:spPr bwMode="auto">
                    <a:xfrm>
                      <a:off x="0" y="0"/>
                      <a:ext cx="818515" cy="71374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216FEB">
        <w:rPr>
          <w:rFonts w:asciiTheme="minorHAnsi" w:hAnsiTheme="minorHAnsi" w:cstheme="minorHAnsi"/>
          <w:sz w:val="24"/>
        </w:rPr>
        <w:t xml:space="preserve">Fanno parte dell’impianto elettrico tutti i componenti elettrici non alimentati tramite prese a spina; nonché gli apparecchi utilizzatori fissi alimentati tramite prese a spine destinate unicamente alla loro alimentazione. </w:t>
      </w:r>
    </w:p>
    <w:p w14:paraId="0631880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Tutti gli impianti sono stati realizzati a regola d’arte, sono sottoposti a manutenzione preventiva e correttiva da parte del Servizio competente di Ateno e sono verificati dagli organi preposti così come previsto dalla normativa vigente.</w:t>
      </w:r>
    </w:p>
    <w:p w14:paraId="353C404C" w14:textId="77777777" w:rsidR="006F1F9C" w:rsidRPr="00216FEB" w:rsidRDefault="006F1F9C" w:rsidP="006F1F9C">
      <w:pPr>
        <w:spacing w:line="276" w:lineRule="auto"/>
        <w:jc w:val="both"/>
        <w:rPr>
          <w:rFonts w:asciiTheme="minorHAnsi" w:hAnsiTheme="minorHAnsi" w:cstheme="minorHAnsi"/>
          <w:sz w:val="24"/>
        </w:rPr>
      </w:pPr>
    </w:p>
    <w:p w14:paraId="637B8694" w14:textId="77777777" w:rsidR="006F1F9C" w:rsidRPr="00216FEB" w:rsidRDefault="006F1F9C" w:rsidP="006F1F9C">
      <w:pPr>
        <w:rPr>
          <w:rFonts w:asciiTheme="minorHAnsi" w:hAnsiTheme="minorHAnsi" w:cstheme="minorHAnsi"/>
          <w:sz w:val="24"/>
        </w:rPr>
      </w:pPr>
      <w:bookmarkStart w:id="36" w:name="_Toc480540416"/>
      <w:bookmarkStart w:id="37" w:name="_Toc491415413"/>
    </w:p>
    <w:p w14:paraId="14E6CAB3" w14:textId="77777777" w:rsidR="006F1F9C" w:rsidRPr="00216FEB" w:rsidRDefault="006F1F9C" w:rsidP="006F1F9C">
      <w:pPr>
        <w:rPr>
          <w:rFonts w:asciiTheme="minorHAnsi" w:hAnsiTheme="minorHAnsi" w:cstheme="minorHAnsi"/>
          <w:sz w:val="24"/>
          <w:u w:val="single"/>
        </w:rPr>
      </w:pPr>
      <w:r w:rsidRPr="00216FEB">
        <w:rPr>
          <w:rFonts w:asciiTheme="minorHAnsi" w:hAnsiTheme="minorHAnsi" w:cstheme="minorHAnsi"/>
          <w:sz w:val="24"/>
          <w:u w:val="single"/>
        </w:rPr>
        <w:t>NORME PRECAUZIONALI</w:t>
      </w:r>
      <w:bookmarkEnd w:id="36"/>
      <w:bookmarkEnd w:id="37"/>
      <w:r w:rsidRPr="00216FEB">
        <w:rPr>
          <w:rFonts w:asciiTheme="minorHAnsi" w:hAnsiTheme="minorHAnsi" w:cstheme="minorHAnsi"/>
          <w:sz w:val="24"/>
          <w:u w:val="single"/>
        </w:rPr>
        <w:t xml:space="preserve"> </w:t>
      </w:r>
    </w:p>
    <w:p w14:paraId="74FAF89C"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Non effettuare mai interventi e/o riparazioni sugli impianti elettrici o sulle macchine se non si è in possesso di conoscenze specifiche o delle caratteristiche di professionalità previste dalla legislazione vigente. Un impianto elettrico o una apparecchiatura definiti sicuri possono, per errato intervento o riparazione, diventare pericolosi. Inoltre, la manomissione di un impianto o di un componente fa perdere agli stessi la garanzia del costruttore. </w:t>
      </w:r>
    </w:p>
    <w:p w14:paraId="5B2072BB"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Non effettuare operazioni di pulizia su macchine elettriche con detergenti liquidi nebulizzati o con strofinacci umidi, prima di avere disinserito la spina di alimentazione elettrica. </w:t>
      </w:r>
    </w:p>
    <w:p w14:paraId="06DE45BB"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lastRenderedPageBreak/>
        <w:t xml:space="preserve">Non utilizzare componenti elettrici non conformi alle norme. Tutta la sicurezza di un impianto finisce quando si usano utilizzatori elettrici (ad esempio spine, adattatori, prese multiple, prolunghe, lampade portatili, </w:t>
      </w:r>
      <w:proofErr w:type="spellStart"/>
      <w:r w:rsidRPr="00216FEB">
        <w:rPr>
          <w:rFonts w:asciiTheme="minorHAnsi" w:hAnsiTheme="minorHAnsi" w:cstheme="minorHAnsi"/>
          <w:sz w:val="24"/>
        </w:rPr>
        <w:t>ecc</w:t>
      </w:r>
      <w:proofErr w:type="spellEnd"/>
      <w:r w:rsidRPr="00216FEB">
        <w:rPr>
          <w:rFonts w:asciiTheme="minorHAnsi" w:hAnsiTheme="minorHAnsi" w:cstheme="minorHAnsi"/>
          <w:sz w:val="24"/>
        </w:rPr>
        <w:t xml:space="preserve">) non rispondenti alle norme. </w:t>
      </w:r>
    </w:p>
    <w:p w14:paraId="1825C996"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t>Non utilizzare componenti elettrici o macchine per scopi non previsti dal costruttore. In questi casi l’uso improprio del componente può generare situazioni di rischio, elettrico o meccanico, non previsti all’atto della sua costruzione.</w:t>
      </w:r>
    </w:p>
    <w:p w14:paraId="7CB3513C"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Non usare apparecchiature elettriche non predisposte, in condizioni di rischio elettrico accresciuto (ad esempio: con le mani bagnate, su pavimenti bagnati o in ambienti umidi). </w:t>
      </w:r>
    </w:p>
    <w:p w14:paraId="06407186" w14:textId="77777777" w:rsidR="006F1F9C" w:rsidRPr="00216FEB" w:rsidRDefault="006F1F9C" w:rsidP="006F1F9C">
      <w:pPr>
        <w:pStyle w:val="Paragrafoelenco"/>
        <w:numPr>
          <w:ilvl w:val="0"/>
          <w:numId w:val="2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Non lasciare apparecchiature elettriche (cavi, prolunghe, trapani, ecc.) abbandonate sulle vie di transito perché, oltre a determinare intralcio o possibilità di caduta di persone, possono essere sottoposte a sollecitazioni meccaniche non previste dal costruttore con conseguenti situazioni di rischio. </w:t>
      </w:r>
    </w:p>
    <w:p w14:paraId="714FC591" w14:textId="77777777" w:rsidR="006F1F9C" w:rsidRPr="00216FEB" w:rsidRDefault="006F1F9C" w:rsidP="006F1F9C">
      <w:pPr>
        <w:spacing w:line="276" w:lineRule="auto"/>
        <w:jc w:val="both"/>
        <w:rPr>
          <w:rFonts w:asciiTheme="minorHAnsi" w:hAnsiTheme="minorHAnsi" w:cstheme="minorHAnsi"/>
          <w:sz w:val="24"/>
        </w:rPr>
      </w:pPr>
    </w:p>
    <w:p w14:paraId="1C5B4C1B"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Al fine di evitare rischi connessi all’utilizzo di apparecchiature rotte o deteriorate occorre controllare periodicamente lo stato di conservazione delle attrezzature che si usano segnalando i problemi riscontrati. L’uso di componenti elettrici deteriorati (conduttori con isolamento non integro, custodie rotte, connessioni elettriche approssimate, prese e spine spaccate, ecc.) aumenta considerevolmente il rischio di contatti elettrici quindi sarà indispensabile non utilizzare cavi o attrezzature non isolati, linee o circuiti il cui sezionamento delle parti attive non permette il controllo diretto o sicuro delle parti sezionate. </w:t>
      </w:r>
    </w:p>
    <w:p w14:paraId="7583682B"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Le prese a spina di tutti gli utilizzatori devono: </w:t>
      </w:r>
    </w:p>
    <w:p w14:paraId="4D403AF2" w14:textId="77777777" w:rsidR="006F1F9C" w:rsidRPr="00216FEB" w:rsidRDefault="006F1F9C" w:rsidP="006F1F9C">
      <w:pPr>
        <w:numPr>
          <w:ilvl w:val="0"/>
          <w:numId w:val="6"/>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essere protette contro i contatti diretti </w:t>
      </w:r>
    </w:p>
    <w:p w14:paraId="34224389" w14:textId="77777777" w:rsidR="006F1F9C" w:rsidRPr="00216FEB" w:rsidRDefault="006F1F9C" w:rsidP="006F1F9C">
      <w:pPr>
        <w:numPr>
          <w:ilvl w:val="0"/>
          <w:numId w:val="6"/>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essere provviste di un dispositivo di trattenuta del cavo </w:t>
      </w:r>
    </w:p>
    <w:p w14:paraId="2185AEA5" w14:textId="77777777" w:rsidR="006F1F9C" w:rsidRPr="00216FEB" w:rsidRDefault="006F1F9C" w:rsidP="006F1F9C">
      <w:pPr>
        <w:numPr>
          <w:ilvl w:val="0"/>
          <w:numId w:val="6"/>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essere smontabili solo con l’uso di un utensile (es.: cacciavite) </w:t>
      </w:r>
    </w:p>
    <w:p w14:paraId="2089BB8C" w14:textId="77777777" w:rsidR="006F1F9C" w:rsidRPr="00216FEB" w:rsidRDefault="006F1F9C" w:rsidP="006F1F9C">
      <w:pPr>
        <w:numPr>
          <w:ilvl w:val="0"/>
          <w:numId w:val="6"/>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gli spinotti devono essere trattenuti dal corpo isolante della spina </w:t>
      </w:r>
    </w:p>
    <w:p w14:paraId="5EECA7E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Le prese non devono permettere l’inserzione unipolare della spina. </w:t>
      </w:r>
    </w:p>
    <w:p w14:paraId="37F20BA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Per la probabilità di innesco incendio a causa di effetti dovuti al surriscaldamento degli impianti o loro parti o guasti elettrici da corto circuito. Si rimanda alla trattazione relativa al rischio di incendio. </w:t>
      </w:r>
    </w:p>
    <w:p w14:paraId="5BB6E5FB" w14:textId="77777777" w:rsidR="006F1F9C" w:rsidRPr="00216FEB" w:rsidRDefault="006F1F9C" w:rsidP="006F1F9C">
      <w:pPr>
        <w:spacing w:line="276" w:lineRule="auto"/>
        <w:jc w:val="both"/>
        <w:rPr>
          <w:rFonts w:asciiTheme="minorHAnsi" w:hAnsiTheme="minorHAnsi" w:cstheme="minorHAnsi"/>
          <w:sz w:val="24"/>
        </w:rPr>
      </w:pPr>
    </w:p>
    <w:p w14:paraId="12A1AADF" w14:textId="77777777" w:rsidR="006F1F9C" w:rsidRPr="00216FEB" w:rsidRDefault="006F1F9C" w:rsidP="006F1F9C">
      <w:pPr>
        <w:spacing w:line="276" w:lineRule="auto"/>
        <w:jc w:val="both"/>
        <w:rPr>
          <w:rFonts w:asciiTheme="minorHAnsi" w:hAnsiTheme="minorHAnsi" w:cstheme="minorHAnsi"/>
          <w:sz w:val="24"/>
        </w:rPr>
      </w:pPr>
    </w:p>
    <w:p w14:paraId="5F24FAF0" w14:textId="77777777" w:rsidR="006F1F9C" w:rsidRPr="00216FEB" w:rsidRDefault="006F1F9C" w:rsidP="006F1F9C">
      <w:pPr>
        <w:pStyle w:val="Titolo3"/>
        <w:rPr>
          <w:rFonts w:asciiTheme="minorHAnsi" w:hAnsiTheme="minorHAnsi" w:cstheme="minorHAnsi"/>
        </w:rPr>
      </w:pPr>
      <w:bookmarkStart w:id="38" w:name="_Toc480540417"/>
      <w:bookmarkStart w:id="39" w:name="_Toc491415414"/>
      <w:bookmarkStart w:id="40" w:name="_Toc144291718"/>
      <w:r w:rsidRPr="00216FEB">
        <w:rPr>
          <w:rFonts w:asciiTheme="minorHAnsi" w:hAnsiTheme="minorHAnsi" w:cstheme="minorHAnsi"/>
        </w:rPr>
        <w:t>5.2.3 Rischio di incendio</w:t>
      </w:r>
      <w:bookmarkEnd w:id="38"/>
      <w:bookmarkEnd w:id="39"/>
      <w:bookmarkEnd w:id="40"/>
      <w:r w:rsidRPr="00216FEB">
        <w:rPr>
          <w:rFonts w:asciiTheme="minorHAnsi" w:hAnsiTheme="minorHAnsi" w:cstheme="minorHAnsi"/>
        </w:rPr>
        <w:t xml:space="preserve"> </w:t>
      </w:r>
    </w:p>
    <w:p w14:paraId="28BB9F6F" w14:textId="77777777" w:rsidR="006F1F9C" w:rsidRPr="00216FEB" w:rsidRDefault="006F1F9C" w:rsidP="006F1F9C">
      <w:pPr>
        <w:spacing w:line="276" w:lineRule="auto"/>
        <w:jc w:val="both"/>
        <w:rPr>
          <w:rFonts w:asciiTheme="minorHAnsi" w:hAnsiTheme="minorHAnsi" w:cstheme="minorHAnsi"/>
          <w:b/>
          <w:bCs/>
          <w:iCs/>
          <w:sz w:val="24"/>
        </w:rPr>
      </w:pPr>
      <w:r w:rsidRPr="00216FEB">
        <w:rPr>
          <w:rFonts w:asciiTheme="minorHAnsi" w:hAnsiTheme="minorHAnsi" w:cstheme="minorHAnsi"/>
          <w:noProof/>
        </w:rPr>
        <w:drawing>
          <wp:anchor distT="0" distB="0" distL="114935" distR="114935" simplePos="0" relativeHeight="251659264" behindDoc="0" locked="0" layoutInCell="1" allowOverlap="1" wp14:anchorId="4691F2D0" wp14:editId="681CEECD">
            <wp:simplePos x="0" y="0"/>
            <wp:positionH relativeFrom="column">
              <wp:posOffset>-15240</wp:posOffset>
            </wp:positionH>
            <wp:positionV relativeFrom="paragraph">
              <wp:posOffset>52070</wp:posOffset>
            </wp:positionV>
            <wp:extent cx="761365" cy="723265"/>
            <wp:effectExtent l="0" t="0" r="0" b="0"/>
            <wp:wrapSquare wrapText="bothSides"/>
            <wp:docPr id="43"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19">
                      <a:extLst>
                        <a:ext uri="{28A0092B-C50C-407E-A947-70E740481C1C}">
                          <a14:useLocalDpi xmlns:a14="http://schemas.microsoft.com/office/drawing/2010/main" val="0"/>
                        </a:ext>
                      </a:extLst>
                    </a:blip>
                    <a:srcRect r="6305"/>
                    <a:stretch>
                      <a:fillRect/>
                    </a:stretch>
                  </pic:blipFill>
                  <pic:spPr bwMode="auto">
                    <a:xfrm>
                      <a:off x="0" y="0"/>
                      <a:ext cx="761365" cy="7232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216FEB">
        <w:rPr>
          <w:rFonts w:asciiTheme="minorHAnsi" w:hAnsiTheme="minorHAnsi" w:cstheme="minorHAnsi"/>
          <w:sz w:val="24"/>
        </w:rPr>
        <w:t xml:space="preserve">La valutazione e la gestione di tale tipologia di rischio è effettuata in base alla normativa vigente. Il piano d’emergenza è disponibile presso </w:t>
      </w:r>
      <w:r w:rsidR="00CF19AC" w:rsidRPr="00216FEB">
        <w:rPr>
          <w:rFonts w:asciiTheme="minorHAnsi" w:hAnsiTheme="minorHAnsi" w:cstheme="minorHAnsi"/>
          <w:sz w:val="24"/>
        </w:rPr>
        <w:t>_______________</w:t>
      </w:r>
    </w:p>
    <w:p w14:paraId="40E01B6C" w14:textId="77777777" w:rsidR="006F1F9C" w:rsidRPr="00216FEB" w:rsidRDefault="006F1F9C" w:rsidP="006F1F9C">
      <w:pPr>
        <w:spacing w:line="276" w:lineRule="auto"/>
        <w:jc w:val="both"/>
        <w:rPr>
          <w:rFonts w:asciiTheme="minorHAnsi" w:hAnsiTheme="minorHAnsi" w:cstheme="minorHAnsi"/>
          <w:b/>
          <w:bCs/>
          <w:iCs/>
          <w:sz w:val="24"/>
        </w:rPr>
      </w:pPr>
    </w:p>
    <w:p w14:paraId="7088DD9E" w14:textId="77777777" w:rsidR="006F1F9C" w:rsidRPr="00216FEB" w:rsidRDefault="006F1F9C" w:rsidP="006F1F9C">
      <w:pPr>
        <w:spacing w:line="276" w:lineRule="auto"/>
        <w:jc w:val="both"/>
        <w:rPr>
          <w:rFonts w:asciiTheme="minorHAnsi" w:hAnsiTheme="minorHAnsi" w:cstheme="minorHAnsi"/>
          <w:b/>
          <w:bCs/>
          <w:iCs/>
          <w:sz w:val="24"/>
        </w:rPr>
      </w:pPr>
    </w:p>
    <w:p w14:paraId="4DAAD901" w14:textId="77777777" w:rsidR="006F1F9C" w:rsidRPr="00216FEB" w:rsidRDefault="006F1F9C" w:rsidP="006F1F9C">
      <w:pPr>
        <w:rPr>
          <w:rFonts w:asciiTheme="minorHAnsi" w:hAnsiTheme="minorHAnsi" w:cstheme="minorHAnsi"/>
          <w:caps/>
          <w:sz w:val="24"/>
          <w:u w:val="single"/>
        </w:rPr>
      </w:pPr>
      <w:r w:rsidRPr="00216FEB">
        <w:rPr>
          <w:rFonts w:asciiTheme="minorHAnsi" w:hAnsiTheme="minorHAnsi" w:cstheme="minorHAnsi"/>
          <w:caps/>
          <w:sz w:val="24"/>
          <w:u w:val="single"/>
        </w:rPr>
        <w:t xml:space="preserve">Norme precauzionali e comportamenti generali </w:t>
      </w:r>
    </w:p>
    <w:p w14:paraId="2E53D6B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lastRenderedPageBreak/>
        <w:t>Occorre informare gli addetti al lavoro sul sistema di allarme antincendio esistente e sul Piano di Emergenza in essere.</w:t>
      </w:r>
    </w:p>
    <w:p w14:paraId="61607AF9"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Le imprese esterne sono invitate ad osservare quanto previsto dal DM 10/3/98 ed in particolare tutte le possibili misure di tipo organizzativo e gestionale come:</w:t>
      </w:r>
    </w:p>
    <w:p w14:paraId="4D5A9C84" w14:textId="77777777" w:rsidR="006F1F9C" w:rsidRPr="00216FEB" w:rsidRDefault="006F1F9C" w:rsidP="006F1F9C">
      <w:pPr>
        <w:numPr>
          <w:ilvl w:val="0"/>
          <w:numId w:val="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rispetto dell'ordine e della pulizia dei locali di lavoro; </w:t>
      </w:r>
    </w:p>
    <w:p w14:paraId="283349AC" w14:textId="77777777" w:rsidR="006F1F9C" w:rsidRPr="00216FEB" w:rsidRDefault="006F1F9C" w:rsidP="006F1F9C">
      <w:pPr>
        <w:numPr>
          <w:ilvl w:val="0"/>
          <w:numId w:val="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controlli sulle misure di sicurezza; predisposizione di un regolamento interno sulle misure di sicurezza da osservare; </w:t>
      </w:r>
    </w:p>
    <w:p w14:paraId="529E1D88" w14:textId="77777777" w:rsidR="006F1F9C" w:rsidRPr="00216FEB" w:rsidRDefault="006F1F9C" w:rsidP="006F1F9C">
      <w:pPr>
        <w:numPr>
          <w:ilvl w:val="0"/>
          <w:numId w:val="8"/>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informazione e formazione dei lavoratori. </w:t>
      </w:r>
    </w:p>
    <w:p w14:paraId="16DFC04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Nel caso di lavori di manutenzione e di ristrutturazione, le imprese esterne devono prendere in considerazione, in relazione alla presenza di lavori, le seguenti problematiche (DM 10/03/98):</w:t>
      </w:r>
    </w:p>
    <w:p w14:paraId="20E01D6A" w14:textId="77777777" w:rsidR="006F1F9C" w:rsidRPr="00216FEB" w:rsidRDefault="006F1F9C" w:rsidP="006F1F9C">
      <w:pPr>
        <w:numPr>
          <w:ilvl w:val="0"/>
          <w:numId w:val="9"/>
        </w:numPr>
        <w:spacing w:line="276" w:lineRule="auto"/>
        <w:ind w:left="709"/>
        <w:jc w:val="both"/>
        <w:rPr>
          <w:rFonts w:asciiTheme="minorHAnsi" w:hAnsiTheme="minorHAnsi" w:cstheme="minorHAnsi"/>
          <w:sz w:val="24"/>
        </w:rPr>
      </w:pPr>
      <w:r w:rsidRPr="00216FEB">
        <w:rPr>
          <w:rFonts w:asciiTheme="minorHAnsi" w:hAnsiTheme="minorHAnsi" w:cstheme="minorHAnsi"/>
          <w:sz w:val="24"/>
        </w:rPr>
        <w:t xml:space="preserve">accumulo di materiali combustibili; </w:t>
      </w:r>
    </w:p>
    <w:p w14:paraId="50D53922" w14:textId="77777777" w:rsidR="006F1F9C" w:rsidRPr="00216FEB" w:rsidRDefault="006F1F9C" w:rsidP="006F1F9C">
      <w:pPr>
        <w:numPr>
          <w:ilvl w:val="0"/>
          <w:numId w:val="12"/>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ostruzione delle vie di esodo; </w:t>
      </w:r>
    </w:p>
    <w:p w14:paraId="1EFDAE16" w14:textId="77777777" w:rsidR="006F1F9C" w:rsidRPr="00216FEB" w:rsidRDefault="006F1F9C" w:rsidP="006F1F9C">
      <w:pPr>
        <w:numPr>
          <w:ilvl w:val="0"/>
          <w:numId w:val="12"/>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bloccaggio in apertura delle porte resistenti al fuoco; </w:t>
      </w:r>
    </w:p>
    <w:p w14:paraId="050C4894" w14:textId="77777777" w:rsidR="006F1F9C" w:rsidRPr="00216FEB" w:rsidRDefault="006F1F9C" w:rsidP="006F1F9C">
      <w:pPr>
        <w:numPr>
          <w:ilvl w:val="0"/>
          <w:numId w:val="12"/>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realizzazione di aperture su solai o murature resistenti al fuoco. </w:t>
      </w:r>
    </w:p>
    <w:p w14:paraId="43490D4A" w14:textId="77777777" w:rsidR="006F1F9C" w:rsidRPr="00216FEB" w:rsidRDefault="006F1F9C" w:rsidP="006F1F9C">
      <w:pPr>
        <w:spacing w:line="276" w:lineRule="auto"/>
        <w:jc w:val="both"/>
        <w:rPr>
          <w:rFonts w:asciiTheme="minorHAnsi" w:hAnsiTheme="minorHAnsi" w:cstheme="minorHAnsi"/>
          <w:sz w:val="24"/>
        </w:rPr>
      </w:pPr>
    </w:p>
    <w:p w14:paraId="648F9A3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All'inizio della giornata lavorativa occorre assicurarsi che l'esodo delle persone dal luogo di lavoro sia garantito. </w:t>
      </w:r>
    </w:p>
    <w:p w14:paraId="741BEAA5"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Alla fine della giornata lavorativa deve essere fatto un controllo per assicurarsi che le misure antincendio siano state attuate e che le attrezzature di lavoro, sostanze infiammabili e combustibili, siano messe al sicuro e che non sussistano condizioni per l'innesco di un incendio. Particolare attenzione deve essere prestata dove si eseguono lavori a caldo (saldatura o uso di fiamme libere).  Il luogo ove si effettuano tali lavori a caldo deve essere oggetto di preventivo sopralluogo per accertare che ogni materiale combustibile sia stato rimosso o protetto contro calore e scintille. Ogni area dove è stato effettuato un lavoro a caldo deve essere ispezionata dopo l'ultimazione dei lavori medesimi per assicurarsi che non ci siano residui di materiali accesi o braci. </w:t>
      </w:r>
    </w:p>
    <w:p w14:paraId="6E05C4C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Le sostanze infiammabili devono essere depositate in luogo sicuro e ventilato. </w:t>
      </w:r>
    </w:p>
    <w:p w14:paraId="6E5A3A6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Il fumo e l'uso di fiamme libere deve essere vietato quando si impiegano tali prodotti. </w:t>
      </w:r>
    </w:p>
    <w:p w14:paraId="167EE82C"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Le bombole di gas, quando non sono utilizzate, non devono essere depositate all'interno del luogo di lavoro. </w:t>
      </w:r>
    </w:p>
    <w:p w14:paraId="1D9D8B5F"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Nei luoghi di lavoro dotati di impianti automatici di rivelazione incendi, occorre prendere idonee precauzioni per evitare falsi allarmi durante i lavori di manutenzione e ristrutturazione. </w:t>
      </w:r>
    </w:p>
    <w:p w14:paraId="3FF8758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Particolari precauzioni vanno adottate nei lavori di manutenzione su impianti elettrici e di adduzione del gas combustibile. </w:t>
      </w:r>
    </w:p>
    <w:p w14:paraId="39C0C655" w14:textId="77777777" w:rsidR="006F1F9C" w:rsidRPr="00216FEB" w:rsidRDefault="006F1F9C" w:rsidP="006F1F9C">
      <w:pPr>
        <w:spacing w:line="276" w:lineRule="auto"/>
        <w:jc w:val="both"/>
        <w:rPr>
          <w:rFonts w:asciiTheme="minorHAnsi" w:hAnsiTheme="minorHAnsi" w:cstheme="minorHAnsi"/>
          <w:sz w:val="24"/>
        </w:rPr>
      </w:pPr>
    </w:p>
    <w:p w14:paraId="33857702" w14:textId="77777777" w:rsidR="006F1F9C" w:rsidRPr="00216FEB" w:rsidRDefault="006F1F9C" w:rsidP="006F1F9C">
      <w:pPr>
        <w:spacing w:line="276" w:lineRule="auto"/>
        <w:jc w:val="both"/>
        <w:rPr>
          <w:rFonts w:asciiTheme="minorHAnsi" w:hAnsiTheme="minorHAnsi" w:cstheme="minorHAnsi"/>
          <w:sz w:val="24"/>
        </w:rPr>
      </w:pPr>
    </w:p>
    <w:p w14:paraId="2233502F" w14:textId="77777777" w:rsidR="006F1F9C" w:rsidRPr="00216FEB" w:rsidRDefault="006F1F9C" w:rsidP="006F1F9C">
      <w:pPr>
        <w:pStyle w:val="Titolo3"/>
        <w:rPr>
          <w:rFonts w:asciiTheme="minorHAnsi" w:hAnsiTheme="minorHAnsi" w:cstheme="minorHAnsi"/>
        </w:rPr>
      </w:pPr>
      <w:bookmarkStart w:id="41" w:name="_Toc480540419"/>
      <w:bookmarkStart w:id="42" w:name="_Toc491415416"/>
      <w:bookmarkStart w:id="43" w:name="_Toc144291719"/>
      <w:r w:rsidRPr="00216FEB">
        <w:rPr>
          <w:rFonts w:asciiTheme="minorHAnsi" w:hAnsiTheme="minorHAnsi" w:cstheme="minorHAnsi"/>
        </w:rPr>
        <w:lastRenderedPageBreak/>
        <w:t>5.2.4 Rischio biologico</w:t>
      </w:r>
      <w:bookmarkEnd w:id="41"/>
      <w:bookmarkEnd w:id="42"/>
      <w:bookmarkEnd w:id="43"/>
      <w:r w:rsidRPr="00216FEB">
        <w:rPr>
          <w:rFonts w:asciiTheme="minorHAnsi" w:hAnsiTheme="minorHAnsi" w:cstheme="minorHAnsi"/>
        </w:rPr>
        <w:t xml:space="preserve"> </w:t>
      </w:r>
    </w:p>
    <w:p w14:paraId="2597E75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Il D. Lgs. 81/08 </w:t>
      </w:r>
      <w:proofErr w:type="spellStart"/>
      <w:r w:rsidRPr="00216FEB">
        <w:rPr>
          <w:rFonts w:asciiTheme="minorHAnsi" w:hAnsiTheme="minorHAnsi" w:cstheme="minorHAnsi"/>
          <w:sz w:val="24"/>
        </w:rPr>
        <w:t>s.mi</w:t>
      </w:r>
      <w:proofErr w:type="spellEnd"/>
      <w:r w:rsidRPr="00216FEB">
        <w:rPr>
          <w:rFonts w:asciiTheme="minorHAnsi" w:hAnsiTheme="minorHAnsi" w:cstheme="minorHAnsi"/>
          <w:sz w:val="24"/>
        </w:rPr>
        <w:t xml:space="preserve">. definisce agente biologico qualsiasi microrganismo anche se geneticamente modificato, coltura cellulare ed endoparassita umano che potrebbe provocare infezioni, allergie o intossicazioni. </w:t>
      </w:r>
    </w:p>
    <w:p w14:paraId="4F933E1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Le modalità di esposizione più frequenti agli agenti biologici sono: puntura, taglio, contatto con mucose (congiuntive, bocca) o cutaneo, abrasione con superfici, oggetti, macchine/attrezzature o sue parti. </w:t>
      </w:r>
    </w:p>
    <w:p w14:paraId="5EC1BC6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 locali e le aree a rischio biologico specifico sono segnalati dal cartello apposito.</w:t>
      </w:r>
    </w:p>
    <w:p w14:paraId="49651F7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sz w:val="24"/>
        </w:rPr>
        <w:drawing>
          <wp:inline distT="0" distB="0" distL="0" distR="0" wp14:anchorId="39021520" wp14:editId="1FF1409F">
            <wp:extent cx="781050" cy="704850"/>
            <wp:effectExtent l="0" t="0" r="0" b="0"/>
            <wp:docPr id="13"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10">
                      <a:extLst>
                        <a:ext uri="{28A0092B-C50C-407E-A947-70E740481C1C}">
                          <a14:useLocalDpi xmlns:a14="http://schemas.microsoft.com/office/drawing/2010/main" val="0"/>
                        </a:ext>
                      </a:extLst>
                    </a:blip>
                    <a:srcRect r="6009"/>
                    <a:stretch>
                      <a:fillRect/>
                    </a:stretch>
                  </pic:blipFill>
                  <pic:spPr bwMode="auto">
                    <a:xfrm>
                      <a:off x="0" y="0"/>
                      <a:ext cx="781050" cy="704850"/>
                    </a:xfrm>
                    <a:prstGeom prst="rect">
                      <a:avLst/>
                    </a:prstGeom>
                    <a:solidFill>
                      <a:srgbClr val="FFFFFF"/>
                    </a:solidFill>
                    <a:ln>
                      <a:noFill/>
                    </a:ln>
                  </pic:spPr>
                </pic:pic>
              </a:graphicData>
            </a:graphic>
          </wp:inline>
        </w:drawing>
      </w:r>
    </w:p>
    <w:p w14:paraId="477521F3" w14:textId="77777777" w:rsidR="006F1F9C" w:rsidRPr="00216FEB" w:rsidRDefault="006F1F9C" w:rsidP="006F1F9C">
      <w:pPr>
        <w:spacing w:line="276" w:lineRule="auto"/>
        <w:jc w:val="both"/>
        <w:rPr>
          <w:rFonts w:asciiTheme="minorHAnsi" w:hAnsiTheme="minorHAnsi" w:cstheme="minorHAnsi"/>
          <w:sz w:val="24"/>
        </w:rPr>
      </w:pPr>
    </w:p>
    <w:p w14:paraId="73A43B92" w14:textId="77777777" w:rsidR="006F1F9C" w:rsidRPr="00216FEB" w:rsidRDefault="006F1F9C" w:rsidP="006F1F9C">
      <w:pPr>
        <w:rPr>
          <w:rFonts w:asciiTheme="minorHAnsi" w:hAnsiTheme="minorHAnsi" w:cstheme="minorHAnsi"/>
          <w:caps/>
          <w:sz w:val="24"/>
          <w:u w:val="single"/>
        </w:rPr>
      </w:pPr>
      <w:bookmarkStart w:id="44" w:name="_Toc480540420"/>
      <w:bookmarkStart w:id="45" w:name="_Toc491415417"/>
      <w:r w:rsidRPr="00216FEB">
        <w:rPr>
          <w:rFonts w:asciiTheme="minorHAnsi" w:hAnsiTheme="minorHAnsi" w:cstheme="minorHAnsi"/>
          <w:caps/>
          <w:sz w:val="24"/>
          <w:u w:val="single"/>
        </w:rPr>
        <w:t>Norme precauzionali e comportamenti generali</w:t>
      </w:r>
      <w:bookmarkEnd w:id="44"/>
      <w:bookmarkEnd w:id="45"/>
      <w:r w:rsidRPr="00216FEB">
        <w:rPr>
          <w:rFonts w:asciiTheme="minorHAnsi" w:hAnsiTheme="minorHAnsi" w:cstheme="minorHAnsi"/>
          <w:caps/>
          <w:sz w:val="24"/>
          <w:u w:val="single"/>
        </w:rPr>
        <w:t xml:space="preserve"> </w:t>
      </w:r>
    </w:p>
    <w:p w14:paraId="7E8E372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Prima dell’accesso ai luoghi di lavoro, concordare con i referenti dei lavori le modalità di esecuzione degli interventi ed operare tenendo conto dei rischi specifici presenti.</w:t>
      </w:r>
    </w:p>
    <w:p w14:paraId="30E63785"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Accertarsi della necessità di indossare/utilizzare dispositivi di protezione individuale o di osservare procedure particolari per l’accesso.</w:t>
      </w:r>
    </w:p>
    <w:p w14:paraId="0AECC24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Evitare di toccare oggetti e strumenti dei quali non si conosca l'uso e comunque senza l’autorizzazione di Dirigenti o Preposti del reparto o servizio.</w:t>
      </w:r>
    </w:p>
    <w:p w14:paraId="37E528C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Durante gli interventi lavorativi evitare di entrare in contatto con luoghi, attività, persone non previste al fine di non costituire pericolo o intralcio. </w:t>
      </w:r>
    </w:p>
    <w:p w14:paraId="6D59589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Applicare le norme igieniche basilari: evitare di portare le mani alla bocca o agli occhi, di mangiare, bere o fumare nel luogo di lavoro, o comunque, prima di essersi lavati accuratamente le mani.</w:t>
      </w:r>
    </w:p>
    <w:p w14:paraId="17A888F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Lavarsi sempre le mani dopo aver eseguito il lavoro.</w:t>
      </w:r>
    </w:p>
    <w:p w14:paraId="379AA1ED"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Coprire con cerotti o apposite medicazioni impermeabili eventuali graffi o lesioni cutanee. </w:t>
      </w:r>
    </w:p>
    <w:p w14:paraId="4242DE29" w14:textId="77777777" w:rsidR="006F1F9C" w:rsidRPr="00216FEB" w:rsidRDefault="006F1F9C" w:rsidP="006F1F9C">
      <w:pPr>
        <w:spacing w:line="276" w:lineRule="auto"/>
        <w:jc w:val="both"/>
        <w:rPr>
          <w:rFonts w:asciiTheme="minorHAnsi" w:hAnsiTheme="minorHAnsi" w:cstheme="minorHAnsi"/>
          <w:b/>
          <w:sz w:val="24"/>
        </w:rPr>
      </w:pPr>
      <w:r w:rsidRPr="00216FEB">
        <w:rPr>
          <w:rFonts w:asciiTheme="minorHAnsi" w:hAnsiTheme="minorHAnsi" w:cstheme="minorHAnsi"/>
          <w:sz w:val="24"/>
        </w:rPr>
        <w:t xml:space="preserve">Non toccare i contenitori sanitari di colore giallo (infetti o potenzialmente tali). </w:t>
      </w:r>
    </w:p>
    <w:p w14:paraId="1A51954D" w14:textId="77777777" w:rsidR="006F1F9C" w:rsidRPr="00216FEB" w:rsidRDefault="006F1F9C" w:rsidP="006F1F9C">
      <w:pPr>
        <w:spacing w:line="276" w:lineRule="auto"/>
        <w:jc w:val="both"/>
        <w:rPr>
          <w:rFonts w:asciiTheme="minorHAnsi" w:hAnsiTheme="minorHAnsi" w:cstheme="minorHAnsi"/>
          <w:b/>
          <w:sz w:val="24"/>
        </w:rPr>
      </w:pPr>
    </w:p>
    <w:p w14:paraId="46D96C9C" w14:textId="77777777" w:rsidR="006F1F9C" w:rsidRPr="00216FEB" w:rsidRDefault="006F1F9C" w:rsidP="006F1F9C">
      <w:pPr>
        <w:rPr>
          <w:rFonts w:asciiTheme="minorHAnsi" w:hAnsiTheme="minorHAnsi" w:cstheme="minorHAnsi"/>
          <w:caps/>
          <w:sz w:val="24"/>
          <w:u w:val="single"/>
        </w:rPr>
      </w:pPr>
      <w:r w:rsidRPr="00216FEB">
        <w:rPr>
          <w:rFonts w:asciiTheme="minorHAnsi" w:hAnsiTheme="minorHAnsi" w:cstheme="minorHAnsi"/>
          <w:caps/>
          <w:sz w:val="24"/>
          <w:u w:val="single"/>
        </w:rPr>
        <w:t>Note particolari relative a incidenti comportanti contaminazione.</w:t>
      </w:r>
    </w:p>
    <w:p w14:paraId="1E287B0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In caso di incidente di qualsiasi natura, seguire la procedura di gestione delle emergenze, per la comunicazione della situazione di pericolo e per essere messi in contatto con il Servizio medico competente. Nei laboratori dovrebbero essere appese le indicazioni sulle procedure da compiere in caso di sversamento di prodotti a rischio.</w:t>
      </w:r>
    </w:p>
    <w:p w14:paraId="1203C981" w14:textId="77777777" w:rsidR="006F1F9C" w:rsidRPr="00216FEB" w:rsidRDefault="006F1F9C" w:rsidP="006F1F9C">
      <w:pPr>
        <w:spacing w:line="276" w:lineRule="auto"/>
        <w:jc w:val="both"/>
        <w:rPr>
          <w:rFonts w:asciiTheme="minorHAnsi" w:hAnsiTheme="minorHAnsi" w:cstheme="minorHAnsi"/>
          <w:sz w:val="24"/>
        </w:rPr>
      </w:pPr>
    </w:p>
    <w:p w14:paraId="3656222C" w14:textId="77777777" w:rsidR="006F1F9C" w:rsidRPr="00216FEB" w:rsidRDefault="006F1F9C" w:rsidP="006F1F9C">
      <w:pPr>
        <w:spacing w:line="276" w:lineRule="auto"/>
        <w:jc w:val="both"/>
        <w:rPr>
          <w:rFonts w:asciiTheme="minorHAnsi" w:hAnsiTheme="minorHAnsi" w:cstheme="minorHAnsi"/>
          <w:sz w:val="24"/>
        </w:rPr>
      </w:pPr>
    </w:p>
    <w:p w14:paraId="2169B054" w14:textId="77777777" w:rsidR="006F1F9C" w:rsidRPr="00216FEB" w:rsidRDefault="006F1F9C" w:rsidP="006F1F9C">
      <w:pPr>
        <w:pStyle w:val="Titolo3"/>
        <w:rPr>
          <w:rFonts w:asciiTheme="minorHAnsi" w:hAnsiTheme="minorHAnsi" w:cstheme="minorHAnsi"/>
          <w:iCs/>
        </w:rPr>
      </w:pPr>
      <w:bookmarkStart w:id="46" w:name="_Toc480540421"/>
      <w:bookmarkStart w:id="47" w:name="_Toc491415418"/>
      <w:bookmarkStart w:id="48" w:name="_Toc144291720"/>
      <w:r w:rsidRPr="00216FEB">
        <w:rPr>
          <w:rFonts w:asciiTheme="minorHAnsi" w:hAnsiTheme="minorHAnsi" w:cstheme="minorHAnsi"/>
        </w:rPr>
        <w:lastRenderedPageBreak/>
        <w:t>5.2.5 Rischio da radiazioni ionizzanti</w:t>
      </w:r>
      <w:bookmarkEnd w:id="46"/>
      <w:bookmarkEnd w:id="47"/>
      <w:bookmarkEnd w:id="48"/>
    </w:p>
    <w:p w14:paraId="6E9E3EC9" w14:textId="77777777" w:rsidR="006F1F9C" w:rsidRPr="00F11290" w:rsidRDefault="006F1F9C" w:rsidP="006F1F9C">
      <w:pPr>
        <w:spacing w:line="276" w:lineRule="auto"/>
        <w:jc w:val="both"/>
        <w:rPr>
          <w:rFonts w:asciiTheme="minorHAnsi" w:hAnsiTheme="minorHAnsi" w:cstheme="minorHAnsi"/>
          <w:b/>
          <w:sz w:val="24"/>
        </w:rPr>
      </w:pPr>
      <w:r w:rsidRPr="00F11290">
        <w:rPr>
          <w:rFonts w:asciiTheme="minorHAnsi" w:hAnsiTheme="minorHAnsi" w:cstheme="minorHAnsi"/>
          <w:sz w:val="24"/>
        </w:rPr>
        <w:t xml:space="preserve">I locali all’interno dei quali possono essere presenti fonti artificiali di radiazioni ionizzanti sono contrassegnati con il seguente segnale: </w:t>
      </w:r>
    </w:p>
    <w:p w14:paraId="47DB8EAB" w14:textId="77777777" w:rsidR="006F1F9C" w:rsidRPr="00F11290" w:rsidRDefault="006F1F9C" w:rsidP="006F1F9C">
      <w:pPr>
        <w:spacing w:line="276" w:lineRule="auto"/>
        <w:jc w:val="both"/>
        <w:rPr>
          <w:rFonts w:asciiTheme="minorHAnsi" w:hAnsiTheme="minorHAnsi" w:cstheme="minorHAnsi"/>
          <w:b/>
          <w:sz w:val="24"/>
        </w:rPr>
      </w:pPr>
      <w:r w:rsidRPr="00F11290">
        <w:rPr>
          <w:rFonts w:asciiTheme="minorHAnsi" w:hAnsiTheme="minorHAnsi" w:cstheme="minorHAnsi"/>
          <w:b/>
          <w:sz w:val="24"/>
        </w:rPr>
        <w:t xml:space="preserve"> </w:t>
      </w:r>
      <w:r w:rsidRPr="00F11290">
        <w:rPr>
          <w:rFonts w:asciiTheme="minorHAnsi" w:hAnsiTheme="minorHAnsi" w:cstheme="minorHAnsi"/>
          <w:noProof/>
          <w:sz w:val="24"/>
        </w:rPr>
        <w:drawing>
          <wp:inline distT="0" distB="0" distL="0" distR="0" wp14:anchorId="0548DEFE" wp14:editId="579F77D6">
            <wp:extent cx="895350" cy="733425"/>
            <wp:effectExtent l="0" t="0" r="0" b="0"/>
            <wp:docPr id="14"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5350" cy="733425"/>
                    </a:xfrm>
                    <a:prstGeom prst="rect">
                      <a:avLst/>
                    </a:prstGeom>
                    <a:solidFill>
                      <a:srgbClr val="FFFFFF"/>
                    </a:solidFill>
                    <a:ln>
                      <a:noFill/>
                    </a:ln>
                  </pic:spPr>
                </pic:pic>
              </a:graphicData>
            </a:graphic>
          </wp:inline>
        </w:drawing>
      </w:r>
    </w:p>
    <w:p w14:paraId="4CFD1475"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Negli ambienti </w:t>
      </w:r>
      <w:r w:rsidR="00A26AE4" w:rsidRPr="00820A4D">
        <w:rPr>
          <w:rFonts w:asciiTheme="minorHAnsi" w:hAnsiTheme="minorHAnsi" w:cstheme="minorHAnsi"/>
          <w:sz w:val="24"/>
        </w:rPr>
        <w:t>del CNR di Monterotondo</w:t>
      </w:r>
      <w:r w:rsidRPr="00820A4D">
        <w:rPr>
          <w:rFonts w:asciiTheme="minorHAnsi" w:hAnsiTheme="minorHAnsi" w:cstheme="minorHAnsi"/>
          <w:sz w:val="24"/>
        </w:rPr>
        <w:t xml:space="preserve">, le fonti di radiazioni ionizzanti sono costituite da apparecchi generatori di raggi X, dalle macchine acceleratrici di ioni e dai così detti “isotopi radioattivi”. </w:t>
      </w:r>
    </w:p>
    <w:p w14:paraId="24069A48"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I rischi di esposizione sono essenzialmente dovuti ad irraggiamento esterno o, nelle attività che prevedono la manipolazione di sostanze radioattive, nella possibilità di contaminazione ed assimilazione per via orale, respiratoria o cutanea delle sostanze radioattive impiegate. </w:t>
      </w:r>
    </w:p>
    <w:p w14:paraId="2C598477"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E' tuttavia sempre possibile ottenere un'efficace protezione dalle radiazioni, purché siano opportunamente valutati i fattori che nella protezione assumono un'importanza determinante e che siano rigorosamente osservate le norme di sicurezza che tendono a realizzare condizioni di lavoro in cui non vengono superate le esposizioni raccomandate dalle vigenti leggi. </w:t>
      </w:r>
    </w:p>
    <w:p w14:paraId="013B8793"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Nel caso dell'irradiazione esterna, in cui un organismo viene irradiato da una sorgente esterna più o meno vicino ad esso, la protezione può essere realizzata sia aumentando la distanza dalla sorgente, sia interponendo opportune schermature, sia diminuendo il tempo di esposizione. In pratica le condizioni ottimali di lavoro si raggiungono mediante un'opportuna combinazione di questi tre fattori: </w:t>
      </w:r>
    </w:p>
    <w:p w14:paraId="63CCCAAC" w14:textId="77777777" w:rsidR="006F1F9C" w:rsidRPr="00820A4D" w:rsidRDefault="006F1F9C" w:rsidP="006F1F9C">
      <w:pPr>
        <w:numPr>
          <w:ilvl w:val="0"/>
          <w:numId w:val="13"/>
        </w:numPr>
        <w:spacing w:line="276" w:lineRule="auto"/>
        <w:jc w:val="both"/>
        <w:rPr>
          <w:rFonts w:asciiTheme="minorHAnsi" w:hAnsiTheme="minorHAnsi" w:cstheme="minorHAnsi"/>
          <w:sz w:val="24"/>
        </w:rPr>
      </w:pPr>
      <w:r w:rsidRPr="00820A4D">
        <w:rPr>
          <w:rFonts w:asciiTheme="minorHAnsi" w:hAnsiTheme="minorHAnsi" w:cstheme="minorHAnsi"/>
          <w:sz w:val="24"/>
        </w:rPr>
        <w:t xml:space="preserve">tempo </w:t>
      </w:r>
    </w:p>
    <w:p w14:paraId="42881222" w14:textId="77777777" w:rsidR="006F1F9C" w:rsidRPr="00820A4D" w:rsidRDefault="006F1F9C" w:rsidP="006F1F9C">
      <w:pPr>
        <w:numPr>
          <w:ilvl w:val="0"/>
          <w:numId w:val="13"/>
        </w:numPr>
        <w:spacing w:line="276" w:lineRule="auto"/>
        <w:jc w:val="both"/>
        <w:rPr>
          <w:rFonts w:asciiTheme="minorHAnsi" w:hAnsiTheme="minorHAnsi" w:cstheme="minorHAnsi"/>
          <w:sz w:val="24"/>
        </w:rPr>
      </w:pPr>
      <w:r w:rsidRPr="00820A4D">
        <w:rPr>
          <w:rFonts w:asciiTheme="minorHAnsi" w:hAnsiTheme="minorHAnsi" w:cstheme="minorHAnsi"/>
          <w:sz w:val="24"/>
        </w:rPr>
        <w:t xml:space="preserve">distanza </w:t>
      </w:r>
    </w:p>
    <w:p w14:paraId="792C8BFF" w14:textId="77777777" w:rsidR="006F1F9C" w:rsidRPr="00820A4D" w:rsidRDefault="006F1F9C" w:rsidP="006F1F9C">
      <w:pPr>
        <w:numPr>
          <w:ilvl w:val="0"/>
          <w:numId w:val="13"/>
        </w:numPr>
        <w:spacing w:line="276" w:lineRule="auto"/>
        <w:jc w:val="both"/>
        <w:rPr>
          <w:rFonts w:asciiTheme="minorHAnsi" w:hAnsiTheme="minorHAnsi" w:cstheme="minorHAnsi"/>
          <w:sz w:val="24"/>
        </w:rPr>
      </w:pPr>
      <w:r w:rsidRPr="00820A4D">
        <w:rPr>
          <w:rFonts w:asciiTheme="minorHAnsi" w:hAnsiTheme="minorHAnsi" w:cstheme="minorHAnsi"/>
          <w:sz w:val="24"/>
        </w:rPr>
        <w:t xml:space="preserve">schermature </w:t>
      </w:r>
    </w:p>
    <w:p w14:paraId="3D03BA2F"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Preme sottolineare che i rischi di esposizione sono esclusivamente legati al funzionamento delle apparecchiature, quindi quando non si stanno eseguendo indagini di tipo radiologico l’apparecchio non eroga radiazioni. </w:t>
      </w:r>
    </w:p>
    <w:p w14:paraId="530A835A" w14:textId="77777777" w:rsidR="006F1F9C" w:rsidRPr="00820A4D"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 xml:space="preserve">Anche nei locali all’interno dei quali vengono effettuante manipolazioni con sostanze radioattive, il personale che non fa parte della struttura entra quando tutte le sorgenti sono state riposte negli appositi contenitori ed i banchi di lavoro sono stati puliti dai tecnici addetti alle manipolazioni. Comunque, in quest’ultimo caso, le modalità di esposizione più frequenti sono: </w:t>
      </w:r>
    </w:p>
    <w:p w14:paraId="555DEB36" w14:textId="77777777" w:rsidR="006F1F9C" w:rsidRPr="00820A4D" w:rsidRDefault="006F1F9C" w:rsidP="006F1F9C">
      <w:pPr>
        <w:numPr>
          <w:ilvl w:val="0"/>
          <w:numId w:val="10"/>
        </w:numPr>
        <w:spacing w:line="276" w:lineRule="auto"/>
        <w:jc w:val="both"/>
        <w:rPr>
          <w:rFonts w:asciiTheme="minorHAnsi" w:hAnsiTheme="minorHAnsi" w:cstheme="minorHAnsi"/>
          <w:sz w:val="24"/>
        </w:rPr>
      </w:pPr>
      <w:r w:rsidRPr="00820A4D">
        <w:rPr>
          <w:rFonts w:asciiTheme="minorHAnsi" w:hAnsiTheme="minorHAnsi" w:cstheme="minorHAnsi"/>
          <w:sz w:val="24"/>
        </w:rPr>
        <w:t xml:space="preserve">contatto (pelle, occhi), </w:t>
      </w:r>
    </w:p>
    <w:p w14:paraId="0F155674" w14:textId="77777777" w:rsidR="006F1F9C" w:rsidRPr="00820A4D" w:rsidRDefault="006F1F9C" w:rsidP="006F1F9C">
      <w:pPr>
        <w:numPr>
          <w:ilvl w:val="0"/>
          <w:numId w:val="10"/>
        </w:numPr>
        <w:spacing w:line="276" w:lineRule="auto"/>
        <w:jc w:val="both"/>
        <w:rPr>
          <w:rFonts w:asciiTheme="minorHAnsi" w:hAnsiTheme="minorHAnsi" w:cstheme="minorHAnsi"/>
          <w:sz w:val="24"/>
        </w:rPr>
      </w:pPr>
      <w:r w:rsidRPr="00820A4D">
        <w:rPr>
          <w:rFonts w:asciiTheme="minorHAnsi" w:hAnsiTheme="minorHAnsi" w:cstheme="minorHAnsi"/>
          <w:sz w:val="24"/>
        </w:rPr>
        <w:t xml:space="preserve">inalazione. </w:t>
      </w:r>
    </w:p>
    <w:p w14:paraId="40A25FD4" w14:textId="77777777" w:rsidR="006F1F9C" w:rsidRPr="00216FEB" w:rsidRDefault="006F1F9C" w:rsidP="006F1F9C">
      <w:pPr>
        <w:spacing w:line="276" w:lineRule="auto"/>
        <w:jc w:val="both"/>
        <w:rPr>
          <w:rFonts w:asciiTheme="minorHAnsi" w:hAnsiTheme="minorHAnsi" w:cstheme="minorHAnsi"/>
          <w:sz w:val="24"/>
        </w:rPr>
      </w:pPr>
      <w:r w:rsidRPr="00820A4D">
        <w:rPr>
          <w:rFonts w:asciiTheme="minorHAnsi" w:hAnsiTheme="minorHAnsi" w:cstheme="minorHAnsi"/>
          <w:sz w:val="24"/>
        </w:rPr>
        <w:t>Sono potenziali sorgenti di rischio: i contenitori dei prodotti radioattivi e quelli utilizzati per lo smaltimento, tutti contrassegnati dal simbolo precedente.</w:t>
      </w:r>
      <w:r w:rsidRPr="00216FEB">
        <w:rPr>
          <w:rFonts w:asciiTheme="minorHAnsi" w:hAnsiTheme="minorHAnsi" w:cstheme="minorHAnsi"/>
          <w:sz w:val="24"/>
        </w:rPr>
        <w:t xml:space="preserve"> </w:t>
      </w:r>
    </w:p>
    <w:p w14:paraId="304330FE" w14:textId="77777777" w:rsidR="006F1F9C" w:rsidRDefault="006F1F9C" w:rsidP="006F1F9C">
      <w:pPr>
        <w:spacing w:line="276" w:lineRule="auto"/>
        <w:jc w:val="both"/>
        <w:rPr>
          <w:rFonts w:asciiTheme="minorHAnsi" w:hAnsiTheme="minorHAnsi" w:cstheme="minorHAnsi"/>
          <w:sz w:val="24"/>
        </w:rPr>
      </w:pPr>
    </w:p>
    <w:p w14:paraId="733A5170" w14:textId="77777777" w:rsidR="0016493E" w:rsidRPr="00216FEB" w:rsidRDefault="0016493E" w:rsidP="006F1F9C">
      <w:pPr>
        <w:spacing w:line="276" w:lineRule="auto"/>
        <w:jc w:val="both"/>
        <w:rPr>
          <w:rFonts w:asciiTheme="minorHAnsi" w:hAnsiTheme="minorHAnsi" w:cstheme="minorHAnsi"/>
          <w:sz w:val="24"/>
        </w:rPr>
      </w:pPr>
    </w:p>
    <w:p w14:paraId="1CBB461C" w14:textId="77777777" w:rsidR="006F1F9C" w:rsidRDefault="006F1F9C" w:rsidP="006F1F9C">
      <w:pPr>
        <w:rPr>
          <w:rFonts w:asciiTheme="minorHAnsi" w:hAnsiTheme="minorHAnsi" w:cstheme="minorHAnsi"/>
          <w:caps/>
          <w:sz w:val="24"/>
          <w:u w:val="single"/>
        </w:rPr>
      </w:pPr>
      <w:bookmarkStart w:id="49" w:name="_Toc480540422"/>
      <w:bookmarkStart w:id="50" w:name="_Toc491415419"/>
      <w:r w:rsidRPr="00216FEB">
        <w:rPr>
          <w:rFonts w:asciiTheme="minorHAnsi" w:hAnsiTheme="minorHAnsi" w:cstheme="minorHAnsi"/>
          <w:caps/>
          <w:sz w:val="24"/>
          <w:u w:val="single"/>
        </w:rPr>
        <w:t>Norme precauzionali e comportamenti generali</w:t>
      </w:r>
      <w:bookmarkEnd w:id="49"/>
      <w:bookmarkEnd w:id="50"/>
      <w:r w:rsidRPr="00216FEB">
        <w:rPr>
          <w:rFonts w:asciiTheme="minorHAnsi" w:hAnsiTheme="minorHAnsi" w:cstheme="minorHAnsi"/>
          <w:caps/>
          <w:sz w:val="24"/>
          <w:u w:val="single"/>
        </w:rPr>
        <w:t xml:space="preserve"> </w:t>
      </w:r>
    </w:p>
    <w:p w14:paraId="577D5EBC"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Prima dell’accesso ai luoghi di lavoro, concordare con i referenti dei lavori le modalità di esecuzione degli interventi ed operare tenendo conto dei rischi specifici presenti.</w:t>
      </w:r>
    </w:p>
    <w:p w14:paraId="7FA845D5"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Accertarsi della necessità di indossare/utilizzare dispositivi di protezione individuale o di osservare procedure particolari per l’accesso.</w:t>
      </w:r>
    </w:p>
    <w:p w14:paraId="758C000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Evitare di toccare oggetti e strumenti dei quali non si conosca l'uso e comunque senza l’autorizzazione di Dirigenti o Preposti del reparto o servizio.</w:t>
      </w:r>
    </w:p>
    <w:p w14:paraId="16E9EBE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E’ buona norma indossare guanti (specifici) durante le operazioni lavorative</w:t>
      </w:r>
    </w:p>
    <w:p w14:paraId="270CC5C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Applicare le norme igieniche basilari: evitare di portare le mani alla bocca o agli occhi, di mangiare, bere nel luogo di lavoro, o comunque, prima di essersi lavati accuratamente le mani.</w:t>
      </w:r>
    </w:p>
    <w:p w14:paraId="300C459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Lavarsi sempre le mani dopo aver eseguito il lavoro.</w:t>
      </w:r>
    </w:p>
    <w:p w14:paraId="61D6E46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Coprire con cerotti o apposite medicazioni impermeabili eventuali graffi o lesioni cutanee. </w:t>
      </w:r>
    </w:p>
    <w:p w14:paraId="0C05643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Non toccare bottiglie e contenitori vari dei quali non se ne conosca il contenuto e la sua pericolosità (fare riferimento alle informazioni poste sull’etichetta dei prodotti) e comunque senza l’autorizzazione del responsabile/referente del reparto o servizio. </w:t>
      </w:r>
    </w:p>
    <w:p w14:paraId="45E2642D" w14:textId="77777777" w:rsidR="006F1F9C" w:rsidRPr="00216FEB" w:rsidRDefault="006F1F9C" w:rsidP="006F1F9C">
      <w:pPr>
        <w:spacing w:line="276" w:lineRule="auto"/>
        <w:jc w:val="both"/>
        <w:rPr>
          <w:rFonts w:asciiTheme="minorHAnsi" w:hAnsiTheme="minorHAnsi" w:cstheme="minorHAnsi"/>
          <w:b/>
          <w:sz w:val="24"/>
        </w:rPr>
      </w:pPr>
      <w:r w:rsidRPr="00216FEB">
        <w:rPr>
          <w:rFonts w:asciiTheme="minorHAnsi" w:hAnsiTheme="minorHAnsi" w:cstheme="minorHAnsi"/>
          <w:sz w:val="24"/>
        </w:rPr>
        <w:t xml:space="preserve">Astenersi dal compiere operazioni pericolose in prossimità di recipienti contenenti sostanze radioattive e comunque all’interno dei laboratori aziendali (fumare, etc.) </w:t>
      </w:r>
    </w:p>
    <w:p w14:paraId="1929F628" w14:textId="77777777" w:rsidR="006F1F9C" w:rsidRPr="00216FEB" w:rsidRDefault="006F1F9C" w:rsidP="006F1F9C">
      <w:pPr>
        <w:spacing w:line="276" w:lineRule="auto"/>
        <w:jc w:val="both"/>
        <w:rPr>
          <w:rFonts w:asciiTheme="minorHAnsi" w:hAnsiTheme="minorHAnsi" w:cstheme="minorHAnsi"/>
          <w:caps/>
          <w:sz w:val="24"/>
          <w:u w:val="single"/>
        </w:rPr>
      </w:pPr>
    </w:p>
    <w:p w14:paraId="79D50DE8" w14:textId="77777777" w:rsidR="006F1F9C" w:rsidRPr="00216FEB" w:rsidRDefault="006F1F9C" w:rsidP="006F1F9C">
      <w:pPr>
        <w:spacing w:line="276" w:lineRule="auto"/>
        <w:jc w:val="both"/>
        <w:rPr>
          <w:rFonts w:asciiTheme="minorHAnsi" w:hAnsiTheme="minorHAnsi" w:cstheme="minorHAnsi"/>
          <w:caps/>
          <w:sz w:val="24"/>
          <w:u w:val="single"/>
        </w:rPr>
      </w:pPr>
      <w:r w:rsidRPr="00216FEB">
        <w:rPr>
          <w:rFonts w:asciiTheme="minorHAnsi" w:hAnsiTheme="minorHAnsi" w:cstheme="minorHAnsi"/>
          <w:caps/>
          <w:sz w:val="24"/>
          <w:u w:val="single"/>
        </w:rPr>
        <w:t xml:space="preserve">note particolari </w:t>
      </w:r>
    </w:p>
    <w:p w14:paraId="7D83720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Se è necessario l'ingresso in laboratorio o in un deposito di sostanze radioattive, accertarsi (mediante informazioni dai responsabili del reparto/servizio) sulla necessità o meno di indossare dispositivi di protezione individuale. Se vi è spandimento di sostanze radioattive o in caso di incidenti, contattare immediatamente il Numero di Emergenza secondo le procedure definite dalle Amministrazioni.</w:t>
      </w:r>
    </w:p>
    <w:p w14:paraId="36BA03A8" w14:textId="77777777" w:rsidR="006F1F9C" w:rsidRPr="00216FEB" w:rsidRDefault="006F1F9C" w:rsidP="006F1F9C">
      <w:pPr>
        <w:spacing w:line="276" w:lineRule="auto"/>
        <w:jc w:val="both"/>
        <w:rPr>
          <w:rFonts w:asciiTheme="minorHAnsi" w:hAnsiTheme="minorHAnsi" w:cstheme="minorHAnsi"/>
          <w:sz w:val="24"/>
        </w:rPr>
      </w:pPr>
    </w:p>
    <w:p w14:paraId="192B15C8" w14:textId="77777777" w:rsidR="006F1F9C" w:rsidRPr="00216FEB" w:rsidRDefault="006F1F9C" w:rsidP="006F1F9C">
      <w:pPr>
        <w:pStyle w:val="Titolo3"/>
        <w:rPr>
          <w:rFonts w:asciiTheme="minorHAnsi" w:hAnsiTheme="minorHAnsi" w:cstheme="minorHAnsi"/>
        </w:rPr>
      </w:pPr>
      <w:bookmarkStart w:id="51" w:name="_Toc144291721"/>
      <w:r w:rsidRPr="00216FEB">
        <w:rPr>
          <w:rFonts w:asciiTheme="minorHAnsi" w:hAnsiTheme="minorHAnsi" w:cstheme="minorHAnsi"/>
        </w:rPr>
        <w:t>5.2.6 Rischio da presenza di campi elettromagnetici</w:t>
      </w:r>
      <w:bookmarkEnd w:id="51"/>
    </w:p>
    <w:p w14:paraId="24EF53A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Le misure di prevenzione e protezione consistono nell’elaborazione di procedure scritte e nell’applicazione di buone prassi dell’attività lavorativa. Adeguata cartellonistica è affissa sia all’esterno che all’interno del laboratorio, che riporta, oltre ai simboli di radiofrequenza e campo statico (come da simbologia seguente):</w:t>
      </w:r>
    </w:p>
    <w:p w14:paraId="0C68F7C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sz w:val="18"/>
          <w:szCs w:val="18"/>
        </w:rPr>
        <w:drawing>
          <wp:inline distT="0" distB="0" distL="0" distR="0" wp14:anchorId="1BC5241C" wp14:editId="75071811">
            <wp:extent cx="1057275" cy="990600"/>
            <wp:effectExtent l="0" t="0" r="0" b="0"/>
            <wp:docPr id="15"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0"/>
                    <pic:cNvPicPr>
                      <a:picLocks noChangeAspect="1" noChangeArrowheads="1"/>
                    </pic:cNvPicPr>
                  </pic:nvPicPr>
                  <pic:blipFill>
                    <a:blip r:embed="rId12">
                      <a:extLst>
                        <a:ext uri="{28A0092B-C50C-407E-A947-70E740481C1C}">
                          <a14:useLocalDpi xmlns:a14="http://schemas.microsoft.com/office/drawing/2010/main" val="0"/>
                        </a:ext>
                      </a:extLst>
                    </a:blip>
                    <a:srcRect r="4784"/>
                    <a:stretch>
                      <a:fillRect/>
                    </a:stretch>
                  </pic:blipFill>
                  <pic:spPr bwMode="auto">
                    <a:xfrm>
                      <a:off x="0" y="0"/>
                      <a:ext cx="1057275" cy="990600"/>
                    </a:xfrm>
                    <a:prstGeom prst="rect">
                      <a:avLst/>
                    </a:prstGeom>
                    <a:solidFill>
                      <a:srgbClr val="FFFFFF"/>
                    </a:solidFill>
                    <a:ln>
                      <a:noFill/>
                    </a:ln>
                  </pic:spPr>
                </pic:pic>
              </a:graphicData>
            </a:graphic>
          </wp:inline>
        </w:drawing>
      </w:r>
      <w:r w:rsidRPr="00216FEB">
        <w:rPr>
          <w:rFonts w:asciiTheme="minorHAnsi" w:hAnsiTheme="minorHAnsi" w:cstheme="minorHAnsi"/>
          <w:sz w:val="24"/>
        </w:rPr>
        <w:t xml:space="preserve"> </w:t>
      </w:r>
      <w:r w:rsidRPr="00216FEB">
        <w:rPr>
          <w:rFonts w:asciiTheme="minorHAnsi" w:hAnsiTheme="minorHAnsi" w:cstheme="minorHAnsi"/>
          <w:noProof/>
          <w:sz w:val="18"/>
          <w:szCs w:val="18"/>
        </w:rPr>
        <w:drawing>
          <wp:inline distT="0" distB="0" distL="0" distR="0" wp14:anchorId="2C333279" wp14:editId="43240DD2">
            <wp:extent cx="1152525" cy="990600"/>
            <wp:effectExtent l="0" t="0" r="0" b="0"/>
            <wp:docPr id="16"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52525" cy="990600"/>
                    </a:xfrm>
                    <a:prstGeom prst="rect">
                      <a:avLst/>
                    </a:prstGeom>
                    <a:solidFill>
                      <a:srgbClr val="FFFFFF"/>
                    </a:solidFill>
                    <a:ln>
                      <a:noFill/>
                    </a:ln>
                  </pic:spPr>
                </pic:pic>
              </a:graphicData>
            </a:graphic>
          </wp:inline>
        </w:drawing>
      </w:r>
    </w:p>
    <w:p w14:paraId="31F6330F" w14:textId="77777777" w:rsidR="006F1F9C" w:rsidRPr="00216FEB" w:rsidRDefault="006F1F9C" w:rsidP="006F1F9C">
      <w:pPr>
        <w:pStyle w:val="Paragrafoelenco"/>
        <w:numPr>
          <w:ilvl w:val="0"/>
          <w:numId w:val="18"/>
        </w:numPr>
        <w:spacing w:line="276" w:lineRule="auto"/>
        <w:jc w:val="both"/>
        <w:rPr>
          <w:rFonts w:asciiTheme="minorHAnsi" w:hAnsiTheme="minorHAnsi" w:cstheme="minorHAnsi"/>
          <w:sz w:val="24"/>
        </w:rPr>
      </w:pPr>
      <w:r w:rsidRPr="00216FEB">
        <w:rPr>
          <w:rFonts w:asciiTheme="minorHAnsi" w:hAnsiTheme="minorHAnsi" w:cstheme="minorHAnsi"/>
          <w:sz w:val="24"/>
        </w:rPr>
        <w:lastRenderedPageBreak/>
        <w:t>l’identificazione delle aree oggetto di restrizioni particolari all’accesso o allo svolgimento di una determinata attività;</w:t>
      </w:r>
    </w:p>
    <w:p w14:paraId="4D118EE8" w14:textId="77777777" w:rsidR="006F1F9C" w:rsidRPr="00216FEB" w:rsidRDefault="006F1F9C" w:rsidP="006F1F9C">
      <w:pPr>
        <w:pStyle w:val="Paragrafoelenco"/>
        <w:numPr>
          <w:ilvl w:val="0"/>
          <w:numId w:val="18"/>
        </w:numPr>
        <w:spacing w:line="276" w:lineRule="auto"/>
        <w:jc w:val="both"/>
        <w:rPr>
          <w:rFonts w:asciiTheme="minorHAnsi" w:hAnsiTheme="minorHAnsi" w:cstheme="minorHAnsi"/>
          <w:sz w:val="24"/>
        </w:rPr>
      </w:pPr>
      <w:r w:rsidRPr="00216FEB">
        <w:rPr>
          <w:rFonts w:asciiTheme="minorHAnsi" w:hAnsiTheme="minorHAnsi" w:cstheme="minorHAnsi"/>
          <w:sz w:val="24"/>
        </w:rPr>
        <w:t>informazioni dettagliate relative alle condizioni di accesso ad un’area o per lo svolgimento di una determinata attività;</w:t>
      </w:r>
    </w:p>
    <w:p w14:paraId="35A4268F" w14:textId="77777777" w:rsidR="006F1F9C" w:rsidRPr="00216FEB" w:rsidRDefault="006F1F9C" w:rsidP="006F1F9C">
      <w:pPr>
        <w:pStyle w:val="Paragrafoelenco"/>
        <w:numPr>
          <w:ilvl w:val="0"/>
          <w:numId w:val="18"/>
        </w:numPr>
        <w:spacing w:line="276" w:lineRule="auto"/>
        <w:jc w:val="both"/>
        <w:rPr>
          <w:rFonts w:asciiTheme="minorHAnsi" w:hAnsiTheme="minorHAnsi" w:cstheme="minorHAnsi"/>
          <w:sz w:val="24"/>
        </w:rPr>
      </w:pPr>
      <w:r w:rsidRPr="00216FEB">
        <w:rPr>
          <w:rFonts w:asciiTheme="minorHAnsi" w:hAnsiTheme="minorHAnsi" w:cstheme="minorHAnsi"/>
          <w:sz w:val="24"/>
        </w:rPr>
        <w:t>i nominativi di coloro che sono autorizzati ad accedere alle aree;</w:t>
      </w:r>
    </w:p>
    <w:p w14:paraId="75681257" w14:textId="77777777" w:rsidR="006F1F9C" w:rsidRPr="00216FEB" w:rsidRDefault="006F1F9C" w:rsidP="006F1F9C">
      <w:pPr>
        <w:pStyle w:val="Paragrafoelenco"/>
        <w:numPr>
          <w:ilvl w:val="0"/>
          <w:numId w:val="18"/>
        </w:numPr>
        <w:spacing w:line="276" w:lineRule="auto"/>
        <w:jc w:val="both"/>
        <w:rPr>
          <w:rFonts w:asciiTheme="minorHAnsi" w:hAnsiTheme="minorHAnsi" w:cstheme="minorHAnsi"/>
          <w:sz w:val="24"/>
        </w:rPr>
      </w:pPr>
      <w:r w:rsidRPr="00216FEB">
        <w:rPr>
          <w:rFonts w:asciiTheme="minorHAnsi" w:hAnsiTheme="minorHAnsi" w:cstheme="minorHAnsi"/>
          <w:sz w:val="24"/>
        </w:rPr>
        <w:t>i particolari relativi alle disposizioni di emergenza.</w:t>
      </w:r>
    </w:p>
    <w:p w14:paraId="34947E01" w14:textId="77777777" w:rsidR="006F1F9C" w:rsidRPr="00216FEB" w:rsidRDefault="006F1F9C" w:rsidP="006F1F9C">
      <w:pPr>
        <w:spacing w:line="276" w:lineRule="auto"/>
        <w:jc w:val="both"/>
        <w:rPr>
          <w:rFonts w:asciiTheme="minorHAnsi" w:hAnsiTheme="minorHAnsi" w:cstheme="minorHAnsi"/>
          <w:sz w:val="24"/>
        </w:rPr>
      </w:pPr>
    </w:p>
    <w:p w14:paraId="3FB2C38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 soggetti con controindicazione all’esposizione a campi elettromagnetici superiori ai livelli di riferimento stabiliti dall'ICNIRP (International Commission on Non-</w:t>
      </w:r>
      <w:proofErr w:type="spellStart"/>
      <w:r w:rsidRPr="00216FEB">
        <w:rPr>
          <w:rFonts w:asciiTheme="minorHAnsi" w:hAnsiTheme="minorHAnsi" w:cstheme="minorHAnsi"/>
          <w:sz w:val="24"/>
        </w:rPr>
        <w:t>Ionizing</w:t>
      </w:r>
      <w:proofErr w:type="spellEnd"/>
      <w:r w:rsidRPr="00216FEB">
        <w:rPr>
          <w:rFonts w:asciiTheme="minorHAnsi" w:hAnsiTheme="minorHAnsi" w:cstheme="minorHAnsi"/>
          <w:sz w:val="24"/>
        </w:rPr>
        <w:t xml:space="preserve"> </w:t>
      </w:r>
      <w:proofErr w:type="spellStart"/>
      <w:r w:rsidRPr="00216FEB">
        <w:rPr>
          <w:rFonts w:asciiTheme="minorHAnsi" w:hAnsiTheme="minorHAnsi" w:cstheme="minorHAnsi"/>
          <w:sz w:val="24"/>
        </w:rPr>
        <w:t>Radiation</w:t>
      </w:r>
      <w:proofErr w:type="spellEnd"/>
      <w:r w:rsidRPr="00216FEB">
        <w:rPr>
          <w:rFonts w:asciiTheme="minorHAnsi" w:hAnsiTheme="minorHAnsi" w:cstheme="minorHAnsi"/>
          <w:sz w:val="24"/>
        </w:rPr>
        <w:t xml:space="preserve"> </w:t>
      </w:r>
      <w:proofErr w:type="spellStart"/>
      <w:r w:rsidRPr="00216FEB">
        <w:rPr>
          <w:rFonts w:asciiTheme="minorHAnsi" w:hAnsiTheme="minorHAnsi" w:cstheme="minorHAnsi"/>
          <w:sz w:val="24"/>
        </w:rPr>
        <w:t>Protection</w:t>
      </w:r>
      <w:proofErr w:type="spellEnd"/>
      <w:r w:rsidRPr="00216FEB">
        <w:rPr>
          <w:rFonts w:asciiTheme="minorHAnsi" w:hAnsiTheme="minorHAnsi" w:cstheme="minorHAnsi"/>
          <w:sz w:val="24"/>
        </w:rPr>
        <w:t>) per la protezione della popolazione sono (elenco a titolo indicativo):</w:t>
      </w:r>
    </w:p>
    <w:p w14:paraId="48030F38" w14:textId="77777777" w:rsidR="006F1F9C" w:rsidRPr="00216FEB" w:rsidRDefault="006F1F9C" w:rsidP="006F1F9C">
      <w:pPr>
        <w:pStyle w:val="Paragrafoelenco"/>
        <w:numPr>
          <w:ilvl w:val="0"/>
          <w:numId w:val="17"/>
        </w:numPr>
        <w:spacing w:line="276" w:lineRule="auto"/>
        <w:jc w:val="both"/>
        <w:rPr>
          <w:rFonts w:asciiTheme="minorHAnsi" w:hAnsiTheme="minorHAnsi" w:cstheme="minorHAnsi"/>
          <w:sz w:val="24"/>
        </w:rPr>
      </w:pPr>
      <w:r w:rsidRPr="00216FEB">
        <w:rPr>
          <w:rFonts w:asciiTheme="minorHAnsi" w:hAnsiTheme="minorHAnsi" w:cstheme="minorHAnsi"/>
          <w:sz w:val="24"/>
        </w:rPr>
        <w:t>Portatori di pace-maker o altre protesi e dispositivi dotati di circuiti elettronici</w:t>
      </w:r>
    </w:p>
    <w:p w14:paraId="386BABA4" w14:textId="77777777" w:rsidR="006F1F9C" w:rsidRPr="00216FEB" w:rsidRDefault="006F1F9C" w:rsidP="006F1F9C">
      <w:pPr>
        <w:pStyle w:val="Paragrafoelenco"/>
        <w:numPr>
          <w:ilvl w:val="0"/>
          <w:numId w:val="1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Portatori di clips vascolari, dispositivi e protesi endovascolari o schegge metalliche (ferromagnetiche nel caso di campo statico, schegge metalliche in generale nel caso di esposizione a RF e microonde)</w:t>
      </w:r>
    </w:p>
    <w:p w14:paraId="15A47352" w14:textId="77777777" w:rsidR="006F1F9C" w:rsidRPr="00216FEB" w:rsidRDefault="006F1F9C" w:rsidP="006F1F9C">
      <w:pPr>
        <w:pStyle w:val="Paragrafoelenco"/>
        <w:numPr>
          <w:ilvl w:val="0"/>
          <w:numId w:val="16"/>
        </w:numPr>
        <w:spacing w:line="276" w:lineRule="auto"/>
        <w:jc w:val="both"/>
        <w:rPr>
          <w:rFonts w:asciiTheme="minorHAnsi" w:hAnsiTheme="minorHAnsi" w:cstheme="minorHAnsi"/>
          <w:sz w:val="24"/>
        </w:rPr>
      </w:pPr>
      <w:r w:rsidRPr="00216FEB">
        <w:rPr>
          <w:rFonts w:asciiTheme="minorHAnsi" w:hAnsiTheme="minorHAnsi" w:cstheme="minorHAnsi"/>
          <w:sz w:val="24"/>
        </w:rPr>
        <w:t>Portatori di protesi interne</w:t>
      </w:r>
    </w:p>
    <w:p w14:paraId="60E8C1DE" w14:textId="77777777" w:rsidR="006F1F9C" w:rsidRPr="00216FEB" w:rsidRDefault="006F1F9C" w:rsidP="006F1F9C">
      <w:pPr>
        <w:pStyle w:val="Paragrafoelenco"/>
        <w:numPr>
          <w:ilvl w:val="0"/>
          <w:numId w:val="16"/>
        </w:numPr>
        <w:spacing w:line="276" w:lineRule="auto"/>
        <w:jc w:val="both"/>
        <w:rPr>
          <w:rFonts w:asciiTheme="minorHAnsi" w:hAnsiTheme="minorHAnsi" w:cstheme="minorHAnsi"/>
          <w:sz w:val="24"/>
        </w:rPr>
      </w:pPr>
      <w:r w:rsidRPr="00216FEB">
        <w:rPr>
          <w:rFonts w:asciiTheme="minorHAnsi" w:hAnsiTheme="minorHAnsi" w:cstheme="minorHAnsi"/>
          <w:sz w:val="24"/>
        </w:rPr>
        <w:t>Donne in gravidanza</w:t>
      </w:r>
    </w:p>
    <w:p w14:paraId="5C623A83" w14:textId="77777777" w:rsidR="006F1F9C" w:rsidRPr="00216FEB" w:rsidRDefault="006F1F9C" w:rsidP="006F1F9C">
      <w:pPr>
        <w:pStyle w:val="Paragrafoelenco"/>
        <w:numPr>
          <w:ilvl w:val="0"/>
          <w:numId w:val="16"/>
        </w:numPr>
        <w:spacing w:line="276" w:lineRule="auto"/>
        <w:jc w:val="both"/>
        <w:rPr>
          <w:rFonts w:asciiTheme="minorHAnsi" w:hAnsiTheme="minorHAnsi" w:cstheme="minorHAnsi"/>
          <w:sz w:val="24"/>
        </w:rPr>
      </w:pPr>
      <w:r w:rsidRPr="00216FEB">
        <w:rPr>
          <w:rFonts w:asciiTheme="minorHAnsi" w:hAnsiTheme="minorHAnsi" w:cstheme="minorHAnsi"/>
          <w:sz w:val="24"/>
        </w:rPr>
        <w:t>Infarto recente del miocardio</w:t>
      </w:r>
    </w:p>
    <w:p w14:paraId="3F6B9DC3" w14:textId="77777777" w:rsidR="006F1F9C" w:rsidRPr="00216FEB" w:rsidRDefault="006F1F9C" w:rsidP="006F1F9C">
      <w:pPr>
        <w:pStyle w:val="Paragrafoelenco"/>
        <w:numPr>
          <w:ilvl w:val="0"/>
          <w:numId w:val="16"/>
        </w:numPr>
        <w:spacing w:line="276" w:lineRule="auto"/>
        <w:jc w:val="both"/>
        <w:rPr>
          <w:rFonts w:asciiTheme="minorHAnsi" w:hAnsiTheme="minorHAnsi" w:cstheme="minorHAnsi"/>
          <w:sz w:val="24"/>
        </w:rPr>
      </w:pPr>
      <w:r w:rsidRPr="00216FEB">
        <w:rPr>
          <w:rFonts w:asciiTheme="minorHAnsi" w:hAnsiTheme="minorHAnsi" w:cstheme="minorHAnsi"/>
          <w:sz w:val="24"/>
        </w:rPr>
        <w:t>Portatrici di dispositivi intrauterini</w:t>
      </w:r>
    </w:p>
    <w:p w14:paraId="1E902A71" w14:textId="77777777" w:rsidR="006F1F9C" w:rsidRPr="00216FEB" w:rsidRDefault="006F1F9C" w:rsidP="006F1F9C">
      <w:pPr>
        <w:pStyle w:val="Paragrafoelenco"/>
        <w:numPr>
          <w:ilvl w:val="0"/>
          <w:numId w:val="16"/>
        </w:numPr>
        <w:spacing w:line="276" w:lineRule="auto"/>
        <w:jc w:val="both"/>
        <w:rPr>
          <w:rFonts w:asciiTheme="minorHAnsi" w:hAnsiTheme="minorHAnsi" w:cstheme="minorHAnsi"/>
          <w:sz w:val="24"/>
        </w:rPr>
      </w:pPr>
      <w:r w:rsidRPr="00216FEB">
        <w:rPr>
          <w:rFonts w:asciiTheme="minorHAnsi" w:hAnsiTheme="minorHAnsi" w:cstheme="minorHAnsi"/>
          <w:sz w:val="24"/>
        </w:rPr>
        <w:t>Soggetti operati di cataratta (solo per campo magnetico statico)</w:t>
      </w:r>
    </w:p>
    <w:p w14:paraId="1BB8FA68" w14:textId="77777777" w:rsidR="006F1F9C" w:rsidRPr="00216FEB" w:rsidRDefault="006F1F9C" w:rsidP="006F1F9C">
      <w:pPr>
        <w:spacing w:line="276" w:lineRule="auto"/>
        <w:jc w:val="both"/>
        <w:rPr>
          <w:rFonts w:asciiTheme="minorHAnsi" w:hAnsiTheme="minorHAnsi" w:cstheme="minorHAnsi"/>
          <w:sz w:val="24"/>
        </w:rPr>
      </w:pPr>
    </w:p>
    <w:p w14:paraId="226B3AF4" w14:textId="77777777" w:rsidR="006F1F9C" w:rsidRPr="00216FEB" w:rsidRDefault="006F1F9C" w:rsidP="006F1F9C">
      <w:pPr>
        <w:spacing w:line="276" w:lineRule="auto"/>
        <w:jc w:val="both"/>
        <w:rPr>
          <w:rFonts w:asciiTheme="minorHAnsi" w:hAnsiTheme="minorHAnsi" w:cstheme="minorHAnsi"/>
          <w:sz w:val="24"/>
        </w:rPr>
      </w:pPr>
    </w:p>
    <w:p w14:paraId="06C16DF3" w14:textId="77777777" w:rsidR="006F1F9C" w:rsidRPr="00216FEB" w:rsidRDefault="006F1F9C" w:rsidP="006F1F9C">
      <w:pPr>
        <w:pStyle w:val="Titolo3"/>
        <w:rPr>
          <w:rFonts w:asciiTheme="minorHAnsi" w:hAnsiTheme="minorHAnsi" w:cstheme="minorHAnsi"/>
          <w:iCs/>
        </w:rPr>
      </w:pPr>
      <w:bookmarkStart w:id="52" w:name="_Toc480540423"/>
      <w:bookmarkStart w:id="53" w:name="_Toc491415420"/>
      <w:bookmarkStart w:id="54" w:name="_Toc144291722"/>
      <w:r w:rsidRPr="00216FEB">
        <w:rPr>
          <w:rFonts w:asciiTheme="minorHAnsi" w:hAnsiTheme="minorHAnsi" w:cstheme="minorHAnsi"/>
        </w:rPr>
        <w:t xml:space="preserve">5.2.7 Rischio da </w:t>
      </w:r>
      <w:bookmarkEnd w:id="52"/>
      <w:bookmarkEnd w:id="53"/>
      <w:r w:rsidRPr="00216FEB">
        <w:rPr>
          <w:rFonts w:asciiTheme="minorHAnsi" w:hAnsiTheme="minorHAnsi" w:cstheme="minorHAnsi"/>
        </w:rPr>
        <w:t>radiazioni ottiche artificiali/laser</w:t>
      </w:r>
      <w:bookmarkEnd w:id="54"/>
    </w:p>
    <w:p w14:paraId="45A3A57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Le strumentazioni che possono comportare questa tipologia di rischio sono soltanto quelle che prevedono un fascio luminoso libero, quindi non sono stati contemplati spettrofotometri e similari.</w:t>
      </w:r>
    </w:p>
    <w:p w14:paraId="320ED9A9"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La tipologia di effetti associati all’esposizione a radiazioni ottiche artificiali dipende dalla lunghezza d’onda della radiazione incidente, mentre dall’intensità dipendono sia la possibilità che questi effetti si verifichino che la loro gravità. Gli organi più vulnerabili alle radiazioni ottiche artificiali sono occhi e cute.</w:t>
      </w:r>
    </w:p>
    <w:p w14:paraId="7EC0FAA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Oltre ai rischi per la salute dovuti all’esposizione diretta alle radiazioni ottiche artificiali esistono ulteriori rischi indiretti quali sovraesposizione a luce visibile (disturbi temporanei visivi, come  abbagliamento, accecamento temporaneo), rischi di incendio e/o di esplosione innescati dalle sorgenti stesse e/o dal fascio di radiazione ed ulteriori rischi associati alle apparecchiature/lavorazioni che utilizzano radiazioni ottiche artificiali quali stress termico, contatti con superfici calde, rischi di natura elettrica, di esplosioni/incendi come nel caso di impiego di laser di elevata potenza.</w:t>
      </w:r>
    </w:p>
    <w:p w14:paraId="4C5D3688" w14:textId="77777777" w:rsidR="006F1F9C" w:rsidRPr="00216FEB" w:rsidRDefault="006F1F9C" w:rsidP="006F1F9C">
      <w:pPr>
        <w:spacing w:line="276" w:lineRule="auto"/>
        <w:jc w:val="both"/>
        <w:rPr>
          <w:rFonts w:asciiTheme="minorHAnsi" w:hAnsiTheme="minorHAnsi" w:cstheme="minorHAnsi"/>
          <w:b/>
          <w:sz w:val="24"/>
        </w:rPr>
      </w:pPr>
      <w:r w:rsidRPr="00216FEB">
        <w:rPr>
          <w:rFonts w:asciiTheme="minorHAnsi" w:hAnsiTheme="minorHAnsi" w:cstheme="minorHAnsi"/>
          <w:sz w:val="24"/>
        </w:rPr>
        <w:lastRenderedPageBreak/>
        <w:t xml:space="preserve">Le zone in cui sono in uso apparecchiature che emettono radiazioni ottiche artificiali e/o laser sono segnalate, rispettivamente, dai seguenti cartelli </w:t>
      </w:r>
    </w:p>
    <w:p w14:paraId="2F01D31A" w14:textId="77777777" w:rsidR="006F1F9C" w:rsidRPr="00216FEB" w:rsidRDefault="006F1F9C" w:rsidP="006F1F9C">
      <w:pPr>
        <w:spacing w:line="276" w:lineRule="auto"/>
        <w:jc w:val="both"/>
        <w:rPr>
          <w:rFonts w:asciiTheme="minorHAnsi" w:hAnsiTheme="minorHAnsi" w:cstheme="minorHAnsi"/>
          <w:noProof/>
          <w:sz w:val="24"/>
        </w:rPr>
      </w:pPr>
      <w:r w:rsidRPr="00216FEB">
        <w:rPr>
          <w:rFonts w:asciiTheme="minorHAnsi" w:hAnsiTheme="minorHAnsi" w:cstheme="minorHAnsi"/>
          <w:noProof/>
        </w:rPr>
        <w:drawing>
          <wp:inline distT="0" distB="0" distL="0" distR="0" wp14:anchorId="5932FE2A" wp14:editId="144D7909">
            <wp:extent cx="838200" cy="790575"/>
            <wp:effectExtent l="0" t="0" r="0" b="0"/>
            <wp:docPr id="17" name="Immagine 24" descr="Risultati immagini per cartello radiazioni otti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descr="Risultati immagini per cartello radiazioni ottiche"/>
                    <pic:cNvPicPr>
                      <a:picLocks noChangeAspect="1" noChangeArrowheads="1"/>
                    </pic:cNvPicPr>
                  </pic:nvPicPr>
                  <pic:blipFill>
                    <a:blip r:embed="rId20" cstate="print">
                      <a:extLst>
                        <a:ext uri="{28A0092B-C50C-407E-A947-70E740481C1C}">
                          <a14:useLocalDpi xmlns:a14="http://schemas.microsoft.com/office/drawing/2010/main" val="0"/>
                        </a:ext>
                      </a:extLst>
                    </a:blip>
                    <a:srcRect l="5495" t="8791" r="5495" b="7692"/>
                    <a:stretch>
                      <a:fillRect/>
                    </a:stretch>
                  </pic:blipFill>
                  <pic:spPr bwMode="auto">
                    <a:xfrm>
                      <a:off x="0" y="0"/>
                      <a:ext cx="838200" cy="790575"/>
                    </a:xfrm>
                    <a:prstGeom prst="rect">
                      <a:avLst/>
                    </a:prstGeom>
                    <a:noFill/>
                    <a:ln>
                      <a:noFill/>
                    </a:ln>
                  </pic:spPr>
                </pic:pic>
              </a:graphicData>
            </a:graphic>
          </wp:inline>
        </w:drawing>
      </w:r>
      <w:r w:rsidRPr="00216FEB">
        <w:rPr>
          <w:rFonts w:asciiTheme="minorHAnsi" w:hAnsiTheme="minorHAnsi" w:cstheme="minorHAnsi"/>
          <w:noProof/>
          <w:sz w:val="24"/>
        </w:rPr>
        <w:drawing>
          <wp:inline distT="0" distB="0" distL="0" distR="0" wp14:anchorId="7B2917B2" wp14:editId="727F082A">
            <wp:extent cx="952500" cy="838200"/>
            <wp:effectExtent l="0" t="0" r="0" b="0"/>
            <wp:docPr id="18"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00" cy="838200"/>
                    </a:xfrm>
                    <a:prstGeom prst="rect">
                      <a:avLst/>
                    </a:prstGeom>
                    <a:solidFill>
                      <a:srgbClr val="FFFFFF"/>
                    </a:solidFill>
                    <a:ln>
                      <a:noFill/>
                    </a:ln>
                  </pic:spPr>
                </pic:pic>
              </a:graphicData>
            </a:graphic>
          </wp:inline>
        </w:drawing>
      </w:r>
    </w:p>
    <w:p w14:paraId="740C6229" w14:textId="77777777" w:rsidR="006F1F9C" w:rsidRPr="00216FEB" w:rsidRDefault="006F1F9C" w:rsidP="006F1F9C">
      <w:pPr>
        <w:spacing w:line="276" w:lineRule="auto"/>
        <w:jc w:val="both"/>
        <w:rPr>
          <w:rFonts w:asciiTheme="minorHAnsi" w:hAnsiTheme="minorHAnsi" w:cstheme="minorHAnsi"/>
          <w:sz w:val="24"/>
          <w:highlight w:val="cyan"/>
        </w:rPr>
      </w:pPr>
    </w:p>
    <w:p w14:paraId="1A1EB74F" w14:textId="77777777" w:rsidR="006F1F9C"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Attualmente i laser sono stati divisi in 7 classi.</w:t>
      </w:r>
    </w:p>
    <w:p w14:paraId="5B2976B3" w14:textId="77777777" w:rsidR="0016493E" w:rsidRPr="00216FEB" w:rsidRDefault="0016493E" w:rsidP="006F1F9C">
      <w:pPr>
        <w:spacing w:line="276" w:lineRule="auto"/>
        <w:jc w:val="both"/>
        <w:rPr>
          <w:rFonts w:asciiTheme="minorHAnsi" w:hAnsiTheme="minorHAnsi" w:cstheme="minorHAnsi"/>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0"/>
        <w:gridCol w:w="1131"/>
        <w:gridCol w:w="7267"/>
      </w:tblGrid>
      <w:tr w:rsidR="006F1F9C" w:rsidRPr="00216FEB" w14:paraId="6BE632EF" w14:textId="77777777" w:rsidTr="006F1F9C">
        <w:tc>
          <w:tcPr>
            <w:tcW w:w="1242" w:type="dxa"/>
            <w:shd w:val="clear" w:color="auto" w:fill="auto"/>
            <w:vAlign w:val="center"/>
          </w:tcPr>
          <w:p w14:paraId="276B0148"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b/>
                <w:sz w:val="24"/>
              </w:rPr>
              <w:t>Tipo di laser</w:t>
            </w:r>
          </w:p>
        </w:tc>
        <w:tc>
          <w:tcPr>
            <w:tcW w:w="1134" w:type="dxa"/>
            <w:shd w:val="clear" w:color="auto" w:fill="auto"/>
            <w:vAlign w:val="center"/>
          </w:tcPr>
          <w:p w14:paraId="4F1CE7BE"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b/>
                <w:sz w:val="24"/>
              </w:rPr>
              <w:t>Pericolo</w:t>
            </w:r>
          </w:p>
        </w:tc>
        <w:tc>
          <w:tcPr>
            <w:tcW w:w="7403" w:type="dxa"/>
            <w:shd w:val="clear" w:color="auto" w:fill="auto"/>
            <w:vAlign w:val="center"/>
          </w:tcPr>
          <w:p w14:paraId="22F353E5"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b/>
                <w:sz w:val="24"/>
              </w:rPr>
              <w:t>Principali caratteristiche e requisiti di sicurezza</w:t>
            </w:r>
          </w:p>
        </w:tc>
      </w:tr>
      <w:tr w:rsidR="006F1F9C" w:rsidRPr="00216FEB" w14:paraId="43100A55" w14:textId="77777777" w:rsidTr="006F1F9C">
        <w:tc>
          <w:tcPr>
            <w:tcW w:w="1242" w:type="dxa"/>
            <w:shd w:val="clear" w:color="auto" w:fill="auto"/>
            <w:vAlign w:val="center"/>
          </w:tcPr>
          <w:p w14:paraId="793CE43F"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Classe 1</w:t>
            </w:r>
          </w:p>
        </w:tc>
        <w:tc>
          <w:tcPr>
            <w:tcW w:w="1134" w:type="dxa"/>
            <w:shd w:val="clear" w:color="auto" w:fill="auto"/>
            <w:vAlign w:val="center"/>
          </w:tcPr>
          <w:p w14:paraId="300D349B"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nessuno</w:t>
            </w:r>
          </w:p>
        </w:tc>
        <w:tc>
          <w:tcPr>
            <w:tcW w:w="7403" w:type="dxa"/>
            <w:shd w:val="clear" w:color="auto" w:fill="auto"/>
            <w:vAlign w:val="center"/>
          </w:tcPr>
          <w:p w14:paraId="05A7F18F" w14:textId="77777777" w:rsidR="006F1F9C" w:rsidRPr="00216FEB" w:rsidRDefault="006F1F9C" w:rsidP="00257F9B">
            <w:pPr>
              <w:pStyle w:val="Paragrafoelenco"/>
              <w:numPr>
                <w:ilvl w:val="0"/>
                <w:numId w:val="35"/>
              </w:numPr>
              <w:spacing w:line="276" w:lineRule="auto"/>
              <w:rPr>
                <w:rFonts w:asciiTheme="minorHAnsi" w:hAnsiTheme="minorHAnsi" w:cstheme="minorHAnsi"/>
                <w:sz w:val="24"/>
              </w:rPr>
            </w:pPr>
            <w:r w:rsidRPr="00216FEB">
              <w:rPr>
                <w:rFonts w:asciiTheme="minorHAnsi" w:hAnsiTheme="minorHAnsi" w:cstheme="minorHAnsi"/>
                <w:sz w:val="24"/>
              </w:rPr>
              <w:t xml:space="preserve">il laser è innocuo in condizioni normali di esercizio </w:t>
            </w:r>
          </w:p>
          <w:p w14:paraId="16EAA6DC" w14:textId="77777777" w:rsidR="006F1F9C" w:rsidRPr="00216FEB" w:rsidRDefault="006F1F9C" w:rsidP="00257F9B">
            <w:pPr>
              <w:pStyle w:val="Paragrafoelenco"/>
              <w:numPr>
                <w:ilvl w:val="0"/>
                <w:numId w:val="35"/>
              </w:numPr>
              <w:spacing w:line="276" w:lineRule="auto"/>
              <w:rPr>
                <w:rFonts w:asciiTheme="minorHAnsi" w:hAnsiTheme="minorHAnsi" w:cstheme="minorHAnsi"/>
                <w:sz w:val="24"/>
              </w:rPr>
            </w:pPr>
            <w:r w:rsidRPr="00216FEB">
              <w:rPr>
                <w:rFonts w:asciiTheme="minorHAnsi" w:hAnsiTheme="minorHAnsi" w:cstheme="minorHAnsi"/>
                <w:sz w:val="24"/>
              </w:rPr>
              <w:t>Nessuna prescrizione</w:t>
            </w:r>
          </w:p>
        </w:tc>
      </w:tr>
      <w:tr w:rsidR="006F1F9C" w:rsidRPr="00216FEB" w14:paraId="01E7D14B" w14:textId="77777777" w:rsidTr="006F1F9C">
        <w:tc>
          <w:tcPr>
            <w:tcW w:w="1242" w:type="dxa"/>
            <w:shd w:val="clear" w:color="auto" w:fill="auto"/>
            <w:vAlign w:val="center"/>
          </w:tcPr>
          <w:p w14:paraId="5969327F"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 xml:space="preserve">Classe 1M </w:t>
            </w:r>
          </w:p>
        </w:tc>
        <w:tc>
          <w:tcPr>
            <w:tcW w:w="1134" w:type="dxa"/>
            <w:shd w:val="clear" w:color="auto" w:fill="auto"/>
            <w:vAlign w:val="center"/>
          </w:tcPr>
          <w:p w14:paraId="33C32740"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Basso</w:t>
            </w:r>
          </w:p>
        </w:tc>
        <w:tc>
          <w:tcPr>
            <w:tcW w:w="7403" w:type="dxa"/>
            <w:shd w:val="clear" w:color="auto" w:fill="auto"/>
            <w:vAlign w:val="center"/>
          </w:tcPr>
          <w:p w14:paraId="60C5986A" w14:textId="77777777" w:rsidR="006F1F9C" w:rsidRPr="00216FEB" w:rsidRDefault="006F1F9C" w:rsidP="00257F9B">
            <w:pPr>
              <w:pStyle w:val="Paragrafoelenco"/>
              <w:numPr>
                <w:ilvl w:val="0"/>
                <w:numId w:val="36"/>
              </w:numPr>
              <w:spacing w:line="276" w:lineRule="auto"/>
              <w:rPr>
                <w:rFonts w:asciiTheme="minorHAnsi" w:hAnsiTheme="minorHAnsi" w:cstheme="minorHAnsi"/>
                <w:sz w:val="24"/>
              </w:rPr>
            </w:pPr>
            <w:r w:rsidRPr="00216FEB">
              <w:rPr>
                <w:rFonts w:asciiTheme="minorHAnsi" w:hAnsiTheme="minorHAnsi" w:cstheme="minorHAnsi"/>
                <w:sz w:val="24"/>
              </w:rPr>
              <w:t>Il laser è sicuro nelle condizioni di funzionamento ragionevolmente prevedibili.</w:t>
            </w:r>
          </w:p>
          <w:p w14:paraId="1775165E" w14:textId="77777777" w:rsidR="006F1F9C" w:rsidRPr="00216FEB" w:rsidRDefault="006F1F9C" w:rsidP="00257F9B">
            <w:pPr>
              <w:pStyle w:val="Paragrafoelenco"/>
              <w:numPr>
                <w:ilvl w:val="0"/>
                <w:numId w:val="36"/>
              </w:numPr>
              <w:spacing w:line="276" w:lineRule="auto"/>
              <w:rPr>
                <w:rFonts w:asciiTheme="minorHAnsi" w:hAnsiTheme="minorHAnsi" w:cstheme="minorHAnsi"/>
                <w:sz w:val="24"/>
              </w:rPr>
            </w:pPr>
            <w:r w:rsidRPr="00216FEB">
              <w:rPr>
                <w:rFonts w:asciiTheme="minorHAnsi" w:hAnsiTheme="minorHAnsi" w:cstheme="minorHAnsi"/>
                <w:sz w:val="24"/>
              </w:rPr>
              <w:t>Può essere pericoloso se vengono utilizzate ottiche di osservazione (microscopi, binoculari, ecc..)</w:t>
            </w:r>
          </w:p>
        </w:tc>
      </w:tr>
      <w:tr w:rsidR="006F1F9C" w:rsidRPr="00216FEB" w14:paraId="5DC0890B" w14:textId="77777777" w:rsidTr="006F1F9C">
        <w:tc>
          <w:tcPr>
            <w:tcW w:w="1242" w:type="dxa"/>
            <w:shd w:val="clear" w:color="auto" w:fill="auto"/>
            <w:vAlign w:val="center"/>
          </w:tcPr>
          <w:p w14:paraId="3554E61D"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Classe 2</w:t>
            </w:r>
          </w:p>
        </w:tc>
        <w:tc>
          <w:tcPr>
            <w:tcW w:w="1134" w:type="dxa"/>
            <w:shd w:val="clear" w:color="auto" w:fill="auto"/>
            <w:vAlign w:val="center"/>
          </w:tcPr>
          <w:p w14:paraId="150CC566"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Basso</w:t>
            </w:r>
          </w:p>
        </w:tc>
        <w:tc>
          <w:tcPr>
            <w:tcW w:w="7403" w:type="dxa"/>
            <w:shd w:val="clear" w:color="auto" w:fill="auto"/>
            <w:vAlign w:val="center"/>
          </w:tcPr>
          <w:p w14:paraId="25FDA2E3" w14:textId="77777777" w:rsidR="006F1F9C" w:rsidRPr="00216FEB" w:rsidRDefault="006F1F9C" w:rsidP="00257F9B">
            <w:pPr>
              <w:pStyle w:val="Paragrafoelenco"/>
              <w:numPr>
                <w:ilvl w:val="0"/>
                <w:numId w:val="38"/>
              </w:numPr>
              <w:spacing w:line="276" w:lineRule="auto"/>
              <w:rPr>
                <w:rFonts w:asciiTheme="minorHAnsi" w:hAnsiTheme="minorHAnsi" w:cstheme="minorHAnsi"/>
                <w:sz w:val="24"/>
              </w:rPr>
            </w:pPr>
            <w:r w:rsidRPr="00216FEB">
              <w:rPr>
                <w:rFonts w:asciiTheme="minorHAnsi" w:hAnsiTheme="minorHAnsi" w:cstheme="minorHAnsi"/>
                <w:sz w:val="24"/>
              </w:rPr>
              <w:t>Normalmente le reazioni di difesa naturali compreso il riflesso palpebrale sono sufficienti per la protezione dell’occhio.</w:t>
            </w:r>
          </w:p>
          <w:p w14:paraId="0E5EA739" w14:textId="77777777" w:rsidR="006F1F9C" w:rsidRPr="00216FEB" w:rsidRDefault="006F1F9C" w:rsidP="00257F9B">
            <w:pPr>
              <w:pStyle w:val="Paragrafoelenco"/>
              <w:numPr>
                <w:ilvl w:val="0"/>
                <w:numId w:val="38"/>
              </w:numPr>
              <w:spacing w:line="276" w:lineRule="auto"/>
              <w:rPr>
                <w:rFonts w:asciiTheme="minorHAnsi" w:hAnsiTheme="minorHAnsi" w:cstheme="minorHAnsi"/>
                <w:sz w:val="24"/>
              </w:rPr>
            </w:pPr>
            <w:r w:rsidRPr="00216FEB">
              <w:rPr>
                <w:rFonts w:asciiTheme="minorHAnsi" w:hAnsiTheme="minorHAnsi" w:cstheme="minorHAnsi"/>
                <w:sz w:val="24"/>
              </w:rPr>
              <w:t xml:space="preserve">Non osservare direttamente il raggio laser. </w:t>
            </w:r>
          </w:p>
          <w:p w14:paraId="6041F77E" w14:textId="77777777" w:rsidR="006F1F9C" w:rsidRPr="00216FEB" w:rsidRDefault="006F1F9C" w:rsidP="00257F9B">
            <w:pPr>
              <w:pStyle w:val="Paragrafoelenco"/>
              <w:numPr>
                <w:ilvl w:val="0"/>
                <w:numId w:val="38"/>
              </w:numPr>
              <w:spacing w:line="276" w:lineRule="auto"/>
              <w:rPr>
                <w:rFonts w:asciiTheme="minorHAnsi" w:hAnsiTheme="minorHAnsi" w:cstheme="minorHAnsi"/>
                <w:sz w:val="24"/>
              </w:rPr>
            </w:pPr>
            <w:r w:rsidRPr="00216FEB">
              <w:rPr>
                <w:rFonts w:asciiTheme="minorHAnsi" w:hAnsiTheme="minorHAnsi" w:cstheme="minorHAnsi"/>
                <w:sz w:val="24"/>
              </w:rPr>
              <w:t>Non dirigere il raggio verso le persone.</w:t>
            </w:r>
          </w:p>
        </w:tc>
      </w:tr>
      <w:tr w:rsidR="006F1F9C" w:rsidRPr="00216FEB" w14:paraId="03E4865F" w14:textId="77777777" w:rsidTr="006F1F9C">
        <w:tc>
          <w:tcPr>
            <w:tcW w:w="1242" w:type="dxa"/>
            <w:shd w:val="clear" w:color="auto" w:fill="auto"/>
            <w:vAlign w:val="center"/>
          </w:tcPr>
          <w:p w14:paraId="3E5656E5"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Classe 2M</w:t>
            </w:r>
          </w:p>
        </w:tc>
        <w:tc>
          <w:tcPr>
            <w:tcW w:w="1134" w:type="dxa"/>
            <w:shd w:val="clear" w:color="auto" w:fill="auto"/>
            <w:vAlign w:val="center"/>
          </w:tcPr>
          <w:p w14:paraId="11505840"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Basso</w:t>
            </w:r>
          </w:p>
        </w:tc>
        <w:tc>
          <w:tcPr>
            <w:tcW w:w="7403" w:type="dxa"/>
            <w:shd w:val="clear" w:color="auto" w:fill="auto"/>
            <w:vAlign w:val="center"/>
          </w:tcPr>
          <w:p w14:paraId="5256468C" w14:textId="77777777" w:rsidR="006F1F9C" w:rsidRPr="00216FEB" w:rsidRDefault="006F1F9C" w:rsidP="00257F9B">
            <w:pPr>
              <w:pStyle w:val="Paragrafoelenco"/>
              <w:numPr>
                <w:ilvl w:val="0"/>
                <w:numId w:val="39"/>
              </w:numPr>
              <w:spacing w:line="276" w:lineRule="auto"/>
              <w:rPr>
                <w:rFonts w:asciiTheme="minorHAnsi" w:hAnsiTheme="minorHAnsi" w:cstheme="minorHAnsi"/>
                <w:sz w:val="24"/>
              </w:rPr>
            </w:pPr>
            <w:r w:rsidRPr="00216FEB">
              <w:rPr>
                <w:rFonts w:asciiTheme="minorHAnsi" w:hAnsiTheme="minorHAnsi" w:cstheme="minorHAnsi"/>
                <w:sz w:val="24"/>
              </w:rPr>
              <w:t>Normalmente le reazioni di difesa naturali compreso il riflesso palpebrale sono sufficienti per la protezione dell’occhio.</w:t>
            </w:r>
          </w:p>
          <w:p w14:paraId="52DD44A5" w14:textId="77777777" w:rsidR="006F1F9C" w:rsidRPr="00216FEB" w:rsidRDefault="006F1F9C" w:rsidP="00257F9B">
            <w:pPr>
              <w:pStyle w:val="Paragrafoelenco"/>
              <w:numPr>
                <w:ilvl w:val="0"/>
                <w:numId w:val="39"/>
              </w:numPr>
              <w:spacing w:line="276" w:lineRule="auto"/>
              <w:rPr>
                <w:rFonts w:asciiTheme="minorHAnsi" w:hAnsiTheme="minorHAnsi" w:cstheme="minorHAnsi"/>
                <w:sz w:val="24"/>
              </w:rPr>
            </w:pPr>
            <w:r w:rsidRPr="00216FEB">
              <w:rPr>
                <w:rFonts w:asciiTheme="minorHAnsi" w:hAnsiTheme="minorHAnsi" w:cstheme="minorHAnsi"/>
                <w:sz w:val="24"/>
              </w:rPr>
              <w:t>Può essere pericoloso se vengono utilizzate ottiche di osservazione (microscopi, binoculari, ecc..)</w:t>
            </w:r>
          </w:p>
          <w:p w14:paraId="0D9F5B57" w14:textId="77777777" w:rsidR="006F1F9C" w:rsidRPr="00216FEB" w:rsidRDefault="006F1F9C" w:rsidP="00257F9B">
            <w:pPr>
              <w:pStyle w:val="Paragrafoelenco"/>
              <w:numPr>
                <w:ilvl w:val="0"/>
                <w:numId w:val="39"/>
              </w:numPr>
              <w:spacing w:line="276" w:lineRule="auto"/>
              <w:rPr>
                <w:rFonts w:asciiTheme="minorHAnsi" w:hAnsiTheme="minorHAnsi" w:cstheme="minorHAnsi"/>
                <w:sz w:val="24"/>
              </w:rPr>
            </w:pPr>
            <w:r w:rsidRPr="00216FEB">
              <w:rPr>
                <w:rFonts w:asciiTheme="minorHAnsi" w:hAnsiTheme="minorHAnsi" w:cstheme="minorHAnsi"/>
                <w:sz w:val="24"/>
              </w:rPr>
              <w:t xml:space="preserve">Non osservare direttamente il raggio laser. </w:t>
            </w:r>
          </w:p>
          <w:p w14:paraId="357FD393" w14:textId="77777777" w:rsidR="006F1F9C" w:rsidRPr="00216FEB" w:rsidRDefault="006F1F9C" w:rsidP="00257F9B">
            <w:pPr>
              <w:pStyle w:val="Paragrafoelenco"/>
              <w:numPr>
                <w:ilvl w:val="0"/>
                <w:numId w:val="39"/>
              </w:numPr>
              <w:spacing w:line="276" w:lineRule="auto"/>
              <w:rPr>
                <w:rFonts w:asciiTheme="minorHAnsi" w:hAnsiTheme="minorHAnsi" w:cstheme="minorHAnsi"/>
                <w:sz w:val="24"/>
              </w:rPr>
            </w:pPr>
            <w:r w:rsidRPr="00216FEB">
              <w:rPr>
                <w:rFonts w:asciiTheme="minorHAnsi" w:hAnsiTheme="minorHAnsi" w:cstheme="minorHAnsi"/>
                <w:sz w:val="24"/>
              </w:rPr>
              <w:t>Non dirigere il raggio verso le persone.</w:t>
            </w:r>
          </w:p>
        </w:tc>
      </w:tr>
      <w:tr w:rsidR="006F1F9C" w:rsidRPr="00216FEB" w14:paraId="32345279" w14:textId="77777777" w:rsidTr="006F1F9C">
        <w:tc>
          <w:tcPr>
            <w:tcW w:w="1242" w:type="dxa"/>
            <w:shd w:val="clear" w:color="auto" w:fill="auto"/>
            <w:vAlign w:val="center"/>
          </w:tcPr>
          <w:p w14:paraId="7103A76D"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Classe 3R</w:t>
            </w:r>
          </w:p>
        </w:tc>
        <w:tc>
          <w:tcPr>
            <w:tcW w:w="1134" w:type="dxa"/>
            <w:shd w:val="clear" w:color="auto" w:fill="auto"/>
            <w:vAlign w:val="center"/>
          </w:tcPr>
          <w:p w14:paraId="343AF44A"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Medio</w:t>
            </w:r>
          </w:p>
        </w:tc>
        <w:tc>
          <w:tcPr>
            <w:tcW w:w="7403" w:type="dxa"/>
            <w:shd w:val="clear" w:color="auto" w:fill="auto"/>
            <w:vAlign w:val="center"/>
          </w:tcPr>
          <w:p w14:paraId="54BA7FBE" w14:textId="77777777" w:rsidR="006F1F9C" w:rsidRPr="00216FEB" w:rsidRDefault="006F1F9C" w:rsidP="00257F9B">
            <w:pPr>
              <w:pStyle w:val="Paragrafoelenco"/>
              <w:numPr>
                <w:ilvl w:val="0"/>
                <w:numId w:val="40"/>
              </w:numPr>
              <w:spacing w:line="276" w:lineRule="auto"/>
              <w:rPr>
                <w:rFonts w:asciiTheme="minorHAnsi" w:hAnsiTheme="minorHAnsi" w:cstheme="minorHAnsi"/>
                <w:sz w:val="24"/>
              </w:rPr>
            </w:pPr>
            <w:r w:rsidRPr="00216FEB">
              <w:rPr>
                <w:rFonts w:asciiTheme="minorHAnsi" w:hAnsiTheme="minorHAnsi" w:cstheme="minorHAnsi"/>
                <w:sz w:val="24"/>
              </w:rPr>
              <w:t xml:space="preserve">La visione diretta del fascio è sconsigliata in ogni caso. </w:t>
            </w:r>
          </w:p>
          <w:p w14:paraId="11C37318" w14:textId="77777777" w:rsidR="006F1F9C" w:rsidRPr="00216FEB" w:rsidRDefault="006F1F9C" w:rsidP="00257F9B">
            <w:pPr>
              <w:pStyle w:val="Paragrafoelenco"/>
              <w:numPr>
                <w:ilvl w:val="0"/>
                <w:numId w:val="40"/>
              </w:numPr>
              <w:spacing w:line="276" w:lineRule="auto"/>
              <w:rPr>
                <w:rFonts w:asciiTheme="minorHAnsi" w:hAnsiTheme="minorHAnsi" w:cstheme="minorHAnsi"/>
                <w:sz w:val="24"/>
              </w:rPr>
            </w:pPr>
            <w:r w:rsidRPr="00216FEB">
              <w:rPr>
                <w:rFonts w:asciiTheme="minorHAnsi" w:hAnsiTheme="minorHAnsi" w:cstheme="minorHAnsi"/>
                <w:sz w:val="24"/>
              </w:rPr>
              <w:t xml:space="preserve">Non osservare direttamente il raggio laser. </w:t>
            </w:r>
          </w:p>
          <w:p w14:paraId="122315BF" w14:textId="77777777" w:rsidR="006F1F9C" w:rsidRPr="00216FEB" w:rsidRDefault="006F1F9C" w:rsidP="00257F9B">
            <w:pPr>
              <w:pStyle w:val="Paragrafoelenco"/>
              <w:numPr>
                <w:ilvl w:val="0"/>
                <w:numId w:val="40"/>
              </w:numPr>
              <w:spacing w:line="276" w:lineRule="auto"/>
              <w:rPr>
                <w:rFonts w:asciiTheme="minorHAnsi" w:hAnsiTheme="minorHAnsi" w:cstheme="minorHAnsi"/>
                <w:sz w:val="24"/>
              </w:rPr>
            </w:pPr>
            <w:r w:rsidRPr="00216FEB">
              <w:rPr>
                <w:rFonts w:asciiTheme="minorHAnsi" w:hAnsiTheme="minorHAnsi" w:cstheme="minorHAnsi"/>
                <w:sz w:val="24"/>
              </w:rPr>
              <w:t xml:space="preserve">Non dirigere il raggio verso le persone. </w:t>
            </w:r>
          </w:p>
          <w:p w14:paraId="6705F270" w14:textId="77777777" w:rsidR="006F1F9C" w:rsidRPr="00216FEB" w:rsidRDefault="006F1F9C" w:rsidP="00257F9B">
            <w:pPr>
              <w:pStyle w:val="Paragrafoelenco"/>
              <w:numPr>
                <w:ilvl w:val="0"/>
                <w:numId w:val="40"/>
              </w:numPr>
              <w:spacing w:line="276" w:lineRule="auto"/>
              <w:rPr>
                <w:rFonts w:asciiTheme="minorHAnsi" w:hAnsiTheme="minorHAnsi" w:cstheme="minorHAnsi"/>
                <w:sz w:val="24"/>
              </w:rPr>
            </w:pPr>
            <w:r w:rsidRPr="00216FEB">
              <w:rPr>
                <w:rFonts w:asciiTheme="minorHAnsi" w:hAnsiTheme="minorHAnsi" w:cstheme="minorHAnsi"/>
                <w:sz w:val="24"/>
              </w:rPr>
              <w:t xml:space="preserve">Consentire l’uso alle sole persone autorizzate </w:t>
            </w:r>
          </w:p>
          <w:p w14:paraId="6A329969" w14:textId="77777777" w:rsidR="006F1F9C" w:rsidRPr="00216FEB" w:rsidRDefault="006F1F9C" w:rsidP="00257F9B">
            <w:pPr>
              <w:pStyle w:val="Paragrafoelenco"/>
              <w:numPr>
                <w:ilvl w:val="0"/>
                <w:numId w:val="40"/>
              </w:numPr>
              <w:spacing w:line="276" w:lineRule="auto"/>
              <w:rPr>
                <w:rFonts w:asciiTheme="minorHAnsi" w:hAnsiTheme="minorHAnsi" w:cstheme="minorHAnsi"/>
                <w:sz w:val="24"/>
              </w:rPr>
            </w:pPr>
            <w:r w:rsidRPr="00216FEB">
              <w:rPr>
                <w:rFonts w:asciiTheme="minorHAnsi" w:hAnsiTheme="minorHAnsi" w:cstheme="minorHAnsi"/>
                <w:sz w:val="24"/>
              </w:rPr>
              <w:t>Formare in modo specifico il personale addetto.</w:t>
            </w:r>
          </w:p>
        </w:tc>
      </w:tr>
      <w:tr w:rsidR="006F1F9C" w:rsidRPr="00216FEB" w14:paraId="21F77C71" w14:textId="77777777" w:rsidTr="006F1F9C">
        <w:tc>
          <w:tcPr>
            <w:tcW w:w="1242" w:type="dxa"/>
            <w:shd w:val="clear" w:color="auto" w:fill="auto"/>
            <w:vAlign w:val="center"/>
          </w:tcPr>
          <w:p w14:paraId="1C4CB311"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Classe 3B</w:t>
            </w:r>
          </w:p>
        </w:tc>
        <w:tc>
          <w:tcPr>
            <w:tcW w:w="1134" w:type="dxa"/>
            <w:shd w:val="clear" w:color="auto" w:fill="auto"/>
            <w:vAlign w:val="center"/>
          </w:tcPr>
          <w:p w14:paraId="457E551D"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Medio</w:t>
            </w:r>
          </w:p>
        </w:tc>
        <w:tc>
          <w:tcPr>
            <w:tcW w:w="7403" w:type="dxa"/>
            <w:shd w:val="clear" w:color="auto" w:fill="auto"/>
            <w:vAlign w:val="center"/>
          </w:tcPr>
          <w:p w14:paraId="1A940D62" w14:textId="77777777" w:rsidR="006F1F9C" w:rsidRPr="00216FEB" w:rsidRDefault="006F1F9C" w:rsidP="00257F9B">
            <w:pPr>
              <w:pStyle w:val="Paragrafoelenco"/>
              <w:numPr>
                <w:ilvl w:val="0"/>
                <w:numId w:val="41"/>
              </w:numPr>
              <w:spacing w:line="276" w:lineRule="auto"/>
              <w:rPr>
                <w:rFonts w:asciiTheme="minorHAnsi" w:hAnsiTheme="minorHAnsi" w:cstheme="minorHAnsi"/>
                <w:sz w:val="24"/>
              </w:rPr>
            </w:pPr>
            <w:r w:rsidRPr="00216FEB">
              <w:rPr>
                <w:rFonts w:asciiTheme="minorHAnsi" w:hAnsiTheme="minorHAnsi" w:cstheme="minorHAnsi"/>
                <w:sz w:val="24"/>
              </w:rPr>
              <w:t>il laser è normalmente pericoloso in caso di visione diretta del fascio. Le riflessioni diffuse sono normalmente sicure.</w:t>
            </w:r>
          </w:p>
          <w:p w14:paraId="3CD225E5" w14:textId="77777777" w:rsidR="006F1F9C" w:rsidRPr="00216FEB" w:rsidRDefault="006F1F9C" w:rsidP="00257F9B">
            <w:pPr>
              <w:pStyle w:val="Paragrafoelenco"/>
              <w:numPr>
                <w:ilvl w:val="0"/>
                <w:numId w:val="41"/>
              </w:numPr>
              <w:spacing w:line="276" w:lineRule="auto"/>
              <w:rPr>
                <w:rFonts w:asciiTheme="minorHAnsi" w:hAnsiTheme="minorHAnsi" w:cstheme="minorHAnsi"/>
                <w:sz w:val="24"/>
              </w:rPr>
            </w:pPr>
            <w:r w:rsidRPr="00216FEB">
              <w:rPr>
                <w:rFonts w:asciiTheme="minorHAnsi" w:hAnsiTheme="minorHAnsi" w:cstheme="minorHAnsi"/>
                <w:sz w:val="24"/>
              </w:rPr>
              <w:t xml:space="preserve">Non dirigere il raggio verso le persone. </w:t>
            </w:r>
          </w:p>
          <w:p w14:paraId="65048BFE" w14:textId="77777777" w:rsidR="006F1F9C" w:rsidRPr="00216FEB" w:rsidRDefault="006F1F9C" w:rsidP="00257F9B">
            <w:pPr>
              <w:pStyle w:val="Paragrafoelenco"/>
              <w:numPr>
                <w:ilvl w:val="0"/>
                <w:numId w:val="41"/>
              </w:numPr>
              <w:spacing w:line="276" w:lineRule="auto"/>
              <w:rPr>
                <w:rFonts w:asciiTheme="minorHAnsi" w:hAnsiTheme="minorHAnsi" w:cstheme="minorHAnsi"/>
                <w:sz w:val="24"/>
              </w:rPr>
            </w:pPr>
            <w:r w:rsidRPr="00216FEB">
              <w:rPr>
                <w:rFonts w:asciiTheme="minorHAnsi" w:hAnsiTheme="minorHAnsi" w:cstheme="minorHAnsi"/>
                <w:sz w:val="24"/>
              </w:rPr>
              <w:lastRenderedPageBreak/>
              <w:t xml:space="preserve">Consentire l’uso alle sole persone autorizzate </w:t>
            </w:r>
          </w:p>
          <w:p w14:paraId="7A7B8C40" w14:textId="77777777" w:rsidR="006F1F9C" w:rsidRPr="00216FEB" w:rsidRDefault="006F1F9C" w:rsidP="00257F9B">
            <w:pPr>
              <w:pStyle w:val="Paragrafoelenco"/>
              <w:numPr>
                <w:ilvl w:val="0"/>
                <w:numId w:val="41"/>
              </w:numPr>
              <w:spacing w:line="276" w:lineRule="auto"/>
              <w:rPr>
                <w:rFonts w:asciiTheme="minorHAnsi" w:hAnsiTheme="minorHAnsi" w:cstheme="minorHAnsi"/>
                <w:sz w:val="24"/>
              </w:rPr>
            </w:pPr>
            <w:r w:rsidRPr="00216FEB">
              <w:rPr>
                <w:rFonts w:asciiTheme="minorHAnsi" w:hAnsiTheme="minorHAnsi" w:cstheme="minorHAnsi"/>
                <w:sz w:val="24"/>
              </w:rPr>
              <w:t xml:space="preserve">Formare in modo specifico il personale addetto. </w:t>
            </w:r>
          </w:p>
          <w:p w14:paraId="70C0728D" w14:textId="77777777" w:rsidR="006F1F9C" w:rsidRPr="00216FEB" w:rsidRDefault="006F1F9C" w:rsidP="00257F9B">
            <w:pPr>
              <w:pStyle w:val="Paragrafoelenco"/>
              <w:numPr>
                <w:ilvl w:val="0"/>
                <w:numId w:val="41"/>
              </w:numPr>
              <w:spacing w:line="276" w:lineRule="auto"/>
              <w:rPr>
                <w:rFonts w:asciiTheme="minorHAnsi" w:hAnsiTheme="minorHAnsi" w:cstheme="minorHAnsi"/>
                <w:sz w:val="24"/>
              </w:rPr>
            </w:pPr>
            <w:r w:rsidRPr="00216FEB">
              <w:rPr>
                <w:rFonts w:asciiTheme="minorHAnsi" w:hAnsiTheme="minorHAnsi" w:cstheme="minorHAnsi"/>
                <w:sz w:val="24"/>
              </w:rPr>
              <w:t xml:space="preserve">Utilizzare solo in zona confinata e sorvegliata </w:t>
            </w:r>
          </w:p>
        </w:tc>
      </w:tr>
      <w:tr w:rsidR="006F1F9C" w:rsidRPr="00216FEB" w14:paraId="2B4C63EE" w14:textId="77777777" w:rsidTr="006F1F9C">
        <w:tc>
          <w:tcPr>
            <w:tcW w:w="1242" w:type="dxa"/>
            <w:shd w:val="clear" w:color="auto" w:fill="auto"/>
            <w:vAlign w:val="center"/>
          </w:tcPr>
          <w:p w14:paraId="2E6DC036"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lastRenderedPageBreak/>
              <w:t xml:space="preserve">Classe 4 </w:t>
            </w:r>
          </w:p>
        </w:tc>
        <w:tc>
          <w:tcPr>
            <w:tcW w:w="1134" w:type="dxa"/>
            <w:shd w:val="clear" w:color="auto" w:fill="auto"/>
            <w:vAlign w:val="center"/>
          </w:tcPr>
          <w:p w14:paraId="4373A432"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Alto</w:t>
            </w:r>
          </w:p>
        </w:tc>
        <w:tc>
          <w:tcPr>
            <w:tcW w:w="7403" w:type="dxa"/>
            <w:shd w:val="clear" w:color="auto" w:fill="auto"/>
            <w:vAlign w:val="center"/>
          </w:tcPr>
          <w:p w14:paraId="466EDE11"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il laser è normalmente pericoloso in caso di visione diretta del fascio ed è anche in grado di produrre riflessioni diffuse pericolose.</w:t>
            </w:r>
          </w:p>
          <w:p w14:paraId="264A0C17"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Può causare lesioni alla pelle e potrebbero costituire un pericolo d’incendio. L’uso richiede estrema cautela.</w:t>
            </w:r>
          </w:p>
          <w:p w14:paraId="01BEA700"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 xml:space="preserve">Non dirigere il raggio verso le persone. </w:t>
            </w:r>
          </w:p>
          <w:p w14:paraId="0A1959E9"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 xml:space="preserve">Consentire l’uso alle sole persone autorizzate </w:t>
            </w:r>
          </w:p>
          <w:p w14:paraId="099AE7E3"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 xml:space="preserve">Formare in modo specifico il personale addetto. </w:t>
            </w:r>
          </w:p>
          <w:p w14:paraId="16BEA854" w14:textId="77777777" w:rsidR="006F1F9C" w:rsidRPr="00216FEB" w:rsidRDefault="006F1F9C" w:rsidP="00257F9B">
            <w:pPr>
              <w:pStyle w:val="Paragrafoelenco"/>
              <w:numPr>
                <w:ilvl w:val="0"/>
                <w:numId w:val="37"/>
              </w:numPr>
              <w:spacing w:line="276" w:lineRule="auto"/>
              <w:rPr>
                <w:rFonts w:asciiTheme="minorHAnsi" w:hAnsiTheme="minorHAnsi" w:cstheme="minorHAnsi"/>
                <w:sz w:val="24"/>
              </w:rPr>
            </w:pPr>
            <w:r w:rsidRPr="00216FEB">
              <w:rPr>
                <w:rFonts w:asciiTheme="minorHAnsi" w:hAnsiTheme="minorHAnsi" w:cstheme="minorHAnsi"/>
                <w:sz w:val="24"/>
              </w:rPr>
              <w:t xml:space="preserve">Utilizzare solo in zona confinata e sorvegliata </w:t>
            </w:r>
          </w:p>
        </w:tc>
      </w:tr>
    </w:tbl>
    <w:p w14:paraId="2CA26400" w14:textId="77777777" w:rsidR="006F1F9C" w:rsidRPr="00216FEB" w:rsidRDefault="006F1F9C" w:rsidP="006F1F9C">
      <w:pPr>
        <w:spacing w:line="276" w:lineRule="auto"/>
        <w:jc w:val="both"/>
        <w:rPr>
          <w:rFonts w:asciiTheme="minorHAnsi" w:hAnsiTheme="minorHAnsi" w:cstheme="minorHAnsi"/>
          <w:sz w:val="24"/>
          <w:highlight w:val="cyan"/>
        </w:rPr>
      </w:pPr>
    </w:p>
    <w:p w14:paraId="6CE312DD" w14:textId="77777777" w:rsidR="006F1F9C" w:rsidRPr="00216FEB" w:rsidRDefault="006F1F9C" w:rsidP="006F1F9C">
      <w:pPr>
        <w:spacing w:line="276" w:lineRule="auto"/>
        <w:jc w:val="both"/>
        <w:rPr>
          <w:rFonts w:asciiTheme="minorHAnsi" w:hAnsiTheme="minorHAnsi" w:cstheme="minorHAnsi"/>
          <w:caps/>
          <w:sz w:val="24"/>
          <w:u w:val="single"/>
        </w:rPr>
      </w:pPr>
      <w:bookmarkStart w:id="55" w:name="_Toc480540424"/>
      <w:bookmarkStart w:id="56" w:name="_Toc491415421"/>
      <w:r w:rsidRPr="00216FEB">
        <w:rPr>
          <w:rFonts w:asciiTheme="minorHAnsi" w:hAnsiTheme="minorHAnsi" w:cstheme="minorHAnsi"/>
          <w:caps/>
          <w:sz w:val="24"/>
          <w:u w:val="single"/>
        </w:rPr>
        <w:t>Norme precauzionali e comportamenti generali</w:t>
      </w:r>
      <w:bookmarkEnd w:id="55"/>
      <w:bookmarkEnd w:id="56"/>
      <w:r w:rsidRPr="00216FEB">
        <w:rPr>
          <w:rFonts w:asciiTheme="minorHAnsi" w:hAnsiTheme="minorHAnsi" w:cstheme="minorHAnsi"/>
          <w:caps/>
          <w:sz w:val="24"/>
          <w:u w:val="single"/>
        </w:rPr>
        <w:t xml:space="preserve"> </w:t>
      </w:r>
    </w:p>
    <w:p w14:paraId="5E579155"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Prima dell’accesso ai luoghi di lavoro, concordare con i referenti dei lavori le modalità di esecuzione degli interventi ed operare tenendo conto dei rischi specifici presenti.</w:t>
      </w:r>
    </w:p>
    <w:p w14:paraId="606F5D31"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Accertarsi della necessità di indossare/utilizzare dispositivi di protezione individuale (occhiali di protezioni specifici per la lunghezza d’onda in uso) o di osservare procedure particolari per l’accesso.</w:t>
      </w:r>
    </w:p>
    <w:p w14:paraId="2B570F8C"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L’accesso alla zona delimitata deve essere consentito solo alle persone autorizzate. </w:t>
      </w:r>
    </w:p>
    <w:p w14:paraId="45FC332B"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Le pulizie dei locali devono avvenire a laser spento. </w:t>
      </w:r>
    </w:p>
    <w:p w14:paraId="7743D322"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Sono da evitare le riflessioni non controllate ed accidentali (non indossare orologi o gioielli, qualora gli apparecchi siano in funzione). </w:t>
      </w:r>
    </w:p>
    <w:p w14:paraId="0007A961" w14:textId="77777777" w:rsidR="006F1F9C" w:rsidRPr="00216FEB" w:rsidRDefault="006F1F9C" w:rsidP="006F1F9C">
      <w:pPr>
        <w:pStyle w:val="Paragrafoelenco"/>
        <w:numPr>
          <w:ilvl w:val="0"/>
          <w:numId w:val="26"/>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In caso di incidente, comunicare al Responsabile l’accaduto. </w:t>
      </w:r>
    </w:p>
    <w:p w14:paraId="0C0EA4E3" w14:textId="77777777" w:rsidR="006F1F9C" w:rsidRPr="00216FEB" w:rsidRDefault="006F1F9C" w:rsidP="006F1F9C">
      <w:pPr>
        <w:pStyle w:val="Titolo3"/>
        <w:rPr>
          <w:rFonts w:asciiTheme="minorHAnsi" w:hAnsiTheme="minorHAnsi" w:cstheme="minorHAnsi"/>
          <w:iCs/>
        </w:rPr>
      </w:pPr>
      <w:bookmarkStart w:id="57" w:name="_Toc480540425"/>
      <w:bookmarkStart w:id="58" w:name="_Toc491415422"/>
      <w:bookmarkStart w:id="59" w:name="_Toc144291723"/>
      <w:r w:rsidRPr="00216FEB">
        <w:rPr>
          <w:rFonts w:asciiTheme="minorHAnsi" w:hAnsiTheme="minorHAnsi" w:cstheme="minorHAnsi"/>
        </w:rPr>
        <w:t>5.2.8 Rischio chimico</w:t>
      </w:r>
      <w:bookmarkEnd w:id="57"/>
      <w:bookmarkEnd w:id="58"/>
      <w:bookmarkEnd w:id="59"/>
      <w:r w:rsidRPr="00216FEB">
        <w:rPr>
          <w:rFonts w:asciiTheme="minorHAnsi" w:hAnsiTheme="minorHAnsi" w:cstheme="minorHAnsi"/>
        </w:rPr>
        <w:t xml:space="preserve"> </w:t>
      </w:r>
    </w:p>
    <w:p w14:paraId="28D8471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Si può definire rischio chimico qualunque esposizione a sostanze chimiche, siano esse presenti sotto forma di solidi, liquidi, aerosol o vapori. </w:t>
      </w:r>
    </w:p>
    <w:p w14:paraId="0C2B56A2"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 locali e le aree a rischio chimico specifico sono segnalati dal cartello apposito.</w:t>
      </w:r>
    </w:p>
    <w:p w14:paraId="75A7373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rPr>
        <w:t xml:space="preserve"> </w:t>
      </w:r>
      <w:r w:rsidRPr="00216FEB">
        <w:rPr>
          <w:rFonts w:asciiTheme="minorHAnsi" w:hAnsiTheme="minorHAnsi" w:cstheme="minorHAnsi"/>
          <w:noProof/>
        </w:rPr>
        <w:drawing>
          <wp:inline distT="0" distB="0" distL="0" distR="0" wp14:anchorId="0E6920E2" wp14:editId="721F27AF">
            <wp:extent cx="876300" cy="781050"/>
            <wp:effectExtent l="0" t="0" r="0" b="0"/>
            <wp:docPr id="19" name="Immagine 42" descr="Risultati immagini per warning signs chem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2" descr="Risultati immagini per warning signs chemicals"/>
                    <pic:cNvPicPr>
                      <a:picLocks noChangeAspect="1" noChangeArrowheads="1"/>
                    </pic:cNvPicPr>
                  </pic:nvPicPr>
                  <pic:blipFill>
                    <a:blip r:embed="rId21">
                      <a:extLst>
                        <a:ext uri="{28A0092B-C50C-407E-A947-70E740481C1C}">
                          <a14:useLocalDpi xmlns:a14="http://schemas.microsoft.com/office/drawing/2010/main" val="0"/>
                        </a:ext>
                      </a:extLst>
                    </a:blip>
                    <a:srcRect l="54716" t="49313" b="24948"/>
                    <a:stretch>
                      <a:fillRect/>
                    </a:stretch>
                  </pic:blipFill>
                  <pic:spPr bwMode="auto">
                    <a:xfrm>
                      <a:off x="0" y="0"/>
                      <a:ext cx="876300" cy="781050"/>
                    </a:xfrm>
                    <a:prstGeom prst="rect">
                      <a:avLst/>
                    </a:prstGeom>
                    <a:noFill/>
                    <a:ln>
                      <a:noFill/>
                    </a:ln>
                  </pic:spPr>
                </pic:pic>
              </a:graphicData>
            </a:graphic>
          </wp:inline>
        </w:drawing>
      </w:r>
      <w:r w:rsidRPr="00216FEB">
        <w:rPr>
          <w:rFonts w:asciiTheme="minorHAnsi" w:hAnsiTheme="minorHAnsi" w:cstheme="minorHAnsi"/>
          <w:noProof/>
        </w:rPr>
        <w:drawing>
          <wp:inline distT="0" distB="0" distL="0" distR="0" wp14:anchorId="30425D83" wp14:editId="7D0A24A8">
            <wp:extent cx="923925" cy="771525"/>
            <wp:effectExtent l="0" t="0" r="0" b="0"/>
            <wp:docPr id="20" name="Immagine 43" descr="Risultati immagini per warning signs chem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3" descr="Risultati immagini per warning signs chemicals"/>
                    <pic:cNvPicPr>
                      <a:picLocks noChangeAspect="1" noChangeArrowheads="1"/>
                    </pic:cNvPicPr>
                  </pic:nvPicPr>
                  <pic:blipFill>
                    <a:blip r:embed="rId22" cstate="print">
                      <a:extLst>
                        <a:ext uri="{28A0092B-C50C-407E-A947-70E740481C1C}">
                          <a14:useLocalDpi xmlns:a14="http://schemas.microsoft.com/office/drawing/2010/main" val="0"/>
                        </a:ext>
                      </a:extLst>
                    </a:blip>
                    <a:srcRect l="53584" t="24777" b="50447"/>
                    <a:stretch>
                      <a:fillRect/>
                    </a:stretch>
                  </pic:blipFill>
                  <pic:spPr bwMode="auto">
                    <a:xfrm>
                      <a:off x="0" y="0"/>
                      <a:ext cx="923925" cy="771525"/>
                    </a:xfrm>
                    <a:prstGeom prst="rect">
                      <a:avLst/>
                    </a:prstGeom>
                    <a:noFill/>
                    <a:ln>
                      <a:noFill/>
                    </a:ln>
                  </pic:spPr>
                </pic:pic>
              </a:graphicData>
            </a:graphic>
          </wp:inline>
        </w:drawing>
      </w:r>
    </w:p>
    <w:p w14:paraId="2AFDA22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Il rischio chimico è legato alla manipolazione diretta di sostanze chimiche o all’accidentale interazione con lavorazioni che avvengono nelle immediate vicinanze. </w:t>
      </w:r>
    </w:p>
    <w:p w14:paraId="5F41968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Tale rischio risulta molto basso per gli operatori che non devono operare direttamente con sostanze pericolose purché al corrente delle situazioni o sorgenti di rischio. </w:t>
      </w:r>
    </w:p>
    <w:p w14:paraId="7239221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lastRenderedPageBreak/>
        <w:t xml:space="preserve">Le modalità di esposizione più frequenti sono: </w:t>
      </w:r>
    </w:p>
    <w:p w14:paraId="14DCE2A2" w14:textId="77777777" w:rsidR="006F1F9C" w:rsidRPr="00216FEB" w:rsidRDefault="006F1F9C" w:rsidP="006F1F9C">
      <w:pPr>
        <w:numPr>
          <w:ilvl w:val="0"/>
          <w:numId w:val="7"/>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contatto (pelle, occhi), con liquidi, polveri (corrosivi, caustici, solventi) </w:t>
      </w:r>
    </w:p>
    <w:p w14:paraId="78EF2F73" w14:textId="77777777" w:rsidR="006F1F9C" w:rsidRPr="00216FEB" w:rsidRDefault="006F1F9C" w:rsidP="006F1F9C">
      <w:pPr>
        <w:numPr>
          <w:ilvl w:val="0"/>
          <w:numId w:val="7"/>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inalazione di vapori, aerosol o polveri che si sviluppano o sollevano durante le lavorazioni </w:t>
      </w:r>
    </w:p>
    <w:p w14:paraId="0AFC3D60"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Sono potenziali sorgenti di rischio i contenitori dei prodotti chimici in origine o utilizzati per le lavorazioni o lo smaltimento.</w:t>
      </w:r>
    </w:p>
    <w:p w14:paraId="09CB4340" w14:textId="77777777" w:rsidR="006F1F9C" w:rsidRPr="00216FEB" w:rsidRDefault="006F1F9C" w:rsidP="006F1F9C">
      <w:pPr>
        <w:spacing w:line="276" w:lineRule="auto"/>
        <w:jc w:val="both"/>
        <w:rPr>
          <w:rFonts w:asciiTheme="minorHAnsi" w:hAnsiTheme="minorHAnsi" w:cstheme="minorHAnsi"/>
          <w:sz w:val="24"/>
        </w:rPr>
      </w:pPr>
    </w:p>
    <w:p w14:paraId="55DFAAA4" w14:textId="77777777" w:rsidR="006F1F9C" w:rsidRPr="00216FEB" w:rsidRDefault="006F1F9C" w:rsidP="006F1F9C">
      <w:pPr>
        <w:rPr>
          <w:rFonts w:asciiTheme="minorHAnsi" w:hAnsiTheme="minorHAnsi" w:cstheme="minorHAnsi"/>
          <w:caps/>
          <w:sz w:val="24"/>
          <w:u w:val="single"/>
        </w:rPr>
      </w:pPr>
      <w:bookmarkStart w:id="60" w:name="_Toc480540426"/>
      <w:bookmarkStart w:id="61" w:name="_Toc491415423"/>
      <w:r w:rsidRPr="00216FEB">
        <w:rPr>
          <w:rFonts w:asciiTheme="minorHAnsi" w:hAnsiTheme="minorHAnsi" w:cstheme="minorHAnsi"/>
          <w:caps/>
          <w:sz w:val="24"/>
          <w:u w:val="single"/>
        </w:rPr>
        <w:t>Norme precauzionali e comportamenti generali</w:t>
      </w:r>
      <w:bookmarkEnd w:id="60"/>
      <w:bookmarkEnd w:id="61"/>
      <w:r w:rsidRPr="00216FEB">
        <w:rPr>
          <w:rFonts w:asciiTheme="minorHAnsi" w:hAnsiTheme="minorHAnsi" w:cstheme="minorHAnsi"/>
          <w:caps/>
          <w:sz w:val="24"/>
          <w:u w:val="single"/>
        </w:rPr>
        <w:t xml:space="preserve"> </w:t>
      </w:r>
    </w:p>
    <w:p w14:paraId="00A23EDB"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Prima dell’accesso ai luoghi di lavoro, concordare con i referenti dei lavori le modalità di esecuzione degli interventi ed operare tenendo conto dei rischi specifici presenti.</w:t>
      </w:r>
    </w:p>
    <w:p w14:paraId="6B5212E6"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Accertarsi della necessità di indossare/utilizzare dispositivi di protezione individuale o di osservare procedure particolari per l’accesso.</w:t>
      </w:r>
    </w:p>
    <w:p w14:paraId="46ABFC5D"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Durante gli interventi lavorativi evitare di entrare in contatto con attività o persone al fine di non costituire pericolo o intralcio. </w:t>
      </w:r>
    </w:p>
    <w:p w14:paraId="4EFD5613"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Applicare le norme igieniche basilari: evitare di portare le mani alla bocca o agli occhi, di mangiare, bere o fumare nel luogo di lavoro, o comunque, prima di essersi lavati accuratamente le mani.</w:t>
      </w:r>
    </w:p>
    <w:p w14:paraId="67DBEC05"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Lavarsi sempre le mani dopo aver eseguito il lavoro.</w:t>
      </w:r>
    </w:p>
    <w:p w14:paraId="7AFA62D7"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Coprire con cerotti o apposite medicazioni impermeabili eventuali graffi o lesioni cutanee. </w:t>
      </w:r>
    </w:p>
    <w:p w14:paraId="72AEC8F0"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Non toccare bottiglie e contenitori vari dei quali non se ne conosca il contenuto e la sua pericolosità (fare riferimento alle informazioni poste sull’etichetta dei prodotti) e comunque senza l’autorizzazione del responsabile/referente del reparto o servizio. </w:t>
      </w:r>
    </w:p>
    <w:p w14:paraId="365FA2B0" w14:textId="77777777" w:rsidR="006F1F9C" w:rsidRPr="00216FEB" w:rsidRDefault="006F1F9C" w:rsidP="006F1F9C">
      <w:pPr>
        <w:pStyle w:val="Paragrafoelenco"/>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rPr>
        <w:t xml:space="preserve">Astenersi dal compiere operazioni pericolose in prossimità di recipienti contenenti sostanze chimiche e comunque all’interno dei laboratori aziendali (fumare, etc.). </w:t>
      </w:r>
    </w:p>
    <w:p w14:paraId="0DF10B63" w14:textId="77777777" w:rsidR="006F1F9C" w:rsidRPr="00216FEB" w:rsidRDefault="006F1F9C" w:rsidP="006F1F9C">
      <w:pPr>
        <w:spacing w:line="276" w:lineRule="auto"/>
        <w:jc w:val="both"/>
        <w:rPr>
          <w:rFonts w:asciiTheme="minorHAnsi" w:hAnsiTheme="minorHAnsi" w:cstheme="minorHAnsi"/>
          <w:b/>
          <w:sz w:val="24"/>
        </w:rPr>
      </w:pPr>
    </w:p>
    <w:p w14:paraId="734E9972" w14:textId="77777777" w:rsidR="006F1F9C" w:rsidRPr="00216FEB" w:rsidRDefault="006F1F9C" w:rsidP="006F1F9C">
      <w:pPr>
        <w:spacing w:line="276" w:lineRule="auto"/>
        <w:jc w:val="both"/>
        <w:rPr>
          <w:rFonts w:asciiTheme="minorHAnsi" w:hAnsiTheme="minorHAnsi" w:cstheme="minorHAnsi"/>
          <w:caps/>
          <w:sz w:val="24"/>
          <w:u w:val="single"/>
        </w:rPr>
      </w:pPr>
      <w:r w:rsidRPr="00216FEB">
        <w:rPr>
          <w:rFonts w:asciiTheme="minorHAnsi" w:hAnsiTheme="minorHAnsi" w:cstheme="minorHAnsi"/>
          <w:caps/>
          <w:sz w:val="24"/>
          <w:u w:val="single"/>
        </w:rPr>
        <w:t xml:space="preserve">note particolari </w:t>
      </w:r>
    </w:p>
    <w:p w14:paraId="2961AB5E" w14:textId="77777777" w:rsidR="006F1F9C" w:rsidRPr="00216FEB" w:rsidRDefault="006F1F9C" w:rsidP="006F1F9C">
      <w:pPr>
        <w:numPr>
          <w:ilvl w:val="0"/>
          <w:numId w:val="11"/>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se è necessario l'ingresso in laboratorio o in un deposito di sostanze chimiche, accertarsi (mediante informazioni dai responsabili del reparto/servizio) sulla necessità o meno di indossare dispositivi di protezione individuale; </w:t>
      </w:r>
    </w:p>
    <w:p w14:paraId="22F7FFDB" w14:textId="77777777" w:rsidR="006F1F9C" w:rsidRPr="00216FEB" w:rsidRDefault="006F1F9C" w:rsidP="006F1F9C">
      <w:pPr>
        <w:numPr>
          <w:ilvl w:val="0"/>
          <w:numId w:val="11"/>
        </w:numPr>
        <w:spacing w:line="276" w:lineRule="auto"/>
        <w:jc w:val="both"/>
        <w:rPr>
          <w:rFonts w:asciiTheme="minorHAnsi" w:hAnsiTheme="minorHAnsi" w:cstheme="minorHAnsi"/>
          <w:sz w:val="24"/>
        </w:rPr>
      </w:pPr>
      <w:r w:rsidRPr="00216FEB">
        <w:rPr>
          <w:rFonts w:asciiTheme="minorHAnsi" w:hAnsiTheme="minorHAnsi" w:cstheme="minorHAnsi"/>
          <w:sz w:val="24"/>
        </w:rPr>
        <w:t>se il lavoro che si deve eseguire comporta il contatto con sostanze pericolose si devono indossare i dispositivi individuali di protezione che sono stati previsti dal proprio Servizio di Prevenzione e Protezione;</w:t>
      </w:r>
    </w:p>
    <w:p w14:paraId="1F1F2BB5" w14:textId="77777777" w:rsidR="006F1F9C" w:rsidRPr="00216FEB" w:rsidRDefault="006F1F9C" w:rsidP="006F1F9C">
      <w:pPr>
        <w:numPr>
          <w:ilvl w:val="0"/>
          <w:numId w:val="11"/>
        </w:numPr>
        <w:spacing w:line="276" w:lineRule="auto"/>
        <w:jc w:val="both"/>
        <w:rPr>
          <w:rFonts w:asciiTheme="minorHAnsi" w:hAnsiTheme="minorHAnsi" w:cstheme="minorHAnsi"/>
          <w:sz w:val="24"/>
        </w:rPr>
      </w:pPr>
      <w:r w:rsidRPr="00216FEB">
        <w:rPr>
          <w:rFonts w:asciiTheme="minorHAnsi" w:hAnsiTheme="minorHAnsi" w:cstheme="minorHAnsi"/>
          <w:sz w:val="24"/>
        </w:rPr>
        <w:t>è vietato utilizzare prodotti e sostanze chimiche presenti c/o reparti/servizi/divisioni dell’Azienda;</w:t>
      </w:r>
    </w:p>
    <w:p w14:paraId="09DC8C9C" w14:textId="77777777" w:rsidR="006F1F9C" w:rsidRPr="00216FEB" w:rsidRDefault="006F1F9C" w:rsidP="006F1F9C">
      <w:pPr>
        <w:numPr>
          <w:ilvl w:val="0"/>
          <w:numId w:val="11"/>
        </w:numPr>
        <w:spacing w:line="276" w:lineRule="auto"/>
        <w:jc w:val="both"/>
        <w:rPr>
          <w:rFonts w:asciiTheme="minorHAnsi" w:hAnsiTheme="minorHAnsi" w:cstheme="minorHAnsi"/>
          <w:sz w:val="24"/>
        </w:rPr>
      </w:pPr>
      <w:r w:rsidRPr="00216FEB">
        <w:rPr>
          <w:rFonts w:asciiTheme="minorHAnsi" w:hAnsiTheme="minorHAnsi" w:cstheme="minorHAnsi"/>
          <w:sz w:val="24"/>
        </w:rPr>
        <w:t>Nei laboratori dovrebbero essere appese le indicazioni sulle procedure da compiere in caso di sversamento di prodotti a rischio. Tuttavia, in caso di spandimento di sostanze/preparati o rifiuti pericolosi chimici</w:t>
      </w:r>
    </w:p>
    <w:p w14:paraId="6D0AE595" w14:textId="77777777" w:rsidR="006F1F9C" w:rsidRPr="00216FEB" w:rsidRDefault="006F1F9C" w:rsidP="006F1F9C">
      <w:pPr>
        <w:numPr>
          <w:ilvl w:val="0"/>
          <w:numId w:val="27"/>
        </w:numPr>
        <w:spacing w:line="276" w:lineRule="auto"/>
        <w:ind w:left="1418" w:hanging="142"/>
        <w:jc w:val="both"/>
        <w:rPr>
          <w:rFonts w:asciiTheme="minorHAnsi" w:hAnsiTheme="minorHAnsi" w:cstheme="minorHAnsi"/>
          <w:sz w:val="24"/>
        </w:rPr>
      </w:pPr>
      <w:r w:rsidRPr="00216FEB">
        <w:rPr>
          <w:rFonts w:asciiTheme="minorHAnsi" w:hAnsiTheme="minorHAnsi" w:cstheme="minorHAnsi"/>
          <w:sz w:val="24"/>
        </w:rPr>
        <w:lastRenderedPageBreak/>
        <w:t xml:space="preserve">segnalare la situazione anomala al personale eventualmente presente nel reparto/servizio, qualora non sia presente nessuno nei locali in cui è avvenuto lo spandimento contattare il numero di emergenza ed attivare le procedure previste per la bonifica. </w:t>
      </w:r>
    </w:p>
    <w:p w14:paraId="561665B6" w14:textId="77777777" w:rsidR="006F1F9C" w:rsidRPr="00216FEB" w:rsidRDefault="006F1F9C" w:rsidP="006F1F9C">
      <w:pPr>
        <w:numPr>
          <w:ilvl w:val="0"/>
          <w:numId w:val="27"/>
        </w:numPr>
        <w:spacing w:line="276" w:lineRule="auto"/>
        <w:ind w:left="1418" w:hanging="142"/>
        <w:jc w:val="both"/>
        <w:rPr>
          <w:rFonts w:asciiTheme="minorHAnsi" w:hAnsiTheme="minorHAnsi" w:cstheme="minorHAnsi"/>
          <w:sz w:val="24"/>
        </w:rPr>
      </w:pPr>
      <w:r w:rsidRPr="00216FEB">
        <w:rPr>
          <w:rFonts w:asciiTheme="minorHAnsi" w:hAnsiTheme="minorHAnsi" w:cstheme="minorHAnsi"/>
          <w:sz w:val="24"/>
        </w:rPr>
        <w:t>se presente nel locale coprire il materiale con inerte (sabbia o assorbenti) mai con carta o stracci;</w:t>
      </w:r>
    </w:p>
    <w:p w14:paraId="3448D634" w14:textId="77777777" w:rsidR="006F1F9C" w:rsidRPr="00216FEB" w:rsidRDefault="006F1F9C" w:rsidP="006F1F9C">
      <w:pPr>
        <w:numPr>
          <w:ilvl w:val="0"/>
          <w:numId w:val="27"/>
        </w:numPr>
        <w:spacing w:line="276" w:lineRule="auto"/>
        <w:ind w:left="1418" w:hanging="142"/>
        <w:jc w:val="both"/>
        <w:rPr>
          <w:rFonts w:asciiTheme="minorHAnsi" w:hAnsiTheme="minorHAnsi" w:cstheme="minorHAnsi"/>
          <w:sz w:val="24"/>
        </w:rPr>
      </w:pPr>
      <w:r w:rsidRPr="00216FEB">
        <w:rPr>
          <w:rFonts w:asciiTheme="minorHAnsi" w:hAnsiTheme="minorHAnsi" w:cstheme="minorHAnsi"/>
          <w:sz w:val="24"/>
        </w:rPr>
        <w:t>non utilizzare direttamente le mani per raccogliere questo materiale;</w:t>
      </w:r>
    </w:p>
    <w:p w14:paraId="694E4F9F" w14:textId="77777777" w:rsidR="006F1F9C" w:rsidRPr="00216FEB" w:rsidRDefault="006F1F9C" w:rsidP="006F1F9C">
      <w:pPr>
        <w:numPr>
          <w:ilvl w:val="0"/>
          <w:numId w:val="27"/>
        </w:numPr>
        <w:spacing w:line="276" w:lineRule="auto"/>
        <w:ind w:left="1418" w:hanging="142"/>
        <w:jc w:val="both"/>
        <w:rPr>
          <w:rFonts w:asciiTheme="minorHAnsi" w:hAnsiTheme="minorHAnsi" w:cstheme="minorHAnsi"/>
          <w:sz w:val="24"/>
        </w:rPr>
      </w:pPr>
      <w:r w:rsidRPr="00216FEB">
        <w:rPr>
          <w:rFonts w:asciiTheme="minorHAnsi" w:hAnsiTheme="minorHAnsi" w:cstheme="minorHAnsi"/>
          <w:sz w:val="24"/>
        </w:rPr>
        <w:t>aprire le finestre e chiudere le porte di accesso ai locali allertando i presenti del pericolo presente.</w:t>
      </w:r>
    </w:p>
    <w:p w14:paraId="7C517295" w14:textId="77777777" w:rsidR="006F1F9C" w:rsidRPr="00216FEB" w:rsidRDefault="006F1F9C" w:rsidP="006F1F9C">
      <w:pPr>
        <w:spacing w:line="276" w:lineRule="auto"/>
        <w:jc w:val="both"/>
        <w:rPr>
          <w:rFonts w:asciiTheme="minorHAnsi" w:hAnsiTheme="minorHAnsi" w:cstheme="minorHAnsi"/>
          <w:sz w:val="24"/>
        </w:rPr>
      </w:pPr>
    </w:p>
    <w:p w14:paraId="5BA5A694" w14:textId="77777777" w:rsidR="006F1F9C" w:rsidRPr="00216FEB" w:rsidRDefault="006F1F9C" w:rsidP="006F1F9C">
      <w:pPr>
        <w:spacing w:line="276" w:lineRule="auto"/>
        <w:jc w:val="both"/>
        <w:rPr>
          <w:rFonts w:asciiTheme="minorHAnsi" w:hAnsiTheme="minorHAnsi" w:cstheme="minorHAnsi"/>
          <w:sz w:val="24"/>
        </w:rPr>
      </w:pPr>
    </w:p>
    <w:p w14:paraId="7CF45DB2" w14:textId="77777777" w:rsidR="006F1F9C" w:rsidRPr="00216FEB" w:rsidRDefault="006F1F9C" w:rsidP="006F1F9C">
      <w:pPr>
        <w:pStyle w:val="Titolo3"/>
        <w:rPr>
          <w:rFonts w:asciiTheme="minorHAnsi" w:hAnsiTheme="minorHAnsi" w:cstheme="minorHAnsi"/>
          <w:szCs w:val="24"/>
        </w:rPr>
      </w:pPr>
      <w:bookmarkStart w:id="62" w:name="_Toc144291724"/>
      <w:r w:rsidRPr="00216FEB">
        <w:rPr>
          <w:rFonts w:asciiTheme="minorHAnsi" w:hAnsiTheme="minorHAnsi" w:cstheme="minorHAnsi"/>
          <w:szCs w:val="24"/>
        </w:rPr>
        <w:t>5.2.9 Rischio connesso a movimentazione manuale di carichi</w:t>
      </w:r>
      <w:bookmarkEnd w:id="62"/>
      <w:r w:rsidRPr="00216FEB">
        <w:rPr>
          <w:rFonts w:asciiTheme="minorHAnsi" w:hAnsiTheme="minorHAnsi" w:cstheme="minorHAnsi"/>
          <w:szCs w:val="24"/>
        </w:rPr>
        <w:t xml:space="preserve"> </w:t>
      </w:r>
    </w:p>
    <w:p w14:paraId="45BB5F03" w14:textId="77777777" w:rsidR="006F1F9C" w:rsidRPr="00216FEB" w:rsidRDefault="006F1F9C" w:rsidP="006F1F9C">
      <w:pPr>
        <w:autoSpaceDE w:val="0"/>
        <w:autoSpaceDN w:val="0"/>
        <w:spacing w:line="276" w:lineRule="auto"/>
        <w:jc w:val="both"/>
        <w:rPr>
          <w:rFonts w:asciiTheme="minorHAnsi" w:hAnsiTheme="minorHAnsi" w:cstheme="minorHAnsi"/>
          <w:sz w:val="24"/>
        </w:rPr>
      </w:pPr>
      <w:r w:rsidRPr="00216FEB">
        <w:rPr>
          <w:rFonts w:asciiTheme="minorHAnsi" w:hAnsiTheme="minorHAnsi" w:cstheme="minorHAnsi"/>
          <w:sz w:val="24"/>
        </w:rPr>
        <w:t xml:space="preserve">Per i carichi che non possono essere movimentati meccanicamente occorre utilizzare strumenti per la movimentazione </w:t>
      </w:r>
      <w:proofErr w:type="spellStart"/>
      <w:r w:rsidRPr="00216FEB">
        <w:rPr>
          <w:rFonts w:asciiTheme="minorHAnsi" w:hAnsiTheme="minorHAnsi" w:cstheme="minorHAnsi"/>
          <w:sz w:val="24"/>
        </w:rPr>
        <w:t>ausiliata</w:t>
      </w:r>
      <w:proofErr w:type="spellEnd"/>
      <w:r w:rsidRPr="00216FEB">
        <w:rPr>
          <w:rFonts w:asciiTheme="minorHAnsi" w:hAnsiTheme="minorHAnsi" w:cstheme="minorHAnsi"/>
          <w:sz w:val="24"/>
        </w:rPr>
        <w:t xml:space="preserve"> (transpallet, carrelli, ecc.) e ricorrere ad accorgimenti organizzativi quali la riduzione del peso del carico e dei cicli di sollevamento e la ripartizione del carico tra più addetti. Bisogna ridurre l’altezza di sollevamento, la distanza del sollevamento e cercare di ridurre il più possibile la dislocazione angolare ossia la torsione del busto.</w:t>
      </w:r>
    </w:p>
    <w:p w14:paraId="4038DEEA" w14:textId="77777777" w:rsidR="006F1F9C" w:rsidRPr="00216FEB" w:rsidRDefault="006F1F9C" w:rsidP="006F1F9C">
      <w:pPr>
        <w:autoSpaceDE w:val="0"/>
        <w:autoSpaceDN w:val="0"/>
        <w:spacing w:line="276" w:lineRule="auto"/>
        <w:jc w:val="both"/>
        <w:rPr>
          <w:rFonts w:asciiTheme="minorHAnsi" w:hAnsiTheme="minorHAnsi" w:cstheme="minorHAnsi"/>
          <w:sz w:val="24"/>
        </w:rPr>
      </w:pPr>
      <w:r w:rsidRPr="00216FEB">
        <w:rPr>
          <w:rFonts w:asciiTheme="minorHAnsi" w:hAnsiTheme="minorHAnsi" w:cstheme="minorHAnsi"/>
          <w:sz w:val="24"/>
        </w:rPr>
        <w:t xml:space="preserve">Quando si solleva un carico da terra occorre: </w:t>
      </w:r>
    </w:p>
    <w:p w14:paraId="60CC9544" w14:textId="77777777" w:rsidR="006F1F9C" w:rsidRPr="00216FEB" w:rsidRDefault="006F1F9C" w:rsidP="006F1F9C">
      <w:pPr>
        <w:numPr>
          <w:ilvl w:val="0"/>
          <w:numId w:val="21"/>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portare l’oggetto vicino al corpo </w:t>
      </w:r>
    </w:p>
    <w:p w14:paraId="23873EE0" w14:textId="77777777" w:rsidR="006F1F9C" w:rsidRPr="00216FEB" w:rsidRDefault="006F1F9C" w:rsidP="006F1F9C">
      <w:pPr>
        <w:numPr>
          <w:ilvl w:val="0"/>
          <w:numId w:val="21"/>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piegare le ginocchia </w:t>
      </w:r>
    </w:p>
    <w:p w14:paraId="1683E3CE" w14:textId="77777777" w:rsidR="006F1F9C" w:rsidRPr="00216FEB" w:rsidRDefault="006F1F9C" w:rsidP="006F1F9C">
      <w:pPr>
        <w:numPr>
          <w:ilvl w:val="0"/>
          <w:numId w:val="21"/>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tenere un piede più avanti dell’altro per avere più equilibrio </w:t>
      </w:r>
    </w:p>
    <w:p w14:paraId="5CC713CD" w14:textId="77777777" w:rsidR="006F1F9C" w:rsidRPr="00216FEB" w:rsidRDefault="006F1F9C" w:rsidP="006F1F9C">
      <w:pPr>
        <w:numPr>
          <w:ilvl w:val="0"/>
          <w:numId w:val="21"/>
        </w:numPr>
        <w:autoSpaceDE w:val="0"/>
        <w:autoSpaceDN w:val="0"/>
        <w:spacing w:line="276" w:lineRule="auto"/>
        <w:ind w:left="709" w:hanging="425"/>
        <w:jc w:val="both"/>
        <w:rPr>
          <w:rFonts w:asciiTheme="minorHAnsi" w:hAnsiTheme="minorHAnsi" w:cstheme="minorHAnsi"/>
          <w:sz w:val="24"/>
        </w:rPr>
      </w:pPr>
      <w:r w:rsidRPr="00216FEB">
        <w:rPr>
          <w:rFonts w:asciiTheme="minorHAnsi" w:hAnsiTheme="minorHAnsi" w:cstheme="minorHAnsi"/>
          <w:sz w:val="24"/>
        </w:rPr>
        <w:t xml:space="preserve">afferrare saldamente il carico mediante, se necessario, l’utilizzo di attrezzi che aiutano il lavoratore nella presa di carichi </w:t>
      </w:r>
    </w:p>
    <w:p w14:paraId="5C4F81A1" w14:textId="77777777" w:rsidR="006F1F9C" w:rsidRPr="00216FEB" w:rsidRDefault="006F1F9C" w:rsidP="006F1F9C">
      <w:pPr>
        <w:numPr>
          <w:ilvl w:val="0"/>
          <w:numId w:val="21"/>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 sollevarsi alzando il carico e tenendo la schiena eretta.</w:t>
      </w:r>
    </w:p>
    <w:p w14:paraId="712CD560" w14:textId="77777777" w:rsidR="006F1F9C" w:rsidRPr="00216FEB" w:rsidRDefault="006F1F9C" w:rsidP="006F1F9C">
      <w:pPr>
        <w:autoSpaceDE w:val="0"/>
        <w:autoSpaceDN w:val="0"/>
        <w:spacing w:line="276" w:lineRule="auto"/>
        <w:jc w:val="both"/>
        <w:rPr>
          <w:rFonts w:asciiTheme="minorHAnsi" w:hAnsiTheme="minorHAnsi" w:cstheme="minorHAnsi"/>
          <w:sz w:val="24"/>
        </w:rPr>
      </w:pPr>
      <w:r w:rsidRPr="00216FEB">
        <w:rPr>
          <w:rFonts w:asciiTheme="minorHAnsi" w:hAnsiTheme="minorHAnsi" w:cstheme="minorHAnsi"/>
          <w:sz w:val="24"/>
        </w:rPr>
        <w:t xml:space="preserve">Quando si sposta un carico occorre: </w:t>
      </w:r>
    </w:p>
    <w:p w14:paraId="6002C68C" w14:textId="77777777" w:rsidR="006F1F9C" w:rsidRPr="00216FEB" w:rsidRDefault="006F1F9C" w:rsidP="006F1F9C">
      <w:pPr>
        <w:numPr>
          <w:ilvl w:val="0"/>
          <w:numId w:val="22"/>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avvicinare il carico al corpo </w:t>
      </w:r>
    </w:p>
    <w:p w14:paraId="6587E0AB" w14:textId="77777777" w:rsidR="006F1F9C" w:rsidRPr="00216FEB" w:rsidRDefault="006F1F9C" w:rsidP="006F1F9C">
      <w:pPr>
        <w:numPr>
          <w:ilvl w:val="0"/>
          <w:numId w:val="22"/>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non spingere o prendere un carico oltre i 30 cm dall’asse del corpo; </w:t>
      </w:r>
    </w:p>
    <w:p w14:paraId="28C2EAF8" w14:textId="77777777" w:rsidR="006F1F9C" w:rsidRPr="00216FEB" w:rsidRDefault="006F1F9C" w:rsidP="006F1F9C">
      <w:pPr>
        <w:numPr>
          <w:ilvl w:val="0"/>
          <w:numId w:val="22"/>
        </w:numPr>
        <w:autoSpaceDE w:val="0"/>
        <w:autoSpaceDN w:val="0"/>
        <w:spacing w:line="276" w:lineRule="auto"/>
        <w:ind w:left="0" w:firstLine="284"/>
        <w:jc w:val="both"/>
        <w:rPr>
          <w:rFonts w:asciiTheme="minorHAnsi" w:hAnsiTheme="minorHAnsi" w:cstheme="minorHAnsi"/>
          <w:sz w:val="24"/>
        </w:rPr>
      </w:pPr>
      <w:r w:rsidRPr="00216FEB">
        <w:rPr>
          <w:rFonts w:asciiTheme="minorHAnsi" w:hAnsiTheme="minorHAnsi" w:cstheme="minorHAnsi"/>
          <w:sz w:val="24"/>
        </w:rPr>
        <w:t xml:space="preserve">evitare di ruotare il tronco, ma girare tutto il corpo usando le gambe. </w:t>
      </w:r>
    </w:p>
    <w:p w14:paraId="58BD06AE" w14:textId="77777777" w:rsidR="006F1F9C" w:rsidRPr="00216FEB" w:rsidRDefault="006F1F9C" w:rsidP="006F1F9C">
      <w:pPr>
        <w:autoSpaceDE w:val="0"/>
        <w:autoSpaceDN w:val="0"/>
        <w:spacing w:line="276" w:lineRule="auto"/>
        <w:jc w:val="both"/>
        <w:rPr>
          <w:rFonts w:asciiTheme="minorHAnsi" w:hAnsiTheme="minorHAnsi" w:cstheme="minorHAnsi"/>
          <w:sz w:val="24"/>
        </w:rPr>
      </w:pPr>
      <w:r w:rsidRPr="00216FEB">
        <w:rPr>
          <w:rFonts w:asciiTheme="minorHAnsi" w:hAnsiTheme="minorHAnsi" w:cstheme="minorHAnsi"/>
          <w:sz w:val="24"/>
        </w:rPr>
        <w:t>L’addetto dovrà evitare di prelevare o depositare carichi a terra o sopra l’altezza della propria testa.</w:t>
      </w:r>
    </w:p>
    <w:p w14:paraId="66B63233" w14:textId="77777777" w:rsidR="006F1F9C" w:rsidRPr="00216FEB" w:rsidRDefault="006F1F9C" w:rsidP="006F1F9C">
      <w:pPr>
        <w:rPr>
          <w:rFonts w:asciiTheme="minorHAnsi" w:hAnsiTheme="minorHAnsi" w:cstheme="minorHAnsi"/>
          <w:sz w:val="24"/>
        </w:rPr>
      </w:pPr>
    </w:p>
    <w:p w14:paraId="76B0CB6E" w14:textId="77777777" w:rsidR="006F1F9C" w:rsidRPr="00216FEB" w:rsidRDefault="006F1F9C" w:rsidP="006F1F9C">
      <w:pPr>
        <w:rPr>
          <w:rFonts w:asciiTheme="minorHAnsi" w:hAnsiTheme="minorHAnsi" w:cstheme="minorHAnsi"/>
          <w:sz w:val="24"/>
        </w:rPr>
      </w:pPr>
    </w:p>
    <w:p w14:paraId="7779334B" w14:textId="77777777" w:rsidR="006F1F9C" w:rsidRPr="00216FEB" w:rsidRDefault="006F1F9C" w:rsidP="006F1F9C">
      <w:pPr>
        <w:pStyle w:val="Titolo3"/>
        <w:rPr>
          <w:rFonts w:asciiTheme="minorHAnsi" w:hAnsiTheme="minorHAnsi" w:cstheme="minorHAnsi"/>
          <w:szCs w:val="24"/>
        </w:rPr>
      </w:pPr>
      <w:bookmarkStart w:id="63" w:name="_Toc144291725"/>
      <w:r w:rsidRPr="00216FEB">
        <w:rPr>
          <w:rFonts w:asciiTheme="minorHAnsi" w:hAnsiTheme="minorHAnsi" w:cstheme="minorHAnsi"/>
          <w:szCs w:val="24"/>
        </w:rPr>
        <w:t>5.2.10 Rischio connesso ad apparecchiature in pressione</w:t>
      </w:r>
      <w:bookmarkEnd w:id="63"/>
    </w:p>
    <w:p w14:paraId="7FB1B9A8"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r w:rsidRPr="00216FEB">
        <w:rPr>
          <w:rFonts w:asciiTheme="minorHAnsi" w:hAnsiTheme="minorHAnsi" w:cstheme="minorHAnsi"/>
          <w:sz w:val="24"/>
        </w:rPr>
        <w:t xml:space="preserve">Le attrezzature devono essere conformi alle specifiche disposizioni legislative e regolamentari di recepimento delle direttive comunitarie. Un’attrezzatura, benché costruita nel rispetto dei requisiti di sicurezza previsti dalle vigenti normative (es. marcatura CE) è sicura quando è installata, usata e </w:t>
      </w:r>
      <w:r w:rsidRPr="00216FEB">
        <w:rPr>
          <w:rFonts w:asciiTheme="minorHAnsi" w:hAnsiTheme="minorHAnsi" w:cstheme="minorHAnsi"/>
          <w:sz w:val="24"/>
        </w:rPr>
        <w:lastRenderedPageBreak/>
        <w:t xml:space="preserve">manutenuta a regola d’arte secondo le istruzioni riportate nel libretto d’uso e manutenzione fornito dal costruttore. </w:t>
      </w:r>
    </w:p>
    <w:p w14:paraId="602C5425"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1FA501DC"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r w:rsidRPr="00216FEB">
        <w:rPr>
          <w:rFonts w:asciiTheme="minorHAnsi" w:hAnsiTheme="minorHAnsi" w:cstheme="minorHAnsi"/>
          <w:sz w:val="24"/>
        </w:rPr>
        <w:t>MISURE DI PREVENZIONE E PROTEZIONE</w:t>
      </w:r>
    </w:p>
    <w:p w14:paraId="18451669" w14:textId="77777777" w:rsidR="006F1F9C" w:rsidRPr="00216FEB" w:rsidRDefault="006F1F9C" w:rsidP="006F1F9C">
      <w:pPr>
        <w:pStyle w:val="Paragrafoelenco"/>
        <w:numPr>
          <w:ilvl w:val="0"/>
          <w:numId w:val="2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Gli strumenti devono essere usati da personale formato ed informato su tutti gli aspetti delle operazioni consentite. </w:t>
      </w:r>
    </w:p>
    <w:p w14:paraId="2D798A8B" w14:textId="77777777" w:rsidR="006F1F9C" w:rsidRPr="00216FEB" w:rsidRDefault="006F1F9C" w:rsidP="006F1F9C">
      <w:pPr>
        <w:pStyle w:val="Paragrafoelenco"/>
        <w:numPr>
          <w:ilvl w:val="0"/>
          <w:numId w:val="2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Sono disponibili i Manuali di Uso e Manutenzione in cui sono riportate anche le indicazioni per il corretto utilizzo in sicurezza dell’apparecchiatura. </w:t>
      </w:r>
    </w:p>
    <w:p w14:paraId="2AC4CC84" w14:textId="77777777" w:rsidR="006F1F9C" w:rsidRPr="00216FEB" w:rsidRDefault="006F1F9C" w:rsidP="006F1F9C">
      <w:pPr>
        <w:pStyle w:val="Paragrafoelenco"/>
        <w:numPr>
          <w:ilvl w:val="0"/>
          <w:numId w:val="2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L’apparecchiatura in pressione non deve essere abbandonata senza alcuna sorveglianza: occorre che vi sia sempre qualcuno nelle vicinanze in modo da poter intervenire in caso di problemi </w:t>
      </w:r>
    </w:p>
    <w:p w14:paraId="5AE6AB82" w14:textId="77777777" w:rsidR="006F1F9C" w:rsidRPr="00216FEB" w:rsidRDefault="006F1F9C" w:rsidP="006F1F9C">
      <w:pPr>
        <w:pStyle w:val="Paragrafoelenco"/>
        <w:numPr>
          <w:ilvl w:val="0"/>
          <w:numId w:val="24"/>
        </w:numPr>
        <w:spacing w:line="276" w:lineRule="auto"/>
        <w:jc w:val="both"/>
        <w:rPr>
          <w:rFonts w:asciiTheme="minorHAnsi" w:hAnsiTheme="minorHAnsi" w:cstheme="minorHAnsi"/>
          <w:sz w:val="24"/>
        </w:rPr>
      </w:pPr>
      <w:r w:rsidRPr="00216FEB">
        <w:rPr>
          <w:rFonts w:asciiTheme="minorHAnsi" w:hAnsiTheme="minorHAnsi" w:cstheme="minorHAnsi"/>
          <w:sz w:val="24"/>
        </w:rPr>
        <w:t>Assicurarsi dell’isolamento dei cavi di collegamento e non utilizzare l’apparecchiatura in caso di cavi danneggiati: segnalare l’eventuale cattivo stato dei collegamenti elettrici e dell’apparecchiatura al personale preposto alla manutenzione, senza eseguire autonomamente interventi manutentivi</w:t>
      </w:r>
    </w:p>
    <w:p w14:paraId="5E4E85F9" w14:textId="77777777" w:rsidR="006F1F9C" w:rsidRPr="00216FEB" w:rsidRDefault="006F1F9C" w:rsidP="006F1F9C">
      <w:pPr>
        <w:spacing w:line="276" w:lineRule="auto"/>
        <w:rPr>
          <w:rFonts w:asciiTheme="minorHAnsi" w:hAnsiTheme="minorHAnsi" w:cstheme="minorHAnsi"/>
          <w:sz w:val="24"/>
        </w:rPr>
      </w:pPr>
    </w:p>
    <w:p w14:paraId="057682F1" w14:textId="77777777" w:rsidR="006F1F9C" w:rsidRPr="00216FEB" w:rsidRDefault="006F1F9C" w:rsidP="006F1F9C">
      <w:pPr>
        <w:spacing w:line="276" w:lineRule="auto"/>
        <w:rPr>
          <w:rFonts w:asciiTheme="minorHAnsi" w:hAnsiTheme="minorHAnsi" w:cstheme="minorHAnsi"/>
          <w:sz w:val="24"/>
        </w:rPr>
      </w:pPr>
    </w:p>
    <w:p w14:paraId="2E8A1717" w14:textId="77777777" w:rsidR="006F1F9C" w:rsidRPr="00216FEB" w:rsidRDefault="006F1F9C" w:rsidP="006F1F9C">
      <w:pPr>
        <w:pStyle w:val="Titolo3"/>
        <w:rPr>
          <w:rFonts w:asciiTheme="minorHAnsi" w:hAnsiTheme="minorHAnsi" w:cstheme="minorHAnsi"/>
          <w:szCs w:val="24"/>
        </w:rPr>
      </w:pPr>
      <w:bookmarkStart w:id="64" w:name="_Toc144291726"/>
      <w:r w:rsidRPr="00216FEB">
        <w:rPr>
          <w:rFonts w:asciiTheme="minorHAnsi" w:hAnsiTheme="minorHAnsi" w:cstheme="minorHAnsi"/>
          <w:szCs w:val="24"/>
        </w:rPr>
        <w:t>5.2.11 Rischio connesso a presenza di gas</w:t>
      </w:r>
      <w:bookmarkEnd w:id="64"/>
    </w:p>
    <w:p w14:paraId="02A4A866"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r w:rsidRPr="00216FEB">
        <w:rPr>
          <w:rFonts w:asciiTheme="minorHAnsi" w:hAnsiTheme="minorHAnsi" w:cstheme="minorHAnsi"/>
          <w:sz w:val="24"/>
        </w:rPr>
        <w:t>MISURE DI PREVENZIONE E PROTEZIONE</w:t>
      </w:r>
    </w:p>
    <w:p w14:paraId="01DCF8C5" w14:textId="77777777" w:rsidR="006F1F9C" w:rsidRPr="00216FEB" w:rsidRDefault="006F1F9C" w:rsidP="006F1F9C">
      <w:pPr>
        <w:numPr>
          <w:ilvl w:val="0"/>
          <w:numId w:val="23"/>
        </w:numPr>
        <w:autoSpaceDE w:val="0"/>
        <w:autoSpaceDN w:val="0"/>
        <w:spacing w:line="276" w:lineRule="auto"/>
        <w:contextualSpacing/>
        <w:jc w:val="both"/>
        <w:rPr>
          <w:rFonts w:asciiTheme="minorHAnsi" w:eastAsia="Calibri" w:hAnsiTheme="minorHAnsi" w:cstheme="minorHAnsi"/>
          <w:bCs/>
          <w:sz w:val="24"/>
          <w:lang w:eastAsia="en-US"/>
        </w:rPr>
      </w:pPr>
      <w:r w:rsidRPr="00216FEB">
        <w:rPr>
          <w:rFonts w:asciiTheme="minorHAnsi" w:eastAsia="Calibri" w:hAnsiTheme="minorHAnsi" w:cstheme="minorHAnsi"/>
          <w:sz w:val="24"/>
          <w:lang w:eastAsia="en-US"/>
        </w:rPr>
        <w:t xml:space="preserve">Prima di movimentare le bombole, apporvi l’apposito </w:t>
      </w:r>
      <w:r w:rsidRPr="00216FEB">
        <w:rPr>
          <w:rFonts w:asciiTheme="minorHAnsi" w:eastAsia="Calibri" w:hAnsiTheme="minorHAnsi" w:cstheme="minorHAnsi"/>
          <w:bCs/>
          <w:sz w:val="24"/>
          <w:lang w:eastAsia="en-US"/>
        </w:rPr>
        <w:t>cappellotto;</w:t>
      </w:r>
      <w:r w:rsidRPr="00216FEB">
        <w:rPr>
          <w:rFonts w:asciiTheme="minorHAnsi" w:eastAsia="Calibri" w:hAnsiTheme="minorHAnsi" w:cstheme="minorHAnsi"/>
          <w:sz w:val="24"/>
          <w:lang w:eastAsia="en-US"/>
        </w:rPr>
        <w:t xml:space="preserve"> sarebbe auspicabile che gli operatori incaricati di installare le bombole di gas fossero dotati di sistemi per verificare eventuali perdite da esse. Ovviamente questi sistemi devono essere specifici per il tipo di gas contenuto nella singola bombola. </w:t>
      </w:r>
      <w:r w:rsidRPr="00216FEB">
        <w:rPr>
          <w:rFonts w:asciiTheme="minorHAnsi" w:eastAsia="Calibri" w:hAnsiTheme="minorHAnsi" w:cstheme="minorHAnsi"/>
          <w:bCs/>
          <w:sz w:val="24"/>
          <w:lang w:eastAsia="en-US"/>
        </w:rPr>
        <w:t>Non lubrificare valvole o riduttori con oli e grassi in quanto si potrebbe accentuare la fuoriuscita di gas dal contenitore.</w:t>
      </w:r>
    </w:p>
    <w:p w14:paraId="15405B63" w14:textId="77777777" w:rsidR="006F1F9C" w:rsidRPr="00216FEB" w:rsidRDefault="006F1F9C" w:rsidP="006F1F9C">
      <w:pPr>
        <w:numPr>
          <w:ilvl w:val="0"/>
          <w:numId w:val="23"/>
        </w:numPr>
        <w:autoSpaceDE w:val="0"/>
        <w:autoSpaceDN w:val="0"/>
        <w:spacing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Controllare periodicamente la tenuta dei circuiti delle apparecchiature utilizzando acqua saponosa o appropriati tensioattivi per la ricerca di eventuali perdite</w:t>
      </w:r>
    </w:p>
    <w:p w14:paraId="60FEA9D1" w14:textId="77777777" w:rsidR="006F1F9C" w:rsidRPr="00216FEB" w:rsidRDefault="006F1F9C" w:rsidP="006F1F9C">
      <w:pPr>
        <w:numPr>
          <w:ilvl w:val="0"/>
          <w:numId w:val="23"/>
        </w:numPr>
        <w:autoSpaceDE w:val="0"/>
        <w:autoSpaceDN w:val="0"/>
        <w:adjustRightInd w:val="0"/>
        <w:spacing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Si ravvisa la necessità di una periodica manutenzione, da parte del datore di lavoro, dell’impianto e delle linee dei gas tecnici.</w:t>
      </w:r>
    </w:p>
    <w:p w14:paraId="24C5ACBC" w14:textId="77777777" w:rsidR="006F1F9C" w:rsidRPr="00216FEB" w:rsidRDefault="006F1F9C" w:rsidP="006F1F9C">
      <w:pPr>
        <w:numPr>
          <w:ilvl w:val="0"/>
          <w:numId w:val="23"/>
        </w:numPr>
        <w:autoSpaceDE w:val="0"/>
        <w:autoSpaceDN w:val="0"/>
        <w:adjustRightInd w:val="0"/>
        <w:spacing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E’ vietato fumare e produrre scintille nelle vicinanze delle bombole; tali divieti devono essere riportati in cartelli segnaletici</w:t>
      </w:r>
      <w:r w:rsidRPr="00216FEB">
        <w:rPr>
          <w:rFonts w:asciiTheme="minorHAnsi" w:hAnsiTheme="minorHAnsi" w:cstheme="minorHAnsi"/>
          <w:color w:val="222222"/>
          <w:sz w:val="21"/>
          <w:szCs w:val="21"/>
        </w:rPr>
        <w:t xml:space="preserve"> </w:t>
      </w:r>
    </w:p>
    <w:p w14:paraId="4E806896" w14:textId="77777777" w:rsidR="006F1F9C" w:rsidRPr="00216FEB" w:rsidRDefault="006F1F9C" w:rsidP="006F1F9C">
      <w:pPr>
        <w:numPr>
          <w:ilvl w:val="0"/>
          <w:numId w:val="23"/>
        </w:numPr>
        <w:autoSpaceDE w:val="0"/>
        <w:autoSpaceDN w:val="0"/>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Non usare le bombole in posizione orizzontale e non vuotarle mai completamente</w:t>
      </w:r>
    </w:p>
    <w:p w14:paraId="2F39167D" w14:textId="77777777" w:rsidR="006F1F9C" w:rsidRPr="00216FEB" w:rsidRDefault="006F1F9C" w:rsidP="006F1F9C">
      <w:pPr>
        <w:numPr>
          <w:ilvl w:val="0"/>
          <w:numId w:val="23"/>
        </w:numPr>
        <w:autoSpaceDE w:val="0"/>
        <w:autoSpaceDN w:val="0"/>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 xml:space="preserve">Gli impianti di distribuzione dell’acetilene devono essere dotati di valvole di </w:t>
      </w:r>
      <w:proofErr w:type="spellStart"/>
      <w:r w:rsidRPr="00216FEB">
        <w:rPr>
          <w:rFonts w:asciiTheme="minorHAnsi" w:eastAsia="Calibri" w:hAnsiTheme="minorHAnsi" w:cstheme="minorHAnsi"/>
          <w:sz w:val="24"/>
          <w:lang w:eastAsia="en-US"/>
        </w:rPr>
        <w:t>antiritorno</w:t>
      </w:r>
      <w:proofErr w:type="spellEnd"/>
      <w:r w:rsidRPr="00216FEB">
        <w:rPr>
          <w:rFonts w:asciiTheme="minorHAnsi" w:eastAsia="Calibri" w:hAnsiTheme="minorHAnsi" w:cstheme="minorHAnsi"/>
          <w:sz w:val="24"/>
          <w:lang w:eastAsia="en-US"/>
        </w:rPr>
        <w:t xml:space="preserve"> e valvole di sicurezza</w:t>
      </w:r>
    </w:p>
    <w:p w14:paraId="3C2084A4" w14:textId="77777777" w:rsidR="006F1F9C" w:rsidRPr="00216FEB" w:rsidRDefault="006F1F9C" w:rsidP="006F1F9C">
      <w:pPr>
        <w:numPr>
          <w:ilvl w:val="0"/>
          <w:numId w:val="23"/>
        </w:numPr>
        <w:autoSpaceDE w:val="0"/>
        <w:autoSpaceDN w:val="0"/>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lang w:eastAsia="en-US"/>
        </w:rPr>
        <w:t>I riduttori di pressione e le valvole devono essere aperti molto lentamente</w:t>
      </w:r>
    </w:p>
    <w:p w14:paraId="468D4924" w14:textId="77777777" w:rsidR="006F1F9C" w:rsidRPr="00216FEB" w:rsidRDefault="006F1F9C" w:rsidP="006F1F9C">
      <w:pPr>
        <w:rPr>
          <w:rFonts w:asciiTheme="minorHAnsi" w:hAnsiTheme="minorHAnsi" w:cstheme="minorHAnsi"/>
        </w:rPr>
      </w:pPr>
    </w:p>
    <w:p w14:paraId="353BC172" w14:textId="77777777" w:rsidR="006F1F9C" w:rsidRPr="00216FEB" w:rsidRDefault="006F1F9C" w:rsidP="006F1F9C">
      <w:pPr>
        <w:adjustRightInd w:val="0"/>
        <w:spacing w:line="276" w:lineRule="auto"/>
        <w:jc w:val="both"/>
        <w:rPr>
          <w:rFonts w:asciiTheme="minorHAnsi" w:hAnsiTheme="minorHAnsi" w:cstheme="minorHAnsi"/>
          <w:bCs/>
          <w:sz w:val="24"/>
        </w:rPr>
      </w:pPr>
    </w:p>
    <w:p w14:paraId="5079044F" w14:textId="77777777" w:rsidR="006F1F9C" w:rsidRPr="00216FEB" w:rsidRDefault="006F1F9C" w:rsidP="006F1F9C">
      <w:pPr>
        <w:pStyle w:val="Titolo3"/>
        <w:rPr>
          <w:rFonts w:asciiTheme="minorHAnsi" w:hAnsiTheme="minorHAnsi" w:cstheme="minorHAnsi"/>
          <w:szCs w:val="24"/>
        </w:rPr>
      </w:pPr>
      <w:bookmarkStart w:id="65" w:name="_Toc144291727"/>
      <w:r w:rsidRPr="00216FEB">
        <w:rPr>
          <w:rFonts w:asciiTheme="minorHAnsi" w:hAnsiTheme="minorHAnsi" w:cstheme="minorHAnsi"/>
          <w:szCs w:val="24"/>
        </w:rPr>
        <w:lastRenderedPageBreak/>
        <w:t>5.2.12 Rischio connesso a presenza di liquidi criogenici</w:t>
      </w:r>
      <w:bookmarkEnd w:id="65"/>
      <w:r w:rsidRPr="00216FEB">
        <w:rPr>
          <w:rFonts w:asciiTheme="minorHAnsi" w:hAnsiTheme="minorHAnsi" w:cstheme="minorHAnsi"/>
          <w:szCs w:val="24"/>
        </w:rPr>
        <w:t xml:space="preserve"> </w:t>
      </w:r>
    </w:p>
    <w:p w14:paraId="4DA738FE" w14:textId="77777777" w:rsidR="006F1F9C" w:rsidRPr="00216FEB" w:rsidRDefault="006F1F9C" w:rsidP="006F1F9C">
      <w:pPr>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 xml:space="preserve">MISURE DI PREVENZIONE </w:t>
      </w:r>
      <w:r w:rsidRPr="00216FEB">
        <w:rPr>
          <w:rFonts w:asciiTheme="minorHAnsi" w:hAnsiTheme="minorHAnsi" w:cstheme="minorHAnsi"/>
          <w:sz w:val="24"/>
        </w:rPr>
        <w:t>E PROTEZIONE</w:t>
      </w:r>
    </w:p>
    <w:p w14:paraId="23425080"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l'operatore deve sempre indossare i DPI idonei (ad esempio, guanti, visiera, occhiali, calzature protettive)</w:t>
      </w:r>
    </w:p>
    <w:p w14:paraId="42170B60"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evitare il contatto accidentale con liquidi criogenici o gas evaporati che si trovano ancora a temperature criogene</w:t>
      </w:r>
    </w:p>
    <w:p w14:paraId="091C49A8"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mantenere i contenitori dei liquidi criogenici in aree ben ventilate. In funzione delle dimensioni del locale e della quantità di gas criogenico conservata può essere necessario predisporre un rilevatore del livello di ossigeno in aria, collegato ad un sistema di allarme</w:t>
      </w:r>
    </w:p>
    <w:p w14:paraId="1D42551A"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effettuare il trasporto dei contenitori di gas criogenico con appositi carrelli; per i gas in bombole apporre l’apposito cappellotto</w:t>
      </w:r>
    </w:p>
    <w:p w14:paraId="14C77A39"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non lubrificare valvole o riduttori con oli e grassi in quanto si potrebbe accentuare la fuoriuscita di gas dal contenitore</w:t>
      </w:r>
    </w:p>
    <w:p w14:paraId="43A8A3E4"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le operazioni di travaso dell’azoto liquido devono essere fatte da operatori opportunamente informati sui rischi potenziali associati alla manipolazione</w:t>
      </w:r>
    </w:p>
    <w:p w14:paraId="37A42ABC"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prima e durante le operazioni di travaso controllare:</w:t>
      </w:r>
    </w:p>
    <w:p w14:paraId="30083E06" w14:textId="77777777" w:rsidR="006F1F9C" w:rsidRPr="00216FEB" w:rsidRDefault="006F1F9C" w:rsidP="006F1F9C">
      <w:pPr>
        <w:pStyle w:val="Paragrafoelenco"/>
        <w:numPr>
          <w:ilvl w:val="0"/>
          <w:numId w:val="20"/>
        </w:numPr>
        <w:autoSpaceDE w:val="0"/>
        <w:autoSpaceDN w:val="0"/>
        <w:adjustRightInd w:val="0"/>
        <w:spacing w:line="276" w:lineRule="auto"/>
        <w:ind w:left="1418" w:hanging="284"/>
        <w:jc w:val="both"/>
        <w:rPr>
          <w:rFonts w:asciiTheme="minorHAnsi" w:hAnsiTheme="minorHAnsi" w:cstheme="minorHAnsi"/>
          <w:bCs/>
          <w:sz w:val="24"/>
        </w:rPr>
      </w:pPr>
      <w:r w:rsidRPr="00216FEB">
        <w:rPr>
          <w:rFonts w:asciiTheme="minorHAnsi" w:hAnsiTheme="minorHAnsi" w:cstheme="minorHAnsi"/>
          <w:bCs/>
          <w:sz w:val="24"/>
        </w:rPr>
        <w:t>che il sensore di monitoraggio dell’ossigeno, ove presente, sia correttamente funzionante</w:t>
      </w:r>
    </w:p>
    <w:p w14:paraId="474029D8" w14:textId="77777777" w:rsidR="006F1F9C" w:rsidRPr="00216FEB" w:rsidRDefault="006F1F9C" w:rsidP="006F1F9C">
      <w:pPr>
        <w:pStyle w:val="Paragrafoelenco"/>
        <w:numPr>
          <w:ilvl w:val="0"/>
          <w:numId w:val="20"/>
        </w:numPr>
        <w:autoSpaceDE w:val="0"/>
        <w:autoSpaceDN w:val="0"/>
        <w:adjustRightInd w:val="0"/>
        <w:spacing w:line="276" w:lineRule="auto"/>
        <w:ind w:left="1418" w:hanging="284"/>
        <w:jc w:val="both"/>
        <w:rPr>
          <w:rFonts w:asciiTheme="minorHAnsi" w:hAnsiTheme="minorHAnsi" w:cstheme="minorHAnsi"/>
          <w:bCs/>
          <w:sz w:val="24"/>
        </w:rPr>
      </w:pPr>
      <w:r w:rsidRPr="00216FEB">
        <w:rPr>
          <w:rFonts w:asciiTheme="minorHAnsi" w:hAnsiTheme="minorHAnsi" w:cstheme="minorHAnsi"/>
          <w:bCs/>
          <w:sz w:val="24"/>
        </w:rPr>
        <w:t>la pressione su entrambi i contenitori (quello che viene svuotato e quello che viene riempito)</w:t>
      </w:r>
    </w:p>
    <w:p w14:paraId="0392301E" w14:textId="0F43178E" w:rsidR="006F1F9C" w:rsidRPr="00216FEB" w:rsidRDefault="006F1F9C" w:rsidP="006F1F9C">
      <w:pPr>
        <w:pStyle w:val="Paragrafoelenco"/>
        <w:numPr>
          <w:ilvl w:val="0"/>
          <w:numId w:val="20"/>
        </w:numPr>
        <w:autoSpaceDE w:val="0"/>
        <w:autoSpaceDN w:val="0"/>
        <w:adjustRightInd w:val="0"/>
        <w:spacing w:line="276" w:lineRule="auto"/>
        <w:ind w:left="1418" w:hanging="284"/>
        <w:jc w:val="both"/>
        <w:rPr>
          <w:rFonts w:asciiTheme="minorHAnsi" w:hAnsiTheme="minorHAnsi" w:cstheme="minorHAnsi"/>
          <w:bCs/>
          <w:sz w:val="24"/>
        </w:rPr>
      </w:pPr>
      <w:r w:rsidRPr="00216FEB">
        <w:rPr>
          <w:rFonts w:asciiTheme="minorHAnsi" w:hAnsiTheme="minorHAnsi" w:cstheme="minorHAnsi"/>
          <w:bCs/>
          <w:sz w:val="24"/>
        </w:rPr>
        <w:t xml:space="preserve">indossare i dispositivi di protezione idonei quali guanti resistenti al freddo </w:t>
      </w:r>
      <w:proofErr w:type="spellStart"/>
      <w:r w:rsidRPr="00216FEB">
        <w:rPr>
          <w:rFonts w:asciiTheme="minorHAnsi" w:hAnsiTheme="minorHAnsi" w:cstheme="minorHAnsi"/>
          <w:bCs/>
          <w:sz w:val="24"/>
        </w:rPr>
        <w:t>e</w:t>
      </w:r>
      <w:r w:rsidR="0016493E">
        <w:rPr>
          <w:rFonts w:asciiTheme="minorHAnsi" w:hAnsiTheme="minorHAnsi" w:cstheme="minorHAnsi"/>
          <w:bCs/>
          <w:sz w:val="24"/>
        </w:rPr>
        <w:t>,</w:t>
      </w:r>
      <w:r w:rsidRPr="00216FEB">
        <w:rPr>
          <w:rFonts w:asciiTheme="minorHAnsi" w:hAnsiTheme="minorHAnsi" w:cstheme="minorHAnsi"/>
          <w:bCs/>
          <w:sz w:val="24"/>
        </w:rPr>
        <w:t>se</w:t>
      </w:r>
      <w:proofErr w:type="spellEnd"/>
      <w:r w:rsidRPr="00216FEB">
        <w:rPr>
          <w:rFonts w:asciiTheme="minorHAnsi" w:hAnsiTheme="minorHAnsi" w:cstheme="minorHAnsi"/>
          <w:bCs/>
          <w:sz w:val="24"/>
        </w:rPr>
        <w:t xml:space="preserve"> </w:t>
      </w:r>
      <w:r w:rsidR="0016493E" w:rsidRPr="00216FEB">
        <w:rPr>
          <w:rFonts w:asciiTheme="minorHAnsi" w:hAnsiTheme="minorHAnsi" w:cstheme="minorHAnsi"/>
          <w:bCs/>
          <w:sz w:val="24"/>
        </w:rPr>
        <w:t>necessari</w:t>
      </w:r>
      <w:r w:rsidR="0016493E">
        <w:rPr>
          <w:rFonts w:asciiTheme="minorHAnsi" w:hAnsiTheme="minorHAnsi" w:cstheme="minorHAnsi"/>
          <w:bCs/>
          <w:sz w:val="24"/>
        </w:rPr>
        <w:t>o,</w:t>
      </w:r>
      <w:r w:rsidR="0016493E" w:rsidRPr="00216FEB">
        <w:rPr>
          <w:rFonts w:asciiTheme="minorHAnsi" w:hAnsiTheme="minorHAnsi" w:cstheme="minorHAnsi"/>
          <w:bCs/>
          <w:sz w:val="24"/>
        </w:rPr>
        <w:t xml:space="preserve"> visiera</w:t>
      </w:r>
      <w:r w:rsidRPr="00216FEB">
        <w:rPr>
          <w:rFonts w:asciiTheme="minorHAnsi" w:hAnsiTheme="minorHAnsi" w:cstheme="minorHAnsi"/>
          <w:bCs/>
          <w:sz w:val="24"/>
        </w:rPr>
        <w:t xml:space="preserve"> o occhiali</w:t>
      </w:r>
    </w:p>
    <w:p w14:paraId="1A4CB0EA" w14:textId="77777777" w:rsidR="006F1F9C" w:rsidRPr="00216FEB" w:rsidRDefault="006F1F9C" w:rsidP="006F1F9C">
      <w:pPr>
        <w:pStyle w:val="Paragrafoelenco"/>
        <w:numPr>
          <w:ilvl w:val="0"/>
          <w:numId w:val="20"/>
        </w:numPr>
        <w:autoSpaceDE w:val="0"/>
        <w:autoSpaceDN w:val="0"/>
        <w:adjustRightInd w:val="0"/>
        <w:spacing w:line="276" w:lineRule="auto"/>
        <w:ind w:left="1418" w:hanging="284"/>
        <w:jc w:val="both"/>
        <w:rPr>
          <w:rFonts w:asciiTheme="minorHAnsi" w:hAnsiTheme="minorHAnsi" w:cstheme="minorHAnsi"/>
          <w:bCs/>
          <w:sz w:val="24"/>
        </w:rPr>
      </w:pPr>
      <w:r w:rsidRPr="00216FEB">
        <w:rPr>
          <w:rFonts w:asciiTheme="minorHAnsi" w:hAnsiTheme="minorHAnsi" w:cstheme="minorHAnsi"/>
          <w:bCs/>
          <w:sz w:val="24"/>
        </w:rPr>
        <w:t>evitare ogni contatto diretto con le sostanze criogeniche</w:t>
      </w:r>
    </w:p>
    <w:p w14:paraId="0B2BB576" w14:textId="77777777" w:rsidR="006F1F9C" w:rsidRPr="00216FEB" w:rsidRDefault="006F1F9C" w:rsidP="006F1F9C">
      <w:pPr>
        <w:pStyle w:val="Paragrafoelenco"/>
        <w:numPr>
          <w:ilvl w:val="0"/>
          <w:numId w:val="20"/>
        </w:numPr>
        <w:autoSpaceDE w:val="0"/>
        <w:autoSpaceDN w:val="0"/>
        <w:adjustRightInd w:val="0"/>
        <w:spacing w:line="276" w:lineRule="auto"/>
        <w:ind w:left="1418" w:hanging="284"/>
        <w:jc w:val="both"/>
        <w:rPr>
          <w:rFonts w:asciiTheme="minorHAnsi" w:hAnsiTheme="minorHAnsi" w:cstheme="minorHAnsi"/>
          <w:bCs/>
          <w:sz w:val="24"/>
        </w:rPr>
      </w:pPr>
      <w:r w:rsidRPr="00216FEB">
        <w:rPr>
          <w:rFonts w:asciiTheme="minorHAnsi" w:hAnsiTheme="minorHAnsi" w:cstheme="minorHAnsi"/>
          <w:bCs/>
          <w:sz w:val="24"/>
        </w:rPr>
        <w:t>mantenere attivo l’impianto di areazione o spalancate le aperture verso l’esterno</w:t>
      </w:r>
    </w:p>
    <w:p w14:paraId="26DD290A"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nel caso in cui una persona si sentisse intontita o perdesse i sensi, trasportarla immediatamente in un’area ben ventilata</w:t>
      </w:r>
    </w:p>
    <w:p w14:paraId="0D7C2ED1"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nel caso di ustione da contatto della cute con liquidi criogenici o con gas evaporato, le misure di pronto soccorso da mettere in atto sono le stesse adottate nel caso di ustioni da temperature elevate.</w:t>
      </w:r>
    </w:p>
    <w:p w14:paraId="701CB4A8" w14:textId="77777777" w:rsidR="006F1F9C" w:rsidRPr="00216FEB" w:rsidRDefault="006F1F9C" w:rsidP="006F1F9C">
      <w:pPr>
        <w:rPr>
          <w:rFonts w:asciiTheme="minorHAnsi" w:hAnsiTheme="minorHAnsi" w:cstheme="minorHAnsi"/>
          <w:sz w:val="24"/>
        </w:rPr>
      </w:pPr>
    </w:p>
    <w:p w14:paraId="184B7BBB" w14:textId="77777777" w:rsidR="006F1F9C" w:rsidRPr="00216FEB" w:rsidRDefault="006F1F9C" w:rsidP="006F1F9C">
      <w:pPr>
        <w:rPr>
          <w:rFonts w:asciiTheme="minorHAnsi" w:hAnsiTheme="minorHAnsi" w:cstheme="minorHAnsi"/>
          <w:sz w:val="24"/>
        </w:rPr>
      </w:pPr>
    </w:p>
    <w:p w14:paraId="22D68196" w14:textId="77777777" w:rsidR="006F1F9C" w:rsidRPr="00216FEB" w:rsidRDefault="006F1F9C" w:rsidP="006F1F9C">
      <w:pPr>
        <w:pStyle w:val="Titolo3"/>
        <w:rPr>
          <w:rFonts w:asciiTheme="minorHAnsi" w:hAnsiTheme="minorHAnsi" w:cstheme="minorHAnsi"/>
        </w:rPr>
      </w:pPr>
      <w:bookmarkStart w:id="66" w:name="_Toc144291728"/>
      <w:r w:rsidRPr="00216FEB">
        <w:rPr>
          <w:rFonts w:asciiTheme="minorHAnsi" w:hAnsiTheme="minorHAnsi" w:cstheme="minorHAnsi"/>
          <w:lang w:val="it-IT"/>
        </w:rPr>
        <w:t xml:space="preserve">5.2.13 </w:t>
      </w:r>
      <w:r w:rsidRPr="00216FEB">
        <w:rPr>
          <w:rFonts w:asciiTheme="minorHAnsi" w:hAnsiTheme="minorHAnsi" w:cstheme="minorHAnsi"/>
        </w:rPr>
        <w:t>Rischio ustioni</w:t>
      </w:r>
      <w:bookmarkEnd w:id="66"/>
      <w:r w:rsidRPr="00216FEB">
        <w:rPr>
          <w:rFonts w:asciiTheme="minorHAnsi" w:hAnsiTheme="minorHAnsi" w:cstheme="minorHAnsi"/>
        </w:rPr>
        <w:tab/>
      </w:r>
    </w:p>
    <w:p w14:paraId="1A362A5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Questa tipologia di rischio è legata a particolari strumentazioni da laboratorio che possono comportare pericoli di natura termica: attrezzature legate a questi rischi specifici sono, ad esempio, autoclavi e lava-gabbie durante l’utilizzo delle quali è possibile che l’operatore entri in contatto con vapori caldi.</w:t>
      </w:r>
    </w:p>
    <w:p w14:paraId="2B040794" w14:textId="77777777" w:rsidR="006F1F9C" w:rsidRPr="00216FEB" w:rsidRDefault="006F1F9C" w:rsidP="006F1F9C">
      <w:pPr>
        <w:spacing w:line="276" w:lineRule="auto"/>
        <w:jc w:val="both"/>
        <w:rPr>
          <w:rFonts w:asciiTheme="minorHAnsi" w:hAnsiTheme="minorHAnsi" w:cstheme="minorHAnsi"/>
          <w:sz w:val="24"/>
        </w:rPr>
      </w:pPr>
    </w:p>
    <w:p w14:paraId="54A391C8" w14:textId="77777777" w:rsidR="006F1F9C" w:rsidRPr="00216FEB" w:rsidRDefault="006F1F9C" w:rsidP="006F1F9C">
      <w:pPr>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 xml:space="preserve">MISURE DI PREVENZIONE </w:t>
      </w:r>
      <w:r w:rsidRPr="00216FEB">
        <w:rPr>
          <w:rFonts w:asciiTheme="minorHAnsi" w:hAnsiTheme="minorHAnsi" w:cstheme="minorHAnsi"/>
          <w:sz w:val="24"/>
        </w:rPr>
        <w:t>E PROTEZIONE</w:t>
      </w:r>
    </w:p>
    <w:p w14:paraId="221C7768" w14:textId="77777777" w:rsidR="006F1F9C" w:rsidRPr="00216FEB" w:rsidRDefault="006F1F9C" w:rsidP="006F1F9C">
      <w:pPr>
        <w:pStyle w:val="Paragrafoelenco"/>
        <w:numPr>
          <w:ilvl w:val="0"/>
          <w:numId w:val="19"/>
        </w:numPr>
        <w:autoSpaceDE w:val="0"/>
        <w:autoSpaceDN w:val="0"/>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l'operatore deve sempre indossare i DPI idonei (guanti da caldo)</w:t>
      </w:r>
    </w:p>
    <w:p w14:paraId="391D8AC7" w14:textId="77777777" w:rsidR="006F1F9C" w:rsidRPr="00216FEB" w:rsidRDefault="006F1F9C" w:rsidP="006F1F9C">
      <w:pPr>
        <w:spacing w:line="276" w:lineRule="auto"/>
        <w:jc w:val="both"/>
        <w:rPr>
          <w:rFonts w:asciiTheme="minorHAnsi" w:hAnsiTheme="minorHAnsi" w:cstheme="minorHAnsi"/>
          <w:sz w:val="24"/>
        </w:rPr>
      </w:pPr>
    </w:p>
    <w:p w14:paraId="3D61BE66" w14:textId="77777777" w:rsidR="006F1F9C" w:rsidRPr="00216FEB" w:rsidRDefault="006F1F9C" w:rsidP="006F1F9C">
      <w:pPr>
        <w:spacing w:line="276" w:lineRule="auto"/>
        <w:jc w:val="both"/>
        <w:rPr>
          <w:rFonts w:asciiTheme="minorHAnsi" w:hAnsiTheme="minorHAnsi" w:cstheme="minorHAnsi"/>
          <w:sz w:val="24"/>
        </w:rPr>
      </w:pPr>
    </w:p>
    <w:p w14:paraId="69D21B2E" w14:textId="77777777" w:rsidR="006F1F9C" w:rsidRPr="00216FEB" w:rsidRDefault="006F1F9C" w:rsidP="006F1F9C">
      <w:pPr>
        <w:pStyle w:val="Titolo3"/>
        <w:rPr>
          <w:rFonts w:asciiTheme="minorHAnsi" w:hAnsiTheme="minorHAnsi" w:cstheme="minorHAnsi"/>
          <w:lang w:val="it-IT"/>
        </w:rPr>
      </w:pPr>
      <w:bookmarkStart w:id="67" w:name="_Toc144291729"/>
      <w:r w:rsidRPr="00216FEB">
        <w:rPr>
          <w:rFonts w:asciiTheme="minorHAnsi" w:hAnsiTheme="minorHAnsi" w:cstheme="minorHAnsi"/>
          <w:lang w:val="it-IT"/>
        </w:rPr>
        <w:t>5.2.14 Rischio connesso alla formazione di atmosfere esplosive</w:t>
      </w:r>
      <w:bookmarkEnd w:id="67"/>
      <w:r w:rsidRPr="00216FEB">
        <w:rPr>
          <w:rFonts w:asciiTheme="minorHAnsi" w:hAnsiTheme="minorHAnsi" w:cstheme="minorHAnsi"/>
          <w:lang w:val="it-IT"/>
        </w:rPr>
        <w:t xml:space="preserve"> </w:t>
      </w:r>
      <w:r w:rsidRPr="00216FEB">
        <w:rPr>
          <w:rFonts w:asciiTheme="minorHAnsi" w:hAnsiTheme="minorHAnsi" w:cstheme="minorHAnsi"/>
          <w:lang w:val="it-IT"/>
        </w:rPr>
        <w:tab/>
      </w:r>
    </w:p>
    <w:p w14:paraId="3C69A28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Per "atmosfera esplosiva” si intende una miscela con l’aria, a condizioni atmosferiche, di sostanze infiammabili allo stato di gas, vapori, nebbie o polveri in cui, dopo accensione, la combustione si propaga nell’insieme della miscela incombusta.</w:t>
      </w:r>
    </w:p>
    <w:p w14:paraId="3B8D07AF"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Per “condizioni atmosferiche” si intendono condizioni nelle quali la concentrazione di ossigeno nell’atmosfera è approssimativamente del 21 % e che includono variazioni di pressione e temperatura al di sopra e al di sotto dei livelli di riferimento, denominate condizioni atmosferiche normali (pressione pari a 101325 Pa, temperatura pari a 293 K), purché tali variazioni abbiano un effetto trascurabile sulle proprietà esplosive della sostanza infiammabile o combustibile.</w:t>
      </w:r>
    </w:p>
    <w:p w14:paraId="2C6C9AF8" w14:textId="77777777" w:rsidR="006F1F9C" w:rsidRPr="00216FEB" w:rsidRDefault="006F1F9C" w:rsidP="006F1F9C">
      <w:pPr>
        <w:spacing w:line="276" w:lineRule="auto"/>
        <w:jc w:val="both"/>
        <w:rPr>
          <w:rFonts w:asciiTheme="minorHAnsi" w:hAnsiTheme="minorHAnsi" w:cstheme="minorHAnsi"/>
          <w:sz w:val="24"/>
        </w:rPr>
      </w:pPr>
    </w:p>
    <w:p w14:paraId="5D81E021" w14:textId="77777777" w:rsidR="006F1F9C" w:rsidRPr="00216FEB" w:rsidRDefault="006F1F9C" w:rsidP="006F1F9C">
      <w:pPr>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MISURE PER EVITARE LA FORMAZIONE DI ATMOSFERE ESPLOSIVE</w:t>
      </w:r>
    </w:p>
    <w:p w14:paraId="5A802921" w14:textId="77777777" w:rsidR="006F1F9C" w:rsidRPr="00216FEB" w:rsidRDefault="006F1F9C" w:rsidP="006F1F9C">
      <w:pPr>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u w:val="single"/>
        </w:rPr>
        <w:t>Impianto di ventilazione</w:t>
      </w:r>
      <w:r w:rsidRPr="00216FEB">
        <w:rPr>
          <w:rFonts w:asciiTheme="minorHAnsi" w:hAnsiTheme="minorHAnsi" w:cstheme="minorHAnsi"/>
          <w:sz w:val="24"/>
        </w:rPr>
        <w:t>: la formazione di un’atmosfera esplosiva può essere evitata mediante l’adozione di un idoneo impianto di ventilazione, il quale è efficace soprattutto se localizzato in prossimità della sorgente di emissione.</w:t>
      </w:r>
    </w:p>
    <w:p w14:paraId="01B6BA59" w14:textId="77777777" w:rsidR="006F1F9C" w:rsidRPr="00216FEB" w:rsidRDefault="006F1F9C" w:rsidP="006F1F9C">
      <w:pPr>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u w:val="single"/>
        </w:rPr>
        <w:t>Eliminazione delle sorgenti di emissione</w:t>
      </w:r>
      <w:r w:rsidRPr="00216FEB">
        <w:rPr>
          <w:rFonts w:asciiTheme="minorHAnsi" w:hAnsiTheme="minorHAnsi" w:cstheme="minorHAnsi"/>
          <w:sz w:val="24"/>
        </w:rPr>
        <w:t>: l’atmosfera esplosiva può essere evitata eliminando, per quanto possibile, le sorgenti di emissione di sostanze infiammabili. A tale proposito risultano punti critici le guarnizioni delle giunzioni.</w:t>
      </w:r>
    </w:p>
    <w:p w14:paraId="5A179643" w14:textId="77777777" w:rsidR="006F1F9C" w:rsidRPr="00216FEB" w:rsidRDefault="006F1F9C" w:rsidP="006F1F9C">
      <w:pPr>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u w:val="single"/>
        </w:rPr>
        <w:t xml:space="preserve">Concentrazione della sostanza al di fuori dei limiti di </w:t>
      </w:r>
      <w:proofErr w:type="spellStart"/>
      <w:r w:rsidRPr="00216FEB">
        <w:rPr>
          <w:rFonts w:asciiTheme="minorHAnsi" w:hAnsiTheme="minorHAnsi" w:cstheme="minorHAnsi"/>
          <w:sz w:val="24"/>
          <w:u w:val="single"/>
        </w:rPr>
        <w:t>esplodibilità</w:t>
      </w:r>
      <w:proofErr w:type="spellEnd"/>
      <w:r w:rsidRPr="00216FEB">
        <w:rPr>
          <w:rFonts w:asciiTheme="minorHAnsi" w:hAnsiTheme="minorHAnsi" w:cstheme="minorHAnsi"/>
          <w:sz w:val="24"/>
        </w:rPr>
        <w:t xml:space="preserve">: la formazione di atmosfere esplosive può essere impedita agendo sulla concentrazione in aria di sostanza infiammabile presente, affinché resti al di fuori dei limiti di </w:t>
      </w:r>
      <w:proofErr w:type="spellStart"/>
      <w:r w:rsidRPr="00216FEB">
        <w:rPr>
          <w:rFonts w:asciiTheme="minorHAnsi" w:hAnsiTheme="minorHAnsi" w:cstheme="minorHAnsi"/>
          <w:sz w:val="24"/>
        </w:rPr>
        <w:t>esplodibilità</w:t>
      </w:r>
      <w:proofErr w:type="spellEnd"/>
      <w:r w:rsidRPr="00216FEB">
        <w:rPr>
          <w:rFonts w:asciiTheme="minorHAnsi" w:hAnsiTheme="minorHAnsi" w:cstheme="minorHAnsi"/>
          <w:sz w:val="24"/>
        </w:rPr>
        <w:t>. Areare costantemente la stanza.</w:t>
      </w:r>
    </w:p>
    <w:p w14:paraId="55EC6F71" w14:textId="77777777" w:rsidR="006F1F9C" w:rsidRPr="00216FEB" w:rsidRDefault="006F1F9C" w:rsidP="006F1F9C">
      <w:pPr>
        <w:numPr>
          <w:ilvl w:val="0"/>
          <w:numId w:val="25"/>
        </w:numPr>
        <w:spacing w:line="276" w:lineRule="auto"/>
        <w:ind w:left="709" w:hanging="349"/>
        <w:jc w:val="both"/>
        <w:rPr>
          <w:rFonts w:asciiTheme="minorHAnsi" w:hAnsiTheme="minorHAnsi" w:cstheme="minorHAnsi"/>
          <w:sz w:val="24"/>
        </w:rPr>
      </w:pPr>
      <w:r w:rsidRPr="00216FEB">
        <w:rPr>
          <w:rFonts w:asciiTheme="minorHAnsi" w:hAnsiTheme="minorHAnsi" w:cstheme="minorHAnsi"/>
          <w:sz w:val="24"/>
          <w:u w:val="single"/>
        </w:rPr>
        <w:t>Temperatura della sostanza al di sotto della temperatura di infiammabilità</w:t>
      </w:r>
      <w:r w:rsidRPr="00216FEB">
        <w:rPr>
          <w:rFonts w:asciiTheme="minorHAnsi" w:hAnsiTheme="minorHAnsi" w:cstheme="minorHAnsi"/>
          <w:sz w:val="24"/>
        </w:rPr>
        <w:t>: la misura di sicurezza consiste nel mantenere le sostanze infiammabili ad una temperatura adeguatamente inferiore alla loro temperatura di infiammabilità.</w:t>
      </w:r>
    </w:p>
    <w:p w14:paraId="6A7C307E" w14:textId="77777777" w:rsidR="006F1F9C" w:rsidRPr="00216FEB" w:rsidRDefault="006F1F9C" w:rsidP="006F1F9C">
      <w:pPr>
        <w:spacing w:line="276" w:lineRule="auto"/>
        <w:jc w:val="both"/>
        <w:rPr>
          <w:rFonts w:asciiTheme="minorHAnsi" w:hAnsiTheme="minorHAnsi" w:cstheme="minorHAnsi"/>
          <w:sz w:val="24"/>
        </w:rPr>
      </w:pPr>
    </w:p>
    <w:p w14:paraId="395D47F0" w14:textId="77777777" w:rsidR="006F1F9C" w:rsidRPr="00216FEB" w:rsidRDefault="006F1F9C" w:rsidP="006F1F9C">
      <w:pPr>
        <w:adjustRightInd w:val="0"/>
        <w:spacing w:line="276" w:lineRule="auto"/>
        <w:jc w:val="both"/>
        <w:rPr>
          <w:rFonts w:asciiTheme="minorHAnsi" w:hAnsiTheme="minorHAnsi" w:cstheme="minorHAnsi"/>
          <w:bCs/>
          <w:sz w:val="24"/>
        </w:rPr>
      </w:pPr>
      <w:r w:rsidRPr="00216FEB">
        <w:rPr>
          <w:rFonts w:asciiTheme="minorHAnsi" w:hAnsiTheme="minorHAnsi" w:cstheme="minorHAnsi"/>
          <w:bCs/>
          <w:sz w:val="24"/>
        </w:rPr>
        <w:t>MISURE PER EVITARE SORGENTI DI ACCENSIONE EFFICACI</w:t>
      </w:r>
    </w:p>
    <w:p w14:paraId="4A9D86D2" w14:textId="77777777" w:rsidR="006F1F9C" w:rsidRPr="00216FEB" w:rsidRDefault="006F1F9C" w:rsidP="00257F9B">
      <w:pPr>
        <w:numPr>
          <w:ilvl w:val="0"/>
          <w:numId w:val="42"/>
        </w:numPr>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u w:val="single"/>
          <w:lang w:eastAsia="en-US"/>
        </w:rPr>
        <w:t>Superfici calde</w:t>
      </w:r>
      <w:r w:rsidRPr="00216FEB">
        <w:rPr>
          <w:rFonts w:asciiTheme="minorHAnsi" w:eastAsia="Calibri" w:hAnsiTheme="minorHAnsi" w:cstheme="minorHAnsi"/>
          <w:sz w:val="24"/>
          <w:lang w:eastAsia="en-US"/>
        </w:rPr>
        <w:t>: la temperatura di tutte le superfici che possono venire in contatto con i gas o le polveri, non deve superare la loro temperatura di accensione. Inoltre, non deve accendere lo strato di polvere che si deposita sulla superficie dell’apparecchio. Si suggerisce di presidiare i laboratori durante l’utilizzo di piastre riscaldanti o apparecchi che producono calore.</w:t>
      </w:r>
    </w:p>
    <w:p w14:paraId="184A0ED1" w14:textId="77777777" w:rsidR="006F1F9C" w:rsidRPr="00216FEB" w:rsidRDefault="006F1F9C" w:rsidP="00257F9B">
      <w:pPr>
        <w:numPr>
          <w:ilvl w:val="0"/>
          <w:numId w:val="42"/>
        </w:numPr>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u w:val="single"/>
          <w:lang w:eastAsia="en-US"/>
        </w:rPr>
        <w:lastRenderedPageBreak/>
        <w:t>Fiamme e gas caldi</w:t>
      </w:r>
      <w:r w:rsidRPr="00216FEB">
        <w:rPr>
          <w:rFonts w:asciiTheme="minorHAnsi" w:eastAsia="Calibri" w:hAnsiTheme="minorHAnsi" w:cstheme="minorHAnsi"/>
          <w:sz w:val="24"/>
          <w:lang w:eastAsia="en-US"/>
        </w:rPr>
        <w:t>: le fiamme, anche se molto piccole, sono tra le sorgenti di accensione più attive. Se un’atmosfera esplosiva è presente sia all’interno, sia all’esterno di un apparecchio, sistema di protezione o componente o in parti adiacenti dell’impianto e se in uno di questi punti si verifica un’accensione, la fiamma può diffondersi agli altri punti attraverso le aperture quali i condotti di ventilazione. La prevenzione della propagazione della fiamma richiede misure di protezione appositamente progettate.</w:t>
      </w:r>
    </w:p>
    <w:p w14:paraId="6C272A4F" w14:textId="77777777" w:rsidR="006F1F9C" w:rsidRPr="00216FEB" w:rsidRDefault="006F1F9C" w:rsidP="00257F9B">
      <w:pPr>
        <w:numPr>
          <w:ilvl w:val="0"/>
          <w:numId w:val="42"/>
        </w:numPr>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u w:val="single"/>
          <w:lang w:eastAsia="en-US"/>
        </w:rPr>
        <w:t>Materiale elettrico</w:t>
      </w:r>
      <w:r w:rsidRPr="00216FEB">
        <w:rPr>
          <w:rFonts w:asciiTheme="minorHAnsi" w:eastAsia="Calibri" w:hAnsiTheme="minorHAnsi" w:cstheme="minorHAnsi"/>
          <w:sz w:val="24"/>
          <w:lang w:eastAsia="en-US"/>
        </w:rPr>
        <w:t xml:space="preserve">: si possono produrre scintille elettriche e superfici calde che agiscono quali sorgenti di accensione. Possono essere generate scintille elettriche, per esempio: - quando si aprono e si chiudono circuiti elettrici; - per connessioni allentate; - a seguito di correnti vaganti. Si sottolinea che una tensione estremamente bassa (per esempio minore di 50 V) è progettata per la protezione personale contro la scossa elettrica e non è una misura destinata alla protezione contro l’esplosione. </w:t>
      </w:r>
    </w:p>
    <w:p w14:paraId="358F165B" w14:textId="77777777" w:rsidR="006F1F9C" w:rsidRPr="00216FEB" w:rsidRDefault="006F1F9C" w:rsidP="00257F9B">
      <w:pPr>
        <w:numPr>
          <w:ilvl w:val="0"/>
          <w:numId w:val="42"/>
        </w:numPr>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u w:val="single"/>
          <w:lang w:eastAsia="en-US"/>
        </w:rPr>
        <w:t>Elettricità statica</w:t>
      </w:r>
      <w:r w:rsidRPr="00216FEB">
        <w:rPr>
          <w:rFonts w:asciiTheme="minorHAnsi" w:eastAsia="Calibri" w:hAnsiTheme="minorHAnsi" w:cstheme="minorHAnsi"/>
          <w:sz w:val="24"/>
          <w:lang w:eastAsia="en-US"/>
        </w:rPr>
        <w:t>: in certe condizioni possono verificarsi scariche di elettricità statica in grado di produrre l’accensione. La scarica di parti conduttrici isolate e cariche può facilmente produrre scintille di accensione. Con parti cariche di materiali non conduttori, che comprendono la maggior parte delle materie plastiche e altri materiali, sono possibili scintillii e, in casi particolari, durante processi di separazione rapida (per esempio pellicole che si muovono su rulli, cinghie di trasmissione o per l’associazione di materiali conduttori e non conduttori) sono possibili anche scariche in grado di propagarsi.</w:t>
      </w:r>
    </w:p>
    <w:p w14:paraId="4D596C10" w14:textId="77777777" w:rsidR="006F1F9C" w:rsidRPr="00216FEB" w:rsidRDefault="006F1F9C" w:rsidP="00257F9B">
      <w:pPr>
        <w:numPr>
          <w:ilvl w:val="0"/>
          <w:numId w:val="42"/>
        </w:numPr>
        <w:adjustRightInd w:val="0"/>
        <w:spacing w:after="200" w:line="276" w:lineRule="auto"/>
        <w:contextualSpacing/>
        <w:jc w:val="both"/>
        <w:rPr>
          <w:rFonts w:asciiTheme="minorHAnsi" w:eastAsia="Calibri" w:hAnsiTheme="minorHAnsi" w:cstheme="minorHAnsi"/>
          <w:sz w:val="24"/>
          <w:lang w:eastAsia="en-US"/>
        </w:rPr>
      </w:pPr>
      <w:r w:rsidRPr="00216FEB">
        <w:rPr>
          <w:rFonts w:asciiTheme="minorHAnsi" w:eastAsia="Calibri" w:hAnsiTheme="minorHAnsi" w:cstheme="minorHAnsi"/>
          <w:sz w:val="24"/>
          <w:u w:val="single"/>
          <w:lang w:eastAsia="en-US"/>
        </w:rPr>
        <w:t>Radiazioni ionizzanti</w:t>
      </w:r>
      <w:r w:rsidRPr="00216FEB">
        <w:rPr>
          <w:rFonts w:asciiTheme="minorHAnsi" w:eastAsia="Calibri" w:hAnsiTheme="minorHAnsi" w:cstheme="minorHAnsi"/>
          <w:sz w:val="24"/>
          <w:lang w:eastAsia="en-US"/>
        </w:rPr>
        <w:t>: le radiazioni ionizzanti generate, per esempio, da tubi per raggi x e sostanze radioattive, possono accendere atmosfere esplosive (specialmente atmosfere esplosive con particelle di polvere) per effetto dell’assorbimento di energia. Inoltre, la sorgente radioattiva stessa può riscaldarsi per effetto dell’assorbimento interno di energia radiante al punto che la temperatura minima di accensione dell’atmosfera esplosiva circostante è superata.</w:t>
      </w:r>
    </w:p>
    <w:p w14:paraId="7A9374D4" w14:textId="77777777" w:rsidR="006F1F9C" w:rsidRPr="00216FEB" w:rsidRDefault="006F1F9C" w:rsidP="006F1F9C">
      <w:pPr>
        <w:spacing w:line="276" w:lineRule="auto"/>
        <w:jc w:val="both"/>
        <w:rPr>
          <w:rFonts w:asciiTheme="minorHAnsi" w:hAnsiTheme="minorHAnsi" w:cstheme="minorHAnsi"/>
          <w:sz w:val="24"/>
        </w:rPr>
      </w:pPr>
    </w:p>
    <w:p w14:paraId="05F5F31D" w14:textId="77777777" w:rsidR="006F1F9C" w:rsidRPr="00216FEB" w:rsidRDefault="006F1F9C" w:rsidP="006F1F9C">
      <w:pPr>
        <w:spacing w:line="276" w:lineRule="auto"/>
        <w:ind w:left="360"/>
        <w:jc w:val="both"/>
        <w:rPr>
          <w:rFonts w:asciiTheme="minorHAnsi" w:hAnsiTheme="minorHAnsi" w:cstheme="minorHAnsi"/>
          <w:sz w:val="24"/>
        </w:rPr>
      </w:pPr>
    </w:p>
    <w:p w14:paraId="477C4A05" w14:textId="77777777" w:rsidR="006F1F9C" w:rsidRPr="00216FEB" w:rsidRDefault="006F1F9C" w:rsidP="006F1F9C">
      <w:pPr>
        <w:pStyle w:val="Titolo3"/>
        <w:rPr>
          <w:rFonts w:asciiTheme="minorHAnsi" w:hAnsiTheme="minorHAnsi" w:cstheme="minorHAnsi"/>
          <w:iCs/>
        </w:rPr>
      </w:pPr>
      <w:bookmarkStart w:id="68" w:name="_Toc480540427"/>
      <w:bookmarkStart w:id="69" w:name="_Toc491415424"/>
      <w:bookmarkStart w:id="70" w:name="_Toc144291730"/>
      <w:r w:rsidRPr="00216FEB">
        <w:rPr>
          <w:rFonts w:asciiTheme="minorHAnsi" w:hAnsiTheme="minorHAnsi" w:cstheme="minorHAnsi"/>
        </w:rPr>
        <w:t>5.2.1</w:t>
      </w:r>
      <w:r w:rsidRPr="00216FEB">
        <w:rPr>
          <w:rFonts w:asciiTheme="minorHAnsi" w:hAnsiTheme="minorHAnsi" w:cstheme="minorHAnsi"/>
          <w:lang w:val="it-IT"/>
        </w:rPr>
        <w:t>5</w:t>
      </w:r>
      <w:r w:rsidRPr="00216FEB">
        <w:rPr>
          <w:rFonts w:asciiTheme="minorHAnsi" w:hAnsiTheme="minorHAnsi" w:cstheme="minorHAnsi"/>
        </w:rPr>
        <w:t xml:space="preserve"> Dispositivi di protezione individuale</w:t>
      </w:r>
      <w:bookmarkEnd w:id="68"/>
      <w:bookmarkEnd w:id="69"/>
      <w:bookmarkEnd w:id="70"/>
      <w:r w:rsidRPr="00216FEB">
        <w:rPr>
          <w:rFonts w:asciiTheme="minorHAnsi" w:hAnsiTheme="minorHAnsi" w:cstheme="minorHAnsi"/>
        </w:rPr>
        <w:t xml:space="preserve"> </w:t>
      </w:r>
    </w:p>
    <w:p w14:paraId="06307B49" w14:textId="77777777" w:rsidR="006F1F9C" w:rsidRPr="00216FEB" w:rsidRDefault="006F1F9C" w:rsidP="006F1F9C">
      <w:pPr>
        <w:spacing w:line="276" w:lineRule="auto"/>
        <w:jc w:val="both"/>
        <w:rPr>
          <w:rFonts w:asciiTheme="minorHAnsi" w:hAnsiTheme="minorHAnsi" w:cstheme="minorHAnsi"/>
          <w:noProof/>
          <w:sz w:val="24"/>
        </w:rPr>
      </w:pPr>
      <w:r w:rsidRPr="00216FEB">
        <w:rPr>
          <w:rFonts w:asciiTheme="minorHAnsi" w:hAnsiTheme="minorHAnsi" w:cstheme="minorHAnsi"/>
          <w:noProof/>
          <w:sz w:val="24"/>
        </w:rPr>
        <w:drawing>
          <wp:inline distT="0" distB="0" distL="0" distR="0" wp14:anchorId="092D3878" wp14:editId="17C26B44">
            <wp:extent cx="657225" cy="638175"/>
            <wp:effectExtent l="0" t="0" r="0" b="0"/>
            <wp:docPr id="21"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23" cstate="print">
                      <a:extLst>
                        <a:ext uri="{28A0092B-C50C-407E-A947-70E740481C1C}">
                          <a14:useLocalDpi xmlns:a14="http://schemas.microsoft.com/office/drawing/2010/main" val="0"/>
                        </a:ext>
                      </a:extLst>
                    </a:blip>
                    <a:srcRect l="8600" t="4498" r="8974" b="41086"/>
                    <a:stretch>
                      <a:fillRect/>
                    </a:stretch>
                  </pic:blipFill>
                  <pic:spPr bwMode="auto">
                    <a:xfrm>
                      <a:off x="0" y="0"/>
                      <a:ext cx="657225" cy="638175"/>
                    </a:xfrm>
                    <a:prstGeom prst="rect">
                      <a:avLst/>
                    </a:prstGeom>
                    <a:solidFill>
                      <a:srgbClr val="FFFFFF"/>
                    </a:solidFill>
                    <a:ln>
                      <a:noFill/>
                    </a:ln>
                  </pic:spPr>
                </pic:pic>
              </a:graphicData>
            </a:graphic>
          </wp:inline>
        </w:drawing>
      </w:r>
    </w:p>
    <w:p w14:paraId="0CF64E5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Tutti gli operatori delle imprese esterne dovranno fare uso dei dispositivi di protezione individuale (DPI) definiti nei rispettivi piani di sicurezza e/o lavoro. In alcuni casi posso essere indicati specifici dispositivi di protezione individuale per l’utilizzo di attrezzature che possono comportare rischi specifici e/o per l’accesso ad ambienti particolari.</w:t>
      </w:r>
      <w:r w:rsidRPr="00216FEB">
        <w:rPr>
          <w:rFonts w:asciiTheme="minorHAnsi" w:hAnsiTheme="minorHAnsi" w:cstheme="minorHAnsi"/>
          <w:noProof/>
          <w:sz w:val="24"/>
        </w:rPr>
        <w:t xml:space="preserve"> </w:t>
      </w:r>
    </w:p>
    <w:p w14:paraId="60289A53"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lastRenderedPageBreak/>
        <w:br/>
      </w:r>
    </w:p>
    <w:p w14:paraId="10B554DF" w14:textId="77777777" w:rsidR="006F1F9C" w:rsidRPr="00216FEB" w:rsidRDefault="006F1F9C" w:rsidP="006F1F9C">
      <w:pPr>
        <w:pStyle w:val="Titolo2"/>
        <w:rPr>
          <w:rFonts w:asciiTheme="minorHAnsi" w:hAnsiTheme="minorHAnsi" w:cstheme="minorHAnsi"/>
        </w:rPr>
      </w:pPr>
      <w:bookmarkStart w:id="71" w:name="_Toc491415405"/>
      <w:bookmarkStart w:id="72" w:name="_Toc144291731"/>
      <w:r w:rsidRPr="00216FEB">
        <w:rPr>
          <w:rFonts w:asciiTheme="minorHAnsi" w:hAnsiTheme="minorHAnsi" w:cstheme="minorHAnsi"/>
        </w:rPr>
        <w:t>Norme di comportamento per il personale dell’appaltatore</w:t>
      </w:r>
      <w:bookmarkEnd w:id="71"/>
      <w:bookmarkEnd w:id="72"/>
    </w:p>
    <w:p w14:paraId="1785A60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Il personale della Ditta è soggetto all’osservanza di tutte le norme e regolamenti interni </w:t>
      </w:r>
      <w:r w:rsidR="00662A97" w:rsidRPr="00216FEB">
        <w:rPr>
          <w:rFonts w:asciiTheme="minorHAnsi" w:hAnsiTheme="minorHAnsi" w:cstheme="minorHAnsi"/>
          <w:sz w:val="24"/>
        </w:rPr>
        <w:t>del CNR di Monterotondo</w:t>
      </w:r>
      <w:r w:rsidRPr="00216FEB">
        <w:rPr>
          <w:rFonts w:asciiTheme="minorHAnsi" w:hAnsiTheme="minorHAnsi" w:cstheme="minorHAnsi"/>
          <w:sz w:val="24"/>
        </w:rPr>
        <w:t>.</w:t>
      </w:r>
    </w:p>
    <w:p w14:paraId="7D3E8100"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In via generale dovrà comunque osservare quanto segue:</w:t>
      </w:r>
    </w:p>
    <w:p w14:paraId="61E7DAE1" w14:textId="77777777" w:rsidR="006F1F9C" w:rsidRPr="00216FEB" w:rsidRDefault="006F1F9C" w:rsidP="006F1F9C">
      <w:pPr>
        <w:numPr>
          <w:ilvl w:val="0"/>
          <w:numId w:val="4"/>
        </w:numPr>
        <w:spacing w:line="276" w:lineRule="auto"/>
        <w:jc w:val="both"/>
        <w:rPr>
          <w:rFonts w:asciiTheme="minorHAnsi" w:hAnsiTheme="minorHAnsi" w:cstheme="minorHAnsi"/>
          <w:sz w:val="24"/>
        </w:rPr>
      </w:pPr>
      <w:r w:rsidRPr="00216FEB">
        <w:rPr>
          <w:rFonts w:asciiTheme="minorHAnsi" w:hAnsiTheme="minorHAnsi" w:cstheme="minorHAnsi"/>
          <w:sz w:val="24"/>
        </w:rPr>
        <w:t>L’impiego di attrezzature o di opere provvisionali di proprietà dell’</w:t>
      </w:r>
      <w:r w:rsidR="00662A97" w:rsidRPr="00216FEB">
        <w:rPr>
          <w:rFonts w:asciiTheme="minorHAnsi" w:hAnsiTheme="minorHAnsi" w:cstheme="minorHAnsi"/>
          <w:sz w:val="24"/>
        </w:rPr>
        <w:t>Ente</w:t>
      </w:r>
      <w:r w:rsidRPr="00216FEB">
        <w:rPr>
          <w:rFonts w:asciiTheme="minorHAnsi" w:hAnsiTheme="minorHAnsi" w:cstheme="minorHAnsi"/>
          <w:sz w:val="24"/>
        </w:rPr>
        <w:t xml:space="preserve"> è di norma vietato. Eventuali impieghi, a carattere eccezionale, devono essere di volta in volta preventivamente autorizzati.</w:t>
      </w:r>
    </w:p>
    <w:p w14:paraId="16C4C993" w14:textId="77777777" w:rsidR="006F1F9C" w:rsidRPr="00216FEB" w:rsidRDefault="006F1F9C" w:rsidP="006F1F9C">
      <w:pPr>
        <w:numPr>
          <w:ilvl w:val="0"/>
          <w:numId w:val="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La custodia delle attrezzature e dei materiali necessari per l’esecuzione del servizio o dell’opera, all’interno delle nostre sedi, è completamente a cura e rischio dell’appaltatore che dovrà provvedere alle relative incombenze. </w:t>
      </w:r>
    </w:p>
    <w:p w14:paraId="1675CC18" w14:textId="77777777" w:rsidR="006F1F9C" w:rsidRPr="00216FEB" w:rsidRDefault="006F1F9C" w:rsidP="006F1F9C">
      <w:pPr>
        <w:numPr>
          <w:ilvl w:val="0"/>
          <w:numId w:val="4"/>
        </w:numPr>
        <w:spacing w:line="276" w:lineRule="auto"/>
        <w:jc w:val="both"/>
        <w:rPr>
          <w:rFonts w:asciiTheme="minorHAnsi" w:hAnsiTheme="minorHAnsi" w:cstheme="minorHAnsi"/>
          <w:sz w:val="24"/>
        </w:rPr>
      </w:pPr>
      <w:r w:rsidRPr="00216FEB">
        <w:rPr>
          <w:rFonts w:asciiTheme="minorHAnsi" w:hAnsiTheme="minorHAnsi" w:cstheme="minorHAnsi"/>
          <w:sz w:val="24"/>
        </w:rPr>
        <w:t>La sosta di autoveicoli o mezzi dell’impresa al di fuori delle aree adibite a parcheggio è consentita solo per il tempo strettamente necessario allo scarico dei materiali e strumenti di lavoro. L’Appaltatore deve istruire i conducenti sulle eventuali disposizioni vigenti in materia di circolazione e di esigerne la più rigorosa osservanza.</w:t>
      </w:r>
    </w:p>
    <w:p w14:paraId="40237755" w14:textId="77777777" w:rsidR="006F1F9C" w:rsidRPr="00216FEB" w:rsidRDefault="006F1F9C" w:rsidP="006F1F9C">
      <w:pPr>
        <w:numPr>
          <w:ilvl w:val="0"/>
          <w:numId w:val="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L'accesso agli edifici del personale afferente a ditte appaltatrici, subappaltatrici e/o lavoratori autonomi dovrà essere limitato esclusivamente alle zone interessate alle attività oggetto del contratto. </w:t>
      </w:r>
    </w:p>
    <w:p w14:paraId="2BA5BDB7" w14:textId="77777777" w:rsidR="006F1F9C" w:rsidRPr="00216FEB" w:rsidRDefault="006F1F9C" w:rsidP="006F1F9C">
      <w:pPr>
        <w:numPr>
          <w:ilvl w:val="0"/>
          <w:numId w:val="4"/>
        </w:numPr>
        <w:spacing w:line="276" w:lineRule="auto"/>
        <w:jc w:val="both"/>
        <w:rPr>
          <w:rFonts w:asciiTheme="minorHAnsi" w:hAnsiTheme="minorHAnsi" w:cstheme="minorHAnsi"/>
          <w:sz w:val="24"/>
        </w:rPr>
      </w:pPr>
      <w:r w:rsidRPr="00216FEB">
        <w:rPr>
          <w:rFonts w:asciiTheme="minorHAnsi" w:hAnsiTheme="minorHAnsi" w:cstheme="minorHAnsi"/>
          <w:sz w:val="24"/>
        </w:rPr>
        <w:t>L’orario di lavoro dovrà di norma essere concordato con l’</w:t>
      </w:r>
      <w:r w:rsidR="00662A97" w:rsidRPr="00216FEB">
        <w:rPr>
          <w:rFonts w:asciiTheme="minorHAnsi" w:hAnsiTheme="minorHAnsi" w:cstheme="minorHAnsi"/>
          <w:sz w:val="24"/>
        </w:rPr>
        <w:t>Ente</w:t>
      </w:r>
      <w:r w:rsidRPr="00216FEB">
        <w:rPr>
          <w:rFonts w:asciiTheme="minorHAnsi" w:hAnsiTheme="minorHAnsi" w:cstheme="minorHAnsi"/>
          <w:sz w:val="24"/>
        </w:rPr>
        <w:t>, anche al fine di eliminare o ridurre i rischi interferenti.</w:t>
      </w:r>
    </w:p>
    <w:p w14:paraId="106BD40C" w14:textId="77777777" w:rsidR="006F1F9C" w:rsidRPr="00216FEB" w:rsidRDefault="006F1F9C" w:rsidP="006F1F9C">
      <w:pPr>
        <w:spacing w:line="276" w:lineRule="auto"/>
        <w:rPr>
          <w:rFonts w:asciiTheme="minorHAnsi" w:hAnsiTheme="minorHAnsi" w:cstheme="minorHAnsi"/>
        </w:rPr>
      </w:pPr>
    </w:p>
    <w:p w14:paraId="13B29D8A" w14:textId="77777777" w:rsidR="006F1F9C" w:rsidRPr="00216FEB" w:rsidRDefault="006F1F9C" w:rsidP="006F1F9C">
      <w:pPr>
        <w:spacing w:line="276" w:lineRule="auto"/>
        <w:rPr>
          <w:rFonts w:asciiTheme="minorHAnsi" w:hAnsiTheme="minorHAnsi" w:cstheme="minorHAnsi"/>
        </w:rPr>
      </w:pPr>
    </w:p>
    <w:p w14:paraId="46526E0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È compito del Datore di Lavoro della Ditta rendere noto al proprio personale e a fargli osservare scrupolosamente le seguenti prescrizioni riportate a titolo esclusivamente esemplificativo e non esaustivo:</w:t>
      </w:r>
    </w:p>
    <w:p w14:paraId="6354EE65"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Obbligo di esporre il cartellino di riconoscimento di cui all’art.6 della L.123/2007</w:t>
      </w:r>
    </w:p>
    <w:p w14:paraId="4C4A7454"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Obbligo di attenersi scrupolosamente a tutte le indicazioni segnaletiche ed in specie ai divieti contenuti nei cartelli indicatori e negli avvisi dati con segnali visivi e/o acustici</w:t>
      </w:r>
    </w:p>
    <w:p w14:paraId="5F5D99F9"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accedere senza precisa autorizzazione a zone diverse da quelle interessate ai lavori</w:t>
      </w:r>
    </w:p>
    <w:p w14:paraId="24E8CF08"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trattenersi negli ambienti di lavoro al di fuori dell’orario stabilito</w:t>
      </w:r>
    </w:p>
    <w:p w14:paraId="125B3D20"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introdurre sostanze infiammabili o comunque pericolose o nocive</w:t>
      </w:r>
    </w:p>
    <w:p w14:paraId="5144B896"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Obbligo di recintare eventuali zone di scavo o le zone sottostanti a lavori che si svolgono in posizioni sopraelevate;</w:t>
      </w:r>
    </w:p>
    <w:p w14:paraId="546A22AA"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compiere, di propria iniziativa, manovre ed operazioni che non siano di propria competenza e che possono perciò compromettere anche la sicurezza di altre persone;</w:t>
      </w:r>
    </w:p>
    <w:p w14:paraId="06C0BB3D"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lastRenderedPageBreak/>
        <w:t xml:space="preserve">Divieto di compiere lavori usando fiamme libere, di utilizzare mezzi </w:t>
      </w:r>
      <w:proofErr w:type="spellStart"/>
      <w:r w:rsidRPr="00216FEB">
        <w:rPr>
          <w:rFonts w:asciiTheme="minorHAnsi" w:hAnsiTheme="minorHAnsi" w:cstheme="minorHAnsi"/>
          <w:sz w:val="24"/>
        </w:rPr>
        <w:t>ignifori</w:t>
      </w:r>
      <w:proofErr w:type="spellEnd"/>
      <w:r w:rsidRPr="00216FEB">
        <w:rPr>
          <w:rFonts w:asciiTheme="minorHAnsi" w:hAnsiTheme="minorHAnsi" w:cstheme="minorHAnsi"/>
          <w:sz w:val="24"/>
        </w:rPr>
        <w:t xml:space="preserve"> nei luoghi con pericolo di incendio o di scoppio ed in tutti gli altri luoghi ove vige apposito divieto</w:t>
      </w:r>
    </w:p>
    <w:p w14:paraId="2ADBC0B8"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Obbligo di usare i dispositivi di protezione individuale, ove previsti</w:t>
      </w:r>
    </w:p>
    <w:p w14:paraId="4B7D171A"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usare, sul luogo di lavoro, indumenti o abbigliamento che, in relazione alla natura delle operazioni da svolgere, possano costituire pericolo per chi li indossa</w:t>
      </w:r>
    </w:p>
    <w:p w14:paraId="18EC2C7F"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ingombrare passaggi, corridoi e uscite di sicurezza con materiali di qualsiasi natura</w:t>
      </w:r>
    </w:p>
    <w:p w14:paraId="3773B4C4"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Obbligo di impiegare macchine, attrezzi ed utensili rispondenti alle vigenti norme di legge</w:t>
      </w:r>
    </w:p>
    <w:p w14:paraId="6CEA989E" w14:textId="77777777" w:rsidR="006F1F9C" w:rsidRPr="00216FEB" w:rsidRDefault="006F1F9C" w:rsidP="006F1F9C">
      <w:pPr>
        <w:numPr>
          <w:ilvl w:val="0"/>
          <w:numId w:val="5"/>
        </w:numPr>
        <w:tabs>
          <w:tab w:val="clear" w:pos="360"/>
          <w:tab w:val="num" w:pos="567"/>
        </w:tabs>
        <w:spacing w:line="276" w:lineRule="auto"/>
        <w:ind w:left="567" w:hanging="283"/>
        <w:jc w:val="both"/>
        <w:rPr>
          <w:rFonts w:asciiTheme="minorHAnsi" w:hAnsiTheme="minorHAnsi" w:cstheme="minorHAnsi"/>
          <w:sz w:val="24"/>
        </w:rPr>
      </w:pPr>
      <w:r w:rsidRPr="00216FEB">
        <w:rPr>
          <w:rFonts w:asciiTheme="minorHAnsi" w:hAnsiTheme="minorHAnsi" w:cstheme="minorHAnsi"/>
          <w:sz w:val="24"/>
        </w:rPr>
        <w:t>Divieto di procurare falsi allarmi emergenza, al fine di non compromettere anche la sicurezza di altri lavoratori o occupanti l’Amministrazione.</w:t>
      </w:r>
    </w:p>
    <w:p w14:paraId="7EEDE84B" w14:textId="77777777" w:rsidR="006F1F9C" w:rsidRPr="00216FEB" w:rsidRDefault="006F1F9C" w:rsidP="006F1F9C">
      <w:pPr>
        <w:spacing w:line="276" w:lineRule="auto"/>
        <w:jc w:val="both"/>
        <w:rPr>
          <w:rFonts w:asciiTheme="minorHAnsi" w:hAnsiTheme="minorHAnsi" w:cstheme="minorHAnsi"/>
        </w:rPr>
      </w:pPr>
    </w:p>
    <w:p w14:paraId="07F5920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Per tutto quanto non espressamente indicato nel presente documento, occorre fare riferimento alla Convenzione e/o al Capitolato tecnico.</w:t>
      </w:r>
    </w:p>
    <w:p w14:paraId="72F048CB" w14:textId="77777777" w:rsidR="006F1F9C" w:rsidRPr="00216FEB" w:rsidRDefault="006F1F9C" w:rsidP="006F1F9C">
      <w:pPr>
        <w:spacing w:line="276" w:lineRule="auto"/>
        <w:jc w:val="both"/>
        <w:rPr>
          <w:rFonts w:asciiTheme="minorHAnsi" w:hAnsiTheme="minorHAnsi" w:cstheme="minorHAnsi"/>
        </w:rPr>
      </w:pPr>
    </w:p>
    <w:p w14:paraId="072598AC" w14:textId="77777777" w:rsidR="006F1F9C" w:rsidRPr="00216FEB" w:rsidRDefault="006F1F9C" w:rsidP="006F1F9C">
      <w:pPr>
        <w:spacing w:line="276" w:lineRule="auto"/>
        <w:jc w:val="both"/>
        <w:rPr>
          <w:rFonts w:asciiTheme="minorHAnsi" w:hAnsiTheme="minorHAnsi" w:cstheme="minorHAnsi"/>
        </w:rPr>
      </w:pPr>
    </w:p>
    <w:p w14:paraId="485EBAF4" w14:textId="77777777" w:rsidR="006F1F9C" w:rsidRPr="00216FEB" w:rsidRDefault="006F1F9C" w:rsidP="006F1F9C">
      <w:pPr>
        <w:pStyle w:val="Titolo3"/>
        <w:rPr>
          <w:rFonts w:asciiTheme="minorHAnsi" w:hAnsiTheme="minorHAnsi" w:cstheme="minorHAnsi"/>
        </w:rPr>
      </w:pPr>
      <w:bookmarkStart w:id="73" w:name="_Toc480540409"/>
      <w:bookmarkStart w:id="74" w:name="_Toc491415406"/>
      <w:bookmarkStart w:id="75" w:name="_Toc144291732"/>
      <w:r w:rsidRPr="00216FEB">
        <w:rPr>
          <w:rFonts w:asciiTheme="minorHAnsi" w:hAnsiTheme="minorHAnsi" w:cstheme="minorHAnsi"/>
        </w:rPr>
        <w:t>5.3.1 Divieto di fumo</w:t>
      </w:r>
      <w:bookmarkEnd w:id="73"/>
      <w:bookmarkEnd w:id="74"/>
      <w:bookmarkEnd w:id="75"/>
    </w:p>
    <w:p w14:paraId="7536EC84"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Ai sensi della Normativa Vigente (L.3/2003 e L. 311/ 2004 sul divieto di fumo) che disciplina il divieto di fumo all’interno dei locali pubblici:</w:t>
      </w:r>
    </w:p>
    <w:tbl>
      <w:tblPr>
        <w:tblW w:w="0" w:type="auto"/>
        <w:tblLook w:val="04A0" w:firstRow="1" w:lastRow="0" w:firstColumn="1" w:lastColumn="0" w:noHBand="0" w:noVBand="1"/>
      </w:tblPr>
      <w:tblGrid>
        <w:gridCol w:w="2093"/>
        <w:gridCol w:w="7117"/>
      </w:tblGrid>
      <w:tr w:rsidR="006F1F9C" w:rsidRPr="00216FEB" w14:paraId="31212469" w14:textId="77777777" w:rsidTr="006F1F9C">
        <w:tc>
          <w:tcPr>
            <w:tcW w:w="2093" w:type="dxa"/>
            <w:shd w:val="clear" w:color="auto" w:fill="auto"/>
          </w:tcPr>
          <w:p w14:paraId="571C87E7"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noProof/>
                <w:sz w:val="24"/>
              </w:rPr>
              <w:drawing>
                <wp:inline distT="0" distB="0" distL="0" distR="0" wp14:anchorId="65216B84" wp14:editId="4E268DD4">
                  <wp:extent cx="781050" cy="790575"/>
                  <wp:effectExtent l="0" t="0" r="0" b="0"/>
                  <wp:docPr id="22"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1050" cy="790575"/>
                          </a:xfrm>
                          <a:prstGeom prst="rect">
                            <a:avLst/>
                          </a:prstGeom>
                          <a:solidFill>
                            <a:srgbClr val="FFFFFF"/>
                          </a:solidFill>
                          <a:ln>
                            <a:noFill/>
                          </a:ln>
                        </pic:spPr>
                      </pic:pic>
                    </a:graphicData>
                  </a:graphic>
                </wp:inline>
              </w:drawing>
            </w:r>
          </w:p>
        </w:tc>
        <w:tc>
          <w:tcPr>
            <w:tcW w:w="7117" w:type="dxa"/>
            <w:shd w:val="clear" w:color="auto" w:fill="auto"/>
            <w:vAlign w:val="center"/>
          </w:tcPr>
          <w:p w14:paraId="7C967DCF" w14:textId="77777777" w:rsidR="006F1F9C" w:rsidRPr="00216FEB" w:rsidRDefault="006F1F9C" w:rsidP="006F1F9C">
            <w:pPr>
              <w:spacing w:line="276" w:lineRule="auto"/>
              <w:rPr>
                <w:rFonts w:asciiTheme="minorHAnsi" w:hAnsiTheme="minorHAnsi" w:cstheme="minorHAnsi"/>
                <w:b/>
                <w:sz w:val="24"/>
              </w:rPr>
            </w:pPr>
            <w:r w:rsidRPr="00216FEB">
              <w:rPr>
                <w:rFonts w:asciiTheme="minorHAnsi" w:hAnsiTheme="minorHAnsi" w:cstheme="minorHAnsi"/>
                <w:b/>
                <w:sz w:val="24"/>
              </w:rPr>
              <w:t>E’ SEVERAMENTE VIETATO FUMARE</w:t>
            </w:r>
          </w:p>
          <w:p w14:paraId="346566AF" w14:textId="1BEB6799" w:rsidR="006F1F9C" w:rsidRPr="00216FEB" w:rsidRDefault="006F1F9C" w:rsidP="006F1F9C">
            <w:pPr>
              <w:spacing w:line="276" w:lineRule="auto"/>
              <w:rPr>
                <w:rFonts w:asciiTheme="minorHAnsi" w:hAnsiTheme="minorHAnsi" w:cstheme="minorHAnsi"/>
                <w:sz w:val="24"/>
              </w:rPr>
            </w:pPr>
          </w:p>
        </w:tc>
      </w:tr>
    </w:tbl>
    <w:p w14:paraId="5F7EAC01" w14:textId="77777777" w:rsidR="006F1F9C" w:rsidRPr="00216FEB" w:rsidRDefault="006F1F9C" w:rsidP="006F1F9C">
      <w:pPr>
        <w:spacing w:line="276" w:lineRule="auto"/>
        <w:jc w:val="both"/>
        <w:rPr>
          <w:rFonts w:asciiTheme="minorHAnsi" w:hAnsiTheme="minorHAnsi" w:cstheme="minorHAnsi"/>
          <w:sz w:val="24"/>
        </w:rPr>
      </w:pPr>
    </w:p>
    <w:p w14:paraId="199996BB"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E’ compito del Datore di Lavoro dell’Impresa appaltatrice vigilare sul rispetto di tale disposizione, ogni violazione accertata potrà essere sanzionata secondo le norme vigenti ed in base a quanto previsto dal Contratto.</w:t>
      </w:r>
    </w:p>
    <w:p w14:paraId="34383AC8" w14:textId="77777777" w:rsidR="006F1F9C" w:rsidRPr="00216FEB" w:rsidRDefault="006F1F9C" w:rsidP="006F1F9C">
      <w:pPr>
        <w:spacing w:line="276" w:lineRule="auto"/>
        <w:jc w:val="both"/>
        <w:rPr>
          <w:rFonts w:asciiTheme="minorHAnsi" w:hAnsiTheme="minorHAnsi" w:cstheme="minorHAnsi"/>
          <w:sz w:val="24"/>
        </w:rPr>
      </w:pPr>
    </w:p>
    <w:p w14:paraId="6C33E2FF" w14:textId="77777777" w:rsidR="006F1F9C" w:rsidRPr="00216FEB" w:rsidRDefault="006F1F9C" w:rsidP="006F1F9C">
      <w:pPr>
        <w:pStyle w:val="Titolo3"/>
        <w:rPr>
          <w:rFonts w:asciiTheme="minorHAnsi" w:hAnsiTheme="minorHAnsi" w:cstheme="minorHAnsi"/>
        </w:rPr>
      </w:pPr>
      <w:bookmarkStart w:id="76" w:name="_Toc480540410"/>
      <w:bookmarkStart w:id="77" w:name="_Toc491415407"/>
      <w:bookmarkStart w:id="78" w:name="_Toc144291733"/>
      <w:r w:rsidRPr="00216FEB">
        <w:rPr>
          <w:rFonts w:asciiTheme="minorHAnsi" w:hAnsiTheme="minorHAnsi" w:cstheme="minorHAnsi"/>
        </w:rPr>
        <w:t>5.3.2 Locali ed aree a rischio specifico</w:t>
      </w:r>
      <w:bookmarkEnd w:id="76"/>
      <w:bookmarkEnd w:id="77"/>
      <w:bookmarkEnd w:id="78"/>
      <w:r w:rsidRPr="00216FEB">
        <w:rPr>
          <w:rFonts w:asciiTheme="minorHAnsi" w:hAnsiTheme="minorHAnsi" w:cstheme="minorHAnsi"/>
        </w:rPr>
        <w:t xml:space="preserve"> </w:t>
      </w:r>
    </w:p>
    <w:p w14:paraId="1D98306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Ove necessario, è presente segnaletica conforme atta ad individuare le fonti di pericolo, le prescrizioni ed i divieti connessi. </w:t>
      </w:r>
      <w:r w:rsidRPr="00216FEB">
        <w:rPr>
          <w:rFonts w:asciiTheme="minorHAnsi" w:hAnsiTheme="minorHAnsi" w:cstheme="minorHAnsi"/>
          <w:sz w:val="24"/>
          <w:u w:val="single"/>
        </w:rPr>
        <w:t>L’accesso ai locali è riservato al solo personale autorizzato</w:t>
      </w:r>
      <w:r w:rsidRPr="00216FEB">
        <w:rPr>
          <w:rFonts w:asciiTheme="minorHAnsi" w:hAnsiTheme="minorHAnsi" w:cstheme="minorHAnsi"/>
          <w:sz w:val="24"/>
        </w:rPr>
        <w:t>.</w:t>
      </w:r>
    </w:p>
    <w:p w14:paraId="728571EC" w14:textId="77777777" w:rsidR="006F1F9C" w:rsidRPr="00216FEB" w:rsidRDefault="006F1F9C" w:rsidP="006F1F9C">
      <w:pPr>
        <w:spacing w:line="276" w:lineRule="auto"/>
        <w:jc w:val="both"/>
        <w:rPr>
          <w:rFonts w:asciiTheme="minorHAnsi" w:hAnsiTheme="minorHAnsi" w:cstheme="minorHAnsi"/>
          <w:sz w:val="24"/>
        </w:rPr>
      </w:pPr>
    </w:p>
    <w:p w14:paraId="047065C5" w14:textId="77777777" w:rsidR="006F1F9C" w:rsidRPr="00216FEB" w:rsidRDefault="006F1F9C" w:rsidP="006F1F9C">
      <w:pPr>
        <w:pStyle w:val="Titolo3"/>
        <w:rPr>
          <w:rFonts w:asciiTheme="minorHAnsi" w:hAnsiTheme="minorHAnsi" w:cstheme="minorHAnsi"/>
        </w:rPr>
      </w:pPr>
      <w:bookmarkStart w:id="79" w:name="_Toc480540411"/>
      <w:bookmarkStart w:id="80" w:name="_Toc491415408"/>
      <w:bookmarkStart w:id="81" w:name="_Toc144291734"/>
      <w:r w:rsidRPr="00216FEB">
        <w:rPr>
          <w:rFonts w:asciiTheme="minorHAnsi" w:hAnsiTheme="minorHAnsi" w:cstheme="minorHAnsi"/>
        </w:rPr>
        <w:t>5.3.3 Rispetto dell’utenza</w:t>
      </w:r>
      <w:bookmarkEnd w:id="79"/>
      <w:bookmarkEnd w:id="80"/>
      <w:bookmarkEnd w:id="81"/>
      <w:r w:rsidRPr="00216FEB">
        <w:rPr>
          <w:rFonts w:asciiTheme="minorHAnsi" w:hAnsiTheme="minorHAnsi" w:cstheme="minorHAnsi"/>
        </w:rPr>
        <w:t xml:space="preserve"> </w:t>
      </w:r>
    </w:p>
    <w:p w14:paraId="66FCF3E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Il personale delle Società appaltatrici è tenuto a seguire le regole di comportamento e di rispetto dell’utenza riportate negli accordi generali. </w:t>
      </w:r>
    </w:p>
    <w:p w14:paraId="1126E89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La Società e il suo personale dovranno mantenere riservato quanto verrà a loro conoscenza in merito alla organizzazione e attività svolte dall’</w:t>
      </w:r>
      <w:r w:rsidR="00662A97" w:rsidRPr="00216FEB">
        <w:rPr>
          <w:rFonts w:asciiTheme="minorHAnsi" w:hAnsiTheme="minorHAnsi" w:cstheme="minorHAnsi"/>
          <w:sz w:val="24"/>
        </w:rPr>
        <w:t>Ente</w:t>
      </w:r>
      <w:r w:rsidRPr="00216FEB">
        <w:rPr>
          <w:rFonts w:asciiTheme="minorHAnsi" w:hAnsiTheme="minorHAnsi" w:cstheme="minorHAnsi"/>
          <w:sz w:val="24"/>
        </w:rPr>
        <w:t xml:space="preserve"> durante l’espletamento del servizio. </w:t>
      </w:r>
    </w:p>
    <w:p w14:paraId="1CB60815"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Nel caso dovessero verificarsi impedimenti di varia natura al normale svolgimento del lavoro si consiglia di fare riferimento ai referenti contrattuali. </w:t>
      </w:r>
    </w:p>
    <w:p w14:paraId="0E60C095" w14:textId="77777777" w:rsidR="006F1F9C" w:rsidRPr="00216FEB" w:rsidRDefault="006F1F9C" w:rsidP="006F1F9C">
      <w:pPr>
        <w:spacing w:line="276" w:lineRule="auto"/>
        <w:jc w:val="both"/>
        <w:rPr>
          <w:rFonts w:asciiTheme="minorHAnsi" w:hAnsiTheme="minorHAnsi" w:cstheme="minorHAnsi"/>
          <w:sz w:val="24"/>
        </w:rPr>
      </w:pPr>
    </w:p>
    <w:p w14:paraId="30C8DB63" w14:textId="77777777" w:rsidR="006F1F9C" w:rsidRPr="00216FEB" w:rsidRDefault="006F1F9C" w:rsidP="006F1F9C">
      <w:pPr>
        <w:spacing w:line="276" w:lineRule="auto"/>
        <w:jc w:val="both"/>
        <w:rPr>
          <w:rFonts w:asciiTheme="minorHAnsi" w:hAnsiTheme="minorHAnsi" w:cstheme="minorHAnsi"/>
          <w:sz w:val="24"/>
        </w:rPr>
      </w:pPr>
    </w:p>
    <w:p w14:paraId="249534D7" w14:textId="77777777" w:rsidR="006F1F9C" w:rsidRPr="00216FEB" w:rsidRDefault="006F1F9C" w:rsidP="006F1F9C">
      <w:pPr>
        <w:pStyle w:val="Titolo3"/>
        <w:rPr>
          <w:rFonts w:asciiTheme="minorHAnsi" w:hAnsiTheme="minorHAnsi" w:cstheme="minorHAnsi"/>
        </w:rPr>
      </w:pPr>
      <w:bookmarkStart w:id="82" w:name="_Toc491415409"/>
      <w:bookmarkStart w:id="83" w:name="_Toc144291735"/>
      <w:r w:rsidRPr="00216FEB">
        <w:rPr>
          <w:rFonts w:asciiTheme="minorHAnsi" w:hAnsiTheme="minorHAnsi" w:cstheme="minorHAnsi"/>
        </w:rPr>
        <w:t>5.3.4 Segnaletica di sicurezza</w:t>
      </w:r>
      <w:bookmarkEnd w:id="82"/>
      <w:bookmarkEnd w:id="83"/>
    </w:p>
    <w:p w14:paraId="0B18E7B6"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La segnaletica di sicurezza è di norma installata in conformità alle disposizioni del Titolo V  e dell’allegato XXIV del D. Lgs. 81/2008. La segnaletica di sicurezza ha lo scopo di attirare in modo rapido e facilmente comprensibile l’attenzione su oggetti e situazioni che possono provocare determinati pericoli, ed in particolare: </w:t>
      </w:r>
    </w:p>
    <w:p w14:paraId="557DEF28" w14:textId="77777777" w:rsidR="006F1F9C" w:rsidRPr="00216FEB" w:rsidRDefault="006F1F9C" w:rsidP="006F1F9C">
      <w:pPr>
        <w:numPr>
          <w:ilvl w:val="0"/>
          <w:numId w:val="1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Vietare comportamenti pericolosi; </w:t>
      </w:r>
    </w:p>
    <w:p w14:paraId="5B4CBAA8" w14:textId="77777777" w:rsidR="006F1F9C" w:rsidRPr="00216FEB" w:rsidRDefault="006F1F9C" w:rsidP="006F1F9C">
      <w:pPr>
        <w:numPr>
          <w:ilvl w:val="0"/>
          <w:numId w:val="1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Avvertire la presenza di un rischio o di un pericolo per le persone esposte; </w:t>
      </w:r>
    </w:p>
    <w:p w14:paraId="29A192CE" w14:textId="77777777" w:rsidR="006F1F9C" w:rsidRPr="00216FEB" w:rsidRDefault="006F1F9C" w:rsidP="006F1F9C">
      <w:pPr>
        <w:numPr>
          <w:ilvl w:val="0"/>
          <w:numId w:val="1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Fornire indicazioni relative alle uscite di sicurezza e ai mezzi di soccorso o di salvataggio; </w:t>
      </w:r>
    </w:p>
    <w:p w14:paraId="36899F29" w14:textId="77777777" w:rsidR="006F1F9C" w:rsidRPr="00216FEB" w:rsidRDefault="006F1F9C" w:rsidP="006F1F9C">
      <w:pPr>
        <w:numPr>
          <w:ilvl w:val="0"/>
          <w:numId w:val="14"/>
        </w:numPr>
        <w:spacing w:line="276" w:lineRule="auto"/>
        <w:jc w:val="both"/>
        <w:rPr>
          <w:rFonts w:asciiTheme="minorHAnsi" w:hAnsiTheme="minorHAnsi" w:cstheme="minorHAnsi"/>
          <w:sz w:val="24"/>
        </w:rPr>
      </w:pPr>
      <w:r w:rsidRPr="00216FEB">
        <w:rPr>
          <w:rFonts w:asciiTheme="minorHAnsi" w:hAnsiTheme="minorHAnsi" w:cstheme="minorHAnsi"/>
          <w:sz w:val="24"/>
        </w:rPr>
        <w:t xml:space="preserve">Prescrivere comportamenti sicuri ai fini della sicurezza. </w:t>
      </w:r>
    </w:p>
    <w:p w14:paraId="58ABB5D2" w14:textId="77777777" w:rsidR="006F1F9C" w:rsidRPr="00216FEB" w:rsidRDefault="006F1F9C" w:rsidP="006F1F9C">
      <w:pPr>
        <w:spacing w:line="276" w:lineRule="auto"/>
        <w:jc w:val="both"/>
        <w:rPr>
          <w:rFonts w:asciiTheme="minorHAnsi" w:hAnsiTheme="minorHAnsi" w:cstheme="minorHAnsi"/>
          <w:sz w:val="24"/>
        </w:rPr>
      </w:pPr>
    </w:p>
    <w:p w14:paraId="4E6B0F88"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In conformità al D. Lgs. 14/08/1996 n. 493 la segnaletica deve avere le caratteristiche riportate nella seguente tabella.</w:t>
      </w:r>
    </w:p>
    <w:tbl>
      <w:tblPr>
        <w:tblW w:w="0" w:type="auto"/>
        <w:tblInd w:w="-5" w:type="dxa"/>
        <w:tblLayout w:type="fixed"/>
        <w:tblLook w:val="0000" w:firstRow="0" w:lastRow="0" w:firstColumn="0" w:lastColumn="0" w:noHBand="0" w:noVBand="0"/>
      </w:tblPr>
      <w:tblGrid>
        <w:gridCol w:w="1668"/>
        <w:gridCol w:w="1701"/>
        <w:gridCol w:w="6387"/>
      </w:tblGrid>
      <w:tr w:rsidR="006F1F9C" w:rsidRPr="00216FEB" w14:paraId="08EBB1CD" w14:textId="77777777" w:rsidTr="006F1F9C">
        <w:trPr>
          <w:trHeight w:val="493"/>
        </w:trPr>
        <w:tc>
          <w:tcPr>
            <w:tcW w:w="1668" w:type="dxa"/>
            <w:tcBorders>
              <w:top w:val="single" w:sz="4" w:space="0" w:color="808080"/>
              <w:left w:val="single" w:sz="4" w:space="0" w:color="808080"/>
              <w:bottom w:val="single" w:sz="4" w:space="0" w:color="808080"/>
            </w:tcBorders>
            <w:shd w:val="clear" w:color="auto" w:fill="F2F2F2"/>
            <w:vAlign w:val="center"/>
          </w:tcPr>
          <w:p w14:paraId="7C3FB0DD" w14:textId="77777777" w:rsidR="006F1F9C" w:rsidRPr="00216FEB" w:rsidRDefault="006F1F9C" w:rsidP="006F1F9C">
            <w:pPr>
              <w:spacing w:line="276" w:lineRule="auto"/>
              <w:rPr>
                <w:rFonts w:asciiTheme="minorHAnsi" w:hAnsiTheme="minorHAnsi" w:cstheme="minorHAnsi"/>
                <w:b/>
                <w:sz w:val="22"/>
              </w:rPr>
            </w:pPr>
            <w:r w:rsidRPr="00216FEB">
              <w:rPr>
                <w:rFonts w:asciiTheme="minorHAnsi" w:hAnsiTheme="minorHAnsi" w:cstheme="minorHAnsi"/>
                <w:b/>
                <w:sz w:val="22"/>
              </w:rPr>
              <w:t>CARTELLO</w:t>
            </w:r>
          </w:p>
        </w:tc>
        <w:tc>
          <w:tcPr>
            <w:tcW w:w="1701" w:type="dxa"/>
            <w:tcBorders>
              <w:top w:val="single" w:sz="4" w:space="0" w:color="808080"/>
              <w:left w:val="single" w:sz="4" w:space="0" w:color="808080"/>
              <w:bottom w:val="single" w:sz="4" w:space="0" w:color="808080"/>
            </w:tcBorders>
            <w:shd w:val="clear" w:color="auto" w:fill="F2F2F2"/>
            <w:vAlign w:val="center"/>
          </w:tcPr>
          <w:p w14:paraId="32711409" w14:textId="77777777" w:rsidR="006F1F9C" w:rsidRPr="00216FEB" w:rsidRDefault="006F1F9C" w:rsidP="006F1F9C">
            <w:pPr>
              <w:spacing w:line="276" w:lineRule="auto"/>
              <w:rPr>
                <w:rFonts w:asciiTheme="minorHAnsi" w:hAnsiTheme="minorHAnsi" w:cstheme="minorHAnsi"/>
                <w:b/>
                <w:sz w:val="22"/>
              </w:rPr>
            </w:pPr>
            <w:r w:rsidRPr="00216FEB">
              <w:rPr>
                <w:rFonts w:asciiTheme="minorHAnsi" w:hAnsiTheme="minorHAnsi" w:cstheme="minorHAnsi"/>
                <w:b/>
                <w:sz w:val="22"/>
              </w:rPr>
              <w:t>SIGNIFICATO</w:t>
            </w:r>
          </w:p>
        </w:tc>
        <w:tc>
          <w:tcPr>
            <w:tcW w:w="6387" w:type="dxa"/>
            <w:tcBorders>
              <w:top w:val="single" w:sz="4" w:space="0" w:color="808080"/>
              <w:left w:val="single" w:sz="4" w:space="0" w:color="808080"/>
              <w:bottom w:val="single" w:sz="4" w:space="0" w:color="808080"/>
              <w:right w:val="single" w:sz="4" w:space="0" w:color="808080"/>
            </w:tcBorders>
            <w:shd w:val="clear" w:color="auto" w:fill="F2F2F2"/>
            <w:vAlign w:val="center"/>
          </w:tcPr>
          <w:p w14:paraId="371A5996"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b/>
                <w:sz w:val="22"/>
              </w:rPr>
              <w:t>CARATTERISTICHE</w:t>
            </w:r>
          </w:p>
        </w:tc>
      </w:tr>
      <w:tr w:rsidR="006F1F9C" w:rsidRPr="00216FEB" w14:paraId="73F9D0DC" w14:textId="77777777" w:rsidTr="006F1F9C">
        <w:tc>
          <w:tcPr>
            <w:tcW w:w="1668" w:type="dxa"/>
            <w:tcBorders>
              <w:top w:val="single" w:sz="4" w:space="0" w:color="808080"/>
              <w:left w:val="single" w:sz="4" w:space="0" w:color="808080"/>
              <w:bottom w:val="single" w:sz="4" w:space="0" w:color="808080"/>
            </w:tcBorders>
            <w:shd w:val="clear" w:color="auto" w:fill="auto"/>
            <w:vAlign w:val="center"/>
          </w:tcPr>
          <w:p w14:paraId="5510C4F0" w14:textId="77777777" w:rsidR="006F1F9C" w:rsidRPr="00216FEB" w:rsidRDefault="006F1F9C" w:rsidP="006F1F9C">
            <w:pPr>
              <w:spacing w:line="276" w:lineRule="auto"/>
              <w:rPr>
                <w:rFonts w:asciiTheme="minorHAnsi" w:hAnsiTheme="minorHAnsi" w:cstheme="minorHAnsi"/>
                <w:sz w:val="22"/>
                <w:u w:val="single"/>
              </w:rPr>
            </w:pPr>
            <w:r w:rsidRPr="00216FEB">
              <w:rPr>
                <w:rFonts w:asciiTheme="minorHAnsi" w:hAnsiTheme="minorHAnsi" w:cstheme="minorHAnsi"/>
                <w:noProof/>
                <w:sz w:val="22"/>
              </w:rPr>
              <mc:AlternateContent>
                <mc:Choice Requires="wpg">
                  <w:drawing>
                    <wp:inline distT="0" distB="0" distL="0" distR="0" wp14:anchorId="381BE6EB" wp14:editId="2176843D">
                      <wp:extent cx="471805" cy="470535"/>
                      <wp:effectExtent l="12065" t="11430" r="11430" b="13335"/>
                      <wp:docPr id="39" name="Gruppo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1805" cy="470535"/>
                                <a:chOff x="0" y="0"/>
                                <a:chExt cx="743" cy="741"/>
                              </a:xfrm>
                            </wpg:grpSpPr>
                            <wps:wsp>
                              <wps:cNvPr id="40" name="Oval 13"/>
                              <wps:cNvSpPr>
                                <a:spLocks noChangeArrowheads="1"/>
                              </wps:cNvSpPr>
                              <wps:spPr bwMode="auto">
                                <a:xfrm>
                                  <a:off x="0" y="0"/>
                                  <a:ext cx="742" cy="740"/>
                                </a:xfrm>
                                <a:prstGeom prst="ellipse">
                                  <a:avLst/>
                                </a:prstGeom>
                                <a:solidFill>
                                  <a:srgbClr val="FF0000"/>
                                </a:solidFill>
                                <a:ln w="9360" cap="sq">
                                  <a:solidFill>
                                    <a:srgbClr val="FF0000"/>
                                  </a:solidFill>
                                  <a:miter lim="800000"/>
                                  <a:headEnd/>
                                  <a:tailEnd/>
                                </a:ln>
                              </wps:spPr>
                              <wps:bodyPr rot="0" vert="horz" wrap="none" lIns="91440" tIns="45720" rIns="91440" bIns="45720" anchor="ctr" anchorCtr="0" upright="1">
                                <a:noAutofit/>
                              </wps:bodyPr>
                            </wps:wsp>
                            <wps:wsp>
                              <wps:cNvPr id="41" name="Oval 14"/>
                              <wps:cNvSpPr>
                                <a:spLocks noChangeArrowheads="1"/>
                              </wps:cNvSpPr>
                              <wps:spPr bwMode="auto">
                                <a:xfrm>
                                  <a:off x="108" y="107"/>
                                  <a:ext cx="525" cy="524"/>
                                </a:xfrm>
                                <a:prstGeom prst="ellipse">
                                  <a:avLst/>
                                </a:prstGeom>
                                <a:solidFill>
                                  <a:srgbClr val="FFFFFF"/>
                                </a:solidFill>
                                <a:ln w="9360" cap="sq">
                                  <a:solidFill>
                                    <a:srgbClr val="FFFFFF"/>
                                  </a:solidFill>
                                  <a:miter lim="800000"/>
                                  <a:headEnd/>
                                  <a:tailEnd/>
                                </a:ln>
                              </wps:spPr>
                              <wps:bodyPr rot="0" vert="horz" wrap="none" lIns="91440" tIns="45720" rIns="91440" bIns="45720" anchor="ctr" anchorCtr="0" upright="1">
                                <a:noAutofit/>
                              </wps:bodyPr>
                            </wps:wsp>
                            <wps:wsp>
                              <wps:cNvPr id="42" name="AutoShape 15"/>
                              <wps:cNvCnPr>
                                <a:cxnSpLocks noChangeShapeType="1"/>
                              </wps:cNvCnPr>
                              <wps:spPr bwMode="auto">
                                <a:xfrm>
                                  <a:off x="159" y="108"/>
                                  <a:ext cx="424" cy="523"/>
                                </a:xfrm>
                                <a:prstGeom prst="straightConnector1">
                                  <a:avLst/>
                                </a:prstGeom>
                                <a:noFill/>
                                <a:ln w="63360" cap="sq">
                                  <a:solidFill>
                                    <a:srgbClr val="FF0000"/>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647A7EF" id="Gruppo 35" o:spid="_x0000_s1026" style="width:37.15pt;height:37.05pt;mso-position-horizontal-relative:char;mso-position-vertical-relative:line" coordsize="743,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">
                      <v:oval id="Oval 13" o:spid="_x0000_s1027" style="position:absolute;width:742;height:7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suu7wA&#10;AADbAAAADwAAAGRycy9kb3ducmV2LnhtbERPSwrCMBDdC94hjOBOU0VUqlFEELv1g26HZmyKzaQ0&#10;UaunNwvB5eP9l+vWVuJJjS8dKxgNExDEudMlFwrOp91gDsIHZI2VY1LwJg/rVbezxFS7Fx/oeQyF&#10;iCHsU1RgQqhTKX1uyKIfupo4cjfXWAwRNoXUDb5iuK3kOEmm0mLJscFgTVtD+f34sAoe+ecyMbP7&#10;Ppvp20njuZpfs51S/V67WYAI1Ia/+OfOtIJJXB+/xB8gV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Lqy67vAAAANsAAAAPAAAAAAAAAAAAAAAAAJgCAABkcnMvZG93bnJldi54&#10;bWxQSwUGAAAAAAQABAD1AAAAgQMAAAAA&#10;" fillcolor="red" strokecolor="red" strokeweight=".26mm">
                        <v:stroke joinstyle="miter" endcap="square"/>
                      </v:oval>
                      <v:oval id="Oval 14" o:spid="_x0000_s1028" style="position:absolute;left:108;top:107;width:525;height:52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Xu58MA&#10;AADbAAAADwAAAGRycy9kb3ducmV2LnhtbESPT2sCMRTE7wW/Q3iF3rpZpUhZjSIVwUMp+AfU2yN5&#10;7i5uXtYkrttv3whCj8PM/IaZznvbiI58qB0rGGY5CGLtTM2lgv1u9f4JIkRkg41jUvBLAeazwcsU&#10;C+PuvKFuG0uRIBwKVFDF2BZSBl2RxZC5ljh5Z+ctxiR9KY3He4LbRo7yfCwt1pwWKmzpqyJ92d6s&#10;Ank7arzq72WHP/408ofFWu5Kpd5e+8UERKQ+/oef7bVR8DGEx5f0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Xu58MAAADbAAAADwAAAAAAAAAAAAAAAACYAgAAZHJzL2Rv&#10;d25yZXYueG1sUEsFBgAAAAAEAAQA9QAAAIgDAAAAAA==&#10;" strokecolor="white" strokeweight=".26mm">
                        <v:stroke joinstyle="miter" endcap="square"/>
                      </v:oval>
                      <v:shapetype id="_x0000_t32" coordsize="21600,21600" o:spt="32" o:oned="t" path="m,l21600,21600e" filled="f">
                        <v:path arrowok="t" fillok="f" o:connecttype="none"/>
                        <o:lock v:ext="edit" shapetype="t"/>
                      </v:shapetype>
                      <v:shape id="AutoShape 15" o:spid="_x0000_s1029" type="#_x0000_t32" style="position:absolute;left:159;top:108;width:424;height:5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T4LMMAAADbAAAADwAAAGRycy9kb3ducmV2LnhtbESPQYvCMBSE78L+h/AEb5oqIm41yiIr&#10;iCCou7D29mjetsHmpTRR6783guBxmJlvmPmytZW4UuONYwXDQQKCOHfacKHg92fdn4LwAVlj5ZgU&#10;3MnDcvHRmWOq3Y0PdD2GQkQI+xQVlCHUqZQ+L8miH7iaOHr/rrEYomwKqRu8Rbit5ChJJtKi4bhQ&#10;Yk2rkvLz8WIV+POq2Jss+dxv/3S2y0737503SvW67dcMRKA2vMOv9kYrGI/g+SX+AL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E+CzDAAAA2wAAAA8AAAAAAAAAAAAA&#10;AAAAoQIAAGRycy9kb3ducmV2LnhtbFBLBQYAAAAABAAEAPkAAACRAwAAAAA=&#10;" strokecolor="red" strokeweight="1.76mm">
                        <v:stroke joinstyle="miter" endcap="square"/>
                      </v:shape>
                      <w10:anchorlock/>
                    </v:group>
                  </w:pict>
                </mc:Fallback>
              </mc:AlternateContent>
            </w:r>
          </w:p>
        </w:tc>
        <w:tc>
          <w:tcPr>
            <w:tcW w:w="1701" w:type="dxa"/>
            <w:tcBorders>
              <w:top w:val="single" w:sz="4" w:space="0" w:color="808080"/>
              <w:left w:val="single" w:sz="4" w:space="0" w:color="808080"/>
              <w:bottom w:val="single" w:sz="4" w:space="0" w:color="808080"/>
            </w:tcBorders>
            <w:shd w:val="clear" w:color="auto" w:fill="auto"/>
            <w:vAlign w:val="center"/>
          </w:tcPr>
          <w:p w14:paraId="7F5FFF41"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u w:val="single"/>
              </w:rPr>
              <w:t>Cartelli di divieto</w:t>
            </w:r>
          </w:p>
        </w:tc>
        <w:tc>
          <w:tcPr>
            <w:tcW w:w="6387" w:type="dxa"/>
            <w:tcBorders>
              <w:top w:val="single" w:sz="4" w:space="0" w:color="808080"/>
              <w:left w:val="single" w:sz="4" w:space="0" w:color="808080"/>
              <w:bottom w:val="single" w:sz="4" w:space="0" w:color="808080"/>
              <w:right w:val="single" w:sz="4" w:space="0" w:color="808080"/>
            </w:tcBorders>
            <w:shd w:val="clear" w:color="auto" w:fill="auto"/>
            <w:vAlign w:val="center"/>
          </w:tcPr>
          <w:p w14:paraId="20D0592D"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forma rotonda; pittogramma nero su fondo bianco; bordo e banda (verso il basso da sinistra a destra lungo il simbolo, con un’Inclinazione di 45°) rossi (il rosso deve coprire almeno il 35% della superficie del cartello). </w:t>
            </w:r>
          </w:p>
        </w:tc>
      </w:tr>
      <w:tr w:rsidR="006F1F9C" w:rsidRPr="00216FEB" w14:paraId="4592BF8D" w14:textId="77777777" w:rsidTr="006F1F9C">
        <w:trPr>
          <w:trHeight w:val="808"/>
        </w:trPr>
        <w:tc>
          <w:tcPr>
            <w:tcW w:w="1668" w:type="dxa"/>
            <w:tcBorders>
              <w:top w:val="single" w:sz="4" w:space="0" w:color="808080"/>
              <w:left w:val="single" w:sz="4" w:space="0" w:color="808080"/>
              <w:bottom w:val="single" w:sz="4" w:space="0" w:color="808080"/>
            </w:tcBorders>
            <w:shd w:val="clear" w:color="auto" w:fill="auto"/>
            <w:vAlign w:val="center"/>
          </w:tcPr>
          <w:p w14:paraId="51CE8CFE" w14:textId="77777777" w:rsidR="006F1F9C" w:rsidRPr="00216FEB" w:rsidRDefault="006F1F9C" w:rsidP="006F1F9C">
            <w:pPr>
              <w:spacing w:line="276" w:lineRule="auto"/>
              <w:rPr>
                <w:rFonts w:asciiTheme="minorHAnsi" w:hAnsiTheme="minorHAnsi" w:cstheme="minorHAnsi"/>
                <w:sz w:val="22"/>
                <w:u w:val="single"/>
              </w:rPr>
            </w:pPr>
            <w:r w:rsidRPr="00216FEB">
              <w:rPr>
                <w:rFonts w:asciiTheme="minorHAnsi" w:hAnsiTheme="minorHAnsi" w:cstheme="minorHAnsi"/>
                <w:noProof/>
                <w:sz w:val="22"/>
              </w:rPr>
              <mc:AlternateContent>
                <mc:Choice Requires="wps">
                  <w:drawing>
                    <wp:inline distT="0" distB="0" distL="0" distR="0" wp14:anchorId="5ABBDAD8" wp14:editId="73C783A1">
                      <wp:extent cx="417830" cy="417830"/>
                      <wp:effectExtent l="12065" t="6985" r="8255" b="13335"/>
                      <wp:docPr id="27" name="Rettangolo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830" cy="417830"/>
                              </a:xfrm>
                              <a:prstGeom prst="rect">
                                <a:avLst/>
                              </a:prstGeom>
                              <a:solidFill>
                                <a:srgbClr val="FF0000"/>
                              </a:solidFill>
                              <a:ln w="9360" cap="sq">
                                <a:solidFill>
                                  <a:srgbClr val="FF0000"/>
                                </a:solidFill>
                                <a:miter lim="800000"/>
                                <a:headEnd/>
                                <a:tailEnd/>
                              </a:ln>
                            </wps:spPr>
                            <wps:bodyPr rot="0" vert="horz" wrap="none" lIns="91440" tIns="45720" rIns="91440" bIns="45720" anchor="ctr" anchorCtr="0" upright="1">
                              <a:noAutofit/>
                            </wps:bodyPr>
                          </wps:wsp>
                        </a:graphicData>
                      </a:graphic>
                    </wp:inline>
                  </w:drawing>
                </mc:Choice>
                <mc:Fallback>
                  <w:pict>
                    <v:rect w14:anchorId="7E43C10F" id="Rettangolo 34" o:spid="_x0000_s1026" style="width:32.9pt;height:32.9pt;visibility:visible;mso-wrap-style:non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" fillcolor="red" strokecolor="red" strokeweight=".26mm">
                      <v:stroke endcap="square"/>
                      <w10:anchorlock/>
                    </v:rect>
                  </w:pict>
                </mc:Fallback>
              </mc:AlternateContent>
            </w:r>
          </w:p>
        </w:tc>
        <w:tc>
          <w:tcPr>
            <w:tcW w:w="1701" w:type="dxa"/>
            <w:tcBorders>
              <w:top w:val="single" w:sz="4" w:space="0" w:color="808080"/>
              <w:left w:val="single" w:sz="4" w:space="0" w:color="808080"/>
              <w:bottom w:val="single" w:sz="4" w:space="0" w:color="808080"/>
            </w:tcBorders>
            <w:shd w:val="clear" w:color="auto" w:fill="auto"/>
            <w:vAlign w:val="center"/>
          </w:tcPr>
          <w:p w14:paraId="7C03DCE3"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u w:val="single"/>
              </w:rPr>
              <w:t>Cartelli antincendio</w:t>
            </w:r>
          </w:p>
        </w:tc>
        <w:tc>
          <w:tcPr>
            <w:tcW w:w="6387" w:type="dxa"/>
            <w:tcBorders>
              <w:top w:val="single" w:sz="4" w:space="0" w:color="808080"/>
              <w:left w:val="single" w:sz="4" w:space="0" w:color="808080"/>
              <w:bottom w:val="single" w:sz="4" w:space="0" w:color="808080"/>
              <w:right w:val="single" w:sz="4" w:space="0" w:color="808080"/>
            </w:tcBorders>
            <w:shd w:val="clear" w:color="auto" w:fill="auto"/>
            <w:vAlign w:val="center"/>
          </w:tcPr>
          <w:p w14:paraId="3B3DF0E4"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forma quadrata o rettangolare; </w:t>
            </w:r>
          </w:p>
          <w:p w14:paraId="524F418E"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pittogramma bianco su fondo rosso. </w:t>
            </w:r>
          </w:p>
        </w:tc>
      </w:tr>
      <w:tr w:rsidR="006F1F9C" w:rsidRPr="00216FEB" w14:paraId="174C3F4C" w14:textId="77777777" w:rsidTr="006F1F9C">
        <w:tc>
          <w:tcPr>
            <w:tcW w:w="1668" w:type="dxa"/>
            <w:tcBorders>
              <w:top w:val="single" w:sz="4" w:space="0" w:color="808080"/>
              <w:left w:val="single" w:sz="4" w:space="0" w:color="808080"/>
              <w:bottom w:val="single" w:sz="4" w:space="0" w:color="808080"/>
            </w:tcBorders>
            <w:shd w:val="clear" w:color="auto" w:fill="auto"/>
            <w:vAlign w:val="center"/>
          </w:tcPr>
          <w:p w14:paraId="29CB4B55" w14:textId="77777777" w:rsidR="006F1F9C" w:rsidRPr="00216FEB" w:rsidRDefault="006F1F9C" w:rsidP="006F1F9C">
            <w:pPr>
              <w:spacing w:line="276" w:lineRule="auto"/>
              <w:rPr>
                <w:rFonts w:asciiTheme="minorHAnsi" w:hAnsiTheme="minorHAnsi" w:cstheme="minorHAnsi"/>
                <w:sz w:val="22"/>
                <w:u w:val="single"/>
              </w:rPr>
            </w:pPr>
            <w:r w:rsidRPr="00216FEB">
              <w:rPr>
                <w:rFonts w:asciiTheme="minorHAnsi" w:hAnsiTheme="minorHAnsi" w:cstheme="minorHAnsi"/>
                <w:noProof/>
                <w:sz w:val="22"/>
              </w:rPr>
              <mc:AlternateContent>
                <mc:Choice Requires="wps">
                  <w:drawing>
                    <wp:inline distT="0" distB="0" distL="0" distR="0" wp14:anchorId="4811BEA9" wp14:editId="6BCC26F1">
                      <wp:extent cx="518795" cy="415925"/>
                      <wp:effectExtent l="40640" t="50165" r="40640" b="19685"/>
                      <wp:docPr id="26" name="Triangolo isosce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795" cy="415925"/>
                              </a:xfrm>
                              <a:prstGeom prst="triangle">
                                <a:avLst>
                                  <a:gd name="adj" fmla="val 50000"/>
                                </a:avLst>
                              </a:prstGeom>
                              <a:solidFill>
                                <a:srgbClr val="FFFF00"/>
                              </a:solidFill>
                              <a:ln w="28440" cap="sq">
                                <a:solidFill>
                                  <a:srgbClr val="000000"/>
                                </a:solidFill>
                                <a:miter lim="800000"/>
                                <a:headEnd/>
                                <a:tailEnd/>
                              </a:ln>
                            </wps:spPr>
                            <wps:bodyPr rot="0" vert="horz" wrap="none" lIns="91440" tIns="45720" rIns="91440" bIns="45720" anchor="ctr" anchorCtr="0" upright="1">
                              <a:noAutofit/>
                            </wps:bodyPr>
                          </wps:wsp>
                        </a:graphicData>
                      </a:graphic>
                    </wp:inline>
                  </w:drawing>
                </mc:Choice>
                <mc:Fallback>
                  <w:pict>
                    <v:shapetype w14:anchorId="3E784B7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olo isoscele 33" o:spid="_x0000_s1026" type="#_x0000_t5" style="width:40.85pt;height:32.75pt;visibility:visible;mso-wrap-style:non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" fillcolor="yellow" strokeweight=".79mm">
                      <v:stroke endcap="square"/>
                      <w10:anchorlock/>
                    </v:shape>
                  </w:pict>
                </mc:Fallback>
              </mc:AlternateContent>
            </w:r>
          </w:p>
        </w:tc>
        <w:tc>
          <w:tcPr>
            <w:tcW w:w="1701" w:type="dxa"/>
            <w:tcBorders>
              <w:top w:val="single" w:sz="4" w:space="0" w:color="808080"/>
              <w:left w:val="single" w:sz="4" w:space="0" w:color="808080"/>
              <w:bottom w:val="single" w:sz="4" w:space="0" w:color="808080"/>
            </w:tcBorders>
            <w:shd w:val="clear" w:color="auto" w:fill="auto"/>
            <w:vAlign w:val="center"/>
          </w:tcPr>
          <w:p w14:paraId="7715BDD0"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u w:val="single"/>
              </w:rPr>
              <w:t>Cartelli di avvertimento</w:t>
            </w:r>
          </w:p>
        </w:tc>
        <w:tc>
          <w:tcPr>
            <w:tcW w:w="6387" w:type="dxa"/>
            <w:tcBorders>
              <w:top w:val="single" w:sz="4" w:space="0" w:color="808080"/>
              <w:left w:val="single" w:sz="4" w:space="0" w:color="808080"/>
              <w:bottom w:val="single" w:sz="4" w:space="0" w:color="808080"/>
              <w:right w:val="single" w:sz="4" w:space="0" w:color="808080"/>
            </w:tcBorders>
            <w:shd w:val="clear" w:color="auto" w:fill="auto"/>
            <w:vAlign w:val="center"/>
          </w:tcPr>
          <w:p w14:paraId="181FCEC6"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forma triangolare; pittogramma nero su fondo giallo, bordo nero (il giallo deve coprire almeno il 50 % della superficie del cartello). </w:t>
            </w:r>
          </w:p>
        </w:tc>
      </w:tr>
      <w:tr w:rsidR="006F1F9C" w:rsidRPr="00216FEB" w14:paraId="5AF7CD4F" w14:textId="77777777" w:rsidTr="006F1F9C">
        <w:tc>
          <w:tcPr>
            <w:tcW w:w="1668" w:type="dxa"/>
            <w:tcBorders>
              <w:top w:val="single" w:sz="4" w:space="0" w:color="808080"/>
              <w:left w:val="single" w:sz="4" w:space="0" w:color="808080"/>
              <w:bottom w:val="single" w:sz="4" w:space="0" w:color="808080"/>
            </w:tcBorders>
            <w:shd w:val="clear" w:color="auto" w:fill="auto"/>
            <w:vAlign w:val="center"/>
          </w:tcPr>
          <w:p w14:paraId="63251761" w14:textId="77777777" w:rsidR="006F1F9C" w:rsidRPr="00216FEB" w:rsidRDefault="006F1F9C" w:rsidP="006F1F9C">
            <w:pPr>
              <w:spacing w:line="276" w:lineRule="auto"/>
              <w:rPr>
                <w:rFonts w:asciiTheme="minorHAnsi" w:hAnsiTheme="minorHAnsi" w:cstheme="minorHAnsi"/>
                <w:sz w:val="22"/>
                <w:u w:val="single"/>
              </w:rPr>
            </w:pPr>
            <w:r w:rsidRPr="00216FEB">
              <w:rPr>
                <w:rFonts w:asciiTheme="minorHAnsi" w:hAnsiTheme="minorHAnsi" w:cstheme="minorHAnsi"/>
                <w:noProof/>
                <w:sz w:val="22"/>
              </w:rPr>
              <mc:AlternateContent>
                <mc:Choice Requires="wps">
                  <w:drawing>
                    <wp:inline distT="0" distB="0" distL="0" distR="0" wp14:anchorId="11FEEBAE" wp14:editId="7BA43D10">
                      <wp:extent cx="460375" cy="460375"/>
                      <wp:effectExtent l="12065" t="12700" r="13335" b="12700"/>
                      <wp:docPr id="25" name="Ova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0375" cy="460375"/>
                              </a:xfrm>
                              <a:prstGeom prst="ellipse">
                                <a:avLst/>
                              </a:prstGeom>
                              <a:solidFill>
                                <a:srgbClr val="0070C0"/>
                              </a:solidFill>
                              <a:ln w="9360" cap="sq">
                                <a:solidFill>
                                  <a:srgbClr val="0070C0"/>
                                </a:solidFill>
                                <a:miter lim="800000"/>
                                <a:headEnd/>
                                <a:tailEnd/>
                              </a:ln>
                            </wps:spPr>
                            <wps:bodyPr rot="0" vert="horz" wrap="none" lIns="91440" tIns="45720" rIns="91440" bIns="45720" anchor="ctr" anchorCtr="0" upright="1">
                              <a:noAutofit/>
                            </wps:bodyPr>
                          </wps:wsp>
                        </a:graphicData>
                      </a:graphic>
                    </wp:inline>
                  </w:drawing>
                </mc:Choice>
                <mc:Fallback>
                  <w:pict>
                    <v:oval w14:anchorId="216B1F7A" id="Ovale 32" o:spid="_x0000_s1026" style="width:36.25pt;height:36.25pt;visibility:visible;mso-wrap-style:non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" fillcolor="#0070c0" strokecolor="#0070c0" strokeweight=".26mm">
                      <v:stroke joinstyle="miter" endcap="square"/>
                      <w10:anchorlock/>
                    </v:oval>
                  </w:pict>
                </mc:Fallback>
              </mc:AlternateContent>
            </w:r>
          </w:p>
        </w:tc>
        <w:tc>
          <w:tcPr>
            <w:tcW w:w="1701" w:type="dxa"/>
            <w:tcBorders>
              <w:top w:val="single" w:sz="4" w:space="0" w:color="808080"/>
              <w:left w:val="single" w:sz="4" w:space="0" w:color="808080"/>
              <w:bottom w:val="single" w:sz="4" w:space="0" w:color="808080"/>
            </w:tcBorders>
            <w:shd w:val="clear" w:color="auto" w:fill="auto"/>
            <w:vAlign w:val="center"/>
          </w:tcPr>
          <w:p w14:paraId="20FEDD1A"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u w:val="single"/>
              </w:rPr>
              <w:t>Cartelli di prescrizione</w:t>
            </w:r>
          </w:p>
        </w:tc>
        <w:tc>
          <w:tcPr>
            <w:tcW w:w="6387" w:type="dxa"/>
            <w:tcBorders>
              <w:top w:val="single" w:sz="4" w:space="0" w:color="808080"/>
              <w:left w:val="single" w:sz="4" w:space="0" w:color="808080"/>
              <w:bottom w:val="single" w:sz="4" w:space="0" w:color="808080"/>
              <w:right w:val="single" w:sz="4" w:space="0" w:color="808080"/>
            </w:tcBorders>
            <w:shd w:val="clear" w:color="auto" w:fill="auto"/>
            <w:vAlign w:val="center"/>
          </w:tcPr>
          <w:p w14:paraId="6C74E165"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forma rotonda; pittogramma bianco su fondo azzurro (l'azzurro deve coprire almeno il 50 % della superficie del cartello). </w:t>
            </w:r>
          </w:p>
        </w:tc>
      </w:tr>
      <w:tr w:rsidR="006F1F9C" w:rsidRPr="00216FEB" w14:paraId="1E68A82A" w14:textId="77777777" w:rsidTr="006F1F9C">
        <w:tc>
          <w:tcPr>
            <w:tcW w:w="1668" w:type="dxa"/>
            <w:tcBorders>
              <w:top w:val="single" w:sz="4" w:space="0" w:color="808080"/>
              <w:left w:val="single" w:sz="4" w:space="0" w:color="808080"/>
              <w:bottom w:val="single" w:sz="4" w:space="0" w:color="808080"/>
            </w:tcBorders>
            <w:shd w:val="clear" w:color="auto" w:fill="auto"/>
            <w:vAlign w:val="center"/>
          </w:tcPr>
          <w:p w14:paraId="6F8C4602" w14:textId="77777777" w:rsidR="006F1F9C" w:rsidRPr="00216FEB" w:rsidRDefault="006F1F9C" w:rsidP="006F1F9C">
            <w:pPr>
              <w:spacing w:line="276" w:lineRule="auto"/>
              <w:rPr>
                <w:rFonts w:asciiTheme="minorHAnsi" w:hAnsiTheme="minorHAnsi" w:cstheme="minorHAnsi"/>
                <w:sz w:val="22"/>
                <w:u w:val="single"/>
              </w:rPr>
            </w:pPr>
            <w:r w:rsidRPr="00216FEB">
              <w:rPr>
                <w:rFonts w:asciiTheme="minorHAnsi" w:hAnsiTheme="minorHAnsi" w:cstheme="minorHAnsi"/>
                <w:noProof/>
                <w:sz w:val="22"/>
              </w:rPr>
              <mc:AlternateContent>
                <mc:Choice Requires="wps">
                  <w:drawing>
                    <wp:inline distT="0" distB="0" distL="0" distR="0" wp14:anchorId="66C77A42" wp14:editId="0DAA221A">
                      <wp:extent cx="427990" cy="427990"/>
                      <wp:effectExtent l="12065" t="12700" r="7620" b="6985"/>
                      <wp:docPr id="24" name="Rettangolo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990" cy="427990"/>
                              </a:xfrm>
                              <a:prstGeom prst="rect">
                                <a:avLst/>
                              </a:prstGeom>
                              <a:solidFill>
                                <a:srgbClr val="00B050"/>
                              </a:solidFill>
                              <a:ln w="9360" cap="sq">
                                <a:solidFill>
                                  <a:srgbClr val="00B050"/>
                                </a:solidFill>
                                <a:miter lim="800000"/>
                                <a:headEnd/>
                                <a:tailEnd/>
                              </a:ln>
                            </wps:spPr>
                            <wps:bodyPr rot="0" vert="horz" wrap="none" lIns="91440" tIns="45720" rIns="91440" bIns="45720" anchor="ctr" anchorCtr="0" upright="1">
                              <a:noAutofit/>
                            </wps:bodyPr>
                          </wps:wsp>
                        </a:graphicData>
                      </a:graphic>
                    </wp:inline>
                  </w:drawing>
                </mc:Choice>
                <mc:Fallback>
                  <w:pict>
                    <v:rect w14:anchorId="156C5DFD" id="Rettangolo 31" o:spid="_x0000_s1026" style="width:33.7pt;height:33.7pt;visibility:visible;mso-wrap-style:non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" fillcolor="#00b050" strokecolor="#00b050" strokeweight=".26mm">
                      <v:stroke endcap="square"/>
                      <w10:anchorlock/>
                    </v:rect>
                  </w:pict>
                </mc:Fallback>
              </mc:AlternateContent>
            </w:r>
          </w:p>
        </w:tc>
        <w:tc>
          <w:tcPr>
            <w:tcW w:w="1701" w:type="dxa"/>
            <w:tcBorders>
              <w:top w:val="single" w:sz="4" w:space="0" w:color="808080"/>
              <w:left w:val="single" w:sz="4" w:space="0" w:color="808080"/>
              <w:bottom w:val="single" w:sz="4" w:space="0" w:color="808080"/>
            </w:tcBorders>
            <w:shd w:val="clear" w:color="auto" w:fill="auto"/>
            <w:vAlign w:val="center"/>
          </w:tcPr>
          <w:p w14:paraId="7366B3A8"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u w:val="single"/>
              </w:rPr>
              <w:t>Cartelli di salvataggio</w:t>
            </w:r>
          </w:p>
        </w:tc>
        <w:tc>
          <w:tcPr>
            <w:tcW w:w="6387" w:type="dxa"/>
            <w:tcBorders>
              <w:top w:val="single" w:sz="4" w:space="0" w:color="808080"/>
              <w:left w:val="single" w:sz="4" w:space="0" w:color="808080"/>
              <w:bottom w:val="single" w:sz="4" w:space="0" w:color="808080"/>
              <w:right w:val="single" w:sz="4" w:space="0" w:color="808080"/>
            </w:tcBorders>
            <w:shd w:val="clear" w:color="auto" w:fill="auto"/>
            <w:vAlign w:val="center"/>
          </w:tcPr>
          <w:p w14:paraId="46073AD4" w14:textId="77777777" w:rsidR="006F1F9C" w:rsidRPr="00216FEB" w:rsidRDefault="006F1F9C" w:rsidP="006F1F9C">
            <w:pPr>
              <w:spacing w:line="276" w:lineRule="auto"/>
              <w:rPr>
                <w:rFonts w:asciiTheme="minorHAnsi" w:hAnsiTheme="minorHAnsi" w:cstheme="minorHAnsi"/>
                <w:sz w:val="22"/>
              </w:rPr>
            </w:pPr>
            <w:r w:rsidRPr="00216FEB">
              <w:rPr>
                <w:rFonts w:asciiTheme="minorHAnsi" w:hAnsiTheme="minorHAnsi" w:cstheme="minorHAnsi"/>
                <w:sz w:val="22"/>
              </w:rPr>
              <w:t xml:space="preserve">forma quadrata o rettangolare; pittogramma bianco su fondo verde (il verde deve coprire almeno il 50 % della superficie del cartello). </w:t>
            </w:r>
          </w:p>
        </w:tc>
      </w:tr>
    </w:tbl>
    <w:p w14:paraId="3008223C" w14:textId="77777777" w:rsidR="006F1F9C" w:rsidRPr="00216FEB" w:rsidRDefault="006F1F9C" w:rsidP="006F1F9C">
      <w:pPr>
        <w:spacing w:line="276" w:lineRule="auto"/>
        <w:jc w:val="both"/>
        <w:rPr>
          <w:rFonts w:asciiTheme="minorHAnsi" w:hAnsiTheme="minorHAnsi" w:cstheme="minorHAnsi"/>
          <w:sz w:val="24"/>
        </w:rPr>
      </w:pPr>
    </w:p>
    <w:p w14:paraId="43161C82" w14:textId="77777777" w:rsidR="006F1F9C" w:rsidRPr="00216FEB" w:rsidRDefault="006F1F9C" w:rsidP="006F1F9C">
      <w:pPr>
        <w:spacing w:line="276" w:lineRule="auto"/>
        <w:jc w:val="both"/>
        <w:rPr>
          <w:rFonts w:asciiTheme="minorHAnsi" w:hAnsiTheme="minorHAnsi" w:cstheme="minorHAnsi"/>
          <w:sz w:val="24"/>
        </w:rPr>
      </w:pPr>
    </w:p>
    <w:p w14:paraId="4250705B" w14:textId="77777777" w:rsidR="006F1F9C" w:rsidRPr="00216FEB" w:rsidRDefault="006F1F9C" w:rsidP="006F1F9C">
      <w:pPr>
        <w:spacing w:line="276" w:lineRule="auto"/>
        <w:jc w:val="both"/>
        <w:rPr>
          <w:rFonts w:asciiTheme="minorHAnsi" w:hAnsiTheme="minorHAnsi" w:cstheme="minorHAnsi"/>
          <w:sz w:val="24"/>
        </w:rPr>
      </w:pPr>
    </w:p>
    <w:p w14:paraId="22F337B0" w14:textId="77777777" w:rsidR="006F1F9C" w:rsidRPr="00216FEB" w:rsidRDefault="006F1F9C" w:rsidP="006F1F9C">
      <w:pPr>
        <w:pStyle w:val="Titolo1"/>
        <w:rPr>
          <w:rFonts w:asciiTheme="minorHAnsi" w:hAnsiTheme="minorHAnsi" w:cstheme="minorHAnsi"/>
        </w:rPr>
      </w:pPr>
      <w:bookmarkStart w:id="84" w:name="_Toc491415402"/>
      <w:bookmarkStart w:id="85" w:name="_Toc144291736"/>
      <w:r w:rsidRPr="00216FEB">
        <w:rPr>
          <w:rFonts w:asciiTheme="minorHAnsi" w:hAnsiTheme="minorHAnsi" w:cstheme="minorHAnsi"/>
          <w:caps w:val="0"/>
        </w:rPr>
        <w:t>INDIVIDUAZIONE DEI RISCHI INTRODOTTI DALLA DITTA APPALTATRICE</w:t>
      </w:r>
      <w:bookmarkEnd w:id="84"/>
      <w:bookmarkEnd w:id="85"/>
    </w:p>
    <w:p w14:paraId="67AC329A" w14:textId="77777777" w:rsidR="006F1F9C" w:rsidRPr="00216FEB" w:rsidRDefault="006F1F9C" w:rsidP="006F1F9C">
      <w:pPr>
        <w:pStyle w:val="Corpodeltesto3"/>
        <w:spacing w:line="276" w:lineRule="auto"/>
        <w:jc w:val="both"/>
        <w:rPr>
          <w:rFonts w:asciiTheme="minorHAnsi" w:hAnsiTheme="minorHAnsi" w:cstheme="minorHAnsi"/>
          <w:sz w:val="24"/>
          <w:szCs w:val="24"/>
          <w:lang w:val="it-IT"/>
        </w:rPr>
      </w:pPr>
      <w:r w:rsidRPr="00216FEB">
        <w:rPr>
          <w:rFonts w:asciiTheme="minorHAnsi" w:hAnsiTheme="minorHAnsi" w:cstheme="minorHAnsi"/>
          <w:sz w:val="24"/>
          <w:szCs w:val="24"/>
        </w:rPr>
        <w:t>Di seguito, sono elencati i rischi specifici introdotti nei luoghi oggetto dell’appalto da</w:t>
      </w:r>
      <w:r w:rsidRPr="00216FEB">
        <w:rPr>
          <w:rFonts w:asciiTheme="minorHAnsi" w:hAnsiTheme="minorHAnsi" w:cstheme="minorHAnsi"/>
          <w:sz w:val="24"/>
          <w:szCs w:val="24"/>
          <w:lang w:val="it-IT"/>
        </w:rPr>
        <w:t xml:space="preserve"> ciascuna </w:t>
      </w:r>
      <w:r w:rsidRPr="00216FEB">
        <w:rPr>
          <w:rFonts w:asciiTheme="minorHAnsi" w:hAnsiTheme="minorHAnsi" w:cstheme="minorHAnsi"/>
          <w:sz w:val="24"/>
          <w:szCs w:val="24"/>
        </w:rPr>
        <w:t xml:space="preserve"> ditta appaltatrice. Tali rischi non sono necessariamente interferenziali (per la cui trattazione si rimanda al capitolo 7), poiché possono riguardare soltanto il personale della ditta appaltatrice. </w:t>
      </w:r>
    </w:p>
    <w:p w14:paraId="5A25A59B" w14:textId="77777777" w:rsidR="006F1F9C" w:rsidRPr="00216FEB" w:rsidRDefault="006F1F9C" w:rsidP="006F1F9C">
      <w:pPr>
        <w:pStyle w:val="Corpodeltesto3"/>
        <w:spacing w:line="276" w:lineRule="auto"/>
        <w:jc w:val="both"/>
        <w:rPr>
          <w:rFonts w:asciiTheme="minorHAnsi" w:hAnsiTheme="minorHAnsi" w:cstheme="minorHAnsi"/>
          <w:sz w:val="24"/>
          <w:szCs w:val="24"/>
          <w:lang w:val="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7"/>
        <w:gridCol w:w="4621"/>
      </w:tblGrid>
      <w:tr w:rsidR="006F1F9C" w:rsidRPr="00216FEB" w14:paraId="013760F4" w14:textId="77777777" w:rsidTr="006F1F9C">
        <w:tc>
          <w:tcPr>
            <w:tcW w:w="9778" w:type="dxa"/>
            <w:gridSpan w:val="2"/>
            <w:shd w:val="clear" w:color="auto" w:fill="auto"/>
          </w:tcPr>
          <w:p w14:paraId="714F1076" w14:textId="33D375F1" w:rsidR="006F1F9C" w:rsidRPr="00216FEB" w:rsidRDefault="006F1F9C" w:rsidP="00C54196">
            <w:pPr>
              <w:spacing w:line="276" w:lineRule="auto"/>
              <w:rPr>
                <w:rFonts w:asciiTheme="minorHAnsi" w:hAnsiTheme="minorHAnsi" w:cstheme="minorHAnsi"/>
                <w:b/>
                <w:sz w:val="24"/>
              </w:rPr>
            </w:pPr>
            <w:r w:rsidRPr="00216FEB">
              <w:rPr>
                <w:rFonts w:asciiTheme="minorHAnsi" w:hAnsiTheme="minorHAnsi" w:cstheme="minorHAnsi"/>
                <w:b/>
                <w:sz w:val="24"/>
              </w:rPr>
              <w:t xml:space="preserve">Ditta: </w:t>
            </w:r>
          </w:p>
        </w:tc>
      </w:tr>
      <w:tr w:rsidR="006F1F9C" w:rsidRPr="00216FEB" w14:paraId="384384D8" w14:textId="77777777" w:rsidTr="004E7A99">
        <w:tc>
          <w:tcPr>
            <w:tcW w:w="5070" w:type="dxa"/>
            <w:shd w:val="clear" w:color="auto" w:fill="auto"/>
          </w:tcPr>
          <w:p w14:paraId="448F1B46"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Attività</w:t>
            </w:r>
          </w:p>
        </w:tc>
        <w:tc>
          <w:tcPr>
            <w:tcW w:w="4708" w:type="dxa"/>
            <w:shd w:val="clear" w:color="auto" w:fill="auto"/>
          </w:tcPr>
          <w:p w14:paraId="6D6AE0EB" w14:textId="77777777" w:rsidR="006F1F9C" w:rsidRPr="00216FEB" w:rsidRDefault="006F1F9C" w:rsidP="0076751F">
            <w:pPr>
              <w:autoSpaceDE w:val="0"/>
              <w:autoSpaceDN w:val="0"/>
              <w:adjustRightInd w:val="0"/>
              <w:rPr>
                <w:rFonts w:asciiTheme="minorHAnsi" w:hAnsiTheme="minorHAnsi" w:cstheme="minorHAnsi"/>
                <w:b/>
                <w:sz w:val="24"/>
              </w:rPr>
            </w:pPr>
          </w:p>
        </w:tc>
      </w:tr>
      <w:tr w:rsidR="006F1F9C" w:rsidRPr="00216FEB" w14:paraId="2EBA8D80" w14:textId="77777777" w:rsidTr="004E7A99">
        <w:tc>
          <w:tcPr>
            <w:tcW w:w="9778" w:type="dxa"/>
            <w:gridSpan w:val="2"/>
            <w:shd w:val="clear" w:color="auto" w:fill="auto"/>
          </w:tcPr>
          <w:p w14:paraId="114C147C"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color w:val="000000"/>
                <w:sz w:val="24"/>
              </w:rPr>
              <w:t>RISCHI INTRODOTTI DALL’APPALTATORE</w:t>
            </w:r>
          </w:p>
        </w:tc>
      </w:tr>
      <w:tr w:rsidR="006F1F9C" w:rsidRPr="00216FEB" w14:paraId="42ECBCDA" w14:textId="77777777" w:rsidTr="004E7A99">
        <w:tc>
          <w:tcPr>
            <w:tcW w:w="5070" w:type="dxa"/>
            <w:shd w:val="clear" w:color="auto" w:fill="auto"/>
          </w:tcPr>
          <w:p w14:paraId="45D320AC"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scivolamento</w:t>
            </w:r>
          </w:p>
        </w:tc>
        <w:tc>
          <w:tcPr>
            <w:tcW w:w="4708" w:type="dxa"/>
            <w:shd w:val="clear" w:color="auto" w:fill="auto"/>
          </w:tcPr>
          <w:p w14:paraId="4F9930AA" w14:textId="2C0009A8" w:rsidR="006F1F9C" w:rsidRPr="00216FEB" w:rsidRDefault="006F1F9C" w:rsidP="006F1F9C">
            <w:pPr>
              <w:spacing w:line="276" w:lineRule="auto"/>
              <w:rPr>
                <w:rFonts w:asciiTheme="minorHAnsi" w:hAnsiTheme="minorHAnsi" w:cstheme="minorHAnsi"/>
              </w:rPr>
            </w:pPr>
          </w:p>
        </w:tc>
      </w:tr>
      <w:tr w:rsidR="006F1F9C" w:rsidRPr="00216FEB" w14:paraId="57E36357" w14:textId="77777777" w:rsidTr="004E7A99">
        <w:tc>
          <w:tcPr>
            <w:tcW w:w="5070" w:type="dxa"/>
            <w:shd w:val="clear" w:color="auto" w:fill="auto"/>
          </w:tcPr>
          <w:p w14:paraId="0F15E1E6"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elettrico</w:t>
            </w:r>
          </w:p>
        </w:tc>
        <w:tc>
          <w:tcPr>
            <w:tcW w:w="4708" w:type="dxa"/>
            <w:shd w:val="clear" w:color="auto" w:fill="auto"/>
          </w:tcPr>
          <w:p w14:paraId="5587DAD8" w14:textId="187F3B64" w:rsidR="006F1F9C" w:rsidRPr="00216FEB" w:rsidRDefault="006F1F9C" w:rsidP="006F1F9C">
            <w:pPr>
              <w:spacing w:line="276" w:lineRule="auto"/>
              <w:rPr>
                <w:rFonts w:asciiTheme="minorHAnsi" w:hAnsiTheme="minorHAnsi" w:cstheme="minorHAnsi"/>
              </w:rPr>
            </w:pPr>
          </w:p>
        </w:tc>
      </w:tr>
      <w:tr w:rsidR="006F1F9C" w:rsidRPr="00216FEB" w14:paraId="590FE449" w14:textId="77777777" w:rsidTr="004E7A99">
        <w:tc>
          <w:tcPr>
            <w:tcW w:w="5070" w:type="dxa"/>
            <w:shd w:val="clear" w:color="auto" w:fill="auto"/>
          </w:tcPr>
          <w:p w14:paraId="4966D666"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Rischio rumore</w:t>
            </w:r>
          </w:p>
        </w:tc>
        <w:tc>
          <w:tcPr>
            <w:tcW w:w="4708" w:type="dxa"/>
            <w:shd w:val="clear" w:color="auto" w:fill="auto"/>
          </w:tcPr>
          <w:p w14:paraId="093BE013" w14:textId="64161822" w:rsidR="006F1F9C" w:rsidRPr="00216FEB" w:rsidRDefault="006F1F9C" w:rsidP="006F1F9C">
            <w:pPr>
              <w:spacing w:line="276" w:lineRule="auto"/>
              <w:rPr>
                <w:rFonts w:asciiTheme="minorHAnsi" w:hAnsiTheme="minorHAnsi" w:cstheme="minorHAnsi"/>
              </w:rPr>
            </w:pPr>
          </w:p>
        </w:tc>
      </w:tr>
      <w:tr w:rsidR="006F1F9C" w:rsidRPr="00216FEB" w14:paraId="7FE9CB98" w14:textId="77777777" w:rsidTr="004E7A99">
        <w:tc>
          <w:tcPr>
            <w:tcW w:w="5070" w:type="dxa"/>
            <w:shd w:val="clear" w:color="auto" w:fill="auto"/>
          </w:tcPr>
          <w:p w14:paraId="51B5A4E0"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Rischio chimico</w:t>
            </w:r>
          </w:p>
        </w:tc>
        <w:tc>
          <w:tcPr>
            <w:tcW w:w="4708" w:type="dxa"/>
            <w:shd w:val="clear" w:color="auto" w:fill="auto"/>
          </w:tcPr>
          <w:p w14:paraId="408315D8" w14:textId="3EA8C205" w:rsidR="006F1F9C" w:rsidRPr="00216FEB" w:rsidRDefault="006F1F9C" w:rsidP="006F1F9C">
            <w:pPr>
              <w:spacing w:line="276" w:lineRule="auto"/>
              <w:rPr>
                <w:rFonts w:asciiTheme="minorHAnsi" w:hAnsiTheme="minorHAnsi" w:cstheme="minorHAnsi"/>
              </w:rPr>
            </w:pPr>
          </w:p>
        </w:tc>
      </w:tr>
      <w:tr w:rsidR="006F1F9C" w:rsidRPr="00216FEB" w14:paraId="7C16BCE7" w14:textId="77777777" w:rsidTr="004E7A99">
        <w:tc>
          <w:tcPr>
            <w:tcW w:w="5070" w:type="dxa"/>
            <w:shd w:val="clear" w:color="auto" w:fill="auto"/>
          </w:tcPr>
          <w:p w14:paraId="4734750A"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Rischio taglio</w:t>
            </w:r>
          </w:p>
        </w:tc>
        <w:tc>
          <w:tcPr>
            <w:tcW w:w="4708" w:type="dxa"/>
            <w:shd w:val="clear" w:color="auto" w:fill="auto"/>
          </w:tcPr>
          <w:p w14:paraId="427ACCFC" w14:textId="6B280258" w:rsidR="006F1F9C" w:rsidRPr="00216FEB" w:rsidRDefault="006F1F9C" w:rsidP="006F1F9C">
            <w:pPr>
              <w:spacing w:line="276" w:lineRule="auto"/>
              <w:rPr>
                <w:rFonts w:asciiTheme="minorHAnsi" w:hAnsiTheme="minorHAnsi" w:cstheme="minorHAnsi"/>
              </w:rPr>
            </w:pPr>
          </w:p>
        </w:tc>
      </w:tr>
      <w:tr w:rsidR="006F1F9C" w:rsidRPr="00216FEB" w14:paraId="0F12CBF0" w14:textId="77777777" w:rsidTr="004E7A99">
        <w:tc>
          <w:tcPr>
            <w:tcW w:w="5070" w:type="dxa"/>
            <w:shd w:val="clear" w:color="auto" w:fill="auto"/>
          </w:tcPr>
          <w:p w14:paraId="0F59F690"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Elettrocuzione</w:t>
            </w:r>
          </w:p>
        </w:tc>
        <w:tc>
          <w:tcPr>
            <w:tcW w:w="4708" w:type="dxa"/>
            <w:shd w:val="clear" w:color="auto" w:fill="auto"/>
          </w:tcPr>
          <w:p w14:paraId="0954A38B" w14:textId="78EEE393" w:rsidR="006F1F9C" w:rsidRPr="00216FEB" w:rsidRDefault="006F1F9C" w:rsidP="006F1F9C">
            <w:pPr>
              <w:spacing w:line="276" w:lineRule="auto"/>
              <w:rPr>
                <w:rFonts w:asciiTheme="minorHAnsi" w:hAnsiTheme="minorHAnsi" w:cstheme="minorHAnsi"/>
              </w:rPr>
            </w:pPr>
          </w:p>
        </w:tc>
      </w:tr>
      <w:tr w:rsidR="006F1F9C" w:rsidRPr="00216FEB" w14:paraId="148AB18C" w14:textId="77777777" w:rsidTr="004E7A99">
        <w:tc>
          <w:tcPr>
            <w:tcW w:w="5070" w:type="dxa"/>
            <w:shd w:val="clear" w:color="auto" w:fill="auto"/>
          </w:tcPr>
          <w:p w14:paraId="5F2671C1"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caduta dall’alto di persone</w:t>
            </w:r>
          </w:p>
        </w:tc>
        <w:tc>
          <w:tcPr>
            <w:tcW w:w="4708" w:type="dxa"/>
            <w:shd w:val="clear" w:color="auto" w:fill="auto"/>
          </w:tcPr>
          <w:p w14:paraId="60E6E276" w14:textId="7F9D771C" w:rsidR="006F1F9C" w:rsidRPr="00216FEB" w:rsidRDefault="006F1F9C" w:rsidP="006F1F9C">
            <w:pPr>
              <w:spacing w:line="276" w:lineRule="auto"/>
              <w:rPr>
                <w:rFonts w:asciiTheme="minorHAnsi" w:hAnsiTheme="minorHAnsi" w:cstheme="minorHAnsi"/>
              </w:rPr>
            </w:pPr>
          </w:p>
        </w:tc>
      </w:tr>
      <w:tr w:rsidR="006F1F9C" w:rsidRPr="00216FEB" w14:paraId="3034D949" w14:textId="77777777" w:rsidTr="004E7A99">
        <w:tc>
          <w:tcPr>
            <w:tcW w:w="5070" w:type="dxa"/>
            <w:shd w:val="clear" w:color="auto" w:fill="auto"/>
          </w:tcPr>
          <w:p w14:paraId="27C9F1D2"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caduta dall’alto di oggetti</w:t>
            </w:r>
          </w:p>
        </w:tc>
        <w:tc>
          <w:tcPr>
            <w:tcW w:w="4708" w:type="dxa"/>
            <w:shd w:val="clear" w:color="auto" w:fill="auto"/>
          </w:tcPr>
          <w:p w14:paraId="094ED458" w14:textId="56EF5EFD" w:rsidR="006F1F9C" w:rsidRPr="00216FEB" w:rsidRDefault="006F1F9C" w:rsidP="006F1F9C">
            <w:pPr>
              <w:spacing w:line="276" w:lineRule="auto"/>
              <w:rPr>
                <w:rFonts w:asciiTheme="minorHAnsi" w:hAnsiTheme="minorHAnsi" w:cstheme="minorHAnsi"/>
              </w:rPr>
            </w:pPr>
          </w:p>
        </w:tc>
      </w:tr>
      <w:tr w:rsidR="006F1F9C" w:rsidRPr="00216FEB" w14:paraId="47A59A81" w14:textId="77777777" w:rsidTr="004E7A99">
        <w:tc>
          <w:tcPr>
            <w:tcW w:w="5070" w:type="dxa"/>
            <w:shd w:val="clear" w:color="auto" w:fill="auto"/>
          </w:tcPr>
          <w:p w14:paraId="76808A87"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Proiezione oggetti/fluidi</w:t>
            </w:r>
          </w:p>
        </w:tc>
        <w:tc>
          <w:tcPr>
            <w:tcW w:w="4708" w:type="dxa"/>
            <w:shd w:val="clear" w:color="auto" w:fill="auto"/>
          </w:tcPr>
          <w:p w14:paraId="3C4F420C" w14:textId="381BE674" w:rsidR="006F1F9C" w:rsidRPr="00216FEB" w:rsidRDefault="006F1F9C" w:rsidP="006F1F9C">
            <w:pPr>
              <w:spacing w:line="276" w:lineRule="auto"/>
              <w:rPr>
                <w:rFonts w:asciiTheme="minorHAnsi" w:hAnsiTheme="minorHAnsi" w:cstheme="minorHAnsi"/>
              </w:rPr>
            </w:pPr>
          </w:p>
        </w:tc>
      </w:tr>
      <w:tr w:rsidR="006F1F9C" w:rsidRPr="00216FEB" w14:paraId="14F26530" w14:textId="77777777" w:rsidTr="004E7A99">
        <w:tc>
          <w:tcPr>
            <w:tcW w:w="5070" w:type="dxa"/>
            <w:shd w:val="clear" w:color="auto" w:fill="auto"/>
          </w:tcPr>
          <w:p w14:paraId="37252007"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investimento</w:t>
            </w:r>
          </w:p>
        </w:tc>
        <w:tc>
          <w:tcPr>
            <w:tcW w:w="4708" w:type="dxa"/>
            <w:shd w:val="clear" w:color="auto" w:fill="auto"/>
          </w:tcPr>
          <w:p w14:paraId="264A8C3A" w14:textId="2164C21D" w:rsidR="006F1F9C" w:rsidRPr="00216FEB" w:rsidRDefault="006F1F9C" w:rsidP="006F1F9C">
            <w:pPr>
              <w:spacing w:line="276" w:lineRule="auto"/>
              <w:rPr>
                <w:rFonts w:asciiTheme="minorHAnsi" w:hAnsiTheme="minorHAnsi" w:cstheme="minorHAnsi"/>
              </w:rPr>
            </w:pPr>
          </w:p>
        </w:tc>
      </w:tr>
      <w:tr w:rsidR="006F1F9C" w:rsidRPr="00216FEB" w14:paraId="117F117E" w14:textId="77777777" w:rsidTr="004E7A99">
        <w:tc>
          <w:tcPr>
            <w:tcW w:w="5070" w:type="dxa"/>
            <w:shd w:val="clear" w:color="auto" w:fill="auto"/>
          </w:tcPr>
          <w:p w14:paraId="3220AD4B"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Gestione emergenze</w:t>
            </w:r>
          </w:p>
        </w:tc>
        <w:tc>
          <w:tcPr>
            <w:tcW w:w="4708" w:type="dxa"/>
            <w:shd w:val="clear" w:color="auto" w:fill="auto"/>
          </w:tcPr>
          <w:p w14:paraId="2AA4DB55" w14:textId="3177A170" w:rsidR="006F1F9C" w:rsidRPr="00216FEB" w:rsidRDefault="006F1F9C" w:rsidP="006F1F9C">
            <w:pPr>
              <w:spacing w:line="276" w:lineRule="auto"/>
              <w:rPr>
                <w:rFonts w:asciiTheme="minorHAnsi" w:hAnsiTheme="minorHAnsi" w:cstheme="minorHAnsi"/>
                <w:b/>
                <w:sz w:val="24"/>
              </w:rPr>
            </w:pPr>
          </w:p>
        </w:tc>
      </w:tr>
      <w:tr w:rsidR="006F1F9C" w:rsidRPr="00216FEB" w14:paraId="3F4C2173" w14:textId="77777777" w:rsidTr="004E7A99">
        <w:tc>
          <w:tcPr>
            <w:tcW w:w="5070" w:type="dxa"/>
            <w:shd w:val="clear" w:color="auto" w:fill="auto"/>
          </w:tcPr>
          <w:p w14:paraId="52CEB86F" w14:textId="77777777" w:rsidR="006F1F9C" w:rsidRPr="00216FEB" w:rsidRDefault="006F1F9C" w:rsidP="006F1F9C">
            <w:pPr>
              <w:autoSpaceDE w:val="0"/>
              <w:autoSpaceDN w:val="0"/>
              <w:adjustRightInd w:val="0"/>
              <w:spacing w:line="276" w:lineRule="auto"/>
              <w:rPr>
                <w:rFonts w:asciiTheme="minorHAnsi" w:hAnsiTheme="minorHAnsi" w:cstheme="minorHAnsi"/>
                <w:sz w:val="24"/>
              </w:rPr>
            </w:pPr>
            <w:r w:rsidRPr="00216FEB">
              <w:rPr>
                <w:rFonts w:asciiTheme="minorHAnsi" w:hAnsiTheme="minorHAnsi" w:cstheme="minorHAnsi"/>
                <w:sz w:val="24"/>
              </w:rPr>
              <w:t>Rischio biologico</w:t>
            </w:r>
          </w:p>
        </w:tc>
        <w:tc>
          <w:tcPr>
            <w:tcW w:w="4708" w:type="dxa"/>
            <w:shd w:val="clear" w:color="auto" w:fill="auto"/>
          </w:tcPr>
          <w:p w14:paraId="5F8653DD" w14:textId="0B00B11A" w:rsidR="006F1F9C" w:rsidRPr="00216FEB" w:rsidRDefault="006F1F9C" w:rsidP="006F1F9C">
            <w:pPr>
              <w:spacing w:line="276" w:lineRule="auto"/>
              <w:rPr>
                <w:rFonts w:asciiTheme="minorHAnsi" w:hAnsiTheme="minorHAnsi" w:cstheme="minorHAnsi"/>
                <w:sz w:val="24"/>
              </w:rPr>
            </w:pPr>
          </w:p>
        </w:tc>
      </w:tr>
    </w:tbl>
    <w:p w14:paraId="66ABFC49" w14:textId="77777777" w:rsidR="006F1F9C" w:rsidRPr="00216FEB" w:rsidRDefault="006F1F9C" w:rsidP="006F1F9C">
      <w:pPr>
        <w:pStyle w:val="Corpodeltesto3"/>
        <w:spacing w:after="0" w:line="276" w:lineRule="auto"/>
        <w:rPr>
          <w:rFonts w:asciiTheme="minorHAnsi" w:hAnsiTheme="minorHAnsi" w:cstheme="minorHAnsi"/>
          <w:sz w:val="24"/>
          <w:szCs w:val="24"/>
          <w:lang w:val="it-IT"/>
        </w:rPr>
      </w:pPr>
    </w:p>
    <w:p w14:paraId="6EFA6F9B" w14:textId="77777777" w:rsidR="006F1F9C" w:rsidRPr="00216FEB" w:rsidRDefault="006F1F9C" w:rsidP="006F1F9C">
      <w:pPr>
        <w:pStyle w:val="Corpodeltesto3"/>
        <w:spacing w:after="0" w:line="276" w:lineRule="auto"/>
        <w:rPr>
          <w:rFonts w:asciiTheme="minorHAnsi" w:hAnsiTheme="minorHAnsi" w:cstheme="minorHAnsi"/>
          <w:sz w:val="24"/>
          <w:szCs w:val="24"/>
          <w:lang w:val="it-IT"/>
        </w:rPr>
      </w:pPr>
    </w:p>
    <w:p w14:paraId="18988D83" w14:textId="77777777" w:rsidR="006F1F9C" w:rsidRPr="00216FEB" w:rsidRDefault="006F1F9C" w:rsidP="006F1F9C">
      <w:pPr>
        <w:pStyle w:val="Titolo1"/>
        <w:rPr>
          <w:rFonts w:asciiTheme="minorHAnsi" w:hAnsiTheme="minorHAnsi" w:cstheme="minorHAnsi"/>
        </w:rPr>
      </w:pPr>
      <w:bookmarkStart w:id="86" w:name="_Toc491415403"/>
      <w:bookmarkStart w:id="87" w:name="_Toc144291737"/>
      <w:r w:rsidRPr="00216FEB">
        <w:rPr>
          <w:rFonts w:asciiTheme="minorHAnsi" w:hAnsiTheme="minorHAnsi" w:cstheme="minorHAnsi"/>
          <w:caps w:val="0"/>
        </w:rPr>
        <w:t>IDENTIFICAZIONE DEI RISCHI INTERFERENZIALI E DELLE MISURE DI PREVENZIONE</w:t>
      </w:r>
      <w:bookmarkEnd w:id="86"/>
      <w:r w:rsidRPr="00216FEB">
        <w:rPr>
          <w:rFonts w:asciiTheme="minorHAnsi" w:hAnsiTheme="minorHAnsi" w:cstheme="minorHAnsi"/>
          <w:caps w:val="0"/>
        </w:rPr>
        <w:t xml:space="preserve"> E PROTEZIONE</w:t>
      </w:r>
      <w:bookmarkEnd w:id="87"/>
    </w:p>
    <w:p w14:paraId="2F79AC57" w14:textId="77777777" w:rsidR="006F1F9C" w:rsidRPr="00216FEB" w:rsidRDefault="006F1F9C" w:rsidP="006F1F9C">
      <w:pPr>
        <w:pStyle w:val="Corpodeltesto3"/>
        <w:spacing w:after="0" w:line="276" w:lineRule="auto"/>
        <w:jc w:val="both"/>
        <w:rPr>
          <w:rFonts w:asciiTheme="minorHAnsi" w:hAnsiTheme="minorHAnsi" w:cstheme="minorHAnsi"/>
          <w:sz w:val="24"/>
          <w:szCs w:val="24"/>
        </w:rPr>
      </w:pPr>
      <w:r w:rsidRPr="00216FEB">
        <w:rPr>
          <w:rFonts w:asciiTheme="minorHAnsi" w:hAnsiTheme="minorHAnsi" w:cstheme="minorHAnsi"/>
          <w:sz w:val="24"/>
          <w:szCs w:val="24"/>
        </w:rPr>
        <w:t>Si ha interferenza quando vi è una sovrapposizione di attività lavorativa tra lavoratori che rispondono a Datori di Lavoro diversi, sia in termini di contiguità fisica e di spazio, sia in termini di condivisione di attività lavorativa. Di seguito sono esaminate le diverse possibili situazioni.</w:t>
      </w:r>
      <w:r w:rsidRPr="00216FEB">
        <w:rPr>
          <w:rFonts w:asciiTheme="minorHAnsi" w:hAnsiTheme="minorHAnsi" w:cstheme="minorHAnsi"/>
          <w:sz w:val="24"/>
          <w:szCs w:val="24"/>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5"/>
        <w:gridCol w:w="4605"/>
      </w:tblGrid>
      <w:tr w:rsidR="006F1F9C" w:rsidRPr="00216FEB" w14:paraId="37288CF2" w14:textId="77777777" w:rsidTr="006F1F9C">
        <w:trPr>
          <w:jc w:val="center"/>
        </w:trPr>
        <w:tc>
          <w:tcPr>
            <w:tcW w:w="4605" w:type="dxa"/>
            <w:shd w:val="clear" w:color="auto" w:fill="auto"/>
          </w:tcPr>
          <w:p w14:paraId="69D53F99"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noProof/>
                <w:sz w:val="24"/>
              </w:rPr>
              <w:drawing>
                <wp:inline distT="0" distB="0" distL="0" distR="0" wp14:anchorId="52EAF70B" wp14:editId="1B14324C">
                  <wp:extent cx="2714625" cy="22098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14625" cy="2209800"/>
                          </a:xfrm>
                          <a:prstGeom prst="rect">
                            <a:avLst/>
                          </a:prstGeom>
                          <a:noFill/>
                          <a:ln>
                            <a:noFill/>
                          </a:ln>
                        </pic:spPr>
                      </pic:pic>
                    </a:graphicData>
                  </a:graphic>
                </wp:inline>
              </w:drawing>
            </w:r>
          </w:p>
          <w:p w14:paraId="34F5C10D"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lastRenderedPageBreak/>
              <w:t>Caso a): assenza di interferenza temporale e spaziale</w:t>
            </w:r>
          </w:p>
        </w:tc>
        <w:tc>
          <w:tcPr>
            <w:tcW w:w="4605" w:type="dxa"/>
            <w:shd w:val="clear" w:color="auto" w:fill="auto"/>
          </w:tcPr>
          <w:p w14:paraId="52FBDBD9"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noProof/>
                <w:sz w:val="24"/>
              </w:rPr>
              <w:lastRenderedPageBreak/>
              <w:drawing>
                <wp:inline distT="0" distB="0" distL="0" distR="0" wp14:anchorId="70DA4428" wp14:editId="0075955E">
                  <wp:extent cx="2219325" cy="2238375"/>
                  <wp:effectExtent l="0" t="0" r="0" b="0"/>
                  <wp:docPr id="29"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19325" cy="2238375"/>
                          </a:xfrm>
                          <a:prstGeom prst="rect">
                            <a:avLst/>
                          </a:prstGeom>
                          <a:noFill/>
                          <a:ln>
                            <a:noFill/>
                          </a:ln>
                        </pic:spPr>
                      </pic:pic>
                    </a:graphicData>
                  </a:graphic>
                </wp:inline>
              </w:drawing>
            </w:r>
          </w:p>
          <w:p w14:paraId="232E02A7"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lastRenderedPageBreak/>
              <w:t>Caso b): interferenza spaziale (ma non temporale)</w:t>
            </w:r>
          </w:p>
        </w:tc>
      </w:tr>
      <w:tr w:rsidR="006F1F9C" w:rsidRPr="00216FEB" w14:paraId="1DC3A716" w14:textId="77777777" w:rsidTr="006F1F9C">
        <w:trPr>
          <w:jc w:val="center"/>
        </w:trPr>
        <w:tc>
          <w:tcPr>
            <w:tcW w:w="4605" w:type="dxa"/>
            <w:shd w:val="clear" w:color="auto" w:fill="auto"/>
          </w:tcPr>
          <w:p w14:paraId="29B3F64F"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noProof/>
                <w:sz w:val="24"/>
              </w:rPr>
              <w:lastRenderedPageBreak/>
              <w:drawing>
                <wp:inline distT="0" distB="0" distL="0" distR="0" wp14:anchorId="39EFDABD" wp14:editId="41A76937">
                  <wp:extent cx="2714625" cy="2209800"/>
                  <wp:effectExtent l="0" t="0" r="0" b="0"/>
                  <wp:docPr id="30"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14625" cy="2209800"/>
                          </a:xfrm>
                          <a:prstGeom prst="rect">
                            <a:avLst/>
                          </a:prstGeom>
                          <a:noFill/>
                          <a:ln>
                            <a:noFill/>
                          </a:ln>
                        </pic:spPr>
                      </pic:pic>
                    </a:graphicData>
                  </a:graphic>
                </wp:inline>
              </w:drawing>
            </w:r>
          </w:p>
          <w:p w14:paraId="77FCF8BB"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Caso c): interferenza temporale (ma non spaziale)</w:t>
            </w:r>
          </w:p>
        </w:tc>
        <w:tc>
          <w:tcPr>
            <w:tcW w:w="4605" w:type="dxa"/>
            <w:shd w:val="clear" w:color="auto" w:fill="auto"/>
          </w:tcPr>
          <w:p w14:paraId="3EDF1B70"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noProof/>
                <w:sz w:val="24"/>
              </w:rPr>
              <w:drawing>
                <wp:inline distT="0" distB="0" distL="0" distR="0" wp14:anchorId="4E7C3F24" wp14:editId="0F8F31F5">
                  <wp:extent cx="2695575" cy="1323975"/>
                  <wp:effectExtent l="0" t="0" r="0" b="0"/>
                  <wp:docPr id="3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95575" cy="1323975"/>
                          </a:xfrm>
                          <a:prstGeom prst="rect">
                            <a:avLst/>
                          </a:prstGeom>
                          <a:noFill/>
                          <a:ln>
                            <a:noFill/>
                          </a:ln>
                        </pic:spPr>
                      </pic:pic>
                    </a:graphicData>
                  </a:graphic>
                </wp:inline>
              </w:drawing>
            </w:r>
          </w:p>
          <w:p w14:paraId="102C7B1F" w14:textId="77777777" w:rsidR="006F1F9C" w:rsidRPr="00216FEB" w:rsidRDefault="006F1F9C" w:rsidP="006F1F9C">
            <w:pPr>
              <w:spacing w:line="276" w:lineRule="auto"/>
              <w:rPr>
                <w:rFonts w:asciiTheme="minorHAnsi" w:hAnsiTheme="minorHAnsi" w:cstheme="minorHAnsi"/>
                <w:sz w:val="24"/>
              </w:rPr>
            </w:pPr>
          </w:p>
          <w:p w14:paraId="157C092A" w14:textId="77777777" w:rsidR="006F1F9C" w:rsidRPr="00216FEB" w:rsidRDefault="006F1F9C" w:rsidP="006F1F9C">
            <w:pPr>
              <w:spacing w:line="276" w:lineRule="auto"/>
              <w:rPr>
                <w:rFonts w:asciiTheme="minorHAnsi" w:hAnsiTheme="minorHAnsi" w:cstheme="minorHAnsi"/>
                <w:sz w:val="24"/>
              </w:rPr>
            </w:pPr>
          </w:p>
          <w:p w14:paraId="52784CE0" w14:textId="77777777" w:rsidR="006F1F9C" w:rsidRPr="00216FEB" w:rsidRDefault="006F1F9C" w:rsidP="006F1F9C">
            <w:pPr>
              <w:spacing w:line="276" w:lineRule="auto"/>
              <w:rPr>
                <w:rFonts w:asciiTheme="minorHAnsi" w:hAnsiTheme="minorHAnsi" w:cstheme="minorHAnsi"/>
                <w:sz w:val="24"/>
              </w:rPr>
            </w:pPr>
          </w:p>
          <w:p w14:paraId="6C2A0530" w14:textId="77777777" w:rsidR="006F1F9C" w:rsidRPr="00216FEB" w:rsidRDefault="006F1F9C" w:rsidP="006F1F9C">
            <w:pPr>
              <w:spacing w:line="276" w:lineRule="auto"/>
              <w:rPr>
                <w:rFonts w:asciiTheme="minorHAnsi" w:hAnsiTheme="minorHAnsi" w:cstheme="minorHAnsi"/>
                <w:sz w:val="24"/>
              </w:rPr>
            </w:pPr>
          </w:p>
          <w:p w14:paraId="2315FE25" w14:textId="77777777" w:rsidR="006F1F9C" w:rsidRPr="00216FEB" w:rsidRDefault="006F1F9C" w:rsidP="006F1F9C">
            <w:pPr>
              <w:spacing w:line="276" w:lineRule="auto"/>
              <w:rPr>
                <w:rFonts w:asciiTheme="minorHAnsi" w:hAnsiTheme="minorHAnsi" w:cstheme="minorHAnsi"/>
                <w:sz w:val="24"/>
              </w:rPr>
            </w:pPr>
            <w:r w:rsidRPr="00216FEB">
              <w:rPr>
                <w:rFonts w:asciiTheme="minorHAnsi" w:hAnsiTheme="minorHAnsi" w:cstheme="minorHAnsi"/>
                <w:sz w:val="24"/>
              </w:rPr>
              <w:t>Caso d): interferenza temporale e spaziale</w:t>
            </w:r>
          </w:p>
        </w:tc>
      </w:tr>
    </w:tbl>
    <w:p w14:paraId="75EDC211" w14:textId="77777777" w:rsidR="006F1F9C" w:rsidRPr="00216FEB" w:rsidRDefault="006F1F9C" w:rsidP="006F1F9C">
      <w:pPr>
        <w:spacing w:line="276" w:lineRule="auto"/>
        <w:rPr>
          <w:rFonts w:asciiTheme="minorHAnsi" w:hAnsiTheme="minorHAnsi" w:cstheme="minorHAnsi"/>
          <w:sz w:val="24"/>
        </w:rPr>
      </w:pPr>
    </w:p>
    <w:p w14:paraId="3D3B0687" w14:textId="77777777" w:rsidR="006F1F9C" w:rsidRPr="00216FEB" w:rsidRDefault="006F1F9C" w:rsidP="006F1F9C">
      <w:pPr>
        <w:autoSpaceDE w:val="0"/>
        <w:autoSpaceDN w:val="0"/>
        <w:adjustRightInd w:val="0"/>
        <w:spacing w:line="276" w:lineRule="auto"/>
        <w:jc w:val="both"/>
        <w:rPr>
          <w:rFonts w:asciiTheme="minorHAnsi" w:eastAsia="Calibri" w:hAnsiTheme="minorHAnsi" w:cstheme="minorHAnsi"/>
          <w:color w:val="080107"/>
          <w:sz w:val="24"/>
          <w:lang w:eastAsia="en-US"/>
        </w:rPr>
      </w:pPr>
      <w:r w:rsidRPr="00216FEB">
        <w:rPr>
          <w:rFonts w:asciiTheme="minorHAnsi" w:eastAsia="Calibri" w:hAnsiTheme="minorHAnsi" w:cstheme="minorHAnsi"/>
          <w:color w:val="080107"/>
          <w:sz w:val="24"/>
          <w:lang w:eastAsia="en-US"/>
        </w:rPr>
        <w:t>Per quanto riguarda il caso b), sovente si osserva che nei documenti in questione si perviene, frettolosamente, a liquidare la questione DUVRI asserendo l’assenza di interferenze lavorative, in quanto le varie attività sono eseguite in fasce orarie diverse, come ad esempio nel caso di un’Impresa di pulizie che operi nelle ore precedenti l’ingresso in sede dei lavoratori del DLC. Tale affermazione, apparentemente del tutto oggettiva, si ritiene comunque meritevole di ulteriore valutazione; nel caso la citata Impresa di pulizie adoperasse prodotti particolarmente persistenti, a livello di percezione sensoriale, un certo tipo di interferenza, seppure differita, potrebbe crearsi, con la conseguente necessità di dover far fronte, almeno in fase di coordinamento, ad obblighi trascurati in prima battuta.</w:t>
      </w:r>
    </w:p>
    <w:p w14:paraId="1C7648BB" w14:textId="77777777" w:rsidR="006F1F9C" w:rsidRPr="00216FEB" w:rsidRDefault="006F1F9C" w:rsidP="006F1F9C">
      <w:pPr>
        <w:autoSpaceDE w:val="0"/>
        <w:autoSpaceDN w:val="0"/>
        <w:adjustRightInd w:val="0"/>
        <w:spacing w:line="276" w:lineRule="auto"/>
        <w:jc w:val="both"/>
        <w:rPr>
          <w:rFonts w:asciiTheme="minorHAnsi" w:eastAsia="Calibri" w:hAnsiTheme="minorHAnsi" w:cstheme="minorHAnsi"/>
          <w:color w:val="080107"/>
          <w:sz w:val="24"/>
          <w:lang w:eastAsia="en-US"/>
        </w:rPr>
      </w:pPr>
      <w:r w:rsidRPr="00216FEB">
        <w:rPr>
          <w:rFonts w:asciiTheme="minorHAnsi" w:eastAsia="Calibri" w:hAnsiTheme="minorHAnsi" w:cstheme="minorHAnsi"/>
          <w:color w:val="080107"/>
          <w:sz w:val="24"/>
          <w:lang w:eastAsia="en-US"/>
        </w:rPr>
        <w:t>Parimenti, in relazione al caso c), l’inesistenza di interferenza spaziale, di per sé non comporta l’automatica assenza di interferenze lavorative; si pensi ad una ristrutturazione edile, magari di una certa consistenza, di un piano sovrastante un altro, nel quale continuano ad operare, in contemporanea, i lavoratori del DLC.</w:t>
      </w:r>
    </w:p>
    <w:p w14:paraId="00D0DFB1"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68222DCA"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024389D6" w14:textId="77777777" w:rsidR="006F1F9C" w:rsidRPr="00216FEB" w:rsidRDefault="006F1F9C" w:rsidP="006F1F9C">
      <w:pPr>
        <w:pStyle w:val="Titolo2"/>
        <w:rPr>
          <w:rFonts w:asciiTheme="minorHAnsi" w:hAnsiTheme="minorHAnsi" w:cstheme="minorHAnsi"/>
        </w:rPr>
      </w:pPr>
      <w:bookmarkStart w:id="88" w:name="_Toc144291738"/>
      <w:r w:rsidRPr="00216FEB">
        <w:rPr>
          <w:rFonts w:asciiTheme="minorHAnsi" w:hAnsiTheme="minorHAnsi" w:cstheme="minorHAnsi"/>
        </w:rPr>
        <w:t>Verifica preliminare</w:t>
      </w:r>
      <w:bookmarkEnd w:id="8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9639"/>
      </w:tblGrid>
      <w:tr w:rsidR="006F1F9C" w:rsidRPr="00216FEB" w14:paraId="49891CA3" w14:textId="77777777" w:rsidTr="006F1F9C">
        <w:trPr>
          <w:cantSplit/>
          <w:jc w:val="center"/>
        </w:trPr>
        <w:tc>
          <w:tcPr>
            <w:tcW w:w="9639" w:type="dxa"/>
          </w:tcPr>
          <w:p w14:paraId="740B8173"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t xml:space="preserve">Possibili interferenze con l’attività del committente delle ditte appaltatrici                                                 </w:t>
            </w:r>
            <w:r w:rsidRPr="00216FEB">
              <w:rPr>
                <w:rFonts w:asciiTheme="minorHAnsi" w:hAnsiTheme="minorHAnsi" w:cstheme="minorHAnsi"/>
                <w:b/>
                <w:color w:val="000000"/>
                <w:sz w:val="24"/>
              </w:rPr>
              <w:fldChar w:fldCharType="begin">
                <w:ffData>
                  <w:name w:val=""/>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SI    </w:t>
            </w:r>
            <w:r w:rsidRPr="00216FEB">
              <w:rPr>
                <w:rFonts w:asciiTheme="minorHAnsi" w:hAnsiTheme="minorHAnsi" w:cstheme="minorHAnsi"/>
                <w:b/>
                <w:color w:val="000000"/>
                <w:sz w:val="24"/>
              </w:rPr>
              <w:fldChar w:fldCharType="begin">
                <w:ffData>
                  <w:name w:val="Controllo19"/>
                  <w:enabled/>
                  <w:calcOnExit w:val="0"/>
                  <w:checkBox>
                    <w:sizeAuto/>
                    <w:default w:val="0"/>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NO  motivazione</w:t>
            </w:r>
          </w:p>
          <w:p w14:paraId="78720725" w14:textId="37687235" w:rsidR="006F1F9C" w:rsidRPr="00216FEB" w:rsidRDefault="006F1F9C" w:rsidP="00C54196">
            <w:pPr>
              <w:spacing w:before="120"/>
              <w:rPr>
                <w:rFonts w:asciiTheme="minorHAnsi" w:hAnsiTheme="minorHAnsi" w:cstheme="minorHAnsi"/>
                <w:color w:val="000000"/>
                <w:sz w:val="24"/>
              </w:rPr>
            </w:pPr>
            <w:r w:rsidRPr="00216FEB">
              <w:rPr>
                <w:rFonts w:asciiTheme="minorHAnsi" w:hAnsiTheme="minorHAnsi" w:cstheme="minorHAnsi"/>
                <w:color w:val="000000"/>
                <w:sz w:val="24"/>
              </w:rPr>
              <w:t xml:space="preserve">Breve descrizione: La condivisione degli accessi comuni, dei corridoi e dei locali comportano una possibile interferenza con il personale </w:t>
            </w:r>
            <w:r w:rsidR="00C54196">
              <w:rPr>
                <w:rFonts w:asciiTheme="minorHAnsi" w:hAnsiTheme="minorHAnsi" w:cstheme="minorHAnsi"/>
                <w:color w:val="000000"/>
                <w:sz w:val="24"/>
              </w:rPr>
              <w:t>CNR  e delle altre ditte appaltatrici.</w:t>
            </w:r>
          </w:p>
        </w:tc>
      </w:tr>
      <w:tr w:rsidR="006F1F9C" w:rsidRPr="00216FEB" w14:paraId="3BAA0EEF" w14:textId="77777777" w:rsidTr="006F1F9C">
        <w:trPr>
          <w:cantSplit/>
          <w:jc w:val="center"/>
        </w:trPr>
        <w:tc>
          <w:tcPr>
            <w:tcW w:w="9639" w:type="dxa"/>
          </w:tcPr>
          <w:p w14:paraId="2C1C7F58"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lastRenderedPageBreak/>
              <w:t xml:space="preserve">Possibili interferenze tra diverse ditte appaltatrici                                                     </w:t>
            </w:r>
            <w:r w:rsidRPr="00216FEB">
              <w:rPr>
                <w:rFonts w:asciiTheme="minorHAnsi" w:hAnsiTheme="minorHAnsi" w:cstheme="minorHAnsi"/>
                <w:b/>
                <w:color w:val="000000"/>
                <w:sz w:val="24"/>
              </w:rPr>
              <w:fldChar w:fldCharType="begin">
                <w:ffData>
                  <w:name w:val=""/>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SI      </w:t>
            </w:r>
            <w:r w:rsidRPr="00216FEB">
              <w:rPr>
                <w:rFonts w:asciiTheme="minorHAnsi" w:hAnsiTheme="minorHAnsi" w:cstheme="minorHAnsi"/>
                <w:b/>
                <w:color w:val="000000"/>
                <w:sz w:val="24"/>
              </w:rPr>
              <w:fldChar w:fldCharType="begin">
                <w:ffData>
                  <w:name w:val="Controllo19"/>
                  <w:enabled/>
                  <w:calcOnExit w:val="0"/>
                  <w:checkBox>
                    <w:sizeAuto/>
                    <w:default w:val="0"/>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NO</w:t>
            </w:r>
          </w:p>
          <w:p w14:paraId="5C4E1C8C" w14:textId="77777777" w:rsidR="006F1F9C" w:rsidRPr="00216FEB" w:rsidRDefault="006F1F9C" w:rsidP="006F1F9C">
            <w:pPr>
              <w:spacing w:before="120"/>
              <w:rPr>
                <w:rFonts w:asciiTheme="minorHAnsi" w:hAnsiTheme="minorHAnsi" w:cstheme="minorHAnsi"/>
                <w:color w:val="000000"/>
                <w:sz w:val="24"/>
              </w:rPr>
            </w:pPr>
          </w:p>
        </w:tc>
      </w:tr>
      <w:tr w:rsidR="006F1F9C" w:rsidRPr="00216FEB" w14:paraId="3B379D9F" w14:textId="77777777" w:rsidTr="006F1F9C">
        <w:trPr>
          <w:cantSplit/>
          <w:jc w:val="center"/>
        </w:trPr>
        <w:tc>
          <w:tcPr>
            <w:tcW w:w="9639" w:type="dxa"/>
          </w:tcPr>
          <w:p w14:paraId="060BCC22"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t xml:space="preserve">Possibilità di interventi contemporanei a quelli di altri appaltatori                        </w:t>
            </w:r>
            <w:r w:rsidRPr="00216FEB">
              <w:rPr>
                <w:rFonts w:asciiTheme="minorHAnsi" w:hAnsiTheme="minorHAnsi" w:cstheme="minorHAnsi"/>
                <w:b/>
                <w:color w:val="000000"/>
                <w:sz w:val="24"/>
              </w:rPr>
              <w:fldChar w:fldCharType="begin">
                <w:ffData>
                  <w:name w:val=""/>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SI      </w:t>
            </w:r>
            <w:r w:rsidRPr="00216FEB">
              <w:rPr>
                <w:rFonts w:asciiTheme="minorHAnsi" w:hAnsiTheme="minorHAnsi" w:cstheme="minorHAnsi"/>
                <w:b/>
                <w:color w:val="000000"/>
                <w:sz w:val="24"/>
              </w:rPr>
              <w:fldChar w:fldCharType="begin">
                <w:ffData>
                  <w:name w:val="Controllo19"/>
                  <w:enabled/>
                  <w:calcOnExit w:val="0"/>
                  <w:checkBox>
                    <w:sizeAuto/>
                    <w:default w:val="0"/>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NO</w:t>
            </w:r>
          </w:p>
          <w:p w14:paraId="0DA2D7A5" w14:textId="14DE33C7" w:rsidR="006F1F9C" w:rsidRPr="00216FEB" w:rsidRDefault="00F11290"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fldChar w:fldCharType="begin">
                <w:ffData>
                  <w:name w:val=""/>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Pr>
                <w:rFonts w:asciiTheme="minorHAnsi" w:hAnsiTheme="minorHAnsi" w:cstheme="minorHAnsi"/>
                <w:b/>
                <w:color w:val="000000"/>
                <w:sz w:val="24"/>
              </w:rPr>
              <w:t xml:space="preserve"> </w:t>
            </w:r>
            <w:r w:rsidR="006F1F9C" w:rsidRPr="00216FEB">
              <w:rPr>
                <w:rFonts w:asciiTheme="minorHAnsi" w:hAnsiTheme="minorHAnsi" w:cstheme="minorHAnsi"/>
                <w:color w:val="000000"/>
                <w:sz w:val="24"/>
              </w:rPr>
              <w:t>Da valutare in base agli interventi manutentivi o di ristrutturazione; se necessario, compilare tabella di programmazione interventi, capitolo 9 del presente DUVRI</w:t>
            </w:r>
          </w:p>
        </w:tc>
      </w:tr>
      <w:tr w:rsidR="006F1F9C" w:rsidRPr="00216FEB" w14:paraId="64B9CABC" w14:textId="77777777" w:rsidTr="006F1F9C">
        <w:trPr>
          <w:cantSplit/>
          <w:jc w:val="center"/>
        </w:trPr>
        <w:tc>
          <w:tcPr>
            <w:tcW w:w="9639" w:type="dxa"/>
          </w:tcPr>
          <w:p w14:paraId="5FA6BDF1"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t>Ubicazione della zona di lavoro __________________________________________</w:t>
            </w:r>
          </w:p>
          <w:bookmarkStart w:id="89" w:name="Controllo21"/>
          <w:p w14:paraId="1AD1B6F2" w14:textId="77777777" w:rsidR="006F1F9C" w:rsidRPr="00216FEB" w:rsidRDefault="006F1F9C" w:rsidP="006F1F9C">
            <w:pPr>
              <w:spacing w:before="120"/>
              <w:rPr>
                <w:rFonts w:asciiTheme="minorHAnsi" w:hAnsiTheme="minorHAnsi" w:cstheme="minorHAnsi"/>
                <w:color w:val="000000"/>
                <w:sz w:val="24"/>
              </w:rPr>
            </w:pPr>
            <w:r w:rsidRPr="00216FEB">
              <w:rPr>
                <w:rFonts w:asciiTheme="minorHAnsi" w:hAnsiTheme="minorHAnsi" w:cstheme="minorHAnsi"/>
                <w:b/>
                <w:color w:val="000000"/>
                <w:sz w:val="24"/>
              </w:rPr>
              <w:fldChar w:fldCharType="begin">
                <w:ffData>
                  <w:name w:val="Controllo21"/>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bookmarkEnd w:id="89"/>
            <w:r w:rsidRPr="00216FEB">
              <w:rPr>
                <w:rFonts w:asciiTheme="minorHAnsi" w:hAnsiTheme="minorHAnsi" w:cstheme="minorHAnsi"/>
                <w:b/>
                <w:color w:val="000000"/>
                <w:sz w:val="24"/>
              </w:rPr>
              <w:t xml:space="preserve">  </w:t>
            </w:r>
            <w:r w:rsidRPr="00216FEB">
              <w:rPr>
                <w:rFonts w:asciiTheme="minorHAnsi" w:hAnsiTheme="minorHAnsi" w:cstheme="minorHAnsi"/>
                <w:color w:val="000000"/>
                <w:sz w:val="24"/>
              </w:rPr>
              <w:t>Fissa, definita</w:t>
            </w:r>
          </w:p>
          <w:p w14:paraId="7A642712" w14:textId="77777777" w:rsidR="006F1F9C" w:rsidRPr="00216FEB" w:rsidRDefault="006F1F9C" w:rsidP="006F1F9C">
            <w:pPr>
              <w:spacing w:before="120"/>
              <w:rPr>
                <w:rFonts w:asciiTheme="minorHAnsi" w:hAnsiTheme="minorHAnsi" w:cstheme="minorHAnsi"/>
                <w:color w:val="000000"/>
                <w:sz w:val="24"/>
              </w:rPr>
            </w:pPr>
            <w:r w:rsidRPr="00216FEB">
              <w:rPr>
                <w:rFonts w:asciiTheme="minorHAnsi" w:hAnsiTheme="minorHAnsi" w:cstheme="minorHAnsi"/>
                <w:color w:val="000000"/>
                <w:sz w:val="24"/>
              </w:rPr>
              <w:fldChar w:fldCharType="begin">
                <w:ffData>
                  <w:name w:val="Controllo22"/>
                  <w:enabled/>
                  <w:calcOnExit w:val="0"/>
                  <w:checkBox>
                    <w:sizeAuto/>
                    <w:default w:val="0"/>
                  </w:checkBox>
                </w:ffData>
              </w:fldChar>
            </w:r>
            <w:bookmarkStart w:id="90" w:name="Controllo22"/>
            <w:r w:rsidRPr="00216FEB">
              <w:rPr>
                <w:rFonts w:asciiTheme="minorHAnsi" w:hAnsiTheme="minorHAnsi" w:cstheme="minorHAnsi"/>
                <w:color w:val="000000"/>
                <w:sz w:val="24"/>
              </w:rPr>
              <w:instrText xml:space="preserve"> FORMCHECKBOX </w:instrText>
            </w:r>
            <w:r w:rsidR="00000000">
              <w:rPr>
                <w:rFonts w:asciiTheme="minorHAnsi" w:hAnsiTheme="minorHAnsi" w:cstheme="minorHAnsi"/>
                <w:color w:val="000000"/>
                <w:sz w:val="24"/>
              </w:rPr>
            </w:r>
            <w:r w:rsidR="00000000">
              <w:rPr>
                <w:rFonts w:asciiTheme="minorHAnsi" w:hAnsiTheme="minorHAnsi" w:cstheme="minorHAnsi"/>
                <w:color w:val="000000"/>
                <w:sz w:val="24"/>
              </w:rPr>
              <w:fldChar w:fldCharType="separate"/>
            </w:r>
            <w:r w:rsidRPr="00216FEB">
              <w:rPr>
                <w:rFonts w:asciiTheme="minorHAnsi" w:hAnsiTheme="minorHAnsi" w:cstheme="minorHAnsi"/>
                <w:color w:val="000000"/>
                <w:sz w:val="24"/>
              </w:rPr>
              <w:fldChar w:fldCharType="end"/>
            </w:r>
            <w:bookmarkEnd w:id="90"/>
            <w:r w:rsidRPr="00216FEB">
              <w:rPr>
                <w:rFonts w:asciiTheme="minorHAnsi" w:hAnsiTheme="minorHAnsi" w:cstheme="minorHAnsi"/>
                <w:color w:val="000000"/>
                <w:sz w:val="24"/>
              </w:rPr>
              <w:t xml:space="preserve">  Varia</w:t>
            </w:r>
          </w:p>
          <w:p w14:paraId="6F3BD07A"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color w:val="000000"/>
                <w:sz w:val="24"/>
              </w:rPr>
              <w:fldChar w:fldCharType="begin">
                <w:ffData>
                  <w:name w:val="Controllo23"/>
                  <w:enabled/>
                  <w:calcOnExit w:val="0"/>
                  <w:checkBox>
                    <w:sizeAuto/>
                    <w:default w:val="0"/>
                  </w:checkBox>
                </w:ffData>
              </w:fldChar>
            </w:r>
            <w:bookmarkStart w:id="91" w:name="Controllo23"/>
            <w:r w:rsidRPr="00216FEB">
              <w:rPr>
                <w:rFonts w:asciiTheme="minorHAnsi" w:hAnsiTheme="minorHAnsi" w:cstheme="minorHAnsi"/>
                <w:color w:val="000000"/>
                <w:sz w:val="24"/>
              </w:rPr>
              <w:instrText xml:space="preserve"> FORMCHECKBOX </w:instrText>
            </w:r>
            <w:r w:rsidR="00000000">
              <w:rPr>
                <w:rFonts w:asciiTheme="minorHAnsi" w:hAnsiTheme="minorHAnsi" w:cstheme="minorHAnsi"/>
                <w:color w:val="000000"/>
                <w:sz w:val="24"/>
              </w:rPr>
            </w:r>
            <w:r w:rsidR="00000000">
              <w:rPr>
                <w:rFonts w:asciiTheme="minorHAnsi" w:hAnsiTheme="minorHAnsi" w:cstheme="minorHAnsi"/>
                <w:color w:val="000000"/>
                <w:sz w:val="24"/>
              </w:rPr>
              <w:fldChar w:fldCharType="separate"/>
            </w:r>
            <w:r w:rsidRPr="00216FEB">
              <w:rPr>
                <w:rFonts w:asciiTheme="minorHAnsi" w:hAnsiTheme="minorHAnsi" w:cstheme="minorHAnsi"/>
                <w:color w:val="000000"/>
                <w:sz w:val="24"/>
              </w:rPr>
              <w:fldChar w:fldCharType="end"/>
            </w:r>
            <w:bookmarkEnd w:id="91"/>
            <w:r w:rsidRPr="00216FEB">
              <w:rPr>
                <w:rFonts w:asciiTheme="minorHAnsi" w:hAnsiTheme="minorHAnsi" w:cstheme="minorHAnsi"/>
                <w:color w:val="000000"/>
                <w:sz w:val="24"/>
              </w:rPr>
              <w:t xml:space="preserve">  Prevedibile/imprevedibile</w:t>
            </w:r>
          </w:p>
        </w:tc>
      </w:tr>
      <w:tr w:rsidR="006F1F9C" w:rsidRPr="00216FEB" w14:paraId="4CD5EACC" w14:textId="77777777" w:rsidTr="006F1F9C">
        <w:trPr>
          <w:cantSplit/>
          <w:jc w:val="center"/>
        </w:trPr>
        <w:tc>
          <w:tcPr>
            <w:tcW w:w="9639" w:type="dxa"/>
          </w:tcPr>
          <w:p w14:paraId="46A37639" w14:textId="77777777" w:rsidR="006F1F9C" w:rsidRPr="00216FEB" w:rsidRDefault="006F1F9C" w:rsidP="006F1F9C">
            <w:pPr>
              <w:autoSpaceDE w:val="0"/>
              <w:autoSpaceDN w:val="0"/>
              <w:adjustRightInd w:val="0"/>
              <w:spacing w:before="120"/>
              <w:rPr>
                <w:rFonts w:asciiTheme="minorHAnsi" w:hAnsiTheme="minorHAnsi" w:cstheme="minorHAnsi"/>
                <w:b/>
                <w:color w:val="000000"/>
                <w:sz w:val="24"/>
              </w:rPr>
            </w:pPr>
            <w:r w:rsidRPr="00216FEB">
              <w:rPr>
                <w:rFonts w:asciiTheme="minorHAnsi" w:hAnsiTheme="minorHAnsi" w:cstheme="minorHAnsi"/>
                <w:b/>
                <w:color w:val="000000"/>
                <w:sz w:val="24"/>
              </w:rPr>
              <w:t xml:space="preserve">Lavoro programmabile nel tempo                                                                                   </w:t>
            </w:r>
            <w:r w:rsidRPr="00216FEB">
              <w:rPr>
                <w:rFonts w:asciiTheme="minorHAnsi" w:hAnsiTheme="minorHAnsi" w:cstheme="minorHAnsi"/>
                <w:b/>
                <w:color w:val="000000"/>
                <w:sz w:val="24"/>
              </w:rPr>
              <w:fldChar w:fldCharType="begin">
                <w:ffData>
                  <w:name w:val=""/>
                  <w:enabled/>
                  <w:calcOnExit w:val="0"/>
                  <w:checkBox>
                    <w:sizeAuto/>
                    <w:default w:val="1"/>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SI      </w:t>
            </w:r>
            <w:r w:rsidRPr="00216FEB">
              <w:rPr>
                <w:rFonts w:asciiTheme="minorHAnsi" w:hAnsiTheme="minorHAnsi" w:cstheme="minorHAnsi"/>
                <w:b/>
                <w:color w:val="000000"/>
                <w:sz w:val="24"/>
              </w:rPr>
              <w:fldChar w:fldCharType="begin">
                <w:ffData>
                  <w:name w:val="Controllo19"/>
                  <w:enabled/>
                  <w:calcOnExit w:val="0"/>
                  <w:checkBox>
                    <w:sizeAuto/>
                    <w:default w:val="0"/>
                  </w:checkBox>
                </w:ffData>
              </w:fldChar>
            </w:r>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r w:rsidRPr="00216FEB">
              <w:rPr>
                <w:rFonts w:asciiTheme="minorHAnsi" w:hAnsiTheme="minorHAnsi" w:cstheme="minorHAnsi"/>
                <w:b/>
                <w:color w:val="000000"/>
                <w:sz w:val="24"/>
              </w:rPr>
              <w:t xml:space="preserve">  NO</w:t>
            </w:r>
          </w:p>
          <w:p w14:paraId="07FB4014" w14:textId="77777777" w:rsidR="006F1F9C" w:rsidRPr="00216FEB" w:rsidRDefault="006F1F9C" w:rsidP="006F1F9C">
            <w:pPr>
              <w:spacing w:before="120"/>
              <w:rPr>
                <w:rFonts w:asciiTheme="minorHAnsi" w:hAnsiTheme="minorHAnsi" w:cstheme="minorHAnsi"/>
                <w:b/>
                <w:color w:val="000000"/>
                <w:sz w:val="24"/>
              </w:rPr>
            </w:pPr>
            <w:r w:rsidRPr="00216FEB">
              <w:rPr>
                <w:rFonts w:asciiTheme="minorHAnsi" w:hAnsiTheme="minorHAnsi" w:cstheme="minorHAnsi"/>
                <w:b/>
                <w:color w:val="000000"/>
                <w:sz w:val="24"/>
              </w:rPr>
              <w:fldChar w:fldCharType="begin">
                <w:ffData>
                  <w:name w:val="Controllo24"/>
                  <w:enabled/>
                  <w:calcOnExit w:val="0"/>
                  <w:checkBox>
                    <w:sizeAuto/>
                    <w:default w:val="0"/>
                  </w:checkBox>
                </w:ffData>
              </w:fldChar>
            </w:r>
            <w:bookmarkStart w:id="92" w:name="Controllo24"/>
            <w:r w:rsidRPr="00216FEB">
              <w:rPr>
                <w:rFonts w:asciiTheme="minorHAnsi" w:hAnsiTheme="minorHAnsi" w:cstheme="minorHAnsi"/>
                <w:b/>
                <w:color w:val="000000"/>
                <w:sz w:val="24"/>
              </w:rPr>
              <w:instrText xml:space="preserve"> FORMCHECKBOX </w:instrText>
            </w:r>
            <w:r w:rsidR="00000000">
              <w:rPr>
                <w:rFonts w:asciiTheme="minorHAnsi" w:hAnsiTheme="minorHAnsi" w:cstheme="minorHAnsi"/>
                <w:b/>
                <w:color w:val="000000"/>
                <w:sz w:val="24"/>
              </w:rPr>
            </w:r>
            <w:r w:rsidR="00000000">
              <w:rPr>
                <w:rFonts w:asciiTheme="minorHAnsi" w:hAnsiTheme="minorHAnsi" w:cstheme="minorHAnsi"/>
                <w:b/>
                <w:color w:val="000000"/>
                <w:sz w:val="24"/>
              </w:rPr>
              <w:fldChar w:fldCharType="separate"/>
            </w:r>
            <w:r w:rsidRPr="00216FEB">
              <w:rPr>
                <w:rFonts w:asciiTheme="minorHAnsi" w:hAnsiTheme="minorHAnsi" w:cstheme="minorHAnsi"/>
                <w:b/>
                <w:color w:val="000000"/>
                <w:sz w:val="24"/>
              </w:rPr>
              <w:fldChar w:fldCharType="end"/>
            </w:r>
            <w:bookmarkEnd w:id="92"/>
            <w:r w:rsidRPr="00216FEB">
              <w:rPr>
                <w:rFonts w:asciiTheme="minorHAnsi" w:hAnsiTheme="minorHAnsi" w:cstheme="minorHAnsi"/>
                <w:b/>
                <w:color w:val="000000"/>
                <w:sz w:val="24"/>
              </w:rPr>
              <w:t xml:space="preserve">  </w:t>
            </w:r>
            <w:r w:rsidRPr="00216FEB">
              <w:rPr>
                <w:rFonts w:asciiTheme="minorHAnsi" w:hAnsiTheme="minorHAnsi" w:cstheme="minorHAnsi"/>
                <w:color w:val="000000"/>
                <w:sz w:val="24"/>
              </w:rPr>
              <w:t>Calendario</w:t>
            </w:r>
            <w:r w:rsidRPr="00216FEB">
              <w:rPr>
                <w:rFonts w:asciiTheme="minorHAnsi" w:hAnsiTheme="minorHAnsi" w:cstheme="minorHAnsi"/>
                <w:b/>
                <w:color w:val="000000"/>
                <w:sz w:val="24"/>
              </w:rPr>
              <w:t xml:space="preserve"> __________vedi programma nella sezione vedi orario di lavoro sopra riportato </w:t>
            </w:r>
          </w:p>
        </w:tc>
      </w:tr>
    </w:tbl>
    <w:p w14:paraId="459D8267"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46A091A5"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37D0C0B4"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5E7D82D2" w14:textId="77777777" w:rsidR="006F1F9C" w:rsidRPr="00216FEB" w:rsidRDefault="006F1F9C" w:rsidP="006F1F9C">
      <w:pPr>
        <w:autoSpaceDE w:val="0"/>
        <w:autoSpaceDN w:val="0"/>
        <w:adjustRightInd w:val="0"/>
        <w:spacing w:line="276" w:lineRule="auto"/>
        <w:jc w:val="both"/>
        <w:rPr>
          <w:rFonts w:asciiTheme="minorHAnsi" w:hAnsiTheme="minorHAnsi" w:cstheme="minorHAnsi"/>
          <w:sz w:val="24"/>
        </w:rPr>
      </w:pPr>
    </w:p>
    <w:p w14:paraId="10108C6E" w14:textId="77777777" w:rsidR="006F1F9C" w:rsidRPr="00216FEB" w:rsidRDefault="006F1F9C" w:rsidP="006F1F9C">
      <w:pPr>
        <w:pStyle w:val="Titolo2"/>
        <w:rPr>
          <w:rFonts w:asciiTheme="minorHAnsi" w:hAnsiTheme="minorHAnsi" w:cstheme="minorHAnsi"/>
        </w:rPr>
      </w:pPr>
      <w:bookmarkStart w:id="93" w:name="_Toc144291739"/>
      <w:r w:rsidRPr="00216FEB">
        <w:rPr>
          <w:rFonts w:asciiTheme="minorHAnsi" w:hAnsiTheme="minorHAnsi" w:cstheme="minorHAnsi"/>
          <w:lang w:val="it-IT"/>
        </w:rPr>
        <w:t>Criteri di valutazione</w:t>
      </w:r>
      <w:bookmarkEnd w:id="93"/>
    </w:p>
    <w:p w14:paraId="65E81F24"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Si può ipotizzare che vi siano contratti di appalto dove i rischi interferenziali siano nulli o, viceversa, ove si verifichi un contatto rischioso. Conseguentemente le misure da intraprendere per ridurre tali rischi possano essere a costo zero oppure onerose e, in tal caso, deve essere compilato il quadro inerente la determinazione dei costi per la sicurezza. I vari operatori economici presenti, in base alle proprie valutazioni, possono (e debbono) sempre segnalare un’attività interferente pericolosa e richiedere alla Committenza una modifica al DUVRI.</w:t>
      </w:r>
    </w:p>
    <w:p w14:paraId="14FF9759" w14:textId="77777777" w:rsidR="006F1F9C" w:rsidRPr="00216FEB" w:rsidRDefault="006F1F9C" w:rsidP="006F1F9C">
      <w:pPr>
        <w:spacing w:line="276" w:lineRule="auto"/>
        <w:jc w:val="both"/>
        <w:rPr>
          <w:rFonts w:asciiTheme="minorHAnsi" w:eastAsia="Tahoma" w:hAnsiTheme="minorHAnsi" w:cstheme="minorHAnsi"/>
          <w:sz w:val="24"/>
        </w:rPr>
      </w:pPr>
    </w:p>
    <w:p w14:paraId="2C5E010F" w14:textId="77777777" w:rsidR="006F1F9C" w:rsidRPr="00216FEB" w:rsidRDefault="006F1F9C" w:rsidP="006F1F9C">
      <w:pPr>
        <w:spacing w:line="276" w:lineRule="auto"/>
        <w:jc w:val="both"/>
        <w:rPr>
          <w:rFonts w:asciiTheme="minorHAnsi" w:eastAsia="Tahoma" w:hAnsiTheme="minorHAnsi" w:cstheme="minorHAnsi"/>
          <w:b/>
          <w:sz w:val="24"/>
        </w:rPr>
      </w:pPr>
      <w:r w:rsidRPr="00216FEB">
        <w:rPr>
          <w:rFonts w:asciiTheme="minorHAnsi" w:eastAsia="Tahoma" w:hAnsiTheme="minorHAnsi" w:cstheme="minorHAnsi"/>
          <w:b/>
          <w:sz w:val="24"/>
        </w:rPr>
        <w:t>A) L’appalto non è a contatto rischioso (rischio interferenziale nullo)</w:t>
      </w:r>
    </w:p>
    <w:p w14:paraId="2D5B5A1E"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Se, analizzate le modalità di esecuzione degli interventi previsti per l’esecuzione dell’appalto, nelle varie fasi operative, individuati i rischi specifici dell’Azienda che potrebbero rivelarsi tali per gli operatori economici e quelli indotti a terzi, esaminata la reale possibilità di sovrapposizione o di contatto tra più attività presenti nello stesso ambiente di lavoro durante il medesimo arco temporale, si dichiara che le interferenze tra le attività dell’Azienda e quelle degli operatori economici sono da considerarsi a contatto non rischioso. Si rimanda al verbale di riunione di coordinamento l’eventuale aggiornamento del documento a seguito delle informazioni ricevute dall’operatore economico aggiudicatario.</w:t>
      </w:r>
    </w:p>
    <w:p w14:paraId="249CF72F" w14:textId="77777777" w:rsidR="006F1F9C" w:rsidRPr="00216FEB" w:rsidRDefault="006F1F9C" w:rsidP="006F1F9C">
      <w:pPr>
        <w:spacing w:line="276" w:lineRule="auto"/>
        <w:jc w:val="both"/>
        <w:rPr>
          <w:rFonts w:asciiTheme="minorHAnsi" w:eastAsia="Tahoma" w:hAnsiTheme="minorHAnsi" w:cstheme="minorHAnsi"/>
          <w:sz w:val="24"/>
        </w:rPr>
      </w:pPr>
    </w:p>
    <w:p w14:paraId="34C38816" w14:textId="77777777" w:rsidR="006F1F9C" w:rsidRPr="00216FEB" w:rsidRDefault="006F1F9C" w:rsidP="006F1F9C">
      <w:pPr>
        <w:spacing w:line="276" w:lineRule="auto"/>
        <w:jc w:val="both"/>
        <w:rPr>
          <w:rFonts w:asciiTheme="minorHAnsi" w:eastAsia="Tahoma" w:hAnsiTheme="minorHAnsi" w:cstheme="minorHAnsi"/>
          <w:b/>
          <w:sz w:val="24"/>
        </w:rPr>
      </w:pPr>
      <w:r w:rsidRPr="00216FEB">
        <w:rPr>
          <w:rFonts w:asciiTheme="minorHAnsi" w:eastAsia="Tahoma" w:hAnsiTheme="minorHAnsi" w:cstheme="minorHAnsi"/>
          <w:b/>
          <w:sz w:val="24"/>
        </w:rPr>
        <w:t>B) L’appalto è a contatto rischioso</w:t>
      </w:r>
    </w:p>
    <w:p w14:paraId="4C488ECE"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lastRenderedPageBreak/>
        <w:t>Se, analizzate le modalità di esecuzione degli interventi previsti per l’esecuzione dell’appalto, nelle varie fasi operative, individuati i rischi specifici dell’Azienda che potrebbero rivelarsi tali per gli operatori economici e quelli indotti a terzi, esaminata la reale possibilità di sovrapposizione o di contatto tra più attività presenti nello stesso ambiente di lavoro durante il medesimo arco temporale, è stato rilevato che le interferenze tra le attività dell’Azienda e quelle degli operatori economici sono da considerarsi a contatto rischioso per cui è indispensabile definire le misure di prevenzione e protezione da adottare e i relativi costi di sicurezza, che non saranno soggetti a ribasso d’asta. Nell’ipotesi di appalto a contatto rischioso, per ciascun ambiente di lavoro ed in relazione ad ogni tipologia di rischio individuata, si procede alla valutazione dei rischi da interferenza secondo la formula:</w:t>
      </w:r>
    </w:p>
    <w:p w14:paraId="169B545F" w14:textId="77777777" w:rsidR="006F1F9C" w:rsidRPr="00216FEB" w:rsidRDefault="006F1F9C" w:rsidP="006F1F9C">
      <w:pPr>
        <w:spacing w:line="276" w:lineRule="auto"/>
        <w:jc w:val="center"/>
        <w:rPr>
          <w:rFonts w:asciiTheme="minorHAnsi" w:eastAsia="Tahoma" w:hAnsiTheme="minorHAnsi" w:cstheme="minorHAnsi"/>
          <w:b/>
          <w:sz w:val="24"/>
        </w:rPr>
      </w:pPr>
      <w:proofErr w:type="spellStart"/>
      <w:r w:rsidRPr="00216FEB">
        <w:rPr>
          <w:rFonts w:asciiTheme="minorHAnsi" w:eastAsia="Tahoma" w:hAnsiTheme="minorHAnsi" w:cstheme="minorHAnsi"/>
          <w:b/>
          <w:sz w:val="24"/>
        </w:rPr>
        <w:t>R</w:t>
      </w:r>
      <w:r w:rsidRPr="00216FEB">
        <w:rPr>
          <w:rFonts w:asciiTheme="minorHAnsi" w:eastAsia="Tahoma" w:hAnsiTheme="minorHAnsi" w:cstheme="minorHAnsi"/>
          <w:b/>
          <w:sz w:val="24"/>
          <w:vertAlign w:val="subscript"/>
        </w:rPr>
        <w:t>l</w:t>
      </w:r>
      <w:proofErr w:type="spellEnd"/>
      <w:r w:rsidRPr="00216FEB">
        <w:rPr>
          <w:rFonts w:asciiTheme="minorHAnsi" w:eastAsia="Tahoma" w:hAnsiTheme="minorHAnsi" w:cstheme="minorHAnsi"/>
          <w:b/>
          <w:sz w:val="24"/>
        </w:rPr>
        <w:t xml:space="preserve"> = P</w:t>
      </w:r>
      <w:r w:rsidRPr="00216FEB">
        <w:rPr>
          <w:rFonts w:asciiTheme="minorHAnsi" w:eastAsia="Tahoma" w:hAnsiTheme="minorHAnsi" w:cstheme="minorHAnsi"/>
          <w:b/>
          <w:sz w:val="24"/>
          <w:vertAlign w:val="subscript"/>
        </w:rPr>
        <w:t>l</w:t>
      </w:r>
      <w:r w:rsidRPr="00216FEB">
        <w:rPr>
          <w:rFonts w:asciiTheme="minorHAnsi" w:eastAsia="Tahoma" w:hAnsiTheme="minorHAnsi" w:cstheme="minorHAnsi"/>
          <w:b/>
          <w:sz w:val="24"/>
        </w:rPr>
        <w:t xml:space="preserve"> x D</w:t>
      </w:r>
      <w:r w:rsidRPr="00216FEB">
        <w:rPr>
          <w:rFonts w:asciiTheme="minorHAnsi" w:eastAsia="Tahoma" w:hAnsiTheme="minorHAnsi" w:cstheme="minorHAnsi"/>
          <w:b/>
          <w:sz w:val="24"/>
          <w:vertAlign w:val="subscript"/>
        </w:rPr>
        <w:t>l</w:t>
      </w:r>
    </w:p>
    <w:p w14:paraId="60008AB0"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dove</w:t>
      </w:r>
    </w:p>
    <w:p w14:paraId="0FD57B66" w14:textId="77777777" w:rsidR="006F1F9C" w:rsidRPr="00216FEB" w:rsidRDefault="006F1F9C" w:rsidP="00257F9B">
      <w:pPr>
        <w:numPr>
          <w:ilvl w:val="0"/>
          <w:numId w:val="46"/>
        </w:numPr>
        <w:spacing w:line="276" w:lineRule="auto"/>
        <w:contextualSpacing/>
        <w:jc w:val="both"/>
        <w:rPr>
          <w:rFonts w:asciiTheme="minorHAnsi" w:eastAsia="Tahoma" w:hAnsiTheme="minorHAnsi" w:cstheme="minorHAnsi"/>
          <w:sz w:val="24"/>
        </w:rPr>
      </w:pPr>
      <w:proofErr w:type="spellStart"/>
      <w:r w:rsidRPr="00216FEB">
        <w:rPr>
          <w:rFonts w:asciiTheme="minorHAnsi" w:eastAsia="Tahoma" w:hAnsiTheme="minorHAnsi" w:cstheme="minorHAnsi"/>
          <w:sz w:val="24"/>
        </w:rPr>
        <w:t>R</w:t>
      </w:r>
      <w:r w:rsidRPr="00216FEB">
        <w:rPr>
          <w:rFonts w:asciiTheme="minorHAnsi" w:eastAsia="Tahoma" w:hAnsiTheme="minorHAnsi" w:cstheme="minorHAnsi"/>
          <w:sz w:val="24"/>
          <w:vertAlign w:val="subscript"/>
        </w:rPr>
        <w:t>l</w:t>
      </w:r>
      <w:proofErr w:type="spellEnd"/>
      <w:r w:rsidRPr="00216FEB">
        <w:rPr>
          <w:rFonts w:asciiTheme="minorHAnsi" w:eastAsia="Tahoma" w:hAnsiTheme="minorHAnsi" w:cstheme="minorHAnsi"/>
          <w:sz w:val="24"/>
        </w:rPr>
        <w:t xml:space="preserve">  = Rischio da interferenza </w:t>
      </w:r>
    </w:p>
    <w:p w14:paraId="0BEBBC65" w14:textId="77777777" w:rsidR="006F1F9C" w:rsidRPr="00216FEB" w:rsidRDefault="006F1F9C" w:rsidP="00257F9B">
      <w:pPr>
        <w:numPr>
          <w:ilvl w:val="0"/>
          <w:numId w:val="46"/>
        </w:numPr>
        <w:spacing w:line="276" w:lineRule="auto"/>
        <w:contextualSpacing/>
        <w:jc w:val="both"/>
        <w:rPr>
          <w:rFonts w:asciiTheme="minorHAnsi" w:eastAsia="Tahoma" w:hAnsiTheme="minorHAnsi" w:cstheme="minorHAnsi"/>
          <w:sz w:val="24"/>
        </w:rPr>
      </w:pPr>
      <w:r w:rsidRPr="00216FEB">
        <w:rPr>
          <w:rFonts w:asciiTheme="minorHAnsi" w:eastAsia="Tahoma" w:hAnsiTheme="minorHAnsi" w:cstheme="minorHAnsi"/>
          <w:sz w:val="24"/>
        </w:rPr>
        <w:t>P</w:t>
      </w:r>
      <w:r w:rsidRPr="00216FEB">
        <w:rPr>
          <w:rFonts w:asciiTheme="minorHAnsi" w:eastAsia="Tahoma" w:hAnsiTheme="minorHAnsi" w:cstheme="minorHAnsi"/>
          <w:sz w:val="24"/>
          <w:vertAlign w:val="subscript"/>
        </w:rPr>
        <w:t>l</w:t>
      </w:r>
      <w:r w:rsidRPr="00216FEB">
        <w:rPr>
          <w:rFonts w:asciiTheme="minorHAnsi" w:eastAsia="Tahoma" w:hAnsiTheme="minorHAnsi" w:cstheme="minorHAnsi"/>
          <w:sz w:val="24"/>
        </w:rPr>
        <w:t xml:space="preserve"> = Probabilità che si verifichi un danno potenziale provocato da un’interferenza</w:t>
      </w:r>
    </w:p>
    <w:p w14:paraId="6DA714FA" w14:textId="77777777" w:rsidR="006F1F9C" w:rsidRPr="00216FEB" w:rsidRDefault="006F1F9C" w:rsidP="00257F9B">
      <w:pPr>
        <w:numPr>
          <w:ilvl w:val="0"/>
          <w:numId w:val="46"/>
        </w:numPr>
        <w:spacing w:line="276" w:lineRule="auto"/>
        <w:contextualSpacing/>
        <w:jc w:val="both"/>
        <w:rPr>
          <w:rFonts w:asciiTheme="minorHAnsi" w:eastAsia="Tahoma" w:hAnsiTheme="minorHAnsi" w:cstheme="minorHAnsi"/>
          <w:sz w:val="24"/>
        </w:rPr>
      </w:pPr>
      <w:r w:rsidRPr="00216FEB">
        <w:rPr>
          <w:rFonts w:asciiTheme="minorHAnsi" w:eastAsia="Tahoma" w:hAnsiTheme="minorHAnsi" w:cstheme="minorHAnsi"/>
          <w:sz w:val="24"/>
        </w:rPr>
        <w:t>D</w:t>
      </w:r>
      <w:r w:rsidRPr="00216FEB">
        <w:rPr>
          <w:rFonts w:asciiTheme="minorHAnsi" w:eastAsia="Tahoma" w:hAnsiTheme="minorHAnsi" w:cstheme="minorHAnsi"/>
          <w:sz w:val="24"/>
          <w:vertAlign w:val="subscript"/>
        </w:rPr>
        <w:t>l</w:t>
      </w:r>
      <w:r w:rsidRPr="00216FEB">
        <w:rPr>
          <w:rFonts w:asciiTheme="minorHAnsi" w:eastAsia="Tahoma" w:hAnsiTheme="minorHAnsi" w:cstheme="minorHAnsi"/>
          <w:sz w:val="24"/>
        </w:rPr>
        <w:t xml:space="preserve"> = Gravità del danno potenziale provocato da un’interferenza (magnitudo)</w:t>
      </w:r>
    </w:p>
    <w:p w14:paraId="3DDCB40E" w14:textId="77777777" w:rsidR="006F1F9C" w:rsidRPr="00216FEB" w:rsidRDefault="006F1F9C" w:rsidP="006F1F9C">
      <w:pPr>
        <w:spacing w:line="276" w:lineRule="auto"/>
        <w:jc w:val="both"/>
        <w:rPr>
          <w:rFonts w:asciiTheme="minorHAnsi" w:eastAsia="Tahoma" w:hAnsiTheme="minorHAnsi" w:cstheme="minorHAnsi"/>
          <w:sz w:val="24"/>
        </w:rPr>
      </w:pPr>
    </w:p>
    <w:p w14:paraId="56F45307"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L’entità del rischio da interferenza può essere raffigurata tramite un’opportuna rappresentazione grafico-matriciale, avente in ascisse la gravità del danno atteso (D</w:t>
      </w:r>
      <w:r w:rsidRPr="00216FEB">
        <w:rPr>
          <w:rFonts w:asciiTheme="minorHAnsi" w:eastAsia="Tahoma" w:hAnsiTheme="minorHAnsi" w:cstheme="minorHAnsi"/>
          <w:sz w:val="24"/>
          <w:vertAlign w:val="subscript"/>
        </w:rPr>
        <w:t>l</w:t>
      </w:r>
      <w:r w:rsidRPr="00216FEB">
        <w:rPr>
          <w:rFonts w:asciiTheme="minorHAnsi" w:eastAsia="Tahoma" w:hAnsiTheme="minorHAnsi" w:cstheme="minorHAnsi"/>
          <w:sz w:val="24"/>
        </w:rPr>
        <w:t>) e in ordinate la probabilità di accadimento (P</w:t>
      </w:r>
      <w:r w:rsidRPr="00216FEB">
        <w:rPr>
          <w:rFonts w:asciiTheme="minorHAnsi" w:eastAsia="Tahoma" w:hAnsiTheme="minorHAnsi" w:cstheme="minorHAnsi"/>
          <w:sz w:val="24"/>
          <w:vertAlign w:val="subscript"/>
        </w:rPr>
        <w:t>l</w:t>
      </w:r>
      <w:r w:rsidRPr="00216FEB">
        <w:rPr>
          <w:rFonts w:asciiTheme="minorHAnsi" w:eastAsia="Tahoma" w:hAnsiTheme="minorHAnsi" w:cstheme="minorHAnsi"/>
          <w:sz w:val="24"/>
        </w:rPr>
        <w:t>).</w:t>
      </w:r>
    </w:p>
    <w:p w14:paraId="76221A7E" w14:textId="77777777" w:rsidR="006F1F9C" w:rsidRPr="00216FEB" w:rsidRDefault="006F1F9C" w:rsidP="006F1F9C">
      <w:pPr>
        <w:spacing w:line="276" w:lineRule="auto"/>
        <w:jc w:val="both"/>
        <w:rPr>
          <w:rFonts w:asciiTheme="minorHAnsi" w:eastAsia="Tahoma" w:hAnsiTheme="minorHAnsi" w:cstheme="minorHAnsi"/>
          <w:sz w:val="24"/>
        </w:rPr>
      </w:pPr>
    </w:p>
    <w:tbl>
      <w:tblPr>
        <w:tblW w:w="9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631"/>
        <w:gridCol w:w="1631"/>
        <w:gridCol w:w="1631"/>
        <w:gridCol w:w="1631"/>
        <w:gridCol w:w="1631"/>
      </w:tblGrid>
      <w:tr w:rsidR="006F1F9C" w:rsidRPr="00216FEB" w14:paraId="10EBE416" w14:textId="77777777" w:rsidTr="006F1F9C">
        <w:trPr>
          <w:trHeight w:val="488"/>
          <w:jc w:val="center"/>
        </w:trPr>
        <w:tc>
          <w:tcPr>
            <w:tcW w:w="1630" w:type="dxa"/>
            <w:shd w:val="clear" w:color="auto" w:fill="auto"/>
          </w:tcPr>
          <w:p w14:paraId="155F43A5"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P</w:t>
            </w:r>
            <w:r w:rsidRPr="00216FEB">
              <w:rPr>
                <w:rFonts w:asciiTheme="minorHAnsi" w:hAnsiTheme="minorHAnsi" w:cstheme="minorHAnsi"/>
                <w:b/>
                <w:sz w:val="24"/>
                <w:vertAlign w:val="subscript"/>
              </w:rPr>
              <w:t>l</w:t>
            </w:r>
          </w:p>
          <w:p w14:paraId="02B2CBC4"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(Probabilità)</w:t>
            </w:r>
          </w:p>
        </w:tc>
        <w:tc>
          <w:tcPr>
            <w:tcW w:w="1631" w:type="dxa"/>
            <w:tcBorders>
              <w:top w:val="single" w:sz="4" w:space="0" w:color="FFFFFF"/>
              <w:right w:val="single" w:sz="4" w:space="0" w:color="FFFFFF"/>
            </w:tcBorders>
            <w:shd w:val="clear" w:color="auto" w:fill="auto"/>
          </w:tcPr>
          <w:p w14:paraId="203FC1DF" w14:textId="77777777" w:rsidR="006F1F9C" w:rsidRPr="00216FEB" w:rsidRDefault="006F1F9C" w:rsidP="006F1F9C">
            <w:pPr>
              <w:spacing w:line="276" w:lineRule="auto"/>
              <w:rPr>
                <w:rFonts w:asciiTheme="minorHAnsi" w:hAnsiTheme="minorHAnsi" w:cstheme="minorHAnsi"/>
                <w:b/>
                <w:sz w:val="24"/>
              </w:rPr>
            </w:pPr>
          </w:p>
        </w:tc>
        <w:tc>
          <w:tcPr>
            <w:tcW w:w="1631" w:type="dxa"/>
            <w:tcBorders>
              <w:top w:val="single" w:sz="4" w:space="0" w:color="FFFFFF"/>
              <w:left w:val="single" w:sz="4" w:space="0" w:color="FFFFFF"/>
              <w:right w:val="single" w:sz="4" w:space="0" w:color="FFFFFF"/>
            </w:tcBorders>
            <w:shd w:val="clear" w:color="auto" w:fill="auto"/>
          </w:tcPr>
          <w:p w14:paraId="48FD4D2C" w14:textId="77777777" w:rsidR="006F1F9C" w:rsidRPr="00216FEB" w:rsidRDefault="006F1F9C" w:rsidP="006F1F9C">
            <w:pPr>
              <w:spacing w:line="276" w:lineRule="auto"/>
              <w:rPr>
                <w:rFonts w:asciiTheme="minorHAnsi" w:hAnsiTheme="minorHAnsi" w:cstheme="minorHAnsi"/>
                <w:b/>
                <w:sz w:val="24"/>
              </w:rPr>
            </w:pPr>
          </w:p>
        </w:tc>
        <w:tc>
          <w:tcPr>
            <w:tcW w:w="1631" w:type="dxa"/>
            <w:tcBorders>
              <w:top w:val="single" w:sz="4" w:space="0" w:color="FFFFFF"/>
              <w:left w:val="single" w:sz="4" w:space="0" w:color="FFFFFF"/>
              <w:right w:val="single" w:sz="4" w:space="0" w:color="FFFFFF"/>
            </w:tcBorders>
            <w:shd w:val="clear" w:color="auto" w:fill="auto"/>
          </w:tcPr>
          <w:p w14:paraId="38867491" w14:textId="77777777" w:rsidR="006F1F9C" w:rsidRPr="00216FEB" w:rsidRDefault="006F1F9C" w:rsidP="006F1F9C">
            <w:pPr>
              <w:spacing w:line="276" w:lineRule="auto"/>
              <w:rPr>
                <w:rFonts w:asciiTheme="minorHAnsi" w:hAnsiTheme="minorHAnsi" w:cstheme="minorHAnsi"/>
                <w:b/>
                <w:sz w:val="24"/>
              </w:rPr>
            </w:pPr>
          </w:p>
        </w:tc>
        <w:tc>
          <w:tcPr>
            <w:tcW w:w="1631" w:type="dxa"/>
            <w:tcBorders>
              <w:top w:val="single" w:sz="4" w:space="0" w:color="FFFFFF"/>
              <w:left w:val="single" w:sz="4" w:space="0" w:color="FFFFFF"/>
              <w:right w:val="single" w:sz="4" w:space="0" w:color="FFFFFF"/>
            </w:tcBorders>
            <w:shd w:val="clear" w:color="auto" w:fill="auto"/>
          </w:tcPr>
          <w:p w14:paraId="1932A184" w14:textId="77777777" w:rsidR="006F1F9C" w:rsidRPr="00216FEB" w:rsidRDefault="006F1F9C" w:rsidP="006F1F9C">
            <w:pPr>
              <w:spacing w:line="276" w:lineRule="auto"/>
              <w:rPr>
                <w:rFonts w:asciiTheme="minorHAnsi" w:hAnsiTheme="minorHAnsi" w:cstheme="minorHAnsi"/>
                <w:b/>
                <w:sz w:val="24"/>
              </w:rPr>
            </w:pPr>
          </w:p>
        </w:tc>
        <w:tc>
          <w:tcPr>
            <w:tcW w:w="1631" w:type="dxa"/>
            <w:tcBorders>
              <w:top w:val="single" w:sz="4" w:space="0" w:color="FFFFFF"/>
              <w:left w:val="single" w:sz="4" w:space="0" w:color="FFFFFF"/>
              <w:bottom w:val="single" w:sz="4" w:space="0" w:color="FFFFFF"/>
              <w:right w:val="single" w:sz="4" w:space="0" w:color="FFFFFF"/>
            </w:tcBorders>
            <w:shd w:val="clear" w:color="auto" w:fill="auto"/>
          </w:tcPr>
          <w:p w14:paraId="466AF954" w14:textId="77777777" w:rsidR="006F1F9C" w:rsidRPr="00216FEB" w:rsidRDefault="006F1F9C" w:rsidP="006F1F9C">
            <w:pPr>
              <w:spacing w:line="276" w:lineRule="auto"/>
              <w:rPr>
                <w:rFonts w:asciiTheme="minorHAnsi" w:hAnsiTheme="minorHAnsi" w:cstheme="minorHAnsi"/>
                <w:b/>
                <w:sz w:val="24"/>
              </w:rPr>
            </w:pPr>
          </w:p>
        </w:tc>
      </w:tr>
      <w:tr w:rsidR="006F1F9C" w:rsidRPr="00216FEB" w14:paraId="4D86972D" w14:textId="77777777" w:rsidTr="006F1F9C">
        <w:trPr>
          <w:trHeight w:val="488"/>
          <w:jc w:val="center"/>
        </w:trPr>
        <w:tc>
          <w:tcPr>
            <w:tcW w:w="1630" w:type="dxa"/>
            <w:shd w:val="clear" w:color="auto" w:fill="auto"/>
            <w:vAlign w:val="center"/>
          </w:tcPr>
          <w:p w14:paraId="4499C7EE"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4</w:t>
            </w:r>
          </w:p>
        </w:tc>
        <w:tc>
          <w:tcPr>
            <w:tcW w:w="1631" w:type="dxa"/>
            <w:shd w:val="clear" w:color="auto" w:fill="FFFF00"/>
            <w:vAlign w:val="center"/>
          </w:tcPr>
          <w:p w14:paraId="5A97C82E"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4</w:t>
            </w:r>
          </w:p>
        </w:tc>
        <w:tc>
          <w:tcPr>
            <w:tcW w:w="1631" w:type="dxa"/>
            <w:shd w:val="clear" w:color="auto" w:fill="FFFF00"/>
            <w:vAlign w:val="center"/>
          </w:tcPr>
          <w:p w14:paraId="0BE77AEF"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8</w:t>
            </w:r>
          </w:p>
        </w:tc>
        <w:tc>
          <w:tcPr>
            <w:tcW w:w="1631" w:type="dxa"/>
            <w:shd w:val="clear" w:color="auto" w:fill="FF0000"/>
            <w:vAlign w:val="center"/>
          </w:tcPr>
          <w:p w14:paraId="4A63DDB8"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12</w:t>
            </w:r>
          </w:p>
        </w:tc>
        <w:tc>
          <w:tcPr>
            <w:tcW w:w="1631" w:type="dxa"/>
            <w:shd w:val="clear" w:color="auto" w:fill="FF0000"/>
            <w:vAlign w:val="center"/>
          </w:tcPr>
          <w:p w14:paraId="743DACD7"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16</w:t>
            </w:r>
          </w:p>
        </w:tc>
        <w:tc>
          <w:tcPr>
            <w:tcW w:w="1631" w:type="dxa"/>
            <w:tcBorders>
              <w:top w:val="single" w:sz="4" w:space="0" w:color="FFFFFF"/>
              <w:bottom w:val="single" w:sz="4" w:space="0" w:color="FFFFFF"/>
              <w:right w:val="single" w:sz="4" w:space="0" w:color="FFFFFF"/>
            </w:tcBorders>
            <w:shd w:val="clear" w:color="auto" w:fill="auto"/>
          </w:tcPr>
          <w:p w14:paraId="7D1C9B81" w14:textId="77777777" w:rsidR="006F1F9C" w:rsidRPr="00216FEB" w:rsidRDefault="006F1F9C" w:rsidP="006F1F9C">
            <w:pPr>
              <w:spacing w:line="276" w:lineRule="auto"/>
              <w:rPr>
                <w:rFonts w:asciiTheme="minorHAnsi" w:hAnsiTheme="minorHAnsi" w:cstheme="minorHAnsi"/>
                <w:b/>
                <w:sz w:val="24"/>
              </w:rPr>
            </w:pPr>
          </w:p>
        </w:tc>
      </w:tr>
      <w:tr w:rsidR="006F1F9C" w:rsidRPr="00216FEB" w14:paraId="10A9732F" w14:textId="77777777" w:rsidTr="006F1F9C">
        <w:trPr>
          <w:trHeight w:val="488"/>
          <w:jc w:val="center"/>
        </w:trPr>
        <w:tc>
          <w:tcPr>
            <w:tcW w:w="1630" w:type="dxa"/>
            <w:shd w:val="clear" w:color="auto" w:fill="auto"/>
            <w:vAlign w:val="center"/>
          </w:tcPr>
          <w:p w14:paraId="3F62882B"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3</w:t>
            </w:r>
          </w:p>
        </w:tc>
        <w:tc>
          <w:tcPr>
            <w:tcW w:w="1631" w:type="dxa"/>
            <w:shd w:val="clear" w:color="auto" w:fill="00CC00"/>
            <w:vAlign w:val="center"/>
          </w:tcPr>
          <w:p w14:paraId="420EA5E6"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3</w:t>
            </w:r>
          </w:p>
        </w:tc>
        <w:tc>
          <w:tcPr>
            <w:tcW w:w="1631" w:type="dxa"/>
            <w:shd w:val="clear" w:color="auto" w:fill="FFFF00"/>
            <w:vAlign w:val="center"/>
          </w:tcPr>
          <w:p w14:paraId="46FF3EF2"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6</w:t>
            </w:r>
          </w:p>
        </w:tc>
        <w:tc>
          <w:tcPr>
            <w:tcW w:w="1631" w:type="dxa"/>
            <w:shd w:val="clear" w:color="auto" w:fill="FF0000"/>
            <w:vAlign w:val="center"/>
          </w:tcPr>
          <w:p w14:paraId="491EB450"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9</w:t>
            </w:r>
          </w:p>
        </w:tc>
        <w:tc>
          <w:tcPr>
            <w:tcW w:w="1631" w:type="dxa"/>
            <w:shd w:val="clear" w:color="auto" w:fill="FF0000"/>
            <w:vAlign w:val="center"/>
          </w:tcPr>
          <w:p w14:paraId="39F83834"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12</w:t>
            </w:r>
          </w:p>
        </w:tc>
        <w:tc>
          <w:tcPr>
            <w:tcW w:w="1631" w:type="dxa"/>
            <w:tcBorders>
              <w:top w:val="single" w:sz="4" w:space="0" w:color="FFFFFF"/>
              <w:bottom w:val="single" w:sz="4" w:space="0" w:color="FFFFFF"/>
              <w:right w:val="single" w:sz="4" w:space="0" w:color="FFFFFF"/>
            </w:tcBorders>
            <w:shd w:val="clear" w:color="auto" w:fill="auto"/>
          </w:tcPr>
          <w:p w14:paraId="02910640" w14:textId="77777777" w:rsidR="006F1F9C" w:rsidRPr="00216FEB" w:rsidRDefault="006F1F9C" w:rsidP="006F1F9C">
            <w:pPr>
              <w:spacing w:line="276" w:lineRule="auto"/>
              <w:rPr>
                <w:rFonts w:asciiTheme="minorHAnsi" w:hAnsiTheme="minorHAnsi" w:cstheme="minorHAnsi"/>
                <w:b/>
                <w:sz w:val="24"/>
              </w:rPr>
            </w:pPr>
          </w:p>
        </w:tc>
      </w:tr>
      <w:tr w:rsidR="006F1F9C" w:rsidRPr="00216FEB" w14:paraId="4B32BAA2" w14:textId="77777777" w:rsidTr="006F1F9C">
        <w:trPr>
          <w:trHeight w:val="488"/>
          <w:jc w:val="center"/>
        </w:trPr>
        <w:tc>
          <w:tcPr>
            <w:tcW w:w="1630" w:type="dxa"/>
            <w:shd w:val="clear" w:color="auto" w:fill="auto"/>
            <w:vAlign w:val="center"/>
          </w:tcPr>
          <w:p w14:paraId="4FB492D0"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2</w:t>
            </w:r>
          </w:p>
        </w:tc>
        <w:tc>
          <w:tcPr>
            <w:tcW w:w="1631" w:type="dxa"/>
            <w:shd w:val="clear" w:color="auto" w:fill="00CC00"/>
            <w:vAlign w:val="center"/>
          </w:tcPr>
          <w:p w14:paraId="5D712401"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2</w:t>
            </w:r>
          </w:p>
        </w:tc>
        <w:tc>
          <w:tcPr>
            <w:tcW w:w="1631" w:type="dxa"/>
            <w:shd w:val="clear" w:color="auto" w:fill="FFFF00"/>
            <w:vAlign w:val="center"/>
          </w:tcPr>
          <w:p w14:paraId="587F3086"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4</w:t>
            </w:r>
          </w:p>
        </w:tc>
        <w:tc>
          <w:tcPr>
            <w:tcW w:w="1631" w:type="dxa"/>
            <w:shd w:val="clear" w:color="auto" w:fill="FFFF00"/>
            <w:vAlign w:val="center"/>
          </w:tcPr>
          <w:p w14:paraId="22756FAE"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6</w:t>
            </w:r>
          </w:p>
        </w:tc>
        <w:tc>
          <w:tcPr>
            <w:tcW w:w="1631" w:type="dxa"/>
            <w:shd w:val="clear" w:color="auto" w:fill="FFFF00"/>
            <w:vAlign w:val="center"/>
          </w:tcPr>
          <w:p w14:paraId="0E4A2860"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8</w:t>
            </w:r>
          </w:p>
        </w:tc>
        <w:tc>
          <w:tcPr>
            <w:tcW w:w="1631" w:type="dxa"/>
            <w:tcBorders>
              <w:top w:val="single" w:sz="4" w:space="0" w:color="FFFFFF"/>
              <w:bottom w:val="single" w:sz="4" w:space="0" w:color="FFFFFF"/>
              <w:right w:val="single" w:sz="4" w:space="0" w:color="FFFFFF"/>
            </w:tcBorders>
            <w:shd w:val="clear" w:color="auto" w:fill="auto"/>
          </w:tcPr>
          <w:p w14:paraId="4DFBAD43" w14:textId="77777777" w:rsidR="006F1F9C" w:rsidRPr="00216FEB" w:rsidRDefault="006F1F9C" w:rsidP="006F1F9C">
            <w:pPr>
              <w:spacing w:line="276" w:lineRule="auto"/>
              <w:rPr>
                <w:rFonts w:asciiTheme="minorHAnsi" w:hAnsiTheme="minorHAnsi" w:cstheme="minorHAnsi"/>
                <w:b/>
                <w:sz w:val="24"/>
              </w:rPr>
            </w:pPr>
          </w:p>
        </w:tc>
      </w:tr>
      <w:tr w:rsidR="006F1F9C" w:rsidRPr="00216FEB" w14:paraId="3106C42A" w14:textId="77777777" w:rsidTr="006F1F9C">
        <w:trPr>
          <w:trHeight w:val="488"/>
          <w:jc w:val="center"/>
        </w:trPr>
        <w:tc>
          <w:tcPr>
            <w:tcW w:w="1630" w:type="dxa"/>
            <w:shd w:val="clear" w:color="auto" w:fill="auto"/>
            <w:vAlign w:val="center"/>
          </w:tcPr>
          <w:p w14:paraId="742EA3C7"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w:t>
            </w:r>
          </w:p>
        </w:tc>
        <w:tc>
          <w:tcPr>
            <w:tcW w:w="1631" w:type="dxa"/>
            <w:shd w:val="clear" w:color="auto" w:fill="00CC00"/>
            <w:vAlign w:val="center"/>
          </w:tcPr>
          <w:p w14:paraId="3C4DFBB6"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w:t>
            </w:r>
          </w:p>
        </w:tc>
        <w:tc>
          <w:tcPr>
            <w:tcW w:w="1631" w:type="dxa"/>
            <w:shd w:val="clear" w:color="auto" w:fill="00CC00"/>
            <w:vAlign w:val="center"/>
          </w:tcPr>
          <w:p w14:paraId="16BE36AF"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2</w:t>
            </w:r>
          </w:p>
        </w:tc>
        <w:tc>
          <w:tcPr>
            <w:tcW w:w="1631" w:type="dxa"/>
            <w:shd w:val="clear" w:color="auto" w:fill="00CC00"/>
            <w:vAlign w:val="center"/>
          </w:tcPr>
          <w:p w14:paraId="1A448894"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3</w:t>
            </w:r>
          </w:p>
        </w:tc>
        <w:tc>
          <w:tcPr>
            <w:tcW w:w="1631" w:type="dxa"/>
            <w:shd w:val="clear" w:color="auto" w:fill="FFFF00"/>
            <w:vAlign w:val="center"/>
          </w:tcPr>
          <w:p w14:paraId="523867A9"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4</w:t>
            </w:r>
          </w:p>
        </w:tc>
        <w:tc>
          <w:tcPr>
            <w:tcW w:w="1631" w:type="dxa"/>
            <w:tcBorders>
              <w:top w:val="single" w:sz="4" w:space="0" w:color="FFFFFF"/>
              <w:right w:val="single" w:sz="4" w:space="0" w:color="FFFFFF"/>
            </w:tcBorders>
            <w:shd w:val="clear" w:color="auto" w:fill="auto"/>
          </w:tcPr>
          <w:p w14:paraId="58EDACB0" w14:textId="77777777" w:rsidR="006F1F9C" w:rsidRPr="00216FEB" w:rsidRDefault="006F1F9C" w:rsidP="006F1F9C">
            <w:pPr>
              <w:spacing w:line="276" w:lineRule="auto"/>
              <w:rPr>
                <w:rFonts w:asciiTheme="minorHAnsi" w:hAnsiTheme="minorHAnsi" w:cstheme="minorHAnsi"/>
                <w:b/>
                <w:sz w:val="24"/>
              </w:rPr>
            </w:pPr>
          </w:p>
        </w:tc>
      </w:tr>
      <w:tr w:rsidR="006F1F9C" w:rsidRPr="00216FEB" w14:paraId="4C8851E8" w14:textId="77777777" w:rsidTr="006F1F9C">
        <w:trPr>
          <w:trHeight w:val="489"/>
          <w:jc w:val="center"/>
        </w:trPr>
        <w:tc>
          <w:tcPr>
            <w:tcW w:w="1630" w:type="dxa"/>
            <w:tcBorders>
              <w:left w:val="single" w:sz="4" w:space="0" w:color="FFFFFF"/>
              <w:bottom w:val="single" w:sz="4" w:space="0" w:color="FFFFFF"/>
            </w:tcBorders>
            <w:shd w:val="clear" w:color="auto" w:fill="auto"/>
            <w:vAlign w:val="center"/>
          </w:tcPr>
          <w:p w14:paraId="6BA04C22" w14:textId="77777777" w:rsidR="006F1F9C" w:rsidRPr="00216FEB" w:rsidRDefault="006F1F9C" w:rsidP="006F1F9C">
            <w:pPr>
              <w:spacing w:line="276" w:lineRule="auto"/>
              <w:jc w:val="center"/>
              <w:rPr>
                <w:rFonts w:asciiTheme="minorHAnsi" w:hAnsiTheme="minorHAnsi" w:cstheme="minorHAnsi"/>
                <w:b/>
                <w:sz w:val="24"/>
              </w:rPr>
            </w:pPr>
          </w:p>
        </w:tc>
        <w:tc>
          <w:tcPr>
            <w:tcW w:w="1631" w:type="dxa"/>
            <w:shd w:val="clear" w:color="auto" w:fill="auto"/>
            <w:vAlign w:val="center"/>
          </w:tcPr>
          <w:p w14:paraId="7F959C20"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1</w:t>
            </w:r>
          </w:p>
        </w:tc>
        <w:tc>
          <w:tcPr>
            <w:tcW w:w="1631" w:type="dxa"/>
            <w:shd w:val="clear" w:color="auto" w:fill="auto"/>
            <w:vAlign w:val="center"/>
          </w:tcPr>
          <w:p w14:paraId="2993677F"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2</w:t>
            </w:r>
          </w:p>
        </w:tc>
        <w:tc>
          <w:tcPr>
            <w:tcW w:w="1631" w:type="dxa"/>
            <w:shd w:val="clear" w:color="auto" w:fill="auto"/>
            <w:vAlign w:val="center"/>
          </w:tcPr>
          <w:p w14:paraId="16F62DF5"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3</w:t>
            </w:r>
          </w:p>
        </w:tc>
        <w:tc>
          <w:tcPr>
            <w:tcW w:w="1631" w:type="dxa"/>
            <w:shd w:val="clear" w:color="auto" w:fill="auto"/>
            <w:vAlign w:val="center"/>
          </w:tcPr>
          <w:p w14:paraId="7D4DDA08"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4</w:t>
            </w:r>
          </w:p>
        </w:tc>
        <w:tc>
          <w:tcPr>
            <w:tcW w:w="1631" w:type="dxa"/>
            <w:shd w:val="clear" w:color="auto" w:fill="auto"/>
          </w:tcPr>
          <w:p w14:paraId="2EB2506E"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D</w:t>
            </w:r>
            <w:r w:rsidRPr="00216FEB">
              <w:rPr>
                <w:rFonts w:asciiTheme="minorHAnsi" w:hAnsiTheme="minorHAnsi" w:cstheme="minorHAnsi"/>
                <w:b/>
                <w:sz w:val="24"/>
                <w:vertAlign w:val="subscript"/>
              </w:rPr>
              <w:t>l</w:t>
            </w:r>
          </w:p>
          <w:p w14:paraId="09C4589E" w14:textId="77777777" w:rsidR="006F1F9C" w:rsidRPr="00216FEB" w:rsidRDefault="006F1F9C" w:rsidP="006F1F9C">
            <w:pPr>
              <w:spacing w:line="276" w:lineRule="auto"/>
              <w:jc w:val="center"/>
              <w:rPr>
                <w:rFonts w:asciiTheme="minorHAnsi" w:hAnsiTheme="minorHAnsi" w:cstheme="minorHAnsi"/>
                <w:b/>
                <w:sz w:val="24"/>
              </w:rPr>
            </w:pPr>
            <w:r w:rsidRPr="00216FEB">
              <w:rPr>
                <w:rFonts w:asciiTheme="minorHAnsi" w:hAnsiTheme="minorHAnsi" w:cstheme="minorHAnsi"/>
                <w:b/>
                <w:sz w:val="24"/>
              </w:rPr>
              <w:t>(Gravità del danno)</w:t>
            </w:r>
          </w:p>
        </w:tc>
      </w:tr>
    </w:tbl>
    <w:p w14:paraId="24BB0713" w14:textId="77777777" w:rsidR="006F1F9C" w:rsidRPr="00216FEB" w:rsidRDefault="006F1F9C" w:rsidP="006F1F9C">
      <w:pPr>
        <w:spacing w:line="276" w:lineRule="auto"/>
        <w:jc w:val="both"/>
        <w:rPr>
          <w:rFonts w:asciiTheme="minorHAnsi" w:eastAsia="Tahoma" w:hAnsiTheme="minorHAnsi" w:cstheme="minorHAnsi"/>
          <w:sz w:val="24"/>
        </w:rPr>
      </w:pPr>
    </w:p>
    <w:p w14:paraId="360B3CEB"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La significatività del rischio da interferenze R</w:t>
      </w:r>
      <w:r w:rsidRPr="00216FEB">
        <w:rPr>
          <w:rFonts w:asciiTheme="minorHAnsi" w:eastAsia="Tahoma" w:hAnsiTheme="minorHAnsi" w:cstheme="minorHAnsi"/>
          <w:sz w:val="24"/>
          <w:vertAlign w:val="subscript"/>
        </w:rPr>
        <w:t>I</w:t>
      </w:r>
      <w:r w:rsidRPr="00216FEB">
        <w:rPr>
          <w:rFonts w:asciiTheme="minorHAnsi" w:eastAsia="Tahoma" w:hAnsiTheme="minorHAnsi" w:cstheme="minorHAnsi"/>
          <w:sz w:val="24"/>
        </w:rPr>
        <w:t xml:space="preserve"> sarà classificata tenendo conto che i rischi che possono provocare i danni più gravi occupano nella matrice le caselle in alto a destra (probabilità elevata, danno molto grave) mentre quelli minori, le posizioni più vicine all’origine degli assi (probabilità trascurabile, danno lieve), con tutta la serie di posizioni intermedie conseguenti. In ogni caso, ove </w:t>
      </w:r>
      <w:r w:rsidRPr="00216FEB">
        <w:rPr>
          <w:rFonts w:asciiTheme="minorHAnsi" w:eastAsia="Tahoma" w:hAnsiTheme="minorHAnsi" w:cstheme="minorHAnsi"/>
          <w:sz w:val="24"/>
        </w:rPr>
        <w:lastRenderedPageBreak/>
        <w:t>necessario, la determinazione del livello di rischio potrà avvenire anche a seguito di approfondimenti specifici (indagini ambientali, indagini fonometriche, altre indagini tecniche, ecc.). Per ciascun rischio saranno quindi definite, in seguito, le ulteriori misure di prevenzione e protezione idonee alla sua eliminazione: tali misure debbono essere attuate dalla Committenza e dalle Imprese appaltatrici o lavoratori autonomi, preliminarmente allo svolgimento dell’attività lavorativa oggetto dell’appalto.</w:t>
      </w:r>
    </w:p>
    <w:p w14:paraId="682CD51E" w14:textId="77777777" w:rsidR="006F1F9C" w:rsidRPr="00216FEB" w:rsidRDefault="006F1F9C" w:rsidP="006F1F9C">
      <w:pPr>
        <w:spacing w:line="276" w:lineRule="auto"/>
        <w:jc w:val="both"/>
        <w:rPr>
          <w:rFonts w:asciiTheme="minorHAnsi" w:eastAsia="Tahoma" w:hAnsiTheme="minorHAnsi" w:cstheme="minorHAnsi"/>
          <w:sz w:val="24"/>
        </w:rPr>
      </w:pPr>
    </w:p>
    <w:p w14:paraId="1AF8C042"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 xml:space="preserve">Gli elementi principali che concorrono all’incremento del livello di </w:t>
      </w:r>
      <w:r w:rsidRPr="00216FEB">
        <w:rPr>
          <w:rFonts w:asciiTheme="minorHAnsi" w:eastAsia="Tahoma" w:hAnsiTheme="minorHAnsi" w:cstheme="minorHAnsi"/>
          <w:b/>
          <w:sz w:val="24"/>
        </w:rPr>
        <w:t>Probabilità</w:t>
      </w:r>
      <w:r w:rsidRPr="00216FEB">
        <w:rPr>
          <w:rFonts w:asciiTheme="minorHAnsi" w:eastAsia="Tahoma" w:hAnsiTheme="minorHAnsi" w:cstheme="minorHAnsi"/>
          <w:sz w:val="24"/>
        </w:rPr>
        <w:t xml:space="preserve"> sono i seguenti:</w:t>
      </w:r>
    </w:p>
    <w:p w14:paraId="53F46E14" w14:textId="77777777" w:rsidR="006F1F9C" w:rsidRPr="00216FEB" w:rsidRDefault="006F1F9C" w:rsidP="00257F9B">
      <w:pPr>
        <w:numPr>
          <w:ilvl w:val="0"/>
          <w:numId w:val="47"/>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tipologia di interferenze (spaziali e/o temporali)</w:t>
      </w:r>
    </w:p>
    <w:p w14:paraId="632FE7C1" w14:textId="77777777" w:rsidR="006F1F9C" w:rsidRPr="00216FEB" w:rsidRDefault="006F1F9C" w:rsidP="00257F9B">
      <w:pPr>
        <w:numPr>
          <w:ilvl w:val="0"/>
          <w:numId w:val="47"/>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tipologia, durata e frequenza delle attività</w:t>
      </w:r>
    </w:p>
    <w:p w14:paraId="3FDAC5EF" w14:textId="77777777" w:rsidR="006F1F9C" w:rsidRPr="00216FEB" w:rsidRDefault="006F1F9C" w:rsidP="00257F9B">
      <w:pPr>
        <w:numPr>
          <w:ilvl w:val="0"/>
          <w:numId w:val="47"/>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possibile influenza di fattori ambientali o di altri fattori esterni difficilmente controllabili</w:t>
      </w:r>
    </w:p>
    <w:p w14:paraId="46E82E1A" w14:textId="77777777" w:rsidR="006F1F9C" w:rsidRPr="00216FEB" w:rsidRDefault="006F1F9C" w:rsidP="00257F9B">
      <w:pPr>
        <w:numPr>
          <w:ilvl w:val="0"/>
          <w:numId w:val="47"/>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mantenimento di misure di sicurezza per l’eliminazione delle interferenze e loro affidabilità (adozione e mantenimento di sistemi tecnici e/o organizzativi, necessità di utilizzo di specifici DPI, necessità di specifica informazione, formazione, addestramento dei lavoratori)</w:t>
      </w:r>
    </w:p>
    <w:p w14:paraId="543D71D6" w14:textId="77777777" w:rsidR="006F1F9C" w:rsidRPr="00216FEB" w:rsidRDefault="006F1F9C" w:rsidP="006F1F9C">
      <w:pPr>
        <w:spacing w:line="276" w:lineRule="auto"/>
        <w:jc w:val="both"/>
        <w:rPr>
          <w:rFonts w:asciiTheme="minorHAnsi" w:eastAsia="Tahoma" w:hAnsiTheme="minorHAnsi" w:cstheme="minorHAnsi"/>
          <w:sz w:val="24"/>
        </w:rPr>
      </w:pPr>
    </w:p>
    <w:p w14:paraId="54450924" w14:textId="77777777" w:rsidR="006F1F9C" w:rsidRPr="00216FEB" w:rsidRDefault="006F1F9C" w:rsidP="006F1F9C">
      <w:pPr>
        <w:spacing w:line="276" w:lineRule="auto"/>
        <w:jc w:val="both"/>
        <w:rPr>
          <w:rFonts w:asciiTheme="minorHAnsi" w:eastAsia="Tahoma" w:hAnsiTheme="minorHAnsi" w:cstheme="minorHAnsi"/>
          <w:sz w:val="24"/>
        </w:rPr>
      </w:pPr>
    </w:p>
    <w:p w14:paraId="777C8137"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Sulla base di tali elementi sono definite le seguenti categorie di Probabilità.</w:t>
      </w:r>
    </w:p>
    <w:tbl>
      <w:tblPr>
        <w:tblW w:w="9720" w:type="dxa"/>
        <w:tblInd w:w="140" w:type="dxa"/>
        <w:tblLayout w:type="fixed"/>
        <w:tblCellMar>
          <w:left w:w="70" w:type="dxa"/>
          <w:right w:w="70" w:type="dxa"/>
        </w:tblCellMar>
        <w:tblLook w:val="0000" w:firstRow="0" w:lastRow="0" w:firstColumn="0" w:lastColumn="0" w:noHBand="0" w:noVBand="0"/>
      </w:tblPr>
      <w:tblGrid>
        <w:gridCol w:w="1553"/>
        <w:gridCol w:w="1638"/>
        <w:gridCol w:w="6529"/>
      </w:tblGrid>
      <w:tr w:rsidR="006F1F9C" w:rsidRPr="00216FEB" w14:paraId="07BA4B3B" w14:textId="77777777" w:rsidTr="006F1F9C">
        <w:tc>
          <w:tcPr>
            <w:tcW w:w="1553" w:type="dxa"/>
            <w:tcBorders>
              <w:top w:val="single" w:sz="6" w:space="0" w:color="auto"/>
              <w:left w:val="single" w:sz="6" w:space="0" w:color="auto"/>
              <w:bottom w:val="single" w:sz="6" w:space="0" w:color="auto"/>
              <w:right w:val="single" w:sz="6" w:space="0" w:color="auto"/>
            </w:tcBorders>
            <w:shd w:val="clear" w:color="auto" w:fill="BFBFBF"/>
            <w:tcMar>
              <w:top w:w="0" w:type="dxa"/>
              <w:left w:w="70" w:type="dxa"/>
              <w:bottom w:w="0" w:type="dxa"/>
              <w:right w:w="70" w:type="dxa"/>
            </w:tcMar>
            <w:vAlign w:val="center"/>
          </w:tcPr>
          <w:p w14:paraId="7E7624B2"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VALORE DI</w:t>
            </w:r>
          </w:p>
          <w:p w14:paraId="156ABB79"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PROBABILITA'</w:t>
            </w:r>
          </w:p>
        </w:tc>
        <w:tc>
          <w:tcPr>
            <w:tcW w:w="1638" w:type="dxa"/>
            <w:tcBorders>
              <w:top w:val="single" w:sz="6" w:space="0" w:color="auto"/>
              <w:left w:val="single" w:sz="6" w:space="0" w:color="auto"/>
              <w:bottom w:val="single" w:sz="6" w:space="0" w:color="auto"/>
              <w:right w:val="single" w:sz="6" w:space="0" w:color="auto"/>
            </w:tcBorders>
            <w:shd w:val="clear" w:color="auto" w:fill="BFBFBF"/>
            <w:tcMar>
              <w:top w:w="0" w:type="dxa"/>
              <w:left w:w="70" w:type="dxa"/>
              <w:bottom w:w="0" w:type="dxa"/>
              <w:right w:w="70" w:type="dxa"/>
            </w:tcMar>
            <w:vAlign w:val="center"/>
          </w:tcPr>
          <w:p w14:paraId="3AA6DFB5"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DEFINIZIONE</w:t>
            </w:r>
          </w:p>
        </w:tc>
        <w:tc>
          <w:tcPr>
            <w:tcW w:w="6529" w:type="dxa"/>
            <w:tcBorders>
              <w:top w:val="single" w:sz="6" w:space="0" w:color="auto"/>
              <w:left w:val="single" w:sz="6" w:space="0" w:color="auto"/>
              <w:bottom w:val="single" w:sz="6" w:space="0" w:color="auto"/>
              <w:right w:val="single" w:sz="6" w:space="0" w:color="auto"/>
            </w:tcBorders>
            <w:shd w:val="clear" w:color="auto" w:fill="BFBFBF"/>
            <w:tcMar>
              <w:top w:w="0" w:type="dxa"/>
              <w:left w:w="70" w:type="dxa"/>
              <w:bottom w:w="0" w:type="dxa"/>
              <w:right w:w="70" w:type="dxa"/>
            </w:tcMar>
            <w:vAlign w:val="center"/>
          </w:tcPr>
          <w:p w14:paraId="2EE0F8EC"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INTERPRETAZIONE  DELLA  DEFINIZIONE</w:t>
            </w:r>
          </w:p>
        </w:tc>
      </w:tr>
      <w:tr w:rsidR="006F1F9C" w:rsidRPr="00216FEB" w14:paraId="4DB9E3ED" w14:textId="77777777" w:rsidTr="006F1F9C">
        <w:tc>
          <w:tcPr>
            <w:tcW w:w="1553" w:type="dxa"/>
            <w:tcBorders>
              <w:top w:val="single" w:sz="6" w:space="0" w:color="auto"/>
              <w:left w:val="single" w:sz="6" w:space="0" w:color="auto"/>
              <w:bottom w:val="single" w:sz="6" w:space="0" w:color="auto"/>
              <w:right w:val="single" w:sz="6" w:space="0" w:color="auto"/>
            </w:tcBorders>
            <w:vAlign w:val="center"/>
          </w:tcPr>
          <w:p w14:paraId="10E4D394"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4</w:t>
            </w:r>
          </w:p>
        </w:tc>
        <w:tc>
          <w:tcPr>
            <w:tcW w:w="1638" w:type="dxa"/>
            <w:tcBorders>
              <w:top w:val="single" w:sz="6" w:space="0" w:color="auto"/>
              <w:left w:val="single" w:sz="6" w:space="0" w:color="auto"/>
              <w:bottom w:val="single" w:sz="6" w:space="0" w:color="auto"/>
              <w:right w:val="single" w:sz="6" w:space="0" w:color="auto"/>
            </w:tcBorders>
            <w:vAlign w:val="center"/>
          </w:tcPr>
          <w:p w14:paraId="359590A2"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molto probabile</w:t>
            </w:r>
          </w:p>
        </w:tc>
        <w:tc>
          <w:tcPr>
            <w:tcW w:w="6529" w:type="dxa"/>
            <w:tcBorders>
              <w:top w:val="single" w:sz="6" w:space="0" w:color="auto"/>
              <w:left w:val="single" w:sz="6" w:space="0" w:color="auto"/>
              <w:bottom w:val="single" w:sz="6" w:space="0" w:color="auto"/>
              <w:right w:val="single" w:sz="6" w:space="0" w:color="auto"/>
            </w:tcBorders>
          </w:tcPr>
          <w:p w14:paraId="45DA75B6" w14:textId="77777777" w:rsidR="006F1F9C" w:rsidRPr="00216FEB" w:rsidRDefault="006F1F9C" w:rsidP="00257F9B">
            <w:pPr>
              <w:numPr>
                <w:ilvl w:val="0"/>
                <w:numId w:val="55"/>
              </w:numPr>
              <w:spacing w:line="276" w:lineRule="auto"/>
              <w:ind w:left="497" w:hanging="366"/>
              <w:contextualSpacing/>
              <w:rPr>
                <w:rFonts w:asciiTheme="minorHAnsi" w:eastAsia="Tahoma" w:hAnsiTheme="minorHAnsi" w:cstheme="minorHAnsi"/>
                <w:sz w:val="24"/>
              </w:rPr>
            </w:pPr>
            <w:r w:rsidRPr="00216FEB">
              <w:rPr>
                <w:rFonts w:asciiTheme="minorHAnsi" w:eastAsia="Tahoma" w:hAnsiTheme="minorHAnsi" w:cstheme="minorHAnsi"/>
                <w:sz w:val="24"/>
              </w:rPr>
              <w:t xml:space="preserve">Più Imprese o lavoratori autonomi svolgono le lavorazioni contemporaneamente nella stessa area </w:t>
            </w:r>
          </w:p>
          <w:p w14:paraId="68E29F4E" w14:textId="77777777" w:rsidR="006F1F9C" w:rsidRPr="00216FEB" w:rsidRDefault="006F1F9C" w:rsidP="00257F9B">
            <w:pPr>
              <w:numPr>
                <w:ilvl w:val="0"/>
                <w:numId w:val="50"/>
              </w:numPr>
              <w:spacing w:line="276" w:lineRule="auto"/>
              <w:ind w:left="497" w:hanging="366"/>
              <w:rPr>
                <w:rFonts w:asciiTheme="minorHAnsi" w:hAnsiTheme="minorHAnsi" w:cstheme="minorHAnsi"/>
                <w:sz w:val="24"/>
              </w:rPr>
            </w:pPr>
            <w:r w:rsidRPr="00216FEB">
              <w:rPr>
                <w:rFonts w:asciiTheme="minorHAnsi" w:hAnsiTheme="minorHAnsi" w:cstheme="minorHAnsi"/>
                <w:sz w:val="24"/>
              </w:rPr>
              <w:t xml:space="preserve">esiste una correlazione diretta tra il </w:t>
            </w:r>
            <w:r w:rsidRPr="00216FEB">
              <w:rPr>
                <w:rFonts w:asciiTheme="minorHAnsi" w:eastAsia="Tahoma" w:hAnsiTheme="minorHAnsi" w:cstheme="minorHAnsi"/>
                <w:sz w:val="24"/>
              </w:rPr>
              <w:t>mancato rispetto delle misure di sicurezza predisposte</w:t>
            </w:r>
            <w:r w:rsidRPr="00216FEB">
              <w:rPr>
                <w:rFonts w:asciiTheme="minorHAnsi" w:hAnsiTheme="minorHAnsi" w:cstheme="minorHAnsi"/>
                <w:sz w:val="24"/>
              </w:rPr>
              <w:t xml:space="preserve"> ed il verificarsi del danno </w:t>
            </w:r>
          </w:p>
          <w:p w14:paraId="59066B85" w14:textId="77777777" w:rsidR="006F1F9C" w:rsidRPr="00216FEB" w:rsidRDefault="006F1F9C" w:rsidP="00257F9B">
            <w:pPr>
              <w:numPr>
                <w:ilvl w:val="0"/>
                <w:numId w:val="50"/>
              </w:numPr>
              <w:spacing w:line="276" w:lineRule="auto"/>
              <w:ind w:left="497" w:hanging="366"/>
              <w:rPr>
                <w:rFonts w:asciiTheme="minorHAnsi" w:hAnsiTheme="minorHAnsi" w:cstheme="minorHAnsi"/>
                <w:sz w:val="24"/>
              </w:rPr>
            </w:pPr>
            <w:r w:rsidRPr="00216FEB">
              <w:rPr>
                <w:rFonts w:asciiTheme="minorHAnsi" w:hAnsiTheme="minorHAnsi" w:cstheme="minorHAnsi"/>
                <w:sz w:val="24"/>
              </w:rPr>
              <w:t>si sono già verificati danni per le stesse mancanze rilevate in realtà similari o in situazioni operative analoghe</w:t>
            </w:r>
          </w:p>
          <w:p w14:paraId="6657B4A4" w14:textId="77777777" w:rsidR="006F1F9C" w:rsidRPr="00216FEB" w:rsidRDefault="006F1F9C" w:rsidP="00257F9B">
            <w:pPr>
              <w:numPr>
                <w:ilvl w:val="0"/>
                <w:numId w:val="50"/>
              </w:numPr>
              <w:spacing w:line="276" w:lineRule="auto"/>
              <w:ind w:left="497" w:hanging="366"/>
              <w:rPr>
                <w:rFonts w:asciiTheme="minorHAnsi" w:hAnsiTheme="minorHAnsi" w:cstheme="minorHAnsi"/>
                <w:sz w:val="24"/>
              </w:rPr>
            </w:pPr>
            <w:r w:rsidRPr="00216FEB">
              <w:rPr>
                <w:rFonts w:asciiTheme="minorHAnsi" w:hAnsiTheme="minorHAnsi" w:cstheme="minorHAnsi"/>
                <w:sz w:val="24"/>
              </w:rPr>
              <w:t xml:space="preserve">il verificarsi del danno non susciterebbe stupore </w:t>
            </w:r>
          </w:p>
        </w:tc>
      </w:tr>
      <w:tr w:rsidR="006F1F9C" w:rsidRPr="00216FEB" w14:paraId="0EBBD1D9" w14:textId="77777777" w:rsidTr="006F1F9C">
        <w:tc>
          <w:tcPr>
            <w:tcW w:w="1553" w:type="dxa"/>
            <w:tcBorders>
              <w:top w:val="single" w:sz="6" w:space="0" w:color="auto"/>
              <w:left w:val="single" w:sz="6" w:space="0" w:color="auto"/>
              <w:bottom w:val="single" w:sz="6" w:space="0" w:color="auto"/>
              <w:right w:val="single" w:sz="6" w:space="0" w:color="auto"/>
            </w:tcBorders>
            <w:vAlign w:val="center"/>
          </w:tcPr>
          <w:p w14:paraId="6F69C799"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3</w:t>
            </w:r>
          </w:p>
        </w:tc>
        <w:tc>
          <w:tcPr>
            <w:tcW w:w="1638" w:type="dxa"/>
            <w:tcBorders>
              <w:top w:val="single" w:sz="6" w:space="0" w:color="auto"/>
              <w:left w:val="single" w:sz="6" w:space="0" w:color="auto"/>
              <w:bottom w:val="single" w:sz="6" w:space="0" w:color="auto"/>
              <w:right w:val="single" w:sz="6" w:space="0" w:color="auto"/>
            </w:tcBorders>
            <w:vAlign w:val="center"/>
          </w:tcPr>
          <w:p w14:paraId="481B23E1"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Probabile</w:t>
            </w:r>
          </w:p>
        </w:tc>
        <w:tc>
          <w:tcPr>
            <w:tcW w:w="6529" w:type="dxa"/>
            <w:tcBorders>
              <w:top w:val="single" w:sz="6" w:space="0" w:color="auto"/>
              <w:left w:val="single" w:sz="6" w:space="0" w:color="auto"/>
              <w:bottom w:val="single" w:sz="6" w:space="0" w:color="auto"/>
              <w:right w:val="single" w:sz="6" w:space="0" w:color="auto"/>
            </w:tcBorders>
          </w:tcPr>
          <w:p w14:paraId="543C4CC6" w14:textId="77777777" w:rsidR="006F1F9C" w:rsidRPr="00216FEB" w:rsidRDefault="006F1F9C" w:rsidP="00257F9B">
            <w:pPr>
              <w:numPr>
                <w:ilvl w:val="0"/>
                <w:numId w:val="56"/>
              </w:numPr>
              <w:spacing w:line="276" w:lineRule="auto"/>
              <w:ind w:left="497" w:hanging="366"/>
              <w:rPr>
                <w:rFonts w:asciiTheme="minorHAnsi" w:hAnsiTheme="minorHAnsi" w:cstheme="minorHAnsi"/>
                <w:sz w:val="24"/>
              </w:rPr>
            </w:pPr>
            <w:r w:rsidRPr="00216FEB">
              <w:rPr>
                <w:rFonts w:asciiTheme="minorHAnsi" w:hAnsiTheme="minorHAnsi" w:cstheme="minorHAnsi"/>
                <w:sz w:val="24"/>
              </w:rPr>
              <w:t xml:space="preserve">il </w:t>
            </w:r>
            <w:r w:rsidRPr="00216FEB">
              <w:rPr>
                <w:rFonts w:asciiTheme="minorHAnsi" w:eastAsia="Tahoma" w:hAnsiTheme="minorHAnsi" w:cstheme="minorHAnsi"/>
                <w:sz w:val="24"/>
              </w:rPr>
              <w:t>mancato rispetto delle misure di sicurezza predisposte</w:t>
            </w:r>
            <w:r w:rsidRPr="00216FEB">
              <w:rPr>
                <w:rFonts w:asciiTheme="minorHAnsi" w:hAnsiTheme="minorHAnsi" w:cstheme="minorHAnsi"/>
                <w:sz w:val="24"/>
              </w:rPr>
              <w:t xml:space="preserve"> può provocare un danno anche se non in modo automatico o diretto</w:t>
            </w:r>
          </w:p>
          <w:p w14:paraId="285A2032" w14:textId="77777777" w:rsidR="006F1F9C" w:rsidRPr="00216FEB" w:rsidRDefault="006F1F9C" w:rsidP="00257F9B">
            <w:pPr>
              <w:numPr>
                <w:ilvl w:val="0"/>
                <w:numId w:val="56"/>
              </w:numPr>
              <w:spacing w:line="276" w:lineRule="auto"/>
              <w:ind w:left="497" w:hanging="366"/>
              <w:rPr>
                <w:rFonts w:asciiTheme="minorHAnsi" w:hAnsiTheme="minorHAnsi" w:cstheme="minorHAnsi"/>
                <w:sz w:val="24"/>
              </w:rPr>
            </w:pPr>
            <w:r w:rsidRPr="00216FEB">
              <w:rPr>
                <w:rFonts w:asciiTheme="minorHAnsi" w:hAnsiTheme="minorHAnsi" w:cstheme="minorHAnsi"/>
                <w:sz w:val="24"/>
              </w:rPr>
              <w:t>è noto qualche episodio (in letteratura) in cui a tale mancanza ha fatto effettivamente seguito il danno</w:t>
            </w:r>
          </w:p>
          <w:p w14:paraId="2491F6F5" w14:textId="77777777" w:rsidR="006F1F9C" w:rsidRPr="00216FEB" w:rsidRDefault="006F1F9C" w:rsidP="00257F9B">
            <w:pPr>
              <w:numPr>
                <w:ilvl w:val="0"/>
                <w:numId w:val="56"/>
              </w:numPr>
              <w:spacing w:line="276" w:lineRule="auto"/>
              <w:ind w:left="497" w:hanging="366"/>
              <w:rPr>
                <w:rFonts w:asciiTheme="minorHAnsi" w:hAnsiTheme="minorHAnsi" w:cstheme="minorHAnsi"/>
                <w:sz w:val="24"/>
              </w:rPr>
            </w:pPr>
            <w:r w:rsidRPr="00216FEB">
              <w:rPr>
                <w:rFonts w:asciiTheme="minorHAnsi" w:hAnsiTheme="minorHAnsi" w:cstheme="minorHAnsi"/>
                <w:sz w:val="24"/>
              </w:rPr>
              <w:t xml:space="preserve">il verificarsi del danno ipotizzato susciterebbe una moderata sorpresa </w:t>
            </w:r>
          </w:p>
        </w:tc>
      </w:tr>
      <w:tr w:rsidR="006F1F9C" w:rsidRPr="00216FEB" w14:paraId="74165F90" w14:textId="77777777" w:rsidTr="006F1F9C">
        <w:tc>
          <w:tcPr>
            <w:tcW w:w="1553" w:type="dxa"/>
            <w:tcBorders>
              <w:top w:val="single" w:sz="6" w:space="0" w:color="auto"/>
              <w:left w:val="single" w:sz="6" w:space="0" w:color="auto"/>
              <w:bottom w:val="single" w:sz="6" w:space="0" w:color="auto"/>
              <w:right w:val="single" w:sz="6" w:space="0" w:color="auto"/>
            </w:tcBorders>
            <w:vAlign w:val="center"/>
          </w:tcPr>
          <w:p w14:paraId="566E3830"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2</w:t>
            </w:r>
          </w:p>
        </w:tc>
        <w:tc>
          <w:tcPr>
            <w:tcW w:w="1638" w:type="dxa"/>
            <w:tcBorders>
              <w:top w:val="single" w:sz="6" w:space="0" w:color="auto"/>
              <w:left w:val="single" w:sz="6" w:space="0" w:color="auto"/>
              <w:bottom w:val="single" w:sz="6" w:space="0" w:color="auto"/>
              <w:right w:val="single" w:sz="6" w:space="0" w:color="auto"/>
            </w:tcBorders>
            <w:vAlign w:val="center"/>
          </w:tcPr>
          <w:p w14:paraId="5D6E78C8"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Poco probabile</w:t>
            </w:r>
          </w:p>
        </w:tc>
        <w:tc>
          <w:tcPr>
            <w:tcW w:w="6529" w:type="dxa"/>
            <w:tcBorders>
              <w:top w:val="single" w:sz="6" w:space="0" w:color="auto"/>
              <w:left w:val="single" w:sz="6" w:space="0" w:color="auto"/>
              <w:bottom w:val="single" w:sz="6" w:space="0" w:color="auto"/>
              <w:right w:val="single" w:sz="6" w:space="0" w:color="auto"/>
            </w:tcBorders>
          </w:tcPr>
          <w:p w14:paraId="721C6758" w14:textId="77777777" w:rsidR="006F1F9C" w:rsidRPr="00216FEB" w:rsidRDefault="006F1F9C" w:rsidP="00257F9B">
            <w:pPr>
              <w:numPr>
                <w:ilvl w:val="0"/>
                <w:numId w:val="57"/>
              </w:numPr>
              <w:spacing w:line="276" w:lineRule="auto"/>
              <w:ind w:left="497" w:hanging="366"/>
              <w:rPr>
                <w:rFonts w:asciiTheme="minorHAnsi" w:hAnsiTheme="minorHAnsi" w:cstheme="minorHAnsi"/>
                <w:sz w:val="24"/>
              </w:rPr>
            </w:pPr>
            <w:r w:rsidRPr="00216FEB">
              <w:rPr>
                <w:rFonts w:asciiTheme="minorHAnsi" w:hAnsiTheme="minorHAnsi" w:cstheme="minorHAnsi"/>
                <w:sz w:val="24"/>
              </w:rPr>
              <w:t xml:space="preserve">il </w:t>
            </w:r>
            <w:r w:rsidRPr="00216FEB">
              <w:rPr>
                <w:rFonts w:asciiTheme="minorHAnsi" w:eastAsia="Tahoma" w:hAnsiTheme="minorHAnsi" w:cstheme="minorHAnsi"/>
                <w:sz w:val="24"/>
              </w:rPr>
              <w:t>mancato rispetto delle misure di sicurezza predisposte</w:t>
            </w:r>
            <w:r w:rsidRPr="00216FEB">
              <w:rPr>
                <w:rFonts w:asciiTheme="minorHAnsi" w:hAnsiTheme="minorHAnsi" w:cstheme="minorHAnsi"/>
                <w:sz w:val="24"/>
              </w:rPr>
              <w:t xml:space="preserve"> può provocare un danno solo in circostanze “sfortunate” di eventi</w:t>
            </w:r>
          </w:p>
          <w:p w14:paraId="46B5A13D" w14:textId="77777777" w:rsidR="006F1F9C" w:rsidRPr="00216FEB" w:rsidRDefault="006F1F9C" w:rsidP="00257F9B">
            <w:pPr>
              <w:numPr>
                <w:ilvl w:val="0"/>
                <w:numId w:val="57"/>
              </w:numPr>
              <w:spacing w:line="276" w:lineRule="auto"/>
              <w:ind w:left="497" w:hanging="366"/>
              <w:rPr>
                <w:rFonts w:asciiTheme="minorHAnsi" w:hAnsiTheme="minorHAnsi" w:cstheme="minorHAnsi"/>
                <w:sz w:val="24"/>
              </w:rPr>
            </w:pPr>
            <w:r w:rsidRPr="00216FEB">
              <w:rPr>
                <w:rFonts w:asciiTheme="minorHAnsi" w:hAnsiTheme="minorHAnsi" w:cstheme="minorHAnsi"/>
                <w:sz w:val="24"/>
              </w:rPr>
              <w:lastRenderedPageBreak/>
              <w:t>sono noti solo rarissimi episodi già verificatisi</w:t>
            </w:r>
          </w:p>
          <w:p w14:paraId="40F78E2E" w14:textId="77777777" w:rsidR="006F1F9C" w:rsidRPr="00216FEB" w:rsidRDefault="006F1F9C" w:rsidP="00257F9B">
            <w:pPr>
              <w:numPr>
                <w:ilvl w:val="0"/>
                <w:numId w:val="57"/>
              </w:numPr>
              <w:spacing w:line="276" w:lineRule="auto"/>
              <w:ind w:left="497" w:hanging="366"/>
              <w:contextualSpacing/>
              <w:rPr>
                <w:rFonts w:asciiTheme="minorHAnsi" w:eastAsia="Tahoma" w:hAnsiTheme="minorHAnsi" w:cstheme="minorHAnsi"/>
                <w:sz w:val="24"/>
              </w:rPr>
            </w:pPr>
            <w:r w:rsidRPr="00216FEB">
              <w:rPr>
                <w:rFonts w:asciiTheme="minorHAnsi" w:hAnsiTheme="minorHAnsi" w:cstheme="minorHAnsi"/>
                <w:sz w:val="24"/>
              </w:rPr>
              <w:t>il verificarsi del danno ipotizzato susciterebbe grande sorpresa</w:t>
            </w:r>
          </w:p>
        </w:tc>
      </w:tr>
      <w:tr w:rsidR="006F1F9C" w:rsidRPr="00216FEB" w14:paraId="23800817" w14:textId="77777777" w:rsidTr="006F1F9C">
        <w:tc>
          <w:tcPr>
            <w:tcW w:w="1553" w:type="dxa"/>
            <w:tcBorders>
              <w:top w:val="single" w:sz="6" w:space="0" w:color="auto"/>
              <w:left w:val="single" w:sz="6" w:space="0" w:color="auto"/>
              <w:bottom w:val="single" w:sz="6" w:space="0" w:color="auto"/>
              <w:right w:val="single" w:sz="6" w:space="0" w:color="auto"/>
            </w:tcBorders>
            <w:vAlign w:val="center"/>
          </w:tcPr>
          <w:p w14:paraId="195D03E3"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lastRenderedPageBreak/>
              <w:t>1</w:t>
            </w:r>
          </w:p>
        </w:tc>
        <w:tc>
          <w:tcPr>
            <w:tcW w:w="1638" w:type="dxa"/>
            <w:tcBorders>
              <w:top w:val="single" w:sz="6" w:space="0" w:color="auto"/>
              <w:left w:val="single" w:sz="6" w:space="0" w:color="auto"/>
              <w:bottom w:val="single" w:sz="6" w:space="0" w:color="auto"/>
              <w:right w:val="single" w:sz="6" w:space="0" w:color="auto"/>
            </w:tcBorders>
            <w:vAlign w:val="center"/>
          </w:tcPr>
          <w:p w14:paraId="206AD696"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Improbabile</w:t>
            </w:r>
          </w:p>
        </w:tc>
        <w:tc>
          <w:tcPr>
            <w:tcW w:w="6529" w:type="dxa"/>
            <w:tcBorders>
              <w:top w:val="single" w:sz="6" w:space="0" w:color="auto"/>
              <w:left w:val="single" w:sz="6" w:space="0" w:color="auto"/>
              <w:bottom w:val="single" w:sz="6" w:space="0" w:color="auto"/>
              <w:right w:val="single" w:sz="6" w:space="0" w:color="auto"/>
            </w:tcBorders>
          </w:tcPr>
          <w:p w14:paraId="3DB6F808" w14:textId="77777777" w:rsidR="006F1F9C" w:rsidRPr="00216FEB" w:rsidRDefault="006F1F9C" w:rsidP="00257F9B">
            <w:pPr>
              <w:numPr>
                <w:ilvl w:val="0"/>
                <w:numId w:val="51"/>
              </w:numPr>
              <w:spacing w:line="276" w:lineRule="auto"/>
              <w:ind w:left="497" w:hanging="366"/>
              <w:rPr>
                <w:rFonts w:asciiTheme="minorHAnsi" w:hAnsiTheme="minorHAnsi" w:cstheme="minorHAnsi"/>
                <w:sz w:val="24"/>
              </w:rPr>
            </w:pPr>
            <w:r w:rsidRPr="00216FEB">
              <w:rPr>
                <w:rFonts w:asciiTheme="minorHAnsi" w:eastAsia="Tahoma" w:hAnsiTheme="minorHAnsi" w:cstheme="minorHAnsi"/>
                <w:sz w:val="24"/>
              </w:rPr>
              <w:t>Non sono ipotizzabili infortuni correlabili a</w:t>
            </w:r>
            <w:r w:rsidRPr="00216FEB">
              <w:rPr>
                <w:rFonts w:asciiTheme="minorHAnsi" w:hAnsiTheme="minorHAnsi" w:cstheme="minorHAnsi"/>
                <w:sz w:val="24"/>
              </w:rPr>
              <w:t xml:space="preserve">l </w:t>
            </w:r>
            <w:r w:rsidRPr="00216FEB">
              <w:rPr>
                <w:rFonts w:asciiTheme="minorHAnsi" w:eastAsia="Tahoma" w:hAnsiTheme="minorHAnsi" w:cstheme="minorHAnsi"/>
                <w:sz w:val="24"/>
              </w:rPr>
              <w:t xml:space="preserve">mancato rispetto delle misure di sicurezza predisposte; tale mancanza </w:t>
            </w:r>
            <w:r w:rsidRPr="00216FEB">
              <w:rPr>
                <w:rFonts w:asciiTheme="minorHAnsi" w:hAnsiTheme="minorHAnsi" w:cstheme="minorHAnsi"/>
                <w:sz w:val="24"/>
              </w:rPr>
              <w:t>può provocare un danno per la concomitanza di più eventi poco probabili ed indipendenti</w:t>
            </w:r>
          </w:p>
          <w:p w14:paraId="2F5625F2" w14:textId="77777777" w:rsidR="006F1F9C" w:rsidRPr="00216FEB" w:rsidRDefault="006F1F9C" w:rsidP="00257F9B">
            <w:pPr>
              <w:numPr>
                <w:ilvl w:val="0"/>
                <w:numId w:val="51"/>
              </w:numPr>
              <w:spacing w:line="276" w:lineRule="auto"/>
              <w:ind w:left="497" w:hanging="366"/>
              <w:rPr>
                <w:rFonts w:asciiTheme="minorHAnsi" w:hAnsiTheme="minorHAnsi" w:cstheme="minorHAnsi"/>
                <w:sz w:val="24"/>
              </w:rPr>
            </w:pPr>
            <w:r w:rsidRPr="00216FEB">
              <w:rPr>
                <w:rFonts w:asciiTheme="minorHAnsi" w:hAnsiTheme="minorHAnsi" w:cstheme="minorHAnsi"/>
                <w:sz w:val="24"/>
              </w:rPr>
              <w:t>non sono noti episodi similari già verificatisi</w:t>
            </w:r>
          </w:p>
          <w:p w14:paraId="16FA82FE" w14:textId="77777777" w:rsidR="006F1F9C" w:rsidRPr="00216FEB" w:rsidRDefault="006F1F9C" w:rsidP="00257F9B">
            <w:pPr>
              <w:numPr>
                <w:ilvl w:val="0"/>
                <w:numId w:val="51"/>
              </w:numPr>
              <w:spacing w:line="276" w:lineRule="auto"/>
              <w:ind w:left="497" w:hanging="366"/>
              <w:contextualSpacing/>
              <w:rPr>
                <w:rFonts w:asciiTheme="minorHAnsi" w:eastAsia="Tahoma" w:hAnsiTheme="minorHAnsi" w:cstheme="minorHAnsi"/>
                <w:sz w:val="24"/>
              </w:rPr>
            </w:pPr>
            <w:r w:rsidRPr="00216FEB">
              <w:rPr>
                <w:rFonts w:asciiTheme="minorHAnsi" w:hAnsiTheme="minorHAnsi" w:cstheme="minorHAnsi"/>
                <w:sz w:val="24"/>
              </w:rPr>
              <w:t>il verificarsi del danno susciterebbe incredulità</w:t>
            </w:r>
            <w:r w:rsidRPr="00216FEB">
              <w:rPr>
                <w:rFonts w:asciiTheme="minorHAnsi" w:eastAsia="Tahoma" w:hAnsiTheme="minorHAnsi" w:cstheme="minorHAnsi"/>
                <w:sz w:val="24"/>
              </w:rPr>
              <w:t xml:space="preserve"> </w:t>
            </w:r>
          </w:p>
        </w:tc>
      </w:tr>
    </w:tbl>
    <w:p w14:paraId="01C32E94" w14:textId="77777777" w:rsidR="006F1F9C" w:rsidRPr="00216FEB" w:rsidRDefault="006F1F9C" w:rsidP="006F1F9C">
      <w:pPr>
        <w:spacing w:line="276" w:lineRule="auto"/>
        <w:jc w:val="both"/>
        <w:rPr>
          <w:rFonts w:asciiTheme="minorHAnsi" w:eastAsia="Tahoma" w:hAnsiTheme="minorHAnsi" w:cstheme="minorHAnsi"/>
          <w:sz w:val="24"/>
        </w:rPr>
      </w:pPr>
    </w:p>
    <w:p w14:paraId="37DE9D89"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 xml:space="preserve">Gli elementi principali che concorrono all’incremento del livello di </w:t>
      </w:r>
      <w:r w:rsidRPr="00216FEB">
        <w:rPr>
          <w:rFonts w:asciiTheme="minorHAnsi" w:eastAsia="Tahoma" w:hAnsiTheme="minorHAnsi" w:cstheme="minorHAnsi"/>
          <w:b/>
          <w:sz w:val="24"/>
        </w:rPr>
        <w:t>Gravità</w:t>
      </w:r>
      <w:r w:rsidRPr="00216FEB">
        <w:rPr>
          <w:rFonts w:asciiTheme="minorHAnsi" w:eastAsia="Tahoma" w:hAnsiTheme="minorHAnsi" w:cstheme="minorHAnsi"/>
          <w:sz w:val="24"/>
        </w:rPr>
        <w:t xml:space="preserve"> sono i seguenti:</w:t>
      </w:r>
    </w:p>
    <w:p w14:paraId="724E6C55" w14:textId="77777777" w:rsidR="006F1F9C" w:rsidRPr="00216FEB" w:rsidRDefault="006F1F9C" w:rsidP="00257F9B">
      <w:pPr>
        <w:numPr>
          <w:ilvl w:val="0"/>
          <w:numId w:val="48"/>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caratteristiche degli agenti materiali, loro effetti in termini di entità della manifestazione del rischio e conseguenze dell’esposizione (danno)</w:t>
      </w:r>
    </w:p>
    <w:p w14:paraId="459EE85F" w14:textId="77777777" w:rsidR="006F1F9C" w:rsidRPr="00216FEB" w:rsidRDefault="006F1F9C" w:rsidP="00257F9B">
      <w:pPr>
        <w:numPr>
          <w:ilvl w:val="0"/>
          <w:numId w:val="48"/>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caratteristiche degli esposti al rischio (esame del tipo di esposizione e delle caratteristiche dei soggetti stessi)</w:t>
      </w:r>
    </w:p>
    <w:p w14:paraId="7C456923" w14:textId="77777777" w:rsidR="006F1F9C" w:rsidRPr="00216FEB" w:rsidRDefault="006F1F9C" w:rsidP="00257F9B">
      <w:pPr>
        <w:numPr>
          <w:ilvl w:val="0"/>
          <w:numId w:val="48"/>
        </w:num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confronto con dati bibliografici e situazioni analoghe</w:t>
      </w:r>
    </w:p>
    <w:p w14:paraId="0DDF61BF" w14:textId="77777777" w:rsidR="006F1F9C" w:rsidRPr="00216FEB" w:rsidRDefault="006F1F9C" w:rsidP="006F1F9C">
      <w:pPr>
        <w:spacing w:line="276" w:lineRule="auto"/>
        <w:jc w:val="both"/>
        <w:rPr>
          <w:rFonts w:asciiTheme="minorHAnsi" w:eastAsia="Tahoma" w:hAnsiTheme="minorHAnsi" w:cstheme="minorHAnsi"/>
          <w:sz w:val="24"/>
        </w:rPr>
      </w:pPr>
    </w:p>
    <w:p w14:paraId="4DB5A3F1" w14:textId="77777777" w:rsidR="006F1F9C" w:rsidRPr="00216FEB" w:rsidRDefault="006F1F9C" w:rsidP="006F1F9C">
      <w:pPr>
        <w:spacing w:line="276" w:lineRule="auto"/>
        <w:jc w:val="both"/>
        <w:rPr>
          <w:rFonts w:asciiTheme="minorHAnsi" w:eastAsia="Tahoma" w:hAnsiTheme="minorHAnsi" w:cstheme="minorHAnsi"/>
          <w:sz w:val="24"/>
        </w:rPr>
      </w:pPr>
      <w:r w:rsidRPr="00216FEB">
        <w:rPr>
          <w:rFonts w:asciiTheme="minorHAnsi" w:eastAsia="Tahoma" w:hAnsiTheme="minorHAnsi" w:cstheme="minorHAnsi"/>
          <w:sz w:val="24"/>
        </w:rPr>
        <w:t>Sulla base di tali elementi sono definite le seguenti categorie di Gravità.</w:t>
      </w:r>
    </w:p>
    <w:tbl>
      <w:tblPr>
        <w:tblW w:w="9720" w:type="dxa"/>
        <w:tblInd w:w="140" w:type="dxa"/>
        <w:tblLayout w:type="fixed"/>
        <w:tblCellMar>
          <w:left w:w="70" w:type="dxa"/>
          <w:right w:w="70" w:type="dxa"/>
        </w:tblCellMar>
        <w:tblLook w:val="0000" w:firstRow="0" w:lastRow="0" w:firstColumn="0" w:lastColumn="0" w:noHBand="0" w:noVBand="0"/>
      </w:tblPr>
      <w:tblGrid>
        <w:gridCol w:w="1568"/>
        <w:gridCol w:w="1623"/>
        <w:gridCol w:w="6529"/>
      </w:tblGrid>
      <w:tr w:rsidR="006F1F9C" w:rsidRPr="00216FEB" w14:paraId="30F22404" w14:textId="77777777" w:rsidTr="006F1F9C">
        <w:trPr>
          <w:trHeight w:val="402"/>
        </w:trPr>
        <w:tc>
          <w:tcPr>
            <w:tcW w:w="1568" w:type="dxa"/>
            <w:tcBorders>
              <w:top w:val="single" w:sz="6" w:space="0" w:color="auto"/>
              <w:left w:val="single" w:sz="6" w:space="0" w:color="auto"/>
              <w:bottom w:val="single" w:sz="6" w:space="0" w:color="auto"/>
              <w:right w:val="single" w:sz="6" w:space="0" w:color="auto"/>
            </w:tcBorders>
            <w:shd w:val="clear" w:color="auto" w:fill="BFBFBF"/>
            <w:vAlign w:val="center"/>
          </w:tcPr>
          <w:p w14:paraId="4C5F404C"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VALORE DI DANNO</w:t>
            </w:r>
          </w:p>
        </w:tc>
        <w:tc>
          <w:tcPr>
            <w:tcW w:w="1623" w:type="dxa"/>
            <w:tcBorders>
              <w:top w:val="single" w:sz="6" w:space="0" w:color="auto"/>
              <w:left w:val="single" w:sz="6" w:space="0" w:color="auto"/>
              <w:bottom w:val="single" w:sz="6" w:space="0" w:color="auto"/>
              <w:right w:val="single" w:sz="6" w:space="0" w:color="auto"/>
            </w:tcBorders>
            <w:shd w:val="clear" w:color="auto" w:fill="BFBFBF"/>
            <w:vAlign w:val="center"/>
          </w:tcPr>
          <w:p w14:paraId="7D328516"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DEFINIZIONE</w:t>
            </w:r>
          </w:p>
        </w:tc>
        <w:tc>
          <w:tcPr>
            <w:tcW w:w="6529" w:type="dxa"/>
            <w:tcBorders>
              <w:top w:val="single" w:sz="6" w:space="0" w:color="auto"/>
              <w:left w:val="single" w:sz="6" w:space="0" w:color="auto"/>
              <w:bottom w:val="single" w:sz="6" w:space="0" w:color="auto"/>
              <w:right w:val="single" w:sz="6" w:space="0" w:color="auto"/>
            </w:tcBorders>
            <w:shd w:val="clear" w:color="auto" w:fill="BFBFBF"/>
            <w:vAlign w:val="center"/>
          </w:tcPr>
          <w:p w14:paraId="1628A943" w14:textId="77777777" w:rsidR="006F1F9C" w:rsidRPr="00216FEB" w:rsidRDefault="006F1F9C" w:rsidP="006F1F9C">
            <w:pPr>
              <w:spacing w:line="276" w:lineRule="auto"/>
              <w:jc w:val="center"/>
              <w:rPr>
                <w:rFonts w:asciiTheme="minorHAnsi" w:eastAsia="Tahoma" w:hAnsiTheme="minorHAnsi" w:cstheme="minorHAnsi"/>
                <w:b/>
                <w:sz w:val="24"/>
              </w:rPr>
            </w:pPr>
            <w:r w:rsidRPr="00216FEB">
              <w:rPr>
                <w:rFonts w:asciiTheme="minorHAnsi" w:eastAsia="Tahoma" w:hAnsiTheme="minorHAnsi" w:cstheme="minorHAnsi"/>
                <w:b/>
                <w:sz w:val="24"/>
              </w:rPr>
              <w:t>INTERPRETAZIONE  DELLA  DEFINIZIONE</w:t>
            </w:r>
          </w:p>
        </w:tc>
      </w:tr>
      <w:tr w:rsidR="006F1F9C" w:rsidRPr="00216FEB" w14:paraId="46B2483B" w14:textId="77777777" w:rsidTr="006F1F9C">
        <w:trPr>
          <w:trHeight w:val="402"/>
        </w:trPr>
        <w:tc>
          <w:tcPr>
            <w:tcW w:w="1568" w:type="dxa"/>
            <w:tcBorders>
              <w:top w:val="single" w:sz="6" w:space="0" w:color="auto"/>
              <w:left w:val="single" w:sz="6" w:space="0" w:color="auto"/>
              <w:bottom w:val="single" w:sz="6" w:space="0" w:color="auto"/>
              <w:right w:val="single" w:sz="6" w:space="0" w:color="auto"/>
            </w:tcBorders>
            <w:vAlign w:val="center"/>
          </w:tcPr>
          <w:p w14:paraId="545C7B87"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4</w:t>
            </w:r>
          </w:p>
        </w:tc>
        <w:tc>
          <w:tcPr>
            <w:tcW w:w="1623" w:type="dxa"/>
            <w:tcBorders>
              <w:top w:val="single" w:sz="6" w:space="0" w:color="auto"/>
              <w:left w:val="single" w:sz="6" w:space="0" w:color="auto"/>
              <w:bottom w:val="single" w:sz="6" w:space="0" w:color="auto"/>
              <w:right w:val="single" w:sz="6" w:space="0" w:color="auto"/>
            </w:tcBorders>
            <w:vAlign w:val="center"/>
          </w:tcPr>
          <w:p w14:paraId="7AFBCE38"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Molto grave</w:t>
            </w:r>
          </w:p>
        </w:tc>
        <w:tc>
          <w:tcPr>
            <w:tcW w:w="6529" w:type="dxa"/>
            <w:tcBorders>
              <w:top w:val="single" w:sz="6" w:space="0" w:color="auto"/>
              <w:left w:val="single" w:sz="6" w:space="0" w:color="auto"/>
              <w:bottom w:val="single" w:sz="6" w:space="0" w:color="auto"/>
              <w:right w:val="single" w:sz="6" w:space="0" w:color="auto"/>
            </w:tcBorders>
          </w:tcPr>
          <w:p w14:paraId="292334EE" w14:textId="77777777" w:rsidR="006F1F9C" w:rsidRPr="00216FEB" w:rsidRDefault="006F1F9C" w:rsidP="00257F9B">
            <w:pPr>
              <w:numPr>
                <w:ilvl w:val="0"/>
                <w:numId w:val="52"/>
              </w:numPr>
              <w:spacing w:line="276" w:lineRule="auto"/>
              <w:ind w:left="426" w:hanging="426"/>
              <w:jc w:val="both"/>
              <w:rPr>
                <w:rFonts w:asciiTheme="minorHAnsi" w:hAnsiTheme="minorHAnsi" w:cstheme="minorHAnsi"/>
                <w:sz w:val="24"/>
              </w:rPr>
            </w:pPr>
            <w:r w:rsidRPr="00216FEB">
              <w:rPr>
                <w:rFonts w:asciiTheme="minorHAnsi" w:hAnsiTheme="minorHAnsi" w:cstheme="minorHAnsi"/>
                <w:sz w:val="24"/>
              </w:rPr>
              <w:t>infortunio, episodio di esposizione acuta o cronica con effetti letali o di invalidità permanente</w:t>
            </w:r>
          </w:p>
        </w:tc>
      </w:tr>
      <w:tr w:rsidR="006F1F9C" w:rsidRPr="00216FEB" w14:paraId="3B7D3455" w14:textId="77777777" w:rsidTr="006F1F9C">
        <w:tc>
          <w:tcPr>
            <w:tcW w:w="1568" w:type="dxa"/>
            <w:tcBorders>
              <w:top w:val="single" w:sz="6" w:space="0" w:color="auto"/>
              <w:left w:val="single" w:sz="6" w:space="0" w:color="auto"/>
              <w:bottom w:val="single" w:sz="6" w:space="0" w:color="auto"/>
              <w:right w:val="single" w:sz="6" w:space="0" w:color="auto"/>
            </w:tcBorders>
            <w:vAlign w:val="center"/>
          </w:tcPr>
          <w:p w14:paraId="4089DAFF"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3</w:t>
            </w:r>
          </w:p>
        </w:tc>
        <w:tc>
          <w:tcPr>
            <w:tcW w:w="1623" w:type="dxa"/>
            <w:tcBorders>
              <w:top w:val="single" w:sz="6" w:space="0" w:color="auto"/>
              <w:left w:val="single" w:sz="6" w:space="0" w:color="auto"/>
              <w:bottom w:val="single" w:sz="6" w:space="0" w:color="auto"/>
              <w:right w:val="single" w:sz="6" w:space="0" w:color="auto"/>
            </w:tcBorders>
            <w:vAlign w:val="center"/>
          </w:tcPr>
          <w:p w14:paraId="03A34122"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Grave</w:t>
            </w:r>
          </w:p>
        </w:tc>
        <w:tc>
          <w:tcPr>
            <w:tcW w:w="6529" w:type="dxa"/>
            <w:tcBorders>
              <w:top w:val="single" w:sz="6" w:space="0" w:color="auto"/>
              <w:left w:val="single" w:sz="6" w:space="0" w:color="auto"/>
              <w:bottom w:val="single" w:sz="6" w:space="0" w:color="auto"/>
              <w:right w:val="single" w:sz="6" w:space="0" w:color="auto"/>
            </w:tcBorders>
          </w:tcPr>
          <w:p w14:paraId="29065652" w14:textId="77777777" w:rsidR="006F1F9C" w:rsidRPr="00216FEB" w:rsidRDefault="006F1F9C" w:rsidP="00257F9B">
            <w:pPr>
              <w:numPr>
                <w:ilvl w:val="0"/>
                <w:numId w:val="52"/>
              </w:numPr>
              <w:spacing w:line="276" w:lineRule="auto"/>
              <w:ind w:left="426" w:hanging="426"/>
              <w:jc w:val="both"/>
              <w:rPr>
                <w:rFonts w:asciiTheme="minorHAnsi" w:hAnsiTheme="minorHAnsi" w:cstheme="minorHAnsi"/>
                <w:sz w:val="24"/>
              </w:rPr>
            </w:pPr>
            <w:r w:rsidRPr="00216FEB">
              <w:rPr>
                <w:rFonts w:asciiTheme="minorHAnsi" w:hAnsiTheme="minorHAnsi" w:cstheme="minorHAnsi"/>
                <w:sz w:val="24"/>
              </w:rPr>
              <w:t>Infortunio, episodio di esposizione acuta o cronica con effetti di invalidità parziale</w:t>
            </w:r>
          </w:p>
          <w:p w14:paraId="732A5EA1" w14:textId="77777777" w:rsidR="006F1F9C" w:rsidRPr="00216FEB" w:rsidRDefault="006F1F9C" w:rsidP="00257F9B">
            <w:pPr>
              <w:numPr>
                <w:ilvl w:val="0"/>
                <w:numId w:val="52"/>
              </w:numPr>
              <w:spacing w:line="276" w:lineRule="auto"/>
              <w:ind w:left="426" w:hanging="426"/>
              <w:jc w:val="both"/>
              <w:rPr>
                <w:rFonts w:asciiTheme="minorHAnsi" w:eastAsia="Tahoma" w:hAnsiTheme="minorHAnsi" w:cstheme="minorHAnsi"/>
                <w:sz w:val="24"/>
              </w:rPr>
            </w:pPr>
            <w:r w:rsidRPr="00216FEB">
              <w:rPr>
                <w:rFonts w:asciiTheme="minorHAnsi" w:eastAsia="Tahoma" w:hAnsiTheme="minorHAnsi" w:cstheme="minorHAnsi"/>
                <w:sz w:val="24"/>
              </w:rPr>
              <w:t>lesioni con prognosi oltre 40 giorni</w:t>
            </w:r>
          </w:p>
        </w:tc>
      </w:tr>
      <w:tr w:rsidR="006F1F9C" w:rsidRPr="00216FEB" w14:paraId="30F20987" w14:textId="77777777" w:rsidTr="006F1F9C">
        <w:tc>
          <w:tcPr>
            <w:tcW w:w="1568" w:type="dxa"/>
            <w:tcBorders>
              <w:top w:val="single" w:sz="6" w:space="0" w:color="auto"/>
              <w:left w:val="single" w:sz="6" w:space="0" w:color="auto"/>
              <w:bottom w:val="single" w:sz="6" w:space="0" w:color="auto"/>
              <w:right w:val="single" w:sz="6" w:space="0" w:color="auto"/>
            </w:tcBorders>
            <w:vAlign w:val="center"/>
          </w:tcPr>
          <w:p w14:paraId="4D4D85CF"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2</w:t>
            </w:r>
          </w:p>
        </w:tc>
        <w:tc>
          <w:tcPr>
            <w:tcW w:w="1623" w:type="dxa"/>
            <w:tcBorders>
              <w:top w:val="single" w:sz="6" w:space="0" w:color="auto"/>
              <w:left w:val="single" w:sz="6" w:space="0" w:color="auto"/>
              <w:bottom w:val="single" w:sz="6" w:space="0" w:color="auto"/>
              <w:right w:val="single" w:sz="6" w:space="0" w:color="auto"/>
            </w:tcBorders>
            <w:vAlign w:val="center"/>
          </w:tcPr>
          <w:p w14:paraId="32132360"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Medio</w:t>
            </w:r>
          </w:p>
        </w:tc>
        <w:tc>
          <w:tcPr>
            <w:tcW w:w="6529" w:type="dxa"/>
            <w:tcBorders>
              <w:top w:val="single" w:sz="6" w:space="0" w:color="auto"/>
              <w:left w:val="single" w:sz="6" w:space="0" w:color="auto"/>
              <w:bottom w:val="single" w:sz="6" w:space="0" w:color="auto"/>
              <w:right w:val="single" w:sz="6" w:space="0" w:color="auto"/>
            </w:tcBorders>
          </w:tcPr>
          <w:p w14:paraId="2340F72A" w14:textId="77777777" w:rsidR="006F1F9C" w:rsidRPr="00216FEB" w:rsidRDefault="006F1F9C" w:rsidP="00257F9B">
            <w:pPr>
              <w:numPr>
                <w:ilvl w:val="0"/>
                <w:numId w:val="53"/>
              </w:numPr>
              <w:spacing w:line="276" w:lineRule="auto"/>
              <w:ind w:left="426" w:hanging="426"/>
              <w:jc w:val="both"/>
              <w:rPr>
                <w:rFonts w:asciiTheme="minorHAnsi" w:hAnsiTheme="minorHAnsi" w:cstheme="minorHAnsi"/>
                <w:sz w:val="24"/>
              </w:rPr>
            </w:pPr>
            <w:r w:rsidRPr="00216FEB">
              <w:rPr>
                <w:rFonts w:asciiTheme="minorHAnsi" w:hAnsiTheme="minorHAnsi" w:cstheme="minorHAnsi"/>
                <w:sz w:val="24"/>
              </w:rPr>
              <w:t>Infortunio, episodio di esposizione acuta o cronica con inabilità reversibile</w:t>
            </w:r>
          </w:p>
          <w:p w14:paraId="0E56BF35" w14:textId="77777777" w:rsidR="006F1F9C" w:rsidRPr="00216FEB" w:rsidRDefault="006F1F9C" w:rsidP="00257F9B">
            <w:pPr>
              <w:numPr>
                <w:ilvl w:val="0"/>
                <w:numId w:val="53"/>
              </w:numPr>
              <w:spacing w:line="276" w:lineRule="auto"/>
              <w:ind w:left="426" w:hanging="426"/>
              <w:jc w:val="both"/>
              <w:rPr>
                <w:rFonts w:asciiTheme="minorHAnsi" w:hAnsiTheme="minorHAnsi" w:cstheme="minorHAnsi"/>
                <w:sz w:val="24"/>
              </w:rPr>
            </w:pPr>
            <w:r w:rsidRPr="00216FEB">
              <w:rPr>
                <w:rFonts w:asciiTheme="minorHAnsi" w:eastAsia="Tahoma" w:hAnsiTheme="minorHAnsi" w:cstheme="minorHAnsi"/>
                <w:sz w:val="24"/>
              </w:rPr>
              <w:t>lesioni con prognosi fino a 40 giorni</w:t>
            </w:r>
          </w:p>
        </w:tc>
      </w:tr>
      <w:tr w:rsidR="006F1F9C" w:rsidRPr="00216FEB" w14:paraId="70CAB6E1" w14:textId="77777777" w:rsidTr="006F1F9C">
        <w:tc>
          <w:tcPr>
            <w:tcW w:w="1568" w:type="dxa"/>
            <w:tcBorders>
              <w:top w:val="single" w:sz="6" w:space="0" w:color="auto"/>
              <w:left w:val="single" w:sz="6" w:space="0" w:color="auto"/>
              <w:bottom w:val="single" w:sz="6" w:space="0" w:color="auto"/>
              <w:right w:val="single" w:sz="6" w:space="0" w:color="auto"/>
            </w:tcBorders>
            <w:vAlign w:val="center"/>
          </w:tcPr>
          <w:p w14:paraId="50645F80"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1</w:t>
            </w:r>
          </w:p>
        </w:tc>
        <w:tc>
          <w:tcPr>
            <w:tcW w:w="1623" w:type="dxa"/>
            <w:tcBorders>
              <w:top w:val="single" w:sz="6" w:space="0" w:color="auto"/>
              <w:left w:val="single" w:sz="6" w:space="0" w:color="auto"/>
              <w:bottom w:val="single" w:sz="6" w:space="0" w:color="auto"/>
              <w:right w:val="single" w:sz="6" w:space="0" w:color="auto"/>
            </w:tcBorders>
            <w:vAlign w:val="center"/>
          </w:tcPr>
          <w:p w14:paraId="35B09B13" w14:textId="77777777" w:rsidR="006F1F9C" w:rsidRPr="00216FEB" w:rsidRDefault="006F1F9C" w:rsidP="006F1F9C">
            <w:pPr>
              <w:spacing w:line="276" w:lineRule="auto"/>
              <w:jc w:val="center"/>
              <w:rPr>
                <w:rFonts w:asciiTheme="minorHAnsi" w:eastAsia="Tahoma" w:hAnsiTheme="minorHAnsi" w:cstheme="minorHAnsi"/>
                <w:sz w:val="24"/>
              </w:rPr>
            </w:pPr>
            <w:r w:rsidRPr="00216FEB">
              <w:rPr>
                <w:rFonts w:asciiTheme="minorHAnsi" w:eastAsia="Tahoma" w:hAnsiTheme="minorHAnsi" w:cstheme="minorHAnsi"/>
                <w:sz w:val="24"/>
              </w:rPr>
              <w:t>Lieve</w:t>
            </w:r>
          </w:p>
        </w:tc>
        <w:tc>
          <w:tcPr>
            <w:tcW w:w="6529" w:type="dxa"/>
            <w:tcBorders>
              <w:top w:val="single" w:sz="6" w:space="0" w:color="auto"/>
              <w:left w:val="single" w:sz="6" w:space="0" w:color="auto"/>
              <w:bottom w:val="single" w:sz="6" w:space="0" w:color="auto"/>
              <w:right w:val="single" w:sz="6" w:space="0" w:color="auto"/>
            </w:tcBorders>
          </w:tcPr>
          <w:p w14:paraId="5339FF1E" w14:textId="77777777" w:rsidR="006F1F9C" w:rsidRPr="00216FEB" w:rsidRDefault="006F1F9C" w:rsidP="00257F9B">
            <w:pPr>
              <w:numPr>
                <w:ilvl w:val="0"/>
                <w:numId w:val="54"/>
              </w:numPr>
              <w:spacing w:line="276" w:lineRule="auto"/>
              <w:ind w:left="426" w:hanging="426"/>
              <w:jc w:val="both"/>
              <w:rPr>
                <w:rFonts w:asciiTheme="minorHAnsi" w:hAnsiTheme="minorHAnsi" w:cstheme="minorHAnsi"/>
                <w:sz w:val="24"/>
              </w:rPr>
            </w:pPr>
            <w:r w:rsidRPr="00216FEB">
              <w:rPr>
                <w:rFonts w:asciiTheme="minorHAnsi" w:hAnsiTheme="minorHAnsi" w:cstheme="minorHAnsi"/>
                <w:sz w:val="24"/>
              </w:rPr>
              <w:t>Infortunio, episodio di esposizione acuta o cronica con inabilità rapidamente reversibile</w:t>
            </w:r>
          </w:p>
          <w:p w14:paraId="72FD0C38" w14:textId="77777777" w:rsidR="006F1F9C" w:rsidRPr="00216FEB" w:rsidRDefault="006F1F9C" w:rsidP="00257F9B">
            <w:pPr>
              <w:numPr>
                <w:ilvl w:val="0"/>
                <w:numId w:val="54"/>
              </w:numPr>
              <w:spacing w:line="276" w:lineRule="auto"/>
              <w:ind w:left="426" w:hanging="426"/>
              <w:jc w:val="both"/>
              <w:rPr>
                <w:rFonts w:asciiTheme="minorHAnsi" w:eastAsia="Tahoma" w:hAnsiTheme="minorHAnsi" w:cstheme="minorHAnsi"/>
                <w:sz w:val="24"/>
              </w:rPr>
            </w:pPr>
            <w:r w:rsidRPr="00216FEB">
              <w:rPr>
                <w:rFonts w:asciiTheme="minorHAnsi" w:eastAsia="Tahoma" w:hAnsiTheme="minorHAnsi" w:cstheme="minorHAnsi"/>
                <w:sz w:val="24"/>
              </w:rPr>
              <w:t>lesioni con prognosi di pochi giorni</w:t>
            </w:r>
          </w:p>
        </w:tc>
      </w:tr>
    </w:tbl>
    <w:p w14:paraId="2BD6BD5E" w14:textId="77777777" w:rsidR="006F1F9C" w:rsidRPr="00216FEB" w:rsidRDefault="006F1F9C" w:rsidP="006F1F9C">
      <w:pPr>
        <w:spacing w:line="276" w:lineRule="auto"/>
        <w:jc w:val="both"/>
        <w:rPr>
          <w:rFonts w:asciiTheme="minorHAnsi" w:eastAsia="Tahoma" w:hAnsiTheme="minorHAnsi" w:cstheme="minorHAnsi"/>
          <w:sz w:val="24"/>
        </w:rPr>
      </w:pPr>
    </w:p>
    <w:p w14:paraId="682B7AB7" w14:textId="77777777" w:rsidR="006F1F9C" w:rsidRPr="00216FEB" w:rsidRDefault="006F1F9C" w:rsidP="006F1F9C">
      <w:pPr>
        <w:spacing w:line="276" w:lineRule="auto"/>
        <w:jc w:val="both"/>
        <w:rPr>
          <w:rFonts w:asciiTheme="minorHAnsi" w:eastAsia="Tahoma" w:hAnsiTheme="minorHAnsi" w:cstheme="minorHAnsi"/>
          <w:sz w:val="24"/>
        </w:rPr>
      </w:pPr>
    </w:p>
    <w:p w14:paraId="670FA7D4" w14:textId="77777777" w:rsidR="006F1F9C" w:rsidRPr="00216FEB" w:rsidRDefault="006F1F9C" w:rsidP="006F1F9C">
      <w:pPr>
        <w:spacing w:line="276" w:lineRule="auto"/>
        <w:jc w:val="both"/>
        <w:rPr>
          <w:rFonts w:asciiTheme="minorHAnsi" w:eastAsia="Tahoma" w:hAnsiTheme="minorHAnsi" w:cstheme="minorHAnsi"/>
          <w:sz w:val="24"/>
        </w:rPr>
      </w:pPr>
    </w:p>
    <w:p w14:paraId="5EA658B0" w14:textId="77777777" w:rsidR="006F1F9C" w:rsidRPr="00216FEB" w:rsidRDefault="006F1F9C" w:rsidP="006F1F9C">
      <w:pPr>
        <w:pStyle w:val="Titolo2"/>
        <w:rPr>
          <w:rFonts w:asciiTheme="minorHAnsi" w:hAnsiTheme="minorHAnsi" w:cstheme="minorHAnsi"/>
        </w:rPr>
      </w:pPr>
      <w:bookmarkStart w:id="94" w:name="_Toc144291740"/>
      <w:r w:rsidRPr="00216FEB">
        <w:rPr>
          <w:rFonts w:asciiTheme="minorHAnsi" w:hAnsiTheme="minorHAnsi" w:cstheme="minorHAnsi"/>
        </w:rPr>
        <w:lastRenderedPageBreak/>
        <w:t>Rischi interferenziali e misure di prevenzione e protezione</w:t>
      </w:r>
      <w:bookmarkEnd w:id="94"/>
    </w:p>
    <w:p w14:paraId="2EA54EA0" w14:textId="77777777" w:rsidR="006F1F9C" w:rsidRPr="00216FEB" w:rsidRDefault="006F1F9C" w:rsidP="00662A97">
      <w:pPr>
        <w:spacing w:line="276" w:lineRule="auto"/>
        <w:jc w:val="both"/>
        <w:rPr>
          <w:rFonts w:asciiTheme="minorHAnsi" w:hAnsiTheme="minorHAnsi" w:cstheme="minorHAnsi"/>
          <w:sz w:val="24"/>
          <w:u w:val="single"/>
        </w:rPr>
      </w:pPr>
      <w:r w:rsidRPr="00216FEB">
        <w:rPr>
          <w:rFonts w:asciiTheme="minorHAnsi" w:hAnsiTheme="minorHAnsi" w:cstheme="minorHAnsi"/>
          <w:sz w:val="24"/>
        </w:rPr>
        <w:t xml:space="preserve">Nella seguente tabella, per ciascuna situazione/attività/fase di lavoro (con l’indicazione dei locali interessati riportata tra parentesi quadre), sono indicati i rischi interferenziali con la relativa valutazione del rischio (valutato secondo le modalità descritte nel paragrafo 7.2) e le misure di prevenzione e protezione da adottare. </w:t>
      </w:r>
    </w:p>
    <w:tbl>
      <w:tblPr>
        <w:tblW w:w="54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500"/>
        <w:gridCol w:w="378"/>
        <w:gridCol w:w="387"/>
        <w:gridCol w:w="1726"/>
        <w:gridCol w:w="836"/>
        <w:gridCol w:w="844"/>
        <w:gridCol w:w="13"/>
        <w:gridCol w:w="2677"/>
        <w:gridCol w:w="13"/>
        <w:gridCol w:w="1241"/>
        <w:gridCol w:w="13"/>
        <w:gridCol w:w="539"/>
        <w:gridCol w:w="6"/>
        <w:gridCol w:w="6"/>
      </w:tblGrid>
      <w:tr w:rsidR="001F1C82" w:rsidRPr="00216FEB" w14:paraId="3FB42DBF" w14:textId="77777777" w:rsidTr="001F1C82">
        <w:trPr>
          <w:gridAfter w:val="2"/>
          <w:wAfter w:w="6" w:type="pct"/>
          <w:trHeight w:val="847"/>
          <w:tblHeader/>
        </w:trPr>
        <w:tc>
          <w:tcPr>
            <w:tcW w:w="608" w:type="pct"/>
            <w:vMerge w:val="restart"/>
            <w:shd w:val="clear" w:color="auto" w:fill="auto"/>
            <w:vAlign w:val="center"/>
          </w:tcPr>
          <w:p w14:paraId="16C61F2D"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Situazione/ attività/ fase di lavoro [aree interessate]</w:t>
            </w:r>
          </w:p>
        </w:tc>
        <w:tc>
          <w:tcPr>
            <w:tcW w:w="605" w:type="pct"/>
            <w:gridSpan w:val="3"/>
            <w:vAlign w:val="center"/>
          </w:tcPr>
          <w:p w14:paraId="49A6CD06"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Valutazione del rischio</w:t>
            </w:r>
          </w:p>
        </w:tc>
        <w:tc>
          <w:tcPr>
            <w:tcW w:w="826" w:type="pct"/>
            <w:vMerge w:val="restart"/>
            <w:vAlign w:val="center"/>
          </w:tcPr>
          <w:p w14:paraId="1F144A8E"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personale coinvolto</w:t>
            </w:r>
          </w:p>
        </w:tc>
        <w:tc>
          <w:tcPr>
            <w:tcW w:w="400" w:type="pct"/>
            <w:vMerge w:val="restart"/>
            <w:shd w:val="clear" w:color="auto" w:fill="auto"/>
            <w:vAlign w:val="center"/>
          </w:tcPr>
          <w:p w14:paraId="687CE839" w14:textId="77777777" w:rsidR="006F1F9C" w:rsidRPr="00A11B6F" w:rsidRDefault="006F1F9C" w:rsidP="006F1F9C">
            <w:pPr>
              <w:spacing w:line="276" w:lineRule="auto"/>
              <w:jc w:val="center"/>
              <w:rPr>
                <w:rFonts w:asciiTheme="minorHAnsi" w:hAnsiTheme="minorHAnsi" w:cstheme="minorHAnsi"/>
                <w:b/>
                <w:sz w:val="16"/>
                <w:szCs w:val="16"/>
              </w:rPr>
            </w:pPr>
            <w:r w:rsidRPr="00A11B6F">
              <w:rPr>
                <w:rFonts w:asciiTheme="minorHAnsi" w:hAnsiTheme="minorHAnsi" w:cstheme="minorHAnsi"/>
                <w:b/>
                <w:sz w:val="16"/>
                <w:szCs w:val="16"/>
              </w:rPr>
              <w:t>Rischio indotto dal committente o da altre ditte/ fornitori</w:t>
            </w:r>
          </w:p>
        </w:tc>
        <w:tc>
          <w:tcPr>
            <w:tcW w:w="404" w:type="pct"/>
            <w:vMerge w:val="restart"/>
            <w:shd w:val="clear" w:color="auto" w:fill="auto"/>
            <w:vAlign w:val="center"/>
          </w:tcPr>
          <w:p w14:paraId="1AE5CD38" w14:textId="77777777" w:rsidR="006F1F9C" w:rsidRPr="00A11B6F" w:rsidRDefault="006F1F9C" w:rsidP="006F1F9C">
            <w:pPr>
              <w:spacing w:line="276" w:lineRule="auto"/>
              <w:jc w:val="center"/>
              <w:rPr>
                <w:rFonts w:asciiTheme="minorHAnsi" w:hAnsiTheme="minorHAnsi" w:cstheme="minorHAnsi"/>
                <w:b/>
                <w:sz w:val="16"/>
                <w:szCs w:val="16"/>
              </w:rPr>
            </w:pPr>
            <w:r w:rsidRPr="00A11B6F">
              <w:rPr>
                <w:rFonts w:asciiTheme="minorHAnsi" w:hAnsiTheme="minorHAnsi" w:cstheme="minorHAnsi"/>
                <w:b/>
                <w:sz w:val="16"/>
                <w:szCs w:val="16"/>
              </w:rPr>
              <w:t>Rischio indotto dall’appaltatore</w:t>
            </w:r>
          </w:p>
        </w:tc>
        <w:tc>
          <w:tcPr>
            <w:tcW w:w="1287" w:type="pct"/>
            <w:gridSpan w:val="2"/>
            <w:vMerge w:val="restart"/>
            <w:shd w:val="clear" w:color="auto" w:fill="auto"/>
            <w:vAlign w:val="center"/>
          </w:tcPr>
          <w:p w14:paraId="7CFE9024"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Misure di prevenzione e protezione</w:t>
            </w:r>
          </w:p>
        </w:tc>
        <w:tc>
          <w:tcPr>
            <w:tcW w:w="600" w:type="pct"/>
            <w:gridSpan w:val="2"/>
            <w:vMerge w:val="restart"/>
            <w:shd w:val="clear" w:color="auto" w:fill="auto"/>
            <w:vAlign w:val="center"/>
          </w:tcPr>
          <w:p w14:paraId="4CECBB20"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Soggetto che deve attuare le misure di prevenzione e protezione</w:t>
            </w:r>
          </w:p>
        </w:tc>
        <w:tc>
          <w:tcPr>
            <w:tcW w:w="264" w:type="pct"/>
            <w:gridSpan w:val="2"/>
            <w:vMerge w:val="restart"/>
            <w:shd w:val="clear" w:color="auto" w:fill="auto"/>
            <w:vAlign w:val="center"/>
          </w:tcPr>
          <w:p w14:paraId="30D392D1" w14:textId="77777777" w:rsidR="006F1F9C" w:rsidRPr="001F1C82" w:rsidRDefault="006F1F9C" w:rsidP="006F1F9C">
            <w:pPr>
              <w:spacing w:line="276" w:lineRule="auto"/>
              <w:jc w:val="center"/>
              <w:rPr>
                <w:rFonts w:asciiTheme="minorHAnsi" w:hAnsiTheme="minorHAnsi" w:cstheme="minorHAnsi"/>
                <w:b/>
                <w:sz w:val="16"/>
                <w:szCs w:val="16"/>
              </w:rPr>
            </w:pPr>
            <w:r w:rsidRPr="001F1C82">
              <w:rPr>
                <w:rFonts w:asciiTheme="minorHAnsi" w:hAnsiTheme="minorHAnsi" w:cstheme="minorHAnsi"/>
                <w:b/>
                <w:sz w:val="16"/>
                <w:szCs w:val="16"/>
              </w:rPr>
              <w:t>Costi (*)</w:t>
            </w:r>
          </w:p>
        </w:tc>
      </w:tr>
      <w:tr w:rsidR="00B72A1C" w:rsidRPr="00216FEB" w14:paraId="236F3FDA" w14:textId="77777777" w:rsidTr="001F1C82">
        <w:trPr>
          <w:gridAfter w:val="2"/>
          <w:wAfter w:w="6" w:type="pct"/>
          <w:tblHeader/>
        </w:trPr>
        <w:tc>
          <w:tcPr>
            <w:tcW w:w="608" w:type="pct"/>
            <w:vMerge/>
            <w:shd w:val="clear" w:color="auto" w:fill="auto"/>
            <w:vAlign w:val="center"/>
          </w:tcPr>
          <w:p w14:paraId="7E4BDFB6" w14:textId="77777777" w:rsidR="006F1F9C" w:rsidRPr="00216FEB" w:rsidRDefault="006F1F9C" w:rsidP="006F1F9C">
            <w:pPr>
              <w:spacing w:line="276" w:lineRule="auto"/>
              <w:jc w:val="center"/>
              <w:rPr>
                <w:rFonts w:asciiTheme="minorHAnsi" w:hAnsiTheme="minorHAnsi" w:cstheme="minorHAnsi"/>
                <w:b/>
              </w:rPr>
            </w:pPr>
          </w:p>
        </w:tc>
        <w:tc>
          <w:tcPr>
            <w:tcW w:w="239" w:type="pct"/>
            <w:vAlign w:val="center"/>
          </w:tcPr>
          <w:p w14:paraId="3FD23577"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P</w:t>
            </w:r>
            <w:r w:rsidRPr="00216FEB">
              <w:rPr>
                <w:rFonts w:asciiTheme="minorHAnsi" w:hAnsiTheme="minorHAnsi" w:cstheme="minorHAnsi"/>
                <w:b/>
                <w:vertAlign w:val="subscript"/>
              </w:rPr>
              <w:t>l</w:t>
            </w:r>
          </w:p>
        </w:tc>
        <w:tc>
          <w:tcPr>
            <w:tcW w:w="181" w:type="pct"/>
            <w:vAlign w:val="center"/>
          </w:tcPr>
          <w:p w14:paraId="7E59E2E1" w14:textId="77777777" w:rsidR="006F1F9C" w:rsidRPr="00216FEB" w:rsidRDefault="006F1F9C" w:rsidP="006F1F9C">
            <w:pPr>
              <w:spacing w:line="276" w:lineRule="auto"/>
              <w:jc w:val="center"/>
              <w:rPr>
                <w:rFonts w:asciiTheme="minorHAnsi" w:hAnsiTheme="minorHAnsi" w:cstheme="minorHAnsi"/>
                <w:b/>
              </w:rPr>
            </w:pPr>
            <w:r w:rsidRPr="00216FEB">
              <w:rPr>
                <w:rFonts w:asciiTheme="minorHAnsi" w:hAnsiTheme="minorHAnsi" w:cstheme="minorHAnsi"/>
                <w:b/>
              </w:rPr>
              <w:t>D</w:t>
            </w:r>
            <w:r w:rsidRPr="00216FEB">
              <w:rPr>
                <w:rFonts w:asciiTheme="minorHAnsi" w:hAnsiTheme="minorHAnsi" w:cstheme="minorHAnsi"/>
                <w:b/>
                <w:vertAlign w:val="subscript"/>
              </w:rPr>
              <w:t>l</w:t>
            </w:r>
          </w:p>
        </w:tc>
        <w:tc>
          <w:tcPr>
            <w:tcW w:w="185" w:type="pct"/>
            <w:vAlign w:val="center"/>
          </w:tcPr>
          <w:p w14:paraId="5961CAF9" w14:textId="77777777" w:rsidR="006F1F9C" w:rsidRPr="00216FEB" w:rsidRDefault="006F1F9C" w:rsidP="006F1F9C">
            <w:pPr>
              <w:spacing w:line="276" w:lineRule="auto"/>
              <w:jc w:val="center"/>
              <w:rPr>
                <w:rFonts w:asciiTheme="minorHAnsi" w:hAnsiTheme="minorHAnsi" w:cstheme="minorHAnsi"/>
                <w:b/>
              </w:rPr>
            </w:pPr>
            <w:proofErr w:type="spellStart"/>
            <w:r w:rsidRPr="00216FEB">
              <w:rPr>
                <w:rFonts w:asciiTheme="minorHAnsi" w:hAnsiTheme="minorHAnsi" w:cstheme="minorHAnsi"/>
                <w:b/>
              </w:rPr>
              <w:t>R</w:t>
            </w:r>
            <w:r w:rsidRPr="00216FEB">
              <w:rPr>
                <w:rFonts w:asciiTheme="minorHAnsi" w:hAnsiTheme="minorHAnsi" w:cstheme="minorHAnsi"/>
                <w:b/>
                <w:vertAlign w:val="subscript"/>
              </w:rPr>
              <w:t>l</w:t>
            </w:r>
            <w:proofErr w:type="spellEnd"/>
          </w:p>
        </w:tc>
        <w:tc>
          <w:tcPr>
            <w:tcW w:w="826" w:type="pct"/>
            <w:vMerge/>
            <w:vAlign w:val="center"/>
          </w:tcPr>
          <w:p w14:paraId="17B48867" w14:textId="77777777" w:rsidR="006F1F9C" w:rsidRPr="00216FEB" w:rsidRDefault="006F1F9C" w:rsidP="006F1F9C">
            <w:pPr>
              <w:spacing w:line="276" w:lineRule="auto"/>
              <w:jc w:val="center"/>
              <w:rPr>
                <w:rFonts w:asciiTheme="minorHAnsi" w:hAnsiTheme="minorHAnsi" w:cstheme="minorHAnsi"/>
                <w:b/>
              </w:rPr>
            </w:pPr>
          </w:p>
        </w:tc>
        <w:tc>
          <w:tcPr>
            <w:tcW w:w="400" w:type="pct"/>
            <w:vMerge/>
            <w:shd w:val="clear" w:color="auto" w:fill="auto"/>
            <w:vAlign w:val="center"/>
          </w:tcPr>
          <w:p w14:paraId="03E19803" w14:textId="77777777" w:rsidR="006F1F9C" w:rsidRPr="00216FEB" w:rsidRDefault="006F1F9C" w:rsidP="006F1F9C">
            <w:pPr>
              <w:spacing w:line="276" w:lineRule="auto"/>
              <w:jc w:val="center"/>
              <w:rPr>
                <w:rFonts w:asciiTheme="minorHAnsi" w:hAnsiTheme="minorHAnsi" w:cstheme="minorHAnsi"/>
                <w:b/>
              </w:rPr>
            </w:pPr>
          </w:p>
        </w:tc>
        <w:tc>
          <w:tcPr>
            <w:tcW w:w="404" w:type="pct"/>
            <w:vMerge/>
            <w:shd w:val="clear" w:color="auto" w:fill="auto"/>
            <w:vAlign w:val="center"/>
          </w:tcPr>
          <w:p w14:paraId="00914E3C" w14:textId="77777777" w:rsidR="006F1F9C" w:rsidRPr="00216FEB" w:rsidRDefault="006F1F9C" w:rsidP="006F1F9C">
            <w:pPr>
              <w:spacing w:line="276" w:lineRule="auto"/>
              <w:jc w:val="center"/>
              <w:rPr>
                <w:rFonts w:asciiTheme="minorHAnsi" w:hAnsiTheme="minorHAnsi" w:cstheme="minorHAnsi"/>
                <w:b/>
              </w:rPr>
            </w:pPr>
          </w:p>
        </w:tc>
        <w:tc>
          <w:tcPr>
            <w:tcW w:w="1287" w:type="pct"/>
            <w:gridSpan w:val="2"/>
            <w:vMerge/>
            <w:shd w:val="clear" w:color="auto" w:fill="auto"/>
            <w:vAlign w:val="center"/>
          </w:tcPr>
          <w:p w14:paraId="61730E8A" w14:textId="77777777" w:rsidR="006F1F9C" w:rsidRPr="00216FEB" w:rsidRDefault="006F1F9C" w:rsidP="006F1F9C">
            <w:pPr>
              <w:spacing w:line="276" w:lineRule="auto"/>
              <w:jc w:val="center"/>
              <w:rPr>
                <w:rFonts w:asciiTheme="minorHAnsi" w:hAnsiTheme="minorHAnsi" w:cstheme="minorHAnsi"/>
                <w:b/>
              </w:rPr>
            </w:pPr>
          </w:p>
        </w:tc>
        <w:tc>
          <w:tcPr>
            <w:tcW w:w="600" w:type="pct"/>
            <w:gridSpan w:val="2"/>
            <w:vMerge/>
            <w:shd w:val="clear" w:color="auto" w:fill="auto"/>
            <w:vAlign w:val="center"/>
          </w:tcPr>
          <w:p w14:paraId="1601AD90" w14:textId="77777777" w:rsidR="006F1F9C" w:rsidRPr="00216FEB" w:rsidRDefault="006F1F9C" w:rsidP="006F1F9C">
            <w:pPr>
              <w:spacing w:line="276" w:lineRule="auto"/>
              <w:jc w:val="center"/>
              <w:rPr>
                <w:rFonts w:asciiTheme="minorHAnsi" w:hAnsiTheme="minorHAnsi" w:cstheme="minorHAnsi"/>
                <w:b/>
              </w:rPr>
            </w:pPr>
          </w:p>
        </w:tc>
        <w:tc>
          <w:tcPr>
            <w:tcW w:w="264" w:type="pct"/>
            <w:gridSpan w:val="2"/>
            <w:vMerge/>
            <w:shd w:val="clear" w:color="auto" w:fill="auto"/>
            <w:vAlign w:val="center"/>
          </w:tcPr>
          <w:p w14:paraId="596C1BB1" w14:textId="77777777" w:rsidR="006F1F9C" w:rsidRPr="00216FEB" w:rsidRDefault="006F1F9C" w:rsidP="006F1F9C">
            <w:pPr>
              <w:spacing w:line="276" w:lineRule="auto"/>
              <w:jc w:val="center"/>
              <w:rPr>
                <w:rFonts w:asciiTheme="minorHAnsi" w:hAnsiTheme="minorHAnsi" w:cstheme="minorHAnsi"/>
                <w:b/>
              </w:rPr>
            </w:pPr>
          </w:p>
        </w:tc>
      </w:tr>
      <w:tr w:rsidR="001F1C82" w:rsidRPr="00216FEB" w14:paraId="4C8D5E68" w14:textId="77777777" w:rsidTr="001F1C82">
        <w:tc>
          <w:tcPr>
            <w:tcW w:w="608" w:type="pct"/>
            <w:shd w:val="clear" w:color="auto" w:fill="auto"/>
          </w:tcPr>
          <w:p w14:paraId="7DF14CE8"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Circolazione</w:t>
            </w:r>
          </w:p>
          <w:p w14:paraId="2D2061C2"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e manovre nelle</w:t>
            </w:r>
          </w:p>
          <w:p w14:paraId="4E532485"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aree esterne con</w:t>
            </w:r>
          </w:p>
          <w:p w14:paraId="66ACE25F" w14:textId="77777777" w:rsidR="006F1F9C" w:rsidRPr="00216FEB" w:rsidRDefault="006F1F9C" w:rsidP="00662A97">
            <w:pPr>
              <w:spacing w:line="276" w:lineRule="auto"/>
              <w:rPr>
                <w:rFonts w:asciiTheme="minorHAnsi" w:hAnsiTheme="minorHAnsi" w:cstheme="minorHAnsi"/>
                <w:highlight w:val="yellow"/>
              </w:rPr>
            </w:pPr>
            <w:r w:rsidRPr="00216FEB">
              <w:rPr>
                <w:rFonts w:asciiTheme="minorHAnsi" w:hAnsiTheme="minorHAnsi" w:cstheme="minorHAnsi"/>
              </w:rPr>
              <w:t xml:space="preserve">automezzi </w:t>
            </w:r>
          </w:p>
        </w:tc>
        <w:tc>
          <w:tcPr>
            <w:tcW w:w="239" w:type="pct"/>
          </w:tcPr>
          <w:p w14:paraId="11755179"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1</w:t>
            </w:r>
          </w:p>
        </w:tc>
        <w:tc>
          <w:tcPr>
            <w:tcW w:w="181" w:type="pct"/>
          </w:tcPr>
          <w:p w14:paraId="5CC34534"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2</w:t>
            </w:r>
          </w:p>
        </w:tc>
        <w:tc>
          <w:tcPr>
            <w:tcW w:w="185" w:type="pct"/>
            <w:shd w:val="clear" w:color="auto" w:fill="00CC00"/>
          </w:tcPr>
          <w:p w14:paraId="4A42C936"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2</w:t>
            </w:r>
          </w:p>
        </w:tc>
        <w:tc>
          <w:tcPr>
            <w:tcW w:w="826" w:type="pct"/>
          </w:tcPr>
          <w:p w14:paraId="7F2DF6FA" w14:textId="77777777" w:rsidR="006F1F9C" w:rsidRPr="00216FEB" w:rsidRDefault="006F1F9C" w:rsidP="006F1F9C">
            <w:pPr>
              <w:spacing w:line="276" w:lineRule="auto"/>
              <w:rPr>
                <w:rFonts w:asciiTheme="minorHAnsi" w:hAnsiTheme="minorHAnsi" w:cstheme="minorHAnsi"/>
                <w:b/>
              </w:rPr>
            </w:pPr>
            <w:r w:rsidRPr="00216FEB">
              <w:rPr>
                <w:rFonts w:asciiTheme="minorHAnsi" w:hAnsiTheme="minorHAnsi" w:cstheme="minorHAnsi"/>
                <w:b/>
              </w:rPr>
              <w:t>Presenza di pedoni:</w:t>
            </w:r>
          </w:p>
          <w:p w14:paraId="2168D746" w14:textId="77777777" w:rsidR="006F1F9C" w:rsidRPr="00216FEB" w:rsidRDefault="006F1F9C" w:rsidP="00257F9B">
            <w:pPr>
              <w:numPr>
                <w:ilvl w:val="0"/>
                <w:numId w:val="44"/>
              </w:numPr>
              <w:spacing w:line="276" w:lineRule="auto"/>
              <w:ind w:left="289" w:hanging="142"/>
              <w:rPr>
                <w:rFonts w:asciiTheme="minorHAnsi" w:hAnsiTheme="minorHAnsi" w:cstheme="minorHAnsi"/>
              </w:rPr>
            </w:pPr>
            <w:r w:rsidRPr="00216FEB">
              <w:rPr>
                <w:rFonts w:asciiTheme="minorHAnsi" w:hAnsiTheme="minorHAnsi" w:cstheme="minorHAnsi"/>
              </w:rPr>
              <w:t>personale del committente</w:t>
            </w:r>
          </w:p>
          <w:p w14:paraId="4E17550C" w14:textId="77777777" w:rsidR="006F1F9C" w:rsidRPr="00216FEB" w:rsidRDefault="006F1F9C" w:rsidP="00257F9B">
            <w:pPr>
              <w:numPr>
                <w:ilvl w:val="0"/>
                <w:numId w:val="44"/>
              </w:numPr>
              <w:spacing w:line="276" w:lineRule="auto"/>
              <w:ind w:left="289" w:hanging="142"/>
              <w:rPr>
                <w:rFonts w:asciiTheme="minorHAnsi" w:hAnsiTheme="minorHAnsi" w:cstheme="minorHAnsi"/>
              </w:rPr>
            </w:pPr>
            <w:r w:rsidRPr="00216FEB">
              <w:rPr>
                <w:rFonts w:asciiTheme="minorHAnsi" w:hAnsiTheme="minorHAnsi" w:cstheme="minorHAnsi"/>
              </w:rPr>
              <w:t>appaltatori/ prestatori d’opera/terzi</w:t>
            </w:r>
          </w:p>
          <w:p w14:paraId="7026852C" w14:textId="77777777" w:rsidR="006F1F9C" w:rsidRPr="00216FEB" w:rsidRDefault="006F1F9C" w:rsidP="00257F9B">
            <w:pPr>
              <w:numPr>
                <w:ilvl w:val="0"/>
                <w:numId w:val="44"/>
              </w:numPr>
              <w:spacing w:line="276" w:lineRule="auto"/>
              <w:ind w:left="289" w:hanging="142"/>
              <w:rPr>
                <w:rFonts w:asciiTheme="minorHAnsi" w:hAnsiTheme="minorHAnsi" w:cstheme="minorHAnsi"/>
              </w:rPr>
            </w:pPr>
            <w:r w:rsidRPr="00216FEB">
              <w:rPr>
                <w:rFonts w:asciiTheme="minorHAnsi" w:hAnsiTheme="minorHAnsi" w:cstheme="minorHAnsi"/>
              </w:rPr>
              <w:t>visitatori/altro</w:t>
            </w:r>
          </w:p>
        </w:tc>
        <w:tc>
          <w:tcPr>
            <w:tcW w:w="810" w:type="pct"/>
            <w:gridSpan w:val="3"/>
            <w:shd w:val="clear" w:color="auto" w:fill="auto"/>
          </w:tcPr>
          <w:p w14:paraId="10CFE4B2" w14:textId="359DE689" w:rsidR="006F1F9C" w:rsidRDefault="00A11B6F" w:rsidP="006F1F9C">
            <w:pPr>
              <w:spacing w:line="276" w:lineRule="auto"/>
              <w:rPr>
                <w:rFonts w:asciiTheme="minorHAnsi" w:hAnsiTheme="minorHAnsi" w:cstheme="minorHAnsi"/>
                <w:b/>
              </w:rPr>
            </w:pPr>
            <w:r>
              <w:rPr>
                <w:rFonts w:asciiTheme="minorHAnsi" w:hAnsiTheme="minorHAnsi" w:cstheme="minorHAnsi"/>
                <w:b/>
              </w:rPr>
              <w:t>Incidenti;</w:t>
            </w:r>
          </w:p>
          <w:p w14:paraId="7292FCFC" w14:textId="762BAF90" w:rsidR="00A11B6F" w:rsidRPr="00DA3F6C" w:rsidRDefault="00A11B6F" w:rsidP="00DA3F6C">
            <w:pPr>
              <w:pStyle w:val="Paragrafoelenco"/>
              <w:numPr>
                <w:ilvl w:val="0"/>
                <w:numId w:val="61"/>
              </w:numPr>
              <w:spacing w:line="276" w:lineRule="auto"/>
              <w:ind w:left="157" w:right="-104" w:hanging="157"/>
              <w:rPr>
                <w:rFonts w:asciiTheme="minorHAnsi" w:hAnsiTheme="minorHAnsi" w:cstheme="minorHAnsi"/>
              </w:rPr>
            </w:pPr>
            <w:r w:rsidRPr="00DA3F6C">
              <w:rPr>
                <w:rFonts w:asciiTheme="minorHAnsi" w:hAnsiTheme="minorHAnsi" w:cstheme="minorHAnsi"/>
              </w:rPr>
              <w:t>impatti tra Automezzi (*)</w:t>
            </w:r>
          </w:p>
          <w:p w14:paraId="0C0039B9" w14:textId="77777777" w:rsidR="00A11B6F" w:rsidRPr="00216FEB" w:rsidRDefault="00A11B6F" w:rsidP="00A11B6F">
            <w:pPr>
              <w:numPr>
                <w:ilvl w:val="0"/>
                <w:numId w:val="60"/>
              </w:numPr>
              <w:spacing w:line="276" w:lineRule="auto"/>
              <w:ind w:left="157" w:hanging="157"/>
              <w:rPr>
                <w:rFonts w:asciiTheme="minorHAnsi" w:hAnsiTheme="minorHAnsi" w:cstheme="minorHAnsi"/>
              </w:rPr>
            </w:pPr>
            <w:r w:rsidRPr="00216FEB">
              <w:rPr>
                <w:rFonts w:asciiTheme="minorHAnsi" w:hAnsiTheme="minorHAnsi" w:cstheme="minorHAnsi"/>
              </w:rPr>
              <w:t>Investimenti</w:t>
            </w:r>
          </w:p>
          <w:p w14:paraId="7FB33084" w14:textId="77777777" w:rsidR="00A11B6F" w:rsidRPr="00216FEB" w:rsidRDefault="00A11B6F" w:rsidP="00A11B6F">
            <w:pPr>
              <w:numPr>
                <w:ilvl w:val="0"/>
                <w:numId w:val="60"/>
              </w:numPr>
              <w:spacing w:line="276" w:lineRule="auto"/>
              <w:ind w:left="157" w:hanging="157"/>
              <w:rPr>
                <w:rFonts w:asciiTheme="minorHAnsi" w:hAnsiTheme="minorHAnsi" w:cstheme="minorHAnsi"/>
              </w:rPr>
            </w:pPr>
            <w:r w:rsidRPr="00216FEB">
              <w:rPr>
                <w:rFonts w:asciiTheme="minorHAnsi" w:hAnsiTheme="minorHAnsi" w:cstheme="minorHAnsi"/>
              </w:rPr>
              <w:t>Urti</w:t>
            </w:r>
          </w:p>
          <w:p w14:paraId="5A5F3F6C" w14:textId="063B849E" w:rsidR="006F1F9C" w:rsidRPr="00216FEB" w:rsidRDefault="006F1F9C" w:rsidP="006F1F9C">
            <w:pPr>
              <w:spacing w:line="276" w:lineRule="auto"/>
              <w:rPr>
                <w:rFonts w:asciiTheme="minorHAnsi" w:hAnsiTheme="minorHAnsi" w:cstheme="minorHAnsi"/>
                <w:b/>
              </w:rPr>
            </w:pPr>
            <w:r w:rsidRPr="00216FEB">
              <w:rPr>
                <w:rFonts w:asciiTheme="minorHAnsi" w:hAnsiTheme="minorHAnsi" w:cstheme="minorHAnsi"/>
                <w:b/>
              </w:rPr>
              <w:t xml:space="preserve">(*) </w:t>
            </w:r>
            <w:r w:rsidRPr="00216FEB">
              <w:rPr>
                <w:rFonts w:asciiTheme="minorHAnsi" w:hAnsiTheme="minorHAnsi" w:cstheme="minorHAnsi"/>
              </w:rPr>
              <w:t>ve</w:t>
            </w:r>
            <w:r w:rsidR="00A11B6F">
              <w:rPr>
                <w:rFonts w:asciiTheme="minorHAnsi" w:hAnsiTheme="minorHAnsi" w:cstheme="minorHAnsi"/>
              </w:rPr>
              <w:t>icoli in circolazione e manovra;</w:t>
            </w:r>
          </w:p>
          <w:p w14:paraId="13110793" w14:textId="77777777" w:rsidR="006F1F9C" w:rsidRPr="00216FEB" w:rsidRDefault="006F1F9C" w:rsidP="00A11B6F">
            <w:pPr>
              <w:pStyle w:val="Paragrafoelenco"/>
              <w:numPr>
                <w:ilvl w:val="0"/>
                <w:numId w:val="60"/>
              </w:numPr>
              <w:spacing w:line="276" w:lineRule="auto"/>
              <w:ind w:left="16" w:hanging="704"/>
              <w:rPr>
                <w:rFonts w:asciiTheme="minorHAnsi" w:hAnsiTheme="minorHAnsi" w:cstheme="minorHAnsi"/>
              </w:rPr>
            </w:pPr>
            <w:r w:rsidRPr="00216FEB">
              <w:rPr>
                <w:rFonts w:asciiTheme="minorHAnsi" w:hAnsiTheme="minorHAnsi" w:cstheme="minorHAnsi"/>
              </w:rPr>
              <w:t>automezzi del committente</w:t>
            </w:r>
          </w:p>
          <w:p w14:paraId="0F5C571D" w14:textId="77777777" w:rsidR="006F1F9C" w:rsidRPr="00216FEB" w:rsidRDefault="006F1F9C" w:rsidP="00A11B6F">
            <w:pPr>
              <w:pStyle w:val="Paragrafoelenco"/>
              <w:numPr>
                <w:ilvl w:val="0"/>
                <w:numId w:val="60"/>
              </w:numPr>
              <w:spacing w:line="276" w:lineRule="auto"/>
              <w:ind w:left="16" w:hanging="704"/>
              <w:rPr>
                <w:rFonts w:asciiTheme="minorHAnsi" w:hAnsiTheme="minorHAnsi" w:cstheme="minorHAnsi"/>
              </w:rPr>
            </w:pPr>
            <w:r w:rsidRPr="00216FEB">
              <w:rPr>
                <w:rFonts w:asciiTheme="minorHAnsi" w:hAnsiTheme="minorHAnsi" w:cstheme="minorHAnsi"/>
              </w:rPr>
              <w:t>automezzi di altri appaltatori/ prestatori d’opera/terzi</w:t>
            </w:r>
          </w:p>
          <w:p w14:paraId="6486BCAA" w14:textId="77777777" w:rsidR="006F1F9C" w:rsidRPr="00A11B6F" w:rsidRDefault="006F1F9C" w:rsidP="00A11B6F">
            <w:pPr>
              <w:spacing w:line="276" w:lineRule="auto"/>
              <w:rPr>
                <w:rFonts w:asciiTheme="minorHAnsi" w:hAnsiTheme="minorHAnsi" w:cstheme="minorHAnsi"/>
              </w:rPr>
            </w:pPr>
            <w:r w:rsidRPr="00A11B6F">
              <w:rPr>
                <w:rFonts w:asciiTheme="minorHAnsi" w:hAnsiTheme="minorHAnsi" w:cstheme="minorHAnsi"/>
              </w:rPr>
              <w:t>automezzi di utenti</w:t>
            </w:r>
          </w:p>
        </w:tc>
        <w:tc>
          <w:tcPr>
            <w:tcW w:w="1287" w:type="pct"/>
            <w:gridSpan w:val="2"/>
            <w:shd w:val="clear" w:color="auto" w:fill="auto"/>
          </w:tcPr>
          <w:p w14:paraId="2000AA64"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Procedere nelle aree esterne a passo d’uomo seguendo la segnaletica presente e rispettando le norme di viabilità</w:t>
            </w:r>
          </w:p>
          <w:p w14:paraId="54956FA1"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Impegnare le aree di carico e scarico merci solo quando queste non sono utilizzate da altri soggetti</w:t>
            </w:r>
          </w:p>
          <w:p w14:paraId="03E86143"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In caso di manovre in retromarcia o quando la manovra risulti particolarmente difficile (spazi ridotti, scarsa visibilità, ecc.), farsi coadiuvare da un collega a terra;</w:t>
            </w:r>
          </w:p>
          <w:p w14:paraId="04E7FECA"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In mancanza di sistema di segnalazione acustica di retromarcia (cicalino) sul mezzo, preavvisare la manovra utilizzando il clacson</w:t>
            </w:r>
          </w:p>
          <w:p w14:paraId="53264EBE"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Non ingombrare le vie di fuga con materiali, attrezzature, veicoli.</w:t>
            </w:r>
          </w:p>
          <w:p w14:paraId="7FA7B42C" w14:textId="77777777" w:rsidR="006F1F9C" w:rsidRPr="00216FEB" w:rsidRDefault="006F1F9C" w:rsidP="006F1F9C">
            <w:pPr>
              <w:numPr>
                <w:ilvl w:val="0"/>
                <w:numId w:val="31"/>
              </w:numPr>
              <w:spacing w:line="276" w:lineRule="auto"/>
              <w:ind w:left="208" w:hanging="142"/>
              <w:rPr>
                <w:rFonts w:asciiTheme="minorHAnsi" w:hAnsiTheme="minorHAnsi" w:cstheme="minorHAnsi"/>
              </w:rPr>
            </w:pPr>
            <w:r w:rsidRPr="00216FEB">
              <w:rPr>
                <w:rFonts w:asciiTheme="minorHAnsi" w:hAnsiTheme="minorHAnsi" w:cstheme="minorHAnsi"/>
              </w:rPr>
              <w:t>Assegnazione delle aree secondo la destinazione d’uso (vedi layout allegato)</w:t>
            </w:r>
          </w:p>
        </w:tc>
        <w:tc>
          <w:tcPr>
            <w:tcW w:w="600" w:type="pct"/>
            <w:gridSpan w:val="2"/>
            <w:shd w:val="clear" w:color="auto" w:fill="auto"/>
          </w:tcPr>
          <w:p w14:paraId="5FB8046D"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Appaltatore, committente e prestatori d’opera terzi</w:t>
            </w:r>
          </w:p>
        </w:tc>
        <w:tc>
          <w:tcPr>
            <w:tcW w:w="264" w:type="pct"/>
            <w:gridSpan w:val="3"/>
            <w:shd w:val="clear" w:color="auto" w:fill="auto"/>
          </w:tcPr>
          <w:p w14:paraId="318EC0F6" w14:textId="77777777" w:rsidR="006F1F9C" w:rsidRPr="00216FEB" w:rsidRDefault="006F1F9C" w:rsidP="006F1F9C">
            <w:pPr>
              <w:spacing w:line="276" w:lineRule="auto"/>
              <w:rPr>
                <w:rFonts w:asciiTheme="minorHAnsi" w:hAnsiTheme="minorHAnsi" w:cstheme="minorHAnsi"/>
                <w:highlight w:val="yellow"/>
              </w:rPr>
            </w:pPr>
          </w:p>
        </w:tc>
      </w:tr>
      <w:tr w:rsidR="001F1C82" w:rsidRPr="00216FEB" w14:paraId="46ED0D97" w14:textId="77777777" w:rsidTr="001F1C82">
        <w:tc>
          <w:tcPr>
            <w:tcW w:w="608" w:type="pct"/>
            <w:shd w:val="clear" w:color="auto" w:fill="auto"/>
          </w:tcPr>
          <w:p w14:paraId="666B88BB" w14:textId="17045D9D" w:rsidR="006F1F9C" w:rsidRPr="00216FEB" w:rsidRDefault="006F1F9C" w:rsidP="000876F8">
            <w:pPr>
              <w:spacing w:line="276" w:lineRule="auto"/>
              <w:rPr>
                <w:rFonts w:asciiTheme="minorHAnsi" w:hAnsiTheme="minorHAnsi" w:cstheme="minorHAnsi"/>
              </w:rPr>
            </w:pPr>
            <w:r w:rsidRPr="00216FEB">
              <w:rPr>
                <w:rFonts w:asciiTheme="minorHAnsi" w:hAnsiTheme="minorHAnsi" w:cstheme="minorHAnsi"/>
              </w:rPr>
              <w:lastRenderedPageBreak/>
              <w:t xml:space="preserve">Circolazione e manovre nelle aree interne ed esterne limitrofe all’edificio per trasporto di materiali, </w:t>
            </w:r>
          </w:p>
        </w:tc>
        <w:tc>
          <w:tcPr>
            <w:tcW w:w="239" w:type="pct"/>
          </w:tcPr>
          <w:p w14:paraId="46695CAD"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1</w:t>
            </w:r>
          </w:p>
        </w:tc>
        <w:tc>
          <w:tcPr>
            <w:tcW w:w="181" w:type="pct"/>
          </w:tcPr>
          <w:p w14:paraId="53154485"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1</w:t>
            </w:r>
          </w:p>
        </w:tc>
        <w:tc>
          <w:tcPr>
            <w:tcW w:w="185" w:type="pct"/>
            <w:shd w:val="clear" w:color="auto" w:fill="00CC00"/>
          </w:tcPr>
          <w:p w14:paraId="71F27CD4"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1</w:t>
            </w:r>
          </w:p>
        </w:tc>
        <w:tc>
          <w:tcPr>
            <w:tcW w:w="826" w:type="pct"/>
          </w:tcPr>
          <w:p w14:paraId="7EABBB09" w14:textId="77777777" w:rsidR="006F1F9C" w:rsidRPr="00216FEB" w:rsidRDefault="006F1F9C" w:rsidP="006F1F9C">
            <w:pPr>
              <w:spacing w:line="276" w:lineRule="auto"/>
              <w:rPr>
                <w:rFonts w:asciiTheme="minorHAnsi" w:hAnsiTheme="minorHAnsi" w:cstheme="minorHAnsi"/>
                <w:b/>
              </w:rPr>
            </w:pPr>
            <w:r w:rsidRPr="00216FEB">
              <w:rPr>
                <w:rFonts w:asciiTheme="minorHAnsi" w:hAnsiTheme="minorHAnsi" w:cstheme="minorHAnsi"/>
                <w:b/>
              </w:rPr>
              <w:t>Presenza di operatori:</w:t>
            </w:r>
          </w:p>
          <w:p w14:paraId="1D334960" w14:textId="77777777" w:rsidR="006F1F9C" w:rsidRPr="00216FEB" w:rsidRDefault="006F1F9C" w:rsidP="00257F9B">
            <w:pPr>
              <w:numPr>
                <w:ilvl w:val="0"/>
                <w:numId w:val="43"/>
              </w:numPr>
              <w:spacing w:line="276" w:lineRule="auto"/>
              <w:ind w:left="227" w:hanging="142"/>
              <w:rPr>
                <w:rFonts w:asciiTheme="minorHAnsi" w:hAnsiTheme="minorHAnsi" w:cstheme="minorHAnsi"/>
              </w:rPr>
            </w:pPr>
            <w:r w:rsidRPr="00216FEB">
              <w:rPr>
                <w:rFonts w:asciiTheme="minorHAnsi" w:hAnsiTheme="minorHAnsi" w:cstheme="minorHAnsi"/>
              </w:rPr>
              <w:t xml:space="preserve">personale </w:t>
            </w:r>
            <w:r w:rsidR="00662A97" w:rsidRPr="00216FEB">
              <w:rPr>
                <w:rFonts w:asciiTheme="minorHAnsi" w:hAnsiTheme="minorHAnsi" w:cstheme="minorHAnsi"/>
              </w:rPr>
              <w:t>CNR</w:t>
            </w:r>
          </w:p>
          <w:p w14:paraId="53929A27" w14:textId="2938F25C" w:rsidR="006F1F9C" w:rsidRPr="00216FEB" w:rsidRDefault="006F1F9C" w:rsidP="00257F9B">
            <w:pPr>
              <w:numPr>
                <w:ilvl w:val="0"/>
                <w:numId w:val="43"/>
              </w:numPr>
              <w:spacing w:line="276" w:lineRule="auto"/>
              <w:ind w:left="227" w:hanging="142"/>
              <w:rPr>
                <w:rFonts w:asciiTheme="minorHAnsi" w:hAnsiTheme="minorHAnsi" w:cstheme="minorHAnsi"/>
              </w:rPr>
            </w:pPr>
            <w:r w:rsidRPr="00216FEB">
              <w:rPr>
                <w:rFonts w:asciiTheme="minorHAnsi" w:hAnsiTheme="minorHAnsi" w:cstheme="minorHAnsi"/>
              </w:rPr>
              <w:t xml:space="preserve">personale </w:t>
            </w:r>
            <w:r w:rsidR="0019121F">
              <w:rPr>
                <w:rFonts w:asciiTheme="minorHAnsi" w:hAnsiTheme="minorHAnsi" w:cstheme="minorHAnsi"/>
              </w:rPr>
              <w:t xml:space="preserve">S.B. </w:t>
            </w:r>
            <w:r w:rsidRPr="00216FEB">
              <w:rPr>
                <w:rFonts w:asciiTheme="minorHAnsi" w:hAnsiTheme="minorHAnsi" w:cstheme="minorHAnsi"/>
              </w:rPr>
              <w:t>appaltatori/</w:t>
            </w:r>
            <w:proofErr w:type="spellStart"/>
            <w:r w:rsidRPr="00216FEB">
              <w:rPr>
                <w:rFonts w:asciiTheme="minorHAnsi" w:hAnsiTheme="minorHAnsi" w:cstheme="minorHAnsi"/>
              </w:rPr>
              <w:t>pre</w:t>
            </w:r>
            <w:r w:rsidR="0019121F">
              <w:rPr>
                <w:rFonts w:asciiTheme="minorHAnsi" w:hAnsiTheme="minorHAnsi" w:cstheme="minorHAnsi"/>
              </w:rPr>
              <w:t>pres</w:t>
            </w:r>
            <w:r w:rsidRPr="00216FEB">
              <w:rPr>
                <w:rFonts w:asciiTheme="minorHAnsi" w:hAnsiTheme="minorHAnsi" w:cstheme="minorHAnsi"/>
              </w:rPr>
              <w:t>tatori</w:t>
            </w:r>
            <w:proofErr w:type="spellEnd"/>
            <w:r w:rsidRPr="00216FEB">
              <w:rPr>
                <w:rFonts w:asciiTheme="minorHAnsi" w:hAnsiTheme="minorHAnsi" w:cstheme="minorHAnsi"/>
              </w:rPr>
              <w:t xml:space="preserve"> d’opera/terzi</w:t>
            </w:r>
          </w:p>
          <w:p w14:paraId="3A309F70" w14:textId="77777777" w:rsidR="006F1F9C" w:rsidRPr="00216FEB" w:rsidRDefault="006F1F9C" w:rsidP="00257F9B">
            <w:pPr>
              <w:numPr>
                <w:ilvl w:val="0"/>
                <w:numId w:val="43"/>
              </w:numPr>
              <w:spacing w:line="276" w:lineRule="auto"/>
              <w:ind w:left="227" w:hanging="142"/>
              <w:rPr>
                <w:rFonts w:asciiTheme="minorHAnsi" w:hAnsiTheme="minorHAnsi" w:cstheme="minorHAnsi"/>
              </w:rPr>
            </w:pPr>
            <w:r w:rsidRPr="00216FEB">
              <w:rPr>
                <w:rFonts w:asciiTheme="minorHAnsi" w:hAnsiTheme="minorHAnsi" w:cstheme="minorHAnsi"/>
              </w:rPr>
              <w:t>visitatori/altro</w:t>
            </w:r>
          </w:p>
        </w:tc>
        <w:tc>
          <w:tcPr>
            <w:tcW w:w="810" w:type="pct"/>
            <w:gridSpan w:val="3"/>
            <w:shd w:val="clear" w:color="auto" w:fill="auto"/>
          </w:tcPr>
          <w:p w14:paraId="76615A49"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Impatti, urti, compressioni.</w:t>
            </w:r>
          </w:p>
          <w:p w14:paraId="0FD1911E" w14:textId="77777777" w:rsidR="006F1F9C" w:rsidRPr="00216FEB" w:rsidRDefault="006F1F9C" w:rsidP="006F1F9C">
            <w:pPr>
              <w:spacing w:line="276" w:lineRule="auto"/>
              <w:rPr>
                <w:rFonts w:asciiTheme="minorHAnsi" w:hAnsiTheme="minorHAnsi" w:cstheme="minorHAnsi"/>
              </w:rPr>
            </w:pPr>
            <w:r w:rsidRPr="00216FEB">
              <w:rPr>
                <w:rFonts w:asciiTheme="minorHAnsi" w:hAnsiTheme="minorHAnsi" w:cstheme="minorHAnsi"/>
              </w:rPr>
              <w:t>Cadute per inciampamenti a livello</w:t>
            </w:r>
          </w:p>
          <w:p w14:paraId="75B8E344" w14:textId="77777777" w:rsidR="006F1F9C" w:rsidRPr="00216FEB" w:rsidRDefault="006F1F9C" w:rsidP="006F1F9C">
            <w:pPr>
              <w:spacing w:line="276" w:lineRule="auto"/>
              <w:rPr>
                <w:rFonts w:asciiTheme="minorHAnsi" w:hAnsiTheme="minorHAnsi" w:cstheme="minorHAnsi"/>
              </w:rPr>
            </w:pPr>
          </w:p>
        </w:tc>
        <w:tc>
          <w:tcPr>
            <w:tcW w:w="1287" w:type="pct"/>
            <w:gridSpan w:val="2"/>
            <w:shd w:val="clear" w:color="auto" w:fill="auto"/>
          </w:tcPr>
          <w:p w14:paraId="50F3B0D2"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Non ingombrare le vie di fuga con materiali, attrezzature, veicoli;</w:t>
            </w:r>
          </w:p>
          <w:p w14:paraId="2FD351B7"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Effettuare trasporti di materiali, animali o rifiuti in modo sicuro per sé e per gli altri;</w:t>
            </w:r>
          </w:p>
          <w:p w14:paraId="58F2A2C2"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Non depositare materiali o rifiuti in prossimità di quadri elettrici o presidi antincendio;</w:t>
            </w:r>
          </w:p>
          <w:p w14:paraId="6F5ADF0A"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Favorire l’agibilità dei passaggi;</w:t>
            </w:r>
          </w:p>
          <w:p w14:paraId="0C2B786C"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Apporre segnaletica e transennare aree a rischio; attenersi alla I/O CR_GM_IO……</w:t>
            </w:r>
          </w:p>
          <w:p w14:paraId="7AB78F63" w14:textId="77777777"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Utilizzare i DPI/DPC prescrittivi (vasche di contenimento, ancoraggio materiali se necessario)</w:t>
            </w:r>
          </w:p>
          <w:p w14:paraId="4DEF08EF" w14:textId="76BB4AD9" w:rsidR="006F1F9C" w:rsidRPr="00216FEB" w:rsidRDefault="006F1F9C" w:rsidP="006F1F9C">
            <w:pPr>
              <w:numPr>
                <w:ilvl w:val="0"/>
                <w:numId w:val="32"/>
              </w:numPr>
              <w:spacing w:line="276" w:lineRule="auto"/>
              <w:ind w:left="168" w:hanging="142"/>
              <w:rPr>
                <w:rFonts w:asciiTheme="minorHAnsi" w:hAnsiTheme="minorHAnsi" w:cstheme="minorHAnsi"/>
              </w:rPr>
            </w:pPr>
            <w:r w:rsidRPr="00216FEB">
              <w:rPr>
                <w:rFonts w:asciiTheme="minorHAnsi" w:hAnsiTheme="minorHAnsi" w:cstheme="minorHAnsi"/>
              </w:rPr>
              <w:t>attrezzature di trasporto conformi (carrelli) prestando la massima attenzione e movimentarle con due operatori quando richiesto.</w:t>
            </w:r>
          </w:p>
        </w:tc>
        <w:tc>
          <w:tcPr>
            <w:tcW w:w="600" w:type="pct"/>
            <w:gridSpan w:val="2"/>
            <w:shd w:val="clear" w:color="auto" w:fill="auto"/>
          </w:tcPr>
          <w:p w14:paraId="66369CC7" w14:textId="77777777" w:rsidR="006F1F9C" w:rsidRPr="00216FEB" w:rsidRDefault="006F1F9C" w:rsidP="006F1F9C">
            <w:pPr>
              <w:spacing w:line="276" w:lineRule="auto"/>
              <w:rPr>
                <w:rFonts w:asciiTheme="minorHAnsi" w:hAnsiTheme="minorHAnsi" w:cstheme="minorHAnsi"/>
                <w:highlight w:val="yellow"/>
              </w:rPr>
            </w:pPr>
            <w:r w:rsidRPr="00216FEB">
              <w:rPr>
                <w:rFonts w:asciiTheme="minorHAnsi" w:hAnsiTheme="minorHAnsi" w:cstheme="minorHAnsi"/>
              </w:rPr>
              <w:t>Appaltatore, committente e prestatori d’opera terzi</w:t>
            </w:r>
          </w:p>
        </w:tc>
        <w:tc>
          <w:tcPr>
            <w:tcW w:w="264" w:type="pct"/>
            <w:gridSpan w:val="3"/>
            <w:shd w:val="clear" w:color="auto" w:fill="auto"/>
          </w:tcPr>
          <w:p w14:paraId="582963F8" w14:textId="77777777" w:rsidR="006F1F9C" w:rsidRPr="00216FEB" w:rsidRDefault="006F1F9C" w:rsidP="006F1F9C">
            <w:pPr>
              <w:spacing w:line="276" w:lineRule="auto"/>
              <w:rPr>
                <w:rFonts w:asciiTheme="minorHAnsi" w:hAnsiTheme="minorHAnsi" w:cstheme="minorHAnsi"/>
                <w:highlight w:val="yellow"/>
              </w:rPr>
            </w:pPr>
          </w:p>
        </w:tc>
      </w:tr>
      <w:tr w:rsidR="001F1C82" w:rsidRPr="00216FEB" w14:paraId="2E0BEB5B" w14:textId="77777777" w:rsidTr="008A4BC6">
        <w:trPr>
          <w:gridAfter w:val="1"/>
          <w:wAfter w:w="3" w:type="pct"/>
          <w:trHeight w:val="5061"/>
        </w:trPr>
        <w:tc>
          <w:tcPr>
            <w:tcW w:w="608" w:type="pct"/>
            <w:shd w:val="clear" w:color="auto" w:fill="auto"/>
          </w:tcPr>
          <w:p w14:paraId="6F4F884E" w14:textId="77777777" w:rsidR="001F1C82" w:rsidRPr="0003695A" w:rsidRDefault="001F1C82" w:rsidP="0003695A">
            <w:pPr>
              <w:spacing w:line="276" w:lineRule="auto"/>
              <w:rPr>
                <w:rFonts w:asciiTheme="minorHAnsi" w:hAnsiTheme="minorHAnsi" w:cstheme="minorHAnsi"/>
              </w:rPr>
            </w:pPr>
            <w:r w:rsidRPr="0003695A">
              <w:rPr>
                <w:rFonts w:asciiTheme="minorHAnsi" w:hAnsiTheme="minorHAnsi" w:cstheme="minorHAnsi"/>
              </w:rPr>
              <w:lastRenderedPageBreak/>
              <w:t>Pericoli connessi a lavori sotto tensione</w:t>
            </w:r>
          </w:p>
          <w:p w14:paraId="592D14A4" w14:textId="77777777" w:rsidR="001F1C82" w:rsidRPr="0003695A" w:rsidRDefault="001F1C82" w:rsidP="0003695A">
            <w:pPr>
              <w:spacing w:line="276" w:lineRule="auto"/>
              <w:rPr>
                <w:rFonts w:asciiTheme="minorHAnsi" w:hAnsiTheme="minorHAnsi" w:cstheme="minorHAnsi"/>
              </w:rPr>
            </w:pPr>
            <w:r w:rsidRPr="0003695A">
              <w:rPr>
                <w:rFonts w:asciiTheme="minorHAnsi" w:hAnsiTheme="minorHAnsi" w:cstheme="minorHAnsi"/>
              </w:rPr>
              <w:t>(lavori elettrici con accesso alle parti attive</w:t>
            </w:r>
          </w:p>
          <w:p w14:paraId="317DBE9B" w14:textId="77777777" w:rsidR="001F1C82" w:rsidRPr="0003695A" w:rsidRDefault="001F1C82" w:rsidP="0003695A">
            <w:pPr>
              <w:spacing w:line="276" w:lineRule="auto"/>
              <w:rPr>
                <w:rFonts w:asciiTheme="minorHAnsi" w:hAnsiTheme="minorHAnsi" w:cstheme="minorHAnsi"/>
              </w:rPr>
            </w:pPr>
            <w:r w:rsidRPr="0003695A">
              <w:rPr>
                <w:rFonts w:asciiTheme="minorHAnsi" w:hAnsiTheme="minorHAnsi" w:cstheme="minorHAnsi"/>
              </w:rPr>
              <w:t>di impianti o apparecchi elettrici)</w:t>
            </w:r>
          </w:p>
          <w:p w14:paraId="0F2F344C" w14:textId="2FAFE1D8" w:rsidR="001F1C82" w:rsidRPr="00216FEB" w:rsidRDefault="001F1C82" w:rsidP="0003695A">
            <w:pPr>
              <w:spacing w:line="276" w:lineRule="auto"/>
              <w:rPr>
                <w:rFonts w:asciiTheme="minorHAnsi" w:hAnsiTheme="minorHAnsi" w:cstheme="minorHAnsi"/>
              </w:rPr>
            </w:pPr>
          </w:p>
        </w:tc>
        <w:tc>
          <w:tcPr>
            <w:tcW w:w="239" w:type="pct"/>
          </w:tcPr>
          <w:p w14:paraId="321D6196" w14:textId="77777777" w:rsidR="001F1C82" w:rsidRPr="00216FEB" w:rsidRDefault="001F1C82" w:rsidP="006F1F9C">
            <w:pPr>
              <w:spacing w:line="276" w:lineRule="auto"/>
              <w:rPr>
                <w:rFonts w:asciiTheme="minorHAnsi" w:hAnsiTheme="minorHAnsi" w:cstheme="minorHAnsi"/>
              </w:rPr>
            </w:pPr>
            <w:r w:rsidRPr="00216FEB">
              <w:rPr>
                <w:rFonts w:asciiTheme="minorHAnsi" w:hAnsiTheme="minorHAnsi" w:cstheme="minorHAnsi"/>
              </w:rPr>
              <w:t>1</w:t>
            </w:r>
          </w:p>
          <w:p w14:paraId="20F6044E" w14:textId="7BFF62D6" w:rsidR="001F1C82" w:rsidRPr="00216FEB" w:rsidRDefault="001F1C82" w:rsidP="006F1F9C">
            <w:pPr>
              <w:spacing w:line="276" w:lineRule="auto"/>
              <w:rPr>
                <w:rFonts w:asciiTheme="minorHAnsi" w:hAnsiTheme="minorHAnsi" w:cstheme="minorHAnsi"/>
              </w:rPr>
            </w:pPr>
          </w:p>
        </w:tc>
        <w:tc>
          <w:tcPr>
            <w:tcW w:w="181" w:type="pct"/>
          </w:tcPr>
          <w:p w14:paraId="4C15E0BD" w14:textId="24D9A14F" w:rsidR="001F1C82" w:rsidRPr="00216FEB" w:rsidRDefault="006016C6" w:rsidP="006F1F9C">
            <w:pPr>
              <w:spacing w:line="276" w:lineRule="auto"/>
              <w:rPr>
                <w:rFonts w:asciiTheme="minorHAnsi" w:hAnsiTheme="minorHAnsi" w:cstheme="minorHAnsi"/>
              </w:rPr>
            </w:pPr>
            <w:r>
              <w:rPr>
                <w:rFonts w:asciiTheme="minorHAnsi" w:hAnsiTheme="minorHAnsi" w:cstheme="minorHAnsi"/>
              </w:rPr>
              <w:t>2</w:t>
            </w:r>
          </w:p>
          <w:p w14:paraId="190FDCC2" w14:textId="3FE15375" w:rsidR="001F1C82" w:rsidRPr="00216FEB" w:rsidRDefault="001F1C82" w:rsidP="006F1F9C">
            <w:pPr>
              <w:spacing w:line="276" w:lineRule="auto"/>
              <w:rPr>
                <w:rFonts w:asciiTheme="minorHAnsi" w:hAnsiTheme="minorHAnsi" w:cstheme="minorHAnsi"/>
              </w:rPr>
            </w:pPr>
          </w:p>
        </w:tc>
        <w:tc>
          <w:tcPr>
            <w:tcW w:w="185" w:type="pct"/>
            <w:shd w:val="clear" w:color="auto" w:fill="00CC00"/>
          </w:tcPr>
          <w:p w14:paraId="20CE774F" w14:textId="1B94A2B7" w:rsidR="001F1C82" w:rsidRPr="00216FEB" w:rsidRDefault="006016C6" w:rsidP="006F1F9C">
            <w:pPr>
              <w:spacing w:line="276" w:lineRule="auto"/>
              <w:rPr>
                <w:rFonts w:asciiTheme="minorHAnsi" w:hAnsiTheme="minorHAnsi" w:cstheme="minorHAnsi"/>
              </w:rPr>
            </w:pPr>
            <w:r>
              <w:rPr>
                <w:rFonts w:asciiTheme="minorHAnsi" w:hAnsiTheme="minorHAnsi" w:cstheme="minorHAnsi"/>
              </w:rPr>
              <w:t>3</w:t>
            </w:r>
          </w:p>
          <w:p w14:paraId="1094CFB4" w14:textId="03758B52" w:rsidR="001F1C82" w:rsidRPr="00216FEB" w:rsidRDefault="001F1C82" w:rsidP="006F1F9C">
            <w:pPr>
              <w:spacing w:line="276" w:lineRule="auto"/>
              <w:rPr>
                <w:rFonts w:asciiTheme="minorHAnsi" w:hAnsiTheme="minorHAnsi" w:cstheme="minorHAnsi"/>
              </w:rPr>
            </w:pPr>
          </w:p>
        </w:tc>
        <w:tc>
          <w:tcPr>
            <w:tcW w:w="826" w:type="pct"/>
          </w:tcPr>
          <w:p w14:paraId="37F0DBF9" w14:textId="77777777" w:rsidR="001F1C82" w:rsidRPr="00216FEB" w:rsidRDefault="001F1C82" w:rsidP="006F1F9C">
            <w:pPr>
              <w:spacing w:line="276" w:lineRule="auto"/>
              <w:rPr>
                <w:rFonts w:asciiTheme="minorHAnsi" w:hAnsiTheme="minorHAnsi" w:cstheme="minorHAnsi"/>
                <w:b/>
              </w:rPr>
            </w:pPr>
            <w:r w:rsidRPr="00216FEB">
              <w:rPr>
                <w:rFonts w:asciiTheme="minorHAnsi" w:hAnsiTheme="minorHAnsi" w:cstheme="minorHAnsi"/>
                <w:b/>
              </w:rPr>
              <w:t>Presenza di operatori:</w:t>
            </w:r>
          </w:p>
          <w:p w14:paraId="0D8FB5DE" w14:textId="03A8EBAB" w:rsidR="001F1C82" w:rsidRPr="00216FEB" w:rsidRDefault="001F1C82" w:rsidP="006F1F9C">
            <w:pPr>
              <w:numPr>
                <w:ilvl w:val="0"/>
                <w:numId w:val="34"/>
              </w:numPr>
              <w:spacing w:line="276" w:lineRule="auto"/>
              <w:ind w:left="214" w:hanging="214"/>
              <w:rPr>
                <w:rFonts w:asciiTheme="minorHAnsi" w:hAnsiTheme="minorHAnsi" w:cstheme="minorHAnsi"/>
              </w:rPr>
            </w:pPr>
            <w:r w:rsidRPr="00216FEB">
              <w:rPr>
                <w:rFonts w:asciiTheme="minorHAnsi" w:hAnsiTheme="minorHAnsi" w:cstheme="minorHAnsi"/>
              </w:rPr>
              <w:t xml:space="preserve">personale </w:t>
            </w:r>
            <w:proofErr w:type="spellStart"/>
            <w:r>
              <w:rPr>
                <w:rFonts w:asciiTheme="minorHAnsi" w:hAnsiTheme="minorHAnsi" w:cstheme="minorHAnsi"/>
              </w:rPr>
              <w:t>S.B.e</w:t>
            </w:r>
            <w:proofErr w:type="spellEnd"/>
            <w:r>
              <w:rPr>
                <w:rFonts w:asciiTheme="minorHAnsi" w:hAnsiTheme="minorHAnsi" w:cstheme="minorHAnsi"/>
              </w:rPr>
              <w:t xml:space="preserve"> </w:t>
            </w:r>
            <w:r w:rsidRPr="00216FEB">
              <w:rPr>
                <w:rFonts w:asciiTheme="minorHAnsi" w:hAnsiTheme="minorHAnsi" w:cstheme="minorHAnsi"/>
              </w:rPr>
              <w:t>appaltatori/ prestatori d’opera/terzi</w:t>
            </w:r>
          </w:p>
          <w:p w14:paraId="5D40C064" w14:textId="1CDAF979" w:rsidR="001F1C82" w:rsidRPr="00216FEB" w:rsidRDefault="001F1C82" w:rsidP="00CA0354">
            <w:pPr>
              <w:spacing w:line="276" w:lineRule="auto"/>
              <w:rPr>
                <w:rFonts w:asciiTheme="minorHAnsi" w:hAnsiTheme="minorHAnsi" w:cstheme="minorHAnsi"/>
              </w:rPr>
            </w:pPr>
          </w:p>
        </w:tc>
        <w:tc>
          <w:tcPr>
            <w:tcW w:w="400" w:type="pct"/>
            <w:shd w:val="clear" w:color="auto" w:fill="auto"/>
          </w:tcPr>
          <w:p w14:paraId="1821A5C1" w14:textId="77777777" w:rsidR="001F1C82" w:rsidRPr="00216FEB" w:rsidRDefault="001F1C82" w:rsidP="006F1F9C">
            <w:pPr>
              <w:spacing w:line="276" w:lineRule="auto"/>
              <w:rPr>
                <w:rFonts w:asciiTheme="minorHAnsi" w:hAnsiTheme="minorHAnsi" w:cstheme="minorHAnsi"/>
              </w:rPr>
            </w:pPr>
          </w:p>
        </w:tc>
        <w:tc>
          <w:tcPr>
            <w:tcW w:w="404" w:type="pct"/>
            <w:shd w:val="clear" w:color="auto" w:fill="auto"/>
          </w:tcPr>
          <w:p w14:paraId="393F193D" w14:textId="77777777" w:rsidR="001F1C82" w:rsidRPr="00216FEB" w:rsidRDefault="001F1C82" w:rsidP="006F1F9C">
            <w:pPr>
              <w:spacing w:line="276" w:lineRule="auto"/>
              <w:rPr>
                <w:rFonts w:asciiTheme="minorHAnsi" w:hAnsiTheme="minorHAnsi" w:cstheme="minorHAnsi"/>
              </w:rPr>
            </w:pPr>
            <w:r w:rsidRPr="00A60F5E">
              <w:rPr>
                <w:rFonts w:asciiTheme="minorHAnsi" w:hAnsiTheme="minorHAnsi" w:cstheme="minorHAnsi"/>
              </w:rPr>
              <w:t>Folgorazione</w:t>
            </w:r>
          </w:p>
          <w:p w14:paraId="5DE0A664" w14:textId="4F27208C" w:rsidR="001F1C82" w:rsidRPr="00216FEB" w:rsidRDefault="001F1C82" w:rsidP="001F1C82">
            <w:pPr>
              <w:spacing w:line="276" w:lineRule="auto"/>
              <w:ind w:hanging="124"/>
              <w:rPr>
                <w:rFonts w:asciiTheme="minorHAnsi" w:hAnsiTheme="minorHAnsi" w:cstheme="minorHAnsi"/>
              </w:rPr>
            </w:pPr>
          </w:p>
        </w:tc>
        <w:tc>
          <w:tcPr>
            <w:tcW w:w="1287" w:type="pct"/>
            <w:gridSpan w:val="2"/>
            <w:shd w:val="clear" w:color="auto" w:fill="auto"/>
          </w:tcPr>
          <w:p w14:paraId="2E7F4FC7" w14:textId="77777777" w:rsidR="001F1C82" w:rsidRPr="00216FEB" w:rsidRDefault="001F1C82" w:rsidP="00257F9B">
            <w:pPr>
              <w:numPr>
                <w:ilvl w:val="0"/>
                <w:numId w:val="58"/>
              </w:numPr>
              <w:spacing w:line="276" w:lineRule="auto"/>
              <w:ind w:left="133" w:hanging="142"/>
              <w:rPr>
                <w:rFonts w:asciiTheme="minorHAnsi" w:hAnsiTheme="minorHAnsi" w:cstheme="minorHAnsi"/>
              </w:rPr>
            </w:pPr>
            <w:r w:rsidRPr="00216FEB">
              <w:rPr>
                <w:rFonts w:asciiTheme="minorHAnsi" w:hAnsiTheme="minorHAnsi" w:cstheme="minorHAnsi"/>
              </w:rPr>
              <w:t>Rimuovere oggetti o materiali che posano deteriorarsi o causare conduzione elettrica</w:t>
            </w:r>
          </w:p>
          <w:p w14:paraId="65245829" w14:textId="77777777" w:rsidR="001F1C82" w:rsidRDefault="001F1C82" w:rsidP="00257F9B">
            <w:pPr>
              <w:numPr>
                <w:ilvl w:val="0"/>
                <w:numId w:val="58"/>
              </w:numPr>
              <w:spacing w:line="276" w:lineRule="auto"/>
              <w:ind w:left="133" w:hanging="142"/>
              <w:rPr>
                <w:rFonts w:asciiTheme="minorHAnsi" w:hAnsiTheme="minorHAnsi" w:cstheme="minorHAnsi"/>
              </w:rPr>
            </w:pPr>
            <w:r w:rsidRPr="00216FEB">
              <w:rPr>
                <w:rFonts w:asciiTheme="minorHAnsi" w:hAnsiTheme="minorHAnsi" w:cstheme="minorHAnsi"/>
              </w:rPr>
              <w:t>Delimitare l'area di pericolo con paletti e nastri con interdizione all'accesso</w:t>
            </w:r>
            <w:r>
              <w:rPr>
                <w:rFonts w:asciiTheme="minorHAnsi" w:hAnsiTheme="minorHAnsi" w:cstheme="minorHAnsi"/>
              </w:rPr>
              <w:t>;</w:t>
            </w:r>
          </w:p>
          <w:p w14:paraId="3E57190D" w14:textId="77777777" w:rsidR="001F1C82" w:rsidRDefault="001F1C82" w:rsidP="00257F9B">
            <w:pPr>
              <w:numPr>
                <w:ilvl w:val="0"/>
                <w:numId w:val="58"/>
              </w:numPr>
              <w:spacing w:line="276" w:lineRule="auto"/>
              <w:ind w:left="133" w:hanging="142"/>
              <w:rPr>
                <w:rFonts w:asciiTheme="minorHAnsi" w:hAnsiTheme="minorHAnsi" w:cstheme="minorHAnsi"/>
              </w:rPr>
            </w:pPr>
          </w:p>
          <w:p w14:paraId="2E68E0BD"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Permettere l’esecuzione</w:t>
            </w:r>
          </w:p>
          <w:p w14:paraId="08828469"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dei lavori solo a</w:t>
            </w:r>
          </w:p>
          <w:p w14:paraId="121E6A24"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personale specificamente</w:t>
            </w:r>
          </w:p>
          <w:p w14:paraId="33DAB12F"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formato ed addestrato</w:t>
            </w:r>
          </w:p>
          <w:p w14:paraId="67CC2433"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allo scopo;</w:t>
            </w:r>
          </w:p>
          <w:p w14:paraId="1D95A759" w14:textId="77777777" w:rsidR="001F1C82" w:rsidRDefault="001F1C82" w:rsidP="00257F9B">
            <w:pPr>
              <w:numPr>
                <w:ilvl w:val="0"/>
                <w:numId w:val="58"/>
              </w:numPr>
              <w:spacing w:line="276" w:lineRule="auto"/>
              <w:ind w:left="133" w:hanging="142"/>
              <w:rPr>
                <w:rFonts w:asciiTheme="minorHAnsi" w:hAnsiTheme="minorHAnsi" w:cstheme="minorHAnsi"/>
              </w:rPr>
            </w:pPr>
          </w:p>
          <w:p w14:paraId="1141CD9D"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Utilizzare i DPC e DPI</w:t>
            </w:r>
          </w:p>
          <w:p w14:paraId="2479B011"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Specifici;</w:t>
            </w:r>
          </w:p>
          <w:p w14:paraId="6B644035" w14:textId="77777777" w:rsidR="001F1C82" w:rsidRDefault="001F1C82" w:rsidP="003D55AC">
            <w:pPr>
              <w:autoSpaceDE w:val="0"/>
              <w:autoSpaceDN w:val="0"/>
              <w:adjustRightInd w:val="0"/>
              <w:ind w:left="182"/>
              <w:rPr>
                <w:rFonts w:ascii="Calibri" w:eastAsiaTheme="minorHAnsi" w:hAnsi="Calibri" w:cs="Calibri"/>
                <w:szCs w:val="20"/>
                <w:lang w:eastAsia="en-US"/>
              </w:rPr>
            </w:pPr>
            <w:r>
              <w:rPr>
                <w:rFonts w:ascii="Calibri" w:eastAsiaTheme="minorHAnsi" w:hAnsi="Calibri" w:cs="Calibri"/>
                <w:szCs w:val="20"/>
                <w:lang w:eastAsia="en-US"/>
              </w:rPr>
              <w:t>Assicurarsi sulla sicurezza</w:t>
            </w:r>
          </w:p>
          <w:p w14:paraId="00002EC3" w14:textId="77777777" w:rsidR="001F1C82" w:rsidRDefault="001F1C82" w:rsidP="003D55AC">
            <w:pPr>
              <w:spacing w:line="276" w:lineRule="auto"/>
              <w:ind w:left="182"/>
              <w:rPr>
                <w:rFonts w:asciiTheme="minorHAnsi" w:hAnsiTheme="minorHAnsi" w:cstheme="minorHAnsi"/>
              </w:rPr>
            </w:pPr>
            <w:r>
              <w:rPr>
                <w:rFonts w:ascii="Calibri" w:eastAsiaTheme="minorHAnsi" w:hAnsi="Calibri" w:cs="Calibri"/>
                <w:szCs w:val="20"/>
                <w:lang w:eastAsia="en-US"/>
              </w:rPr>
              <w:t>degli impianti su cui</w:t>
            </w:r>
          </w:p>
          <w:p w14:paraId="0E5C3CE6" w14:textId="220EABE9" w:rsidR="001F1C82" w:rsidRPr="00216FEB" w:rsidRDefault="001F1C82" w:rsidP="00A60F5E">
            <w:pPr>
              <w:autoSpaceDE w:val="0"/>
              <w:autoSpaceDN w:val="0"/>
              <w:adjustRightInd w:val="0"/>
              <w:ind w:left="182"/>
              <w:rPr>
                <w:rFonts w:asciiTheme="minorHAnsi" w:hAnsiTheme="minorHAnsi" w:cstheme="minorHAnsi"/>
              </w:rPr>
            </w:pPr>
            <w:r>
              <w:rPr>
                <w:rFonts w:ascii="Calibri" w:eastAsiaTheme="minorHAnsi" w:hAnsi="Calibri" w:cs="Calibri"/>
                <w:szCs w:val="20"/>
                <w:lang w:eastAsia="en-US"/>
              </w:rPr>
              <w:t>si opera.</w:t>
            </w:r>
            <w:r>
              <w:rPr>
                <w:rFonts w:ascii="Symbol" w:eastAsiaTheme="minorHAnsi" w:hAnsi="Symbol" w:cs="Symbol"/>
                <w:szCs w:val="20"/>
                <w:lang w:eastAsia="en-US"/>
              </w:rPr>
              <w:t></w:t>
            </w:r>
            <w:r w:rsidRPr="00216FEB">
              <w:rPr>
                <w:rFonts w:asciiTheme="minorHAnsi" w:hAnsiTheme="minorHAnsi" w:cstheme="minorHAnsi"/>
              </w:rPr>
              <w:t xml:space="preserve"> </w:t>
            </w:r>
          </w:p>
        </w:tc>
        <w:tc>
          <w:tcPr>
            <w:tcW w:w="600" w:type="pct"/>
            <w:gridSpan w:val="2"/>
            <w:shd w:val="clear" w:color="auto" w:fill="auto"/>
          </w:tcPr>
          <w:p w14:paraId="0398EC9F" w14:textId="77777777" w:rsidR="001F1C82" w:rsidRPr="00216FEB" w:rsidRDefault="001F1C82" w:rsidP="006F1F9C">
            <w:pPr>
              <w:spacing w:line="276" w:lineRule="auto"/>
              <w:rPr>
                <w:rFonts w:asciiTheme="minorHAnsi" w:hAnsiTheme="minorHAnsi" w:cstheme="minorHAnsi"/>
              </w:rPr>
            </w:pPr>
            <w:r w:rsidRPr="00216FEB">
              <w:rPr>
                <w:rFonts w:asciiTheme="minorHAnsi" w:hAnsiTheme="minorHAnsi" w:cstheme="minorHAnsi"/>
              </w:rPr>
              <w:t>appaltatore</w:t>
            </w:r>
          </w:p>
        </w:tc>
        <w:tc>
          <w:tcPr>
            <w:tcW w:w="267" w:type="pct"/>
            <w:gridSpan w:val="3"/>
            <w:shd w:val="clear" w:color="auto" w:fill="auto"/>
          </w:tcPr>
          <w:p w14:paraId="1CBA318F" w14:textId="77777777" w:rsidR="001F1C82" w:rsidRPr="00216FEB" w:rsidRDefault="001F1C82" w:rsidP="006F1F9C">
            <w:pPr>
              <w:spacing w:line="276" w:lineRule="auto"/>
              <w:rPr>
                <w:rFonts w:asciiTheme="minorHAnsi" w:hAnsiTheme="minorHAnsi" w:cstheme="minorHAnsi"/>
                <w:highlight w:val="yellow"/>
              </w:rPr>
            </w:pPr>
          </w:p>
        </w:tc>
      </w:tr>
      <w:tr w:rsidR="00B72A1C" w:rsidRPr="00216FEB" w14:paraId="4B35FC24" w14:textId="77777777" w:rsidTr="001F1C82">
        <w:trPr>
          <w:gridAfter w:val="1"/>
          <w:wAfter w:w="3" w:type="pct"/>
        </w:trPr>
        <w:tc>
          <w:tcPr>
            <w:tcW w:w="608" w:type="pct"/>
            <w:shd w:val="clear" w:color="auto" w:fill="auto"/>
          </w:tcPr>
          <w:p w14:paraId="396ABC92" w14:textId="77777777" w:rsidR="00A60F5E" w:rsidRPr="00A60F5E" w:rsidRDefault="00A60F5E" w:rsidP="00A60F5E">
            <w:pPr>
              <w:rPr>
                <w:rFonts w:asciiTheme="majorHAnsi" w:hAnsiTheme="majorHAnsi" w:cstheme="majorHAnsi"/>
              </w:rPr>
            </w:pPr>
            <w:r w:rsidRPr="00A60F5E">
              <w:rPr>
                <w:rFonts w:asciiTheme="majorHAnsi" w:hAnsiTheme="majorHAnsi" w:cstheme="majorHAnsi"/>
              </w:rPr>
              <w:t>Pericoli connessi a lavori</w:t>
            </w:r>
          </w:p>
          <w:p w14:paraId="4ED0F5DE" w14:textId="77777777" w:rsidR="00A60F5E" w:rsidRPr="00A60F5E" w:rsidRDefault="00A60F5E" w:rsidP="00A60F5E">
            <w:pPr>
              <w:rPr>
                <w:rFonts w:asciiTheme="majorHAnsi" w:hAnsiTheme="majorHAnsi" w:cstheme="majorHAnsi"/>
              </w:rPr>
            </w:pPr>
            <w:r w:rsidRPr="00A60F5E">
              <w:rPr>
                <w:rFonts w:asciiTheme="majorHAnsi" w:hAnsiTheme="majorHAnsi" w:cstheme="majorHAnsi"/>
              </w:rPr>
              <w:t>in prossimità di parti</w:t>
            </w:r>
          </w:p>
          <w:p w14:paraId="417534C4" w14:textId="77777777" w:rsidR="00A60F5E" w:rsidRPr="00A60F5E" w:rsidRDefault="00A60F5E" w:rsidP="00A60F5E">
            <w:pPr>
              <w:rPr>
                <w:rFonts w:asciiTheme="majorHAnsi" w:hAnsiTheme="majorHAnsi" w:cstheme="majorHAnsi"/>
              </w:rPr>
            </w:pPr>
            <w:r w:rsidRPr="00A60F5E">
              <w:rPr>
                <w:rFonts w:asciiTheme="majorHAnsi" w:hAnsiTheme="majorHAnsi" w:cstheme="majorHAnsi"/>
              </w:rPr>
              <w:t>attive di linee o impianti</w:t>
            </w:r>
          </w:p>
          <w:p w14:paraId="48762B5A" w14:textId="77777777" w:rsidR="00A60F5E" w:rsidRPr="00A60F5E" w:rsidRDefault="00A60F5E" w:rsidP="00A60F5E">
            <w:pPr>
              <w:rPr>
                <w:rFonts w:asciiTheme="majorHAnsi" w:hAnsiTheme="majorHAnsi" w:cstheme="majorHAnsi"/>
              </w:rPr>
            </w:pPr>
            <w:r w:rsidRPr="00A60F5E">
              <w:rPr>
                <w:rFonts w:asciiTheme="majorHAnsi" w:hAnsiTheme="majorHAnsi" w:cstheme="majorHAnsi"/>
              </w:rPr>
              <w:t>elettrici</w:t>
            </w:r>
          </w:p>
          <w:p w14:paraId="74FD5FC6" w14:textId="0CD201EC" w:rsidR="00A60F5E" w:rsidRPr="00A60F5E" w:rsidRDefault="00A60F5E" w:rsidP="00A60F5E">
            <w:pPr>
              <w:rPr>
                <w:rFonts w:asciiTheme="majorHAnsi" w:hAnsiTheme="majorHAnsi" w:cstheme="majorHAnsi"/>
              </w:rPr>
            </w:pPr>
          </w:p>
          <w:p w14:paraId="12F9CE56" w14:textId="447772F8" w:rsidR="00A60F5E" w:rsidRPr="00A60F5E" w:rsidRDefault="00A60F5E" w:rsidP="00A60F5E">
            <w:pPr>
              <w:rPr>
                <w:rFonts w:asciiTheme="majorHAnsi" w:hAnsiTheme="majorHAnsi" w:cstheme="majorHAnsi"/>
              </w:rPr>
            </w:pPr>
          </w:p>
          <w:tbl>
            <w:tblPr>
              <w:tblW w:w="1647" w:type="dxa"/>
              <w:tblBorders>
                <w:top w:val="nil"/>
                <w:left w:val="nil"/>
                <w:bottom w:val="nil"/>
                <w:right w:val="nil"/>
              </w:tblBorders>
              <w:tblLayout w:type="fixed"/>
              <w:tblLook w:val="0000" w:firstRow="0" w:lastRow="0" w:firstColumn="0" w:lastColumn="0" w:noHBand="0" w:noVBand="0"/>
            </w:tblPr>
            <w:tblGrid>
              <w:gridCol w:w="1647"/>
            </w:tblGrid>
            <w:tr w:rsidR="00A60F5E" w:rsidRPr="000876F8" w14:paraId="2BFB9296" w14:textId="77777777" w:rsidTr="00A60F5E">
              <w:trPr>
                <w:trHeight w:val="99"/>
              </w:trPr>
              <w:tc>
                <w:tcPr>
                  <w:tcW w:w="1647" w:type="dxa"/>
                </w:tcPr>
                <w:p w14:paraId="5BFA4A27" w14:textId="296ED071" w:rsidR="00A60F5E" w:rsidRPr="000876F8" w:rsidRDefault="00A60F5E" w:rsidP="00A60F5E">
                  <w:pPr>
                    <w:autoSpaceDE w:val="0"/>
                    <w:autoSpaceDN w:val="0"/>
                    <w:adjustRightInd w:val="0"/>
                    <w:ind w:left="-83"/>
                    <w:jc w:val="both"/>
                    <w:rPr>
                      <w:rFonts w:ascii="Calibri" w:eastAsiaTheme="minorHAnsi" w:hAnsi="Calibri" w:cs="Calibri"/>
                      <w:color w:val="000000"/>
                      <w:szCs w:val="20"/>
                      <w:lang w:eastAsia="en-US"/>
                    </w:rPr>
                  </w:pPr>
                  <w:r w:rsidRPr="000876F8">
                    <w:rPr>
                      <w:rFonts w:ascii="Calibri" w:eastAsiaTheme="minorHAnsi" w:hAnsi="Calibri" w:cs="Calibri"/>
                      <w:color w:val="000000"/>
                      <w:szCs w:val="20"/>
                      <w:lang w:eastAsia="en-US"/>
                    </w:rPr>
                    <w:t xml:space="preserve"> </w:t>
                  </w:r>
                </w:p>
              </w:tc>
            </w:tr>
          </w:tbl>
          <w:p w14:paraId="5DC4E261" w14:textId="6A646C1D" w:rsidR="00A60F5E" w:rsidRPr="00216FEB" w:rsidRDefault="00A60F5E" w:rsidP="00A60F5E">
            <w:pPr>
              <w:spacing w:line="276" w:lineRule="auto"/>
              <w:rPr>
                <w:rFonts w:asciiTheme="minorHAnsi" w:hAnsiTheme="minorHAnsi" w:cstheme="minorHAnsi"/>
              </w:rPr>
            </w:pPr>
          </w:p>
        </w:tc>
        <w:tc>
          <w:tcPr>
            <w:tcW w:w="239" w:type="pct"/>
          </w:tcPr>
          <w:p w14:paraId="652D7F66"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1</w:t>
            </w:r>
          </w:p>
        </w:tc>
        <w:tc>
          <w:tcPr>
            <w:tcW w:w="181" w:type="pct"/>
          </w:tcPr>
          <w:p w14:paraId="1D7D55EE"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2</w:t>
            </w:r>
          </w:p>
        </w:tc>
        <w:tc>
          <w:tcPr>
            <w:tcW w:w="185" w:type="pct"/>
            <w:shd w:val="clear" w:color="auto" w:fill="00CC00"/>
          </w:tcPr>
          <w:p w14:paraId="6C56582F" w14:textId="4582FBC8" w:rsidR="00A60F5E" w:rsidRPr="00216FEB" w:rsidRDefault="006016C6" w:rsidP="00A60F5E">
            <w:pPr>
              <w:spacing w:line="276" w:lineRule="auto"/>
              <w:rPr>
                <w:rFonts w:asciiTheme="minorHAnsi" w:hAnsiTheme="minorHAnsi" w:cstheme="minorHAnsi"/>
              </w:rPr>
            </w:pPr>
            <w:r>
              <w:rPr>
                <w:rFonts w:asciiTheme="minorHAnsi" w:hAnsiTheme="minorHAnsi" w:cstheme="minorHAnsi"/>
              </w:rPr>
              <w:t>3</w:t>
            </w:r>
          </w:p>
        </w:tc>
        <w:tc>
          <w:tcPr>
            <w:tcW w:w="826" w:type="pct"/>
          </w:tcPr>
          <w:p w14:paraId="1B37A88D" w14:textId="32BF86A4" w:rsidR="00A60F5E" w:rsidRPr="00216FEB" w:rsidRDefault="000A6E29" w:rsidP="00A60F5E">
            <w:pPr>
              <w:spacing w:line="276" w:lineRule="auto"/>
              <w:rPr>
                <w:rFonts w:asciiTheme="minorHAnsi" w:hAnsiTheme="minorHAnsi" w:cstheme="minorHAnsi"/>
                <w:b/>
              </w:rPr>
            </w:pPr>
            <w:r>
              <w:rPr>
                <w:rFonts w:asciiTheme="minorHAnsi" w:hAnsiTheme="minorHAnsi" w:cstheme="minorHAnsi"/>
                <w:b/>
              </w:rPr>
              <w:t>Presenza di :</w:t>
            </w:r>
          </w:p>
          <w:p w14:paraId="4149DE32" w14:textId="77777777" w:rsidR="00A60F5E" w:rsidRPr="00216FEB" w:rsidRDefault="00A60F5E" w:rsidP="00A60F5E">
            <w:pPr>
              <w:numPr>
                <w:ilvl w:val="0"/>
                <w:numId w:val="43"/>
              </w:numPr>
              <w:spacing w:line="276" w:lineRule="auto"/>
              <w:ind w:left="227" w:hanging="142"/>
              <w:rPr>
                <w:rFonts w:asciiTheme="minorHAnsi" w:hAnsiTheme="minorHAnsi" w:cstheme="minorHAnsi"/>
              </w:rPr>
            </w:pPr>
            <w:r w:rsidRPr="00216FEB">
              <w:rPr>
                <w:rFonts w:asciiTheme="minorHAnsi" w:hAnsiTheme="minorHAnsi" w:cstheme="minorHAnsi"/>
              </w:rPr>
              <w:t>personale CNR</w:t>
            </w:r>
          </w:p>
          <w:p w14:paraId="4646DE3D" w14:textId="77777777" w:rsidR="00A60F5E" w:rsidRDefault="00A60F5E" w:rsidP="00A60F5E">
            <w:pPr>
              <w:numPr>
                <w:ilvl w:val="0"/>
                <w:numId w:val="43"/>
              </w:numPr>
              <w:spacing w:line="276" w:lineRule="auto"/>
              <w:ind w:left="227" w:hanging="142"/>
              <w:rPr>
                <w:rFonts w:asciiTheme="minorHAnsi" w:hAnsiTheme="minorHAnsi" w:cstheme="minorHAnsi"/>
              </w:rPr>
            </w:pPr>
            <w:r w:rsidRPr="00216FEB">
              <w:rPr>
                <w:rFonts w:asciiTheme="minorHAnsi" w:hAnsiTheme="minorHAnsi" w:cstheme="minorHAnsi"/>
              </w:rPr>
              <w:t xml:space="preserve">personale </w:t>
            </w:r>
            <w:r>
              <w:rPr>
                <w:rFonts w:asciiTheme="minorHAnsi" w:hAnsiTheme="minorHAnsi" w:cstheme="minorHAnsi"/>
              </w:rPr>
              <w:t xml:space="preserve">S.B. </w:t>
            </w:r>
            <w:r w:rsidRPr="00216FEB">
              <w:rPr>
                <w:rFonts w:asciiTheme="minorHAnsi" w:hAnsiTheme="minorHAnsi" w:cstheme="minorHAnsi"/>
              </w:rPr>
              <w:t>appaltatori/</w:t>
            </w:r>
          </w:p>
          <w:p w14:paraId="49DE0E1D" w14:textId="3598E99C" w:rsidR="00A60F5E" w:rsidRPr="00216FEB" w:rsidRDefault="00A60F5E" w:rsidP="00A60F5E">
            <w:pPr>
              <w:numPr>
                <w:ilvl w:val="0"/>
                <w:numId w:val="43"/>
              </w:numPr>
              <w:spacing w:line="276" w:lineRule="auto"/>
              <w:ind w:left="227" w:hanging="142"/>
              <w:rPr>
                <w:rFonts w:asciiTheme="minorHAnsi" w:hAnsiTheme="minorHAnsi" w:cstheme="minorHAnsi"/>
              </w:rPr>
            </w:pPr>
            <w:r>
              <w:rPr>
                <w:rFonts w:asciiTheme="minorHAnsi" w:hAnsiTheme="minorHAnsi" w:cstheme="minorHAnsi"/>
              </w:rPr>
              <w:t>pres</w:t>
            </w:r>
            <w:r w:rsidRPr="00216FEB">
              <w:rPr>
                <w:rFonts w:asciiTheme="minorHAnsi" w:hAnsiTheme="minorHAnsi" w:cstheme="minorHAnsi"/>
              </w:rPr>
              <w:t>tatori d’opera/terzi</w:t>
            </w:r>
          </w:p>
          <w:p w14:paraId="61C48C8A" w14:textId="58A8B589" w:rsidR="00A60F5E" w:rsidRPr="00216FEB" w:rsidRDefault="00A60F5E" w:rsidP="00A60F5E">
            <w:pPr>
              <w:spacing w:line="276" w:lineRule="auto"/>
              <w:ind w:left="55" w:hanging="141"/>
              <w:rPr>
                <w:rFonts w:asciiTheme="minorHAnsi" w:hAnsiTheme="minorHAnsi" w:cstheme="minorHAnsi"/>
              </w:rPr>
            </w:pPr>
            <w:r>
              <w:rPr>
                <w:rFonts w:asciiTheme="minorHAnsi" w:hAnsiTheme="minorHAnsi" w:cstheme="minorHAnsi"/>
              </w:rPr>
              <w:t xml:space="preserve">      </w:t>
            </w:r>
            <w:r w:rsidRPr="00216FEB">
              <w:rPr>
                <w:rFonts w:asciiTheme="minorHAnsi" w:hAnsiTheme="minorHAnsi" w:cstheme="minorHAnsi"/>
              </w:rPr>
              <w:t>visitatori/altro</w:t>
            </w:r>
          </w:p>
        </w:tc>
        <w:tc>
          <w:tcPr>
            <w:tcW w:w="400" w:type="pct"/>
            <w:shd w:val="clear" w:color="auto" w:fill="auto"/>
          </w:tcPr>
          <w:p w14:paraId="4C506A7D" w14:textId="77777777" w:rsidR="00A60F5E" w:rsidRPr="00216FEB" w:rsidRDefault="00A60F5E" w:rsidP="00A60F5E">
            <w:pPr>
              <w:spacing w:line="276" w:lineRule="auto"/>
              <w:rPr>
                <w:rFonts w:asciiTheme="minorHAnsi" w:hAnsiTheme="minorHAnsi" w:cstheme="minorHAnsi"/>
              </w:rPr>
            </w:pPr>
          </w:p>
        </w:tc>
        <w:tc>
          <w:tcPr>
            <w:tcW w:w="404" w:type="pct"/>
            <w:shd w:val="clear" w:color="auto" w:fill="auto"/>
          </w:tcPr>
          <w:p w14:paraId="44122DE1" w14:textId="5394F995" w:rsidR="00A60F5E" w:rsidRPr="00A60F5E" w:rsidRDefault="00A60F5E" w:rsidP="00A60F5E">
            <w:pPr>
              <w:pStyle w:val="Default"/>
              <w:rPr>
                <w:rFonts w:asciiTheme="majorHAnsi" w:hAnsiTheme="majorHAnsi" w:cstheme="majorHAnsi"/>
                <w:sz w:val="20"/>
                <w:szCs w:val="20"/>
              </w:rPr>
            </w:pPr>
            <w:r w:rsidRPr="00A60F5E">
              <w:rPr>
                <w:rFonts w:asciiTheme="majorHAnsi" w:hAnsiTheme="majorHAnsi" w:cstheme="majorHAnsi"/>
                <w:sz w:val="20"/>
                <w:szCs w:val="20"/>
              </w:rPr>
              <w:t>Folgorazione</w:t>
            </w:r>
          </w:p>
        </w:tc>
        <w:tc>
          <w:tcPr>
            <w:tcW w:w="1287" w:type="pct"/>
            <w:gridSpan w:val="2"/>
            <w:shd w:val="clear" w:color="auto" w:fill="auto"/>
          </w:tcPr>
          <w:p w14:paraId="6D6A139C"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Assicurarsi la rispondenza degli impianti alle</w:t>
            </w:r>
          </w:p>
          <w:p w14:paraId="197F2FAD"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norme di sicurezza (tramite le dichiarazioni di</w:t>
            </w:r>
          </w:p>
          <w:p w14:paraId="3F54B7D2"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conformità).</w:t>
            </w:r>
          </w:p>
          <w:p w14:paraId="301CC111"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Essere a conoscenza dei luoghi in cui sono</w:t>
            </w:r>
          </w:p>
          <w:p w14:paraId="5A27717B"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posizionati i quadri elettrici per essere in grado</w:t>
            </w:r>
          </w:p>
          <w:p w14:paraId="36396063"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di togliere tensione in caso di pericolo.</w:t>
            </w:r>
          </w:p>
          <w:p w14:paraId="52339499"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Essere a conoscenza della funzione dei vari</w:t>
            </w:r>
          </w:p>
          <w:p w14:paraId="1FD89B3C"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interruttori del quadro di zona per essere in</w:t>
            </w:r>
          </w:p>
          <w:p w14:paraId="53C8049E"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grado di isolare l´ambiente desiderato.</w:t>
            </w:r>
          </w:p>
          <w:p w14:paraId="3B66079A"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lastRenderedPageBreak/>
              <w:t>• Leggere sempre l´etichetta dell’apparecchio</w:t>
            </w:r>
          </w:p>
          <w:p w14:paraId="543E6F7E"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utilizzatore, specie se sconosciuto, per</w:t>
            </w:r>
          </w:p>
          <w:p w14:paraId="7A4818B9"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verificare la quantità di corrente assorbita,</w:t>
            </w:r>
          </w:p>
          <w:p w14:paraId="3AE97D40"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l´esistenza dei marchi CE o IMQ.</w:t>
            </w:r>
          </w:p>
          <w:p w14:paraId="2A76C676"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Gli impianti vanno revisionati e controllati solo</w:t>
            </w:r>
          </w:p>
          <w:p w14:paraId="29A857EA"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da personale qualificato.</w:t>
            </w:r>
          </w:p>
          <w:p w14:paraId="3A416494"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Non eseguire riparazioni di fortuna con nastro</w:t>
            </w:r>
          </w:p>
          <w:p w14:paraId="79BC60EC"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isolante o adesivo a prese, spine e cavi.</w:t>
            </w:r>
          </w:p>
          <w:p w14:paraId="4ADF31CC"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Le prese sovraccaricate possono riscaldarsi e</w:t>
            </w:r>
          </w:p>
          <w:p w14:paraId="0D5A3BE6" w14:textId="7188A7F0"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divenire causa di cortocircuiti, con</w:t>
            </w:r>
            <w:r w:rsidR="00D83AA1">
              <w:rPr>
                <w:rFonts w:asciiTheme="minorHAnsi" w:hAnsiTheme="minorHAnsi" w:cstheme="minorHAnsi"/>
              </w:rPr>
              <w:t xml:space="preserve"> </w:t>
            </w:r>
            <w:r w:rsidRPr="00A60F5E">
              <w:rPr>
                <w:rFonts w:asciiTheme="minorHAnsi" w:hAnsiTheme="minorHAnsi" w:cstheme="minorHAnsi"/>
              </w:rPr>
              <w:t>conseguenze anche gravissime.</w:t>
            </w:r>
          </w:p>
          <w:p w14:paraId="59B89A54"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Possibilmente evitare di servirsi di prolunghe e</w:t>
            </w:r>
          </w:p>
          <w:p w14:paraId="1A057610"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xml:space="preserve">non utilizzare </w:t>
            </w:r>
            <w:proofErr w:type="spellStart"/>
            <w:r w:rsidRPr="00A60F5E">
              <w:rPr>
                <w:rFonts w:asciiTheme="minorHAnsi" w:hAnsiTheme="minorHAnsi" w:cstheme="minorHAnsi"/>
              </w:rPr>
              <w:t>multiprese</w:t>
            </w:r>
            <w:proofErr w:type="spellEnd"/>
            <w:r w:rsidRPr="00A60F5E">
              <w:rPr>
                <w:rFonts w:asciiTheme="minorHAnsi" w:hAnsiTheme="minorHAnsi" w:cstheme="minorHAnsi"/>
              </w:rPr>
              <w:t>, ad esempio "triple"</w:t>
            </w:r>
          </w:p>
          <w:p w14:paraId="5E8F0CB7"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collegate a "ciabatte".</w:t>
            </w:r>
          </w:p>
          <w:p w14:paraId="30E7BE92"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Nel togliere la spina dalla presa non tirare mai</w:t>
            </w:r>
          </w:p>
          <w:p w14:paraId="4586A4B4"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il cavo e ricordare di spegnere prima</w:t>
            </w:r>
          </w:p>
          <w:p w14:paraId="59697A09"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l’apparecchio utilizzatore.</w:t>
            </w:r>
          </w:p>
          <w:p w14:paraId="3E7B93A5"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Se qualcuno è in contatto con parti in tensione</w:t>
            </w:r>
          </w:p>
          <w:p w14:paraId="25DBFBC2"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non tentare di salvarlo trascinandolo via,</w:t>
            </w:r>
          </w:p>
          <w:p w14:paraId="0355FAA7"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prima di aver sezionato l´impianto elettrico.</w:t>
            </w:r>
          </w:p>
          <w:p w14:paraId="147D7C7D"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t>• Utilizzare idonei DPC e DPI.</w:t>
            </w:r>
          </w:p>
          <w:p w14:paraId="2D1D7425" w14:textId="77777777" w:rsidR="00A60F5E" w:rsidRPr="00A60F5E" w:rsidRDefault="00A60F5E" w:rsidP="00A60F5E">
            <w:pPr>
              <w:spacing w:line="276" w:lineRule="auto"/>
              <w:rPr>
                <w:rFonts w:asciiTheme="minorHAnsi" w:hAnsiTheme="minorHAnsi" w:cstheme="minorHAnsi"/>
              </w:rPr>
            </w:pPr>
            <w:r w:rsidRPr="00A60F5E">
              <w:rPr>
                <w:rFonts w:asciiTheme="minorHAnsi" w:hAnsiTheme="minorHAnsi" w:cstheme="minorHAnsi"/>
              </w:rPr>
              <w:lastRenderedPageBreak/>
              <w:t>• Essere adeguatamente formati sui rischi</w:t>
            </w:r>
          </w:p>
          <w:p w14:paraId="5A784D16" w14:textId="5DFD73C6" w:rsidR="00A60F5E" w:rsidRPr="00216FEB" w:rsidRDefault="00A60F5E" w:rsidP="00A60F5E">
            <w:pPr>
              <w:spacing w:line="276" w:lineRule="auto"/>
              <w:rPr>
                <w:rFonts w:asciiTheme="minorHAnsi" w:hAnsiTheme="minorHAnsi" w:cstheme="minorHAnsi"/>
              </w:rPr>
            </w:pPr>
            <w:r w:rsidRPr="00A60F5E">
              <w:rPr>
                <w:rFonts w:asciiTheme="minorHAnsi" w:hAnsiTheme="minorHAnsi" w:cstheme="minorHAnsi"/>
              </w:rPr>
              <w:t>specifici.</w:t>
            </w:r>
          </w:p>
        </w:tc>
        <w:tc>
          <w:tcPr>
            <w:tcW w:w="600" w:type="pct"/>
            <w:gridSpan w:val="2"/>
            <w:shd w:val="clear" w:color="auto" w:fill="auto"/>
          </w:tcPr>
          <w:p w14:paraId="54321B62"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lastRenderedPageBreak/>
              <w:t>appaltatore</w:t>
            </w:r>
          </w:p>
        </w:tc>
        <w:tc>
          <w:tcPr>
            <w:tcW w:w="267" w:type="pct"/>
            <w:gridSpan w:val="3"/>
            <w:shd w:val="clear" w:color="auto" w:fill="auto"/>
          </w:tcPr>
          <w:p w14:paraId="21516900" w14:textId="77777777" w:rsidR="00A60F5E" w:rsidRPr="00216FEB" w:rsidRDefault="00A60F5E" w:rsidP="00A60F5E">
            <w:pPr>
              <w:spacing w:line="276" w:lineRule="auto"/>
              <w:rPr>
                <w:rFonts w:asciiTheme="minorHAnsi" w:hAnsiTheme="minorHAnsi" w:cstheme="minorHAnsi"/>
                <w:highlight w:val="yellow"/>
              </w:rPr>
            </w:pPr>
          </w:p>
        </w:tc>
      </w:tr>
      <w:tr w:rsidR="00B72A1C" w:rsidRPr="00216FEB" w14:paraId="6312DED6" w14:textId="77777777" w:rsidTr="001F1C82">
        <w:trPr>
          <w:gridAfter w:val="1"/>
          <w:wAfter w:w="3" w:type="pct"/>
        </w:trPr>
        <w:tc>
          <w:tcPr>
            <w:tcW w:w="608" w:type="pct"/>
            <w:shd w:val="clear" w:color="auto" w:fill="auto"/>
          </w:tcPr>
          <w:tbl>
            <w:tblPr>
              <w:tblW w:w="0" w:type="auto"/>
              <w:tblBorders>
                <w:top w:val="nil"/>
                <w:left w:val="nil"/>
                <w:bottom w:val="nil"/>
                <w:right w:val="nil"/>
              </w:tblBorders>
              <w:tblLayout w:type="fixed"/>
              <w:tblLook w:val="0000" w:firstRow="0" w:lastRow="0" w:firstColumn="0" w:lastColumn="0" w:noHBand="0" w:noVBand="0"/>
            </w:tblPr>
            <w:tblGrid>
              <w:gridCol w:w="1622"/>
            </w:tblGrid>
            <w:tr w:rsidR="00A60F5E" w:rsidRPr="00293559" w14:paraId="4DA2530A" w14:textId="77777777">
              <w:trPr>
                <w:trHeight w:val="80"/>
              </w:trPr>
              <w:tc>
                <w:tcPr>
                  <w:tcW w:w="1622" w:type="dxa"/>
                </w:tcPr>
                <w:p w14:paraId="27323EDC" w14:textId="77777777" w:rsidR="00A60F5E" w:rsidRPr="00293559" w:rsidRDefault="00A60F5E" w:rsidP="00A60F5E">
                  <w:pPr>
                    <w:autoSpaceDE w:val="0"/>
                    <w:autoSpaceDN w:val="0"/>
                    <w:adjustRightInd w:val="0"/>
                    <w:rPr>
                      <w:rFonts w:ascii="Calibri" w:eastAsiaTheme="minorHAnsi" w:hAnsi="Calibri" w:cs="Calibri"/>
                      <w:color w:val="000000"/>
                      <w:sz w:val="16"/>
                      <w:szCs w:val="16"/>
                      <w:lang w:eastAsia="en-US"/>
                    </w:rPr>
                  </w:pPr>
                  <w:r w:rsidRPr="00293559">
                    <w:rPr>
                      <w:rFonts w:ascii="Calibri" w:eastAsiaTheme="minorHAnsi" w:hAnsi="Calibri" w:cs="Calibri"/>
                      <w:color w:val="000000"/>
                      <w:sz w:val="16"/>
                      <w:szCs w:val="16"/>
                      <w:lang w:eastAsia="en-US"/>
                    </w:rPr>
                    <w:lastRenderedPageBreak/>
                    <w:t xml:space="preserve">RACCOLTA E TRASPORTO </w:t>
                  </w:r>
                </w:p>
              </w:tc>
            </w:tr>
          </w:tbl>
          <w:p w14:paraId="7116D46E" w14:textId="78E96C05" w:rsidR="00A60F5E" w:rsidRPr="00216FEB" w:rsidRDefault="00A60F5E" w:rsidP="00A60F5E">
            <w:pPr>
              <w:spacing w:line="276" w:lineRule="auto"/>
              <w:rPr>
                <w:rFonts w:asciiTheme="minorHAnsi" w:hAnsiTheme="minorHAnsi" w:cstheme="minorHAnsi"/>
              </w:rPr>
            </w:pPr>
          </w:p>
        </w:tc>
        <w:tc>
          <w:tcPr>
            <w:tcW w:w="239" w:type="pct"/>
          </w:tcPr>
          <w:p w14:paraId="13E07A9F"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2</w:t>
            </w:r>
          </w:p>
        </w:tc>
        <w:tc>
          <w:tcPr>
            <w:tcW w:w="181" w:type="pct"/>
          </w:tcPr>
          <w:p w14:paraId="25CCE694"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1</w:t>
            </w:r>
          </w:p>
        </w:tc>
        <w:tc>
          <w:tcPr>
            <w:tcW w:w="185" w:type="pct"/>
            <w:shd w:val="clear" w:color="auto" w:fill="00CC00"/>
          </w:tcPr>
          <w:p w14:paraId="40B673D0"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2</w:t>
            </w:r>
          </w:p>
        </w:tc>
        <w:tc>
          <w:tcPr>
            <w:tcW w:w="826" w:type="pct"/>
          </w:tcPr>
          <w:p w14:paraId="3285C74F" w14:textId="77777777" w:rsidR="00A60F5E" w:rsidRPr="00216FEB" w:rsidRDefault="00A60F5E" w:rsidP="00A60F5E">
            <w:pPr>
              <w:spacing w:line="276" w:lineRule="auto"/>
              <w:rPr>
                <w:rFonts w:asciiTheme="minorHAnsi" w:hAnsiTheme="minorHAnsi" w:cstheme="minorHAnsi"/>
                <w:b/>
              </w:rPr>
            </w:pPr>
            <w:r w:rsidRPr="00216FEB">
              <w:rPr>
                <w:rFonts w:asciiTheme="minorHAnsi" w:hAnsiTheme="minorHAnsi" w:cstheme="minorHAnsi"/>
                <w:b/>
              </w:rPr>
              <w:t>Presenza di operatori:</w:t>
            </w:r>
          </w:p>
          <w:p w14:paraId="513BE5E2" w14:textId="77777777" w:rsidR="00A60F5E" w:rsidRPr="00216FEB" w:rsidRDefault="00A60F5E" w:rsidP="00A60F5E">
            <w:pPr>
              <w:numPr>
                <w:ilvl w:val="0"/>
                <w:numId w:val="34"/>
              </w:numPr>
              <w:spacing w:line="276" w:lineRule="auto"/>
              <w:ind w:left="214" w:hanging="214"/>
              <w:rPr>
                <w:rFonts w:asciiTheme="minorHAnsi" w:hAnsiTheme="minorHAnsi" w:cstheme="minorHAnsi"/>
              </w:rPr>
            </w:pPr>
            <w:r w:rsidRPr="00216FEB">
              <w:rPr>
                <w:rFonts w:asciiTheme="minorHAnsi" w:hAnsiTheme="minorHAnsi" w:cstheme="minorHAnsi"/>
              </w:rPr>
              <w:t>personale CNR</w:t>
            </w:r>
          </w:p>
          <w:p w14:paraId="01EEF42F" w14:textId="288F0A77" w:rsidR="00A60F5E" w:rsidRPr="00216FEB" w:rsidRDefault="00A60F5E" w:rsidP="00A60F5E">
            <w:pPr>
              <w:numPr>
                <w:ilvl w:val="0"/>
                <w:numId w:val="34"/>
              </w:numPr>
              <w:spacing w:line="276" w:lineRule="auto"/>
              <w:ind w:left="214" w:hanging="214"/>
              <w:rPr>
                <w:rFonts w:asciiTheme="minorHAnsi" w:hAnsiTheme="minorHAnsi" w:cstheme="minorHAnsi"/>
              </w:rPr>
            </w:pPr>
            <w:r w:rsidRPr="00216FEB">
              <w:rPr>
                <w:rFonts w:asciiTheme="minorHAnsi" w:hAnsiTheme="minorHAnsi" w:cstheme="minorHAnsi"/>
              </w:rPr>
              <w:t xml:space="preserve">personale </w:t>
            </w:r>
            <w:r>
              <w:rPr>
                <w:rFonts w:asciiTheme="minorHAnsi" w:hAnsiTheme="minorHAnsi" w:cstheme="minorHAnsi"/>
              </w:rPr>
              <w:t xml:space="preserve">e </w:t>
            </w:r>
            <w:r w:rsidRPr="00216FEB">
              <w:rPr>
                <w:rFonts w:asciiTheme="minorHAnsi" w:hAnsiTheme="minorHAnsi" w:cstheme="minorHAnsi"/>
              </w:rPr>
              <w:t>appaltatori/ prestatori d’opera/terzi</w:t>
            </w:r>
          </w:p>
          <w:p w14:paraId="471A63D3" w14:textId="77777777" w:rsidR="00A60F5E" w:rsidRPr="00216FEB" w:rsidRDefault="00A60F5E" w:rsidP="00A60F5E">
            <w:pPr>
              <w:numPr>
                <w:ilvl w:val="0"/>
                <w:numId w:val="34"/>
              </w:numPr>
              <w:spacing w:line="276" w:lineRule="auto"/>
              <w:ind w:left="214" w:hanging="214"/>
              <w:rPr>
                <w:rFonts w:asciiTheme="minorHAnsi" w:hAnsiTheme="minorHAnsi" w:cstheme="minorHAnsi"/>
                <w:b/>
              </w:rPr>
            </w:pPr>
            <w:r w:rsidRPr="00216FEB">
              <w:rPr>
                <w:rFonts w:asciiTheme="minorHAnsi" w:hAnsiTheme="minorHAnsi" w:cstheme="minorHAnsi"/>
              </w:rPr>
              <w:t>visitatori/altro</w:t>
            </w:r>
          </w:p>
        </w:tc>
        <w:tc>
          <w:tcPr>
            <w:tcW w:w="400" w:type="pct"/>
            <w:shd w:val="clear" w:color="auto" w:fill="auto"/>
          </w:tcPr>
          <w:p w14:paraId="5A746AB2" w14:textId="77777777" w:rsidR="00A60F5E" w:rsidRPr="00216FEB" w:rsidRDefault="00A60F5E" w:rsidP="00A60F5E">
            <w:pPr>
              <w:spacing w:line="276" w:lineRule="auto"/>
              <w:rPr>
                <w:rFonts w:asciiTheme="minorHAnsi" w:hAnsiTheme="minorHAnsi" w:cstheme="minorHAnsi"/>
              </w:rPr>
            </w:pPr>
          </w:p>
        </w:tc>
        <w:tc>
          <w:tcPr>
            <w:tcW w:w="404" w:type="pct"/>
            <w:shd w:val="clear" w:color="auto" w:fill="auto"/>
          </w:tcPr>
          <w:p w14:paraId="2D099ED3" w14:textId="77777777" w:rsidR="00A60F5E" w:rsidRPr="00DD2D86" w:rsidRDefault="00A60F5E" w:rsidP="00A60F5E">
            <w:pPr>
              <w:pStyle w:val="Default"/>
              <w:rPr>
                <w:rFonts w:asciiTheme="majorHAnsi" w:hAnsiTheme="majorHAnsi" w:cstheme="majorHAnsi"/>
                <w:sz w:val="16"/>
                <w:szCs w:val="16"/>
              </w:rPr>
            </w:pPr>
            <w:r w:rsidRPr="00DD2D86">
              <w:rPr>
                <w:rFonts w:asciiTheme="majorHAnsi" w:hAnsiTheme="majorHAnsi" w:cstheme="majorHAnsi"/>
                <w:sz w:val="16"/>
                <w:szCs w:val="16"/>
              </w:rPr>
              <w:t xml:space="preserve">CARICAMENTO MATERIALE / MEZZI IN MOVIMENTO </w:t>
            </w:r>
          </w:p>
          <w:p w14:paraId="686A1C19" w14:textId="3D31AF22" w:rsidR="00A60F5E" w:rsidRPr="00216FEB" w:rsidRDefault="00A60F5E" w:rsidP="00A60F5E">
            <w:pPr>
              <w:spacing w:line="276" w:lineRule="auto"/>
              <w:rPr>
                <w:rFonts w:asciiTheme="minorHAnsi" w:hAnsiTheme="minorHAnsi" w:cstheme="minorHAnsi"/>
              </w:rPr>
            </w:pPr>
          </w:p>
        </w:tc>
        <w:tc>
          <w:tcPr>
            <w:tcW w:w="1287" w:type="pct"/>
            <w:gridSpan w:val="2"/>
            <w:shd w:val="clear" w:color="auto" w:fill="auto"/>
          </w:tcPr>
          <w:p w14:paraId="6D188F31" w14:textId="77777777" w:rsidR="00A60F5E" w:rsidRDefault="00A60F5E" w:rsidP="00A60F5E">
            <w:pPr>
              <w:numPr>
                <w:ilvl w:val="0"/>
                <w:numId w:val="33"/>
              </w:numPr>
              <w:spacing w:line="276" w:lineRule="auto"/>
              <w:ind w:left="325" w:hanging="291"/>
              <w:rPr>
                <w:rFonts w:asciiTheme="minorHAnsi" w:hAnsiTheme="minorHAnsi" w:cstheme="minorHAnsi"/>
              </w:rPr>
            </w:pPr>
            <w:r w:rsidRPr="00216FEB">
              <w:rPr>
                <w:rFonts w:asciiTheme="minorHAnsi" w:hAnsiTheme="minorHAnsi" w:cstheme="minorHAnsi"/>
              </w:rPr>
              <w:t xml:space="preserve">Delimitare l'area di pericolo con paletti e nastri con interdizione </w:t>
            </w:r>
            <w:commentRangeStart w:id="95"/>
            <w:r w:rsidRPr="00216FEB">
              <w:rPr>
                <w:rFonts w:asciiTheme="minorHAnsi" w:hAnsiTheme="minorHAnsi" w:cstheme="minorHAnsi"/>
              </w:rPr>
              <w:t>all'accesso</w:t>
            </w:r>
            <w:commentRangeEnd w:id="95"/>
            <w:r>
              <w:rPr>
                <w:rStyle w:val="Rimandocommento"/>
              </w:rPr>
              <w:commentReference w:id="95"/>
            </w:r>
            <w:r>
              <w:rPr>
                <w:rFonts w:asciiTheme="minorHAnsi" w:hAnsiTheme="minorHAnsi" w:cstheme="minorHAnsi"/>
              </w:rPr>
              <w:t>;</w:t>
            </w:r>
          </w:p>
          <w:p w14:paraId="76DC6914" w14:textId="04A4B147" w:rsidR="00A60F5E" w:rsidRPr="00216FEB" w:rsidRDefault="00A60F5E" w:rsidP="00A60F5E">
            <w:pPr>
              <w:spacing w:line="276" w:lineRule="auto"/>
              <w:ind w:left="168"/>
              <w:rPr>
                <w:rFonts w:asciiTheme="minorHAnsi" w:hAnsiTheme="minorHAnsi" w:cstheme="minorHAnsi"/>
              </w:rPr>
            </w:pPr>
          </w:p>
        </w:tc>
        <w:tc>
          <w:tcPr>
            <w:tcW w:w="600" w:type="pct"/>
            <w:gridSpan w:val="2"/>
            <w:shd w:val="clear" w:color="auto" w:fill="auto"/>
          </w:tcPr>
          <w:p w14:paraId="00B81F14" w14:textId="77777777" w:rsidR="00A60F5E" w:rsidRPr="00216FEB" w:rsidRDefault="00A60F5E" w:rsidP="00A60F5E">
            <w:pPr>
              <w:spacing w:line="276" w:lineRule="auto"/>
              <w:rPr>
                <w:rFonts w:asciiTheme="minorHAnsi" w:hAnsiTheme="minorHAnsi" w:cstheme="minorHAnsi"/>
              </w:rPr>
            </w:pPr>
            <w:r w:rsidRPr="00216FEB">
              <w:rPr>
                <w:rFonts w:asciiTheme="minorHAnsi" w:hAnsiTheme="minorHAnsi" w:cstheme="minorHAnsi"/>
              </w:rPr>
              <w:t>appaltatore</w:t>
            </w:r>
          </w:p>
        </w:tc>
        <w:tc>
          <w:tcPr>
            <w:tcW w:w="267" w:type="pct"/>
            <w:gridSpan w:val="3"/>
            <w:shd w:val="clear" w:color="auto" w:fill="auto"/>
          </w:tcPr>
          <w:p w14:paraId="328CEAA7" w14:textId="77777777" w:rsidR="00A60F5E" w:rsidRPr="00216FEB" w:rsidRDefault="00A60F5E" w:rsidP="00A60F5E">
            <w:pPr>
              <w:spacing w:line="276" w:lineRule="auto"/>
              <w:rPr>
                <w:rFonts w:asciiTheme="minorHAnsi" w:hAnsiTheme="minorHAnsi" w:cstheme="minorHAnsi"/>
                <w:highlight w:val="yellow"/>
              </w:rPr>
            </w:pPr>
          </w:p>
        </w:tc>
      </w:tr>
    </w:tbl>
    <w:p w14:paraId="00897229" w14:textId="77777777" w:rsidR="006F1F9C" w:rsidRPr="00216FEB" w:rsidRDefault="006F1F9C" w:rsidP="006F1F9C">
      <w:pPr>
        <w:spacing w:line="276" w:lineRule="auto"/>
        <w:rPr>
          <w:rFonts w:asciiTheme="minorHAnsi" w:hAnsiTheme="minorHAnsi" w:cstheme="minorHAnsi"/>
          <w:b/>
          <w:sz w:val="24"/>
        </w:rPr>
      </w:pPr>
    </w:p>
    <w:p w14:paraId="33ED4C69" w14:textId="77777777" w:rsidR="006F1F9C" w:rsidRPr="00216FEB" w:rsidRDefault="006F1F9C" w:rsidP="006F1F9C">
      <w:pPr>
        <w:spacing w:line="276" w:lineRule="auto"/>
        <w:rPr>
          <w:rFonts w:asciiTheme="minorHAnsi" w:hAnsiTheme="minorHAnsi" w:cstheme="minorHAnsi"/>
          <w:b/>
          <w:sz w:val="24"/>
        </w:rPr>
      </w:pPr>
    </w:p>
    <w:p w14:paraId="319936DB" w14:textId="77777777" w:rsidR="006F1F9C" w:rsidRPr="00216FEB" w:rsidRDefault="006F1F9C" w:rsidP="006F1F9C">
      <w:pPr>
        <w:spacing w:line="276" w:lineRule="auto"/>
        <w:rPr>
          <w:rFonts w:asciiTheme="minorHAnsi" w:hAnsiTheme="minorHAnsi" w:cstheme="minorHAnsi"/>
          <w:b/>
          <w:sz w:val="24"/>
        </w:rPr>
        <w:sectPr w:rsidR="006F1F9C" w:rsidRPr="00216FEB" w:rsidSect="00DF58B7">
          <w:headerReference w:type="default" r:id="rId32"/>
          <w:footerReference w:type="default" r:id="rId33"/>
          <w:headerReference w:type="first" r:id="rId34"/>
          <w:footerReference w:type="first" r:id="rId35"/>
          <w:pgSz w:w="11906" w:h="16838"/>
          <w:pgMar w:top="1417" w:right="1134" w:bottom="1134" w:left="1134" w:header="0" w:footer="567" w:gutter="0"/>
          <w:cols w:space="708"/>
          <w:docGrid w:linePitch="360"/>
        </w:sectPr>
      </w:pPr>
      <w:r w:rsidRPr="00216FEB">
        <w:rPr>
          <w:rFonts w:asciiTheme="minorHAnsi" w:hAnsiTheme="minorHAnsi" w:cstheme="minorHAnsi"/>
          <w:b/>
          <w:sz w:val="24"/>
        </w:rPr>
        <w:t>(*)</w:t>
      </w:r>
      <w:r w:rsidRPr="00216FEB">
        <w:rPr>
          <w:rFonts w:asciiTheme="minorHAnsi" w:hAnsiTheme="minorHAnsi" w:cstheme="minorHAnsi"/>
          <w:sz w:val="24"/>
        </w:rPr>
        <w:t xml:space="preserve"> Per la stima dei costi della sicurezza, è possibile utilizzare questa colonna oppure, in alternativa, dettagliare il tutto nella tabella al capitolo 8.</w:t>
      </w:r>
    </w:p>
    <w:p w14:paraId="5DDA4550" w14:textId="77777777" w:rsidR="006F1F9C" w:rsidRPr="00216FEB" w:rsidRDefault="006F1F9C" w:rsidP="006F1F9C">
      <w:pPr>
        <w:spacing w:line="276" w:lineRule="auto"/>
        <w:rPr>
          <w:rFonts w:asciiTheme="minorHAnsi" w:hAnsiTheme="minorHAnsi" w:cstheme="minorHAnsi"/>
          <w:b/>
          <w:sz w:val="24"/>
        </w:rPr>
      </w:pPr>
    </w:p>
    <w:p w14:paraId="19A1F6C7" w14:textId="77777777" w:rsidR="006F1F9C" w:rsidRPr="00216FEB" w:rsidRDefault="006F1F9C" w:rsidP="006F1F9C">
      <w:pPr>
        <w:pStyle w:val="Titolo1"/>
        <w:rPr>
          <w:rFonts w:asciiTheme="minorHAnsi" w:hAnsiTheme="minorHAnsi" w:cstheme="minorHAnsi"/>
        </w:rPr>
      </w:pPr>
      <w:bookmarkStart w:id="96" w:name="_Toc491415404"/>
      <w:bookmarkStart w:id="97" w:name="_Toc144291741"/>
      <w:r w:rsidRPr="00216FEB">
        <w:rPr>
          <w:rFonts w:asciiTheme="minorHAnsi" w:hAnsiTheme="minorHAnsi" w:cstheme="minorHAnsi"/>
        </w:rPr>
        <w:t>DEFINIZIONE DEI COSTI DELLA SICUREZZA DA INTERFERENZA</w:t>
      </w:r>
      <w:bookmarkEnd w:id="96"/>
      <w:bookmarkEnd w:id="97"/>
    </w:p>
    <w:p w14:paraId="7584F0E1"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L’art. 2087 del Codice Civile obbliga il Datore di Lavoro ad: </w:t>
      </w:r>
      <w:r w:rsidRPr="00216FEB">
        <w:rPr>
          <w:rFonts w:asciiTheme="minorHAnsi" w:hAnsiTheme="minorHAnsi" w:cstheme="minorHAnsi"/>
          <w:i/>
          <w:iCs/>
          <w:sz w:val="24"/>
        </w:rPr>
        <w:t>“adottare nell’esercizio dell’impresa le misure che, secondo la particolarità del lavoro, l’esperienza e la tecnica sono necessarie a tutelare l’integrità fisica e la personalità morale dei prestatori di lavoro</w:t>
      </w:r>
      <w:r w:rsidRPr="00216FEB">
        <w:rPr>
          <w:rFonts w:asciiTheme="minorHAnsi" w:hAnsiTheme="minorHAnsi" w:cstheme="minorHAnsi"/>
          <w:iCs/>
          <w:sz w:val="24"/>
        </w:rPr>
        <w:t xml:space="preserve">”; l’Appaltatore è pertanto obbligato a farsi carico di tutti i costi derivanti dall’applicazione della legislazione e delle norme tecniche vigenti al fine di salvaguardare la salute e la sicurezza dei propri lavoratori (costi della sicurezza </w:t>
      </w:r>
      <w:r w:rsidRPr="00216FEB">
        <w:rPr>
          <w:rFonts w:asciiTheme="minorHAnsi" w:hAnsiTheme="minorHAnsi" w:cstheme="minorHAnsi"/>
          <w:i/>
          <w:iCs/>
          <w:sz w:val="24"/>
        </w:rPr>
        <w:t>ordinari o indiretti</w:t>
      </w:r>
      <w:r w:rsidRPr="00216FEB">
        <w:rPr>
          <w:rFonts w:asciiTheme="minorHAnsi" w:hAnsiTheme="minorHAnsi" w:cstheme="minorHAnsi"/>
          <w:iCs/>
          <w:sz w:val="24"/>
        </w:rPr>
        <w:t xml:space="preserve">). </w:t>
      </w:r>
      <w:r w:rsidRPr="00216FEB">
        <w:rPr>
          <w:rFonts w:asciiTheme="minorHAnsi" w:hAnsiTheme="minorHAnsi" w:cstheme="minorHAnsi"/>
          <w:sz w:val="24"/>
        </w:rPr>
        <w:t xml:space="preserve">Ad esempio, le spese da sostenere per dotare i lavoratori dei dispositivi di protezione individuale rientrano nei costi della sicurezza ordinari, a meno che tali dispositivi si rendano necessari per la presenza di interferenze tra lavorazioni di due soggetti imprenditoriali diversi. </w:t>
      </w:r>
    </w:p>
    <w:p w14:paraId="0819D79C"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 costi aggiuntivi a quelli ordinari (per apprestamenti, DPI interferenziali, opere, procedure, disposizioni, prestazioni specificamente previste nel DUVRI e richieste in aggiunta al fine di eliminare le interferenze o particolari situazioni di rischio) sono così definiti </w:t>
      </w:r>
      <w:r w:rsidRPr="00216FEB">
        <w:rPr>
          <w:rFonts w:asciiTheme="minorHAnsi" w:hAnsiTheme="minorHAnsi" w:cstheme="minorHAnsi"/>
          <w:i/>
          <w:sz w:val="24"/>
        </w:rPr>
        <w:t>speciali o diretti</w:t>
      </w:r>
      <w:r w:rsidRPr="00216FEB">
        <w:rPr>
          <w:rFonts w:asciiTheme="minorHAnsi" w:hAnsiTheme="minorHAnsi" w:cstheme="minorHAnsi"/>
          <w:sz w:val="24"/>
        </w:rPr>
        <w:t>.</w:t>
      </w:r>
    </w:p>
    <w:p w14:paraId="6271367D"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In base a quanto indicato nella Determinazione n. 3/2008 del 5 marzo 2008 dell'Autorità per la Vigilanza sui Lavori Pubblici e secondo quanto all’art. 26 comma 5 del D. Lgs. 81/08 e </w:t>
      </w:r>
      <w:proofErr w:type="spellStart"/>
      <w:r w:rsidRPr="00216FEB">
        <w:rPr>
          <w:rFonts w:asciiTheme="minorHAnsi" w:hAnsiTheme="minorHAnsi" w:cstheme="minorHAnsi"/>
          <w:sz w:val="24"/>
        </w:rPr>
        <w:t>s.m.i.</w:t>
      </w:r>
      <w:proofErr w:type="spellEnd"/>
      <w:r w:rsidRPr="00216FEB">
        <w:rPr>
          <w:rFonts w:asciiTheme="minorHAnsi" w:hAnsiTheme="minorHAnsi" w:cstheme="minorHAnsi"/>
          <w:sz w:val="24"/>
        </w:rPr>
        <w:t>, la stima dei costi della sicurezza deve essere eseguita secondo le disposizioni di cui al DPR 222/2003.</w:t>
      </w:r>
    </w:p>
    <w:p w14:paraId="2C4449CE"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Gli oneri della sicurezza da non sottoporre a ribasso d’asta sono solamente quelli speciali.  Questi costi devono essere esplicitati e tenuti distinti dall’importo soggetto a ribasso d’asta, rappresentando la quota da non assoggettare a ribasso e sono, quindi, sottratti da ogni confronto concorrenziale. La stima dei costi speciali deve essere congrua, analitica e, preferibilmente, per singole voci.</w:t>
      </w:r>
    </w:p>
    <w:p w14:paraId="52D028FE" w14:textId="77777777" w:rsidR="006F1F9C" w:rsidRPr="00216FEB" w:rsidRDefault="006F1F9C" w:rsidP="006F1F9C">
      <w:pPr>
        <w:pStyle w:val="Testonormale"/>
        <w:spacing w:line="276" w:lineRule="auto"/>
        <w:ind w:firstLine="6"/>
        <w:jc w:val="both"/>
        <w:rPr>
          <w:rFonts w:asciiTheme="minorHAnsi" w:hAnsiTheme="minorHAnsi" w:cstheme="minorHAnsi"/>
          <w:sz w:val="24"/>
          <w:szCs w:val="24"/>
          <w:lang w:val="it-IT"/>
        </w:rPr>
      </w:pPr>
    </w:p>
    <w:p w14:paraId="16C18B37" w14:textId="77777777" w:rsidR="006F1F9C" w:rsidRPr="00216FEB" w:rsidRDefault="006F1F9C" w:rsidP="006F1F9C">
      <w:pPr>
        <w:pStyle w:val="Titolo1"/>
        <w:rPr>
          <w:rFonts w:asciiTheme="minorHAnsi" w:hAnsiTheme="minorHAnsi" w:cstheme="minorHAnsi"/>
        </w:rPr>
      </w:pPr>
      <w:bookmarkStart w:id="98" w:name="_Toc484768966"/>
      <w:bookmarkStart w:id="99" w:name="_Toc195604842"/>
      <w:bookmarkStart w:id="100" w:name="_Toc491415426"/>
      <w:bookmarkStart w:id="101" w:name="_Toc144291742"/>
      <w:r w:rsidRPr="00216FEB">
        <w:rPr>
          <w:rFonts w:asciiTheme="minorHAnsi" w:hAnsiTheme="minorHAnsi" w:cstheme="minorHAnsi"/>
          <w:caps w:val="0"/>
        </w:rPr>
        <w:t>VERIFICHE CONGIUNTE</w:t>
      </w:r>
      <w:bookmarkEnd w:id="98"/>
      <w:bookmarkEnd w:id="99"/>
      <w:bookmarkEnd w:id="100"/>
      <w:bookmarkEnd w:id="101"/>
    </w:p>
    <w:p w14:paraId="1A0688E3" w14:textId="77777777" w:rsidR="006F1F9C" w:rsidRPr="00216FEB" w:rsidRDefault="006F1F9C" w:rsidP="006F1F9C">
      <w:pPr>
        <w:spacing w:line="276" w:lineRule="auto"/>
        <w:ind w:left="6" w:right="100"/>
        <w:jc w:val="both"/>
        <w:rPr>
          <w:rFonts w:asciiTheme="minorHAnsi" w:hAnsiTheme="minorHAnsi" w:cstheme="minorHAnsi"/>
          <w:sz w:val="24"/>
        </w:rPr>
      </w:pPr>
      <w:r w:rsidRPr="00216FEB">
        <w:rPr>
          <w:rFonts w:asciiTheme="minorHAnsi" w:hAnsiTheme="minorHAnsi" w:cstheme="minorHAnsi"/>
          <w:sz w:val="24"/>
        </w:rPr>
        <w:t>Nel caso in cui siano previsti riunioni di coordinamento (ES: verbali di inizio attività o di verifica in corso d’opera) e/o specifici sopralluoghi congiunti presso gli ambienti oggetto dei lavori, si rimanda agli allegati per i relativi verbali.</w:t>
      </w:r>
    </w:p>
    <w:p w14:paraId="07BE2005"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 xml:space="preserve">L’appaltatore è tenuto inoltre a rivolgersi al committente ogni qualvolta ritenga necessario verificare eventuali situazioni di rischio collegabile con l'attività della committente, previa adozione, da parte sua, di ogni opportuna cautela e misura di prevenzione ed in ogni caso ogni qualvolta vi siano variazioni rispetto agli elementi in essere nel corso dei precedenti incontri e sopralluoghi. </w:t>
      </w:r>
    </w:p>
    <w:p w14:paraId="23DF1218" w14:textId="77777777" w:rsidR="00257F9B" w:rsidRPr="00216FEB" w:rsidRDefault="00257F9B" w:rsidP="006F1F9C">
      <w:pPr>
        <w:spacing w:line="276" w:lineRule="auto"/>
        <w:jc w:val="both"/>
        <w:rPr>
          <w:rFonts w:asciiTheme="minorHAnsi" w:hAnsiTheme="minorHAnsi" w:cstheme="minorHAnsi"/>
          <w:sz w:val="24"/>
        </w:rPr>
      </w:pPr>
    </w:p>
    <w:p w14:paraId="3FC5F7FD" w14:textId="77777777" w:rsidR="006F1F9C" w:rsidRDefault="006F1F9C" w:rsidP="006F1F9C">
      <w:pPr>
        <w:spacing w:line="276" w:lineRule="auto"/>
        <w:ind w:left="6" w:right="100"/>
        <w:jc w:val="both"/>
        <w:rPr>
          <w:rFonts w:asciiTheme="minorHAnsi" w:hAnsiTheme="minorHAnsi" w:cstheme="minorHAnsi"/>
          <w:sz w:val="24"/>
        </w:rPr>
      </w:pPr>
    </w:p>
    <w:p w14:paraId="6AFC269D" w14:textId="77777777" w:rsidR="00893686" w:rsidRPr="00216FEB" w:rsidRDefault="00893686" w:rsidP="006F1F9C">
      <w:pPr>
        <w:spacing w:line="276" w:lineRule="auto"/>
        <w:ind w:left="6" w:right="100"/>
        <w:jc w:val="both"/>
        <w:rPr>
          <w:rFonts w:asciiTheme="minorHAnsi" w:hAnsiTheme="minorHAnsi" w:cstheme="minorHAnsi"/>
          <w:sz w:val="24"/>
        </w:rPr>
      </w:pPr>
    </w:p>
    <w:p w14:paraId="28C77383" w14:textId="77777777" w:rsidR="006F1F9C" w:rsidRPr="00216FEB" w:rsidRDefault="006F1F9C" w:rsidP="006F1F9C">
      <w:pPr>
        <w:pStyle w:val="Titolo1"/>
        <w:rPr>
          <w:rFonts w:asciiTheme="minorHAnsi" w:hAnsiTheme="minorHAnsi" w:cstheme="minorHAnsi"/>
        </w:rPr>
      </w:pPr>
      <w:bookmarkStart w:id="102" w:name="_Toc144291743"/>
      <w:r w:rsidRPr="00216FEB">
        <w:rPr>
          <w:rFonts w:asciiTheme="minorHAnsi" w:hAnsiTheme="minorHAnsi" w:cstheme="minorHAnsi"/>
        </w:rPr>
        <w:t>SOTTOSCRIZIONE DI PRESA VISIONE DA PARTE DELL’APPALTATORE</w:t>
      </w:r>
      <w:bookmarkEnd w:id="102"/>
    </w:p>
    <w:p w14:paraId="06A730D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Firmando il presente documento, l’appaltatore si impegna a rispettare quanto in esso contenuto.</w:t>
      </w:r>
    </w:p>
    <w:p w14:paraId="5708C606" w14:textId="77777777" w:rsidR="006F1F9C" w:rsidRPr="00216FEB" w:rsidRDefault="006F1F9C" w:rsidP="006F1F9C">
      <w:pPr>
        <w:suppressAutoHyphens/>
        <w:spacing w:line="276" w:lineRule="auto"/>
        <w:jc w:val="both"/>
        <w:rPr>
          <w:rFonts w:asciiTheme="minorHAnsi" w:hAnsiTheme="minorHAnsi" w:cstheme="minorHAnsi"/>
          <w:sz w:val="24"/>
        </w:rPr>
      </w:pPr>
      <w:bookmarkStart w:id="103" w:name="_Toc479341396"/>
      <w:r w:rsidRPr="00216FEB">
        <w:rPr>
          <w:rFonts w:asciiTheme="minorHAnsi" w:hAnsiTheme="minorHAnsi" w:cstheme="minorHAnsi"/>
          <w:sz w:val="24"/>
        </w:rPr>
        <w:lastRenderedPageBreak/>
        <w:t>Resta altresì a carico dell’appaltatore provvedere alla distribuzione delle copie al personale che dovrà accedere al nostro insediamento per i lavori assegnati, accertando la sottoscrizione di avvenuta presa visione e l’impegno al rispetto più completo delle disposizioni in essa contenute.</w:t>
      </w:r>
      <w:bookmarkEnd w:id="103"/>
      <w:r w:rsidRPr="00216FEB">
        <w:rPr>
          <w:rFonts w:asciiTheme="minorHAnsi" w:hAnsiTheme="minorHAnsi" w:cstheme="minorHAnsi"/>
          <w:sz w:val="24"/>
        </w:rPr>
        <w:t xml:space="preserve"> </w:t>
      </w:r>
    </w:p>
    <w:p w14:paraId="06A1B6F0" w14:textId="77777777" w:rsidR="006F1F9C" w:rsidRPr="00216FEB" w:rsidRDefault="006F1F9C" w:rsidP="006F1F9C">
      <w:pPr>
        <w:spacing w:line="276" w:lineRule="auto"/>
        <w:jc w:val="both"/>
        <w:rPr>
          <w:rFonts w:asciiTheme="minorHAnsi" w:hAnsiTheme="minorHAnsi" w:cstheme="minorHAns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3"/>
        <w:gridCol w:w="2373"/>
        <w:gridCol w:w="2374"/>
        <w:gridCol w:w="2374"/>
      </w:tblGrid>
      <w:tr w:rsidR="006F1F9C" w:rsidRPr="00216FEB" w14:paraId="70C4D5A6" w14:textId="77777777" w:rsidTr="006F1F9C">
        <w:tc>
          <w:tcPr>
            <w:tcW w:w="2373" w:type="dxa"/>
            <w:tcBorders>
              <w:top w:val="single" w:sz="4" w:space="0" w:color="auto"/>
              <w:left w:val="single" w:sz="4" w:space="0" w:color="auto"/>
              <w:bottom w:val="single" w:sz="4" w:space="0" w:color="auto"/>
              <w:right w:val="single" w:sz="4" w:space="0" w:color="auto"/>
            </w:tcBorders>
            <w:hideMark/>
          </w:tcPr>
          <w:p w14:paraId="04F3D81A"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Ragione sociale Appaltatore:</w:t>
            </w:r>
          </w:p>
        </w:tc>
        <w:tc>
          <w:tcPr>
            <w:tcW w:w="2373" w:type="dxa"/>
            <w:tcBorders>
              <w:top w:val="single" w:sz="4" w:space="0" w:color="auto"/>
              <w:left w:val="single" w:sz="4" w:space="0" w:color="auto"/>
              <w:bottom w:val="single" w:sz="4" w:space="0" w:color="auto"/>
              <w:right w:val="single" w:sz="4" w:space="0" w:color="auto"/>
            </w:tcBorders>
            <w:hideMark/>
          </w:tcPr>
          <w:p w14:paraId="19B618CB"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Cognome e Nome</w:t>
            </w:r>
          </w:p>
        </w:tc>
        <w:tc>
          <w:tcPr>
            <w:tcW w:w="2374" w:type="dxa"/>
            <w:tcBorders>
              <w:top w:val="single" w:sz="4" w:space="0" w:color="auto"/>
              <w:left w:val="single" w:sz="4" w:space="0" w:color="auto"/>
              <w:bottom w:val="single" w:sz="4" w:space="0" w:color="auto"/>
              <w:right w:val="single" w:sz="4" w:space="0" w:color="auto"/>
            </w:tcBorders>
            <w:hideMark/>
          </w:tcPr>
          <w:p w14:paraId="79E1D1D3"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Firma</w:t>
            </w:r>
          </w:p>
        </w:tc>
        <w:tc>
          <w:tcPr>
            <w:tcW w:w="2374" w:type="dxa"/>
            <w:tcBorders>
              <w:top w:val="single" w:sz="4" w:space="0" w:color="auto"/>
              <w:left w:val="single" w:sz="4" w:space="0" w:color="auto"/>
              <w:bottom w:val="single" w:sz="4" w:space="0" w:color="auto"/>
              <w:right w:val="single" w:sz="4" w:space="0" w:color="auto"/>
            </w:tcBorders>
            <w:hideMark/>
          </w:tcPr>
          <w:p w14:paraId="673B80B0" w14:textId="77777777" w:rsidR="006F1F9C" w:rsidRPr="00216FEB" w:rsidRDefault="006F1F9C" w:rsidP="006F1F9C">
            <w:pPr>
              <w:spacing w:line="276" w:lineRule="auto"/>
              <w:jc w:val="both"/>
              <w:rPr>
                <w:rFonts w:asciiTheme="minorHAnsi" w:hAnsiTheme="minorHAnsi" w:cstheme="minorHAnsi"/>
                <w:sz w:val="24"/>
              </w:rPr>
            </w:pPr>
            <w:r w:rsidRPr="00216FEB">
              <w:rPr>
                <w:rFonts w:asciiTheme="minorHAnsi" w:hAnsiTheme="minorHAnsi" w:cstheme="minorHAnsi"/>
                <w:sz w:val="24"/>
              </w:rPr>
              <w:t>Data</w:t>
            </w:r>
          </w:p>
        </w:tc>
      </w:tr>
      <w:tr w:rsidR="006F1F9C" w:rsidRPr="00216FEB" w14:paraId="435DEFE9" w14:textId="77777777" w:rsidTr="006F1F9C">
        <w:tc>
          <w:tcPr>
            <w:tcW w:w="2373" w:type="dxa"/>
            <w:tcBorders>
              <w:top w:val="single" w:sz="4" w:space="0" w:color="auto"/>
              <w:left w:val="single" w:sz="4" w:space="0" w:color="auto"/>
              <w:bottom w:val="single" w:sz="4" w:space="0" w:color="auto"/>
              <w:right w:val="single" w:sz="4" w:space="0" w:color="auto"/>
            </w:tcBorders>
          </w:tcPr>
          <w:p w14:paraId="4A4528DB" w14:textId="18BF8193" w:rsidR="006F1F9C" w:rsidRPr="00216FEB" w:rsidRDefault="006F1F9C" w:rsidP="006F1F9C">
            <w:pPr>
              <w:spacing w:line="276" w:lineRule="auto"/>
              <w:jc w:val="both"/>
              <w:rPr>
                <w:rFonts w:asciiTheme="minorHAnsi" w:hAnsiTheme="minorHAnsi" w:cstheme="minorHAnsi"/>
                <w:sz w:val="24"/>
              </w:rPr>
            </w:pPr>
          </w:p>
        </w:tc>
        <w:tc>
          <w:tcPr>
            <w:tcW w:w="2373" w:type="dxa"/>
            <w:tcBorders>
              <w:top w:val="single" w:sz="4" w:space="0" w:color="auto"/>
              <w:left w:val="single" w:sz="4" w:space="0" w:color="auto"/>
              <w:bottom w:val="single" w:sz="4" w:space="0" w:color="auto"/>
              <w:right w:val="single" w:sz="4" w:space="0" w:color="auto"/>
            </w:tcBorders>
          </w:tcPr>
          <w:p w14:paraId="5A3D3498" w14:textId="6E10E21E"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79179FA7"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1A54D437" w14:textId="77777777" w:rsidR="006F1F9C" w:rsidRPr="00216FEB" w:rsidRDefault="006F1F9C" w:rsidP="006F1F9C">
            <w:pPr>
              <w:spacing w:line="276" w:lineRule="auto"/>
              <w:jc w:val="both"/>
              <w:rPr>
                <w:rFonts w:asciiTheme="minorHAnsi" w:hAnsiTheme="minorHAnsi" w:cstheme="minorHAnsi"/>
                <w:sz w:val="24"/>
              </w:rPr>
            </w:pPr>
          </w:p>
        </w:tc>
      </w:tr>
      <w:tr w:rsidR="006F1F9C" w:rsidRPr="00216FEB" w14:paraId="5890C73E" w14:textId="77777777" w:rsidTr="006F1F9C">
        <w:tc>
          <w:tcPr>
            <w:tcW w:w="2373" w:type="dxa"/>
            <w:tcBorders>
              <w:top w:val="single" w:sz="4" w:space="0" w:color="auto"/>
              <w:left w:val="single" w:sz="4" w:space="0" w:color="auto"/>
              <w:bottom w:val="single" w:sz="4" w:space="0" w:color="auto"/>
              <w:right w:val="single" w:sz="4" w:space="0" w:color="auto"/>
            </w:tcBorders>
          </w:tcPr>
          <w:p w14:paraId="05C9A4C0" w14:textId="77777777" w:rsidR="006F1F9C" w:rsidRPr="00216FEB" w:rsidRDefault="006F1F9C" w:rsidP="006F1F9C">
            <w:pPr>
              <w:spacing w:line="276" w:lineRule="auto"/>
              <w:jc w:val="both"/>
              <w:rPr>
                <w:rFonts w:asciiTheme="minorHAnsi" w:hAnsiTheme="minorHAnsi" w:cstheme="minorHAnsi"/>
                <w:sz w:val="24"/>
              </w:rPr>
            </w:pPr>
          </w:p>
        </w:tc>
        <w:tc>
          <w:tcPr>
            <w:tcW w:w="2373" w:type="dxa"/>
            <w:tcBorders>
              <w:top w:val="single" w:sz="4" w:space="0" w:color="auto"/>
              <w:left w:val="single" w:sz="4" w:space="0" w:color="auto"/>
              <w:bottom w:val="single" w:sz="4" w:space="0" w:color="auto"/>
              <w:right w:val="single" w:sz="4" w:space="0" w:color="auto"/>
            </w:tcBorders>
          </w:tcPr>
          <w:p w14:paraId="23C20AD5"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66263FE1"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646D84E9" w14:textId="77777777" w:rsidR="006F1F9C" w:rsidRPr="00216FEB" w:rsidRDefault="006F1F9C" w:rsidP="006F1F9C">
            <w:pPr>
              <w:spacing w:line="276" w:lineRule="auto"/>
              <w:jc w:val="both"/>
              <w:rPr>
                <w:rFonts w:asciiTheme="minorHAnsi" w:hAnsiTheme="minorHAnsi" w:cstheme="minorHAnsi"/>
                <w:sz w:val="24"/>
              </w:rPr>
            </w:pPr>
          </w:p>
        </w:tc>
      </w:tr>
      <w:tr w:rsidR="006F1F9C" w:rsidRPr="00216FEB" w14:paraId="39CB4C5F" w14:textId="77777777" w:rsidTr="006F1F9C">
        <w:tc>
          <w:tcPr>
            <w:tcW w:w="2373" w:type="dxa"/>
            <w:tcBorders>
              <w:top w:val="single" w:sz="4" w:space="0" w:color="auto"/>
              <w:left w:val="single" w:sz="4" w:space="0" w:color="auto"/>
              <w:bottom w:val="single" w:sz="4" w:space="0" w:color="auto"/>
              <w:right w:val="single" w:sz="4" w:space="0" w:color="auto"/>
            </w:tcBorders>
          </w:tcPr>
          <w:p w14:paraId="4538853E" w14:textId="77777777" w:rsidR="006F1F9C" w:rsidRPr="00216FEB" w:rsidRDefault="006F1F9C" w:rsidP="006F1F9C">
            <w:pPr>
              <w:spacing w:line="276" w:lineRule="auto"/>
              <w:jc w:val="both"/>
              <w:rPr>
                <w:rFonts w:asciiTheme="minorHAnsi" w:hAnsiTheme="minorHAnsi" w:cstheme="minorHAnsi"/>
                <w:sz w:val="24"/>
              </w:rPr>
            </w:pPr>
          </w:p>
        </w:tc>
        <w:tc>
          <w:tcPr>
            <w:tcW w:w="2373" w:type="dxa"/>
            <w:tcBorders>
              <w:top w:val="single" w:sz="4" w:space="0" w:color="auto"/>
              <w:left w:val="single" w:sz="4" w:space="0" w:color="auto"/>
              <w:bottom w:val="single" w:sz="4" w:space="0" w:color="auto"/>
              <w:right w:val="single" w:sz="4" w:space="0" w:color="auto"/>
            </w:tcBorders>
          </w:tcPr>
          <w:p w14:paraId="245C6EB2"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090F6DF8"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2FFA8BA0" w14:textId="77777777" w:rsidR="006F1F9C" w:rsidRPr="00216FEB" w:rsidRDefault="006F1F9C" w:rsidP="006F1F9C">
            <w:pPr>
              <w:spacing w:line="276" w:lineRule="auto"/>
              <w:jc w:val="both"/>
              <w:rPr>
                <w:rFonts w:asciiTheme="minorHAnsi" w:hAnsiTheme="minorHAnsi" w:cstheme="minorHAnsi"/>
                <w:sz w:val="24"/>
              </w:rPr>
            </w:pPr>
          </w:p>
        </w:tc>
      </w:tr>
      <w:tr w:rsidR="006F1F9C" w:rsidRPr="00216FEB" w14:paraId="674027E7" w14:textId="77777777" w:rsidTr="006F1F9C">
        <w:tc>
          <w:tcPr>
            <w:tcW w:w="2373" w:type="dxa"/>
            <w:tcBorders>
              <w:top w:val="single" w:sz="4" w:space="0" w:color="auto"/>
              <w:left w:val="single" w:sz="4" w:space="0" w:color="auto"/>
              <w:bottom w:val="single" w:sz="4" w:space="0" w:color="auto"/>
              <w:right w:val="single" w:sz="4" w:space="0" w:color="auto"/>
            </w:tcBorders>
          </w:tcPr>
          <w:p w14:paraId="473DAAC8" w14:textId="77777777" w:rsidR="006F1F9C" w:rsidRPr="00216FEB" w:rsidRDefault="006F1F9C" w:rsidP="006F1F9C">
            <w:pPr>
              <w:spacing w:line="276" w:lineRule="auto"/>
              <w:jc w:val="both"/>
              <w:rPr>
                <w:rFonts w:asciiTheme="minorHAnsi" w:hAnsiTheme="minorHAnsi" w:cstheme="minorHAnsi"/>
                <w:sz w:val="24"/>
              </w:rPr>
            </w:pPr>
          </w:p>
        </w:tc>
        <w:tc>
          <w:tcPr>
            <w:tcW w:w="2373" w:type="dxa"/>
            <w:tcBorders>
              <w:top w:val="single" w:sz="4" w:space="0" w:color="auto"/>
              <w:left w:val="single" w:sz="4" w:space="0" w:color="auto"/>
              <w:bottom w:val="single" w:sz="4" w:space="0" w:color="auto"/>
              <w:right w:val="single" w:sz="4" w:space="0" w:color="auto"/>
            </w:tcBorders>
          </w:tcPr>
          <w:p w14:paraId="23CDA56E"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23504095" w14:textId="77777777" w:rsidR="006F1F9C" w:rsidRPr="00216FEB" w:rsidRDefault="006F1F9C" w:rsidP="006F1F9C">
            <w:pPr>
              <w:spacing w:line="276" w:lineRule="auto"/>
              <w:jc w:val="both"/>
              <w:rPr>
                <w:rFonts w:asciiTheme="minorHAnsi" w:hAnsiTheme="minorHAnsi" w:cstheme="minorHAnsi"/>
                <w:sz w:val="24"/>
              </w:rPr>
            </w:pPr>
          </w:p>
        </w:tc>
        <w:tc>
          <w:tcPr>
            <w:tcW w:w="2374" w:type="dxa"/>
            <w:tcBorders>
              <w:top w:val="single" w:sz="4" w:space="0" w:color="auto"/>
              <w:left w:val="single" w:sz="4" w:space="0" w:color="auto"/>
              <w:bottom w:val="single" w:sz="4" w:space="0" w:color="auto"/>
              <w:right w:val="single" w:sz="4" w:space="0" w:color="auto"/>
            </w:tcBorders>
          </w:tcPr>
          <w:p w14:paraId="58CA62E1" w14:textId="77777777" w:rsidR="006F1F9C" w:rsidRPr="00216FEB" w:rsidRDefault="006F1F9C" w:rsidP="006F1F9C">
            <w:pPr>
              <w:spacing w:line="276" w:lineRule="auto"/>
              <w:jc w:val="both"/>
              <w:rPr>
                <w:rFonts w:asciiTheme="minorHAnsi" w:hAnsiTheme="minorHAnsi" w:cstheme="minorHAnsi"/>
                <w:sz w:val="24"/>
              </w:rPr>
            </w:pPr>
          </w:p>
        </w:tc>
      </w:tr>
    </w:tbl>
    <w:p w14:paraId="2347C4C7" w14:textId="77777777" w:rsidR="006F1F9C" w:rsidRPr="00216FEB" w:rsidRDefault="006F1F9C" w:rsidP="006F1F9C">
      <w:pPr>
        <w:spacing w:line="276" w:lineRule="auto"/>
        <w:jc w:val="both"/>
        <w:rPr>
          <w:rFonts w:asciiTheme="minorHAnsi" w:hAnsiTheme="minorHAnsi" w:cstheme="minorHAnsi"/>
          <w:sz w:val="24"/>
        </w:rPr>
      </w:pPr>
    </w:p>
    <w:p w14:paraId="1354C370" w14:textId="77777777" w:rsidR="006F1F9C" w:rsidRPr="00216FEB" w:rsidRDefault="006F1F9C" w:rsidP="006F1F9C">
      <w:pPr>
        <w:spacing w:line="276" w:lineRule="auto"/>
        <w:jc w:val="both"/>
        <w:rPr>
          <w:rFonts w:asciiTheme="minorHAnsi" w:hAnsiTheme="minorHAnsi" w:cstheme="minorHAnsi"/>
        </w:rPr>
      </w:pPr>
    </w:p>
    <w:sectPr w:rsidR="006F1F9C" w:rsidRPr="00216FEB" w:rsidSect="00DF58B7">
      <w:pgSz w:w="11906" w:h="16838"/>
      <w:pgMar w:top="1417" w:right="1134" w:bottom="1134" w:left="1134" w:header="0" w:footer="56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5" w:author="Massimo" w:date="2023-09-12T14:26:00Z" w:initials="M">
    <w:p w14:paraId="623A33B3" w14:textId="77777777" w:rsidR="00A60F5E" w:rsidRDefault="00A60F5E" w:rsidP="00293559">
      <w:pPr>
        <w:pStyle w:val="Testocommento"/>
      </w:pPr>
      <w:r>
        <w:rPr>
          <w:rStyle w:val="Rimandocommento"/>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23A33B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23A33B3" w16cid:durableId="1D7C4F4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6B54CD" w14:textId="77777777" w:rsidR="00DF58B7" w:rsidRDefault="00DF58B7" w:rsidP="006F1F9C">
      <w:r>
        <w:separator/>
      </w:r>
    </w:p>
  </w:endnote>
  <w:endnote w:type="continuationSeparator" w:id="0">
    <w:p w14:paraId="15E4D81E" w14:textId="77777777" w:rsidR="00DF58B7" w:rsidRDefault="00DF58B7" w:rsidP="006F1F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DEF7B3" w14:textId="601F82A7" w:rsidR="00CA0354" w:rsidRDefault="00CA0354" w:rsidP="006F1F9C">
    <w:pPr>
      <w:pStyle w:val="Intestazione"/>
    </w:pPr>
    <w:r>
      <w:tab/>
      <w:t xml:space="preserve">Pagina </w:t>
    </w:r>
    <w:r>
      <w:fldChar w:fldCharType="begin"/>
    </w:r>
    <w:r>
      <w:instrText xml:space="preserve"> PAGE </w:instrText>
    </w:r>
    <w:r>
      <w:fldChar w:fldCharType="separate"/>
    </w:r>
    <w:r w:rsidR="0027254B">
      <w:rPr>
        <w:noProof/>
      </w:rPr>
      <w:t>43</w:t>
    </w:r>
    <w:r>
      <w:fldChar w:fldCharType="end"/>
    </w:r>
    <w:r>
      <w:t xml:space="preserve"> di </w:t>
    </w:r>
    <w:r>
      <w:rPr>
        <w:noProof/>
      </w:rPr>
      <w:fldChar w:fldCharType="begin"/>
    </w:r>
    <w:r>
      <w:rPr>
        <w:noProof/>
      </w:rPr>
      <w:instrText xml:space="preserve"> NUMPAGES </w:instrText>
    </w:r>
    <w:r>
      <w:rPr>
        <w:noProof/>
      </w:rPr>
      <w:fldChar w:fldCharType="separate"/>
    </w:r>
    <w:r w:rsidR="0027254B">
      <w:rPr>
        <w:noProof/>
      </w:rPr>
      <w:t>43</w:t>
    </w:r>
    <w:r>
      <w:rPr>
        <w:noProof/>
      </w:rPr>
      <w:fldChar w:fldCharType="end"/>
    </w:r>
  </w:p>
  <w:tbl>
    <w:tblPr>
      <w:tblW w:w="9782" w:type="dxa"/>
      <w:tblBorders>
        <w:top w:val="single" w:sz="6" w:space="0" w:color="auto"/>
      </w:tblBorders>
      <w:tblLayout w:type="fixed"/>
      <w:tblCellMar>
        <w:left w:w="70" w:type="dxa"/>
        <w:right w:w="70" w:type="dxa"/>
      </w:tblCellMar>
      <w:tblLook w:val="0000" w:firstRow="0" w:lastRow="0" w:firstColumn="0" w:lastColumn="0" w:noHBand="0" w:noVBand="0"/>
    </w:tblPr>
    <w:tblGrid>
      <w:gridCol w:w="3614"/>
      <w:gridCol w:w="3084"/>
      <w:gridCol w:w="3084"/>
    </w:tblGrid>
    <w:tr w:rsidR="00CA0354" w:rsidRPr="00137F99" w14:paraId="3757D28D" w14:textId="77777777" w:rsidTr="006F1F9C">
      <w:tc>
        <w:tcPr>
          <w:tcW w:w="3614" w:type="dxa"/>
          <w:tcBorders>
            <w:top w:val="single" w:sz="6" w:space="0" w:color="auto"/>
          </w:tcBorders>
        </w:tcPr>
        <w:p w14:paraId="5AD16DA2" w14:textId="77777777" w:rsidR="00CA0354" w:rsidRDefault="00CA0354" w:rsidP="006F1F9C">
          <w:pPr>
            <w:pStyle w:val="Pidipagina"/>
          </w:pPr>
        </w:p>
      </w:tc>
      <w:tc>
        <w:tcPr>
          <w:tcW w:w="3084" w:type="dxa"/>
          <w:tcBorders>
            <w:top w:val="single" w:sz="6" w:space="0" w:color="auto"/>
          </w:tcBorders>
        </w:tcPr>
        <w:p w14:paraId="2F67D75D" w14:textId="77777777" w:rsidR="00CA0354" w:rsidRDefault="00CA0354" w:rsidP="006F1F9C">
          <w:pPr>
            <w:pStyle w:val="Pidipagina"/>
          </w:pPr>
        </w:p>
      </w:tc>
      <w:tc>
        <w:tcPr>
          <w:tcW w:w="3084" w:type="dxa"/>
          <w:tcBorders>
            <w:top w:val="single" w:sz="6" w:space="0" w:color="auto"/>
          </w:tcBorders>
        </w:tcPr>
        <w:p w14:paraId="3DBDD9C3" w14:textId="77777777" w:rsidR="00CA0354" w:rsidRPr="00137F99" w:rsidRDefault="00CA0354" w:rsidP="006F1F9C">
          <w:pPr>
            <w:pStyle w:val="Pidipagina"/>
          </w:pPr>
        </w:p>
      </w:tc>
    </w:tr>
  </w:tbl>
  <w:p w14:paraId="3F35345A" w14:textId="77777777" w:rsidR="00CA0354" w:rsidRPr="00137F99" w:rsidRDefault="00CA0354" w:rsidP="006F1F9C">
    <w:pPr>
      <w:pStyle w:val="Intestazione"/>
    </w:pPr>
  </w:p>
  <w:p w14:paraId="77264552" w14:textId="77777777" w:rsidR="00CA0354" w:rsidRPr="00137F99" w:rsidRDefault="00CA0354" w:rsidP="006F1F9C">
    <w:pPr>
      <w:pStyle w:val="Intestazione"/>
    </w:pPr>
  </w:p>
  <w:p w14:paraId="123E58D2" w14:textId="77777777" w:rsidR="00CA0354" w:rsidRDefault="00CA0354" w:rsidP="006F1F9C">
    <w:pPr>
      <w:pStyle w:val="Nessunaspaziatur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7E4BAC" w14:textId="77777777" w:rsidR="00CA0354" w:rsidRDefault="00CA0354" w:rsidP="006F1F9C">
    <w:pPr>
      <w:pStyle w:val="Nessunaspaziatura"/>
      <w:rPr>
        <w:lang w:eastAsia="it-IT"/>
      </w:rPr>
    </w:pPr>
    <w:r>
      <w:rPr>
        <w:rFonts w:ascii="Helvetica" w:hAnsi="Helvetica"/>
        <w:noProof/>
        <w:color w:val="464F73"/>
        <w:sz w:val="21"/>
        <w:szCs w:val="21"/>
        <w:shd w:val="clear" w:color="auto" w:fill="D5D5D5"/>
        <w:lang w:eastAsia="it-IT"/>
      </w:rPr>
      <w:drawing>
        <wp:inline distT="0" distB="0" distL="0" distR="0" wp14:anchorId="75484370" wp14:editId="70500D88">
          <wp:extent cx="895350" cy="228600"/>
          <wp:effectExtent l="0" t="0" r="0" b="0"/>
          <wp:docPr id="272126630" name="Immagine 272126630" descr="UNIFE.IT">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UNIFE.IT"/>
                  <pic:cNvPicPr>
                    <a:picLocks noChangeAspect="1" noChangeArrowheads="1"/>
                  </pic:cNvPicPr>
                </pic:nvPicPr>
                <pic:blipFill>
                  <a:blip r:embed="rId2">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p>
  <w:p w14:paraId="2F29DC07" w14:textId="77777777" w:rsidR="00CA0354" w:rsidRPr="00216648" w:rsidRDefault="00CA0354" w:rsidP="006F1F9C">
    <w:pPr>
      <w:pStyle w:val="Nessunaspaziatura"/>
      <w:rPr>
        <w:sz w:val="18"/>
        <w:lang w:eastAsia="it-IT"/>
      </w:rPr>
    </w:pPr>
    <w:r w:rsidRPr="00216648">
      <w:rPr>
        <w:sz w:val="18"/>
        <w:lang w:eastAsia="it-IT"/>
      </w:rPr>
      <w:t>via Ludovico Ariosto, 35 - 44121 Ferrara  Tel. +39 0532 293111 Fax. +39 0532 293031 C.F. 80007370382 P.IVA 00434690384</w:t>
    </w:r>
  </w:p>
  <w:p w14:paraId="73EACA83" w14:textId="77777777" w:rsidR="00CA0354" w:rsidRDefault="00CA0354">
    <w:pPr>
      <w:pStyle w:val="Pidipagina"/>
      <w:jc w:val="right"/>
    </w:pPr>
    <w:r>
      <w:fldChar w:fldCharType="begin"/>
    </w:r>
    <w:r>
      <w:instrText>PAGE   \* MERGEFORMAT</w:instrText>
    </w:r>
    <w:r>
      <w:fldChar w:fldCharType="separate"/>
    </w:r>
    <w:r>
      <w:rPr>
        <w:noProof/>
      </w:rPr>
      <w:t>1</w:t>
    </w:r>
    <w:r>
      <w:fldChar w:fldCharType="end"/>
    </w:r>
  </w:p>
  <w:p w14:paraId="1167F8DB" w14:textId="77777777" w:rsidR="00CA0354" w:rsidRDefault="00CA0354" w:rsidP="006F1F9C">
    <w:pPr>
      <w:pStyle w:val="Nessunaspaziatur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D50433" w14:textId="77777777" w:rsidR="00DF58B7" w:rsidRDefault="00DF58B7" w:rsidP="006F1F9C">
      <w:r>
        <w:separator/>
      </w:r>
    </w:p>
  </w:footnote>
  <w:footnote w:type="continuationSeparator" w:id="0">
    <w:p w14:paraId="5C4F7380" w14:textId="77777777" w:rsidR="00DF58B7" w:rsidRDefault="00DF58B7" w:rsidP="006F1F9C">
      <w:r>
        <w:continuationSeparator/>
      </w:r>
    </w:p>
  </w:footnote>
  <w:footnote w:id="1">
    <w:p w14:paraId="4A23FF56" w14:textId="77777777" w:rsidR="00CA0354" w:rsidRDefault="00CA0354" w:rsidP="006F1F9C">
      <w:pPr>
        <w:pStyle w:val="Testonotaapidipagina"/>
      </w:pPr>
      <w:r>
        <w:rPr>
          <w:rStyle w:val="Rimandonotaapidipagina"/>
        </w:rPr>
        <w:footnoteRef/>
      </w:r>
      <w:r>
        <w:t xml:space="preserve"> Inserire un quadro per ogni appaltatore con presenza contemporanea nell’area di intervento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27947" w14:textId="77777777" w:rsidR="00CA0354" w:rsidRDefault="00CA0354">
    <w:pPr>
      <w:pStyle w:val="Intestazione"/>
    </w:pPr>
  </w:p>
  <w:p w14:paraId="10B33BF0" w14:textId="77777777" w:rsidR="00CA0354" w:rsidRDefault="00CA0354">
    <w:pPr>
      <w:pStyle w:val="Intestazione"/>
    </w:pPr>
  </w:p>
  <w:p w14:paraId="470F20EE" w14:textId="77777777" w:rsidR="00CA0354" w:rsidRDefault="00CA0354">
    <w:pPr>
      <w:pStyle w:val="Intestazione"/>
    </w:pPr>
  </w:p>
  <w:p w14:paraId="490D34E2" w14:textId="45DFA309" w:rsidR="00CA0354" w:rsidRDefault="000B0EA1">
    <w:pPr>
      <w:pStyle w:val="Intestazione"/>
    </w:pPr>
    <w:r>
      <w:rPr>
        <w:noProof/>
      </w:rPr>
      <w:drawing>
        <wp:inline distT="0" distB="0" distL="0" distR="0" wp14:anchorId="745A5664" wp14:editId="48B13C07">
          <wp:extent cx="5758283" cy="67627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84515" cy="679356"/>
                  </a:xfrm>
                  <a:prstGeom prst="rect">
                    <a:avLst/>
                  </a:prstGeom>
                  <a:noFill/>
                  <a:ln>
                    <a:noFill/>
                  </a:ln>
                </pic:spPr>
              </pic:pic>
            </a:graphicData>
          </a:graphic>
        </wp:inline>
      </w:drawing>
    </w:r>
  </w:p>
  <w:p w14:paraId="2F7E5821" w14:textId="6BDC2D1A" w:rsidR="000B0EA1" w:rsidRDefault="000B0EA1">
    <w:pPr>
      <w:pStyle w:val="Intestazione"/>
    </w:pPr>
  </w:p>
  <w:p w14:paraId="76FF9A36" w14:textId="4EEEBACF" w:rsidR="000B0EA1" w:rsidRDefault="000B0EA1">
    <w:pPr>
      <w:pStyle w:val="Intestazione"/>
    </w:pPr>
  </w:p>
  <w:p w14:paraId="378169FF" w14:textId="09C07799" w:rsidR="000B0EA1" w:rsidRDefault="000B0EA1">
    <w:pPr>
      <w:pStyle w:val="Intestazione"/>
    </w:pPr>
  </w:p>
  <w:p w14:paraId="37B8EE57" w14:textId="77777777" w:rsidR="000B0EA1" w:rsidRDefault="000B0EA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424" w:type="dxa"/>
      <w:tblInd w:w="70" w:type="dxa"/>
      <w:tblLayout w:type="fixed"/>
      <w:tblCellMar>
        <w:left w:w="70" w:type="dxa"/>
        <w:right w:w="70" w:type="dxa"/>
      </w:tblCellMar>
      <w:tblLook w:val="0000" w:firstRow="0" w:lastRow="0" w:firstColumn="0" w:lastColumn="0" w:noHBand="0" w:noVBand="0"/>
    </w:tblPr>
    <w:tblGrid>
      <w:gridCol w:w="1343"/>
      <w:gridCol w:w="8081"/>
    </w:tblGrid>
    <w:tr w:rsidR="00CA0354" w14:paraId="4CBC25C3" w14:textId="77777777" w:rsidTr="006F1F9C">
      <w:tc>
        <w:tcPr>
          <w:tcW w:w="1343" w:type="dxa"/>
        </w:tcPr>
        <w:p w14:paraId="0D854538" w14:textId="77777777" w:rsidR="00CA0354" w:rsidRDefault="00CA0354" w:rsidP="006F1F9C">
          <w:pPr>
            <w:pStyle w:val="Intestazione"/>
            <w:jc w:val="center"/>
            <w:rPr>
              <w:rFonts w:ascii="Comic Sans MS" w:hAnsi="Comic Sans MS"/>
              <w:b/>
              <w:sz w:val="28"/>
            </w:rPr>
          </w:pPr>
          <w:r>
            <w:rPr>
              <w:noProof/>
            </w:rPr>
            <w:drawing>
              <wp:anchor distT="0" distB="0" distL="114300" distR="114300" simplePos="0" relativeHeight="251659264" behindDoc="0" locked="0" layoutInCell="1" allowOverlap="1" wp14:anchorId="38B93AF8" wp14:editId="3518036D">
                <wp:simplePos x="0" y="0"/>
                <wp:positionH relativeFrom="column">
                  <wp:posOffset>-29845</wp:posOffset>
                </wp:positionH>
                <wp:positionV relativeFrom="paragraph">
                  <wp:posOffset>225425</wp:posOffset>
                </wp:positionV>
                <wp:extent cx="828675" cy="744855"/>
                <wp:effectExtent l="0" t="0" r="0" b="0"/>
                <wp:wrapTopAndBottom/>
                <wp:docPr id="1609974430" name="Immagine 1609974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
                          <a:extLst>
                            <a:ext uri="{28A0092B-C50C-407E-A947-70E740481C1C}">
                              <a14:useLocalDpi xmlns:a14="http://schemas.microsoft.com/office/drawing/2010/main" val="0"/>
                            </a:ext>
                          </a:extLst>
                        </a:blip>
                        <a:srcRect r="79645"/>
                        <a:stretch>
                          <a:fillRect/>
                        </a:stretch>
                      </pic:blipFill>
                      <pic:spPr bwMode="auto">
                        <a:xfrm>
                          <a:off x="0" y="0"/>
                          <a:ext cx="828675" cy="744855"/>
                        </a:xfrm>
                        <a:prstGeom prst="rect">
                          <a:avLst/>
                        </a:prstGeom>
                        <a:noFill/>
                      </pic:spPr>
                    </pic:pic>
                  </a:graphicData>
                </a:graphic>
                <wp14:sizeRelH relativeFrom="page">
                  <wp14:pctWidth>0</wp14:pctWidth>
                </wp14:sizeRelH>
                <wp14:sizeRelV relativeFrom="page">
                  <wp14:pctHeight>0</wp14:pctHeight>
                </wp14:sizeRelV>
              </wp:anchor>
            </w:drawing>
          </w:r>
        </w:p>
      </w:tc>
      <w:tc>
        <w:tcPr>
          <w:tcW w:w="8081" w:type="dxa"/>
        </w:tcPr>
        <w:p w14:paraId="4CBD309D" w14:textId="77777777" w:rsidR="00CA0354" w:rsidRPr="0071253A" w:rsidRDefault="00CA0354" w:rsidP="006F1F9C">
          <w:pPr>
            <w:pStyle w:val="Intestazione"/>
            <w:spacing w:line="276" w:lineRule="auto"/>
            <w:jc w:val="right"/>
            <w:rPr>
              <w:rFonts w:ascii="Calibri" w:hAnsi="Calibri" w:cs="Calibri"/>
              <w:sz w:val="32"/>
            </w:rPr>
          </w:pPr>
          <w:r w:rsidRPr="0071253A">
            <w:rPr>
              <w:rFonts w:ascii="Calibri" w:hAnsi="Calibri" w:cs="Calibri"/>
              <w:sz w:val="32"/>
            </w:rPr>
            <w:t>Università degli Studi di Ferrara</w:t>
          </w:r>
        </w:p>
        <w:p w14:paraId="10FEC484" w14:textId="77777777" w:rsidR="00CA0354" w:rsidRPr="00E3186B" w:rsidRDefault="00CA0354" w:rsidP="006F1F9C">
          <w:pPr>
            <w:pStyle w:val="Intestazione"/>
            <w:spacing w:line="276" w:lineRule="auto"/>
            <w:jc w:val="right"/>
            <w:rPr>
              <w:i/>
            </w:rPr>
          </w:pPr>
          <w:r>
            <w:rPr>
              <w:i/>
            </w:rPr>
            <w:t>SERVIZIO di PREVENZIONE E PROTEZIONE</w:t>
          </w:r>
        </w:p>
        <w:p w14:paraId="18C5A863" w14:textId="77777777" w:rsidR="00CA0354" w:rsidRDefault="00CA0354" w:rsidP="006F1F9C">
          <w:pPr>
            <w:jc w:val="center"/>
            <w:rPr>
              <w:rFonts w:ascii="Calibri" w:hAnsi="Calibri"/>
              <w:b/>
              <w:bCs/>
              <w:i/>
              <w:szCs w:val="20"/>
            </w:rPr>
          </w:pPr>
        </w:p>
        <w:p w14:paraId="71D9ACC9" w14:textId="77777777" w:rsidR="00CA0354" w:rsidRPr="00E3186B" w:rsidRDefault="00CA0354" w:rsidP="006F1F9C">
          <w:pPr>
            <w:jc w:val="center"/>
            <w:rPr>
              <w:rFonts w:ascii="Calibri" w:hAnsi="Calibri"/>
              <w:b/>
              <w:bCs/>
              <w:i/>
              <w:sz w:val="22"/>
              <w:szCs w:val="20"/>
            </w:rPr>
          </w:pPr>
          <w:r w:rsidRPr="00E3186B">
            <w:rPr>
              <w:rFonts w:ascii="Calibri" w:hAnsi="Calibri"/>
              <w:b/>
              <w:bCs/>
              <w:i/>
              <w:sz w:val="22"/>
              <w:szCs w:val="20"/>
            </w:rPr>
            <w:t>DOCUMENTO UNICO DI VALUTAZIONE</w:t>
          </w:r>
          <w:r>
            <w:rPr>
              <w:rFonts w:ascii="Calibri" w:hAnsi="Calibri"/>
              <w:b/>
              <w:bCs/>
              <w:i/>
              <w:sz w:val="22"/>
              <w:szCs w:val="20"/>
            </w:rPr>
            <w:t xml:space="preserve"> </w:t>
          </w:r>
          <w:r w:rsidRPr="00E3186B">
            <w:rPr>
              <w:rFonts w:ascii="Calibri" w:hAnsi="Calibri"/>
              <w:b/>
              <w:bCs/>
              <w:i/>
              <w:sz w:val="22"/>
              <w:szCs w:val="20"/>
            </w:rPr>
            <w:t>DEI RISCHI DERIVANTI DALLE INTERFERENZE</w:t>
          </w:r>
        </w:p>
        <w:p w14:paraId="46C69E85" w14:textId="77777777" w:rsidR="00CA0354" w:rsidRPr="00E3186B" w:rsidRDefault="00CA0354" w:rsidP="006F1F9C">
          <w:pPr>
            <w:pStyle w:val="Intestazione"/>
            <w:jc w:val="center"/>
            <w:rPr>
              <w:i/>
            </w:rPr>
          </w:pPr>
          <w:r w:rsidRPr="00E3186B">
            <w:rPr>
              <w:rFonts w:ascii="Calibri" w:hAnsi="Calibri"/>
              <w:b/>
              <w:bCs/>
              <w:i/>
              <w:sz w:val="22"/>
              <w:szCs w:val="20"/>
            </w:rPr>
            <w:t>-</w:t>
          </w:r>
          <w:r>
            <w:rPr>
              <w:rFonts w:ascii="Calibri" w:hAnsi="Calibri"/>
              <w:b/>
              <w:bCs/>
              <w:i/>
              <w:sz w:val="22"/>
              <w:szCs w:val="20"/>
            </w:rPr>
            <w:t xml:space="preserve"> </w:t>
          </w:r>
          <w:r w:rsidRPr="00E3186B">
            <w:rPr>
              <w:rFonts w:ascii="Calibri" w:hAnsi="Calibri"/>
              <w:b/>
              <w:bCs/>
              <w:i/>
              <w:sz w:val="22"/>
              <w:szCs w:val="20"/>
            </w:rPr>
            <w:t>DUVRI -</w:t>
          </w:r>
        </w:p>
      </w:tc>
    </w:tr>
  </w:tbl>
  <w:p w14:paraId="690194AF" w14:textId="77777777" w:rsidR="00CA0354" w:rsidRDefault="00CA0354">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5"/>
    <w:multiLevelType w:val="singleLevel"/>
    <w:tmpl w:val="00000005"/>
    <w:name w:val="WW8Num7"/>
    <w:lvl w:ilvl="0">
      <w:start w:val="1"/>
      <w:numFmt w:val="bullet"/>
      <w:lvlText w:val=""/>
      <w:lvlJc w:val="left"/>
      <w:pPr>
        <w:tabs>
          <w:tab w:val="num" w:pos="0"/>
        </w:tabs>
        <w:ind w:left="720" w:hanging="360"/>
      </w:pPr>
      <w:rPr>
        <w:rFonts w:ascii="Symbol" w:hAnsi="Symbol" w:cs="Symbol" w:hint="default"/>
      </w:rPr>
    </w:lvl>
  </w:abstractNum>
  <w:abstractNum w:abstractNumId="1" w15:restartNumberingAfterBreak="0">
    <w:nsid w:val="00000008"/>
    <w:multiLevelType w:val="singleLevel"/>
    <w:tmpl w:val="00000008"/>
    <w:name w:val="WW8Num11"/>
    <w:lvl w:ilvl="0">
      <w:start w:val="1"/>
      <w:numFmt w:val="bullet"/>
      <w:lvlText w:val=""/>
      <w:lvlJc w:val="left"/>
      <w:pPr>
        <w:tabs>
          <w:tab w:val="num" w:pos="0"/>
        </w:tabs>
        <w:ind w:left="720" w:hanging="360"/>
      </w:pPr>
      <w:rPr>
        <w:rFonts w:ascii="Symbol" w:hAnsi="Symbol" w:cs="Symbol" w:hint="default"/>
      </w:rPr>
    </w:lvl>
  </w:abstractNum>
  <w:abstractNum w:abstractNumId="2" w15:restartNumberingAfterBreak="0">
    <w:nsid w:val="0000000B"/>
    <w:multiLevelType w:val="singleLevel"/>
    <w:tmpl w:val="0000000B"/>
    <w:name w:val="WW8Num14"/>
    <w:lvl w:ilvl="0">
      <w:start w:val="1"/>
      <w:numFmt w:val="bullet"/>
      <w:lvlText w:val=""/>
      <w:lvlJc w:val="left"/>
      <w:pPr>
        <w:tabs>
          <w:tab w:val="num" w:pos="709"/>
        </w:tabs>
        <w:ind w:left="720" w:hanging="360"/>
      </w:pPr>
      <w:rPr>
        <w:rFonts w:ascii="Symbol" w:hAnsi="Symbol" w:cs="Symbol" w:hint="default"/>
      </w:rPr>
    </w:lvl>
  </w:abstractNum>
  <w:abstractNum w:abstractNumId="3" w15:restartNumberingAfterBreak="0">
    <w:nsid w:val="0000000E"/>
    <w:multiLevelType w:val="singleLevel"/>
    <w:tmpl w:val="0000000E"/>
    <w:name w:val="WW8Num18"/>
    <w:lvl w:ilvl="0">
      <w:start w:val="1"/>
      <w:numFmt w:val="bullet"/>
      <w:lvlText w:val=""/>
      <w:lvlJc w:val="left"/>
      <w:pPr>
        <w:tabs>
          <w:tab w:val="num" w:pos="0"/>
        </w:tabs>
        <w:ind w:left="786" w:hanging="360"/>
      </w:pPr>
      <w:rPr>
        <w:rFonts w:ascii="Symbol" w:hAnsi="Symbol" w:cs="Symbol" w:hint="default"/>
      </w:rPr>
    </w:lvl>
  </w:abstractNum>
  <w:abstractNum w:abstractNumId="4" w15:restartNumberingAfterBreak="0">
    <w:nsid w:val="00000011"/>
    <w:multiLevelType w:val="singleLevel"/>
    <w:tmpl w:val="00000011"/>
    <w:name w:val="WW8Num21"/>
    <w:lvl w:ilvl="0">
      <w:start w:val="1"/>
      <w:numFmt w:val="bullet"/>
      <w:lvlText w:val=""/>
      <w:lvlJc w:val="left"/>
      <w:pPr>
        <w:tabs>
          <w:tab w:val="num" w:pos="0"/>
        </w:tabs>
        <w:ind w:left="720" w:hanging="360"/>
      </w:pPr>
      <w:rPr>
        <w:rFonts w:ascii="Symbol" w:hAnsi="Symbol" w:cs="Symbol" w:hint="default"/>
      </w:rPr>
    </w:lvl>
  </w:abstractNum>
  <w:abstractNum w:abstractNumId="5" w15:restartNumberingAfterBreak="0">
    <w:nsid w:val="00000012"/>
    <w:multiLevelType w:val="singleLevel"/>
    <w:tmpl w:val="00000012"/>
    <w:name w:val="WW8Num22"/>
    <w:lvl w:ilvl="0">
      <w:start w:val="1"/>
      <w:numFmt w:val="bullet"/>
      <w:lvlText w:val=""/>
      <w:lvlJc w:val="left"/>
      <w:pPr>
        <w:tabs>
          <w:tab w:val="num" w:pos="0"/>
        </w:tabs>
        <w:ind w:left="720" w:hanging="360"/>
      </w:pPr>
      <w:rPr>
        <w:rFonts w:ascii="Symbol" w:hAnsi="Symbol" w:cs="Symbol" w:hint="default"/>
      </w:rPr>
    </w:lvl>
  </w:abstractNum>
  <w:abstractNum w:abstractNumId="6" w15:restartNumberingAfterBreak="0">
    <w:nsid w:val="00000013"/>
    <w:multiLevelType w:val="singleLevel"/>
    <w:tmpl w:val="00000013"/>
    <w:name w:val="WW8Num23"/>
    <w:lvl w:ilvl="0">
      <w:start w:val="1"/>
      <w:numFmt w:val="bullet"/>
      <w:lvlText w:val=""/>
      <w:lvlJc w:val="left"/>
      <w:pPr>
        <w:tabs>
          <w:tab w:val="num" w:pos="709"/>
        </w:tabs>
        <w:ind w:left="720" w:hanging="360"/>
      </w:pPr>
      <w:rPr>
        <w:rFonts w:ascii="Symbol" w:hAnsi="Symbol" w:cs="Symbol" w:hint="default"/>
      </w:rPr>
    </w:lvl>
  </w:abstractNum>
  <w:abstractNum w:abstractNumId="7" w15:restartNumberingAfterBreak="0">
    <w:nsid w:val="00000014"/>
    <w:multiLevelType w:val="singleLevel"/>
    <w:tmpl w:val="00000014"/>
    <w:name w:val="WW8Num24"/>
    <w:lvl w:ilvl="0">
      <w:start w:val="1"/>
      <w:numFmt w:val="lowerLetter"/>
      <w:lvlText w:val="%1)"/>
      <w:lvlJc w:val="left"/>
      <w:pPr>
        <w:tabs>
          <w:tab w:val="num" w:pos="360"/>
        </w:tabs>
        <w:ind w:left="360" w:hanging="360"/>
      </w:pPr>
    </w:lvl>
  </w:abstractNum>
  <w:abstractNum w:abstractNumId="8" w15:restartNumberingAfterBreak="0">
    <w:nsid w:val="00000015"/>
    <w:multiLevelType w:val="singleLevel"/>
    <w:tmpl w:val="00000015"/>
    <w:name w:val="WW8Num25"/>
    <w:lvl w:ilvl="0">
      <w:start w:val="1"/>
      <w:numFmt w:val="bullet"/>
      <w:lvlText w:val=""/>
      <w:lvlJc w:val="left"/>
      <w:pPr>
        <w:tabs>
          <w:tab w:val="num" w:pos="0"/>
        </w:tabs>
        <w:ind w:left="720" w:hanging="360"/>
      </w:pPr>
      <w:rPr>
        <w:rFonts w:ascii="Symbol" w:hAnsi="Symbol" w:cs="Symbol" w:hint="default"/>
      </w:rPr>
    </w:lvl>
  </w:abstractNum>
  <w:abstractNum w:abstractNumId="9" w15:restartNumberingAfterBreak="0">
    <w:nsid w:val="00000016"/>
    <w:multiLevelType w:val="singleLevel"/>
    <w:tmpl w:val="00000016"/>
    <w:name w:val="WW8Num26"/>
    <w:lvl w:ilvl="0">
      <w:start w:val="1"/>
      <w:numFmt w:val="bullet"/>
      <w:lvlText w:val=""/>
      <w:lvlJc w:val="left"/>
      <w:pPr>
        <w:tabs>
          <w:tab w:val="num" w:pos="0"/>
        </w:tabs>
        <w:ind w:left="720" w:hanging="360"/>
      </w:pPr>
      <w:rPr>
        <w:rFonts w:ascii="Symbol" w:hAnsi="Symbol" w:cs="Symbol" w:hint="default"/>
        <w:color w:val="auto"/>
      </w:rPr>
    </w:lvl>
  </w:abstractNum>
  <w:abstractNum w:abstractNumId="10" w15:restartNumberingAfterBreak="0">
    <w:nsid w:val="00000017"/>
    <w:multiLevelType w:val="singleLevel"/>
    <w:tmpl w:val="00000017"/>
    <w:name w:val="WW8Num27"/>
    <w:lvl w:ilvl="0">
      <w:start w:val="1"/>
      <w:numFmt w:val="bullet"/>
      <w:lvlText w:val=""/>
      <w:lvlJc w:val="left"/>
      <w:pPr>
        <w:tabs>
          <w:tab w:val="num" w:pos="0"/>
        </w:tabs>
        <w:ind w:left="720" w:hanging="360"/>
      </w:pPr>
      <w:rPr>
        <w:rFonts w:ascii="Symbol" w:hAnsi="Symbol" w:cs="Symbol" w:hint="default"/>
      </w:rPr>
    </w:lvl>
  </w:abstractNum>
  <w:abstractNum w:abstractNumId="11" w15:restartNumberingAfterBreak="0">
    <w:nsid w:val="00000019"/>
    <w:multiLevelType w:val="singleLevel"/>
    <w:tmpl w:val="00000019"/>
    <w:name w:val="WW8Num29"/>
    <w:lvl w:ilvl="0">
      <w:start w:val="1"/>
      <w:numFmt w:val="lowerLetter"/>
      <w:lvlText w:val="%1)"/>
      <w:lvlJc w:val="left"/>
      <w:pPr>
        <w:tabs>
          <w:tab w:val="num" w:pos="360"/>
        </w:tabs>
        <w:ind w:left="360" w:hanging="360"/>
      </w:pPr>
    </w:lvl>
  </w:abstractNum>
  <w:abstractNum w:abstractNumId="12" w15:restartNumberingAfterBreak="0">
    <w:nsid w:val="02C85BB7"/>
    <w:multiLevelType w:val="hybridMultilevel"/>
    <w:tmpl w:val="4740E57A"/>
    <w:lvl w:ilvl="0" w:tplc="A0A6A954">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7B01C79"/>
    <w:multiLevelType w:val="hybridMultilevel"/>
    <w:tmpl w:val="2F6839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0B126DBE"/>
    <w:multiLevelType w:val="hybridMultilevel"/>
    <w:tmpl w:val="D138D6FE"/>
    <w:lvl w:ilvl="0" w:tplc="A0A6A954">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CC93379"/>
    <w:multiLevelType w:val="hybridMultilevel"/>
    <w:tmpl w:val="327041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0CE73C0B"/>
    <w:multiLevelType w:val="hybridMultilevel"/>
    <w:tmpl w:val="743CBD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6097B29"/>
    <w:multiLevelType w:val="hybridMultilevel"/>
    <w:tmpl w:val="58D43076"/>
    <w:lvl w:ilvl="0" w:tplc="A0A6A954">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8372FBD"/>
    <w:multiLevelType w:val="hybridMultilevel"/>
    <w:tmpl w:val="385A53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A9D3D71"/>
    <w:multiLevelType w:val="hybridMultilevel"/>
    <w:tmpl w:val="A0BCDD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1C2E48E3"/>
    <w:multiLevelType w:val="hybridMultilevel"/>
    <w:tmpl w:val="0596BE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1DCD6FA0"/>
    <w:multiLevelType w:val="hybridMultilevel"/>
    <w:tmpl w:val="2DB293AC"/>
    <w:lvl w:ilvl="0" w:tplc="08100001">
      <w:start w:val="1"/>
      <w:numFmt w:val="bullet"/>
      <w:lvlText w:val=""/>
      <w:lvlJc w:val="left"/>
      <w:pPr>
        <w:ind w:left="934" w:hanging="360"/>
      </w:pPr>
      <w:rPr>
        <w:rFonts w:ascii="Symbol" w:hAnsi="Symbol" w:hint="default"/>
      </w:rPr>
    </w:lvl>
    <w:lvl w:ilvl="1" w:tplc="08100003" w:tentative="1">
      <w:start w:val="1"/>
      <w:numFmt w:val="bullet"/>
      <w:lvlText w:val="o"/>
      <w:lvlJc w:val="left"/>
      <w:pPr>
        <w:ind w:left="1654" w:hanging="360"/>
      </w:pPr>
      <w:rPr>
        <w:rFonts w:ascii="Courier New" w:hAnsi="Courier New" w:cs="Courier New" w:hint="default"/>
      </w:rPr>
    </w:lvl>
    <w:lvl w:ilvl="2" w:tplc="08100005" w:tentative="1">
      <w:start w:val="1"/>
      <w:numFmt w:val="bullet"/>
      <w:lvlText w:val=""/>
      <w:lvlJc w:val="left"/>
      <w:pPr>
        <w:ind w:left="2374" w:hanging="360"/>
      </w:pPr>
      <w:rPr>
        <w:rFonts w:ascii="Wingdings" w:hAnsi="Wingdings" w:hint="default"/>
      </w:rPr>
    </w:lvl>
    <w:lvl w:ilvl="3" w:tplc="08100001" w:tentative="1">
      <w:start w:val="1"/>
      <w:numFmt w:val="bullet"/>
      <w:lvlText w:val=""/>
      <w:lvlJc w:val="left"/>
      <w:pPr>
        <w:ind w:left="3094" w:hanging="360"/>
      </w:pPr>
      <w:rPr>
        <w:rFonts w:ascii="Symbol" w:hAnsi="Symbol" w:hint="default"/>
      </w:rPr>
    </w:lvl>
    <w:lvl w:ilvl="4" w:tplc="08100003" w:tentative="1">
      <w:start w:val="1"/>
      <w:numFmt w:val="bullet"/>
      <w:lvlText w:val="o"/>
      <w:lvlJc w:val="left"/>
      <w:pPr>
        <w:ind w:left="3814" w:hanging="360"/>
      </w:pPr>
      <w:rPr>
        <w:rFonts w:ascii="Courier New" w:hAnsi="Courier New" w:cs="Courier New" w:hint="default"/>
      </w:rPr>
    </w:lvl>
    <w:lvl w:ilvl="5" w:tplc="08100005" w:tentative="1">
      <w:start w:val="1"/>
      <w:numFmt w:val="bullet"/>
      <w:lvlText w:val=""/>
      <w:lvlJc w:val="left"/>
      <w:pPr>
        <w:ind w:left="4534" w:hanging="360"/>
      </w:pPr>
      <w:rPr>
        <w:rFonts w:ascii="Wingdings" w:hAnsi="Wingdings" w:hint="default"/>
      </w:rPr>
    </w:lvl>
    <w:lvl w:ilvl="6" w:tplc="08100001" w:tentative="1">
      <w:start w:val="1"/>
      <w:numFmt w:val="bullet"/>
      <w:lvlText w:val=""/>
      <w:lvlJc w:val="left"/>
      <w:pPr>
        <w:ind w:left="5254" w:hanging="360"/>
      </w:pPr>
      <w:rPr>
        <w:rFonts w:ascii="Symbol" w:hAnsi="Symbol" w:hint="default"/>
      </w:rPr>
    </w:lvl>
    <w:lvl w:ilvl="7" w:tplc="08100003" w:tentative="1">
      <w:start w:val="1"/>
      <w:numFmt w:val="bullet"/>
      <w:lvlText w:val="o"/>
      <w:lvlJc w:val="left"/>
      <w:pPr>
        <w:ind w:left="5974" w:hanging="360"/>
      </w:pPr>
      <w:rPr>
        <w:rFonts w:ascii="Courier New" w:hAnsi="Courier New" w:cs="Courier New" w:hint="default"/>
      </w:rPr>
    </w:lvl>
    <w:lvl w:ilvl="8" w:tplc="08100005" w:tentative="1">
      <w:start w:val="1"/>
      <w:numFmt w:val="bullet"/>
      <w:lvlText w:val=""/>
      <w:lvlJc w:val="left"/>
      <w:pPr>
        <w:ind w:left="6694" w:hanging="360"/>
      </w:pPr>
      <w:rPr>
        <w:rFonts w:ascii="Wingdings" w:hAnsi="Wingdings" w:hint="default"/>
      </w:rPr>
    </w:lvl>
  </w:abstractNum>
  <w:abstractNum w:abstractNumId="22" w15:restartNumberingAfterBreak="0">
    <w:nsid w:val="1FC27F1D"/>
    <w:multiLevelType w:val="hybridMultilevel"/>
    <w:tmpl w:val="8B083A86"/>
    <w:lvl w:ilvl="0" w:tplc="90744BCE">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1974823"/>
    <w:multiLevelType w:val="hybridMultilevel"/>
    <w:tmpl w:val="5128E1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5823187"/>
    <w:multiLevelType w:val="hybridMultilevel"/>
    <w:tmpl w:val="A7ACF8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26066DB4"/>
    <w:multiLevelType w:val="hybridMultilevel"/>
    <w:tmpl w:val="C6509A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271C1253"/>
    <w:multiLevelType w:val="hybridMultilevel"/>
    <w:tmpl w:val="60DC5D96"/>
    <w:lvl w:ilvl="0" w:tplc="90744BCE">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2AB76CE4"/>
    <w:multiLevelType w:val="hybridMultilevel"/>
    <w:tmpl w:val="FF0AC378"/>
    <w:lvl w:ilvl="0" w:tplc="04100001">
      <w:start w:val="1"/>
      <w:numFmt w:val="bullet"/>
      <w:lvlText w:val=""/>
      <w:lvlJc w:val="left"/>
      <w:pPr>
        <w:ind w:left="340" w:firstLine="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2DCA5940"/>
    <w:multiLevelType w:val="hybridMultilevel"/>
    <w:tmpl w:val="86EA45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2DF60096"/>
    <w:multiLevelType w:val="hybridMultilevel"/>
    <w:tmpl w:val="69BE2F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2E1649DA"/>
    <w:multiLevelType w:val="hybridMultilevel"/>
    <w:tmpl w:val="B540004E"/>
    <w:lvl w:ilvl="0" w:tplc="04100001">
      <w:start w:val="1"/>
      <w:numFmt w:val="bullet"/>
      <w:lvlText w:val=""/>
      <w:lvlJc w:val="left"/>
      <w:pPr>
        <w:ind w:left="720" w:hanging="607"/>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0C8142A"/>
    <w:multiLevelType w:val="hybridMultilevel"/>
    <w:tmpl w:val="AA90CA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3BD09DF"/>
    <w:multiLevelType w:val="hybridMultilevel"/>
    <w:tmpl w:val="A40861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39401EC4"/>
    <w:multiLevelType w:val="hybridMultilevel"/>
    <w:tmpl w:val="DEBC57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39E84530"/>
    <w:multiLevelType w:val="hybridMultilevel"/>
    <w:tmpl w:val="1590BC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422536B4"/>
    <w:multiLevelType w:val="hybridMultilevel"/>
    <w:tmpl w:val="A0240DC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49AF78D3"/>
    <w:multiLevelType w:val="hybridMultilevel"/>
    <w:tmpl w:val="251609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4A76426C"/>
    <w:multiLevelType w:val="hybridMultilevel"/>
    <w:tmpl w:val="EB2C7E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4A85042D"/>
    <w:multiLevelType w:val="hybridMultilevel"/>
    <w:tmpl w:val="AAFAC196"/>
    <w:lvl w:ilvl="0" w:tplc="A0A6A954">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4AFE262D"/>
    <w:multiLevelType w:val="hybridMultilevel"/>
    <w:tmpl w:val="7B0888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4C203D86"/>
    <w:multiLevelType w:val="hybridMultilevel"/>
    <w:tmpl w:val="E9A619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4D916C71"/>
    <w:multiLevelType w:val="hybridMultilevel"/>
    <w:tmpl w:val="F9105E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4E2C2209"/>
    <w:multiLevelType w:val="hybridMultilevel"/>
    <w:tmpl w:val="DAEAD67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4E392049"/>
    <w:multiLevelType w:val="hybridMultilevel"/>
    <w:tmpl w:val="77B61EA0"/>
    <w:lvl w:ilvl="0" w:tplc="08100001">
      <w:start w:val="1"/>
      <w:numFmt w:val="bullet"/>
      <w:lvlText w:val=""/>
      <w:lvlJc w:val="left"/>
      <w:pPr>
        <w:ind w:left="1352"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4" w15:restartNumberingAfterBreak="0">
    <w:nsid w:val="53D719D1"/>
    <w:multiLevelType w:val="hybridMultilevel"/>
    <w:tmpl w:val="4FB682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55D47DDC"/>
    <w:multiLevelType w:val="multilevel"/>
    <w:tmpl w:val="A15AA450"/>
    <w:lvl w:ilvl="0">
      <w:start w:val="1"/>
      <w:numFmt w:val="decimalZero"/>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itolo4"/>
      <w:lvlText w:val="%1.%2.%3.%4"/>
      <w:lvlJc w:val="left"/>
      <w:pPr>
        <w:tabs>
          <w:tab w:val="num" w:pos="864"/>
        </w:tabs>
        <w:ind w:left="864" w:hanging="864"/>
      </w:pPr>
      <w:rPr>
        <w:rFonts w:hint="default"/>
      </w:rPr>
    </w:lvl>
    <w:lvl w:ilvl="4">
      <w:start w:val="1"/>
      <w:numFmt w:val="decimal"/>
      <w:pStyle w:val="Titolo5"/>
      <w:lvlText w:val="%1.%2.%3.%4.%5"/>
      <w:lvlJc w:val="left"/>
      <w:pPr>
        <w:tabs>
          <w:tab w:val="num" w:pos="1008"/>
        </w:tabs>
        <w:ind w:left="1008" w:hanging="1008"/>
      </w:pPr>
      <w:rPr>
        <w:rFonts w:hint="default"/>
      </w:rPr>
    </w:lvl>
    <w:lvl w:ilvl="5">
      <w:start w:val="1"/>
      <w:numFmt w:val="decimal"/>
      <w:pStyle w:val="Titolo6"/>
      <w:lvlText w:val="%1.%2.%3.%4.%5.%6"/>
      <w:lvlJc w:val="left"/>
      <w:pPr>
        <w:tabs>
          <w:tab w:val="num" w:pos="1152"/>
        </w:tabs>
        <w:ind w:left="1152" w:hanging="1152"/>
      </w:pPr>
      <w:rPr>
        <w:rFonts w:hint="default"/>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46" w15:restartNumberingAfterBreak="0">
    <w:nsid w:val="572A1FC5"/>
    <w:multiLevelType w:val="hybridMultilevel"/>
    <w:tmpl w:val="1FBCE3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58614AF9"/>
    <w:multiLevelType w:val="hybridMultilevel"/>
    <w:tmpl w:val="DDA22EFE"/>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58B60E8D"/>
    <w:multiLevelType w:val="hybridMultilevel"/>
    <w:tmpl w:val="E4E82B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62B346B1"/>
    <w:multiLevelType w:val="multilevel"/>
    <w:tmpl w:val="EB7EFF6A"/>
    <w:lvl w:ilvl="0">
      <w:start w:val="1"/>
      <w:numFmt w:val="decimalZero"/>
      <w:pStyle w:val="Titolo"/>
      <w:lvlText w:val="%1."/>
      <w:lvlJc w:val="left"/>
      <w:pPr>
        <w:tabs>
          <w:tab w:val="num" w:pos="417"/>
        </w:tabs>
        <w:ind w:left="417" w:hanging="360"/>
      </w:pPr>
      <w:rPr>
        <w:rFonts w:hint="default"/>
      </w:rPr>
    </w:lvl>
    <w:lvl w:ilvl="1">
      <w:start w:val="1"/>
      <w:numFmt w:val="decimal"/>
      <w:lvlText w:val="%1.%2."/>
      <w:lvlJc w:val="left"/>
      <w:pPr>
        <w:tabs>
          <w:tab w:val="num" w:pos="849"/>
        </w:tabs>
        <w:ind w:left="849" w:hanging="432"/>
      </w:pPr>
      <w:rPr>
        <w:rFonts w:hint="default"/>
      </w:rPr>
    </w:lvl>
    <w:lvl w:ilvl="2">
      <w:start w:val="1"/>
      <w:numFmt w:val="decimal"/>
      <w:lvlText w:val="%1.%2.%3."/>
      <w:lvlJc w:val="left"/>
      <w:pPr>
        <w:tabs>
          <w:tab w:val="num" w:pos="1497"/>
        </w:tabs>
        <w:ind w:left="1281" w:hanging="504"/>
      </w:pPr>
      <w:rPr>
        <w:rFonts w:hint="default"/>
      </w:rPr>
    </w:lvl>
    <w:lvl w:ilvl="3">
      <w:start w:val="1"/>
      <w:numFmt w:val="decimal"/>
      <w:lvlText w:val="%1.%2.%3.%4."/>
      <w:lvlJc w:val="left"/>
      <w:pPr>
        <w:tabs>
          <w:tab w:val="num" w:pos="1857"/>
        </w:tabs>
        <w:ind w:left="1785" w:hanging="648"/>
      </w:pPr>
      <w:rPr>
        <w:rFonts w:hint="default"/>
      </w:rPr>
    </w:lvl>
    <w:lvl w:ilvl="4">
      <w:start w:val="1"/>
      <w:numFmt w:val="decimal"/>
      <w:lvlText w:val="%1.%2.%3.%4.%5."/>
      <w:lvlJc w:val="left"/>
      <w:pPr>
        <w:tabs>
          <w:tab w:val="num" w:pos="2577"/>
        </w:tabs>
        <w:ind w:left="2289" w:hanging="792"/>
      </w:pPr>
      <w:rPr>
        <w:rFonts w:hint="default"/>
      </w:rPr>
    </w:lvl>
    <w:lvl w:ilvl="5">
      <w:start w:val="1"/>
      <w:numFmt w:val="decimal"/>
      <w:lvlText w:val="%1.%2.%3.%4.%5.%6."/>
      <w:lvlJc w:val="left"/>
      <w:pPr>
        <w:tabs>
          <w:tab w:val="num" w:pos="2937"/>
        </w:tabs>
        <w:ind w:left="2793" w:hanging="936"/>
      </w:pPr>
      <w:rPr>
        <w:rFonts w:hint="default"/>
      </w:rPr>
    </w:lvl>
    <w:lvl w:ilvl="6">
      <w:start w:val="1"/>
      <w:numFmt w:val="decimal"/>
      <w:lvlText w:val="%1.%2.%3.%4.%5.%6.%7."/>
      <w:lvlJc w:val="left"/>
      <w:pPr>
        <w:tabs>
          <w:tab w:val="num" w:pos="3657"/>
        </w:tabs>
        <w:ind w:left="3297" w:hanging="1080"/>
      </w:pPr>
      <w:rPr>
        <w:rFonts w:hint="default"/>
      </w:rPr>
    </w:lvl>
    <w:lvl w:ilvl="7">
      <w:start w:val="1"/>
      <w:numFmt w:val="decimal"/>
      <w:lvlText w:val="%1.%2.%3.%4.%5.%6.%7.%8."/>
      <w:lvlJc w:val="left"/>
      <w:pPr>
        <w:tabs>
          <w:tab w:val="num" w:pos="4017"/>
        </w:tabs>
        <w:ind w:left="3801" w:hanging="1224"/>
      </w:pPr>
      <w:rPr>
        <w:rFonts w:hint="default"/>
      </w:rPr>
    </w:lvl>
    <w:lvl w:ilvl="8">
      <w:start w:val="1"/>
      <w:numFmt w:val="decimal"/>
      <w:lvlText w:val="%1.%2.%3.%4.%5.%6.%7.%8.%9."/>
      <w:lvlJc w:val="left"/>
      <w:pPr>
        <w:tabs>
          <w:tab w:val="num" w:pos="4737"/>
        </w:tabs>
        <w:ind w:left="4377" w:hanging="1440"/>
      </w:pPr>
      <w:rPr>
        <w:rFonts w:hint="default"/>
      </w:rPr>
    </w:lvl>
  </w:abstractNum>
  <w:abstractNum w:abstractNumId="50" w15:restartNumberingAfterBreak="0">
    <w:nsid w:val="647A6A2A"/>
    <w:multiLevelType w:val="hybridMultilevel"/>
    <w:tmpl w:val="FF0AC378"/>
    <w:lvl w:ilvl="0" w:tplc="04100001">
      <w:start w:val="1"/>
      <w:numFmt w:val="bullet"/>
      <w:lvlText w:val=""/>
      <w:lvlJc w:val="left"/>
      <w:pPr>
        <w:ind w:left="0" w:firstLine="0"/>
      </w:pPr>
      <w:rPr>
        <w:rFonts w:ascii="Symbol" w:hAnsi="Symbol" w:hint="default"/>
      </w:rPr>
    </w:lvl>
    <w:lvl w:ilvl="1" w:tplc="04100003" w:tentative="1">
      <w:start w:val="1"/>
      <w:numFmt w:val="bullet"/>
      <w:lvlText w:val="o"/>
      <w:lvlJc w:val="left"/>
      <w:pPr>
        <w:ind w:left="1100" w:hanging="360"/>
      </w:pPr>
      <w:rPr>
        <w:rFonts w:ascii="Courier New" w:hAnsi="Courier New" w:cs="Courier New" w:hint="default"/>
      </w:rPr>
    </w:lvl>
    <w:lvl w:ilvl="2" w:tplc="04100005" w:tentative="1">
      <w:start w:val="1"/>
      <w:numFmt w:val="bullet"/>
      <w:lvlText w:val=""/>
      <w:lvlJc w:val="left"/>
      <w:pPr>
        <w:ind w:left="1820" w:hanging="360"/>
      </w:pPr>
      <w:rPr>
        <w:rFonts w:ascii="Wingdings" w:hAnsi="Wingdings" w:hint="default"/>
      </w:rPr>
    </w:lvl>
    <w:lvl w:ilvl="3" w:tplc="04100001" w:tentative="1">
      <w:start w:val="1"/>
      <w:numFmt w:val="bullet"/>
      <w:lvlText w:val=""/>
      <w:lvlJc w:val="left"/>
      <w:pPr>
        <w:ind w:left="2540" w:hanging="360"/>
      </w:pPr>
      <w:rPr>
        <w:rFonts w:ascii="Symbol" w:hAnsi="Symbol" w:hint="default"/>
      </w:rPr>
    </w:lvl>
    <w:lvl w:ilvl="4" w:tplc="04100003" w:tentative="1">
      <w:start w:val="1"/>
      <w:numFmt w:val="bullet"/>
      <w:lvlText w:val="o"/>
      <w:lvlJc w:val="left"/>
      <w:pPr>
        <w:ind w:left="3260" w:hanging="360"/>
      </w:pPr>
      <w:rPr>
        <w:rFonts w:ascii="Courier New" w:hAnsi="Courier New" w:cs="Courier New" w:hint="default"/>
      </w:rPr>
    </w:lvl>
    <w:lvl w:ilvl="5" w:tplc="04100005" w:tentative="1">
      <w:start w:val="1"/>
      <w:numFmt w:val="bullet"/>
      <w:lvlText w:val=""/>
      <w:lvlJc w:val="left"/>
      <w:pPr>
        <w:ind w:left="3980" w:hanging="360"/>
      </w:pPr>
      <w:rPr>
        <w:rFonts w:ascii="Wingdings" w:hAnsi="Wingdings" w:hint="default"/>
      </w:rPr>
    </w:lvl>
    <w:lvl w:ilvl="6" w:tplc="04100001" w:tentative="1">
      <w:start w:val="1"/>
      <w:numFmt w:val="bullet"/>
      <w:lvlText w:val=""/>
      <w:lvlJc w:val="left"/>
      <w:pPr>
        <w:ind w:left="4700" w:hanging="360"/>
      </w:pPr>
      <w:rPr>
        <w:rFonts w:ascii="Symbol" w:hAnsi="Symbol" w:hint="default"/>
      </w:rPr>
    </w:lvl>
    <w:lvl w:ilvl="7" w:tplc="04100003" w:tentative="1">
      <w:start w:val="1"/>
      <w:numFmt w:val="bullet"/>
      <w:lvlText w:val="o"/>
      <w:lvlJc w:val="left"/>
      <w:pPr>
        <w:ind w:left="5420" w:hanging="360"/>
      </w:pPr>
      <w:rPr>
        <w:rFonts w:ascii="Courier New" w:hAnsi="Courier New" w:cs="Courier New" w:hint="default"/>
      </w:rPr>
    </w:lvl>
    <w:lvl w:ilvl="8" w:tplc="04100005" w:tentative="1">
      <w:start w:val="1"/>
      <w:numFmt w:val="bullet"/>
      <w:lvlText w:val=""/>
      <w:lvlJc w:val="left"/>
      <w:pPr>
        <w:ind w:left="6140" w:hanging="360"/>
      </w:pPr>
      <w:rPr>
        <w:rFonts w:ascii="Wingdings" w:hAnsi="Wingdings" w:hint="default"/>
      </w:rPr>
    </w:lvl>
  </w:abstractNum>
  <w:abstractNum w:abstractNumId="51" w15:restartNumberingAfterBreak="0">
    <w:nsid w:val="668663E2"/>
    <w:multiLevelType w:val="hybridMultilevel"/>
    <w:tmpl w:val="2D380D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668A0FA6"/>
    <w:multiLevelType w:val="hybridMultilevel"/>
    <w:tmpl w:val="23642D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87E7A0F"/>
    <w:multiLevelType w:val="hybridMultilevel"/>
    <w:tmpl w:val="0D9095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6D6C1222"/>
    <w:multiLevelType w:val="hybridMultilevel"/>
    <w:tmpl w:val="9E6E60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4DE4C56"/>
    <w:multiLevelType w:val="multilevel"/>
    <w:tmpl w:val="BA8C3D52"/>
    <w:lvl w:ilvl="0">
      <w:start w:val="1"/>
      <w:numFmt w:val="decimal"/>
      <w:pStyle w:val="Titolo1"/>
      <w:lvlText w:val="%1"/>
      <w:lvlJc w:val="left"/>
      <w:pPr>
        <w:ind w:left="720" w:hanging="360"/>
      </w:pPr>
      <w:rPr>
        <w:rFonts w:hint="default"/>
      </w:rPr>
    </w:lvl>
    <w:lvl w:ilvl="1">
      <w:start w:val="1"/>
      <w:numFmt w:val="decimal"/>
      <w:pStyle w:val="Titolo2"/>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15:restartNumberingAfterBreak="0">
    <w:nsid w:val="76851FB0"/>
    <w:multiLevelType w:val="hybridMultilevel"/>
    <w:tmpl w:val="181647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76A84A05"/>
    <w:multiLevelType w:val="hybridMultilevel"/>
    <w:tmpl w:val="C64E12A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220704">
      <w:numFmt w:val="bullet"/>
      <w:lvlText w:val="·"/>
      <w:lvlJc w:val="left"/>
      <w:pPr>
        <w:ind w:left="2160" w:hanging="360"/>
      </w:pPr>
      <w:rPr>
        <w:rFonts w:ascii="Calibri" w:eastAsia="Calibri" w:hAnsi="Calibri" w:cs="Times New Roman"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7834392C"/>
    <w:multiLevelType w:val="hybridMultilevel"/>
    <w:tmpl w:val="260609EE"/>
    <w:lvl w:ilvl="0" w:tplc="04100001">
      <w:start w:val="1"/>
      <w:numFmt w:val="bullet"/>
      <w:lvlText w:val=""/>
      <w:lvlJc w:val="left"/>
      <w:pPr>
        <w:ind w:left="157" w:hanging="360"/>
      </w:pPr>
      <w:rPr>
        <w:rFonts w:ascii="Symbol" w:hAnsi="Symbol" w:hint="default"/>
      </w:rPr>
    </w:lvl>
    <w:lvl w:ilvl="1" w:tplc="04100003" w:tentative="1">
      <w:start w:val="1"/>
      <w:numFmt w:val="bullet"/>
      <w:lvlText w:val="o"/>
      <w:lvlJc w:val="left"/>
      <w:pPr>
        <w:ind w:left="877" w:hanging="360"/>
      </w:pPr>
      <w:rPr>
        <w:rFonts w:ascii="Courier New" w:hAnsi="Courier New" w:cs="Courier New" w:hint="default"/>
      </w:rPr>
    </w:lvl>
    <w:lvl w:ilvl="2" w:tplc="04100005" w:tentative="1">
      <w:start w:val="1"/>
      <w:numFmt w:val="bullet"/>
      <w:lvlText w:val=""/>
      <w:lvlJc w:val="left"/>
      <w:pPr>
        <w:ind w:left="1597" w:hanging="360"/>
      </w:pPr>
      <w:rPr>
        <w:rFonts w:ascii="Wingdings" w:hAnsi="Wingdings" w:hint="default"/>
      </w:rPr>
    </w:lvl>
    <w:lvl w:ilvl="3" w:tplc="04100001" w:tentative="1">
      <w:start w:val="1"/>
      <w:numFmt w:val="bullet"/>
      <w:lvlText w:val=""/>
      <w:lvlJc w:val="left"/>
      <w:pPr>
        <w:ind w:left="2317" w:hanging="360"/>
      </w:pPr>
      <w:rPr>
        <w:rFonts w:ascii="Symbol" w:hAnsi="Symbol" w:hint="default"/>
      </w:rPr>
    </w:lvl>
    <w:lvl w:ilvl="4" w:tplc="04100003" w:tentative="1">
      <w:start w:val="1"/>
      <w:numFmt w:val="bullet"/>
      <w:lvlText w:val="o"/>
      <w:lvlJc w:val="left"/>
      <w:pPr>
        <w:ind w:left="3037" w:hanging="360"/>
      </w:pPr>
      <w:rPr>
        <w:rFonts w:ascii="Courier New" w:hAnsi="Courier New" w:cs="Courier New" w:hint="default"/>
      </w:rPr>
    </w:lvl>
    <w:lvl w:ilvl="5" w:tplc="04100005" w:tentative="1">
      <w:start w:val="1"/>
      <w:numFmt w:val="bullet"/>
      <w:lvlText w:val=""/>
      <w:lvlJc w:val="left"/>
      <w:pPr>
        <w:ind w:left="3757" w:hanging="360"/>
      </w:pPr>
      <w:rPr>
        <w:rFonts w:ascii="Wingdings" w:hAnsi="Wingdings" w:hint="default"/>
      </w:rPr>
    </w:lvl>
    <w:lvl w:ilvl="6" w:tplc="04100001" w:tentative="1">
      <w:start w:val="1"/>
      <w:numFmt w:val="bullet"/>
      <w:lvlText w:val=""/>
      <w:lvlJc w:val="left"/>
      <w:pPr>
        <w:ind w:left="4477" w:hanging="360"/>
      </w:pPr>
      <w:rPr>
        <w:rFonts w:ascii="Symbol" w:hAnsi="Symbol" w:hint="default"/>
      </w:rPr>
    </w:lvl>
    <w:lvl w:ilvl="7" w:tplc="04100003" w:tentative="1">
      <w:start w:val="1"/>
      <w:numFmt w:val="bullet"/>
      <w:lvlText w:val="o"/>
      <w:lvlJc w:val="left"/>
      <w:pPr>
        <w:ind w:left="5197" w:hanging="360"/>
      </w:pPr>
      <w:rPr>
        <w:rFonts w:ascii="Courier New" w:hAnsi="Courier New" w:cs="Courier New" w:hint="default"/>
      </w:rPr>
    </w:lvl>
    <w:lvl w:ilvl="8" w:tplc="04100005" w:tentative="1">
      <w:start w:val="1"/>
      <w:numFmt w:val="bullet"/>
      <w:lvlText w:val=""/>
      <w:lvlJc w:val="left"/>
      <w:pPr>
        <w:ind w:left="5917" w:hanging="360"/>
      </w:pPr>
      <w:rPr>
        <w:rFonts w:ascii="Wingdings" w:hAnsi="Wingdings" w:hint="default"/>
      </w:rPr>
    </w:lvl>
  </w:abstractNum>
  <w:abstractNum w:abstractNumId="59" w15:restartNumberingAfterBreak="0">
    <w:nsid w:val="78703CBA"/>
    <w:multiLevelType w:val="hybridMultilevel"/>
    <w:tmpl w:val="FCF866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79EA61DA"/>
    <w:multiLevelType w:val="hybridMultilevel"/>
    <w:tmpl w:val="76AC31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7A2E036F"/>
    <w:multiLevelType w:val="hybridMultilevel"/>
    <w:tmpl w:val="ADAC40AC"/>
    <w:lvl w:ilvl="0" w:tplc="A0A6A954">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581408715">
    <w:abstractNumId w:val="45"/>
  </w:num>
  <w:num w:numId="2" w16cid:durableId="1116756107">
    <w:abstractNumId w:val="55"/>
  </w:num>
  <w:num w:numId="3" w16cid:durableId="2103648287">
    <w:abstractNumId w:val="49"/>
  </w:num>
  <w:num w:numId="4" w16cid:durableId="463012991">
    <w:abstractNumId w:val="7"/>
  </w:num>
  <w:num w:numId="5" w16cid:durableId="501049128">
    <w:abstractNumId w:val="11"/>
  </w:num>
  <w:num w:numId="6" w16cid:durableId="193930467">
    <w:abstractNumId w:val="0"/>
  </w:num>
  <w:num w:numId="7" w16cid:durableId="497575345">
    <w:abstractNumId w:val="1"/>
  </w:num>
  <w:num w:numId="8" w16cid:durableId="629433251">
    <w:abstractNumId w:val="2"/>
  </w:num>
  <w:num w:numId="9" w16cid:durableId="827474993">
    <w:abstractNumId w:val="3"/>
  </w:num>
  <w:num w:numId="10" w16cid:durableId="311955379">
    <w:abstractNumId w:val="4"/>
  </w:num>
  <w:num w:numId="11" w16cid:durableId="268926202">
    <w:abstractNumId w:val="5"/>
  </w:num>
  <w:num w:numId="12" w16cid:durableId="1848865461">
    <w:abstractNumId w:val="6"/>
  </w:num>
  <w:num w:numId="13" w16cid:durableId="1464806191">
    <w:abstractNumId w:val="8"/>
  </w:num>
  <w:num w:numId="14" w16cid:durableId="311174890">
    <w:abstractNumId w:val="9"/>
  </w:num>
  <w:num w:numId="15" w16cid:durableId="863713207">
    <w:abstractNumId w:val="10"/>
  </w:num>
  <w:num w:numId="16" w16cid:durableId="1850172104">
    <w:abstractNumId w:val="61"/>
  </w:num>
  <w:num w:numId="17" w16cid:durableId="2106413794">
    <w:abstractNumId w:val="12"/>
  </w:num>
  <w:num w:numId="18" w16cid:durableId="1158306543">
    <w:abstractNumId w:val="17"/>
  </w:num>
  <w:num w:numId="19" w16cid:durableId="1025835746">
    <w:abstractNumId w:val="22"/>
  </w:num>
  <w:num w:numId="20" w16cid:durableId="1321734650">
    <w:abstractNumId w:val="51"/>
  </w:num>
  <w:num w:numId="21" w16cid:durableId="1695418686">
    <w:abstractNumId w:val="57"/>
  </w:num>
  <w:num w:numId="22" w16cid:durableId="1778865790">
    <w:abstractNumId w:val="48"/>
  </w:num>
  <w:num w:numId="23" w16cid:durableId="2091349852">
    <w:abstractNumId w:val="52"/>
  </w:num>
  <w:num w:numId="24" w16cid:durableId="400637080">
    <w:abstractNumId w:val="31"/>
  </w:num>
  <w:num w:numId="25" w16cid:durableId="849104005">
    <w:abstractNumId w:val="14"/>
  </w:num>
  <w:num w:numId="26" w16cid:durableId="798647530">
    <w:abstractNumId w:val="38"/>
  </w:num>
  <w:num w:numId="27" w16cid:durableId="1216965841">
    <w:abstractNumId w:val="26"/>
  </w:num>
  <w:num w:numId="28" w16cid:durableId="252014036">
    <w:abstractNumId w:val="47"/>
  </w:num>
  <w:num w:numId="29" w16cid:durableId="864557035">
    <w:abstractNumId w:val="36"/>
  </w:num>
  <w:num w:numId="30" w16cid:durableId="460001344">
    <w:abstractNumId w:val="34"/>
  </w:num>
  <w:num w:numId="31" w16cid:durableId="2062440992">
    <w:abstractNumId w:val="60"/>
  </w:num>
  <w:num w:numId="32" w16cid:durableId="128404385">
    <w:abstractNumId w:val="32"/>
  </w:num>
  <w:num w:numId="33" w16cid:durableId="704912393">
    <w:abstractNumId w:val="35"/>
  </w:num>
  <w:num w:numId="34" w16cid:durableId="1861159813">
    <w:abstractNumId w:val="33"/>
  </w:num>
  <w:num w:numId="35" w16cid:durableId="831487521">
    <w:abstractNumId w:val="28"/>
  </w:num>
  <w:num w:numId="36" w16cid:durableId="542014540">
    <w:abstractNumId w:val="44"/>
  </w:num>
  <w:num w:numId="37" w16cid:durableId="560598950">
    <w:abstractNumId w:val="18"/>
  </w:num>
  <w:num w:numId="38" w16cid:durableId="1033002419">
    <w:abstractNumId w:val="29"/>
  </w:num>
  <w:num w:numId="39" w16cid:durableId="442655157">
    <w:abstractNumId w:val="23"/>
  </w:num>
  <w:num w:numId="40" w16cid:durableId="1275400610">
    <w:abstractNumId w:val="54"/>
  </w:num>
  <w:num w:numId="41" w16cid:durableId="1649437046">
    <w:abstractNumId w:val="39"/>
  </w:num>
  <w:num w:numId="42" w16cid:durableId="1032681444">
    <w:abstractNumId w:val="25"/>
  </w:num>
  <w:num w:numId="43" w16cid:durableId="175197957">
    <w:abstractNumId w:val="24"/>
  </w:num>
  <w:num w:numId="44" w16cid:durableId="416290775">
    <w:abstractNumId w:val="43"/>
  </w:num>
  <w:num w:numId="45" w16cid:durableId="1474299497">
    <w:abstractNumId w:val="21"/>
  </w:num>
  <w:num w:numId="46" w16cid:durableId="224416953">
    <w:abstractNumId w:val="42"/>
  </w:num>
  <w:num w:numId="47" w16cid:durableId="706217482">
    <w:abstractNumId w:val="40"/>
  </w:num>
  <w:num w:numId="48" w16cid:durableId="844633354">
    <w:abstractNumId w:val="37"/>
  </w:num>
  <w:num w:numId="49" w16cid:durableId="583881320">
    <w:abstractNumId w:val="41"/>
  </w:num>
  <w:num w:numId="50" w16cid:durableId="1482120155">
    <w:abstractNumId w:val="56"/>
  </w:num>
  <w:num w:numId="51" w16cid:durableId="341515124">
    <w:abstractNumId w:val="15"/>
  </w:num>
  <w:num w:numId="52" w16cid:durableId="1959526983">
    <w:abstractNumId w:val="53"/>
  </w:num>
  <w:num w:numId="53" w16cid:durableId="1443839637">
    <w:abstractNumId w:val="59"/>
  </w:num>
  <w:num w:numId="54" w16cid:durableId="638147546">
    <w:abstractNumId w:val="16"/>
  </w:num>
  <w:num w:numId="55" w16cid:durableId="861288739">
    <w:abstractNumId w:val="13"/>
  </w:num>
  <w:num w:numId="56" w16cid:durableId="2069717531">
    <w:abstractNumId w:val="20"/>
  </w:num>
  <w:num w:numId="57" w16cid:durableId="648511104">
    <w:abstractNumId w:val="46"/>
  </w:num>
  <w:num w:numId="58" w16cid:durableId="1917862146">
    <w:abstractNumId w:val="19"/>
  </w:num>
  <w:num w:numId="59" w16cid:durableId="1951400761">
    <w:abstractNumId w:val="58"/>
  </w:num>
  <w:num w:numId="60" w16cid:durableId="1070036913">
    <w:abstractNumId w:val="30"/>
  </w:num>
  <w:num w:numId="61" w16cid:durableId="252786907">
    <w:abstractNumId w:val="27"/>
  </w:num>
  <w:num w:numId="62" w16cid:durableId="2121950094">
    <w:abstractNumId w:val="50"/>
  </w:num>
  <w:numIdMacAtCleanup w:val="5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assimo">
    <w15:presenceInfo w15:providerId="None" w15:userId="Massim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F9C"/>
    <w:rsid w:val="0003695A"/>
    <w:rsid w:val="000876F8"/>
    <w:rsid w:val="00091678"/>
    <w:rsid w:val="000A45ED"/>
    <w:rsid w:val="000A6E29"/>
    <w:rsid w:val="000B0EA1"/>
    <w:rsid w:val="000B47F6"/>
    <w:rsid w:val="000E046B"/>
    <w:rsid w:val="000F6EA7"/>
    <w:rsid w:val="0016493E"/>
    <w:rsid w:val="00165103"/>
    <w:rsid w:val="0019121F"/>
    <w:rsid w:val="001F1C82"/>
    <w:rsid w:val="00216FEB"/>
    <w:rsid w:val="00257F9B"/>
    <w:rsid w:val="00260FFC"/>
    <w:rsid w:val="0027254B"/>
    <w:rsid w:val="00293559"/>
    <w:rsid w:val="00294201"/>
    <w:rsid w:val="002D079B"/>
    <w:rsid w:val="002E5406"/>
    <w:rsid w:val="002F045E"/>
    <w:rsid w:val="00332BA2"/>
    <w:rsid w:val="003674DF"/>
    <w:rsid w:val="00390D08"/>
    <w:rsid w:val="0039578F"/>
    <w:rsid w:val="003A349F"/>
    <w:rsid w:val="003D55AC"/>
    <w:rsid w:val="00423231"/>
    <w:rsid w:val="00445130"/>
    <w:rsid w:val="004A662D"/>
    <w:rsid w:val="004E7A99"/>
    <w:rsid w:val="00502D33"/>
    <w:rsid w:val="00531965"/>
    <w:rsid w:val="00551595"/>
    <w:rsid w:val="00565723"/>
    <w:rsid w:val="005A7B4B"/>
    <w:rsid w:val="005F645F"/>
    <w:rsid w:val="006016C6"/>
    <w:rsid w:val="00662A97"/>
    <w:rsid w:val="006829BE"/>
    <w:rsid w:val="00693832"/>
    <w:rsid w:val="006E6D4D"/>
    <w:rsid w:val="006F1F9C"/>
    <w:rsid w:val="00707A82"/>
    <w:rsid w:val="0076751F"/>
    <w:rsid w:val="007A0896"/>
    <w:rsid w:val="00820A4D"/>
    <w:rsid w:val="008306EB"/>
    <w:rsid w:val="008869BB"/>
    <w:rsid w:val="00893686"/>
    <w:rsid w:val="008B2FA3"/>
    <w:rsid w:val="00901342"/>
    <w:rsid w:val="0099370B"/>
    <w:rsid w:val="00997B83"/>
    <w:rsid w:val="009E42DA"/>
    <w:rsid w:val="00A11B6F"/>
    <w:rsid w:val="00A12E1E"/>
    <w:rsid w:val="00A15180"/>
    <w:rsid w:val="00A167E5"/>
    <w:rsid w:val="00A26AE4"/>
    <w:rsid w:val="00A60F5E"/>
    <w:rsid w:val="00A70B82"/>
    <w:rsid w:val="00AB3248"/>
    <w:rsid w:val="00B72A1C"/>
    <w:rsid w:val="00BD313C"/>
    <w:rsid w:val="00C54196"/>
    <w:rsid w:val="00C65614"/>
    <w:rsid w:val="00CA0354"/>
    <w:rsid w:val="00CF19AC"/>
    <w:rsid w:val="00D25D17"/>
    <w:rsid w:val="00D25EF1"/>
    <w:rsid w:val="00D83AA1"/>
    <w:rsid w:val="00DA3F6C"/>
    <w:rsid w:val="00DD2D86"/>
    <w:rsid w:val="00DE2D25"/>
    <w:rsid w:val="00DF2BC4"/>
    <w:rsid w:val="00DF58B7"/>
    <w:rsid w:val="00E2251C"/>
    <w:rsid w:val="00E344A7"/>
    <w:rsid w:val="00E67D6B"/>
    <w:rsid w:val="00EA6213"/>
    <w:rsid w:val="00EB1E5B"/>
    <w:rsid w:val="00EC1E36"/>
    <w:rsid w:val="00ED67F8"/>
    <w:rsid w:val="00F11290"/>
    <w:rsid w:val="00F15792"/>
    <w:rsid w:val="00F64F90"/>
    <w:rsid w:val="00F85423"/>
    <w:rsid w:val="00FA0E85"/>
    <w:rsid w:val="00FE755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400BA"/>
  <w15:chartTrackingRefBased/>
  <w15:docId w15:val="{2AC64A50-D2E5-4D26-9082-80DDBA7155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F1F9C"/>
    <w:pPr>
      <w:spacing w:after="0" w:line="240" w:lineRule="auto"/>
    </w:pPr>
    <w:rPr>
      <w:rFonts w:ascii="Arial" w:eastAsia="Times New Roman" w:hAnsi="Arial" w:cs="Times New Roman"/>
      <w:sz w:val="20"/>
      <w:szCs w:val="24"/>
      <w:lang w:eastAsia="it-IT"/>
    </w:rPr>
  </w:style>
  <w:style w:type="paragraph" w:styleId="Titolo1">
    <w:name w:val="heading 1"/>
    <w:basedOn w:val="Corpodeltesto"/>
    <w:next w:val="Normale"/>
    <w:link w:val="Titolo1Carattere"/>
    <w:autoRedefine/>
    <w:qFormat/>
    <w:rsid w:val="006F1F9C"/>
    <w:pPr>
      <w:numPr>
        <w:numId w:val="2"/>
      </w:numPr>
      <w:spacing w:line="276" w:lineRule="auto"/>
      <w:jc w:val="both"/>
      <w:outlineLvl w:val="0"/>
    </w:pPr>
    <w:rPr>
      <w:rFonts w:ascii="Calibri" w:hAnsi="Calibri"/>
      <w:b/>
      <w:caps/>
      <w:color w:val="002060"/>
      <w:sz w:val="26"/>
      <w:lang w:val="x-none" w:eastAsia="x-none"/>
    </w:rPr>
  </w:style>
  <w:style w:type="paragraph" w:styleId="Titolo2">
    <w:name w:val="heading 2"/>
    <w:basedOn w:val="Normale"/>
    <w:next w:val="Normale"/>
    <w:link w:val="Titolo2Carattere"/>
    <w:autoRedefine/>
    <w:qFormat/>
    <w:rsid w:val="006F1F9C"/>
    <w:pPr>
      <w:keepNext/>
      <w:numPr>
        <w:ilvl w:val="1"/>
        <w:numId w:val="2"/>
      </w:numPr>
      <w:spacing w:line="276" w:lineRule="auto"/>
      <w:jc w:val="both"/>
      <w:outlineLvl w:val="1"/>
    </w:pPr>
    <w:rPr>
      <w:rFonts w:ascii="Calibri" w:hAnsi="Calibri"/>
      <w:b/>
      <w:color w:val="1F4E79"/>
      <w:sz w:val="24"/>
      <w:lang w:val="x-none" w:eastAsia="x-none"/>
    </w:rPr>
  </w:style>
  <w:style w:type="paragraph" w:styleId="Titolo3">
    <w:name w:val="heading 3"/>
    <w:basedOn w:val="Normale"/>
    <w:next w:val="Normale"/>
    <w:link w:val="Titolo3Carattere"/>
    <w:autoRedefine/>
    <w:qFormat/>
    <w:rsid w:val="006F1F9C"/>
    <w:pPr>
      <w:keepNext/>
      <w:spacing w:line="276" w:lineRule="auto"/>
      <w:ind w:left="720" w:hanging="12"/>
      <w:outlineLvl w:val="2"/>
    </w:pPr>
    <w:rPr>
      <w:rFonts w:ascii="Calibri" w:hAnsi="Calibri"/>
      <w:b/>
      <w:bCs/>
      <w:color w:val="2E74B5"/>
      <w:sz w:val="24"/>
      <w:szCs w:val="26"/>
      <w:lang w:val="x-none"/>
    </w:rPr>
  </w:style>
  <w:style w:type="paragraph" w:styleId="Titolo4">
    <w:name w:val="heading 4"/>
    <w:basedOn w:val="Normale"/>
    <w:next w:val="Normale"/>
    <w:link w:val="Titolo4Carattere"/>
    <w:qFormat/>
    <w:rsid w:val="006F1F9C"/>
    <w:pPr>
      <w:keepNext/>
      <w:numPr>
        <w:ilvl w:val="3"/>
        <w:numId w:val="1"/>
      </w:numPr>
      <w:spacing w:before="240" w:after="60"/>
      <w:outlineLvl w:val="3"/>
    </w:pPr>
    <w:rPr>
      <w:rFonts w:ascii="Times New Roman" w:hAnsi="Times New Roman"/>
      <w:b/>
      <w:bCs/>
      <w:sz w:val="28"/>
      <w:szCs w:val="28"/>
      <w:lang w:val="x-none" w:eastAsia="x-none"/>
    </w:rPr>
  </w:style>
  <w:style w:type="paragraph" w:styleId="Titolo5">
    <w:name w:val="heading 5"/>
    <w:basedOn w:val="Normale"/>
    <w:next w:val="Normale"/>
    <w:link w:val="Titolo5Carattere"/>
    <w:qFormat/>
    <w:rsid w:val="006F1F9C"/>
    <w:pPr>
      <w:numPr>
        <w:ilvl w:val="4"/>
        <w:numId w:val="1"/>
      </w:numPr>
      <w:spacing w:before="240" w:after="60"/>
      <w:outlineLvl w:val="4"/>
    </w:pPr>
    <w:rPr>
      <w:b/>
      <w:bCs/>
      <w:i/>
      <w:iCs/>
      <w:sz w:val="26"/>
      <w:szCs w:val="26"/>
      <w:lang w:val="x-none" w:eastAsia="x-none"/>
    </w:rPr>
  </w:style>
  <w:style w:type="paragraph" w:styleId="Titolo6">
    <w:name w:val="heading 6"/>
    <w:basedOn w:val="Normale"/>
    <w:next w:val="Normale"/>
    <w:link w:val="Titolo6Carattere"/>
    <w:qFormat/>
    <w:rsid w:val="006F1F9C"/>
    <w:pPr>
      <w:numPr>
        <w:ilvl w:val="5"/>
        <w:numId w:val="1"/>
      </w:numPr>
      <w:spacing w:before="240" w:after="60"/>
      <w:outlineLvl w:val="5"/>
    </w:pPr>
    <w:rPr>
      <w:rFonts w:ascii="Times New Roman" w:hAnsi="Times New Roman"/>
      <w:b/>
      <w:bCs/>
      <w:sz w:val="22"/>
      <w:szCs w:val="22"/>
      <w:lang w:val="x-none" w:eastAsia="x-none"/>
    </w:rPr>
  </w:style>
  <w:style w:type="paragraph" w:styleId="Titolo7">
    <w:name w:val="heading 7"/>
    <w:basedOn w:val="Normale"/>
    <w:next w:val="Normale"/>
    <w:link w:val="Titolo7Carattere"/>
    <w:qFormat/>
    <w:rsid w:val="006F1F9C"/>
    <w:pPr>
      <w:numPr>
        <w:ilvl w:val="6"/>
        <w:numId w:val="1"/>
      </w:numPr>
      <w:spacing w:before="240" w:after="60"/>
      <w:outlineLvl w:val="6"/>
    </w:pPr>
    <w:rPr>
      <w:rFonts w:ascii="Times New Roman" w:hAnsi="Times New Roman"/>
      <w:lang w:val="x-none" w:eastAsia="x-none"/>
    </w:rPr>
  </w:style>
  <w:style w:type="paragraph" w:styleId="Titolo8">
    <w:name w:val="heading 8"/>
    <w:basedOn w:val="Normale"/>
    <w:next w:val="Normale"/>
    <w:link w:val="Titolo8Carattere"/>
    <w:qFormat/>
    <w:rsid w:val="006F1F9C"/>
    <w:pPr>
      <w:numPr>
        <w:ilvl w:val="7"/>
        <w:numId w:val="1"/>
      </w:numPr>
      <w:spacing w:before="240" w:after="60"/>
      <w:outlineLvl w:val="7"/>
    </w:pPr>
    <w:rPr>
      <w:rFonts w:ascii="Times New Roman" w:hAnsi="Times New Roman"/>
      <w:i/>
      <w:iCs/>
      <w:lang w:val="x-none" w:eastAsia="x-none"/>
    </w:rPr>
  </w:style>
  <w:style w:type="paragraph" w:styleId="Titolo9">
    <w:name w:val="heading 9"/>
    <w:basedOn w:val="Normale"/>
    <w:next w:val="Normale"/>
    <w:link w:val="Titolo9Carattere"/>
    <w:qFormat/>
    <w:rsid w:val="006F1F9C"/>
    <w:pPr>
      <w:numPr>
        <w:ilvl w:val="8"/>
        <w:numId w:val="1"/>
      </w:numPr>
      <w:spacing w:before="240" w:after="60"/>
      <w:outlineLvl w:val="8"/>
    </w:pPr>
    <w:rPr>
      <w:sz w:val="22"/>
      <w:szCs w:val="22"/>
      <w:lang w:val="x-none" w:eastAsia="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Corpodeltesto">
    <w:name w:val="Corpo del testo"/>
    <w:basedOn w:val="Normale"/>
    <w:semiHidden/>
    <w:rsid w:val="006F1F9C"/>
    <w:pPr>
      <w:spacing w:line="260" w:lineRule="exact"/>
      <w:ind w:left="2268"/>
    </w:pPr>
  </w:style>
  <w:style w:type="character" w:customStyle="1" w:styleId="Titolo1Carattere">
    <w:name w:val="Titolo 1 Carattere"/>
    <w:basedOn w:val="Carpredefinitoparagrafo"/>
    <w:link w:val="Titolo1"/>
    <w:rsid w:val="006F1F9C"/>
    <w:rPr>
      <w:rFonts w:ascii="Calibri" w:eastAsia="Times New Roman" w:hAnsi="Calibri" w:cs="Times New Roman"/>
      <w:b/>
      <w:caps/>
      <w:color w:val="002060"/>
      <w:sz w:val="26"/>
      <w:szCs w:val="24"/>
      <w:lang w:val="x-none" w:eastAsia="x-none"/>
    </w:rPr>
  </w:style>
  <w:style w:type="character" w:customStyle="1" w:styleId="Titolo2Carattere">
    <w:name w:val="Titolo 2 Carattere"/>
    <w:basedOn w:val="Carpredefinitoparagrafo"/>
    <w:link w:val="Titolo2"/>
    <w:rsid w:val="006F1F9C"/>
    <w:rPr>
      <w:rFonts w:ascii="Calibri" w:eastAsia="Times New Roman" w:hAnsi="Calibri" w:cs="Times New Roman"/>
      <w:b/>
      <w:color w:val="1F4E79"/>
      <w:sz w:val="24"/>
      <w:szCs w:val="24"/>
      <w:lang w:val="x-none" w:eastAsia="x-none"/>
    </w:rPr>
  </w:style>
  <w:style w:type="character" w:customStyle="1" w:styleId="Titolo3Carattere">
    <w:name w:val="Titolo 3 Carattere"/>
    <w:basedOn w:val="Carpredefinitoparagrafo"/>
    <w:link w:val="Titolo3"/>
    <w:rsid w:val="006F1F9C"/>
    <w:rPr>
      <w:rFonts w:ascii="Calibri" w:eastAsia="Times New Roman" w:hAnsi="Calibri" w:cs="Times New Roman"/>
      <w:b/>
      <w:bCs/>
      <w:color w:val="2E74B5"/>
      <w:sz w:val="24"/>
      <w:szCs w:val="26"/>
      <w:lang w:val="x-none" w:eastAsia="it-IT"/>
    </w:rPr>
  </w:style>
  <w:style w:type="character" w:customStyle="1" w:styleId="Titolo4Carattere">
    <w:name w:val="Titolo 4 Carattere"/>
    <w:basedOn w:val="Carpredefinitoparagrafo"/>
    <w:link w:val="Titolo4"/>
    <w:rsid w:val="006F1F9C"/>
    <w:rPr>
      <w:rFonts w:ascii="Times New Roman" w:eastAsia="Times New Roman" w:hAnsi="Times New Roman" w:cs="Times New Roman"/>
      <w:b/>
      <w:bCs/>
      <w:sz w:val="28"/>
      <w:szCs w:val="28"/>
      <w:lang w:val="x-none" w:eastAsia="x-none"/>
    </w:rPr>
  </w:style>
  <w:style w:type="character" w:customStyle="1" w:styleId="Titolo5Carattere">
    <w:name w:val="Titolo 5 Carattere"/>
    <w:basedOn w:val="Carpredefinitoparagrafo"/>
    <w:link w:val="Titolo5"/>
    <w:rsid w:val="006F1F9C"/>
    <w:rPr>
      <w:rFonts w:ascii="Arial" w:eastAsia="Times New Roman" w:hAnsi="Arial" w:cs="Times New Roman"/>
      <w:b/>
      <w:bCs/>
      <w:i/>
      <w:iCs/>
      <w:sz w:val="26"/>
      <w:szCs w:val="26"/>
      <w:lang w:val="x-none" w:eastAsia="x-none"/>
    </w:rPr>
  </w:style>
  <w:style w:type="character" w:customStyle="1" w:styleId="Titolo6Carattere">
    <w:name w:val="Titolo 6 Carattere"/>
    <w:basedOn w:val="Carpredefinitoparagrafo"/>
    <w:link w:val="Titolo6"/>
    <w:rsid w:val="006F1F9C"/>
    <w:rPr>
      <w:rFonts w:ascii="Times New Roman" w:eastAsia="Times New Roman" w:hAnsi="Times New Roman" w:cs="Times New Roman"/>
      <w:b/>
      <w:bCs/>
      <w:lang w:val="x-none" w:eastAsia="x-none"/>
    </w:rPr>
  </w:style>
  <w:style w:type="character" w:customStyle="1" w:styleId="Titolo7Carattere">
    <w:name w:val="Titolo 7 Carattere"/>
    <w:basedOn w:val="Carpredefinitoparagrafo"/>
    <w:link w:val="Titolo7"/>
    <w:rsid w:val="006F1F9C"/>
    <w:rPr>
      <w:rFonts w:ascii="Times New Roman" w:eastAsia="Times New Roman" w:hAnsi="Times New Roman" w:cs="Times New Roman"/>
      <w:sz w:val="20"/>
      <w:szCs w:val="24"/>
      <w:lang w:val="x-none" w:eastAsia="x-none"/>
    </w:rPr>
  </w:style>
  <w:style w:type="character" w:customStyle="1" w:styleId="Titolo8Carattere">
    <w:name w:val="Titolo 8 Carattere"/>
    <w:basedOn w:val="Carpredefinitoparagrafo"/>
    <w:link w:val="Titolo8"/>
    <w:rsid w:val="006F1F9C"/>
    <w:rPr>
      <w:rFonts w:ascii="Times New Roman" w:eastAsia="Times New Roman" w:hAnsi="Times New Roman" w:cs="Times New Roman"/>
      <w:i/>
      <w:iCs/>
      <w:sz w:val="20"/>
      <w:szCs w:val="24"/>
      <w:lang w:val="x-none" w:eastAsia="x-none"/>
    </w:rPr>
  </w:style>
  <w:style w:type="character" w:customStyle="1" w:styleId="Titolo9Carattere">
    <w:name w:val="Titolo 9 Carattere"/>
    <w:basedOn w:val="Carpredefinitoparagrafo"/>
    <w:link w:val="Titolo9"/>
    <w:rsid w:val="006F1F9C"/>
    <w:rPr>
      <w:rFonts w:ascii="Arial" w:eastAsia="Times New Roman" w:hAnsi="Arial" w:cs="Times New Roman"/>
      <w:lang w:val="x-none" w:eastAsia="x-none"/>
    </w:rPr>
  </w:style>
  <w:style w:type="paragraph" w:styleId="Intestazione">
    <w:name w:val="header"/>
    <w:basedOn w:val="Normale"/>
    <w:link w:val="IntestazioneCarattere"/>
    <w:unhideWhenUsed/>
    <w:rsid w:val="006F1F9C"/>
    <w:pPr>
      <w:tabs>
        <w:tab w:val="center" w:pos="4819"/>
        <w:tab w:val="right" w:pos="9638"/>
      </w:tabs>
    </w:pPr>
  </w:style>
  <w:style w:type="character" w:customStyle="1" w:styleId="IntestazioneCarattere">
    <w:name w:val="Intestazione Carattere"/>
    <w:basedOn w:val="Carpredefinitoparagrafo"/>
    <w:link w:val="Intestazione"/>
    <w:rsid w:val="006F1F9C"/>
    <w:rPr>
      <w:rFonts w:ascii="Arial" w:eastAsia="Times New Roman" w:hAnsi="Arial" w:cs="Times New Roman"/>
      <w:sz w:val="20"/>
      <w:szCs w:val="24"/>
      <w:lang w:eastAsia="it-IT"/>
    </w:rPr>
  </w:style>
  <w:style w:type="paragraph" w:styleId="Pidipagina">
    <w:name w:val="footer"/>
    <w:basedOn w:val="Normale"/>
    <w:link w:val="PidipaginaCarattere"/>
    <w:uiPriority w:val="99"/>
    <w:unhideWhenUsed/>
    <w:rsid w:val="006F1F9C"/>
    <w:pPr>
      <w:tabs>
        <w:tab w:val="center" w:pos="4819"/>
        <w:tab w:val="right" w:pos="9638"/>
      </w:tabs>
    </w:pPr>
  </w:style>
  <w:style w:type="character" w:customStyle="1" w:styleId="PidipaginaCarattere">
    <w:name w:val="Piè di pagina Carattere"/>
    <w:basedOn w:val="Carpredefinitoparagrafo"/>
    <w:link w:val="Pidipagina"/>
    <w:uiPriority w:val="99"/>
    <w:rsid w:val="006F1F9C"/>
    <w:rPr>
      <w:rFonts w:ascii="Arial" w:eastAsia="Times New Roman" w:hAnsi="Arial" w:cs="Times New Roman"/>
      <w:sz w:val="20"/>
      <w:szCs w:val="24"/>
      <w:lang w:eastAsia="it-IT"/>
    </w:rPr>
  </w:style>
  <w:style w:type="character" w:styleId="Collegamentoipertestuale">
    <w:name w:val="Hyperlink"/>
    <w:uiPriority w:val="99"/>
    <w:unhideWhenUsed/>
    <w:rsid w:val="006F1F9C"/>
    <w:rPr>
      <w:color w:val="0000FF"/>
      <w:u w:val="single"/>
    </w:rPr>
  </w:style>
  <w:style w:type="paragraph" w:styleId="Nessunaspaziatura">
    <w:name w:val="No Spacing"/>
    <w:uiPriority w:val="1"/>
    <w:qFormat/>
    <w:rsid w:val="006F1F9C"/>
    <w:pPr>
      <w:spacing w:after="0" w:line="240" w:lineRule="auto"/>
    </w:pPr>
    <w:rPr>
      <w:rFonts w:ascii="Calibri" w:eastAsia="Calibri" w:hAnsi="Calibri" w:cs="Times New Roman"/>
    </w:rPr>
  </w:style>
  <w:style w:type="paragraph" w:styleId="Titolosommario">
    <w:name w:val="TOC Heading"/>
    <w:basedOn w:val="Titolo1"/>
    <w:next w:val="Normale"/>
    <w:uiPriority w:val="39"/>
    <w:unhideWhenUsed/>
    <w:qFormat/>
    <w:rsid w:val="006F1F9C"/>
    <w:pPr>
      <w:keepLines/>
      <w:spacing w:before="240" w:line="259" w:lineRule="auto"/>
      <w:outlineLvl w:val="9"/>
    </w:pPr>
    <w:rPr>
      <w:rFonts w:ascii="Calibri Light" w:hAnsi="Calibri Light"/>
      <w:b w:val="0"/>
      <w:caps w:val="0"/>
      <w:color w:val="2E74B5"/>
      <w:sz w:val="32"/>
      <w:szCs w:val="32"/>
    </w:rPr>
  </w:style>
  <w:style w:type="paragraph" w:styleId="Sommario1">
    <w:name w:val="toc 1"/>
    <w:basedOn w:val="Normale"/>
    <w:next w:val="Normale"/>
    <w:autoRedefine/>
    <w:uiPriority w:val="39"/>
    <w:unhideWhenUsed/>
    <w:rsid w:val="006F1F9C"/>
    <w:pPr>
      <w:spacing w:before="120"/>
    </w:pPr>
    <w:rPr>
      <w:rFonts w:ascii="Calibri" w:hAnsi="Calibri"/>
      <w:b/>
      <w:bCs/>
      <w:i/>
      <w:iCs/>
      <w:sz w:val="24"/>
    </w:rPr>
  </w:style>
  <w:style w:type="paragraph" w:styleId="Sommario2">
    <w:name w:val="toc 2"/>
    <w:basedOn w:val="Normale"/>
    <w:next w:val="Normale"/>
    <w:autoRedefine/>
    <w:uiPriority w:val="39"/>
    <w:unhideWhenUsed/>
    <w:rsid w:val="006F1F9C"/>
    <w:pPr>
      <w:spacing w:before="120"/>
      <w:ind w:left="200"/>
    </w:pPr>
    <w:rPr>
      <w:rFonts w:ascii="Calibri" w:hAnsi="Calibri"/>
      <w:b/>
      <w:bCs/>
      <w:sz w:val="22"/>
      <w:szCs w:val="22"/>
    </w:rPr>
  </w:style>
  <w:style w:type="paragraph" w:styleId="Titolo">
    <w:name w:val="Title"/>
    <w:basedOn w:val="Normale"/>
    <w:link w:val="TitoloCarattere"/>
    <w:rsid w:val="006F1F9C"/>
    <w:pPr>
      <w:numPr>
        <w:numId w:val="3"/>
      </w:numPr>
      <w:spacing w:before="240" w:after="60"/>
      <w:outlineLvl w:val="0"/>
    </w:pPr>
    <w:rPr>
      <w:b/>
      <w:bCs/>
      <w:caps/>
      <w:kern w:val="28"/>
      <w:szCs w:val="32"/>
      <w:lang w:val="x-none" w:eastAsia="x-none"/>
    </w:rPr>
  </w:style>
  <w:style w:type="character" w:customStyle="1" w:styleId="TitoloCarattere">
    <w:name w:val="Titolo Carattere"/>
    <w:basedOn w:val="Carpredefinitoparagrafo"/>
    <w:link w:val="Titolo"/>
    <w:rsid w:val="006F1F9C"/>
    <w:rPr>
      <w:rFonts w:ascii="Arial" w:eastAsia="Times New Roman" w:hAnsi="Arial" w:cs="Times New Roman"/>
      <w:b/>
      <w:bCs/>
      <w:caps/>
      <w:kern w:val="28"/>
      <w:sz w:val="20"/>
      <w:szCs w:val="32"/>
      <w:lang w:val="x-none" w:eastAsia="x-none"/>
    </w:rPr>
  </w:style>
  <w:style w:type="paragraph" w:styleId="Corpodeltesto2">
    <w:name w:val="Body Text 2"/>
    <w:basedOn w:val="Normale"/>
    <w:link w:val="Corpodeltesto2Carattere"/>
    <w:semiHidden/>
    <w:rsid w:val="006F1F9C"/>
    <w:pPr>
      <w:jc w:val="both"/>
    </w:pPr>
    <w:rPr>
      <w:lang w:val="x-none"/>
    </w:rPr>
  </w:style>
  <w:style w:type="character" w:customStyle="1" w:styleId="Corpodeltesto2Carattere">
    <w:name w:val="Corpo del testo 2 Carattere"/>
    <w:basedOn w:val="Carpredefinitoparagrafo"/>
    <w:link w:val="Corpodeltesto2"/>
    <w:semiHidden/>
    <w:rsid w:val="006F1F9C"/>
    <w:rPr>
      <w:rFonts w:ascii="Arial" w:eastAsia="Times New Roman" w:hAnsi="Arial" w:cs="Times New Roman"/>
      <w:sz w:val="20"/>
      <w:szCs w:val="24"/>
      <w:lang w:val="x-none" w:eastAsia="it-IT"/>
    </w:rPr>
  </w:style>
  <w:style w:type="paragraph" w:styleId="Testonotaapidipagina">
    <w:name w:val="footnote text"/>
    <w:basedOn w:val="Normale"/>
    <w:link w:val="TestonotaapidipaginaCarattere"/>
    <w:uiPriority w:val="99"/>
    <w:semiHidden/>
    <w:unhideWhenUsed/>
    <w:rsid w:val="006F1F9C"/>
    <w:rPr>
      <w:szCs w:val="20"/>
      <w:lang w:val="x-none"/>
    </w:rPr>
  </w:style>
  <w:style w:type="character" w:customStyle="1" w:styleId="TestonotaapidipaginaCarattere">
    <w:name w:val="Testo nota a piè di pagina Carattere"/>
    <w:basedOn w:val="Carpredefinitoparagrafo"/>
    <w:link w:val="Testonotaapidipagina"/>
    <w:uiPriority w:val="99"/>
    <w:semiHidden/>
    <w:rsid w:val="006F1F9C"/>
    <w:rPr>
      <w:rFonts w:ascii="Arial" w:eastAsia="Times New Roman" w:hAnsi="Arial" w:cs="Times New Roman"/>
      <w:sz w:val="20"/>
      <w:szCs w:val="20"/>
      <w:lang w:val="x-none" w:eastAsia="it-IT"/>
    </w:rPr>
  </w:style>
  <w:style w:type="character" w:styleId="Rimandonotaapidipagina">
    <w:name w:val="footnote reference"/>
    <w:uiPriority w:val="99"/>
    <w:semiHidden/>
    <w:unhideWhenUsed/>
    <w:rsid w:val="006F1F9C"/>
    <w:rPr>
      <w:vertAlign w:val="superscript"/>
    </w:rPr>
  </w:style>
  <w:style w:type="paragraph" w:customStyle="1" w:styleId="Vocetabella">
    <w:name w:val="Voce tabella"/>
    <w:basedOn w:val="Normale"/>
    <w:next w:val="Normale"/>
    <w:rsid w:val="006F1F9C"/>
    <w:pPr>
      <w:spacing w:before="120"/>
    </w:pPr>
    <w:rPr>
      <w:b/>
      <w:bCs/>
      <w:smallCaps/>
      <w:noProof/>
      <w:szCs w:val="20"/>
    </w:rPr>
  </w:style>
  <w:style w:type="paragraph" w:customStyle="1" w:styleId="Rigatabella10">
    <w:name w:val="Riga tabella 10"/>
    <w:basedOn w:val="Normale"/>
    <w:rsid w:val="006F1F9C"/>
    <w:pPr>
      <w:spacing w:before="120"/>
    </w:pPr>
    <w:rPr>
      <w:bCs/>
    </w:rPr>
  </w:style>
  <w:style w:type="paragraph" w:styleId="Corpodeltesto3">
    <w:name w:val="Body Text 3"/>
    <w:basedOn w:val="Normale"/>
    <w:link w:val="Corpodeltesto3Carattere"/>
    <w:rsid w:val="006F1F9C"/>
    <w:pPr>
      <w:spacing w:after="120"/>
    </w:pPr>
    <w:rPr>
      <w:rFonts w:ascii="Times New Roman" w:hAnsi="Times New Roman"/>
      <w:sz w:val="16"/>
      <w:szCs w:val="16"/>
      <w:lang w:val="x-none"/>
    </w:rPr>
  </w:style>
  <w:style w:type="character" w:customStyle="1" w:styleId="Corpodeltesto3Carattere">
    <w:name w:val="Corpo del testo 3 Carattere"/>
    <w:basedOn w:val="Carpredefinitoparagrafo"/>
    <w:link w:val="Corpodeltesto3"/>
    <w:rsid w:val="006F1F9C"/>
    <w:rPr>
      <w:rFonts w:ascii="Times New Roman" w:eastAsia="Times New Roman" w:hAnsi="Times New Roman" w:cs="Times New Roman"/>
      <w:sz w:val="16"/>
      <w:szCs w:val="16"/>
      <w:lang w:val="x-none" w:eastAsia="it-IT"/>
    </w:rPr>
  </w:style>
  <w:style w:type="paragraph" w:styleId="Paragrafoelenco">
    <w:name w:val="List Paragraph"/>
    <w:basedOn w:val="Normale"/>
    <w:uiPriority w:val="34"/>
    <w:qFormat/>
    <w:rsid w:val="006F1F9C"/>
    <w:pPr>
      <w:ind w:left="720"/>
      <w:contextualSpacing/>
    </w:pPr>
  </w:style>
  <w:style w:type="character" w:styleId="Numeropagina">
    <w:name w:val="page number"/>
    <w:basedOn w:val="Carpredefinitoparagrafo"/>
    <w:rsid w:val="006F1F9C"/>
  </w:style>
  <w:style w:type="paragraph" w:styleId="Sommario3">
    <w:name w:val="toc 3"/>
    <w:basedOn w:val="Normale"/>
    <w:next w:val="Normale"/>
    <w:autoRedefine/>
    <w:uiPriority w:val="39"/>
    <w:unhideWhenUsed/>
    <w:rsid w:val="006F1F9C"/>
    <w:pPr>
      <w:ind w:left="400"/>
    </w:pPr>
    <w:rPr>
      <w:rFonts w:ascii="Calibri" w:hAnsi="Calibri"/>
      <w:szCs w:val="20"/>
    </w:rPr>
  </w:style>
  <w:style w:type="character" w:customStyle="1" w:styleId="TestofumettoCarattere">
    <w:name w:val="Testo fumetto Carattere"/>
    <w:basedOn w:val="Carpredefinitoparagrafo"/>
    <w:link w:val="Testofumetto"/>
    <w:uiPriority w:val="99"/>
    <w:semiHidden/>
    <w:rsid w:val="006F1F9C"/>
    <w:rPr>
      <w:rFonts w:ascii="Segoe UI" w:eastAsia="Times New Roman" w:hAnsi="Segoe UI" w:cs="Times New Roman"/>
      <w:sz w:val="18"/>
      <w:szCs w:val="18"/>
      <w:lang w:val="x-none" w:eastAsia="it-IT"/>
    </w:rPr>
  </w:style>
  <w:style w:type="paragraph" w:styleId="Testofumetto">
    <w:name w:val="Balloon Text"/>
    <w:basedOn w:val="Normale"/>
    <w:link w:val="TestofumettoCarattere"/>
    <w:uiPriority w:val="99"/>
    <w:semiHidden/>
    <w:unhideWhenUsed/>
    <w:rsid w:val="006F1F9C"/>
    <w:rPr>
      <w:rFonts w:ascii="Segoe UI" w:hAnsi="Segoe UI"/>
      <w:sz w:val="18"/>
      <w:szCs w:val="18"/>
      <w:lang w:val="x-none"/>
    </w:rPr>
  </w:style>
  <w:style w:type="paragraph" w:styleId="Testonormale">
    <w:name w:val="Plain Text"/>
    <w:basedOn w:val="Normale"/>
    <w:link w:val="TestonormaleCarattere"/>
    <w:unhideWhenUsed/>
    <w:rsid w:val="006F1F9C"/>
    <w:rPr>
      <w:rFonts w:ascii="Courier New" w:hAnsi="Courier New"/>
      <w:szCs w:val="20"/>
      <w:lang w:val="x-none"/>
    </w:rPr>
  </w:style>
  <w:style w:type="character" w:customStyle="1" w:styleId="TestonormaleCarattere">
    <w:name w:val="Testo normale Carattere"/>
    <w:basedOn w:val="Carpredefinitoparagrafo"/>
    <w:link w:val="Testonormale"/>
    <w:rsid w:val="006F1F9C"/>
    <w:rPr>
      <w:rFonts w:ascii="Courier New" w:eastAsia="Times New Roman" w:hAnsi="Courier New" w:cs="Times New Roman"/>
      <w:sz w:val="20"/>
      <w:szCs w:val="20"/>
      <w:lang w:val="x-none" w:eastAsia="it-IT"/>
    </w:rPr>
  </w:style>
  <w:style w:type="paragraph" w:styleId="Sommario4">
    <w:name w:val="toc 4"/>
    <w:basedOn w:val="Normale"/>
    <w:next w:val="Normale"/>
    <w:autoRedefine/>
    <w:uiPriority w:val="39"/>
    <w:unhideWhenUsed/>
    <w:rsid w:val="006F1F9C"/>
    <w:pPr>
      <w:ind w:left="600"/>
    </w:pPr>
    <w:rPr>
      <w:rFonts w:ascii="Calibri" w:hAnsi="Calibri"/>
      <w:szCs w:val="20"/>
    </w:rPr>
  </w:style>
  <w:style w:type="paragraph" w:styleId="Sommario5">
    <w:name w:val="toc 5"/>
    <w:basedOn w:val="Normale"/>
    <w:next w:val="Normale"/>
    <w:autoRedefine/>
    <w:uiPriority w:val="39"/>
    <w:unhideWhenUsed/>
    <w:rsid w:val="006F1F9C"/>
    <w:pPr>
      <w:ind w:left="800"/>
    </w:pPr>
    <w:rPr>
      <w:rFonts w:ascii="Calibri" w:hAnsi="Calibri"/>
      <w:szCs w:val="20"/>
    </w:rPr>
  </w:style>
  <w:style w:type="paragraph" w:styleId="Sommario6">
    <w:name w:val="toc 6"/>
    <w:basedOn w:val="Normale"/>
    <w:next w:val="Normale"/>
    <w:autoRedefine/>
    <w:uiPriority w:val="39"/>
    <w:unhideWhenUsed/>
    <w:rsid w:val="006F1F9C"/>
    <w:pPr>
      <w:ind w:left="1000"/>
    </w:pPr>
    <w:rPr>
      <w:rFonts w:ascii="Calibri" w:hAnsi="Calibri"/>
      <w:szCs w:val="20"/>
    </w:rPr>
  </w:style>
  <w:style w:type="paragraph" w:styleId="Sommario7">
    <w:name w:val="toc 7"/>
    <w:basedOn w:val="Normale"/>
    <w:next w:val="Normale"/>
    <w:autoRedefine/>
    <w:uiPriority w:val="39"/>
    <w:unhideWhenUsed/>
    <w:rsid w:val="006F1F9C"/>
    <w:pPr>
      <w:ind w:left="1200"/>
    </w:pPr>
    <w:rPr>
      <w:rFonts w:ascii="Calibri" w:hAnsi="Calibri"/>
      <w:szCs w:val="20"/>
    </w:rPr>
  </w:style>
  <w:style w:type="paragraph" w:styleId="Sommario8">
    <w:name w:val="toc 8"/>
    <w:basedOn w:val="Normale"/>
    <w:next w:val="Normale"/>
    <w:autoRedefine/>
    <w:uiPriority w:val="39"/>
    <w:unhideWhenUsed/>
    <w:rsid w:val="006F1F9C"/>
    <w:pPr>
      <w:ind w:left="1400"/>
    </w:pPr>
    <w:rPr>
      <w:rFonts w:ascii="Calibri" w:hAnsi="Calibri"/>
      <w:szCs w:val="20"/>
    </w:rPr>
  </w:style>
  <w:style w:type="paragraph" w:styleId="Sommario9">
    <w:name w:val="toc 9"/>
    <w:basedOn w:val="Normale"/>
    <w:next w:val="Normale"/>
    <w:autoRedefine/>
    <w:uiPriority w:val="39"/>
    <w:unhideWhenUsed/>
    <w:rsid w:val="006F1F9C"/>
    <w:pPr>
      <w:ind w:left="1600"/>
    </w:pPr>
    <w:rPr>
      <w:rFonts w:ascii="Calibri" w:hAnsi="Calibri"/>
      <w:szCs w:val="20"/>
    </w:rPr>
  </w:style>
  <w:style w:type="paragraph" w:customStyle="1" w:styleId="1">
    <w:name w:val="1"/>
    <w:basedOn w:val="Normale"/>
    <w:next w:val="Corpotesto"/>
    <w:rsid w:val="006F1F9C"/>
    <w:pPr>
      <w:spacing w:line="260" w:lineRule="exact"/>
      <w:ind w:left="2268"/>
    </w:pPr>
  </w:style>
  <w:style w:type="paragraph" w:styleId="Corpotesto">
    <w:name w:val="Body Text"/>
    <w:basedOn w:val="Normale"/>
    <w:link w:val="CorpotestoCarattere"/>
    <w:uiPriority w:val="99"/>
    <w:semiHidden/>
    <w:unhideWhenUsed/>
    <w:rsid w:val="006F1F9C"/>
    <w:pPr>
      <w:spacing w:after="120"/>
    </w:pPr>
    <w:rPr>
      <w:lang w:val="x-none" w:eastAsia="x-none"/>
    </w:rPr>
  </w:style>
  <w:style w:type="character" w:customStyle="1" w:styleId="CorpotestoCarattere">
    <w:name w:val="Corpo testo Carattere"/>
    <w:basedOn w:val="Carpredefinitoparagrafo"/>
    <w:link w:val="Corpotesto"/>
    <w:uiPriority w:val="99"/>
    <w:semiHidden/>
    <w:rsid w:val="006F1F9C"/>
    <w:rPr>
      <w:rFonts w:ascii="Arial" w:eastAsia="Times New Roman" w:hAnsi="Arial" w:cs="Times New Roman"/>
      <w:sz w:val="20"/>
      <w:szCs w:val="24"/>
      <w:lang w:val="x-none" w:eastAsia="x-none"/>
    </w:rPr>
  </w:style>
  <w:style w:type="paragraph" w:customStyle="1" w:styleId="Default">
    <w:name w:val="Default"/>
    <w:rsid w:val="006F1F9C"/>
    <w:pPr>
      <w:autoSpaceDE w:val="0"/>
      <w:autoSpaceDN w:val="0"/>
      <w:adjustRightInd w:val="0"/>
      <w:spacing w:after="0" w:line="240" w:lineRule="auto"/>
    </w:pPr>
    <w:rPr>
      <w:rFonts w:ascii="Calibri" w:eastAsia="Calibri" w:hAnsi="Calibri" w:cs="Calibri"/>
      <w:color w:val="000000"/>
      <w:sz w:val="24"/>
      <w:szCs w:val="24"/>
      <w:lang w:eastAsia="it-IT"/>
    </w:rPr>
  </w:style>
  <w:style w:type="character" w:styleId="Enfasicorsivo">
    <w:name w:val="Emphasis"/>
    <w:basedOn w:val="Carpredefinitoparagrafo"/>
    <w:uiPriority w:val="20"/>
    <w:qFormat/>
    <w:rsid w:val="006829BE"/>
    <w:rPr>
      <w:i/>
      <w:iCs/>
    </w:rPr>
  </w:style>
  <w:style w:type="character" w:styleId="Rimandocommento">
    <w:name w:val="annotation reference"/>
    <w:basedOn w:val="Carpredefinitoparagrafo"/>
    <w:uiPriority w:val="99"/>
    <w:semiHidden/>
    <w:unhideWhenUsed/>
    <w:rsid w:val="000876F8"/>
    <w:rPr>
      <w:sz w:val="16"/>
      <w:szCs w:val="16"/>
    </w:rPr>
  </w:style>
  <w:style w:type="paragraph" w:styleId="Testocommento">
    <w:name w:val="annotation text"/>
    <w:basedOn w:val="Normale"/>
    <w:link w:val="TestocommentoCarattere"/>
    <w:uiPriority w:val="99"/>
    <w:semiHidden/>
    <w:unhideWhenUsed/>
    <w:rsid w:val="000876F8"/>
    <w:rPr>
      <w:szCs w:val="20"/>
    </w:rPr>
  </w:style>
  <w:style w:type="character" w:customStyle="1" w:styleId="TestocommentoCarattere">
    <w:name w:val="Testo commento Carattere"/>
    <w:basedOn w:val="Carpredefinitoparagrafo"/>
    <w:link w:val="Testocommento"/>
    <w:uiPriority w:val="99"/>
    <w:semiHidden/>
    <w:rsid w:val="000876F8"/>
    <w:rPr>
      <w:rFonts w:ascii="Arial" w:eastAsia="Times New Roman" w:hAnsi="Arial" w:cs="Times New Roman"/>
      <w:sz w:val="20"/>
      <w:szCs w:val="20"/>
      <w:lang w:eastAsia="it-IT"/>
    </w:rPr>
  </w:style>
  <w:style w:type="paragraph" w:styleId="Soggettocommento">
    <w:name w:val="annotation subject"/>
    <w:basedOn w:val="Testocommento"/>
    <w:next w:val="Testocommento"/>
    <w:link w:val="SoggettocommentoCarattere"/>
    <w:uiPriority w:val="99"/>
    <w:semiHidden/>
    <w:unhideWhenUsed/>
    <w:rsid w:val="000876F8"/>
    <w:rPr>
      <w:b/>
      <w:bCs/>
    </w:rPr>
  </w:style>
  <w:style w:type="character" w:customStyle="1" w:styleId="SoggettocommentoCarattere">
    <w:name w:val="Soggetto commento Carattere"/>
    <w:basedOn w:val="TestocommentoCarattere"/>
    <w:link w:val="Soggettocommento"/>
    <w:uiPriority w:val="99"/>
    <w:semiHidden/>
    <w:rsid w:val="000876F8"/>
    <w:rPr>
      <w:rFonts w:ascii="Arial" w:eastAsia="Times New Roman" w:hAnsi="Arial" w:cs="Times New Roman"/>
      <w:b/>
      <w:bCs/>
      <w:sz w:val="20"/>
      <w:szCs w:val="20"/>
      <w:lang w:eastAsia="it-IT"/>
    </w:rPr>
  </w:style>
  <w:style w:type="paragraph" w:styleId="Revisione">
    <w:name w:val="Revision"/>
    <w:hidden/>
    <w:uiPriority w:val="99"/>
    <w:semiHidden/>
    <w:rsid w:val="000876F8"/>
    <w:pPr>
      <w:spacing w:after="0" w:line="240" w:lineRule="auto"/>
    </w:pPr>
    <w:rPr>
      <w:rFonts w:ascii="Arial" w:eastAsia="Times New Roman" w:hAnsi="Arial" w:cs="Times New Roman"/>
      <w:sz w:val="20"/>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21" Type="http://schemas.openxmlformats.org/officeDocument/2006/relationships/image" Target="media/image14.jpe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29"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header" Target="header1.xml"/><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emf"/><Relationship Id="rId36"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emf"/><Relationship Id="rId30" Type="http://schemas.microsoft.com/office/2011/relationships/commentsExtended" Target="commentsExtended.xml"/><Relationship Id="rId35" Type="http://schemas.openxmlformats.org/officeDocument/2006/relationships/footer" Target="footer2.xml"/><Relationship Id="rId8" Type="http://schemas.openxmlformats.org/officeDocument/2006/relationships/image" Target="media/image1.jpe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hyperlink" Target="http://www.unif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B607A2-E96B-4B62-9C1A-4C06AA5DAA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41</Pages>
  <Words>11648</Words>
  <Characters>66398</Characters>
  <Application>Microsoft Office Word</Application>
  <DocSecurity>0</DocSecurity>
  <Lines>553</Lines>
  <Paragraphs>155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77891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pc4</dc:creator>
  <cp:keywords/>
  <dc:description/>
  <cp:lastModifiedBy>ANDREA FELICI</cp:lastModifiedBy>
  <cp:revision>6</cp:revision>
  <cp:lastPrinted>2023-09-12T13:04:00Z</cp:lastPrinted>
  <dcterms:created xsi:type="dcterms:W3CDTF">2024-03-06T11:43:00Z</dcterms:created>
  <dcterms:modified xsi:type="dcterms:W3CDTF">2024-05-02T12:42:00Z</dcterms:modified>
</cp:coreProperties>
</file>