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31530" w14:textId="77777777" w:rsidR="00C616BB" w:rsidRDefault="00C616BB" w:rsidP="00C616BB">
      <w:pPr>
        <w:tabs>
          <w:tab w:val="center" w:pos="4819"/>
        </w:tabs>
        <w:ind w:left="-284" w:right="-207"/>
        <w:rPr>
          <w:rFonts w:asciiTheme="minorHAnsi" w:hAnsiTheme="minorHAnsi" w:cstheme="minorHAnsi"/>
          <w:b/>
          <w:sz w:val="15"/>
          <w:szCs w:val="15"/>
        </w:rPr>
      </w:pPr>
      <w:bookmarkStart w:id="0" w:name="_Hlk112753106"/>
      <w:r w:rsidRPr="0037767F">
        <w:rPr>
          <w:rFonts w:asciiTheme="minorHAnsi" w:hAnsiTheme="minorHAnsi" w:cstheme="minorHAnsi"/>
          <w:b/>
          <w:sz w:val="15"/>
          <w:szCs w:val="15"/>
        </w:rPr>
        <w:t>PIANO NAZIONALE DI RIPRESA E RESILIENZA – MISSIONE 4 COMPONENTE 2 INVESTIMENTO 3.1 FONDO PER LA REALIZZAZIONE DI UN SISTEMA INTEGRATO DI INFRASTRUTTURE DI RICERCA E INNOVAZIONE</w:t>
      </w:r>
      <w:r>
        <w:rPr>
          <w:rFonts w:asciiTheme="minorHAnsi" w:hAnsiTheme="minorHAnsi" w:cstheme="minorHAnsi"/>
          <w:b/>
          <w:sz w:val="15"/>
          <w:szCs w:val="15"/>
        </w:rPr>
        <w:t xml:space="preserve"> </w:t>
      </w:r>
      <w:r w:rsidRPr="0037767F">
        <w:rPr>
          <w:rFonts w:asciiTheme="minorHAnsi" w:hAnsiTheme="minorHAnsi" w:cstheme="minorHAnsi"/>
          <w:b/>
          <w:sz w:val="15"/>
          <w:szCs w:val="15"/>
        </w:rPr>
        <w:t xml:space="preserve">AVVISO N. 3264 DEL 28 DICEMBRE 2021 – PROGETTO IR0000032 “ITINERIS - </w:t>
      </w:r>
      <w:proofErr w:type="spellStart"/>
      <w:r w:rsidRPr="0037767F">
        <w:rPr>
          <w:rFonts w:asciiTheme="minorHAnsi" w:hAnsiTheme="minorHAnsi" w:cstheme="minorHAnsi"/>
          <w:b/>
          <w:sz w:val="15"/>
          <w:szCs w:val="15"/>
        </w:rPr>
        <w:t>Italian</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Integrated</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Environmental</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Research</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Infrastructures</w:t>
      </w:r>
      <w:proofErr w:type="spellEnd"/>
      <w:r w:rsidRPr="0037767F">
        <w:rPr>
          <w:rFonts w:asciiTheme="minorHAnsi" w:hAnsiTheme="minorHAnsi" w:cstheme="minorHAnsi"/>
          <w:b/>
          <w:sz w:val="15"/>
          <w:szCs w:val="15"/>
        </w:rPr>
        <w:t xml:space="preserve"> System” - CUP B53C22002150006</w:t>
      </w:r>
    </w:p>
    <w:p w14:paraId="59007CFF" w14:textId="77777777" w:rsidR="00C616BB" w:rsidRDefault="00C616BB" w:rsidP="00C616BB">
      <w:pPr>
        <w:widowControl w:val="0"/>
        <w:rPr>
          <w:rFonts w:ascii="Calibri" w:hAnsi="Calibri"/>
          <w:b/>
          <w:sz w:val="28"/>
          <w:szCs w:val="28"/>
        </w:rPr>
      </w:pPr>
    </w:p>
    <w:p w14:paraId="17006C47" w14:textId="77777777" w:rsidR="00C616BB" w:rsidRDefault="00C616BB" w:rsidP="00811B3C">
      <w:pPr>
        <w:spacing w:before="0" w:after="0" w:line="240" w:lineRule="auto"/>
        <w:jc w:val="left"/>
        <w:rPr>
          <w:rFonts w:ascii="Calibri" w:hAnsi="Calibri" w:cs="Calibri"/>
          <w:sz w:val="20"/>
          <w:szCs w:val="20"/>
        </w:rPr>
      </w:pPr>
    </w:p>
    <w:p w14:paraId="5F892D56" w14:textId="77777777" w:rsidR="00C616BB" w:rsidRDefault="00C616BB" w:rsidP="00811B3C">
      <w:pPr>
        <w:spacing w:before="0" w:after="0" w:line="240" w:lineRule="auto"/>
        <w:jc w:val="left"/>
        <w:rPr>
          <w:rFonts w:ascii="Calibri" w:hAnsi="Calibri" w:cs="Calibri"/>
          <w:sz w:val="20"/>
          <w:szCs w:val="20"/>
        </w:rPr>
      </w:pPr>
    </w:p>
    <w:p w14:paraId="1923C33E" w14:textId="0646A734" w:rsidR="00811B3C" w:rsidRPr="00E9224F" w:rsidRDefault="00F07B93" w:rsidP="00811B3C">
      <w:pPr>
        <w:spacing w:before="0" w:after="0" w:line="240" w:lineRule="auto"/>
        <w:jc w:val="left"/>
        <w:rPr>
          <w:rFonts w:ascii="Calibri" w:hAnsi="Calibri" w:cs="Calibri"/>
          <w:sz w:val="20"/>
          <w:szCs w:val="20"/>
        </w:rPr>
      </w:pPr>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8BE927D" w14:textId="77777777" w:rsidR="00C616BB" w:rsidRPr="00DF6A23" w:rsidRDefault="00291188" w:rsidP="00C616BB">
      <w:pPr>
        <w:widowControl w:val="0"/>
        <w:spacing w:after="60"/>
        <w:ind w:right="-45"/>
        <w:rPr>
          <w:rFonts w:asciiTheme="minorHAnsi" w:eastAsia="Calibri" w:hAnsiTheme="minorHAnsi" w:cstheme="minorHAnsi"/>
          <w:i/>
          <w:iCs/>
          <w:sz w:val="22"/>
          <w:szCs w:val="22"/>
        </w:rPr>
      </w:pPr>
      <w:r w:rsidRPr="002B7836">
        <w:rPr>
          <w:rFonts w:asciiTheme="minorHAnsi" w:hAnsiTheme="minorHAnsi" w:cstheme="minorHAnsi"/>
          <w:caps/>
          <w:sz w:val="22"/>
          <w:szCs w:val="22"/>
        </w:rPr>
        <w:t xml:space="preserve">GARA A </w:t>
      </w:r>
      <w:r w:rsidR="00C616BB" w:rsidRPr="00DF6A23">
        <w:rPr>
          <w:rFonts w:asciiTheme="minorHAnsi" w:eastAsia="Calibri" w:hAnsiTheme="minorHAnsi"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7206A564" w14:textId="77777777" w:rsidR="00C616BB" w:rsidRPr="00DF6A23" w:rsidRDefault="00C616BB" w:rsidP="00C616BB">
      <w:pPr>
        <w:widowControl w:val="0"/>
        <w:spacing w:after="60"/>
        <w:ind w:right="-45"/>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LOTTO N.1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 Sistemi per la misurazione della distribuzione dimensionale di goccioline di nebbia/nuvola CODICE CUI </w:t>
      </w:r>
      <w:r w:rsidRPr="00DF6A23">
        <w:rPr>
          <w:rFonts w:asciiTheme="minorHAnsi" w:eastAsia="Calibri" w:hAnsiTheme="minorHAnsi" w:cstheme="minorHAnsi"/>
          <w:i/>
          <w:sz w:val="22"/>
          <w:szCs w:val="22"/>
        </w:rPr>
        <w:t>[F80054330586202300731]</w:t>
      </w:r>
      <w:r w:rsidRPr="00DF6A23">
        <w:rPr>
          <w:rFonts w:asciiTheme="minorHAnsi" w:eastAsia="Calibri" w:hAnsiTheme="minorHAnsi" w:cstheme="minorHAnsi"/>
          <w:i/>
          <w:iCs/>
          <w:sz w:val="22"/>
          <w:szCs w:val="22"/>
        </w:rPr>
        <w:t xml:space="preserve">; </w:t>
      </w:r>
    </w:p>
    <w:p w14:paraId="0403E152" w14:textId="77777777" w:rsidR="00C616BB" w:rsidRPr="00DF6A23" w:rsidRDefault="00C616BB" w:rsidP="00C616BB">
      <w:pPr>
        <w:widowControl w:val="0"/>
        <w:spacing w:after="60"/>
        <w:ind w:right="-45"/>
        <w:rPr>
          <w:rFonts w:asciiTheme="minorHAnsi" w:eastAsia="Calibri" w:hAnsiTheme="minorHAnsi" w:cstheme="minorHAnsi"/>
          <w:i/>
          <w:sz w:val="22"/>
          <w:szCs w:val="22"/>
        </w:rPr>
      </w:pPr>
      <w:r w:rsidRPr="00DF6A23">
        <w:rPr>
          <w:rFonts w:asciiTheme="minorHAnsi" w:eastAsia="Calibri" w:hAnsiTheme="minorHAnsi" w:cstheme="minorHAnsi"/>
          <w:i/>
          <w:iCs/>
          <w:sz w:val="22"/>
          <w:szCs w:val="22"/>
        </w:rPr>
        <w:t xml:space="preserve">LOTTO N.2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secondaria di</w:t>
      </w:r>
      <w:r w:rsidRPr="00DF6A23">
        <w:rPr>
          <w:rFonts w:asciiTheme="minorHAnsi" w:eastAsia="Calibri" w:hAnsiTheme="minorHAnsi" w:cstheme="minorHAnsi"/>
          <w:i/>
          <w:iCs/>
          <w:sz w:val="22"/>
          <w:szCs w:val="22"/>
        </w:rPr>
        <w:t xml:space="preserve"> Lecce</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HATPRO, Radiometro a multifrequenza (microonde) CODICE CUI</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sz w:val="22"/>
          <w:szCs w:val="22"/>
        </w:rPr>
        <w:t>[F80054330586202300732]</w:t>
      </w:r>
    </w:p>
    <w:p w14:paraId="23E7C129" w14:textId="77777777" w:rsidR="00C616BB" w:rsidRPr="00DF6A23" w:rsidRDefault="00C616BB" w:rsidP="00C616BB">
      <w:pPr>
        <w:widowControl w:val="0"/>
        <w:spacing w:after="60"/>
        <w:ind w:right="-45"/>
        <w:rPr>
          <w:rFonts w:asciiTheme="minorHAnsi" w:eastAsia="Calibri" w:hAnsiTheme="minorHAnsi" w:cstheme="minorHAnsi"/>
          <w:i/>
          <w:iCs/>
          <w:sz w:val="22"/>
          <w:szCs w:val="22"/>
        </w:rPr>
      </w:pPr>
      <w:r w:rsidRPr="00DF6A23">
        <w:rPr>
          <w:rFonts w:asciiTheme="minorHAnsi" w:eastAsia="Calibri" w:hAnsiTheme="minorHAnsi" w:cstheme="minorHAnsi"/>
          <w:i/>
          <w:sz w:val="22"/>
          <w:szCs w:val="22"/>
        </w:rPr>
        <w:t xml:space="preserve">LOTTO N.3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w:t>
      </w:r>
      <w:r w:rsidRPr="00DF6A23">
        <w:rPr>
          <w:rFonts w:asciiTheme="minorHAnsi" w:eastAsia="Calibri" w:hAnsiTheme="minorHAnsi" w:cstheme="minorHAnsi"/>
          <w:i/>
          <w:iCs/>
          <w:sz w:val="22"/>
          <w:szCs w:val="22"/>
        </w:rPr>
        <w:t xml:space="preserve"> Bologna</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 Doppler Cloud Radar CODICE CUI </w:t>
      </w:r>
      <w:r w:rsidRPr="00DF6A23">
        <w:rPr>
          <w:rFonts w:asciiTheme="minorHAnsi" w:eastAsia="Calibri" w:hAnsiTheme="minorHAnsi" w:cstheme="minorHAnsi"/>
          <w:i/>
          <w:sz w:val="22"/>
          <w:szCs w:val="22"/>
        </w:rPr>
        <w:t>[F80054330586202300733]</w:t>
      </w:r>
    </w:p>
    <w:p w14:paraId="0CEA087B" w14:textId="77777777" w:rsidR="00C616BB" w:rsidRPr="00DF6A23" w:rsidRDefault="00C616BB" w:rsidP="00C616BB">
      <w:pPr>
        <w:widowControl w:val="0"/>
        <w:spacing w:after="60"/>
        <w:ind w:right="-45"/>
        <w:rPr>
          <w:rFonts w:asciiTheme="minorHAnsi" w:eastAsia="Calibri" w:hAnsiTheme="minorHAnsi" w:cstheme="minorHAnsi"/>
          <w:i/>
          <w:iCs/>
          <w:sz w:val="22"/>
          <w:szCs w:val="22"/>
        </w:rPr>
      </w:pPr>
      <w:r>
        <w:rPr>
          <w:rFonts w:asciiTheme="minorHAnsi" w:eastAsia="Calibri" w:hAnsiTheme="minorHAnsi" w:cstheme="minorHAnsi"/>
          <w:i/>
          <w:iCs/>
          <w:sz w:val="22"/>
          <w:szCs w:val="22"/>
        </w:rPr>
        <w:t>LOTTO N.</w:t>
      </w:r>
      <w:r w:rsidRPr="00DF6A23">
        <w:rPr>
          <w:rFonts w:asciiTheme="minorHAnsi" w:eastAsia="Calibri" w:hAnsiTheme="minorHAnsi" w:cstheme="minorHAnsi"/>
          <w:i/>
          <w:iCs/>
          <w:sz w:val="22"/>
          <w:szCs w:val="22"/>
        </w:rPr>
        <w:t>4 –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Sistema per la misurazione online dei nuclei di ghiacciamento dell’aerosol atmosferico CODICE CUI </w:t>
      </w:r>
      <w:r w:rsidRPr="00DF6A23">
        <w:rPr>
          <w:rFonts w:asciiTheme="minorHAnsi" w:eastAsia="Calibri" w:hAnsiTheme="minorHAnsi" w:cstheme="minorHAnsi"/>
          <w:i/>
          <w:sz w:val="22"/>
          <w:szCs w:val="22"/>
        </w:rPr>
        <w:t>[F80054330586202300734]</w:t>
      </w:r>
    </w:p>
    <w:p w14:paraId="09540E36" w14:textId="77777777" w:rsidR="00C616BB" w:rsidRPr="00DF6A23" w:rsidRDefault="00C616BB" w:rsidP="00C616BB">
      <w:pPr>
        <w:widowControl w:val="0"/>
        <w:spacing w:after="60"/>
        <w:ind w:right="-45"/>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658B48C0" w14:textId="77777777" w:rsidR="003D48CC" w:rsidRDefault="003D48CC" w:rsidP="003D48CC">
      <w:pPr>
        <w:widowControl w:val="0"/>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2B72CB7D" w14:textId="77777777" w:rsidR="003D48CC" w:rsidRDefault="003D48CC" w:rsidP="003D48CC">
      <w:pPr>
        <w:widowControl w:val="0"/>
        <w:rPr>
          <w:rFonts w:ascii="Calibri" w:hAnsi="Calibri"/>
          <w:b/>
          <w:sz w:val="22"/>
          <w:szCs w:val="22"/>
        </w:rPr>
      </w:pPr>
      <w:r w:rsidRPr="00635782">
        <w:rPr>
          <w:rFonts w:ascii="Calibri" w:hAnsi="Calibri"/>
          <w:b/>
          <w:sz w:val="22"/>
          <w:szCs w:val="22"/>
        </w:rPr>
        <w:t xml:space="preserve">LOTTO 2 CIG B28CC5F95E </w:t>
      </w:r>
    </w:p>
    <w:p w14:paraId="6DF536CD" w14:textId="77777777" w:rsidR="003D48CC" w:rsidRDefault="003D48CC" w:rsidP="003D48CC">
      <w:pPr>
        <w:widowControl w:val="0"/>
        <w:rPr>
          <w:rFonts w:ascii="Calibri" w:hAnsi="Calibri"/>
          <w:b/>
          <w:sz w:val="22"/>
          <w:szCs w:val="22"/>
        </w:rPr>
      </w:pPr>
      <w:r w:rsidRPr="00635782">
        <w:rPr>
          <w:rFonts w:ascii="Calibri" w:hAnsi="Calibri"/>
          <w:b/>
          <w:sz w:val="22"/>
          <w:szCs w:val="22"/>
        </w:rPr>
        <w:t xml:space="preserve">LOTTO 3 CIG B28CC60A31 </w:t>
      </w:r>
    </w:p>
    <w:p w14:paraId="2AA5616D" w14:textId="1E3264D6" w:rsidR="00C616BB" w:rsidRPr="003D48CC" w:rsidRDefault="003D48CC" w:rsidP="003D48CC">
      <w:pPr>
        <w:pStyle w:val="Corpotesto"/>
        <w:rPr>
          <w:sz w:val="20"/>
        </w:rPr>
      </w:pPr>
      <w:r w:rsidRPr="00635782">
        <w:rPr>
          <w:rFonts w:ascii="Calibri" w:hAnsi="Calibri"/>
          <w:b/>
          <w:sz w:val="22"/>
          <w:szCs w:val="22"/>
        </w:rPr>
        <w:t>LOTTO 4 CIG B28CC61B04</w:t>
      </w:r>
    </w:p>
    <w:p w14:paraId="65BABFCA" w14:textId="259766F8" w:rsidR="00711CE8" w:rsidRPr="00811B3C" w:rsidRDefault="00711CE8" w:rsidP="00811B3C">
      <w:pPr>
        <w:spacing w:before="0" w:after="0" w:line="240" w:lineRule="auto"/>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C249AC">
        <w:rPr>
          <w:rFonts w:ascii="Calibri" w:hAnsi="Calibri" w:cs="Arial"/>
          <w:b/>
          <w:bCs/>
          <w:sz w:val="22"/>
          <w:szCs w:val="22"/>
        </w:rPr>
        <w:t xml:space="preserve"> PER IL LOTTO</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4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85"/>
        <w:gridCol w:w="1157"/>
        <w:gridCol w:w="4848"/>
        <w:gridCol w:w="2168"/>
      </w:tblGrid>
      <w:tr w:rsidR="00C249AC" w:rsidRPr="003B265B" w14:paraId="26B7F7C6" w14:textId="77777777" w:rsidTr="00C249AC">
        <w:trPr>
          <w:cantSplit/>
          <w:trHeight w:val="478"/>
          <w:jc w:val="center"/>
        </w:trPr>
        <w:tc>
          <w:tcPr>
            <w:tcW w:w="438" w:type="pct"/>
            <w:shd w:val="clear" w:color="auto" w:fill="D9D9D9"/>
            <w:vAlign w:val="center"/>
          </w:tcPr>
          <w:p w14:paraId="5894D535" w14:textId="59C981C8" w:rsidR="00C249AC" w:rsidRPr="003B265B" w:rsidRDefault="00C249AC" w:rsidP="00B10F1F">
            <w:pPr>
              <w:jc w:val="center"/>
              <w:rPr>
                <w:rFonts w:asciiTheme="minorHAnsi" w:hAnsiTheme="minorHAnsi" w:cstheme="minorHAnsi"/>
                <w:smallCaps/>
                <w:sz w:val="20"/>
                <w:szCs w:val="20"/>
              </w:rPr>
            </w:pPr>
          </w:p>
        </w:tc>
        <w:tc>
          <w:tcPr>
            <w:tcW w:w="646" w:type="pct"/>
            <w:shd w:val="clear" w:color="auto" w:fill="D9D9D9"/>
            <w:vAlign w:val="center"/>
            <w:hideMark/>
          </w:tcPr>
          <w:p w14:paraId="60C4486A" w14:textId="3039E1E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LOTTO</w:t>
            </w:r>
          </w:p>
        </w:tc>
        <w:tc>
          <w:tcPr>
            <w:tcW w:w="2706" w:type="pct"/>
            <w:shd w:val="clear" w:color="auto" w:fill="D9D9D9"/>
            <w:vAlign w:val="center"/>
          </w:tcPr>
          <w:p w14:paraId="56493E63" w14:textId="53844F56"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OGGETTO DEL LOTTO</w:t>
            </w:r>
          </w:p>
        </w:tc>
        <w:tc>
          <w:tcPr>
            <w:tcW w:w="1210" w:type="pct"/>
            <w:shd w:val="clear" w:color="auto" w:fill="D9D9D9"/>
            <w:vAlign w:val="center"/>
          </w:tcPr>
          <w:p w14:paraId="52EB44B7" w14:textId="0000FA1E" w:rsidR="00C249AC" w:rsidRPr="003B265B" w:rsidRDefault="00C249AC" w:rsidP="00B10F1F">
            <w:pPr>
              <w:jc w:val="center"/>
              <w:rPr>
                <w:rFonts w:asciiTheme="minorHAnsi" w:hAnsiTheme="minorHAnsi" w:cstheme="minorHAnsi"/>
                <w:smallCaps/>
                <w:sz w:val="20"/>
                <w:szCs w:val="20"/>
              </w:rPr>
            </w:pPr>
            <w:r>
              <w:rPr>
                <w:rFonts w:asciiTheme="minorHAnsi" w:hAnsiTheme="minorHAnsi" w:cstheme="minorHAnsi"/>
                <w:smallCaps/>
                <w:sz w:val="20"/>
                <w:szCs w:val="20"/>
              </w:rPr>
              <w:t>CIG</w:t>
            </w:r>
          </w:p>
        </w:tc>
      </w:tr>
      <w:tr w:rsidR="00C249AC" w:rsidRPr="003B265B" w14:paraId="7E51E533" w14:textId="77777777" w:rsidTr="00C249AC">
        <w:trPr>
          <w:trHeight w:val="562"/>
          <w:jc w:val="center"/>
        </w:trPr>
        <w:tc>
          <w:tcPr>
            <w:tcW w:w="438" w:type="pct"/>
            <w:vAlign w:val="center"/>
          </w:tcPr>
          <w:p w14:paraId="01FA6B9E"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AA931DB" w14:textId="3244519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47EA90F9" w14:textId="7540F554" w:rsidR="00C249AC" w:rsidRPr="003B265B" w:rsidRDefault="00C249AC" w:rsidP="00B10F1F">
            <w:pPr>
              <w:jc w:val="center"/>
              <w:rPr>
                <w:rFonts w:asciiTheme="minorHAnsi" w:hAnsiTheme="minorHAnsi" w:cstheme="minorHAnsi"/>
                <w:i/>
                <w:smallCaps/>
                <w:sz w:val="20"/>
                <w:szCs w:val="20"/>
                <w:highlight w:val="yellow"/>
              </w:rPr>
            </w:pPr>
          </w:p>
        </w:tc>
        <w:tc>
          <w:tcPr>
            <w:tcW w:w="2706" w:type="pct"/>
            <w:vAlign w:val="center"/>
          </w:tcPr>
          <w:p w14:paraId="0424EEF9"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17F071FE" w14:textId="77777777" w:rsidR="00C249AC" w:rsidRPr="003B265B" w:rsidRDefault="00C249AC" w:rsidP="00B10F1F">
            <w:pPr>
              <w:rPr>
                <w:rFonts w:asciiTheme="minorHAnsi" w:hAnsiTheme="minorHAnsi" w:cstheme="minorHAnsi"/>
                <w:i/>
                <w:smallCaps/>
                <w:sz w:val="20"/>
                <w:szCs w:val="20"/>
              </w:rPr>
            </w:pPr>
          </w:p>
        </w:tc>
      </w:tr>
      <w:tr w:rsidR="00F31D21" w:rsidRPr="003B265B" w14:paraId="16A7AD58" w14:textId="77777777" w:rsidTr="00C249AC">
        <w:trPr>
          <w:trHeight w:val="381"/>
          <w:jc w:val="center"/>
        </w:trPr>
        <w:tc>
          <w:tcPr>
            <w:tcW w:w="438" w:type="pct"/>
            <w:vAlign w:val="center"/>
          </w:tcPr>
          <w:p w14:paraId="37329D8D" w14:textId="77777777" w:rsidR="00F31D21" w:rsidRPr="009A65F9" w:rsidRDefault="00F31D21" w:rsidP="00F31D21">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0B9D215" w14:textId="77777777" w:rsidR="00F31D21" w:rsidRPr="009A65F9" w:rsidRDefault="00F31D21" w:rsidP="00C249AC">
            <w:pPr>
              <w:spacing w:line="240" w:lineRule="auto"/>
              <w:jc w:val="center"/>
              <w:rPr>
                <w:rFonts w:ascii="Titillium" w:hAnsi="Titillium"/>
                <w:sz w:val="14"/>
              </w:rPr>
            </w:pPr>
          </w:p>
        </w:tc>
        <w:tc>
          <w:tcPr>
            <w:tcW w:w="646" w:type="pct"/>
            <w:vAlign w:val="center"/>
          </w:tcPr>
          <w:p w14:paraId="03BD3E88" w14:textId="77777777" w:rsidR="00F31D21" w:rsidRPr="003B265B" w:rsidRDefault="00F31D21" w:rsidP="00B10F1F">
            <w:pPr>
              <w:jc w:val="center"/>
              <w:rPr>
                <w:rFonts w:asciiTheme="minorHAnsi" w:hAnsiTheme="minorHAnsi" w:cstheme="minorHAnsi"/>
                <w:i/>
                <w:smallCaps/>
                <w:sz w:val="20"/>
                <w:szCs w:val="20"/>
                <w:highlight w:val="yellow"/>
              </w:rPr>
            </w:pPr>
          </w:p>
        </w:tc>
        <w:tc>
          <w:tcPr>
            <w:tcW w:w="2706" w:type="pct"/>
            <w:vAlign w:val="center"/>
          </w:tcPr>
          <w:p w14:paraId="0E14A527" w14:textId="77777777" w:rsidR="00F31D21" w:rsidRPr="003B265B" w:rsidRDefault="00F31D21" w:rsidP="00B10F1F">
            <w:pPr>
              <w:jc w:val="center"/>
              <w:rPr>
                <w:rFonts w:asciiTheme="minorHAnsi" w:hAnsiTheme="minorHAnsi" w:cstheme="minorHAnsi"/>
                <w:i/>
                <w:smallCaps/>
                <w:sz w:val="20"/>
                <w:szCs w:val="20"/>
              </w:rPr>
            </w:pPr>
          </w:p>
        </w:tc>
        <w:tc>
          <w:tcPr>
            <w:tcW w:w="1210" w:type="pct"/>
            <w:vAlign w:val="center"/>
          </w:tcPr>
          <w:p w14:paraId="4910700E" w14:textId="77777777" w:rsidR="00F31D21" w:rsidRPr="003B265B" w:rsidRDefault="00F31D21" w:rsidP="00B10F1F">
            <w:pPr>
              <w:rPr>
                <w:rFonts w:asciiTheme="minorHAnsi" w:hAnsiTheme="minorHAnsi" w:cstheme="minorHAnsi"/>
                <w:i/>
                <w:smallCaps/>
                <w:sz w:val="20"/>
                <w:szCs w:val="20"/>
              </w:rPr>
            </w:pPr>
          </w:p>
        </w:tc>
      </w:tr>
      <w:tr w:rsidR="00C249AC" w:rsidRPr="003B265B" w14:paraId="36EE2C88" w14:textId="77777777" w:rsidTr="00C249AC">
        <w:trPr>
          <w:trHeight w:val="381"/>
          <w:jc w:val="center"/>
        </w:trPr>
        <w:tc>
          <w:tcPr>
            <w:tcW w:w="438" w:type="pct"/>
            <w:vAlign w:val="center"/>
          </w:tcPr>
          <w:p w14:paraId="61507AC8"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6D2E41E" w14:textId="73AD7AE4"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03861FDB" w14:textId="552E730E" w:rsidR="00C249AC" w:rsidRPr="003B265B" w:rsidRDefault="00C249AC" w:rsidP="00B10F1F">
            <w:pPr>
              <w:jc w:val="center"/>
              <w:rPr>
                <w:rFonts w:asciiTheme="minorHAnsi" w:hAnsiTheme="minorHAnsi" w:cstheme="minorHAnsi"/>
                <w:i/>
                <w:smallCaps/>
                <w:sz w:val="20"/>
                <w:szCs w:val="20"/>
                <w:highlight w:val="yellow"/>
              </w:rPr>
            </w:pPr>
          </w:p>
        </w:tc>
        <w:tc>
          <w:tcPr>
            <w:tcW w:w="2706" w:type="pct"/>
            <w:vAlign w:val="center"/>
          </w:tcPr>
          <w:p w14:paraId="23E91114"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3F40E06B" w14:textId="77777777" w:rsidR="00C249AC" w:rsidRPr="003B265B" w:rsidRDefault="00C249AC" w:rsidP="00B10F1F">
            <w:pPr>
              <w:rPr>
                <w:rFonts w:asciiTheme="minorHAnsi" w:hAnsiTheme="minorHAnsi" w:cstheme="minorHAnsi"/>
                <w:i/>
                <w:smallCaps/>
                <w:sz w:val="20"/>
                <w:szCs w:val="20"/>
              </w:rPr>
            </w:pPr>
          </w:p>
        </w:tc>
      </w:tr>
      <w:tr w:rsidR="00C249AC" w:rsidRPr="003B265B" w14:paraId="7FDB3E4C" w14:textId="77777777" w:rsidTr="00C249AC">
        <w:trPr>
          <w:trHeight w:val="356"/>
          <w:jc w:val="center"/>
        </w:trPr>
        <w:tc>
          <w:tcPr>
            <w:tcW w:w="438" w:type="pct"/>
            <w:vAlign w:val="center"/>
          </w:tcPr>
          <w:p w14:paraId="5253A2F5" w14:textId="77777777" w:rsidR="00C249AC" w:rsidRPr="009A65F9" w:rsidRDefault="00C249AC" w:rsidP="00C249AC">
            <w:pPr>
              <w:spacing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A2F3811" w14:textId="7A09501F" w:rsidR="00C249AC" w:rsidRPr="003B265B" w:rsidRDefault="00C249AC" w:rsidP="00B10F1F">
            <w:pPr>
              <w:jc w:val="center"/>
              <w:rPr>
                <w:rFonts w:asciiTheme="minorHAnsi" w:hAnsiTheme="minorHAnsi" w:cstheme="minorHAnsi"/>
                <w:smallCaps/>
                <w:sz w:val="20"/>
                <w:szCs w:val="20"/>
              </w:rPr>
            </w:pPr>
          </w:p>
        </w:tc>
        <w:tc>
          <w:tcPr>
            <w:tcW w:w="646" w:type="pct"/>
            <w:vAlign w:val="center"/>
          </w:tcPr>
          <w:p w14:paraId="3086DC23" w14:textId="72CAF0C1" w:rsidR="00C249AC" w:rsidRPr="003B265B" w:rsidRDefault="00C249AC" w:rsidP="00F31D21">
            <w:pPr>
              <w:rPr>
                <w:rFonts w:asciiTheme="minorHAnsi" w:hAnsiTheme="minorHAnsi" w:cstheme="minorHAnsi"/>
                <w:i/>
                <w:smallCaps/>
                <w:sz w:val="20"/>
                <w:szCs w:val="20"/>
                <w:highlight w:val="yellow"/>
              </w:rPr>
            </w:pPr>
          </w:p>
        </w:tc>
        <w:tc>
          <w:tcPr>
            <w:tcW w:w="2706" w:type="pct"/>
            <w:vAlign w:val="center"/>
          </w:tcPr>
          <w:p w14:paraId="6D76FA0F" w14:textId="77777777" w:rsidR="00C249AC" w:rsidRPr="003B265B" w:rsidRDefault="00C249AC" w:rsidP="00B10F1F">
            <w:pPr>
              <w:jc w:val="center"/>
              <w:rPr>
                <w:rFonts w:asciiTheme="minorHAnsi" w:hAnsiTheme="minorHAnsi" w:cstheme="minorHAnsi"/>
                <w:i/>
                <w:smallCaps/>
                <w:sz w:val="20"/>
                <w:szCs w:val="20"/>
              </w:rPr>
            </w:pPr>
          </w:p>
        </w:tc>
        <w:tc>
          <w:tcPr>
            <w:tcW w:w="1210" w:type="pct"/>
            <w:vAlign w:val="center"/>
          </w:tcPr>
          <w:p w14:paraId="08640332" w14:textId="77777777" w:rsidR="00C249AC" w:rsidRPr="003B265B" w:rsidRDefault="00C249AC" w:rsidP="00B10F1F">
            <w:pPr>
              <w:rPr>
                <w:rFonts w:asciiTheme="minorHAnsi" w:hAnsiTheme="minorHAnsi" w:cstheme="minorHAnsi"/>
                <w:i/>
                <w:smallCaps/>
                <w:sz w:val="20"/>
                <w:szCs w:val="20"/>
              </w:rPr>
            </w:pPr>
          </w:p>
        </w:tc>
      </w:tr>
    </w:tbl>
    <w:p w14:paraId="03156E8F" w14:textId="77777777" w:rsidR="00C249AC" w:rsidRDefault="00C249AC" w:rsidP="00E90711">
      <w:pPr>
        <w:widowControl w:val="0"/>
        <w:spacing w:before="0" w:after="0" w:line="240" w:lineRule="auto"/>
        <w:rPr>
          <w:rFonts w:ascii="Calibri" w:hAnsi="Calibri" w:cs="Arial"/>
          <w:sz w:val="22"/>
          <w:szCs w:val="22"/>
        </w:rPr>
      </w:pPr>
    </w:p>
    <w:p w14:paraId="4AEBF337" w14:textId="5AD6F22C"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64265239"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E' verificata la conformità alle specifiche tecniche e clausole contrattuali dei Criteri ambientali minimi “Affidamento del servizio di stampa gestita, affidamento del servizio di noleggio di stampanti e di apparecchiature multifunzione per ufficio e acquisto o il leasing di </w:t>
            </w:r>
            <w:r w:rsidRPr="000E1298">
              <w:rPr>
                <w:rFonts w:ascii="Calibri" w:hAnsi="Calibri" w:cs="Calibri"/>
                <w:sz w:val="16"/>
                <w:szCs w:val="16"/>
              </w:rPr>
              <w:lastRenderedPageBreak/>
              <w:t>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6AC2B743" w14:textId="77777777" w:rsidR="006F5BFE" w:rsidRPr="004D016F" w:rsidRDefault="006F5BFE" w:rsidP="006F5BFE">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 xml:space="preserve">Le apparecchiature elettroniche acquistate, noleggiate e prese in leasing devono essere in linea con gli standard più aggiornati in termini di durabilità, riutilizzabilità, riciclabilità e corretta gestione dei rifiuti. La fase di progettazione </w:t>
            </w:r>
            <w:r w:rsidRPr="00F26880">
              <w:rPr>
                <w:rFonts w:asciiTheme="minorHAnsi" w:hAnsiTheme="minorHAnsi" w:cstheme="minorHAnsi"/>
                <w:i/>
                <w:sz w:val="20"/>
                <w:szCs w:val="20"/>
              </w:rPr>
              <w:lastRenderedPageBreak/>
              <w:t>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lastRenderedPageBreak/>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79F0C" w14:textId="77777777" w:rsidR="00BD08F4" w:rsidRDefault="00BD08F4">
      <w:r>
        <w:separator/>
      </w:r>
    </w:p>
  </w:endnote>
  <w:endnote w:type="continuationSeparator" w:id="0">
    <w:p w14:paraId="0F74A2A2" w14:textId="77777777" w:rsidR="00BD08F4" w:rsidRDefault="00BD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E167D" w14:textId="77777777" w:rsidR="00BB4E9D" w:rsidRDefault="00BB4E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D88FF"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723D6D9C"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39A2E4BF"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noProof/>
        <w:sz w:val="22"/>
      </w:rPr>
      <w:drawing>
        <wp:anchor distT="0" distB="0" distL="114300" distR="114300" simplePos="0" relativeHeight="251661312" behindDoc="1" locked="0" layoutInCell="1" allowOverlap="1" wp14:anchorId="3CAE0678" wp14:editId="7B3B109E">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392E3C98"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3DD75874"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09692DB0"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230A80B9" w14:textId="77777777" w:rsidR="00BB4E9D" w:rsidRPr="0065723F" w:rsidRDefault="00BB4E9D" w:rsidP="00BB4E9D">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64F8ED21" w14:textId="77777777" w:rsidR="00BB4E9D" w:rsidRPr="0065723F" w:rsidRDefault="00BB4E9D" w:rsidP="00BB4E9D">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E76E3" w14:textId="77777777" w:rsidR="00BB4E9D" w:rsidRDefault="00BB4E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91AB" w14:textId="77777777" w:rsidR="00BD08F4" w:rsidRDefault="00BD08F4">
      <w:r>
        <w:separator/>
      </w:r>
    </w:p>
  </w:footnote>
  <w:footnote w:type="continuationSeparator" w:id="0">
    <w:p w14:paraId="16B34838" w14:textId="77777777" w:rsidR="00BD08F4" w:rsidRDefault="00BD08F4">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61E79" w14:textId="77777777" w:rsidR="00BB4E9D" w:rsidRDefault="00BB4E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2C00"/>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0579"/>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48CC"/>
    <w:rsid w:val="003D518E"/>
    <w:rsid w:val="003D59C6"/>
    <w:rsid w:val="003D7980"/>
    <w:rsid w:val="003E2735"/>
    <w:rsid w:val="003E29FF"/>
    <w:rsid w:val="003E41B2"/>
    <w:rsid w:val="003E475A"/>
    <w:rsid w:val="003E74BC"/>
    <w:rsid w:val="003F076C"/>
    <w:rsid w:val="003F113A"/>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4C18"/>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0C04"/>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2225"/>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5F98"/>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4E9D"/>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08F4"/>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16B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85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1D21"/>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B7F92"/>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3D48CC"/>
  </w:style>
  <w:style w:type="character" w:customStyle="1" w:styleId="CorpotestoCarattere">
    <w:name w:val="Corpo testo Carattere"/>
    <w:basedOn w:val="Carpredefinitoparagrafo"/>
    <w:link w:val="Corpotesto"/>
    <w:rsid w:val="003D48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1637</Words>
  <Characters>9335</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BRACOLONI</cp:lastModifiedBy>
  <cp:revision>37</cp:revision>
  <cp:lastPrinted>2023-05-17T10:53:00Z</cp:lastPrinted>
  <dcterms:created xsi:type="dcterms:W3CDTF">2023-06-14T12:55:00Z</dcterms:created>
  <dcterms:modified xsi:type="dcterms:W3CDTF">2024-07-23T08:00:00Z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