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7863BE77" w14:textId="584B448E" w:rsidR="005D0D28" w:rsidRDefault="005D0D28" w:rsidP="005D0D28">
      <w:pPr>
        <w:autoSpaceDE w:val="0"/>
        <w:autoSpaceDN w:val="0"/>
        <w:adjustRightInd w:val="0"/>
        <w:spacing w:after="0" w:line="240" w:lineRule="auto"/>
        <w:jc w:val="both"/>
        <w:rPr>
          <w:rFonts w:ascii="Century Gothic" w:hAnsi="Century Gothic"/>
        </w:rPr>
      </w:pPr>
      <w:r w:rsidRPr="00380399">
        <w:rPr>
          <w:rFonts w:ascii="Century Gothic" w:hAnsi="Century Gothic"/>
        </w:rPr>
        <w:t>Relativo all’a</w:t>
      </w:r>
      <w:r>
        <w:rPr>
          <w:rFonts w:ascii="Century Gothic" w:hAnsi="Century Gothic"/>
        </w:rPr>
        <w:t xml:space="preserve">ffidamento </w:t>
      </w:r>
      <w:r w:rsidRPr="00FC60F7">
        <w:rPr>
          <w:rFonts w:ascii="Century Gothic" w:hAnsi="Century Gothic"/>
        </w:rPr>
        <w:t>di [</w:t>
      </w:r>
      <w:r w:rsidRPr="00FC60F7">
        <w:rPr>
          <w:rFonts w:ascii="Century Gothic" w:hAnsi="Century Gothic"/>
          <w:highlight w:val="yellow"/>
        </w:rPr>
        <w:t>completare</w:t>
      </w:r>
      <w:r w:rsidRPr="00FC60F7">
        <w:rPr>
          <w:rFonts w:ascii="Century Gothic" w:hAnsi="Century Gothic"/>
        </w:rPr>
        <w:t>] nell’ambito del Piano Nazionale Ripresa e Resilienza (PNRR) missione [</w:t>
      </w:r>
      <w:r w:rsidRPr="00FC60F7">
        <w:rPr>
          <w:rFonts w:ascii="Century Gothic" w:hAnsi="Century Gothic"/>
          <w:highlight w:val="yellow"/>
        </w:rPr>
        <w:t>completare</w:t>
      </w:r>
      <w:r w:rsidRPr="00FC60F7">
        <w:rPr>
          <w:rFonts w:ascii="Century Gothic" w:hAnsi="Century Gothic"/>
        </w:rPr>
        <w:t>] componente [</w:t>
      </w:r>
      <w:r w:rsidRPr="00FC60F7">
        <w:rPr>
          <w:rFonts w:ascii="Century Gothic" w:hAnsi="Century Gothic"/>
          <w:highlight w:val="yellow"/>
        </w:rPr>
        <w:t>completare</w:t>
      </w:r>
      <w:r w:rsidRPr="00FC60F7">
        <w:rPr>
          <w:rFonts w:ascii="Century Gothic" w:hAnsi="Century Gothic"/>
        </w:rPr>
        <w:t xml:space="preserve">] </w:t>
      </w:r>
      <w:r>
        <w:rPr>
          <w:rFonts w:ascii="Century Gothic" w:hAnsi="Century Gothic"/>
        </w:rPr>
        <w:t>investimento</w:t>
      </w:r>
      <w:r w:rsidRPr="00FC60F7">
        <w:rPr>
          <w:rFonts w:ascii="Century Gothic" w:hAnsi="Century Gothic"/>
        </w:rPr>
        <w:t xml:space="preserve"> [</w:t>
      </w:r>
      <w:r w:rsidRPr="00FC60F7">
        <w:rPr>
          <w:rFonts w:ascii="Century Gothic" w:hAnsi="Century Gothic"/>
          <w:highlight w:val="yellow"/>
        </w:rPr>
        <w:t>completare</w:t>
      </w:r>
      <w:r w:rsidRPr="00FC60F7">
        <w:rPr>
          <w:rFonts w:ascii="Century Gothic" w:hAnsi="Century Gothic"/>
        </w:rPr>
        <w:t xml:space="preserve">] </w:t>
      </w:r>
      <w:r>
        <w:rPr>
          <w:rFonts w:ascii="Century Gothic" w:hAnsi="Century Gothic"/>
        </w:rPr>
        <w:t>progetto [</w:t>
      </w:r>
      <w:r w:rsidRPr="009532CD">
        <w:rPr>
          <w:rFonts w:ascii="Century Gothic" w:hAnsi="Century Gothic"/>
          <w:highlight w:val="yellow"/>
        </w:rPr>
        <w:t>acronimo</w:t>
      </w:r>
      <w:r>
        <w:rPr>
          <w:rFonts w:ascii="Century Gothic" w:hAnsi="Century Gothic"/>
        </w:rPr>
        <w:t xml:space="preserve">] </w:t>
      </w:r>
      <w:r w:rsidRPr="00FC60F7">
        <w:rPr>
          <w:rFonts w:ascii="Century Gothic" w:hAnsi="Century Gothic"/>
        </w:rPr>
        <w:t>CUP [</w:t>
      </w:r>
      <w:r w:rsidRPr="00FC60F7">
        <w:rPr>
          <w:rFonts w:ascii="Century Gothic" w:hAnsi="Century Gothic"/>
          <w:highlight w:val="yellow"/>
        </w:rPr>
        <w:t>completare</w:t>
      </w:r>
      <w:r w:rsidRPr="00FC60F7">
        <w:rPr>
          <w:rFonts w:ascii="Century Gothic" w:hAnsi="Century Gothic"/>
        </w:rPr>
        <w:t>] CIG [</w:t>
      </w:r>
      <w:r w:rsidRPr="00FC60F7">
        <w:rPr>
          <w:rFonts w:ascii="Century Gothic" w:hAnsi="Century Gothic"/>
          <w:highlight w:val="yellow"/>
        </w:rPr>
        <w:t>completare</w:t>
      </w:r>
      <w:r w:rsidRPr="00FC60F7">
        <w:rPr>
          <w:rFonts w:ascii="Century Gothic" w:hAnsi="Century Gothic"/>
        </w:rPr>
        <w:t>]</w:t>
      </w:r>
    </w:p>
    <w:p w14:paraId="6C4FD21A" w14:textId="08DC9179" w:rsidR="00FC60F7" w:rsidRPr="007B5416" w:rsidRDefault="00FC60F7" w:rsidP="0030154C">
      <w:pPr>
        <w:autoSpaceDE w:val="0"/>
        <w:autoSpaceDN w:val="0"/>
        <w:adjustRightInd w:val="0"/>
        <w:spacing w:after="0" w:line="240" w:lineRule="auto"/>
        <w:jc w:val="both"/>
        <w:rPr>
          <w:rFonts w:ascii="Century Gothic" w:hAnsi="Century Gothic"/>
          <w:bCs/>
        </w:rPr>
      </w:pPr>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6759634E" w14:textId="730BF075" w:rsidR="00B56D27" w:rsidRPr="007B5416" w:rsidRDefault="00FC60F7" w:rsidP="00B56D27">
      <w:pPr>
        <w:jc w:val="both"/>
        <w:rPr>
          <w:rFonts w:ascii="Century Gothic" w:hAnsi="Century Gothic" w:cs="Times New Roman"/>
        </w:rPr>
      </w:pPr>
      <w:r>
        <w:rPr>
          <w:rFonts w:ascii="Century Gothic" w:hAnsi="Century Gothic" w:cs="Times New Roman"/>
        </w:rPr>
        <w:t>L’Istituto [</w:t>
      </w:r>
      <w:r w:rsidRPr="00FC60F7">
        <w:rPr>
          <w:rFonts w:ascii="Century Gothic" w:hAnsi="Century Gothic" w:cs="Times New Roman"/>
          <w:highlight w:val="yellow"/>
        </w:rPr>
        <w:t>completare</w:t>
      </w:r>
      <w:r>
        <w:rPr>
          <w:rFonts w:ascii="Century Gothic" w:hAnsi="Century Gothic" w:cs="Times New Roman"/>
        </w:rPr>
        <w:t>] del CNR</w:t>
      </w:r>
      <w:r w:rsidR="00E95C9E" w:rsidRPr="007B5416">
        <w:rPr>
          <w:rFonts w:ascii="Century Gothic" w:hAnsi="Century Gothic" w:cs="Times New Roman"/>
        </w:rPr>
        <w:t xml:space="preserve"> - </w:t>
      </w:r>
      <w:r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Pr>
          <w:rFonts w:ascii="Century Gothic" w:hAnsi="Century Gothic" w:cs="Times New Roman"/>
        </w:rPr>
        <w:t xml:space="preserve"> [</w:t>
      </w:r>
      <w:r w:rsidRPr="00FC60F7">
        <w:rPr>
          <w:rFonts w:ascii="Century Gothic" w:hAnsi="Century Gothic" w:cs="Times New Roman"/>
          <w:highlight w:val="yellow"/>
        </w:rPr>
        <w:t>completare</w:t>
      </w:r>
      <w:r>
        <w:rPr>
          <w:rFonts w:ascii="Century Gothic" w:hAnsi="Century Gothic" w:cs="Times New Roman"/>
        </w:rPr>
        <w:t>]</w:t>
      </w:r>
      <w:r w:rsidR="00B56D27" w:rsidRPr="007B5416">
        <w:rPr>
          <w:rFonts w:ascii="Century Gothic" w:hAnsi="Century Gothic" w:cs="Times New Roman"/>
        </w:rPr>
        <w:t>;</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243024B3"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FC60F7" w:rsidRPr="00A34D3E">
        <w:rPr>
          <w:b/>
          <w:bCs/>
          <w:sz w:val="22"/>
          <w:szCs w:val="22"/>
        </w:rPr>
        <w:t xml:space="preserve">[…] </w:t>
      </w:r>
      <w:r w:rsidR="00FC60F7" w:rsidRPr="00A34D3E">
        <w:rPr>
          <w:rFonts w:ascii="Century Gothic" w:hAnsi="Century Gothic"/>
          <w:sz w:val="22"/>
          <w:szCs w:val="22"/>
        </w:rPr>
        <w:t>(di   seguito Operatore Economico</w:t>
      </w:r>
      <w:r w:rsidR="00B56D27" w:rsidRPr="00A34D3E">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con sede legale in</w:t>
      </w:r>
      <w:r w:rsidR="00FC60F7" w:rsidRPr="00A34D3E">
        <w:rPr>
          <w:rFonts w:ascii="Century Gothic" w:hAnsi="Century Gothic"/>
          <w:sz w:val="22"/>
          <w:szCs w:val="22"/>
        </w:rPr>
        <w:t xml:space="preserve"> […]</w:t>
      </w:r>
      <w:r w:rsidR="00E95C9E" w:rsidRPr="00A34D3E">
        <w:rPr>
          <w:rFonts w:ascii="Century Gothic" w:hAnsi="Century Gothic"/>
          <w:sz w:val="22"/>
          <w:szCs w:val="22"/>
        </w:rPr>
        <w:t xml:space="preserve"> </w:t>
      </w:r>
      <w:r w:rsidR="00B56D27" w:rsidRPr="00A34D3E">
        <w:rPr>
          <w:rFonts w:ascii="Century Gothic" w:hAnsi="Century Gothic"/>
          <w:sz w:val="22"/>
          <w:szCs w:val="22"/>
        </w:rPr>
        <w:t>C.F./ P. IVA</w:t>
      </w:r>
      <w:r w:rsidR="00FC60F7" w:rsidRPr="00A34D3E">
        <w:rPr>
          <w:rFonts w:ascii="Century Gothic" w:hAnsi="Century Gothic"/>
          <w:sz w:val="22"/>
          <w:szCs w:val="22"/>
        </w:rPr>
        <w:t xml:space="preserve"> […]  rappresentato </w:t>
      </w:r>
      <w:r w:rsidR="00B56D27" w:rsidRPr="00A34D3E">
        <w:rPr>
          <w:rFonts w:ascii="Century Gothic" w:hAnsi="Century Gothic"/>
          <w:sz w:val="22"/>
          <w:szCs w:val="22"/>
        </w:rPr>
        <w:t>da</w:t>
      </w:r>
      <w:r w:rsidR="00FC60F7" w:rsidRPr="00A34D3E">
        <w:rPr>
          <w:rFonts w:ascii="Century Gothic" w:hAnsi="Century Gothic"/>
          <w:sz w:val="22"/>
          <w:szCs w:val="22"/>
        </w:rPr>
        <w:t xml:space="preserve"> […] </w:t>
      </w:r>
      <w:r w:rsidR="00B56D27" w:rsidRPr="00A34D3E">
        <w:rPr>
          <w:rFonts w:ascii="Century Gothic" w:hAnsi="Century Gothic"/>
          <w:sz w:val="22"/>
          <w:szCs w:val="22"/>
        </w:rPr>
        <w:t xml:space="preserve">in qualità </w:t>
      </w:r>
      <w:r w:rsidR="00FC60F7" w:rsidRPr="00A34D3E">
        <w:rPr>
          <w:rFonts w:ascii="Century Gothic" w:hAnsi="Century Gothic"/>
          <w:sz w:val="22"/>
          <w:szCs w:val="22"/>
        </w:rPr>
        <w:t>di […]</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t>1.</w:t>
      </w:r>
      <w:r w:rsidR="008C2498" w:rsidRPr="007B5416">
        <w:rPr>
          <w:rFonts w:ascii="Century Gothic" w:hAnsi="Century Gothic" w:cs="Times New Roman"/>
        </w:rPr>
        <w:t xml:space="preserve"> </w:t>
      </w:r>
      <w:r w:rsidR="001D3E1C" w:rsidRPr="007B5416">
        <w:rPr>
          <w:rFonts w:ascii="Century Gothic" w:hAnsi="Century Gothic" w:cs="Times New Roman"/>
        </w:rPr>
        <w:t xml:space="preserve">Il presente Patto di integrità rappresenta una misura di prevenzione nei confronti di pratiche corruttive, </w:t>
      </w:r>
      <w:proofErr w:type="spellStart"/>
      <w:r w:rsidR="001D3E1C" w:rsidRPr="007B5416">
        <w:rPr>
          <w:rFonts w:ascii="Century Gothic" w:hAnsi="Century Gothic" w:cs="Times New Roman"/>
        </w:rPr>
        <w:t>concussive</w:t>
      </w:r>
      <w:proofErr w:type="spellEnd"/>
      <w:r w:rsidR="001D3E1C" w:rsidRPr="007B5416">
        <w:rPr>
          <w:rFonts w:ascii="Century Gothic" w:hAnsi="Century Gothic" w:cs="Times New Roman"/>
        </w:rPr>
        <w:t xml:space="preser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lastRenderedPageBreak/>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31B5EB95"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B56D27" w:rsidRPr="008341C6">
        <w:rPr>
          <w:rFonts w:ascii="Century Gothic" w:hAnsi="Century Gothic" w:cs="Times New Roman"/>
        </w:rPr>
        <w:t>quarantamila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 xml:space="preserve">d) a non conferire incarichi o stipulare contratti con i soggetti di cui all’art. 53, comma 16-ter, del D. Lgs. n.  165/2001 e </w:t>
      </w:r>
      <w:proofErr w:type="spellStart"/>
      <w:r w:rsidRPr="007B5416">
        <w:rPr>
          <w:rFonts w:ascii="Century Gothic" w:hAnsi="Century Gothic" w:cs="Times New Roman"/>
        </w:rPr>
        <w:t>s.m.i.</w:t>
      </w:r>
      <w:proofErr w:type="spellEnd"/>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lastRenderedPageBreak/>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w:t>
      </w:r>
      <w:proofErr w:type="spellStart"/>
      <w:r w:rsidR="00980CF0" w:rsidRPr="007B5416">
        <w:rPr>
          <w:rFonts w:ascii="Century Gothic" w:hAnsi="Century Gothic" w:cs="Times New Roman"/>
        </w:rPr>
        <w:t>s.m.</w:t>
      </w:r>
      <w:r w:rsidR="00FE12CE" w:rsidRPr="007B5416">
        <w:rPr>
          <w:rFonts w:ascii="Century Gothic" w:hAnsi="Century Gothic" w:cs="Times New Roman"/>
        </w:rPr>
        <w:t>i.</w:t>
      </w:r>
      <w:proofErr w:type="spellEnd"/>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lastRenderedPageBreak/>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1159DF85" w:rsidR="00A34D3E" w:rsidRDefault="00753251" w:rsidP="00A34D3E">
            <w:pPr>
              <w:jc w:val="center"/>
              <w:rPr>
                <w:rFonts w:ascii="Century Gothic" w:hAnsi="Century Gothic" w:cs="Times New Roman"/>
              </w:rPr>
            </w:pPr>
            <w:r>
              <w:rPr>
                <w:rFonts w:ascii="Century Gothic" w:hAnsi="Century Gothic"/>
              </w:rPr>
              <w:t xml:space="preserve"> </w:t>
            </w:r>
            <w:r w:rsidR="00A34D3E">
              <w:rPr>
                <w:rFonts w:ascii="Century Gothic" w:hAnsi="Century Gothic"/>
              </w:rPr>
              <w:t>L’</w:t>
            </w:r>
            <w:r w:rsidR="00A34D3E"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2EE66703" w:rsidR="00A34D3E" w:rsidRDefault="00A34D3E" w:rsidP="00A34D3E">
            <w:pPr>
              <w:jc w:val="center"/>
              <w:rPr>
                <w:rFonts w:ascii="Century Gothic" w:hAnsi="Century Gothic" w:cs="Times New Roman"/>
              </w:rPr>
            </w:pPr>
            <w:r>
              <w:rPr>
                <w:rFonts w:ascii="Century Gothic" w:hAnsi="Century Gothic" w:cs="Times New Roman"/>
              </w:rPr>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E1730F">
      <w:headerReference w:type="default" r:id="rId9"/>
      <w:footerReference w:type="default" r:id="rId10"/>
      <w:pgSz w:w="11906" w:h="16838"/>
      <w:pgMar w:top="1670"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CF82ED" w14:textId="77777777" w:rsidR="00B93440" w:rsidRDefault="00B93440" w:rsidP="002B6EFC">
      <w:pPr>
        <w:spacing w:after="0" w:line="240" w:lineRule="auto"/>
      </w:pPr>
      <w:r>
        <w:separator/>
      </w:r>
    </w:p>
  </w:endnote>
  <w:endnote w:type="continuationSeparator" w:id="0">
    <w:p w14:paraId="14CD890A" w14:textId="77777777" w:rsidR="00B93440" w:rsidRDefault="00B93440"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33827" w14:textId="0AA973B3" w:rsidR="00762A3E" w:rsidRDefault="00762A3E">
    <w:pPr>
      <w:pStyle w:val="Pidipagina"/>
    </w:pPr>
    <w:r>
      <w:t>Patto d’integrità</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1064EC" w14:textId="77777777" w:rsidR="00B93440" w:rsidRDefault="00B93440" w:rsidP="002B6EFC">
      <w:pPr>
        <w:spacing w:after="0" w:line="240" w:lineRule="auto"/>
      </w:pPr>
      <w:r>
        <w:separator/>
      </w:r>
    </w:p>
  </w:footnote>
  <w:footnote w:type="continuationSeparator" w:id="0">
    <w:p w14:paraId="5DEDDECC" w14:textId="77777777" w:rsidR="00B93440" w:rsidRDefault="00B93440"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3F047A" w14:textId="73D1B743" w:rsidR="007A7CEB" w:rsidRDefault="00E1730F" w:rsidP="007A7CEB">
    <w:pPr>
      <w:pStyle w:val="Intestazione"/>
      <w:ind w:left="-1134"/>
    </w:pPr>
    <w:r>
      <w:rPr>
        <w:noProof/>
      </w:rPr>
      <w:drawing>
        <wp:anchor distT="0" distB="0" distL="114300" distR="114300" simplePos="0" relativeHeight="251659264" behindDoc="1" locked="0" layoutInCell="1" allowOverlap="1" wp14:anchorId="4F70894A" wp14:editId="3DE38F95">
          <wp:simplePos x="0" y="0"/>
          <wp:positionH relativeFrom="column">
            <wp:posOffset>-603681</wp:posOffset>
          </wp:positionH>
          <wp:positionV relativeFrom="paragraph">
            <wp:posOffset>-635</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539C0582" w14:textId="4D11C1A7" w:rsidR="002B6EFC" w:rsidRPr="003C1392" w:rsidRDefault="002B6EFC" w:rsidP="00B5072B">
    <w:pPr>
      <w:pStyle w:val="Default"/>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4648A"/>
    <w:rsid w:val="00047727"/>
    <w:rsid w:val="00047FDE"/>
    <w:rsid w:val="00066C7A"/>
    <w:rsid w:val="00073A05"/>
    <w:rsid w:val="0008322D"/>
    <w:rsid w:val="000839EE"/>
    <w:rsid w:val="000B1357"/>
    <w:rsid w:val="000C086B"/>
    <w:rsid w:val="000E7BF1"/>
    <w:rsid w:val="000F2D27"/>
    <w:rsid w:val="001073C1"/>
    <w:rsid w:val="00110194"/>
    <w:rsid w:val="001145AB"/>
    <w:rsid w:val="00172857"/>
    <w:rsid w:val="0019108B"/>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A1130"/>
    <w:rsid w:val="002A3A2D"/>
    <w:rsid w:val="002B6EFC"/>
    <w:rsid w:val="002C38FA"/>
    <w:rsid w:val="002C6913"/>
    <w:rsid w:val="0030154C"/>
    <w:rsid w:val="00301585"/>
    <w:rsid w:val="003054DC"/>
    <w:rsid w:val="00334512"/>
    <w:rsid w:val="00380399"/>
    <w:rsid w:val="003829A1"/>
    <w:rsid w:val="00382C59"/>
    <w:rsid w:val="0039779A"/>
    <w:rsid w:val="003A65EC"/>
    <w:rsid w:val="003C1392"/>
    <w:rsid w:val="003C5FED"/>
    <w:rsid w:val="003D1C40"/>
    <w:rsid w:val="003E3587"/>
    <w:rsid w:val="00420285"/>
    <w:rsid w:val="004462E4"/>
    <w:rsid w:val="0046079A"/>
    <w:rsid w:val="00477BC9"/>
    <w:rsid w:val="00480F28"/>
    <w:rsid w:val="00496853"/>
    <w:rsid w:val="004A152C"/>
    <w:rsid w:val="004C6A31"/>
    <w:rsid w:val="004E0152"/>
    <w:rsid w:val="004E57C6"/>
    <w:rsid w:val="0050271E"/>
    <w:rsid w:val="005626CA"/>
    <w:rsid w:val="00567750"/>
    <w:rsid w:val="005D0D28"/>
    <w:rsid w:val="005D672F"/>
    <w:rsid w:val="005D7D44"/>
    <w:rsid w:val="005E52E9"/>
    <w:rsid w:val="005F722A"/>
    <w:rsid w:val="00616C6B"/>
    <w:rsid w:val="00634571"/>
    <w:rsid w:val="006357D9"/>
    <w:rsid w:val="00665961"/>
    <w:rsid w:val="00670728"/>
    <w:rsid w:val="00671814"/>
    <w:rsid w:val="00677828"/>
    <w:rsid w:val="006816B8"/>
    <w:rsid w:val="006B12CB"/>
    <w:rsid w:val="006C3EEC"/>
    <w:rsid w:val="006C5647"/>
    <w:rsid w:val="006C7152"/>
    <w:rsid w:val="006F1641"/>
    <w:rsid w:val="006F27D6"/>
    <w:rsid w:val="00706B79"/>
    <w:rsid w:val="00715A8B"/>
    <w:rsid w:val="007334A8"/>
    <w:rsid w:val="00743805"/>
    <w:rsid w:val="00743CF3"/>
    <w:rsid w:val="007460F5"/>
    <w:rsid w:val="00750E10"/>
    <w:rsid w:val="00753251"/>
    <w:rsid w:val="00760559"/>
    <w:rsid w:val="00762219"/>
    <w:rsid w:val="00762A3E"/>
    <w:rsid w:val="007758D6"/>
    <w:rsid w:val="00781C02"/>
    <w:rsid w:val="007A0616"/>
    <w:rsid w:val="007A7CEB"/>
    <w:rsid w:val="007B5416"/>
    <w:rsid w:val="007C25A7"/>
    <w:rsid w:val="007D7BC6"/>
    <w:rsid w:val="007E463D"/>
    <w:rsid w:val="00801FB6"/>
    <w:rsid w:val="00810A54"/>
    <w:rsid w:val="00823D37"/>
    <w:rsid w:val="00832A64"/>
    <w:rsid w:val="008341C6"/>
    <w:rsid w:val="00843788"/>
    <w:rsid w:val="00851016"/>
    <w:rsid w:val="00861B1A"/>
    <w:rsid w:val="008631FB"/>
    <w:rsid w:val="00887954"/>
    <w:rsid w:val="00893A0D"/>
    <w:rsid w:val="008B1C2E"/>
    <w:rsid w:val="008B5E28"/>
    <w:rsid w:val="008C2498"/>
    <w:rsid w:val="009055DE"/>
    <w:rsid w:val="009532CD"/>
    <w:rsid w:val="0095332D"/>
    <w:rsid w:val="00954732"/>
    <w:rsid w:val="009663E7"/>
    <w:rsid w:val="00970B65"/>
    <w:rsid w:val="00980CF0"/>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B03A3A"/>
    <w:rsid w:val="00B15C6D"/>
    <w:rsid w:val="00B5072B"/>
    <w:rsid w:val="00B56D27"/>
    <w:rsid w:val="00B93440"/>
    <w:rsid w:val="00B952B7"/>
    <w:rsid w:val="00BC35C3"/>
    <w:rsid w:val="00BD14BC"/>
    <w:rsid w:val="00BD73C9"/>
    <w:rsid w:val="00BF1E9F"/>
    <w:rsid w:val="00C048E3"/>
    <w:rsid w:val="00C82DFF"/>
    <w:rsid w:val="00C83199"/>
    <w:rsid w:val="00C95620"/>
    <w:rsid w:val="00D206E9"/>
    <w:rsid w:val="00D20F06"/>
    <w:rsid w:val="00D20FFC"/>
    <w:rsid w:val="00D22E3D"/>
    <w:rsid w:val="00D4494C"/>
    <w:rsid w:val="00D559B4"/>
    <w:rsid w:val="00D72E18"/>
    <w:rsid w:val="00D80E0E"/>
    <w:rsid w:val="00DA610E"/>
    <w:rsid w:val="00DD3323"/>
    <w:rsid w:val="00DE4624"/>
    <w:rsid w:val="00DF6231"/>
    <w:rsid w:val="00E00139"/>
    <w:rsid w:val="00E016C5"/>
    <w:rsid w:val="00E1730F"/>
    <w:rsid w:val="00E32A63"/>
    <w:rsid w:val="00E413D0"/>
    <w:rsid w:val="00E533BD"/>
    <w:rsid w:val="00E54520"/>
    <w:rsid w:val="00E82D4D"/>
    <w:rsid w:val="00E95C9E"/>
    <w:rsid w:val="00E962B6"/>
    <w:rsid w:val="00EE04FE"/>
    <w:rsid w:val="00EE62F2"/>
    <w:rsid w:val="00EE7C02"/>
    <w:rsid w:val="00F07994"/>
    <w:rsid w:val="00F1437E"/>
    <w:rsid w:val="00F631CC"/>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6256B6-2299-4BC4-BDAE-5AACE0E91D6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2F43BE-1489-47A2-9AD7-5DC9B338C9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5F19A7-C463-45F2-B344-B4DA6AB50C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2102</Words>
  <Characters>11982</Characters>
  <Application>Microsoft Office Word</Application>
  <DocSecurity>0</DocSecurity>
  <Lines>99</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MARCO BRACOLONI</cp:lastModifiedBy>
  <cp:revision>6</cp:revision>
  <dcterms:created xsi:type="dcterms:W3CDTF">2023-07-24T14:24:00Z</dcterms:created>
  <dcterms:modified xsi:type="dcterms:W3CDTF">2024-07-18T12:31:00Z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