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15CEA8D1" w14:textId="77777777" w:rsidR="00B23185" w:rsidRPr="006856C7" w:rsidRDefault="006C46EE" w:rsidP="00B23185">
      <w:pPr>
        <w:jc w:val="both"/>
        <w:rPr>
          <w:rFonts w:cstheme="minorHAnsi"/>
          <w:caps/>
          <w:szCs w:val="20"/>
        </w:rPr>
      </w:pPr>
      <w:r w:rsidRPr="00C16AAC">
        <w:rPr>
          <w:rFonts w:cstheme="minorHAnsi"/>
          <w:caps/>
          <w:sz w:val="20"/>
          <w:szCs w:val="20"/>
        </w:rPr>
        <w:t xml:space="preserve">GARA A PROCEDURA APERTA SOPRA SOGLIA COMUNITARIA SU PIATTAFORMA TELEMATICA ASP DI CONSIP SPA AI SENSI DELL’ART. 71 DEL DECRETO LEGISLATIVO N. 36/2023 PER L’AFFIDAMENTO DI </w:t>
      </w:r>
      <w:r w:rsidR="00B23185" w:rsidRPr="006856C7">
        <w:rPr>
          <w:rFonts w:cstheme="minorHAnsi"/>
          <w:caps/>
          <w:szCs w:val="20"/>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 CON IL CRITERIO DELL’OFFERTA ECONOMICAMENTE PIÙ VANTAGGIOSA SULLA BASE DEL MIGLIOR RAPPORTO QUALITÀ/PREZZO NELL’AMBITO DEL PIANO NAZIONALE RIPRESA E RESILIENZA (PNRR) 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 CUP B53C22002150006.</w:t>
      </w:r>
    </w:p>
    <w:p w14:paraId="342F1A71" w14:textId="4854B0BA" w:rsidR="00B23185" w:rsidRDefault="00B23185" w:rsidP="00B23185">
      <w:pPr>
        <w:jc w:val="both"/>
        <w:rPr>
          <w:rFonts w:cstheme="minorHAnsi"/>
          <w:caps/>
          <w:szCs w:val="20"/>
        </w:rPr>
      </w:pPr>
      <w:r w:rsidRPr="006856C7">
        <w:rPr>
          <w:rFonts w:cstheme="minorHAnsi"/>
          <w:caps/>
          <w:szCs w:val="20"/>
        </w:rPr>
        <w:t xml:space="preserve">LOTTO 1 CIG </w:t>
      </w:r>
      <w:r w:rsidRPr="00B23185">
        <w:rPr>
          <w:rFonts w:cstheme="minorHAnsi"/>
          <w:caps/>
          <w:szCs w:val="20"/>
          <w:highlight w:val="yellow"/>
        </w:rPr>
        <w:t>XXXXXXXXXXXX</w:t>
      </w:r>
      <w:r>
        <w:rPr>
          <w:rFonts w:cstheme="minorHAnsi"/>
          <w:caps/>
          <w:szCs w:val="20"/>
        </w:rPr>
        <w:t xml:space="preserve"> </w:t>
      </w:r>
      <w:r>
        <w:rPr>
          <w:rFonts w:cstheme="minorHAnsi"/>
          <w:caps/>
          <w:szCs w:val="20"/>
        </w:rPr>
        <w:t>,</w:t>
      </w:r>
      <w:r w:rsidRPr="006856C7">
        <w:rPr>
          <w:rFonts w:cstheme="minorHAnsi"/>
          <w:caps/>
          <w:szCs w:val="20"/>
        </w:rPr>
        <w:t xml:space="preserve"> LOTTO 2 CIG </w:t>
      </w:r>
      <w:r w:rsidRPr="00B23185">
        <w:rPr>
          <w:rFonts w:cstheme="minorHAnsi"/>
          <w:caps/>
          <w:szCs w:val="20"/>
          <w:highlight w:val="yellow"/>
        </w:rPr>
        <w:t>XXXXXXXXXXXXX</w:t>
      </w:r>
      <w:r w:rsidRPr="006856C7">
        <w:rPr>
          <w:rFonts w:cstheme="minorHAnsi"/>
          <w:caps/>
          <w:szCs w:val="20"/>
        </w:rPr>
        <w:t xml:space="preserve">   </w:t>
      </w:r>
    </w:p>
    <w:p w14:paraId="3D4586A8" w14:textId="0E162397" w:rsidR="0070195A" w:rsidRDefault="0070195A" w:rsidP="00B23185">
      <w:pPr>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lastRenderedPageBreak/>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lastRenderedPageBreak/>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lastRenderedPageBreak/>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w:t>
      </w:r>
      <w:r w:rsidRPr="009A65F9">
        <w:rPr>
          <w:rFonts w:eastAsia="Calibri" w:cs="Courier New"/>
          <w:i/>
          <w:iCs/>
          <w:sz w:val="20"/>
          <w:szCs w:val="20"/>
          <w:lang w:eastAsia="it-IT"/>
        </w:rPr>
        <w:lastRenderedPageBreak/>
        <w:t xml:space="preserve">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roofErr w:type="gramStart"/>
      <w:r w:rsidR="00FA1533" w:rsidRPr="0070195A">
        <w:rPr>
          <w:rFonts w:ascii="Titillium" w:eastAsia="Times New Roman" w:hAnsi="Titillium" w:cs="Times New Roman"/>
          <w:sz w:val="20"/>
          <w:szCs w:val="20"/>
        </w:rPr>
        <w:t>…….</w:t>
      </w:r>
      <w:proofErr w:type="gramEnd"/>
      <w:r w:rsidR="00FA1533" w:rsidRPr="0070195A">
        <w:rPr>
          <w:rFonts w:ascii="Titillium" w:eastAsia="Times New Roman" w:hAnsi="Titillium" w:cs="Times New Roman"/>
          <w:sz w:val="20"/>
          <w:szCs w:val="20"/>
        </w:rPr>
        <w:t>;</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lastRenderedPageBreak/>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lastRenderedPageBreak/>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lastRenderedPageBreak/>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 xml:space="preserve">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w:t>
      </w:r>
      <w:r w:rsidRPr="009A65F9">
        <w:rPr>
          <w:rFonts w:ascii="Titillium" w:hAnsi="Titillium"/>
          <w:sz w:val="20"/>
        </w:rPr>
        <w:lastRenderedPageBreak/>
        <w:t>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lastRenderedPageBreak/>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lastRenderedPageBreak/>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lastRenderedPageBreak/>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w:t>
      </w:r>
      <w:r w:rsidRPr="00C77279">
        <w:rPr>
          <w:rFonts w:cstheme="minorHAnsi"/>
          <w:sz w:val="20"/>
          <w:szCs w:val="20"/>
        </w:rPr>
        <w:lastRenderedPageBreak/>
        <w:t xml:space="preserve">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10"/>
      </w:r>
      <w:bookmarkEnd w:id="1"/>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D7220">
      <w:headerReference w:type="default" r:id="rId8"/>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8A366" w14:textId="77777777" w:rsidR="00591616" w:rsidRDefault="00591616">
      <w:pPr>
        <w:spacing w:after="0" w:line="240" w:lineRule="auto"/>
      </w:pPr>
      <w:r>
        <w:separator/>
      </w:r>
    </w:p>
  </w:endnote>
  <w:endnote w:type="continuationSeparator" w:id="0">
    <w:p w14:paraId="48F536A0" w14:textId="77777777" w:rsidR="00591616" w:rsidRDefault="00591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FC56A" w14:textId="77777777" w:rsidR="00591616" w:rsidRDefault="00591616">
      <w:pPr>
        <w:rPr>
          <w:sz w:val="12"/>
        </w:rPr>
      </w:pPr>
      <w:r>
        <w:separator/>
      </w:r>
    </w:p>
  </w:footnote>
  <w:footnote w:type="continuationSeparator" w:id="0">
    <w:p w14:paraId="63B5D79F" w14:textId="77777777" w:rsidR="00591616" w:rsidRDefault="00591616">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10  </w:t>
      </w:r>
      <w:r w:rsidRPr="00516C28">
        <w:rPr>
          <w:rFonts w:cstheme="minorHAnsi"/>
          <w:sz w:val="16"/>
          <w:szCs w:val="16"/>
        </w:rPr>
        <w:t xml:space="preserve">del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16C0"/>
    <w:rsid w:val="000B772C"/>
    <w:rsid w:val="000D0F7C"/>
    <w:rsid w:val="000E5869"/>
    <w:rsid w:val="00121819"/>
    <w:rsid w:val="00141B8D"/>
    <w:rsid w:val="001610C6"/>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32C93"/>
    <w:rsid w:val="00444DAB"/>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91616"/>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4399"/>
    <w:rsid w:val="00717571"/>
    <w:rsid w:val="0072573C"/>
    <w:rsid w:val="00752357"/>
    <w:rsid w:val="0075607F"/>
    <w:rsid w:val="00782672"/>
    <w:rsid w:val="007927C8"/>
    <w:rsid w:val="007F739A"/>
    <w:rsid w:val="008113CC"/>
    <w:rsid w:val="008339CB"/>
    <w:rsid w:val="0083449C"/>
    <w:rsid w:val="008559F6"/>
    <w:rsid w:val="0085716F"/>
    <w:rsid w:val="008B1DEA"/>
    <w:rsid w:val="008B3B8C"/>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B0FA5"/>
    <w:rsid w:val="00AD2BBA"/>
    <w:rsid w:val="00B15C1C"/>
    <w:rsid w:val="00B168F4"/>
    <w:rsid w:val="00B23185"/>
    <w:rsid w:val="00B404DC"/>
    <w:rsid w:val="00B44004"/>
    <w:rsid w:val="00B5327B"/>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1457"/>
    <w:rsid w:val="00E50ACD"/>
    <w:rsid w:val="00E55ECF"/>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6130</Words>
  <Characters>34942</Characters>
  <Application>Microsoft Office Word</Application>
  <DocSecurity>0</DocSecurity>
  <Lines>291</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CRISTINA MASCALCHI</cp:lastModifiedBy>
  <cp:revision>12</cp:revision>
  <cp:lastPrinted>2023-12-13T08:59:00Z</cp:lastPrinted>
  <dcterms:created xsi:type="dcterms:W3CDTF">2024-04-30T10:08:00Z</dcterms:created>
  <dcterms:modified xsi:type="dcterms:W3CDTF">2024-05-15T12:48:00Z</dcterms:modified>
  <dc:language>it-IT</dc:language>
</cp:coreProperties>
</file>