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DDCE00" w14:textId="77777777" w:rsidR="00E53498" w:rsidRPr="00491464" w:rsidRDefault="00E53498" w:rsidP="00D81815">
      <w:pPr>
        <w:autoSpaceDE w:val="0"/>
        <w:autoSpaceDN w:val="0"/>
        <w:adjustRightInd w:val="0"/>
        <w:ind w:left="5760"/>
        <w:contextualSpacing/>
        <w:jc w:val="both"/>
        <w:rPr>
          <w:rFonts w:eastAsiaTheme="minorEastAsia" w:cstheme="minorHAnsi"/>
          <w:b/>
          <w:bCs/>
          <w:caps/>
          <w:sz w:val="22"/>
          <w:lang w:val="it-IT" w:eastAsia="it-IT"/>
        </w:rPr>
      </w:pPr>
      <w:r w:rsidRPr="00491464">
        <w:rPr>
          <w:rFonts w:eastAsiaTheme="minorEastAsia" w:cstheme="minorHAnsi"/>
          <w:b/>
          <w:bCs/>
          <w:caps/>
          <w:sz w:val="22"/>
          <w:lang w:val="it-IT" w:eastAsia="it-IT"/>
        </w:rPr>
        <w:t>Spett.le …</w:t>
      </w:r>
    </w:p>
    <w:p w14:paraId="3A34A3A0" w14:textId="77777777" w:rsidR="00E53498" w:rsidRPr="00491464" w:rsidRDefault="00E53498" w:rsidP="00D81815">
      <w:pPr>
        <w:autoSpaceDE w:val="0"/>
        <w:autoSpaceDN w:val="0"/>
        <w:adjustRightInd w:val="0"/>
        <w:ind w:left="5760"/>
        <w:contextualSpacing/>
        <w:jc w:val="both"/>
        <w:rPr>
          <w:rFonts w:eastAsiaTheme="minorEastAsia" w:cstheme="minorHAnsi"/>
          <w:b/>
          <w:bCs/>
          <w:caps/>
          <w:sz w:val="22"/>
          <w:lang w:val="it-IT" w:eastAsia="it-IT"/>
        </w:rPr>
      </w:pPr>
      <w:r w:rsidRPr="00491464">
        <w:rPr>
          <w:rFonts w:eastAsiaTheme="minorEastAsia" w:cstheme="minorHAnsi"/>
          <w:b/>
          <w:bCs/>
          <w:caps/>
          <w:sz w:val="22"/>
          <w:lang w:val="it-IT" w:eastAsia="it-IT"/>
        </w:rPr>
        <w:t>…</w:t>
      </w:r>
    </w:p>
    <w:p w14:paraId="107611DC" w14:textId="77777777" w:rsidR="00E53498" w:rsidRPr="00491464" w:rsidRDefault="00E53498" w:rsidP="00D81815">
      <w:pPr>
        <w:autoSpaceDE w:val="0"/>
        <w:autoSpaceDN w:val="0"/>
        <w:adjustRightInd w:val="0"/>
        <w:ind w:left="5760"/>
        <w:contextualSpacing/>
        <w:jc w:val="both"/>
        <w:rPr>
          <w:rFonts w:eastAsiaTheme="minorEastAsia" w:cstheme="minorHAnsi"/>
          <w:b/>
          <w:bCs/>
          <w:caps/>
          <w:sz w:val="22"/>
          <w:lang w:val="it-IT" w:eastAsia="it-IT"/>
        </w:rPr>
      </w:pPr>
      <w:r w:rsidRPr="00491464">
        <w:rPr>
          <w:rFonts w:eastAsiaTheme="minorEastAsia" w:cstheme="minorHAnsi"/>
          <w:b/>
          <w:bCs/>
          <w:caps/>
          <w:sz w:val="22"/>
          <w:lang w:val="it-IT" w:eastAsia="it-IT"/>
        </w:rPr>
        <w:t>…</w:t>
      </w:r>
    </w:p>
    <w:p w14:paraId="1C97EB82" w14:textId="42C700E3" w:rsidR="00E53498" w:rsidRPr="00491464" w:rsidRDefault="00C329A8" w:rsidP="00D81815">
      <w:pPr>
        <w:autoSpaceDE w:val="0"/>
        <w:autoSpaceDN w:val="0"/>
        <w:adjustRightInd w:val="0"/>
        <w:ind w:left="5760"/>
        <w:contextualSpacing/>
        <w:jc w:val="both"/>
        <w:rPr>
          <w:rFonts w:eastAsiaTheme="minorEastAsia" w:cstheme="minorHAnsi"/>
          <w:b/>
          <w:bCs/>
          <w:caps/>
          <w:sz w:val="22"/>
          <w:lang w:val="it-IT" w:eastAsia="it-IT"/>
        </w:rPr>
      </w:pPr>
      <w:r w:rsidRPr="00491464">
        <w:rPr>
          <w:rFonts w:eastAsiaTheme="minorEastAsia" w:cstheme="minorHAnsi"/>
          <w:b/>
          <w:bCs/>
          <w:caps/>
          <w:sz w:val="22"/>
          <w:lang w:val="it-IT" w:eastAsia="it-IT"/>
        </w:rPr>
        <w:t xml:space="preserve">DOMICILIO DIGITALE </w:t>
      </w:r>
      <w:r w:rsidR="00E53498" w:rsidRPr="00491464">
        <w:rPr>
          <w:rFonts w:eastAsiaTheme="minorEastAsia" w:cstheme="minorHAnsi"/>
          <w:b/>
          <w:bCs/>
          <w:caps/>
          <w:sz w:val="22"/>
          <w:lang w:val="it-IT" w:eastAsia="it-IT"/>
        </w:rPr>
        <w:t>PEC: …</w:t>
      </w:r>
    </w:p>
    <w:p w14:paraId="4AD9166B" w14:textId="4BEA92AA" w:rsidR="00C329A8" w:rsidRPr="00491464" w:rsidRDefault="00C329A8" w:rsidP="00D81815">
      <w:pPr>
        <w:autoSpaceDE w:val="0"/>
        <w:autoSpaceDN w:val="0"/>
        <w:adjustRightInd w:val="0"/>
        <w:ind w:left="5760"/>
        <w:contextualSpacing/>
        <w:jc w:val="both"/>
        <w:rPr>
          <w:rFonts w:eastAsiaTheme="minorEastAsia" w:cstheme="minorHAnsi"/>
          <w:b/>
          <w:bCs/>
          <w:caps/>
          <w:sz w:val="22"/>
          <w:lang w:val="it-IT" w:eastAsia="it-IT"/>
        </w:rPr>
      </w:pPr>
      <w:r w:rsidRPr="00491464">
        <w:rPr>
          <w:rFonts w:eastAsiaTheme="minorEastAsia" w:cstheme="minorHAnsi"/>
          <w:b/>
          <w:bCs/>
          <w:caps/>
          <w:sz w:val="22"/>
          <w:lang w:val="it-IT" w:eastAsia="it-IT"/>
        </w:rPr>
        <w:t>(oppure)</w:t>
      </w:r>
    </w:p>
    <w:p w14:paraId="62946302" w14:textId="0B83AC65" w:rsidR="00C329A8" w:rsidRPr="00491464" w:rsidRDefault="00C329A8" w:rsidP="00D81815">
      <w:pPr>
        <w:autoSpaceDE w:val="0"/>
        <w:autoSpaceDN w:val="0"/>
        <w:adjustRightInd w:val="0"/>
        <w:ind w:left="5760"/>
        <w:contextualSpacing/>
        <w:jc w:val="both"/>
        <w:rPr>
          <w:rFonts w:eastAsiaTheme="minorEastAsia" w:cstheme="minorHAnsi"/>
          <w:b/>
          <w:bCs/>
          <w:caps/>
          <w:sz w:val="22"/>
          <w:lang w:val="it-IT" w:eastAsia="it-IT"/>
        </w:rPr>
      </w:pPr>
      <w:r w:rsidRPr="00491464">
        <w:rPr>
          <w:rFonts w:eastAsiaTheme="minorEastAsia" w:cstheme="minorHAnsi"/>
          <w:b/>
          <w:bCs/>
          <w:caps/>
          <w:sz w:val="22"/>
          <w:lang w:val="it-IT" w:eastAsia="it-IT"/>
        </w:rPr>
        <w:t>DOMICILIO DIGITALE PIATTAFORMA ASP CONSIP</w:t>
      </w:r>
    </w:p>
    <w:p w14:paraId="0B3291C1" w14:textId="77777777" w:rsidR="00E53498" w:rsidRPr="00491464" w:rsidRDefault="00E53498" w:rsidP="00D81815">
      <w:pPr>
        <w:autoSpaceDE w:val="0"/>
        <w:autoSpaceDN w:val="0"/>
        <w:adjustRightInd w:val="0"/>
        <w:contextualSpacing/>
        <w:jc w:val="center"/>
        <w:rPr>
          <w:rFonts w:eastAsiaTheme="minorEastAsia" w:cstheme="minorHAnsi"/>
          <w:b/>
          <w:bCs/>
          <w:caps/>
          <w:sz w:val="22"/>
          <w:lang w:val="it-IT" w:eastAsia="it-IT"/>
        </w:rPr>
      </w:pPr>
    </w:p>
    <w:p w14:paraId="2E0E3D15" w14:textId="77777777" w:rsidR="00E53498" w:rsidRPr="00491464" w:rsidRDefault="00E53498" w:rsidP="00D81815">
      <w:pPr>
        <w:autoSpaceDE w:val="0"/>
        <w:autoSpaceDN w:val="0"/>
        <w:adjustRightInd w:val="0"/>
        <w:contextualSpacing/>
        <w:jc w:val="center"/>
        <w:rPr>
          <w:rFonts w:eastAsiaTheme="minorEastAsia" w:cstheme="minorHAnsi"/>
          <w:b/>
          <w:bCs/>
          <w:caps/>
          <w:sz w:val="22"/>
          <w:lang w:val="it-IT" w:eastAsia="it-IT"/>
        </w:rPr>
      </w:pPr>
    </w:p>
    <w:p w14:paraId="734A094C" w14:textId="77777777" w:rsidR="00E53498" w:rsidRPr="00491464" w:rsidRDefault="00E53498" w:rsidP="00D81815">
      <w:pPr>
        <w:autoSpaceDE w:val="0"/>
        <w:autoSpaceDN w:val="0"/>
        <w:adjustRightInd w:val="0"/>
        <w:contextualSpacing/>
        <w:jc w:val="center"/>
        <w:rPr>
          <w:rFonts w:eastAsiaTheme="minorEastAsia" w:cstheme="minorHAnsi"/>
          <w:b/>
          <w:bCs/>
          <w:caps/>
          <w:sz w:val="22"/>
          <w:lang w:val="it-IT" w:eastAsia="it-IT"/>
        </w:rPr>
      </w:pPr>
      <w:r w:rsidRPr="00491464">
        <w:rPr>
          <w:rFonts w:eastAsiaTheme="minorEastAsia" w:cstheme="minorHAnsi"/>
          <w:b/>
          <w:bCs/>
          <w:caps/>
          <w:sz w:val="22"/>
          <w:lang w:val="it-IT" w:eastAsia="it-IT"/>
        </w:rPr>
        <w:t>LETTERA DI INVITO</w:t>
      </w:r>
    </w:p>
    <w:p w14:paraId="7A538B10" w14:textId="77777777" w:rsidR="00E53498" w:rsidRPr="00491464" w:rsidRDefault="00E53498" w:rsidP="00D81815">
      <w:pPr>
        <w:autoSpaceDE w:val="0"/>
        <w:autoSpaceDN w:val="0"/>
        <w:adjustRightInd w:val="0"/>
        <w:contextualSpacing/>
        <w:jc w:val="both"/>
        <w:rPr>
          <w:rFonts w:eastAsiaTheme="minorEastAsia" w:cstheme="minorHAnsi"/>
          <w:b/>
          <w:sz w:val="22"/>
          <w:lang w:val="it-IT" w:eastAsia="it-IT"/>
        </w:rPr>
      </w:pPr>
    </w:p>
    <w:p w14:paraId="720AD8B9" w14:textId="77777777" w:rsidR="00E53498" w:rsidRPr="00491464" w:rsidRDefault="00E53498" w:rsidP="00D81815">
      <w:pPr>
        <w:autoSpaceDE w:val="0"/>
        <w:autoSpaceDN w:val="0"/>
        <w:adjustRightInd w:val="0"/>
        <w:contextualSpacing/>
        <w:jc w:val="both"/>
        <w:rPr>
          <w:rFonts w:eastAsiaTheme="minorEastAsia" w:cstheme="minorHAnsi"/>
          <w:b/>
          <w:sz w:val="22"/>
          <w:lang w:val="it-IT" w:eastAsia="it-IT"/>
        </w:rPr>
      </w:pPr>
    </w:p>
    <w:p w14:paraId="77D3B25F" w14:textId="38F9AAF4" w:rsidR="0030574A" w:rsidRPr="002D629E" w:rsidRDefault="00D81815" w:rsidP="0030574A">
      <w:pPr>
        <w:jc w:val="both"/>
        <w:rPr>
          <w:rFonts w:eastAsia="DejaVu Sans" w:cstheme="minorHAnsi"/>
          <w:b/>
          <w:bCs/>
        </w:rPr>
      </w:pPr>
      <w:r w:rsidRPr="63C3C093">
        <w:rPr>
          <w:rFonts w:eastAsiaTheme="minorEastAsia"/>
          <w:b/>
          <w:bCs/>
          <w:sz w:val="22"/>
          <w:lang w:val="it-IT" w:eastAsia="it-IT"/>
        </w:rPr>
        <w:t xml:space="preserve">PROCEDURA NEGOZIATA SENZA PUBBLICAZIONE DI UN BANDO, AI SENSI DELL’ART. 76, COMMA 2, LETTERA B, PUNTO 2, DEL D. LGS. 36/2023 DELLA FORNITURA </w:t>
      </w:r>
      <w:r w:rsidR="0030574A" w:rsidRPr="002D629E">
        <w:rPr>
          <w:rFonts w:eastAsia="DejaVu Sans" w:cstheme="minorHAnsi"/>
          <w:b/>
          <w:bCs/>
        </w:rPr>
        <w:t xml:space="preserve">DI </w:t>
      </w:r>
      <w:r w:rsidR="0030574A">
        <w:rPr>
          <w:rFonts w:eastAsia="DejaVu Sans" w:cstheme="minorHAnsi"/>
          <w:b/>
          <w:bCs/>
        </w:rPr>
        <w:t xml:space="preserve">UNO </w:t>
      </w:r>
      <w:r w:rsidR="0030574A" w:rsidRPr="002D629E">
        <w:rPr>
          <w:rFonts w:eastAsia="DejaVu Sans" w:cstheme="minorHAnsi"/>
          <w:b/>
          <w:bCs/>
        </w:rPr>
        <w:t>SPETTROMETRO DI MASSA</w:t>
      </w:r>
      <w:r w:rsidR="0030574A" w:rsidRPr="002D629E">
        <w:rPr>
          <w:rFonts w:eastAsia="DejaVu Sans" w:cstheme="minorHAnsi"/>
          <w:b/>
          <w:bCs/>
          <w:lang w:val="it"/>
        </w:rPr>
        <w:t xml:space="preserve"> IBRIDO TRIPLO QUADRUPOLO TRAPPOLA IONICA LINEARE MODELLO 6500+ QTRAP™ LC/MS/MS</w:t>
      </w:r>
      <w:r w:rsidR="0030574A" w:rsidRPr="00DB57BC">
        <w:rPr>
          <w:rFonts w:eastAsia="DejaVu Sans" w:cstheme="minorHAnsi"/>
          <w:b/>
          <w:bCs/>
          <w:lang w:val="it"/>
        </w:rPr>
        <w:t xml:space="preserve"> </w:t>
      </w:r>
      <w:r w:rsidR="0030574A">
        <w:rPr>
          <w:rFonts w:eastAsia="DejaVu Sans" w:cstheme="minorHAnsi"/>
          <w:b/>
          <w:bCs/>
          <w:lang w:val="it"/>
        </w:rPr>
        <w:t xml:space="preserve">INTEGRATO </w:t>
      </w:r>
      <w:r w:rsidR="0030574A" w:rsidRPr="002D629E">
        <w:rPr>
          <w:rFonts w:eastAsia="DejaVu Sans" w:cstheme="minorHAnsi"/>
          <w:b/>
          <w:bCs/>
          <w:lang w:val="it"/>
        </w:rPr>
        <w:t>CON TECNOLOGIA DI SEPARAZIONE A MOBILITÀ DIFFERENZIALE SELEXION, ACCOPPIATO A SISTEMA DI SEPARAZIONE CROMATOGRAFICA AD ALTE PRESTAZIONI UHPLC DOTATO DI AUTO-CAMPIONATORE, TERMOSTATO PER COLONNA E RELATIVA GARANZIA NE</w:t>
      </w:r>
      <w:r w:rsidR="0030574A">
        <w:rPr>
          <w:rFonts w:eastAsia="DejaVu Sans" w:cstheme="minorHAnsi"/>
          <w:b/>
          <w:bCs/>
          <w:lang w:val="it"/>
        </w:rPr>
        <w:t xml:space="preserve">LL’AMBITO DEL PROGETTO UP-RISE CUP </w:t>
      </w:r>
      <w:r w:rsidR="0030574A" w:rsidRPr="00EC4A50">
        <w:rPr>
          <w:rFonts w:eastAsia="DejaVu Sans" w:cstheme="minorHAnsi"/>
          <w:b/>
          <w:bCs/>
          <w:lang w:val="it"/>
        </w:rPr>
        <w:t>B93D23000940006</w:t>
      </w:r>
      <w:r w:rsidR="0030574A">
        <w:rPr>
          <w:rFonts w:eastAsia="DejaVu Sans" w:cstheme="minorHAnsi"/>
          <w:b/>
          <w:bCs/>
          <w:lang w:val="it"/>
        </w:rPr>
        <w:t xml:space="preserve"> - CIG </w:t>
      </w:r>
      <w:r w:rsidR="0030574A" w:rsidRPr="00EC4A50">
        <w:rPr>
          <w:rFonts w:eastAsia="DejaVu Sans" w:cstheme="minorHAnsi"/>
          <w:b/>
          <w:bCs/>
          <w:lang w:val="it"/>
        </w:rPr>
        <w:t>B2B5B3087F</w:t>
      </w:r>
    </w:p>
    <w:p w14:paraId="0F6ED5C9" w14:textId="77777777" w:rsidR="0030574A" w:rsidRPr="002D629E" w:rsidRDefault="0030574A" w:rsidP="0030574A">
      <w:pPr>
        <w:jc w:val="both"/>
        <w:rPr>
          <w:rFonts w:eastAsia="DejaVu Sans" w:cstheme="minorHAnsi"/>
          <w:b/>
          <w:bCs/>
          <w:caps/>
        </w:rPr>
      </w:pPr>
    </w:p>
    <w:p w14:paraId="651AAEBE" w14:textId="538E7DB5" w:rsidR="00D81815" w:rsidRPr="00D81815" w:rsidRDefault="00D81815" w:rsidP="63C3C093">
      <w:pPr>
        <w:contextualSpacing/>
        <w:jc w:val="both"/>
        <w:rPr>
          <w:rFonts w:eastAsiaTheme="minorEastAsia"/>
          <w:b/>
          <w:bCs/>
          <w:sz w:val="22"/>
          <w:lang w:val="it-IT" w:eastAsia="it-IT"/>
        </w:rPr>
      </w:pPr>
    </w:p>
    <w:p w14:paraId="4BAE9321" w14:textId="77777777" w:rsidR="00D81815" w:rsidRPr="00D81815" w:rsidRDefault="00D81815" w:rsidP="00D81815">
      <w:pPr>
        <w:contextualSpacing/>
        <w:rPr>
          <w:rFonts w:eastAsiaTheme="minorEastAsia" w:cstheme="minorHAnsi"/>
          <w:b/>
          <w:bCs/>
          <w:sz w:val="22"/>
          <w:lang w:val="it-IT" w:eastAsia="it-IT"/>
        </w:rPr>
      </w:pPr>
    </w:p>
    <w:p w14:paraId="38595AE4" w14:textId="4E4A2055" w:rsidR="00E53498" w:rsidRPr="00491464" w:rsidRDefault="0030574A" w:rsidP="00D81815">
      <w:pPr>
        <w:contextualSpacing/>
        <w:rPr>
          <w:rFonts w:eastAsiaTheme="minorEastAsia" w:cstheme="minorHAnsi"/>
          <w:caps/>
          <w:sz w:val="22"/>
          <w:lang w:val="it-IT" w:eastAsia="it-IT"/>
        </w:rPr>
      </w:pPr>
      <w:r w:rsidRPr="0030574A">
        <w:rPr>
          <w:rFonts w:eastAsiaTheme="minorEastAsia" w:cstheme="minorHAnsi"/>
          <w:b/>
          <w:bCs/>
          <w:sz w:val="22"/>
          <w:lang w:val="it-IT" w:eastAsia="it-IT"/>
        </w:rPr>
        <w:t>Riferimento: https://www.urp.cnr.it/275878-2024</w:t>
      </w:r>
    </w:p>
    <w:p w14:paraId="5700BD2F" w14:textId="77777777" w:rsidR="00E53498" w:rsidRPr="00491464" w:rsidRDefault="00E53498" w:rsidP="00D81815">
      <w:pPr>
        <w:contextualSpacing/>
        <w:rPr>
          <w:rFonts w:eastAsiaTheme="minorEastAsia" w:cstheme="minorHAnsi"/>
          <w:caps/>
          <w:sz w:val="22"/>
          <w:lang w:val="it-IT" w:eastAsia="it-IT"/>
        </w:rPr>
      </w:pPr>
    </w:p>
    <w:p w14:paraId="5266A48A" w14:textId="77777777" w:rsidR="00E53498" w:rsidRPr="00491464" w:rsidRDefault="00E53498" w:rsidP="00D81815">
      <w:pPr>
        <w:contextualSpacing/>
        <w:rPr>
          <w:rFonts w:eastAsiaTheme="minorEastAsia" w:cstheme="minorHAnsi"/>
          <w:caps/>
          <w:sz w:val="22"/>
          <w:lang w:val="it-IT" w:eastAsia="it-IT"/>
        </w:rPr>
      </w:pPr>
      <w:r w:rsidRPr="00491464">
        <w:rPr>
          <w:rFonts w:eastAsiaTheme="minorEastAsia" w:cstheme="minorHAnsi"/>
          <w:caps/>
          <w:sz w:val="22"/>
          <w:lang w:val="it-IT" w:eastAsia="it-IT"/>
        </w:rPr>
        <w:br w:type="page"/>
      </w:r>
    </w:p>
    <w:p w14:paraId="6C3C6842" w14:textId="6244990D" w:rsidR="006078E1" w:rsidRDefault="00EF5075">
      <w:pPr>
        <w:pStyle w:val="Sommario1"/>
        <w:rPr>
          <w:rFonts w:eastAsiaTheme="minorEastAsia"/>
          <w:noProof/>
          <w:kern w:val="2"/>
          <w:sz w:val="24"/>
          <w:szCs w:val="24"/>
          <w:lang w:val="it-IT" w:eastAsia="it-IT"/>
          <w14:ligatures w14:val="standardContextual"/>
        </w:rPr>
      </w:pPr>
      <w:r w:rsidRPr="00491464">
        <w:rPr>
          <w:rFonts w:cstheme="minorHAnsi"/>
          <w:smallCaps/>
          <w:sz w:val="22"/>
        </w:rPr>
        <w:lastRenderedPageBreak/>
        <w:fldChar w:fldCharType="begin"/>
      </w:r>
      <w:r w:rsidRPr="00491464">
        <w:rPr>
          <w:rFonts w:cstheme="minorHAnsi"/>
          <w:smallCaps/>
          <w:sz w:val="22"/>
        </w:rPr>
        <w:instrText xml:space="preserve"> TOC \o "1-3" \h \z \u </w:instrText>
      </w:r>
      <w:r w:rsidRPr="00491464">
        <w:rPr>
          <w:rFonts w:cstheme="minorHAnsi"/>
          <w:smallCaps/>
          <w:sz w:val="22"/>
        </w:rPr>
        <w:fldChar w:fldCharType="separate"/>
      </w:r>
      <w:hyperlink w:anchor="_Toc171322416" w:history="1">
        <w:r w:rsidR="006078E1" w:rsidRPr="00D44212">
          <w:rPr>
            <w:rStyle w:val="Collegamentoipertestuale"/>
            <w:noProof/>
          </w:rPr>
          <w:t>1.</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PREMESSE</w:t>
        </w:r>
        <w:r w:rsidR="006078E1">
          <w:rPr>
            <w:noProof/>
            <w:webHidden/>
          </w:rPr>
          <w:tab/>
        </w:r>
        <w:r w:rsidR="006078E1">
          <w:rPr>
            <w:noProof/>
            <w:webHidden/>
          </w:rPr>
          <w:fldChar w:fldCharType="begin"/>
        </w:r>
        <w:r w:rsidR="006078E1">
          <w:rPr>
            <w:noProof/>
            <w:webHidden/>
          </w:rPr>
          <w:instrText xml:space="preserve"> PAGEREF _Toc171322416 \h </w:instrText>
        </w:r>
        <w:r w:rsidR="006078E1">
          <w:rPr>
            <w:noProof/>
            <w:webHidden/>
          </w:rPr>
        </w:r>
        <w:r w:rsidR="006078E1">
          <w:rPr>
            <w:noProof/>
            <w:webHidden/>
          </w:rPr>
          <w:fldChar w:fldCharType="separate"/>
        </w:r>
        <w:r w:rsidR="006078E1">
          <w:rPr>
            <w:noProof/>
            <w:webHidden/>
          </w:rPr>
          <w:t>4</w:t>
        </w:r>
        <w:r w:rsidR="006078E1">
          <w:rPr>
            <w:noProof/>
            <w:webHidden/>
          </w:rPr>
          <w:fldChar w:fldCharType="end"/>
        </w:r>
      </w:hyperlink>
    </w:p>
    <w:p w14:paraId="64789087" w14:textId="2655D659" w:rsidR="006078E1" w:rsidRDefault="0042302A">
      <w:pPr>
        <w:pStyle w:val="Sommario1"/>
        <w:rPr>
          <w:rFonts w:eastAsiaTheme="minorEastAsia"/>
          <w:noProof/>
          <w:kern w:val="2"/>
          <w:sz w:val="24"/>
          <w:szCs w:val="24"/>
          <w:lang w:val="it-IT" w:eastAsia="it-IT"/>
          <w14:ligatures w14:val="standardContextual"/>
        </w:rPr>
      </w:pPr>
      <w:hyperlink w:anchor="_Toc171322417" w:history="1">
        <w:r w:rsidR="006078E1" w:rsidRPr="00D44212">
          <w:rPr>
            <w:rStyle w:val="Collegamentoipertestuale"/>
            <w:noProof/>
          </w:rPr>
          <w:t>2.</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PIATTAFORMA TELEMATICA</w:t>
        </w:r>
        <w:r w:rsidR="006078E1">
          <w:rPr>
            <w:noProof/>
            <w:webHidden/>
          </w:rPr>
          <w:tab/>
        </w:r>
        <w:r w:rsidR="006078E1">
          <w:rPr>
            <w:noProof/>
            <w:webHidden/>
          </w:rPr>
          <w:fldChar w:fldCharType="begin"/>
        </w:r>
        <w:r w:rsidR="006078E1">
          <w:rPr>
            <w:noProof/>
            <w:webHidden/>
          </w:rPr>
          <w:instrText xml:space="preserve"> PAGEREF _Toc171322417 \h </w:instrText>
        </w:r>
        <w:r w:rsidR="006078E1">
          <w:rPr>
            <w:noProof/>
            <w:webHidden/>
          </w:rPr>
        </w:r>
        <w:r w:rsidR="006078E1">
          <w:rPr>
            <w:noProof/>
            <w:webHidden/>
          </w:rPr>
          <w:fldChar w:fldCharType="separate"/>
        </w:r>
        <w:r w:rsidR="006078E1">
          <w:rPr>
            <w:noProof/>
            <w:webHidden/>
          </w:rPr>
          <w:t>4</w:t>
        </w:r>
        <w:r w:rsidR="006078E1">
          <w:rPr>
            <w:noProof/>
            <w:webHidden/>
          </w:rPr>
          <w:fldChar w:fldCharType="end"/>
        </w:r>
      </w:hyperlink>
    </w:p>
    <w:p w14:paraId="004D8242" w14:textId="14F30164" w:rsidR="006078E1" w:rsidRDefault="0042302A">
      <w:pPr>
        <w:pStyle w:val="Sommario2"/>
        <w:rPr>
          <w:rFonts w:eastAsiaTheme="minorEastAsia"/>
          <w:noProof/>
          <w:kern w:val="2"/>
          <w:sz w:val="24"/>
          <w:szCs w:val="24"/>
          <w:lang w:val="it-IT" w:eastAsia="it-IT"/>
          <w14:ligatures w14:val="standardContextual"/>
        </w:rPr>
      </w:pPr>
      <w:hyperlink w:anchor="_Toc171322418" w:history="1">
        <w:r w:rsidR="006078E1" w:rsidRPr="00D44212">
          <w:rPr>
            <w:rStyle w:val="Collegamentoipertestuale"/>
            <w:noProof/>
          </w:rPr>
          <w:t>2.1.</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Il sistema telematico di negoziazione</w:t>
        </w:r>
        <w:r w:rsidR="006078E1">
          <w:rPr>
            <w:noProof/>
            <w:webHidden/>
          </w:rPr>
          <w:tab/>
        </w:r>
        <w:r w:rsidR="006078E1">
          <w:rPr>
            <w:noProof/>
            <w:webHidden/>
          </w:rPr>
          <w:fldChar w:fldCharType="begin"/>
        </w:r>
        <w:r w:rsidR="006078E1">
          <w:rPr>
            <w:noProof/>
            <w:webHidden/>
          </w:rPr>
          <w:instrText xml:space="preserve"> PAGEREF _Toc171322418 \h </w:instrText>
        </w:r>
        <w:r w:rsidR="006078E1">
          <w:rPr>
            <w:noProof/>
            <w:webHidden/>
          </w:rPr>
        </w:r>
        <w:r w:rsidR="006078E1">
          <w:rPr>
            <w:noProof/>
            <w:webHidden/>
          </w:rPr>
          <w:fldChar w:fldCharType="separate"/>
        </w:r>
        <w:r w:rsidR="006078E1">
          <w:rPr>
            <w:noProof/>
            <w:webHidden/>
          </w:rPr>
          <w:t>4</w:t>
        </w:r>
        <w:r w:rsidR="006078E1">
          <w:rPr>
            <w:noProof/>
            <w:webHidden/>
          </w:rPr>
          <w:fldChar w:fldCharType="end"/>
        </w:r>
      </w:hyperlink>
    </w:p>
    <w:p w14:paraId="388AD114" w14:textId="05975380" w:rsidR="006078E1" w:rsidRDefault="0042302A">
      <w:pPr>
        <w:pStyle w:val="Sommario2"/>
        <w:rPr>
          <w:rFonts w:eastAsiaTheme="minorEastAsia"/>
          <w:noProof/>
          <w:kern w:val="2"/>
          <w:sz w:val="24"/>
          <w:szCs w:val="24"/>
          <w:lang w:val="it-IT" w:eastAsia="it-IT"/>
          <w14:ligatures w14:val="standardContextual"/>
        </w:rPr>
      </w:pPr>
      <w:hyperlink w:anchor="_Toc171322419" w:history="1">
        <w:r w:rsidR="006078E1" w:rsidRPr="00D44212">
          <w:rPr>
            <w:rStyle w:val="Collegamentoipertestuale"/>
            <w:noProof/>
          </w:rPr>
          <w:t>2.2.</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Dotazioni tecniche</w:t>
        </w:r>
        <w:r w:rsidR="006078E1">
          <w:rPr>
            <w:noProof/>
            <w:webHidden/>
          </w:rPr>
          <w:tab/>
        </w:r>
        <w:r w:rsidR="006078E1">
          <w:rPr>
            <w:noProof/>
            <w:webHidden/>
          </w:rPr>
          <w:fldChar w:fldCharType="begin"/>
        </w:r>
        <w:r w:rsidR="006078E1">
          <w:rPr>
            <w:noProof/>
            <w:webHidden/>
          </w:rPr>
          <w:instrText xml:space="preserve"> PAGEREF _Toc171322419 \h </w:instrText>
        </w:r>
        <w:r w:rsidR="006078E1">
          <w:rPr>
            <w:noProof/>
            <w:webHidden/>
          </w:rPr>
        </w:r>
        <w:r w:rsidR="006078E1">
          <w:rPr>
            <w:noProof/>
            <w:webHidden/>
          </w:rPr>
          <w:fldChar w:fldCharType="separate"/>
        </w:r>
        <w:r w:rsidR="006078E1">
          <w:rPr>
            <w:noProof/>
            <w:webHidden/>
          </w:rPr>
          <w:t>5</w:t>
        </w:r>
        <w:r w:rsidR="006078E1">
          <w:rPr>
            <w:noProof/>
            <w:webHidden/>
          </w:rPr>
          <w:fldChar w:fldCharType="end"/>
        </w:r>
      </w:hyperlink>
    </w:p>
    <w:p w14:paraId="4083C176" w14:textId="0897747E" w:rsidR="006078E1" w:rsidRDefault="0042302A">
      <w:pPr>
        <w:pStyle w:val="Sommario2"/>
        <w:rPr>
          <w:rFonts w:eastAsiaTheme="minorEastAsia"/>
          <w:noProof/>
          <w:kern w:val="2"/>
          <w:sz w:val="24"/>
          <w:szCs w:val="24"/>
          <w:lang w:val="it-IT" w:eastAsia="it-IT"/>
          <w14:ligatures w14:val="standardContextual"/>
        </w:rPr>
      </w:pPr>
      <w:hyperlink w:anchor="_Toc171322420" w:history="1">
        <w:r w:rsidR="006078E1" w:rsidRPr="00D44212">
          <w:rPr>
            <w:rStyle w:val="Collegamentoipertestuale"/>
            <w:noProof/>
          </w:rPr>
          <w:t>2.3.</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Identificazione</w:t>
        </w:r>
        <w:r w:rsidR="006078E1">
          <w:rPr>
            <w:noProof/>
            <w:webHidden/>
          </w:rPr>
          <w:tab/>
        </w:r>
        <w:r w:rsidR="006078E1">
          <w:rPr>
            <w:noProof/>
            <w:webHidden/>
          </w:rPr>
          <w:fldChar w:fldCharType="begin"/>
        </w:r>
        <w:r w:rsidR="006078E1">
          <w:rPr>
            <w:noProof/>
            <w:webHidden/>
          </w:rPr>
          <w:instrText xml:space="preserve"> PAGEREF _Toc171322420 \h </w:instrText>
        </w:r>
        <w:r w:rsidR="006078E1">
          <w:rPr>
            <w:noProof/>
            <w:webHidden/>
          </w:rPr>
        </w:r>
        <w:r w:rsidR="006078E1">
          <w:rPr>
            <w:noProof/>
            <w:webHidden/>
          </w:rPr>
          <w:fldChar w:fldCharType="separate"/>
        </w:r>
        <w:r w:rsidR="006078E1">
          <w:rPr>
            <w:noProof/>
            <w:webHidden/>
          </w:rPr>
          <w:t>6</w:t>
        </w:r>
        <w:r w:rsidR="006078E1">
          <w:rPr>
            <w:noProof/>
            <w:webHidden/>
          </w:rPr>
          <w:fldChar w:fldCharType="end"/>
        </w:r>
      </w:hyperlink>
    </w:p>
    <w:p w14:paraId="19A1A1E3" w14:textId="213359B8" w:rsidR="006078E1" w:rsidRDefault="0042302A">
      <w:pPr>
        <w:pStyle w:val="Sommario2"/>
        <w:rPr>
          <w:rFonts w:eastAsiaTheme="minorEastAsia"/>
          <w:noProof/>
          <w:kern w:val="2"/>
          <w:sz w:val="24"/>
          <w:szCs w:val="24"/>
          <w:lang w:val="it-IT" w:eastAsia="it-IT"/>
          <w14:ligatures w14:val="standardContextual"/>
        </w:rPr>
      </w:pPr>
      <w:hyperlink w:anchor="_Toc171322421" w:history="1">
        <w:r w:rsidR="006078E1" w:rsidRPr="00D44212">
          <w:rPr>
            <w:rStyle w:val="Collegamentoipertestuale"/>
            <w:noProof/>
          </w:rPr>
          <w:t>2.4.</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Gestore del sistema</w:t>
        </w:r>
        <w:r w:rsidR="006078E1">
          <w:rPr>
            <w:noProof/>
            <w:webHidden/>
          </w:rPr>
          <w:tab/>
        </w:r>
        <w:r w:rsidR="006078E1">
          <w:rPr>
            <w:noProof/>
            <w:webHidden/>
          </w:rPr>
          <w:fldChar w:fldCharType="begin"/>
        </w:r>
        <w:r w:rsidR="006078E1">
          <w:rPr>
            <w:noProof/>
            <w:webHidden/>
          </w:rPr>
          <w:instrText xml:space="preserve"> PAGEREF _Toc171322421 \h </w:instrText>
        </w:r>
        <w:r w:rsidR="006078E1">
          <w:rPr>
            <w:noProof/>
            <w:webHidden/>
          </w:rPr>
        </w:r>
        <w:r w:rsidR="006078E1">
          <w:rPr>
            <w:noProof/>
            <w:webHidden/>
          </w:rPr>
          <w:fldChar w:fldCharType="separate"/>
        </w:r>
        <w:r w:rsidR="006078E1">
          <w:rPr>
            <w:noProof/>
            <w:webHidden/>
          </w:rPr>
          <w:t>6</w:t>
        </w:r>
        <w:r w:rsidR="006078E1">
          <w:rPr>
            <w:noProof/>
            <w:webHidden/>
          </w:rPr>
          <w:fldChar w:fldCharType="end"/>
        </w:r>
      </w:hyperlink>
    </w:p>
    <w:p w14:paraId="68CC4905" w14:textId="3E883532" w:rsidR="006078E1" w:rsidRDefault="0042302A">
      <w:pPr>
        <w:pStyle w:val="Sommario1"/>
        <w:rPr>
          <w:rFonts w:eastAsiaTheme="minorEastAsia"/>
          <w:noProof/>
          <w:kern w:val="2"/>
          <w:sz w:val="24"/>
          <w:szCs w:val="24"/>
          <w:lang w:val="it-IT" w:eastAsia="it-IT"/>
          <w14:ligatures w14:val="standardContextual"/>
        </w:rPr>
      </w:pPr>
      <w:hyperlink w:anchor="_Toc171322422" w:history="1">
        <w:r w:rsidR="006078E1" w:rsidRPr="00D44212">
          <w:rPr>
            <w:rStyle w:val="Collegamentoipertestuale"/>
            <w:noProof/>
          </w:rPr>
          <w:t>3.</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DOCUMENTAZIONE DI GARA, CHIARIMENTI E COMUNICAZIONI</w:t>
        </w:r>
        <w:r w:rsidR="006078E1">
          <w:rPr>
            <w:noProof/>
            <w:webHidden/>
          </w:rPr>
          <w:tab/>
        </w:r>
        <w:r w:rsidR="006078E1">
          <w:rPr>
            <w:noProof/>
            <w:webHidden/>
          </w:rPr>
          <w:fldChar w:fldCharType="begin"/>
        </w:r>
        <w:r w:rsidR="006078E1">
          <w:rPr>
            <w:noProof/>
            <w:webHidden/>
          </w:rPr>
          <w:instrText xml:space="preserve"> PAGEREF _Toc171322422 \h </w:instrText>
        </w:r>
        <w:r w:rsidR="006078E1">
          <w:rPr>
            <w:noProof/>
            <w:webHidden/>
          </w:rPr>
        </w:r>
        <w:r w:rsidR="006078E1">
          <w:rPr>
            <w:noProof/>
            <w:webHidden/>
          </w:rPr>
          <w:fldChar w:fldCharType="separate"/>
        </w:r>
        <w:r w:rsidR="006078E1">
          <w:rPr>
            <w:noProof/>
            <w:webHidden/>
          </w:rPr>
          <w:t>7</w:t>
        </w:r>
        <w:r w:rsidR="006078E1">
          <w:rPr>
            <w:noProof/>
            <w:webHidden/>
          </w:rPr>
          <w:fldChar w:fldCharType="end"/>
        </w:r>
      </w:hyperlink>
    </w:p>
    <w:p w14:paraId="001A3091" w14:textId="78E50539" w:rsidR="006078E1" w:rsidRDefault="0042302A">
      <w:pPr>
        <w:pStyle w:val="Sommario2"/>
        <w:rPr>
          <w:rFonts w:eastAsiaTheme="minorEastAsia"/>
          <w:noProof/>
          <w:kern w:val="2"/>
          <w:sz w:val="24"/>
          <w:szCs w:val="24"/>
          <w:lang w:val="it-IT" w:eastAsia="it-IT"/>
          <w14:ligatures w14:val="standardContextual"/>
        </w:rPr>
      </w:pPr>
      <w:hyperlink w:anchor="_Toc171322423" w:history="1">
        <w:r w:rsidR="006078E1" w:rsidRPr="00D44212">
          <w:rPr>
            <w:rStyle w:val="Collegamentoipertestuale"/>
            <w:noProof/>
          </w:rPr>
          <w:t>3.1.</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Documenti di gara</w:t>
        </w:r>
        <w:r w:rsidR="006078E1">
          <w:rPr>
            <w:noProof/>
            <w:webHidden/>
          </w:rPr>
          <w:tab/>
        </w:r>
        <w:r w:rsidR="006078E1">
          <w:rPr>
            <w:noProof/>
            <w:webHidden/>
          </w:rPr>
          <w:fldChar w:fldCharType="begin"/>
        </w:r>
        <w:r w:rsidR="006078E1">
          <w:rPr>
            <w:noProof/>
            <w:webHidden/>
          </w:rPr>
          <w:instrText xml:space="preserve"> PAGEREF _Toc171322423 \h </w:instrText>
        </w:r>
        <w:r w:rsidR="006078E1">
          <w:rPr>
            <w:noProof/>
            <w:webHidden/>
          </w:rPr>
        </w:r>
        <w:r w:rsidR="006078E1">
          <w:rPr>
            <w:noProof/>
            <w:webHidden/>
          </w:rPr>
          <w:fldChar w:fldCharType="separate"/>
        </w:r>
        <w:r w:rsidR="006078E1">
          <w:rPr>
            <w:noProof/>
            <w:webHidden/>
          </w:rPr>
          <w:t>7</w:t>
        </w:r>
        <w:r w:rsidR="006078E1">
          <w:rPr>
            <w:noProof/>
            <w:webHidden/>
          </w:rPr>
          <w:fldChar w:fldCharType="end"/>
        </w:r>
      </w:hyperlink>
    </w:p>
    <w:p w14:paraId="07C5E5CC" w14:textId="1597D695" w:rsidR="006078E1" w:rsidRDefault="0042302A">
      <w:pPr>
        <w:pStyle w:val="Sommario2"/>
        <w:rPr>
          <w:rFonts w:eastAsiaTheme="minorEastAsia"/>
          <w:noProof/>
          <w:kern w:val="2"/>
          <w:sz w:val="24"/>
          <w:szCs w:val="24"/>
          <w:lang w:val="it-IT" w:eastAsia="it-IT"/>
          <w14:ligatures w14:val="standardContextual"/>
        </w:rPr>
      </w:pPr>
      <w:hyperlink w:anchor="_Toc171322424" w:history="1">
        <w:r w:rsidR="006078E1" w:rsidRPr="00D44212">
          <w:rPr>
            <w:rStyle w:val="Collegamentoipertestuale"/>
            <w:noProof/>
          </w:rPr>
          <w:t>3.2.</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Chiarimenti</w:t>
        </w:r>
        <w:r w:rsidR="006078E1">
          <w:rPr>
            <w:noProof/>
            <w:webHidden/>
          </w:rPr>
          <w:tab/>
        </w:r>
        <w:r w:rsidR="006078E1">
          <w:rPr>
            <w:noProof/>
            <w:webHidden/>
          </w:rPr>
          <w:fldChar w:fldCharType="begin"/>
        </w:r>
        <w:r w:rsidR="006078E1">
          <w:rPr>
            <w:noProof/>
            <w:webHidden/>
          </w:rPr>
          <w:instrText xml:space="preserve"> PAGEREF _Toc171322424 \h </w:instrText>
        </w:r>
        <w:r w:rsidR="006078E1">
          <w:rPr>
            <w:noProof/>
            <w:webHidden/>
          </w:rPr>
        </w:r>
        <w:r w:rsidR="006078E1">
          <w:rPr>
            <w:noProof/>
            <w:webHidden/>
          </w:rPr>
          <w:fldChar w:fldCharType="separate"/>
        </w:r>
        <w:r w:rsidR="006078E1">
          <w:rPr>
            <w:noProof/>
            <w:webHidden/>
          </w:rPr>
          <w:t>7</w:t>
        </w:r>
        <w:r w:rsidR="006078E1">
          <w:rPr>
            <w:noProof/>
            <w:webHidden/>
          </w:rPr>
          <w:fldChar w:fldCharType="end"/>
        </w:r>
      </w:hyperlink>
    </w:p>
    <w:p w14:paraId="4E0D82A6" w14:textId="5650535E" w:rsidR="006078E1" w:rsidRDefault="0042302A">
      <w:pPr>
        <w:pStyle w:val="Sommario2"/>
        <w:rPr>
          <w:rFonts w:eastAsiaTheme="minorEastAsia"/>
          <w:noProof/>
          <w:kern w:val="2"/>
          <w:sz w:val="24"/>
          <w:szCs w:val="24"/>
          <w:lang w:val="it-IT" w:eastAsia="it-IT"/>
          <w14:ligatures w14:val="standardContextual"/>
        </w:rPr>
      </w:pPr>
      <w:hyperlink w:anchor="_Toc171322425" w:history="1">
        <w:r w:rsidR="006078E1" w:rsidRPr="00D44212">
          <w:rPr>
            <w:rStyle w:val="Collegamentoipertestuale"/>
            <w:noProof/>
          </w:rPr>
          <w:t>3.3.</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Comunicazioni</w:t>
        </w:r>
        <w:r w:rsidR="006078E1">
          <w:rPr>
            <w:noProof/>
            <w:webHidden/>
          </w:rPr>
          <w:tab/>
        </w:r>
        <w:r w:rsidR="006078E1">
          <w:rPr>
            <w:noProof/>
            <w:webHidden/>
          </w:rPr>
          <w:fldChar w:fldCharType="begin"/>
        </w:r>
        <w:r w:rsidR="006078E1">
          <w:rPr>
            <w:noProof/>
            <w:webHidden/>
          </w:rPr>
          <w:instrText xml:space="preserve"> PAGEREF _Toc171322425 \h </w:instrText>
        </w:r>
        <w:r w:rsidR="006078E1">
          <w:rPr>
            <w:noProof/>
            <w:webHidden/>
          </w:rPr>
        </w:r>
        <w:r w:rsidR="006078E1">
          <w:rPr>
            <w:noProof/>
            <w:webHidden/>
          </w:rPr>
          <w:fldChar w:fldCharType="separate"/>
        </w:r>
        <w:r w:rsidR="006078E1">
          <w:rPr>
            <w:noProof/>
            <w:webHidden/>
          </w:rPr>
          <w:t>8</w:t>
        </w:r>
        <w:r w:rsidR="006078E1">
          <w:rPr>
            <w:noProof/>
            <w:webHidden/>
          </w:rPr>
          <w:fldChar w:fldCharType="end"/>
        </w:r>
      </w:hyperlink>
    </w:p>
    <w:p w14:paraId="775A03B7" w14:textId="750DE15F" w:rsidR="006078E1" w:rsidRDefault="0042302A">
      <w:pPr>
        <w:pStyle w:val="Sommario1"/>
        <w:rPr>
          <w:rFonts w:eastAsiaTheme="minorEastAsia"/>
          <w:noProof/>
          <w:kern w:val="2"/>
          <w:sz w:val="24"/>
          <w:szCs w:val="24"/>
          <w:lang w:val="it-IT" w:eastAsia="it-IT"/>
          <w14:ligatures w14:val="standardContextual"/>
        </w:rPr>
      </w:pPr>
      <w:hyperlink w:anchor="_Toc171322426" w:history="1">
        <w:r w:rsidR="006078E1" w:rsidRPr="00D44212">
          <w:rPr>
            <w:rStyle w:val="Collegamentoipertestuale"/>
            <w:noProof/>
          </w:rPr>
          <w:t>4.</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OGGETTO DELL’APPALTO, IMPORTO A BASE DI GARA E SUDDIVISIONE IN LOTTI</w:t>
        </w:r>
        <w:r w:rsidR="006078E1">
          <w:rPr>
            <w:noProof/>
            <w:webHidden/>
          </w:rPr>
          <w:tab/>
        </w:r>
        <w:r w:rsidR="006078E1">
          <w:rPr>
            <w:noProof/>
            <w:webHidden/>
          </w:rPr>
          <w:fldChar w:fldCharType="begin"/>
        </w:r>
        <w:r w:rsidR="006078E1">
          <w:rPr>
            <w:noProof/>
            <w:webHidden/>
          </w:rPr>
          <w:instrText xml:space="preserve"> PAGEREF _Toc171322426 \h </w:instrText>
        </w:r>
        <w:r w:rsidR="006078E1">
          <w:rPr>
            <w:noProof/>
            <w:webHidden/>
          </w:rPr>
        </w:r>
        <w:r w:rsidR="006078E1">
          <w:rPr>
            <w:noProof/>
            <w:webHidden/>
          </w:rPr>
          <w:fldChar w:fldCharType="separate"/>
        </w:r>
        <w:r w:rsidR="006078E1">
          <w:rPr>
            <w:noProof/>
            <w:webHidden/>
          </w:rPr>
          <w:t>8</w:t>
        </w:r>
        <w:r w:rsidR="006078E1">
          <w:rPr>
            <w:noProof/>
            <w:webHidden/>
          </w:rPr>
          <w:fldChar w:fldCharType="end"/>
        </w:r>
      </w:hyperlink>
    </w:p>
    <w:p w14:paraId="534D8A33" w14:textId="006FBDAE" w:rsidR="006078E1" w:rsidRDefault="0042302A">
      <w:pPr>
        <w:pStyle w:val="Sommario2"/>
        <w:rPr>
          <w:rFonts w:eastAsiaTheme="minorEastAsia"/>
          <w:noProof/>
          <w:kern w:val="2"/>
          <w:sz w:val="24"/>
          <w:szCs w:val="24"/>
          <w:lang w:val="it-IT" w:eastAsia="it-IT"/>
          <w14:ligatures w14:val="standardContextual"/>
        </w:rPr>
      </w:pPr>
      <w:hyperlink w:anchor="_Toc171322427" w:history="1">
        <w:r w:rsidR="006078E1" w:rsidRPr="00D44212">
          <w:rPr>
            <w:rStyle w:val="Collegamentoipertestuale"/>
            <w:rFonts w:eastAsia="Times New Roman"/>
            <w:noProof/>
          </w:rPr>
          <w:t>4.1.</w:t>
        </w:r>
        <w:r w:rsidR="006078E1">
          <w:rPr>
            <w:rFonts w:eastAsiaTheme="minorEastAsia"/>
            <w:noProof/>
            <w:kern w:val="2"/>
            <w:sz w:val="24"/>
            <w:szCs w:val="24"/>
            <w:lang w:val="it-IT" w:eastAsia="it-IT"/>
            <w14:ligatures w14:val="standardContextual"/>
          </w:rPr>
          <w:tab/>
        </w:r>
        <w:r w:rsidR="006078E1" w:rsidRPr="00D44212">
          <w:rPr>
            <w:rStyle w:val="Collegamentoipertestuale"/>
            <w:rFonts w:eastAsia="Times New Roman"/>
            <w:noProof/>
          </w:rPr>
          <w:t>Durata</w:t>
        </w:r>
        <w:r w:rsidR="006078E1">
          <w:rPr>
            <w:noProof/>
            <w:webHidden/>
          </w:rPr>
          <w:tab/>
        </w:r>
        <w:r w:rsidR="006078E1">
          <w:rPr>
            <w:noProof/>
            <w:webHidden/>
          </w:rPr>
          <w:fldChar w:fldCharType="begin"/>
        </w:r>
        <w:r w:rsidR="006078E1">
          <w:rPr>
            <w:noProof/>
            <w:webHidden/>
          </w:rPr>
          <w:instrText xml:space="preserve"> PAGEREF _Toc171322427 \h </w:instrText>
        </w:r>
        <w:r w:rsidR="006078E1">
          <w:rPr>
            <w:noProof/>
            <w:webHidden/>
          </w:rPr>
        </w:r>
        <w:r w:rsidR="006078E1">
          <w:rPr>
            <w:noProof/>
            <w:webHidden/>
          </w:rPr>
          <w:fldChar w:fldCharType="separate"/>
        </w:r>
        <w:r w:rsidR="006078E1">
          <w:rPr>
            <w:noProof/>
            <w:webHidden/>
          </w:rPr>
          <w:t>9</w:t>
        </w:r>
        <w:r w:rsidR="006078E1">
          <w:rPr>
            <w:noProof/>
            <w:webHidden/>
          </w:rPr>
          <w:fldChar w:fldCharType="end"/>
        </w:r>
      </w:hyperlink>
    </w:p>
    <w:p w14:paraId="60BBB725" w14:textId="3F2ADEBF" w:rsidR="006078E1" w:rsidRDefault="0042302A">
      <w:pPr>
        <w:pStyle w:val="Sommario2"/>
        <w:rPr>
          <w:rFonts w:eastAsiaTheme="minorEastAsia"/>
          <w:noProof/>
          <w:kern w:val="2"/>
          <w:sz w:val="24"/>
          <w:szCs w:val="24"/>
          <w:lang w:val="it-IT" w:eastAsia="it-IT"/>
          <w14:ligatures w14:val="standardContextual"/>
        </w:rPr>
      </w:pPr>
      <w:hyperlink w:anchor="_Toc171322428" w:history="1">
        <w:r w:rsidR="006078E1" w:rsidRPr="00D44212">
          <w:rPr>
            <w:rStyle w:val="Collegamentoipertestuale"/>
            <w:noProof/>
          </w:rPr>
          <w:t>4.2.</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Revisione dei prezzi</w:t>
        </w:r>
        <w:r w:rsidR="006078E1">
          <w:rPr>
            <w:noProof/>
            <w:webHidden/>
          </w:rPr>
          <w:tab/>
        </w:r>
        <w:r w:rsidR="006078E1">
          <w:rPr>
            <w:noProof/>
            <w:webHidden/>
          </w:rPr>
          <w:fldChar w:fldCharType="begin"/>
        </w:r>
        <w:r w:rsidR="006078E1">
          <w:rPr>
            <w:noProof/>
            <w:webHidden/>
          </w:rPr>
          <w:instrText xml:space="preserve"> PAGEREF _Toc171322428 \h </w:instrText>
        </w:r>
        <w:r w:rsidR="006078E1">
          <w:rPr>
            <w:noProof/>
            <w:webHidden/>
          </w:rPr>
        </w:r>
        <w:r w:rsidR="006078E1">
          <w:rPr>
            <w:noProof/>
            <w:webHidden/>
          </w:rPr>
          <w:fldChar w:fldCharType="separate"/>
        </w:r>
        <w:r w:rsidR="006078E1">
          <w:rPr>
            <w:noProof/>
            <w:webHidden/>
          </w:rPr>
          <w:t>9</w:t>
        </w:r>
        <w:r w:rsidR="006078E1">
          <w:rPr>
            <w:noProof/>
            <w:webHidden/>
          </w:rPr>
          <w:fldChar w:fldCharType="end"/>
        </w:r>
      </w:hyperlink>
    </w:p>
    <w:p w14:paraId="1C6DE082" w14:textId="3CA4BE2A" w:rsidR="006078E1" w:rsidRDefault="0042302A">
      <w:pPr>
        <w:pStyle w:val="Sommario2"/>
        <w:rPr>
          <w:rFonts w:eastAsiaTheme="minorEastAsia"/>
          <w:noProof/>
          <w:kern w:val="2"/>
          <w:sz w:val="24"/>
          <w:szCs w:val="24"/>
          <w:lang w:val="it-IT" w:eastAsia="it-IT"/>
          <w14:ligatures w14:val="standardContextual"/>
        </w:rPr>
      </w:pPr>
      <w:hyperlink w:anchor="_Toc171322429" w:history="1">
        <w:r w:rsidR="006078E1" w:rsidRPr="00D44212">
          <w:rPr>
            <w:rStyle w:val="Collegamentoipertestuale"/>
            <w:noProof/>
          </w:rPr>
          <w:t>4.3.</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Modifica del contratto in fase di esecuzione</w:t>
        </w:r>
        <w:r w:rsidR="006078E1">
          <w:rPr>
            <w:noProof/>
            <w:webHidden/>
          </w:rPr>
          <w:tab/>
        </w:r>
        <w:r w:rsidR="006078E1">
          <w:rPr>
            <w:noProof/>
            <w:webHidden/>
          </w:rPr>
          <w:fldChar w:fldCharType="begin"/>
        </w:r>
        <w:r w:rsidR="006078E1">
          <w:rPr>
            <w:noProof/>
            <w:webHidden/>
          </w:rPr>
          <w:instrText xml:space="preserve"> PAGEREF _Toc171322429 \h </w:instrText>
        </w:r>
        <w:r w:rsidR="006078E1">
          <w:rPr>
            <w:noProof/>
            <w:webHidden/>
          </w:rPr>
        </w:r>
        <w:r w:rsidR="006078E1">
          <w:rPr>
            <w:noProof/>
            <w:webHidden/>
          </w:rPr>
          <w:fldChar w:fldCharType="separate"/>
        </w:r>
        <w:r w:rsidR="006078E1">
          <w:rPr>
            <w:noProof/>
            <w:webHidden/>
          </w:rPr>
          <w:t>9</w:t>
        </w:r>
        <w:r w:rsidR="006078E1">
          <w:rPr>
            <w:noProof/>
            <w:webHidden/>
          </w:rPr>
          <w:fldChar w:fldCharType="end"/>
        </w:r>
      </w:hyperlink>
    </w:p>
    <w:p w14:paraId="3E4A9B71" w14:textId="03627983" w:rsidR="006078E1" w:rsidRDefault="0042302A">
      <w:pPr>
        <w:pStyle w:val="Sommario1"/>
        <w:rPr>
          <w:rFonts w:eastAsiaTheme="minorEastAsia"/>
          <w:noProof/>
          <w:kern w:val="2"/>
          <w:sz w:val="24"/>
          <w:szCs w:val="24"/>
          <w:lang w:val="it-IT" w:eastAsia="it-IT"/>
          <w14:ligatures w14:val="standardContextual"/>
        </w:rPr>
      </w:pPr>
      <w:hyperlink w:anchor="_Toc171322430" w:history="1">
        <w:r w:rsidR="006078E1" w:rsidRPr="00D44212">
          <w:rPr>
            <w:rStyle w:val="Collegamentoipertestuale"/>
            <w:noProof/>
          </w:rPr>
          <w:t>5.</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SOGGETTI AMMESSI IN FORMA SINGOLA E ASSOCIATA E CONDIZIONI DI PARTECIPAZIONE</w:t>
        </w:r>
        <w:r w:rsidR="006078E1">
          <w:rPr>
            <w:noProof/>
            <w:webHidden/>
          </w:rPr>
          <w:tab/>
        </w:r>
        <w:r w:rsidR="006078E1">
          <w:rPr>
            <w:noProof/>
            <w:webHidden/>
          </w:rPr>
          <w:fldChar w:fldCharType="begin"/>
        </w:r>
        <w:r w:rsidR="006078E1">
          <w:rPr>
            <w:noProof/>
            <w:webHidden/>
          </w:rPr>
          <w:instrText xml:space="preserve"> PAGEREF _Toc171322430 \h </w:instrText>
        </w:r>
        <w:r w:rsidR="006078E1">
          <w:rPr>
            <w:noProof/>
            <w:webHidden/>
          </w:rPr>
        </w:r>
        <w:r w:rsidR="006078E1">
          <w:rPr>
            <w:noProof/>
            <w:webHidden/>
          </w:rPr>
          <w:fldChar w:fldCharType="separate"/>
        </w:r>
        <w:r w:rsidR="006078E1">
          <w:rPr>
            <w:noProof/>
            <w:webHidden/>
          </w:rPr>
          <w:t>9</w:t>
        </w:r>
        <w:r w:rsidR="006078E1">
          <w:rPr>
            <w:noProof/>
            <w:webHidden/>
          </w:rPr>
          <w:fldChar w:fldCharType="end"/>
        </w:r>
      </w:hyperlink>
    </w:p>
    <w:p w14:paraId="4F3A0B14" w14:textId="069EB48F" w:rsidR="006078E1" w:rsidRDefault="0042302A">
      <w:pPr>
        <w:pStyle w:val="Sommario1"/>
        <w:rPr>
          <w:rFonts w:eastAsiaTheme="minorEastAsia"/>
          <w:noProof/>
          <w:kern w:val="2"/>
          <w:sz w:val="24"/>
          <w:szCs w:val="24"/>
          <w:lang w:val="it-IT" w:eastAsia="it-IT"/>
          <w14:ligatures w14:val="standardContextual"/>
        </w:rPr>
      </w:pPr>
      <w:hyperlink w:anchor="_Toc171322431" w:history="1">
        <w:r w:rsidR="006078E1" w:rsidRPr="00D44212">
          <w:rPr>
            <w:rStyle w:val="Collegamentoipertestuale"/>
            <w:noProof/>
            <w:w w:val="105"/>
          </w:rPr>
          <w:t>6.</w:t>
        </w:r>
        <w:r w:rsidR="006078E1">
          <w:rPr>
            <w:rFonts w:eastAsiaTheme="minorEastAsia"/>
            <w:noProof/>
            <w:kern w:val="2"/>
            <w:sz w:val="24"/>
            <w:szCs w:val="24"/>
            <w:lang w:val="it-IT" w:eastAsia="it-IT"/>
            <w14:ligatures w14:val="standardContextual"/>
          </w:rPr>
          <w:tab/>
        </w:r>
        <w:r w:rsidR="006078E1" w:rsidRPr="00D44212">
          <w:rPr>
            <w:rStyle w:val="Collegamentoipertestuale"/>
            <w:noProof/>
            <w:w w:val="105"/>
          </w:rPr>
          <w:t>REQUISITI</w:t>
        </w:r>
        <w:r w:rsidR="006078E1" w:rsidRPr="00D44212">
          <w:rPr>
            <w:rStyle w:val="Collegamentoipertestuale"/>
            <w:noProof/>
            <w:spacing w:val="-7"/>
            <w:w w:val="105"/>
          </w:rPr>
          <w:t xml:space="preserve"> </w:t>
        </w:r>
        <w:r w:rsidR="006078E1" w:rsidRPr="00D44212">
          <w:rPr>
            <w:rStyle w:val="Collegamentoipertestuale"/>
            <w:noProof/>
            <w:w w:val="105"/>
          </w:rPr>
          <w:t>DI</w:t>
        </w:r>
        <w:r w:rsidR="006078E1" w:rsidRPr="00D44212">
          <w:rPr>
            <w:rStyle w:val="Collegamentoipertestuale"/>
            <w:noProof/>
            <w:spacing w:val="-6"/>
            <w:w w:val="105"/>
          </w:rPr>
          <w:t xml:space="preserve"> </w:t>
        </w:r>
        <w:r w:rsidR="006078E1" w:rsidRPr="00D44212">
          <w:rPr>
            <w:rStyle w:val="Collegamentoipertestuale"/>
            <w:noProof/>
            <w:w w:val="105"/>
          </w:rPr>
          <w:t>ORDINE</w:t>
        </w:r>
        <w:r w:rsidR="006078E1" w:rsidRPr="00D44212">
          <w:rPr>
            <w:rStyle w:val="Collegamentoipertestuale"/>
            <w:noProof/>
            <w:spacing w:val="-4"/>
            <w:w w:val="105"/>
          </w:rPr>
          <w:t xml:space="preserve"> </w:t>
        </w:r>
        <w:r w:rsidR="006078E1" w:rsidRPr="00D44212">
          <w:rPr>
            <w:rStyle w:val="Collegamentoipertestuale"/>
            <w:noProof/>
            <w:w w:val="105"/>
          </w:rPr>
          <w:t>GENERALE</w:t>
        </w:r>
        <w:r w:rsidR="006078E1" w:rsidRPr="00D44212">
          <w:rPr>
            <w:rStyle w:val="Collegamentoipertestuale"/>
            <w:noProof/>
            <w:spacing w:val="-4"/>
            <w:w w:val="105"/>
          </w:rPr>
          <w:t xml:space="preserve"> </w:t>
        </w:r>
        <w:r w:rsidR="006078E1" w:rsidRPr="00D44212">
          <w:rPr>
            <w:rStyle w:val="Collegamentoipertestuale"/>
            <w:noProof/>
            <w:w w:val="105"/>
          </w:rPr>
          <w:t>E</w:t>
        </w:r>
        <w:r w:rsidR="006078E1" w:rsidRPr="00D44212">
          <w:rPr>
            <w:rStyle w:val="Collegamentoipertestuale"/>
            <w:noProof/>
            <w:spacing w:val="-4"/>
            <w:w w:val="105"/>
          </w:rPr>
          <w:t xml:space="preserve"> </w:t>
        </w:r>
        <w:r w:rsidR="006078E1" w:rsidRPr="00D44212">
          <w:rPr>
            <w:rStyle w:val="Collegamentoipertestuale"/>
            <w:noProof/>
            <w:w w:val="105"/>
          </w:rPr>
          <w:t>ALTRE</w:t>
        </w:r>
        <w:r w:rsidR="006078E1" w:rsidRPr="00D44212">
          <w:rPr>
            <w:rStyle w:val="Collegamentoipertestuale"/>
            <w:noProof/>
            <w:spacing w:val="-3"/>
            <w:w w:val="105"/>
          </w:rPr>
          <w:t xml:space="preserve"> </w:t>
        </w:r>
        <w:r w:rsidR="006078E1" w:rsidRPr="00D44212">
          <w:rPr>
            <w:rStyle w:val="Collegamentoipertestuale"/>
            <w:noProof/>
            <w:w w:val="105"/>
          </w:rPr>
          <w:t>CAUSE</w:t>
        </w:r>
        <w:r w:rsidR="006078E1" w:rsidRPr="00D44212">
          <w:rPr>
            <w:rStyle w:val="Collegamentoipertestuale"/>
            <w:noProof/>
            <w:spacing w:val="-4"/>
            <w:w w:val="105"/>
          </w:rPr>
          <w:t xml:space="preserve"> </w:t>
        </w:r>
        <w:r w:rsidR="006078E1" w:rsidRPr="00D44212">
          <w:rPr>
            <w:rStyle w:val="Collegamentoipertestuale"/>
            <w:noProof/>
            <w:w w:val="105"/>
          </w:rPr>
          <w:t>DI</w:t>
        </w:r>
        <w:r w:rsidR="006078E1" w:rsidRPr="00D44212">
          <w:rPr>
            <w:rStyle w:val="Collegamentoipertestuale"/>
            <w:noProof/>
            <w:spacing w:val="-7"/>
            <w:w w:val="105"/>
          </w:rPr>
          <w:t xml:space="preserve"> </w:t>
        </w:r>
        <w:r w:rsidR="006078E1" w:rsidRPr="00D44212">
          <w:rPr>
            <w:rStyle w:val="Collegamentoipertestuale"/>
            <w:noProof/>
            <w:w w:val="105"/>
          </w:rPr>
          <w:t>ESCLUSIONE</w:t>
        </w:r>
        <w:r w:rsidR="006078E1">
          <w:rPr>
            <w:noProof/>
            <w:webHidden/>
          </w:rPr>
          <w:tab/>
        </w:r>
        <w:r w:rsidR="006078E1">
          <w:rPr>
            <w:noProof/>
            <w:webHidden/>
          </w:rPr>
          <w:fldChar w:fldCharType="begin"/>
        </w:r>
        <w:r w:rsidR="006078E1">
          <w:rPr>
            <w:noProof/>
            <w:webHidden/>
          </w:rPr>
          <w:instrText xml:space="preserve"> PAGEREF _Toc171322431 \h </w:instrText>
        </w:r>
        <w:r w:rsidR="006078E1">
          <w:rPr>
            <w:noProof/>
            <w:webHidden/>
          </w:rPr>
        </w:r>
        <w:r w:rsidR="006078E1">
          <w:rPr>
            <w:noProof/>
            <w:webHidden/>
          </w:rPr>
          <w:fldChar w:fldCharType="separate"/>
        </w:r>
        <w:r w:rsidR="006078E1">
          <w:rPr>
            <w:noProof/>
            <w:webHidden/>
          </w:rPr>
          <w:t>11</w:t>
        </w:r>
        <w:r w:rsidR="006078E1">
          <w:rPr>
            <w:noProof/>
            <w:webHidden/>
          </w:rPr>
          <w:fldChar w:fldCharType="end"/>
        </w:r>
      </w:hyperlink>
    </w:p>
    <w:p w14:paraId="00C7CD9E" w14:textId="3E44F38F" w:rsidR="006078E1" w:rsidRDefault="0042302A">
      <w:pPr>
        <w:pStyle w:val="Sommario1"/>
        <w:rPr>
          <w:rFonts w:eastAsiaTheme="minorEastAsia"/>
          <w:noProof/>
          <w:kern w:val="2"/>
          <w:sz w:val="24"/>
          <w:szCs w:val="24"/>
          <w:lang w:val="it-IT" w:eastAsia="it-IT"/>
          <w14:ligatures w14:val="standardContextual"/>
        </w:rPr>
      </w:pPr>
      <w:hyperlink w:anchor="_Toc171322432" w:history="1">
        <w:r w:rsidR="006078E1" w:rsidRPr="00D44212">
          <w:rPr>
            <w:rStyle w:val="Collegamentoipertestuale"/>
            <w:noProof/>
          </w:rPr>
          <w:t>7.</w:t>
        </w:r>
        <w:r w:rsidR="006078E1">
          <w:rPr>
            <w:rFonts w:eastAsiaTheme="minorEastAsia"/>
            <w:noProof/>
            <w:kern w:val="2"/>
            <w:sz w:val="24"/>
            <w:szCs w:val="24"/>
            <w:lang w:val="it-IT" w:eastAsia="it-IT"/>
            <w14:ligatures w14:val="standardContextual"/>
          </w:rPr>
          <w:tab/>
        </w:r>
        <w:r w:rsidR="006078E1" w:rsidRPr="00D44212">
          <w:rPr>
            <w:rStyle w:val="Collegamentoipertestuale"/>
            <w:noProof/>
            <w:w w:val="105"/>
          </w:rPr>
          <w:t>REQUISITI</w:t>
        </w:r>
        <w:r w:rsidR="006078E1" w:rsidRPr="00D44212">
          <w:rPr>
            <w:rStyle w:val="Collegamentoipertestuale"/>
            <w:noProof/>
            <w:spacing w:val="-7"/>
            <w:w w:val="105"/>
          </w:rPr>
          <w:t xml:space="preserve"> </w:t>
        </w:r>
        <w:r w:rsidR="006078E1" w:rsidRPr="00D44212">
          <w:rPr>
            <w:rStyle w:val="Collegamentoipertestuale"/>
            <w:noProof/>
            <w:w w:val="105"/>
          </w:rPr>
          <w:t>DI</w:t>
        </w:r>
        <w:r w:rsidR="006078E1" w:rsidRPr="00D44212">
          <w:rPr>
            <w:rStyle w:val="Collegamentoipertestuale"/>
            <w:noProof/>
            <w:spacing w:val="-6"/>
            <w:w w:val="105"/>
          </w:rPr>
          <w:t xml:space="preserve"> </w:t>
        </w:r>
        <w:r w:rsidR="006078E1" w:rsidRPr="00D44212">
          <w:rPr>
            <w:rStyle w:val="Collegamentoipertestuale"/>
            <w:noProof/>
            <w:w w:val="105"/>
          </w:rPr>
          <w:t>ORDINE</w:t>
        </w:r>
        <w:r w:rsidR="006078E1" w:rsidRPr="00D44212">
          <w:rPr>
            <w:rStyle w:val="Collegamentoipertestuale"/>
            <w:noProof/>
            <w:spacing w:val="-4"/>
            <w:w w:val="105"/>
          </w:rPr>
          <w:t xml:space="preserve"> </w:t>
        </w:r>
        <w:r w:rsidR="006078E1" w:rsidRPr="00D44212">
          <w:rPr>
            <w:rStyle w:val="Collegamentoipertestuale"/>
            <w:noProof/>
            <w:w w:val="105"/>
          </w:rPr>
          <w:t>SPECIALE</w:t>
        </w:r>
        <w:r w:rsidR="006078E1" w:rsidRPr="00D44212">
          <w:rPr>
            <w:rStyle w:val="Collegamentoipertestuale"/>
            <w:noProof/>
            <w:spacing w:val="-4"/>
            <w:w w:val="105"/>
          </w:rPr>
          <w:t xml:space="preserve"> </w:t>
        </w:r>
        <w:r w:rsidR="006078E1" w:rsidRPr="00D44212">
          <w:rPr>
            <w:rStyle w:val="Collegamentoipertestuale"/>
            <w:noProof/>
            <w:w w:val="105"/>
          </w:rPr>
          <w:t>E</w:t>
        </w:r>
        <w:r w:rsidR="006078E1" w:rsidRPr="00D44212">
          <w:rPr>
            <w:rStyle w:val="Collegamentoipertestuale"/>
            <w:noProof/>
            <w:spacing w:val="-4"/>
            <w:w w:val="105"/>
          </w:rPr>
          <w:t xml:space="preserve"> </w:t>
        </w:r>
        <w:r w:rsidR="006078E1" w:rsidRPr="00D44212">
          <w:rPr>
            <w:rStyle w:val="Collegamentoipertestuale"/>
            <w:noProof/>
            <w:w w:val="105"/>
          </w:rPr>
          <w:t>MEZZI</w:t>
        </w:r>
        <w:r w:rsidR="006078E1" w:rsidRPr="00D44212">
          <w:rPr>
            <w:rStyle w:val="Collegamentoipertestuale"/>
            <w:noProof/>
            <w:spacing w:val="-7"/>
            <w:w w:val="105"/>
          </w:rPr>
          <w:t xml:space="preserve"> </w:t>
        </w:r>
        <w:r w:rsidR="006078E1" w:rsidRPr="00D44212">
          <w:rPr>
            <w:rStyle w:val="Collegamentoipertestuale"/>
            <w:noProof/>
            <w:w w:val="105"/>
          </w:rPr>
          <w:t>DI</w:t>
        </w:r>
        <w:r w:rsidR="006078E1" w:rsidRPr="00D44212">
          <w:rPr>
            <w:rStyle w:val="Collegamentoipertestuale"/>
            <w:noProof/>
            <w:spacing w:val="-7"/>
            <w:w w:val="105"/>
          </w:rPr>
          <w:t xml:space="preserve"> </w:t>
        </w:r>
        <w:r w:rsidR="006078E1" w:rsidRPr="00D44212">
          <w:rPr>
            <w:rStyle w:val="Collegamentoipertestuale"/>
            <w:noProof/>
            <w:w w:val="105"/>
          </w:rPr>
          <w:t>PROVA</w:t>
        </w:r>
        <w:r w:rsidR="006078E1">
          <w:rPr>
            <w:noProof/>
            <w:webHidden/>
          </w:rPr>
          <w:tab/>
        </w:r>
        <w:r w:rsidR="006078E1">
          <w:rPr>
            <w:noProof/>
            <w:webHidden/>
          </w:rPr>
          <w:fldChar w:fldCharType="begin"/>
        </w:r>
        <w:r w:rsidR="006078E1">
          <w:rPr>
            <w:noProof/>
            <w:webHidden/>
          </w:rPr>
          <w:instrText xml:space="preserve"> PAGEREF _Toc171322432 \h </w:instrText>
        </w:r>
        <w:r w:rsidR="006078E1">
          <w:rPr>
            <w:noProof/>
            <w:webHidden/>
          </w:rPr>
        </w:r>
        <w:r w:rsidR="006078E1">
          <w:rPr>
            <w:noProof/>
            <w:webHidden/>
          </w:rPr>
          <w:fldChar w:fldCharType="separate"/>
        </w:r>
        <w:r w:rsidR="006078E1">
          <w:rPr>
            <w:noProof/>
            <w:webHidden/>
          </w:rPr>
          <w:t>12</w:t>
        </w:r>
        <w:r w:rsidR="006078E1">
          <w:rPr>
            <w:noProof/>
            <w:webHidden/>
          </w:rPr>
          <w:fldChar w:fldCharType="end"/>
        </w:r>
      </w:hyperlink>
    </w:p>
    <w:p w14:paraId="0C27E797" w14:textId="783E161E" w:rsidR="006078E1" w:rsidRDefault="0042302A">
      <w:pPr>
        <w:pStyle w:val="Sommario2"/>
        <w:rPr>
          <w:rFonts w:eastAsiaTheme="minorEastAsia"/>
          <w:noProof/>
          <w:kern w:val="2"/>
          <w:sz w:val="24"/>
          <w:szCs w:val="24"/>
          <w:lang w:val="it-IT" w:eastAsia="it-IT"/>
          <w14:ligatures w14:val="standardContextual"/>
        </w:rPr>
      </w:pPr>
      <w:hyperlink w:anchor="_Toc171322433" w:history="1">
        <w:r w:rsidR="006078E1" w:rsidRPr="00D44212">
          <w:rPr>
            <w:rStyle w:val="Collegamentoipertestuale"/>
            <w:noProof/>
          </w:rPr>
          <w:t>7.1.</w:t>
        </w:r>
        <w:r w:rsidR="006078E1">
          <w:rPr>
            <w:rFonts w:eastAsiaTheme="minorEastAsia"/>
            <w:noProof/>
            <w:kern w:val="2"/>
            <w:sz w:val="24"/>
            <w:szCs w:val="24"/>
            <w:lang w:val="it-IT" w:eastAsia="it-IT"/>
            <w14:ligatures w14:val="standardContextual"/>
          </w:rPr>
          <w:tab/>
        </w:r>
        <w:r w:rsidR="006078E1" w:rsidRPr="00D44212">
          <w:rPr>
            <w:rStyle w:val="Collegamentoipertestuale"/>
            <w:rFonts w:cstheme="minorHAnsi"/>
            <w:noProof/>
          </w:rPr>
          <w:t>Requisiti di idoneità professionale</w:t>
        </w:r>
        <w:r w:rsidR="006078E1">
          <w:rPr>
            <w:noProof/>
            <w:webHidden/>
          </w:rPr>
          <w:tab/>
        </w:r>
        <w:r w:rsidR="006078E1">
          <w:rPr>
            <w:noProof/>
            <w:webHidden/>
          </w:rPr>
          <w:fldChar w:fldCharType="begin"/>
        </w:r>
        <w:r w:rsidR="006078E1">
          <w:rPr>
            <w:noProof/>
            <w:webHidden/>
          </w:rPr>
          <w:instrText xml:space="preserve"> PAGEREF _Toc171322433 \h </w:instrText>
        </w:r>
        <w:r w:rsidR="006078E1">
          <w:rPr>
            <w:noProof/>
            <w:webHidden/>
          </w:rPr>
        </w:r>
        <w:r w:rsidR="006078E1">
          <w:rPr>
            <w:noProof/>
            <w:webHidden/>
          </w:rPr>
          <w:fldChar w:fldCharType="separate"/>
        </w:r>
        <w:r w:rsidR="006078E1">
          <w:rPr>
            <w:noProof/>
            <w:webHidden/>
          </w:rPr>
          <w:t>12</w:t>
        </w:r>
        <w:r w:rsidR="006078E1">
          <w:rPr>
            <w:noProof/>
            <w:webHidden/>
          </w:rPr>
          <w:fldChar w:fldCharType="end"/>
        </w:r>
      </w:hyperlink>
    </w:p>
    <w:p w14:paraId="71EC4061" w14:textId="778DC724" w:rsidR="006078E1" w:rsidRDefault="0042302A">
      <w:pPr>
        <w:pStyle w:val="Sommario2"/>
        <w:rPr>
          <w:rFonts w:eastAsiaTheme="minorEastAsia"/>
          <w:noProof/>
          <w:kern w:val="2"/>
          <w:sz w:val="24"/>
          <w:szCs w:val="24"/>
          <w:lang w:val="it-IT" w:eastAsia="it-IT"/>
          <w14:ligatures w14:val="standardContextual"/>
        </w:rPr>
      </w:pPr>
      <w:hyperlink w:anchor="_Toc171322434" w:history="1">
        <w:r w:rsidR="006078E1" w:rsidRPr="00D44212">
          <w:rPr>
            <w:rStyle w:val="Collegamentoipertestuale"/>
            <w:noProof/>
          </w:rPr>
          <w:t>7.2.</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Requisiti di capacità economica e finanziaria</w:t>
        </w:r>
        <w:r w:rsidR="006078E1">
          <w:rPr>
            <w:noProof/>
            <w:webHidden/>
          </w:rPr>
          <w:tab/>
        </w:r>
        <w:r w:rsidR="006078E1">
          <w:rPr>
            <w:noProof/>
            <w:webHidden/>
          </w:rPr>
          <w:fldChar w:fldCharType="begin"/>
        </w:r>
        <w:r w:rsidR="006078E1">
          <w:rPr>
            <w:noProof/>
            <w:webHidden/>
          </w:rPr>
          <w:instrText xml:space="preserve"> PAGEREF _Toc171322434 \h </w:instrText>
        </w:r>
        <w:r w:rsidR="006078E1">
          <w:rPr>
            <w:noProof/>
            <w:webHidden/>
          </w:rPr>
        </w:r>
        <w:r w:rsidR="006078E1">
          <w:rPr>
            <w:noProof/>
            <w:webHidden/>
          </w:rPr>
          <w:fldChar w:fldCharType="separate"/>
        </w:r>
        <w:r w:rsidR="006078E1">
          <w:rPr>
            <w:noProof/>
            <w:webHidden/>
          </w:rPr>
          <w:t>12</w:t>
        </w:r>
        <w:r w:rsidR="006078E1">
          <w:rPr>
            <w:noProof/>
            <w:webHidden/>
          </w:rPr>
          <w:fldChar w:fldCharType="end"/>
        </w:r>
      </w:hyperlink>
    </w:p>
    <w:p w14:paraId="0F6EBB3F" w14:textId="5F2AD1F1" w:rsidR="006078E1" w:rsidRDefault="0042302A">
      <w:pPr>
        <w:pStyle w:val="Sommario2"/>
        <w:rPr>
          <w:rFonts w:eastAsiaTheme="minorEastAsia"/>
          <w:noProof/>
          <w:kern w:val="2"/>
          <w:sz w:val="24"/>
          <w:szCs w:val="24"/>
          <w:lang w:val="it-IT" w:eastAsia="it-IT"/>
          <w14:ligatures w14:val="standardContextual"/>
        </w:rPr>
      </w:pPr>
      <w:hyperlink w:anchor="_Toc171322435" w:history="1">
        <w:r w:rsidR="006078E1" w:rsidRPr="00D44212">
          <w:rPr>
            <w:rStyle w:val="Collegamentoipertestuale"/>
            <w:noProof/>
          </w:rPr>
          <w:t>7.3.</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Requisiti di capacità tecnica e professionale</w:t>
        </w:r>
        <w:r w:rsidR="006078E1">
          <w:rPr>
            <w:noProof/>
            <w:webHidden/>
          </w:rPr>
          <w:tab/>
        </w:r>
        <w:r w:rsidR="006078E1">
          <w:rPr>
            <w:noProof/>
            <w:webHidden/>
          </w:rPr>
          <w:fldChar w:fldCharType="begin"/>
        </w:r>
        <w:r w:rsidR="006078E1">
          <w:rPr>
            <w:noProof/>
            <w:webHidden/>
          </w:rPr>
          <w:instrText xml:space="preserve"> PAGEREF _Toc171322435 \h </w:instrText>
        </w:r>
        <w:r w:rsidR="006078E1">
          <w:rPr>
            <w:noProof/>
            <w:webHidden/>
          </w:rPr>
        </w:r>
        <w:r w:rsidR="006078E1">
          <w:rPr>
            <w:noProof/>
            <w:webHidden/>
          </w:rPr>
          <w:fldChar w:fldCharType="separate"/>
        </w:r>
        <w:r w:rsidR="006078E1">
          <w:rPr>
            <w:noProof/>
            <w:webHidden/>
          </w:rPr>
          <w:t>12</w:t>
        </w:r>
        <w:r w:rsidR="006078E1">
          <w:rPr>
            <w:noProof/>
            <w:webHidden/>
          </w:rPr>
          <w:fldChar w:fldCharType="end"/>
        </w:r>
      </w:hyperlink>
    </w:p>
    <w:p w14:paraId="26120E45" w14:textId="1AF2AA14" w:rsidR="006078E1" w:rsidRDefault="0042302A">
      <w:pPr>
        <w:pStyle w:val="Sommario2"/>
        <w:rPr>
          <w:rFonts w:eastAsiaTheme="minorEastAsia"/>
          <w:noProof/>
          <w:kern w:val="2"/>
          <w:sz w:val="24"/>
          <w:szCs w:val="24"/>
          <w:lang w:val="it-IT" w:eastAsia="it-IT"/>
          <w14:ligatures w14:val="standardContextual"/>
        </w:rPr>
      </w:pPr>
      <w:hyperlink w:anchor="_Toc171322436" w:history="1">
        <w:r w:rsidR="006078E1" w:rsidRPr="00D44212">
          <w:rPr>
            <w:rStyle w:val="Collegamentoipertestuale"/>
            <w:noProof/>
          </w:rPr>
          <w:t>7.4.</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Indicazioni sui requisiti speciali nei raggruppamenti temporanei, consorzi ordinari, aggregazioni di imprese di rete, GEIE</w:t>
        </w:r>
        <w:r w:rsidR="006078E1">
          <w:rPr>
            <w:noProof/>
            <w:webHidden/>
          </w:rPr>
          <w:tab/>
        </w:r>
        <w:r w:rsidR="006078E1">
          <w:rPr>
            <w:noProof/>
            <w:webHidden/>
          </w:rPr>
          <w:fldChar w:fldCharType="begin"/>
        </w:r>
        <w:r w:rsidR="006078E1">
          <w:rPr>
            <w:noProof/>
            <w:webHidden/>
          </w:rPr>
          <w:instrText xml:space="preserve"> PAGEREF _Toc171322436 \h </w:instrText>
        </w:r>
        <w:r w:rsidR="006078E1">
          <w:rPr>
            <w:noProof/>
            <w:webHidden/>
          </w:rPr>
        </w:r>
        <w:r w:rsidR="006078E1">
          <w:rPr>
            <w:noProof/>
            <w:webHidden/>
          </w:rPr>
          <w:fldChar w:fldCharType="separate"/>
        </w:r>
        <w:r w:rsidR="006078E1">
          <w:rPr>
            <w:noProof/>
            <w:webHidden/>
          </w:rPr>
          <w:t>12</w:t>
        </w:r>
        <w:r w:rsidR="006078E1">
          <w:rPr>
            <w:noProof/>
            <w:webHidden/>
          </w:rPr>
          <w:fldChar w:fldCharType="end"/>
        </w:r>
      </w:hyperlink>
    </w:p>
    <w:p w14:paraId="1DBA3141" w14:textId="181FF876" w:rsidR="006078E1" w:rsidRDefault="0042302A">
      <w:pPr>
        <w:pStyle w:val="Sommario2"/>
        <w:rPr>
          <w:rFonts w:eastAsiaTheme="minorEastAsia"/>
          <w:noProof/>
          <w:kern w:val="2"/>
          <w:sz w:val="24"/>
          <w:szCs w:val="24"/>
          <w:lang w:val="it-IT" w:eastAsia="it-IT"/>
          <w14:ligatures w14:val="standardContextual"/>
        </w:rPr>
      </w:pPr>
      <w:hyperlink w:anchor="_Toc171322437" w:history="1">
        <w:r w:rsidR="006078E1" w:rsidRPr="00D44212">
          <w:rPr>
            <w:rStyle w:val="Collegamentoipertestuale"/>
            <w:noProof/>
          </w:rPr>
          <w:t>7.5.</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Indicazioni sui requisiti speciali nei consorzi di cooperative, consorzi di imprese artigiane, consorzi stabili</w:t>
        </w:r>
        <w:r w:rsidR="006078E1">
          <w:rPr>
            <w:noProof/>
            <w:webHidden/>
          </w:rPr>
          <w:tab/>
        </w:r>
        <w:r w:rsidR="006078E1">
          <w:rPr>
            <w:noProof/>
            <w:webHidden/>
          </w:rPr>
          <w:fldChar w:fldCharType="begin"/>
        </w:r>
        <w:r w:rsidR="006078E1">
          <w:rPr>
            <w:noProof/>
            <w:webHidden/>
          </w:rPr>
          <w:instrText xml:space="preserve"> PAGEREF _Toc171322437 \h </w:instrText>
        </w:r>
        <w:r w:rsidR="006078E1">
          <w:rPr>
            <w:noProof/>
            <w:webHidden/>
          </w:rPr>
        </w:r>
        <w:r w:rsidR="006078E1">
          <w:rPr>
            <w:noProof/>
            <w:webHidden/>
          </w:rPr>
          <w:fldChar w:fldCharType="separate"/>
        </w:r>
        <w:r w:rsidR="006078E1">
          <w:rPr>
            <w:noProof/>
            <w:webHidden/>
          </w:rPr>
          <w:t>13</w:t>
        </w:r>
        <w:r w:rsidR="006078E1">
          <w:rPr>
            <w:noProof/>
            <w:webHidden/>
          </w:rPr>
          <w:fldChar w:fldCharType="end"/>
        </w:r>
      </w:hyperlink>
    </w:p>
    <w:p w14:paraId="0B004955" w14:textId="163E60AC" w:rsidR="006078E1" w:rsidRDefault="0042302A">
      <w:pPr>
        <w:pStyle w:val="Sommario1"/>
        <w:rPr>
          <w:rFonts w:eastAsiaTheme="minorEastAsia"/>
          <w:noProof/>
          <w:kern w:val="2"/>
          <w:sz w:val="24"/>
          <w:szCs w:val="24"/>
          <w:lang w:val="it-IT" w:eastAsia="it-IT"/>
          <w14:ligatures w14:val="standardContextual"/>
        </w:rPr>
      </w:pPr>
      <w:hyperlink w:anchor="_Toc171322438" w:history="1">
        <w:r w:rsidR="006078E1" w:rsidRPr="00D44212">
          <w:rPr>
            <w:rStyle w:val="Collegamentoipertestuale"/>
            <w:noProof/>
          </w:rPr>
          <w:t>8.</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AVVALIMENTO</w:t>
        </w:r>
        <w:r w:rsidR="006078E1">
          <w:rPr>
            <w:noProof/>
            <w:webHidden/>
          </w:rPr>
          <w:tab/>
        </w:r>
        <w:r w:rsidR="006078E1">
          <w:rPr>
            <w:noProof/>
            <w:webHidden/>
          </w:rPr>
          <w:fldChar w:fldCharType="begin"/>
        </w:r>
        <w:r w:rsidR="006078E1">
          <w:rPr>
            <w:noProof/>
            <w:webHidden/>
          </w:rPr>
          <w:instrText xml:space="preserve"> PAGEREF _Toc171322438 \h </w:instrText>
        </w:r>
        <w:r w:rsidR="006078E1">
          <w:rPr>
            <w:noProof/>
            <w:webHidden/>
          </w:rPr>
        </w:r>
        <w:r w:rsidR="006078E1">
          <w:rPr>
            <w:noProof/>
            <w:webHidden/>
          </w:rPr>
          <w:fldChar w:fldCharType="separate"/>
        </w:r>
        <w:r w:rsidR="006078E1">
          <w:rPr>
            <w:noProof/>
            <w:webHidden/>
          </w:rPr>
          <w:t>13</w:t>
        </w:r>
        <w:r w:rsidR="006078E1">
          <w:rPr>
            <w:noProof/>
            <w:webHidden/>
          </w:rPr>
          <w:fldChar w:fldCharType="end"/>
        </w:r>
      </w:hyperlink>
    </w:p>
    <w:p w14:paraId="2509F6A1" w14:textId="23545780" w:rsidR="006078E1" w:rsidRDefault="0042302A">
      <w:pPr>
        <w:pStyle w:val="Sommario1"/>
        <w:rPr>
          <w:rFonts w:eastAsiaTheme="minorEastAsia"/>
          <w:noProof/>
          <w:kern w:val="2"/>
          <w:sz w:val="24"/>
          <w:szCs w:val="24"/>
          <w:lang w:val="it-IT" w:eastAsia="it-IT"/>
          <w14:ligatures w14:val="standardContextual"/>
        </w:rPr>
      </w:pPr>
      <w:hyperlink w:anchor="_Toc171322439" w:history="1">
        <w:r w:rsidR="006078E1" w:rsidRPr="00D44212">
          <w:rPr>
            <w:rStyle w:val="Collegamentoipertestuale"/>
            <w:noProof/>
          </w:rPr>
          <w:t>9.</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SUBAPPALTO</w:t>
        </w:r>
        <w:r w:rsidR="006078E1">
          <w:rPr>
            <w:noProof/>
            <w:webHidden/>
          </w:rPr>
          <w:tab/>
        </w:r>
        <w:r w:rsidR="006078E1">
          <w:rPr>
            <w:noProof/>
            <w:webHidden/>
          </w:rPr>
          <w:fldChar w:fldCharType="begin"/>
        </w:r>
        <w:r w:rsidR="006078E1">
          <w:rPr>
            <w:noProof/>
            <w:webHidden/>
          </w:rPr>
          <w:instrText xml:space="preserve"> PAGEREF _Toc171322439 \h </w:instrText>
        </w:r>
        <w:r w:rsidR="006078E1">
          <w:rPr>
            <w:noProof/>
            <w:webHidden/>
          </w:rPr>
        </w:r>
        <w:r w:rsidR="006078E1">
          <w:rPr>
            <w:noProof/>
            <w:webHidden/>
          </w:rPr>
          <w:fldChar w:fldCharType="separate"/>
        </w:r>
        <w:r w:rsidR="006078E1">
          <w:rPr>
            <w:noProof/>
            <w:webHidden/>
          </w:rPr>
          <w:t>13</w:t>
        </w:r>
        <w:r w:rsidR="006078E1">
          <w:rPr>
            <w:noProof/>
            <w:webHidden/>
          </w:rPr>
          <w:fldChar w:fldCharType="end"/>
        </w:r>
      </w:hyperlink>
    </w:p>
    <w:p w14:paraId="0A475389" w14:textId="1594BDFD" w:rsidR="006078E1" w:rsidRDefault="0042302A">
      <w:pPr>
        <w:pStyle w:val="Sommario1"/>
        <w:rPr>
          <w:rFonts w:eastAsiaTheme="minorEastAsia"/>
          <w:noProof/>
          <w:kern w:val="2"/>
          <w:sz w:val="24"/>
          <w:szCs w:val="24"/>
          <w:lang w:val="it-IT" w:eastAsia="it-IT"/>
          <w14:ligatures w14:val="standardContextual"/>
        </w:rPr>
      </w:pPr>
      <w:hyperlink w:anchor="_Toc171322440" w:history="1">
        <w:r w:rsidR="006078E1" w:rsidRPr="00D44212">
          <w:rPr>
            <w:rStyle w:val="Collegamentoipertestuale"/>
            <w:noProof/>
          </w:rPr>
          <w:t>10.</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REQUISITI DI PARTECIPAZIONE E/O CONDIZIONI DI ESECUZIONE</w:t>
        </w:r>
        <w:r w:rsidR="006078E1">
          <w:rPr>
            <w:noProof/>
            <w:webHidden/>
          </w:rPr>
          <w:tab/>
        </w:r>
        <w:r w:rsidR="006078E1">
          <w:rPr>
            <w:noProof/>
            <w:webHidden/>
          </w:rPr>
          <w:fldChar w:fldCharType="begin"/>
        </w:r>
        <w:r w:rsidR="006078E1">
          <w:rPr>
            <w:noProof/>
            <w:webHidden/>
          </w:rPr>
          <w:instrText xml:space="preserve"> PAGEREF _Toc171322440 \h </w:instrText>
        </w:r>
        <w:r w:rsidR="006078E1">
          <w:rPr>
            <w:noProof/>
            <w:webHidden/>
          </w:rPr>
        </w:r>
        <w:r w:rsidR="006078E1">
          <w:rPr>
            <w:noProof/>
            <w:webHidden/>
          </w:rPr>
          <w:fldChar w:fldCharType="separate"/>
        </w:r>
        <w:r w:rsidR="006078E1">
          <w:rPr>
            <w:noProof/>
            <w:webHidden/>
          </w:rPr>
          <w:t>13</w:t>
        </w:r>
        <w:r w:rsidR="006078E1">
          <w:rPr>
            <w:noProof/>
            <w:webHidden/>
          </w:rPr>
          <w:fldChar w:fldCharType="end"/>
        </w:r>
      </w:hyperlink>
    </w:p>
    <w:p w14:paraId="6D5C6876" w14:textId="2D606411" w:rsidR="006078E1" w:rsidRDefault="0042302A">
      <w:pPr>
        <w:pStyle w:val="Sommario1"/>
        <w:rPr>
          <w:rFonts w:eastAsiaTheme="minorEastAsia"/>
          <w:noProof/>
          <w:kern w:val="2"/>
          <w:sz w:val="24"/>
          <w:szCs w:val="24"/>
          <w:lang w:val="it-IT" w:eastAsia="it-IT"/>
          <w14:ligatures w14:val="standardContextual"/>
        </w:rPr>
      </w:pPr>
      <w:hyperlink w:anchor="_Toc171322441" w:history="1">
        <w:r w:rsidR="006078E1" w:rsidRPr="00D44212">
          <w:rPr>
            <w:rStyle w:val="Collegamentoipertestuale"/>
            <w:noProof/>
          </w:rPr>
          <w:t>11.</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GARANZIA PROVVISORIA</w:t>
        </w:r>
        <w:r w:rsidR="006078E1">
          <w:rPr>
            <w:noProof/>
            <w:webHidden/>
          </w:rPr>
          <w:tab/>
        </w:r>
        <w:r w:rsidR="006078E1">
          <w:rPr>
            <w:noProof/>
            <w:webHidden/>
          </w:rPr>
          <w:fldChar w:fldCharType="begin"/>
        </w:r>
        <w:r w:rsidR="006078E1">
          <w:rPr>
            <w:noProof/>
            <w:webHidden/>
          </w:rPr>
          <w:instrText xml:space="preserve"> PAGEREF _Toc171322441 \h </w:instrText>
        </w:r>
        <w:r w:rsidR="006078E1">
          <w:rPr>
            <w:noProof/>
            <w:webHidden/>
          </w:rPr>
        </w:r>
        <w:r w:rsidR="006078E1">
          <w:rPr>
            <w:noProof/>
            <w:webHidden/>
          </w:rPr>
          <w:fldChar w:fldCharType="separate"/>
        </w:r>
        <w:r w:rsidR="006078E1">
          <w:rPr>
            <w:noProof/>
            <w:webHidden/>
          </w:rPr>
          <w:t>13</w:t>
        </w:r>
        <w:r w:rsidR="006078E1">
          <w:rPr>
            <w:noProof/>
            <w:webHidden/>
          </w:rPr>
          <w:fldChar w:fldCharType="end"/>
        </w:r>
      </w:hyperlink>
    </w:p>
    <w:p w14:paraId="0D2071D4" w14:textId="2FDE4F3A" w:rsidR="006078E1" w:rsidRDefault="0042302A">
      <w:pPr>
        <w:pStyle w:val="Sommario1"/>
        <w:rPr>
          <w:rFonts w:eastAsiaTheme="minorEastAsia"/>
          <w:noProof/>
          <w:kern w:val="2"/>
          <w:sz w:val="24"/>
          <w:szCs w:val="24"/>
          <w:lang w:val="it-IT" w:eastAsia="it-IT"/>
          <w14:ligatures w14:val="standardContextual"/>
        </w:rPr>
      </w:pPr>
      <w:hyperlink w:anchor="_Toc171322442" w:history="1">
        <w:r w:rsidR="006078E1" w:rsidRPr="00D44212">
          <w:rPr>
            <w:rStyle w:val="Collegamentoipertestuale"/>
            <w:noProof/>
          </w:rPr>
          <w:t>12.</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SOPRALLUOGO</w:t>
        </w:r>
        <w:r w:rsidR="006078E1">
          <w:rPr>
            <w:noProof/>
            <w:webHidden/>
          </w:rPr>
          <w:tab/>
        </w:r>
        <w:r w:rsidR="006078E1">
          <w:rPr>
            <w:noProof/>
            <w:webHidden/>
          </w:rPr>
          <w:fldChar w:fldCharType="begin"/>
        </w:r>
        <w:r w:rsidR="006078E1">
          <w:rPr>
            <w:noProof/>
            <w:webHidden/>
          </w:rPr>
          <w:instrText xml:space="preserve"> PAGEREF _Toc171322442 \h </w:instrText>
        </w:r>
        <w:r w:rsidR="006078E1">
          <w:rPr>
            <w:noProof/>
            <w:webHidden/>
          </w:rPr>
        </w:r>
        <w:r w:rsidR="006078E1">
          <w:rPr>
            <w:noProof/>
            <w:webHidden/>
          </w:rPr>
          <w:fldChar w:fldCharType="separate"/>
        </w:r>
        <w:r w:rsidR="006078E1">
          <w:rPr>
            <w:noProof/>
            <w:webHidden/>
          </w:rPr>
          <w:t>15</w:t>
        </w:r>
        <w:r w:rsidR="006078E1">
          <w:rPr>
            <w:noProof/>
            <w:webHidden/>
          </w:rPr>
          <w:fldChar w:fldCharType="end"/>
        </w:r>
      </w:hyperlink>
    </w:p>
    <w:p w14:paraId="30BB8857" w14:textId="6A6B66EE" w:rsidR="006078E1" w:rsidRDefault="0042302A">
      <w:pPr>
        <w:pStyle w:val="Sommario1"/>
        <w:rPr>
          <w:rFonts w:eastAsiaTheme="minorEastAsia"/>
          <w:noProof/>
          <w:kern w:val="2"/>
          <w:sz w:val="24"/>
          <w:szCs w:val="24"/>
          <w:lang w:val="it-IT" w:eastAsia="it-IT"/>
          <w14:ligatures w14:val="standardContextual"/>
        </w:rPr>
      </w:pPr>
      <w:hyperlink w:anchor="_Toc171322443" w:history="1">
        <w:r w:rsidR="006078E1" w:rsidRPr="00D44212">
          <w:rPr>
            <w:rStyle w:val="Collegamentoipertestuale"/>
            <w:noProof/>
          </w:rPr>
          <w:t>13.</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PAGAMENTO DEL CONTRIBUTO A FAVORE DELL’ANAC</w:t>
        </w:r>
        <w:r w:rsidR="006078E1">
          <w:rPr>
            <w:noProof/>
            <w:webHidden/>
          </w:rPr>
          <w:tab/>
        </w:r>
        <w:r w:rsidR="006078E1">
          <w:rPr>
            <w:noProof/>
            <w:webHidden/>
          </w:rPr>
          <w:fldChar w:fldCharType="begin"/>
        </w:r>
        <w:r w:rsidR="006078E1">
          <w:rPr>
            <w:noProof/>
            <w:webHidden/>
          </w:rPr>
          <w:instrText xml:space="preserve"> PAGEREF _Toc171322443 \h </w:instrText>
        </w:r>
        <w:r w:rsidR="006078E1">
          <w:rPr>
            <w:noProof/>
            <w:webHidden/>
          </w:rPr>
        </w:r>
        <w:r w:rsidR="006078E1">
          <w:rPr>
            <w:noProof/>
            <w:webHidden/>
          </w:rPr>
          <w:fldChar w:fldCharType="separate"/>
        </w:r>
        <w:r w:rsidR="006078E1">
          <w:rPr>
            <w:noProof/>
            <w:webHidden/>
          </w:rPr>
          <w:t>16</w:t>
        </w:r>
        <w:r w:rsidR="006078E1">
          <w:rPr>
            <w:noProof/>
            <w:webHidden/>
          </w:rPr>
          <w:fldChar w:fldCharType="end"/>
        </w:r>
      </w:hyperlink>
    </w:p>
    <w:p w14:paraId="256A3F88" w14:textId="20884C5E" w:rsidR="006078E1" w:rsidRDefault="0042302A">
      <w:pPr>
        <w:pStyle w:val="Sommario1"/>
        <w:rPr>
          <w:rFonts w:eastAsiaTheme="minorEastAsia"/>
          <w:noProof/>
          <w:kern w:val="2"/>
          <w:sz w:val="24"/>
          <w:szCs w:val="24"/>
          <w:lang w:val="it-IT" w:eastAsia="it-IT"/>
          <w14:ligatures w14:val="standardContextual"/>
        </w:rPr>
      </w:pPr>
      <w:hyperlink w:anchor="_Toc171322444" w:history="1">
        <w:r w:rsidR="006078E1" w:rsidRPr="00D44212">
          <w:rPr>
            <w:rStyle w:val="Collegamentoipertestuale"/>
            <w:noProof/>
          </w:rPr>
          <w:t>14.</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MODALITA’ DI PRESENTAZIONE DELL’OFFERTA E DI SOTTOSCRIZIONE DEI DOCUMENTI</w:t>
        </w:r>
        <w:r w:rsidR="006078E1">
          <w:rPr>
            <w:noProof/>
            <w:webHidden/>
          </w:rPr>
          <w:tab/>
        </w:r>
        <w:r w:rsidR="006078E1">
          <w:rPr>
            <w:noProof/>
            <w:webHidden/>
          </w:rPr>
          <w:fldChar w:fldCharType="begin"/>
        </w:r>
        <w:r w:rsidR="006078E1">
          <w:rPr>
            <w:noProof/>
            <w:webHidden/>
          </w:rPr>
          <w:instrText xml:space="preserve"> PAGEREF _Toc171322444 \h </w:instrText>
        </w:r>
        <w:r w:rsidR="006078E1">
          <w:rPr>
            <w:noProof/>
            <w:webHidden/>
          </w:rPr>
        </w:r>
        <w:r w:rsidR="006078E1">
          <w:rPr>
            <w:noProof/>
            <w:webHidden/>
          </w:rPr>
          <w:fldChar w:fldCharType="separate"/>
        </w:r>
        <w:r w:rsidR="006078E1">
          <w:rPr>
            <w:noProof/>
            <w:webHidden/>
          </w:rPr>
          <w:t>16</w:t>
        </w:r>
        <w:r w:rsidR="006078E1">
          <w:rPr>
            <w:noProof/>
            <w:webHidden/>
          </w:rPr>
          <w:fldChar w:fldCharType="end"/>
        </w:r>
      </w:hyperlink>
    </w:p>
    <w:p w14:paraId="78141AA5" w14:textId="07AF6289" w:rsidR="006078E1" w:rsidRDefault="0042302A">
      <w:pPr>
        <w:pStyle w:val="Sommario2"/>
        <w:rPr>
          <w:rFonts w:eastAsiaTheme="minorEastAsia"/>
          <w:noProof/>
          <w:kern w:val="2"/>
          <w:sz w:val="24"/>
          <w:szCs w:val="24"/>
          <w:lang w:val="it-IT" w:eastAsia="it-IT"/>
          <w14:ligatures w14:val="standardContextual"/>
        </w:rPr>
      </w:pPr>
      <w:hyperlink w:anchor="_Toc171322445" w:history="1">
        <w:r w:rsidR="006078E1" w:rsidRPr="00D44212">
          <w:rPr>
            <w:rStyle w:val="Collegamentoipertestuale"/>
            <w:noProof/>
          </w:rPr>
          <w:t>14.1.</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Regole per la presentazione dell’offerta</w:t>
        </w:r>
        <w:r w:rsidR="006078E1">
          <w:rPr>
            <w:noProof/>
            <w:webHidden/>
          </w:rPr>
          <w:tab/>
        </w:r>
        <w:r w:rsidR="006078E1">
          <w:rPr>
            <w:noProof/>
            <w:webHidden/>
          </w:rPr>
          <w:fldChar w:fldCharType="begin"/>
        </w:r>
        <w:r w:rsidR="006078E1">
          <w:rPr>
            <w:noProof/>
            <w:webHidden/>
          </w:rPr>
          <w:instrText xml:space="preserve"> PAGEREF _Toc171322445 \h </w:instrText>
        </w:r>
        <w:r w:rsidR="006078E1">
          <w:rPr>
            <w:noProof/>
            <w:webHidden/>
          </w:rPr>
        </w:r>
        <w:r w:rsidR="006078E1">
          <w:rPr>
            <w:noProof/>
            <w:webHidden/>
          </w:rPr>
          <w:fldChar w:fldCharType="separate"/>
        </w:r>
        <w:r w:rsidR="006078E1">
          <w:rPr>
            <w:noProof/>
            <w:webHidden/>
          </w:rPr>
          <w:t>17</w:t>
        </w:r>
        <w:r w:rsidR="006078E1">
          <w:rPr>
            <w:noProof/>
            <w:webHidden/>
          </w:rPr>
          <w:fldChar w:fldCharType="end"/>
        </w:r>
      </w:hyperlink>
    </w:p>
    <w:p w14:paraId="364F2EC4" w14:textId="63CAF888" w:rsidR="006078E1" w:rsidRDefault="0042302A">
      <w:pPr>
        <w:pStyle w:val="Sommario1"/>
        <w:rPr>
          <w:rFonts w:eastAsiaTheme="minorEastAsia"/>
          <w:noProof/>
          <w:kern w:val="2"/>
          <w:sz w:val="24"/>
          <w:szCs w:val="24"/>
          <w:lang w:val="it-IT" w:eastAsia="it-IT"/>
          <w14:ligatures w14:val="standardContextual"/>
        </w:rPr>
      </w:pPr>
      <w:hyperlink w:anchor="_Toc171322446" w:history="1">
        <w:r w:rsidR="006078E1" w:rsidRPr="00D44212">
          <w:rPr>
            <w:rStyle w:val="Collegamentoipertestuale"/>
            <w:noProof/>
          </w:rPr>
          <w:t>15.</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SOCCORSO ISTRUTTORIO</w:t>
        </w:r>
        <w:r w:rsidR="006078E1">
          <w:rPr>
            <w:noProof/>
            <w:webHidden/>
          </w:rPr>
          <w:tab/>
        </w:r>
        <w:r w:rsidR="006078E1">
          <w:rPr>
            <w:noProof/>
            <w:webHidden/>
          </w:rPr>
          <w:fldChar w:fldCharType="begin"/>
        </w:r>
        <w:r w:rsidR="006078E1">
          <w:rPr>
            <w:noProof/>
            <w:webHidden/>
          </w:rPr>
          <w:instrText xml:space="preserve"> PAGEREF _Toc171322446 \h </w:instrText>
        </w:r>
        <w:r w:rsidR="006078E1">
          <w:rPr>
            <w:noProof/>
            <w:webHidden/>
          </w:rPr>
        </w:r>
        <w:r w:rsidR="006078E1">
          <w:rPr>
            <w:noProof/>
            <w:webHidden/>
          </w:rPr>
          <w:fldChar w:fldCharType="separate"/>
        </w:r>
        <w:r w:rsidR="006078E1">
          <w:rPr>
            <w:noProof/>
            <w:webHidden/>
          </w:rPr>
          <w:t>19</w:t>
        </w:r>
        <w:r w:rsidR="006078E1">
          <w:rPr>
            <w:noProof/>
            <w:webHidden/>
          </w:rPr>
          <w:fldChar w:fldCharType="end"/>
        </w:r>
      </w:hyperlink>
    </w:p>
    <w:p w14:paraId="16C1F4BD" w14:textId="715D99BF" w:rsidR="006078E1" w:rsidRDefault="0042302A">
      <w:pPr>
        <w:pStyle w:val="Sommario1"/>
        <w:rPr>
          <w:rFonts w:eastAsiaTheme="minorEastAsia"/>
          <w:noProof/>
          <w:kern w:val="2"/>
          <w:sz w:val="24"/>
          <w:szCs w:val="24"/>
          <w:lang w:val="it-IT" w:eastAsia="it-IT"/>
          <w14:ligatures w14:val="standardContextual"/>
        </w:rPr>
      </w:pPr>
      <w:hyperlink w:anchor="_Toc171322447" w:history="1">
        <w:r w:rsidR="006078E1" w:rsidRPr="00D44212">
          <w:rPr>
            <w:rStyle w:val="Collegamentoipertestuale"/>
            <w:noProof/>
          </w:rPr>
          <w:t>16.</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DOCUMENTAZIONE AMMINISTRATIVA</w:t>
        </w:r>
        <w:r w:rsidR="006078E1">
          <w:rPr>
            <w:noProof/>
            <w:webHidden/>
          </w:rPr>
          <w:tab/>
        </w:r>
        <w:r w:rsidR="006078E1">
          <w:rPr>
            <w:noProof/>
            <w:webHidden/>
          </w:rPr>
          <w:fldChar w:fldCharType="begin"/>
        </w:r>
        <w:r w:rsidR="006078E1">
          <w:rPr>
            <w:noProof/>
            <w:webHidden/>
          </w:rPr>
          <w:instrText xml:space="preserve"> PAGEREF _Toc171322447 \h </w:instrText>
        </w:r>
        <w:r w:rsidR="006078E1">
          <w:rPr>
            <w:noProof/>
            <w:webHidden/>
          </w:rPr>
        </w:r>
        <w:r w:rsidR="006078E1">
          <w:rPr>
            <w:noProof/>
            <w:webHidden/>
          </w:rPr>
          <w:fldChar w:fldCharType="separate"/>
        </w:r>
        <w:r w:rsidR="006078E1">
          <w:rPr>
            <w:noProof/>
            <w:webHidden/>
          </w:rPr>
          <w:t>20</w:t>
        </w:r>
        <w:r w:rsidR="006078E1">
          <w:rPr>
            <w:noProof/>
            <w:webHidden/>
          </w:rPr>
          <w:fldChar w:fldCharType="end"/>
        </w:r>
      </w:hyperlink>
    </w:p>
    <w:p w14:paraId="29D6C0D7" w14:textId="1D97BF98" w:rsidR="006078E1" w:rsidRDefault="0042302A">
      <w:pPr>
        <w:pStyle w:val="Sommario2"/>
        <w:rPr>
          <w:rFonts w:eastAsiaTheme="minorEastAsia"/>
          <w:noProof/>
          <w:kern w:val="2"/>
          <w:sz w:val="24"/>
          <w:szCs w:val="24"/>
          <w:lang w:val="it-IT" w:eastAsia="it-IT"/>
          <w14:ligatures w14:val="standardContextual"/>
        </w:rPr>
      </w:pPr>
      <w:hyperlink w:anchor="_Toc171322448" w:history="1">
        <w:r w:rsidR="006078E1" w:rsidRPr="00D44212">
          <w:rPr>
            <w:rStyle w:val="Collegamentoipertestuale"/>
            <w:rFonts w:eastAsia="Times New Roman"/>
            <w:noProof/>
          </w:rPr>
          <w:t>16.1.</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Documento di Gara Unico Europeo – DGUE</w:t>
        </w:r>
        <w:r w:rsidR="006078E1">
          <w:rPr>
            <w:noProof/>
            <w:webHidden/>
          </w:rPr>
          <w:tab/>
        </w:r>
        <w:r w:rsidR="006078E1">
          <w:rPr>
            <w:noProof/>
            <w:webHidden/>
          </w:rPr>
          <w:fldChar w:fldCharType="begin"/>
        </w:r>
        <w:r w:rsidR="006078E1">
          <w:rPr>
            <w:noProof/>
            <w:webHidden/>
          </w:rPr>
          <w:instrText xml:space="preserve"> PAGEREF _Toc171322448 \h </w:instrText>
        </w:r>
        <w:r w:rsidR="006078E1">
          <w:rPr>
            <w:noProof/>
            <w:webHidden/>
          </w:rPr>
        </w:r>
        <w:r w:rsidR="006078E1">
          <w:rPr>
            <w:noProof/>
            <w:webHidden/>
          </w:rPr>
          <w:fldChar w:fldCharType="separate"/>
        </w:r>
        <w:r w:rsidR="006078E1">
          <w:rPr>
            <w:noProof/>
            <w:webHidden/>
          </w:rPr>
          <w:t>21</w:t>
        </w:r>
        <w:r w:rsidR="006078E1">
          <w:rPr>
            <w:noProof/>
            <w:webHidden/>
          </w:rPr>
          <w:fldChar w:fldCharType="end"/>
        </w:r>
      </w:hyperlink>
    </w:p>
    <w:p w14:paraId="2EB0CB34" w14:textId="2C1C5DBB" w:rsidR="006078E1" w:rsidRDefault="0042302A">
      <w:pPr>
        <w:pStyle w:val="Sommario2"/>
        <w:rPr>
          <w:rFonts w:eastAsiaTheme="minorEastAsia"/>
          <w:noProof/>
          <w:kern w:val="2"/>
          <w:sz w:val="24"/>
          <w:szCs w:val="24"/>
          <w:lang w:val="it-IT" w:eastAsia="it-IT"/>
          <w14:ligatures w14:val="standardContextual"/>
        </w:rPr>
      </w:pPr>
      <w:hyperlink w:anchor="_Toc171322449" w:history="1">
        <w:r w:rsidR="006078E1" w:rsidRPr="00D44212">
          <w:rPr>
            <w:rStyle w:val="Collegamentoipertestuale"/>
            <w:rFonts w:eastAsia="Times New Roman"/>
            <w:noProof/>
          </w:rPr>
          <w:t>16.2.</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Dichiarazione SOSTITUTIVA integrativa al DGUE</w:t>
        </w:r>
        <w:r w:rsidR="006078E1">
          <w:rPr>
            <w:noProof/>
            <w:webHidden/>
          </w:rPr>
          <w:tab/>
        </w:r>
        <w:r w:rsidR="006078E1">
          <w:rPr>
            <w:noProof/>
            <w:webHidden/>
          </w:rPr>
          <w:fldChar w:fldCharType="begin"/>
        </w:r>
        <w:r w:rsidR="006078E1">
          <w:rPr>
            <w:noProof/>
            <w:webHidden/>
          </w:rPr>
          <w:instrText xml:space="preserve"> PAGEREF _Toc171322449 \h </w:instrText>
        </w:r>
        <w:r w:rsidR="006078E1">
          <w:rPr>
            <w:noProof/>
            <w:webHidden/>
          </w:rPr>
        </w:r>
        <w:r w:rsidR="006078E1">
          <w:rPr>
            <w:noProof/>
            <w:webHidden/>
          </w:rPr>
          <w:fldChar w:fldCharType="separate"/>
        </w:r>
        <w:r w:rsidR="006078E1">
          <w:rPr>
            <w:noProof/>
            <w:webHidden/>
          </w:rPr>
          <w:t>26</w:t>
        </w:r>
        <w:r w:rsidR="006078E1">
          <w:rPr>
            <w:noProof/>
            <w:webHidden/>
          </w:rPr>
          <w:fldChar w:fldCharType="end"/>
        </w:r>
      </w:hyperlink>
    </w:p>
    <w:p w14:paraId="4F704E3A" w14:textId="539843ED" w:rsidR="006078E1" w:rsidRDefault="0042302A">
      <w:pPr>
        <w:pStyle w:val="Sommario2"/>
        <w:rPr>
          <w:rFonts w:eastAsiaTheme="minorEastAsia"/>
          <w:noProof/>
          <w:kern w:val="2"/>
          <w:sz w:val="24"/>
          <w:szCs w:val="24"/>
          <w:lang w:val="it-IT" w:eastAsia="it-IT"/>
          <w14:ligatures w14:val="standardContextual"/>
        </w:rPr>
      </w:pPr>
      <w:hyperlink w:anchor="_Toc171322450" w:history="1">
        <w:r w:rsidR="006078E1" w:rsidRPr="00D44212">
          <w:rPr>
            <w:rStyle w:val="Collegamentoipertestuale"/>
            <w:noProof/>
          </w:rPr>
          <w:t>16.3.</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Dichiarazioni per documentazione antimafia</w:t>
        </w:r>
        <w:r w:rsidR="006078E1">
          <w:rPr>
            <w:noProof/>
            <w:webHidden/>
          </w:rPr>
          <w:tab/>
        </w:r>
        <w:r w:rsidR="006078E1">
          <w:rPr>
            <w:noProof/>
            <w:webHidden/>
          </w:rPr>
          <w:fldChar w:fldCharType="begin"/>
        </w:r>
        <w:r w:rsidR="006078E1">
          <w:rPr>
            <w:noProof/>
            <w:webHidden/>
          </w:rPr>
          <w:instrText xml:space="preserve"> PAGEREF _Toc171322450 \h </w:instrText>
        </w:r>
        <w:r w:rsidR="006078E1">
          <w:rPr>
            <w:noProof/>
            <w:webHidden/>
          </w:rPr>
        </w:r>
        <w:r w:rsidR="006078E1">
          <w:rPr>
            <w:noProof/>
            <w:webHidden/>
          </w:rPr>
          <w:fldChar w:fldCharType="separate"/>
        </w:r>
        <w:r w:rsidR="006078E1">
          <w:rPr>
            <w:noProof/>
            <w:webHidden/>
          </w:rPr>
          <w:t>26</w:t>
        </w:r>
        <w:r w:rsidR="006078E1">
          <w:rPr>
            <w:noProof/>
            <w:webHidden/>
          </w:rPr>
          <w:fldChar w:fldCharType="end"/>
        </w:r>
      </w:hyperlink>
    </w:p>
    <w:p w14:paraId="2275D3B9" w14:textId="04F325B3" w:rsidR="006078E1" w:rsidRDefault="0042302A">
      <w:pPr>
        <w:pStyle w:val="Sommario2"/>
        <w:rPr>
          <w:rFonts w:eastAsiaTheme="minorEastAsia"/>
          <w:noProof/>
          <w:kern w:val="2"/>
          <w:sz w:val="24"/>
          <w:szCs w:val="24"/>
          <w:lang w:val="it-IT" w:eastAsia="it-IT"/>
          <w14:ligatures w14:val="standardContextual"/>
        </w:rPr>
      </w:pPr>
      <w:hyperlink w:anchor="_Toc171322451" w:history="1">
        <w:r w:rsidR="006078E1" w:rsidRPr="00D44212">
          <w:rPr>
            <w:rStyle w:val="Collegamentoipertestuale"/>
            <w:noProof/>
          </w:rPr>
          <w:t>16.4.</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Dichiarazione ai sensi del DPCM 187/1991</w:t>
        </w:r>
        <w:r w:rsidR="006078E1">
          <w:rPr>
            <w:noProof/>
            <w:webHidden/>
          </w:rPr>
          <w:tab/>
        </w:r>
        <w:r w:rsidR="006078E1">
          <w:rPr>
            <w:noProof/>
            <w:webHidden/>
          </w:rPr>
          <w:fldChar w:fldCharType="begin"/>
        </w:r>
        <w:r w:rsidR="006078E1">
          <w:rPr>
            <w:noProof/>
            <w:webHidden/>
          </w:rPr>
          <w:instrText xml:space="preserve"> PAGEREF _Toc171322451 \h </w:instrText>
        </w:r>
        <w:r w:rsidR="006078E1">
          <w:rPr>
            <w:noProof/>
            <w:webHidden/>
          </w:rPr>
        </w:r>
        <w:r w:rsidR="006078E1">
          <w:rPr>
            <w:noProof/>
            <w:webHidden/>
          </w:rPr>
          <w:fldChar w:fldCharType="separate"/>
        </w:r>
        <w:r w:rsidR="006078E1">
          <w:rPr>
            <w:noProof/>
            <w:webHidden/>
          </w:rPr>
          <w:t>28</w:t>
        </w:r>
        <w:r w:rsidR="006078E1">
          <w:rPr>
            <w:noProof/>
            <w:webHidden/>
          </w:rPr>
          <w:fldChar w:fldCharType="end"/>
        </w:r>
      </w:hyperlink>
    </w:p>
    <w:p w14:paraId="1D483315" w14:textId="1CD62B10" w:rsidR="006078E1" w:rsidRDefault="0042302A">
      <w:pPr>
        <w:pStyle w:val="Sommario2"/>
        <w:rPr>
          <w:rFonts w:eastAsiaTheme="minorEastAsia"/>
          <w:noProof/>
          <w:kern w:val="2"/>
          <w:sz w:val="24"/>
          <w:szCs w:val="24"/>
          <w:lang w:val="it-IT" w:eastAsia="it-IT"/>
          <w14:ligatures w14:val="standardContextual"/>
        </w:rPr>
      </w:pPr>
      <w:hyperlink w:anchor="_Toc171322452" w:history="1">
        <w:r w:rsidR="006078E1" w:rsidRPr="00D44212">
          <w:rPr>
            <w:rStyle w:val="Collegamentoipertestuale"/>
            <w:noProof/>
          </w:rPr>
          <w:t>16.5.</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Comunicazione c/c dedicato</w:t>
        </w:r>
        <w:r w:rsidR="006078E1">
          <w:rPr>
            <w:noProof/>
            <w:webHidden/>
          </w:rPr>
          <w:tab/>
        </w:r>
        <w:r w:rsidR="006078E1">
          <w:rPr>
            <w:noProof/>
            <w:webHidden/>
          </w:rPr>
          <w:fldChar w:fldCharType="begin"/>
        </w:r>
        <w:r w:rsidR="006078E1">
          <w:rPr>
            <w:noProof/>
            <w:webHidden/>
          </w:rPr>
          <w:instrText xml:space="preserve"> PAGEREF _Toc171322452 \h </w:instrText>
        </w:r>
        <w:r w:rsidR="006078E1">
          <w:rPr>
            <w:noProof/>
            <w:webHidden/>
          </w:rPr>
        </w:r>
        <w:r w:rsidR="006078E1">
          <w:rPr>
            <w:noProof/>
            <w:webHidden/>
          </w:rPr>
          <w:fldChar w:fldCharType="separate"/>
        </w:r>
        <w:r w:rsidR="006078E1">
          <w:rPr>
            <w:noProof/>
            <w:webHidden/>
          </w:rPr>
          <w:t>28</w:t>
        </w:r>
        <w:r w:rsidR="006078E1">
          <w:rPr>
            <w:noProof/>
            <w:webHidden/>
          </w:rPr>
          <w:fldChar w:fldCharType="end"/>
        </w:r>
      </w:hyperlink>
    </w:p>
    <w:p w14:paraId="75DC5C0E" w14:textId="7AF743E4" w:rsidR="006078E1" w:rsidRDefault="0042302A">
      <w:pPr>
        <w:pStyle w:val="Sommario2"/>
        <w:rPr>
          <w:rFonts w:eastAsiaTheme="minorEastAsia"/>
          <w:noProof/>
          <w:kern w:val="2"/>
          <w:sz w:val="24"/>
          <w:szCs w:val="24"/>
          <w:lang w:val="it-IT" w:eastAsia="it-IT"/>
          <w14:ligatures w14:val="standardContextual"/>
        </w:rPr>
      </w:pPr>
      <w:hyperlink w:anchor="_Toc171322453" w:history="1">
        <w:r w:rsidR="006078E1" w:rsidRPr="00D44212">
          <w:rPr>
            <w:rStyle w:val="Collegamentoipertestuale"/>
            <w:noProof/>
          </w:rPr>
          <w:t>16.6.</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Patto di integrità</w:t>
        </w:r>
        <w:r w:rsidR="006078E1">
          <w:rPr>
            <w:noProof/>
            <w:webHidden/>
          </w:rPr>
          <w:tab/>
        </w:r>
        <w:r w:rsidR="006078E1">
          <w:rPr>
            <w:noProof/>
            <w:webHidden/>
          </w:rPr>
          <w:fldChar w:fldCharType="begin"/>
        </w:r>
        <w:r w:rsidR="006078E1">
          <w:rPr>
            <w:noProof/>
            <w:webHidden/>
          </w:rPr>
          <w:instrText xml:space="preserve"> PAGEREF _Toc171322453 \h </w:instrText>
        </w:r>
        <w:r w:rsidR="006078E1">
          <w:rPr>
            <w:noProof/>
            <w:webHidden/>
          </w:rPr>
        </w:r>
        <w:r w:rsidR="006078E1">
          <w:rPr>
            <w:noProof/>
            <w:webHidden/>
          </w:rPr>
          <w:fldChar w:fldCharType="separate"/>
        </w:r>
        <w:r w:rsidR="006078E1">
          <w:rPr>
            <w:noProof/>
            <w:webHidden/>
          </w:rPr>
          <w:t>28</w:t>
        </w:r>
        <w:r w:rsidR="006078E1">
          <w:rPr>
            <w:noProof/>
            <w:webHidden/>
          </w:rPr>
          <w:fldChar w:fldCharType="end"/>
        </w:r>
      </w:hyperlink>
    </w:p>
    <w:p w14:paraId="21C48477" w14:textId="6C1806AA" w:rsidR="006078E1" w:rsidRDefault="0042302A">
      <w:pPr>
        <w:pStyle w:val="Sommario2"/>
        <w:rPr>
          <w:rFonts w:eastAsiaTheme="minorEastAsia"/>
          <w:noProof/>
          <w:kern w:val="2"/>
          <w:sz w:val="24"/>
          <w:szCs w:val="24"/>
          <w:lang w:val="it-IT" w:eastAsia="it-IT"/>
          <w14:ligatures w14:val="standardContextual"/>
        </w:rPr>
      </w:pPr>
      <w:hyperlink w:anchor="_Toc171322454" w:history="1">
        <w:r w:rsidR="006078E1" w:rsidRPr="00D44212">
          <w:rPr>
            <w:rStyle w:val="Collegamentoipertestuale"/>
            <w:noProof/>
          </w:rPr>
          <w:t>16.7.</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Garanzia provvisoria</w:t>
        </w:r>
        <w:r w:rsidR="006078E1">
          <w:rPr>
            <w:noProof/>
            <w:webHidden/>
          </w:rPr>
          <w:tab/>
        </w:r>
        <w:r w:rsidR="006078E1">
          <w:rPr>
            <w:noProof/>
            <w:webHidden/>
          </w:rPr>
          <w:fldChar w:fldCharType="begin"/>
        </w:r>
        <w:r w:rsidR="006078E1">
          <w:rPr>
            <w:noProof/>
            <w:webHidden/>
          </w:rPr>
          <w:instrText xml:space="preserve"> PAGEREF _Toc171322454 \h </w:instrText>
        </w:r>
        <w:r w:rsidR="006078E1">
          <w:rPr>
            <w:noProof/>
            <w:webHidden/>
          </w:rPr>
        </w:r>
        <w:r w:rsidR="006078E1">
          <w:rPr>
            <w:noProof/>
            <w:webHidden/>
          </w:rPr>
          <w:fldChar w:fldCharType="separate"/>
        </w:r>
        <w:r w:rsidR="006078E1">
          <w:rPr>
            <w:noProof/>
            <w:webHidden/>
          </w:rPr>
          <w:t>29</w:t>
        </w:r>
        <w:r w:rsidR="006078E1">
          <w:rPr>
            <w:noProof/>
            <w:webHidden/>
          </w:rPr>
          <w:fldChar w:fldCharType="end"/>
        </w:r>
      </w:hyperlink>
    </w:p>
    <w:p w14:paraId="0B1A9AFB" w14:textId="09539D74" w:rsidR="006078E1" w:rsidRDefault="0042302A">
      <w:pPr>
        <w:pStyle w:val="Sommario2"/>
        <w:rPr>
          <w:rFonts w:eastAsiaTheme="minorEastAsia"/>
          <w:noProof/>
          <w:kern w:val="2"/>
          <w:sz w:val="24"/>
          <w:szCs w:val="24"/>
          <w:lang w:val="it-IT" w:eastAsia="it-IT"/>
          <w14:ligatures w14:val="standardContextual"/>
        </w:rPr>
      </w:pPr>
      <w:hyperlink w:anchor="_Toc171322455" w:history="1">
        <w:r w:rsidR="006078E1" w:rsidRPr="00D44212">
          <w:rPr>
            <w:rStyle w:val="Collegamentoipertestuale"/>
            <w:noProof/>
          </w:rPr>
          <w:t>16.8.</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(eventuale) Certificazioni e documenti per la riduzione della garanzia provvisoria</w:t>
        </w:r>
        <w:r w:rsidR="006078E1">
          <w:rPr>
            <w:noProof/>
            <w:webHidden/>
          </w:rPr>
          <w:tab/>
        </w:r>
        <w:r w:rsidR="006078E1">
          <w:rPr>
            <w:noProof/>
            <w:webHidden/>
          </w:rPr>
          <w:fldChar w:fldCharType="begin"/>
        </w:r>
        <w:r w:rsidR="006078E1">
          <w:rPr>
            <w:noProof/>
            <w:webHidden/>
          </w:rPr>
          <w:instrText xml:space="preserve"> PAGEREF _Toc171322455 \h </w:instrText>
        </w:r>
        <w:r w:rsidR="006078E1">
          <w:rPr>
            <w:noProof/>
            <w:webHidden/>
          </w:rPr>
        </w:r>
        <w:r w:rsidR="006078E1">
          <w:rPr>
            <w:noProof/>
            <w:webHidden/>
          </w:rPr>
          <w:fldChar w:fldCharType="separate"/>
        </w:r>
        <w:r w:rsidR="006078E1">
          <w:rPr>
            <w:noProof/>
            <w:webHidden/>
          </w:rPr>
          <w:t>29</w:t>
        </w:r>
        <w:r w:rsidR="006078E1">
          <w:rPr>
            <w:noProof/>
            <w:webHidden/>
          </w:rPr>
          <w:fldChar w:fldCharType="end"/>
        </w:r>
      </w:hyperlink>
    </w:p>
    <w:p w14:paraId="16B8492E" w14:textId="22E834CA" w:rsidR="006078E1" w:rsidRDefault="0042302A">
      <w:pPr>
        <w:pStyle w:val="Sommario2"/>
        <w:rPr>
          <w:rFonts w:eastAsiaTheme="minorEastAsia"/>
          <w:noProof/>
          <w:kern w:val="2"/>
          <w:sz w:val="24"/>
          <w:szCs w:val="24"/>
          <w:lang w:val="it-IT" w:eastAsia="it-IT"/>
          <w14:ligatures w14:val="standardContextual"/>
        </w:rPr>
      </w:pPr>
      <w:hyperlink w:anchor="_Toc171322456" w:history="1">
        <w:r w:rsidR="006078E1" w:rsidRPr="00D44212">
          <w:rPr>
            <w:rStyle w:val="Collegamentoipertestuale"/>
            <w:noProof/>
          </w:rPr>
          <w:t>16.9.</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Ricevuta di avvenuto pagamento del contributo all’ANAC</w:t>
        </w:r>
        <w:r w:rsidR="006078E1">
          <w:rPr>
            <w:noProof/>
            <w:webHidden/>
          </w:rPr>
          <w:tab/>
        </w:r>
        <w:r w:rsidR="006078E1">
          <w:rPr>
            <w:noProof/>
            <w:webHidden/>
          </w:rPr>
          <w:fldChar w:fldCharType="begin"/>
        </w:r>
        <w:r w:rsidR="006078E1">
          <w:rPr>
            <w:noProof/>
            <w:webHidden/>
          </w:rPr>
          <w:instrText xml:space="preserve"> PAGEREF _Toc171322456 \h </w:instrText>
        </w:r>
        <w:r w:rsidR="006078E1">
          <w:rPr>
            <w:noProof/>
            <w:webHidden/>
          </w:rPr>
        </w:r>
        <w:r w:rsidR="006078E1">
          <w:rPr>
            <w:noProof/>
            <w:webHidden/>
          </w:rPr>
          <w:fldChar w:fldCharType="separate"/>
        </w:r>
        <w:r w:rsidR="006078E1">
          <w:rPr>
            <w:noProof/>
            <w:webHidden/>
          </w:rPr>
          <w:t>29</w:t>
        </w:r>
        <w:r w:rsidR="006078E1">
          <w:rPr>
            <w:noProof/>
            <w:webHidden/>
          </w:rPr>
          <w:fldChar w:fldCharType="end"/>
        </w:r>
      </w:hyperlink>
    </w:p>
    <w:p w14:paraId="36DC33D1" w14:textId="7A69E3DE" w:rsidR="006078E1" w:rsidRDefault="0042302A">
      <w:pPr>
        <w:pStyle w:val="Sommario2"/>
        <w:rPr>
          <w:rFonts w:eastAsiaTheme="minorEastAsia"/>
          <w:noProof/>
          <w:kern w:val="2"/>
          <w:sz w:val="24"/>
          <w:szCs w:val="24"/>
          <w:lang w:val="it-IT" w:eastAsia="it-IT"/>
          <w14:ligatures w14:val="standardContextual"/>
        </w:rPr>
      </w:pPr>
      <w:hyperlink w:anchor="_Toc171322457" w:history="1">
        <w:r w:rsidR="006078E1" w:rsidRPr="00D44212">
          <w:rPr>
            <w:rStyle w:val="Collegamentoipertestuale"/>
            <w:noProof/>
          </w:rPr>
          <w:t>16.10.</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(eventuale) Procura</w:t>
        </w:r>
        <w:r w:rsidR="006078E1">
          <w:rPr>
            <w:noProof/>
            <w:webHidden/>
          </w:rPr>
          <w:tab/>
        </w:r>
        <w:r w:rsidR="006078E1">
          <w:rPr>
            <w:noProof/>
            <w:webHidden/>
          </w:rPr>
          <w:fldChar w:fldCharType="begin"/>
        </w:r>
        <w:r w:rsidR="006078E1">
          <w:rPr>
            <w:noProof/>
            <w:webHidden/>
          </w:rPr>
          <w:instrText xml:space="preserve"> PAGEREF _Toc171322457 \h </w:instrText>
        </w:r>
        <w:r w:rsidR="006078E1">
          <w:rPr>
            <w:noProof/>
            <w:webHidden/>
          </w:rPr>
        </w:r>
        <w:r w:rsidR="006078E1">
          <w:rPr>
            <w:noProof/>
            <w:webHidden/>
          </w:rPr>
          <w:fldChar w:fldCharType="separate"/>
        </w:r>
        <w:r w:rsidR="006078E1">
          <w:rPr>
            <w:noProof/>
            <w:webHidden/>
          </w:rPr>
          <w:t>29</w:t>
        </w:r>
        <w:r w:rsidR="006078E1">
          <w:rPr>
            <w:noProof/>
            <w:webHidden/>
          </w:rPr>
          <w:fldChar w:fldCharType="end"/>
        </w:r>
      </w:hyperlink>
    </w:p>
    <w:p w14:paraId="38BCA50E" w14:textId="1A29FA67" w:rsidR="006078E1" w:rsidRDefault="0042302A">
      <w:pPr>
        <w:pStyle w:val="Sommario2"/>
        <w:rPr>
          <w:rFonts w:eastAsiaTheme="minorEastAsia"/>
          <w:noProof/>
          <w:kern w:val="2"/>
          <w:sz w:val="24"/>
          <w:szCs w:val="24"/>
          <w:lang w:val="it-IT" w:eastAsia="it-IT"/>
          <w14:ligatures w14:val="standardContextual"/>
        </w:rPr>
      </w:pPr>
      <w:hyperlink w:anchor="_Toc171322458" w:history="1">
        <w:r w:rsidR="006078E1" w:rsidRPr="00D44212">
          <w:rPr>
            <w:rStyle w:val="Collegamentoipertestuale"/>
            <w:noProof/>
          </w:rPr>
          <w:t>16.11.</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(eventuale) DICHIARAZIONE INTEGRATIVA DA RENDERE A CURA DEGLI OPERATORI ECONOMICI AMMESSI AL CONCORDATO PREVENTIVO CON CONTINUITÀ AZIENDALE DI CUI ALL’ARTICOLO 372 del DECRETO LEGISLATIVO 12 GENNAIO 2019, n. 14</w:t>
        </w:r>
        <w:r w:rsidR="006078E1">
          <w:rPr>
            <w:noProof/>
            <w:webHidden/>
          </w:rPr>
          <w:tab/>
        </w:r>
        <w:r w:rsidR="006078E1">
          <w:rPr>
            <w:noProof/>
            <w:webHidden/>
          </w:rPr>
          <w:fldChar w:fldCharType="begin"/>
        </w:r>
        <w:r w:rsidR="006078E1">
          <w:rPr>
            <w:noProof/>
            <w:webHidden/>
          </w:rPr>
          <w:instrText xml:space="preserve"> PAGEREF _Toc171322458 \h </w:instrText>
        </w:r>
        <w:r w:rsidR="006078E1">
          <w:rPr>
            <w:noProof/>
            <w:webHidden/>
          </w:rPr>
        </w:r>
        <w:r w:rsidR="006078E1">
          <w:rPr>
            <w:noProof/>
            <w:webHidden/>
          </w:rPr>
          <w:fldChar w:fldCharType="separate"/>
        </w:r>
        <w:r w:rsidR="006078E1">
          <w:rPr>
            <w:noProof/>
            <w:webHidden/>
          </w:rPr>
          <w:t>29</w:t>
        </w:r>
        <w:r w:rsidR="006078E1">
          <w:rPr>
            <w:noProof/>
            <w:webHidden/>
          </w:rPr>
          <w:fldChar w:fldCharType="end"/>
        </w:r>
      </w:hyperlink>
    </w:p>
    <w:p w14:paraId="3814D28B" w14:textId="4CAACE6C" w:rsidR="006078E1" w:rsidRDefault="0042302A">
      <w:pPr>
        <w:pStyle w:val="Sommario2"/>
        <w:rPr>
          <w:rFonts w:eastAsiaTheme="minorEastAsia"/>
          <w:noProof/>
          <w:kern w:val="2"/>
          <w:sz w:val="24"/>
          <w:szCs w:val="24"/>
          <w:lang w:val="it-IT" w:eastAsia="it-IT"/>
          <w14:ligatures w14:val="standardContextual"/>
        </w:rPr>
      </w:pPr>
      <w:hyperlink w:anchor="_Toc171322459" w:history="1">
        <w:r w:rsidR="006078E1" w:rsidRPr="00D44212">
          <w:rPr>
            <w:rStyle w:val="Collegamentoipertestuale"/>
            <w:noProof/>
          </w:rPr>
          <w:t>16.12.</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(eventuale) Documentazione ulteriore per i soggetti associati</w:t>
        </w:r>
        <w:r w:rsidR="006078E1">
          <w:rPr>
            <w:noProof/>
            <w:webHidden/>
          </w:rPr>
          <w:tab/>
        </w:r>
        <w:r w:rsidR="006078E1">
          <w:rPr>
            <w:noProof/>
            <w:webHidden/>
          </w:rPr>
          <w:fldChar w:fldCharType="begin"/>
        </w:r>
        <w:r w:rsidR="006078E1">
          <w:rPr>
            <w:noProof/>
            <w:webHidden/>
          </w:rPr>
          <w:instrText xml:space="preserve"> PAGEREF _Toc171322459 \h </w:instrText>
        </w:r>
        <w:r w:rsidR="006078E1">
          <w:rPr>
            <w:noProof/>
            <w:webHidden/>
          </w:rPr>
        </w:r>
        <w:r w:rsidR="006078E1">
          <w:rPr>
            <w:noProof/>
            <w:webHidden/>
          </w:rPr>
          <w:fldChar w:fldCharType="separate"/>
        </w:r>
        <w:r w:rsidR="006078E1">
          <w:rPr>
            <w:noProof/>
            <w:webHidden/>
          </w:rPr>
          <w:t>29</w:t>
        </w:r>
        <w:r w:rsidR="006078E1">
          <w:rPr>
            <w:noProof/>
            <w:webHidden/>
          </w:rPr>
          <w:fldChar w:fldCharType="end"/>
        </w:r>
      </w:hyperlink>
    </w:p>
    <w:p w14:paraId="11DDEAC7" w14:textId="67F2F07E" w:rsidR="006078E1" w:rsidRDefault="0042302A">
      <w:pPr>
        <w:pStyle w:val="Sommario1"/>
        <w:rPr>
          <w:rFonts w:eastAsiaTheme="minorEastAsia"/>
          <w:noProof/>
          <w:kern w:val="2"/>
          <w:sz w:val="24"/>
          <w:szCs w:val="24"/>
          <w:lang w:val="it-IT" w:eastAsia="it-IT"/>
          <w14:ligatures w14:val="standardContextual"/>
        </w:rPr>
      </w:pPr>
      <w:hyperlink w:anchor="_Toc171322460" w:history="1">
        <w:r w:rsidR="006078E1" w:rsidRPr="00D44212">
          <w:rPr>
            <w:rStyle w:val="Collegamentoipertestuale"/>
            <w:noProof/>
          </w:rPr>
          <w:t>17.</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OFFERTA TECNICA</w:t>
        </w:r>
        <w:r w:rsidR="006078E1">
          <w:rPr>
            <w:noProof/>
            <w:webHidden/>
          </w:rPr>
          <w:tab/>
        </w:r>
        <w:r w:rsidR="006078E1">
          <w:rPr>
            <w:noProof/>
            <w:webHidden/>
          </w:rPr>
          <w:fldChar w:fldCharType="begin"/>
        </w:r>
        <w:r w:rsidR="006078E1">
          <w:rPr>
            <w:noProof/>
            <w:webHidden/>
          </w:rPr>
          <w:instrText xml:space="preserve"> PAGEREF _Toc171322460 \h </w:instrText>
        </w:r>
        <w:r w:rsidR="006078E1">
          <w:rPr>
            <w:noProof/>
            <w:webHidden/>
          </w:rPr>
        </w:r>
        <w:r w:rsidR="006078E1">
          <w:rPr>
            <w:noProof/>
            <w:webHidden/>
          </w:rPr>
          <w:fldChar w:fldCharType="separate"/>
        </w:r>
        <w:r w:rsidR="006078E1">
          <w:rPr>
            <w:noProof/>
            <w:webHidden/>
          </w:rPr>
          <w:t>30</w:t>
        </w:r>
        <w:r w:rsidR="006078E1">
          <w:rPr>
            <w:noProof/>
            <w:webHidden/>
          </w:rPr>
          <w:fldChar w:fldCharType="end"/>
        </w:r>
      </w:hyperlink>
    </w:p>
    <w:p w14:paraId="09848453" w14:textId="68B2309E" w:rsidR="006078E1" w:rsidRDefault="0042302A">
      <w:pPr>
        <w:pStyle w:val="Sommario2"/>
        <w:rPr>
          <w:rFonts w:eastAsiaTheme="minorEastAsia"/>
          <w:noProof/>
          <w:kern w:val="2"/>
          <w:sz w:val="24"/>
          <w:szCs w:val="24"/>
          <w:lang w:val="it-IT" w:eastAsia="it-IT"/>
          <w14:ligatures w14:val="standardContextual"/>
        </w:rPr>
      </w:pPr>
      <w:hyperlink w:anchor="_Toc171322461" w:history="1">
        <w:r w:rsidR="006078E1" w:rsidRPr="00D44212">
          <w:rPr>
            <w:rStyle w:val="Collegamentoipertestuale"/>
            <w:rFonts w:eastAsia="Calibri"/>
            <w:noProof/>
          </w:rPr>
          <w:t>17.1.</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Relazione tecnica descrittiva della fornitura offerta</w:t>
        </w:r>
        <w:r w:rsidR="006078E1">
          <w:rPr>
            <w:noProof/>
            <w:webHidden/>
          </w:rPr>
          <w:tab/>
        </w:r>
        <w:r w:rsidR="006078E1">
          <w:rPr>
            <w:noProof/>
            <w:webHidden/>
          </w:rPr>
          <w:fldChar w:fldCharType="begin"/>
        </w:r>
        <w:r w:rsidR="006078E1">
          <w:rPr>
            <w:noProof/>
            <w:webHidden/>
          </w:rPr>
          <w:instrText xml:space="preserve"> PAGEREF _Toc171322461 \h </w:instrText>
        </w:r>
        <w:r w:rsidR="006078E1">
          <w:rPr>
            <w:noProof/>
            <w:webHidden/>
          </w:rPr>
        </w:r>
        <w:r w:rsidR="006078E1">
          <w:rPr>
            <w:noProof/>
            <w:webHidden/>
          </w:rPr>
          <w:fldChar w:fldCharType="separate"/>
        </w:r>
        <w:r w:rsidR="006078E1">
          <w:rPr>
            <w:noProof/>
            <w:webHidden/>
          </w:rPr>
          <w:t>31</w:t>
        </w:r>
        <w:r w:rsidR="006078E1">
          <w:rPr>
            <w:noProof/>
            <w:webHidden/>
          </w:rPr>
          <w:fldChar w:fldCharType="end"/>
        </w:r>
      </w:hyperlink>
    </w:p>
    <w:p w14:paraId="3BD52830" w14:textId="0BAC7E12" w:rsidR="006078E1" w:rsidRDefault="0042302A">
      <w:pPr>
        <w:pStyle w:val="Sommario2"/>
        <w:rPr>
          <w:rFonts w:eastAsiaTheme="minorEastAsia"/>
          <w:noProof/>
          <w:kern w:val="2"/>
          <w:sz w:val="24"/>
          <w:szCs w:val="24"/>
          <w:lang w:val="it-IT" w:eastAsia="it-IT"/>
          <w14:ligatures w14:val="standardContextual"/>
        </w:rPr>
      </w:pPr>
      <w:hyperlink w:anchor="_Toc171322462" w:history="1">
        <w:r w:rsidR="006078E1" w:rsidRPr="00D44212">
          <w:rPr>
            <w:rStyle w:val="Collegamentoipertestuale"/>
            <w:noProof/>
          </w:rPr>
          <w:t>17.2.</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(eventuale) Copia della relazione tecnica oscurata per motivi di segretezza</w:t>
        </w:r>
        <w:r w:rsidR="006078E1">
          <w:rPr>
            <w:noProof/>
            <w:webHidden/>
          </w:rPr>
          <w:tab/>
        </w:r>
        <w:r w:rsidR="006078E1">
          <w:rPr>
            <w:noProof/>
            <w:webHidden/>
          </w:rPr>
          <w:fldChar w:fldCharType="begin"/>
        </w:r>
        <w:r w:rsidR="006078E1">
          <w:rPr>
            <w:noProof/>
            <w:webHidden/>
          </w:rPr>
          <w:instrText xml:space="preserve"> PAGEREF _Toc171322462 \h </w:instrText>
        </w:r>
        <w:r w:rsidR="006078E1">
          <w:rPr>
            <w:noProof/>
            <w:webHidden/>
          </w:rPr>
        </w:r>
        <w:r w:rsidR="006078E1">
          <w:rPr>
            <w:noProof/>
            <w:webHidden/>
          </w:rPr>
          <w:fldChar w:fldCharType="separate"/>
        </w:r>
        <w:r w:rsidR="006078E1">
          <w:rPr>
            <w:noProof/>
            <w:webHidden/>
          </w:rPr>
          <w:t>31</w:t>
        </w:r>
        <w:r w:rsidR="006078E1">
          <w:rPr>
            <w:noProof/>
            <w:webHidden/>
          </w:rPr>
          <w:fldChar w:fldCharType="end"/>
        </w:r>
      </w:hyperlink>
    </w:p>
    <w:p w14:paraId="7B739093" w14:textId="5387E19A" w:rsidR="006078E1" w:rsidRDefault="0042302A">
      <w:pPr>
        <w:pStyle w:val="Sommario1"/>
        <w:rPr>
          <w:rFonts w:eastAsiaTheme="minorEastAsia"/>
          <w:noProof/>
          <w:kern w:val="2"/>
          <w:sz w:val="24"/>
          <w:szCs w:val="24"/>
          <w:lang w:val="it-IT" w:eastAsia="it-IT"/>
          <w14:ligatures w14:val="standardContextual"/>
        </w:rPr>
      </w:pPr>
      <w:hyperlink w:anchor="_Toc171322463" w:history="1">
        <w:r w:rsidR="006078E1" w:rsidRPr="00D44212">
          <w:rPr>
            <w:rStyle w:val="Collegamentoipertestuale"/>
            <w:noProof/>
          </w:rPr>
          <w:t>18.</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OFFERTA ECONOMICA</w:t>
        </w:r>
        <w:r w:rsidR="006078E1">
          <w:rPr>
            <w:noProof/>
            <w:webHidden/>
          </w:rPr>
          <w:tab/>
        </w:r>
        <w:r w:rsidR="006078E1">
          <w:rPr>
            <w:noProof/>
            <w:webHidden/>
          </w:rPr>
          <w:fldChar w:fldCharType="begin"/>
        </w:r>
        <w:r w:rsidR="006078E1">
          <w:rPr>
            <w:noProof/>
            <w:webHidden/>
          </w:rPr>
          <w:instrText xml:space="preserve"> PAGEREF _Toc171322463 \h </w:instrText>
        </w:r>
        <w:r w:rsidR="006078E1">
          <w:rPr>
            <w:noProof/>
            <w:webHidden/>
          </w:rPr>
        </w:r>
        <w:r w:rsidR="006078E1">
          <w:rPr>
            <w:noProof/>
            <w:webHidden/>
          </w:rPr>
          <w:fldChar w:fldCharType="separate"/>
        </w:r>
        <w:r w:rsidR="006078E1">
          <w:rPr>
            <w:noProof/>
            <w:webHidden/>
          </w:rPr>
          <w:t>31</w:t>
        </w:r>
        <w:r w:rsidR="006078E1">
          <w:rPr>
            <w:noProof/>
            <w:webHidden/>
          </w:rPr>
          <w:fldChar w:fldCharType="end"/>
        </w:r>
      </w:hyperlink>
    </w:p>
    <w:p w14:paraId="1B7E6120" w14:textId="5308F380" w:rsidR="006078E1" w:rsidRDefault="0042302A">
      <w:pPr>
        <w:pStyle w:val="Sommario2"/>
        <w:rPr>
          <w:rFonts w:eastAsiaTheme="minorEastAsia"/>
          <w:noProof/>
          <w:kern w:val="2"/>
          <w:sz w:val="24"/>
          <w:szCs w:val="24"/>
          <w:lang w:val="it-IT" w:eastAsia="it-IT"/>
          <w14:ligatures w14:val="standardContextual"/>
        </w:rPr>
      </w:pPr>
      <w:hyperlink w:anchor="_Toc171322464" w:history="1">
        <w:r w:rsidR="006078E1" w:rsidRPr="00D44212">
          <w:rPr>
            <w:rStyle w:val="Collegamentoipertestuale"/>
            <w:noProof/>
          </w:rPr>
          <w:t>18.1.</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Offerta economica generata dal Sistema</w:t>
        </w:r>
        <w:r w:rsidR="006078E1">
          <w:rPr>
            <w:noProof/>
            <w:webHidden/>
          </w:rPr>
          <w:tab/>
        </w:r>
        <w:r w:rsidR="006078E1">
          <w:rPr>
            <w:noProof/>
            <w:webHidden/>
          </w:rPr>
          <w:fldChar w:fldCharType="begin"/>
        </w:r>
        <w:r w:rsidR="006078E1">
          <w:rPr>
            <w:noProof/>
            <w:webHidden/>
          </w:rPr>
          <w:instrText xml:space="preserve"> PAGEREF _Toc171322464 \h </w:instrText>
        </w:r>
        <w:r w:rsidR="006078E1">
          <w:rPr>
            <w:noProof/>
            <w:webHidden/>
          </w:rPr>
        </w:r>
        <w:r w:rsidR="006078E1">
          <w:rPr>
            <w:noProof/>
            <w:webHidden/>
          </w:rPr>
          <w:fldChar w:fldCharType="separate"/>
        </w:r>
        <w:r w:rsidR="006078E1">
          <w:rPr>
            <w:noProof/>
            <w:webHidden/>
          </w:rPr>
          <w:t>31</w:t>
        </w:r>
        <w:r w:rsidR="006078E1">
          <w:rPr>
            <w:noProof/>
            <w:webHidden/>
          </w:rPr>
          <w:fldChar w:fldCharType="end"/>
        </w:r>
      </w:hyperlink>
    </w:p>
    <w:p w14:paraId="5A60B6B4" w14:textId="182A2F1F" w:rsidR="006078E1" w:rsidRDefault="0042302A">
      <w:pPr>
        <w:pStyle w:val="Sommario2"/>
        <w:rPr>
          <w:rFonts w:eastAsiaTheme="minorEastAsia"/>
          <w:noProof/>
          <w:kern w:val="2"/>
          <w:sz w:val="24"/>
          <w:szCs w:val="24"/>
          <w:lang w:val="it-IT" w:eastAsia="it-IT"/>
          <w14:ligatures w14:val="standardContextual"/>
        </w:rPr>
      </w:pPr>
      <w:hyperlink w:anchor="_Toc171322465" w:history="1">
        <w:r w:rsidR="006078E1" w:rsidRPr="00D44212">
          <w:rPr>
            <w:rStyle w:val="Collegamentoipertestuale"/>
            <w:noProof/>
          </w:rPr>
          <w:t>18.2.</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Dichiarazione costi aziendali e manodopera</w:t>
        </w:r>
        <w:r w:rsidR="006078E1">
          <w:rPr>
            <w:noProof/>
            <w:webHidden/>
          </w:rPr>
          <w:tab/>
        </w:r>
        <w:r w:rsidR="006078E1">
          <w:rPr>
            <w:noProof/>
            <w:webHidden/>
          </w:rPr>
          <w:fldChar w:fldCharType="begin"/>
        </w:r>
        <w:r w:rsidR="006078E1">
          <w:rPr>
            <w:noProof/>
            <w:webHidden/>
          </w:rPr>
          <w:instrText xml:space="preserve"> PAGEREF _Toc171322465 \h </w:instrText>
        </w:r>
        <w:r w:rsidR="006078E1">
          <w:rPr>
            <w:noProof/>
            <w:webHidden/>
          </w:rPr>
        </w:r>
        <w:r w:rsidR="006078E1">
          <w:rPr>
            <w:noProof/>
            <w:webHidden/>
          </w:rPr>
          <w:fldChar w:fldCharType="separate"/>
        </w:r>
        <w:r w:rsidR="006078E1">
          <w:rPr>
            <w:noProof/>
            <w:webHidden/>
          </w:rPr>
          <w:t>32</w:t>
        </w:r>
        <w:r w:rsidR="006078E1">
          <w:rPr>
            <w:noProof/>
            <w:webHidden/>
          </w:rPr>
          <w:fldChar w:fldCharType="end"/>
        </w:r>
      </w:hyperlink>
    </w:p>
    <w:p w14:paraId="4B4E0C6E" w14:textId="3433E3EB" w:rsidR="006078E1" w:rsidRDefault="0042302A">
      <w:pPr>
        <w:pStyle w:val="Sommario1"/>
        <w:rPr>
          <w:rFonts w:eastAsiaTheme="minorEastAsia"/>
          <w:noProof/>
          <w:kern w:val="2"/>
          <w:sz w:val="24"/>
          <w:szCs w:val="24"/>
          <w:lang w:val="it-IT" w:eastAsia="it-IT"/>
          <w14:ligatures w14:val="standardContextual"/>
        </w:rPr>
      </w:pPr>
      <w:hyperlink w:anchor="_Toc171322466" w:history="1">
        <w:r w:rsidR="006078E1" w:rsidRPr="00D44212">
          <w:rPr>
            <w:rStyle w:val="Collegamentoipertestuale"/>
            <w:noProof/>
          </w:rPr>
          <w:t>19.</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CRITERIO DI AGGIUDICAZIONE</w:t>
        </w:r>
        <w:r w:rsidR="006078E1">
          <w:rPr>
            <w:noProof/>
            <w:webHidden/>
          </w:rPr>
          <w:tab/>
        </w:r>
        <w:r w:rsidR="006078E1">
          <w:rPr>
            <w:noProof/>
            <w:webHidden/>
          </w:rPr>
          <w:fldChar w:fldCharType="begin"/>
        </w:r>
        <w:r w:rsidR="006078E1">
          <w:rPr>
            <w:noProof/>
            <w:webHidden/>
          </w:rPr>
          <w:instrText xml:space="preserve"> PAGEREF _Toc171322466 \h </w:instrText>
        </w:r>
        <w:r w:rsidR="006078E1">
          <w:rPr>
            <w:noProof/>
            <w:webHidden/>
          </w:rPr>
        </w:r>
        <w:r w:rsidR="006078E1">
          <w:rPr>
            <w:noProof/>
            <w:webHidden/>
          </w:rPr>
          <w:fldChar w:fldCharType="separate"/>
        </w:r>
        <w:r w:rsidR="006078E1">
          <w:rPr>
            <w:noProof/>
            <w:webHidden/>
          </w:rPr>
          <w:t>32</w:t>
        </w:r>
        <w:r w:rsidR="006078E1">
          <w:rPr>
            <w:noProof/>
            <w:webHidden/>
          </w:rPr>
          <w:fldChar w:fldCharType="end"/>
        </w:r>
      </w:hyperlink>
    </w:p>
    <w:p w14:paraId="0C3FA72A" w14:textId="130EC16C" w:rsidR="006078E1" w:rsidRDefault="0042302A">
      <w:pPr>
        <w:pStyle w:val="Sommario2"/>
        <w:rPr>
          <w:rFonts w:eastAsiaTheme="minorEastAsia"/>
          <w:noProof/>
          <w:kern w:val="2"/>
          <w:sz w:val="24"/>
          <w:szCs w:val="24"/>
          <w:lang w:val="it-IT" w:eastAsia="it-IT"/>
          <w14:ligatures w14:val="standardContextual"/>
        </w:rPr>
      </w:pPr>
      <w:hyperlink w:anchor="_Toc171322467" w:history="1">
        <w:r w:rsidR="006078E1" w:rsidRPr="00D44212">
          <w:rPr>
            <w:rStyle w:val="Collegamentoipertestuale"/>
            <w:noProof/>
          </w:rPr>
          <w:t>19.1.</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Criteri di valutazione dell’offerta tecnica</w:t>
        </w:r>
        <w:r w:rsidR="006078E1">
          <w:rPr>
            <w:noProof/>
            <w:webHidden/>
          </w:rPr>
          <w:tab/>
        </w:r>
        <w:r w:rsidR="006078E1">
          <w:rPr>
            <w:noProof/>
            <w:webHidden/>
          </w:rPr>
          <w:fldChar w:fldCharType="begin"/>
        </w:r>
        <w:r w:rsidR="006078E1">
          <w:rPr>
            <w:noProof/>
            <w:webHidden/>
          </w:rPr>
          <w:instrText xml:space="preserve"> PAGEREF _Toc171322467 \h </w:instrText>
        </w:r>
        <w:r w:rsidR="006078E1">
          <w:rPr>
            <w:noProof/>
            <w:webHidden/>
          </w:rPr>
        </w:r>
        <w:r w:rsidR="006078E1">
          <w:rPr>
            <w:noProof/>
            <w:webHidden/>
          </w:rPr>
          <w:fldChar w:fldCharType="separate"/>
        </w:r>
        <w:r w:rsidR="006078E1">
          <w:rPr>
            <w:noProof/>
            <w:webHidden/>
          </w:rPr>
          <w:t>32</w:t>
        </w:r>
        <w:r w:rsidR="006078E1">
          <w:rPr>
            <w:noProof/>
            <w:webHidden/>
          </w:rPr>
          <w:fldChar w:fldCharType="end"/>
        </w:r>
      </w:hyperlink>
    </w:p>
    <w:p w14:paraId="00FCA983" w14:textId="4943E081" w:rsidR="006078E1" w:rsidRDefault="0042302A">
      <w:pPr>
        <w:pStyle w:val="Sommario2"/>
        <w:rPr>
          <w:rFonts w:eastAsiaTheme="minorEastAsia"/>
          <w:noProof/>
          <w:kern w:val="2"/>
          <w:sz w:val="24"/>
          <w:szCs w:val="24"/>
          <w:lang w:val="it-IT" w:eastAsia="it-IT"/>
          <w14:ligatures w14:val="standardContextual"/>
        </w:rPr>
      </w:pPr>
      <w:hyperlink w:anchor="_Toc171322468" w:history="1">
        <w:r w:rsidR="006078E1" w:rsidRPr="00D44212">
          <w:rPr>
            <w:rStyle w:val="Collegamentoipertestuale"/>
            <w:noProof/>
          </w:rPr>
          <w:t>19.2.</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Metodo di attribuzione del coefficiente per il calcolo del punteggio dell’offerta tecnica</w:t>
        </w:r>
        <w:r w:rsidR="006078E1">
          <w:rPr>
            <w:noProof/>
            <w:webHidden/>
          </w:rPr>
          <w:tab/>
        </w:r>
        <w:r w:rsidR="006078E1">
          <w:rPr>
            <w:noProof/>
            <w:webHidden/>
          </w:rPr>
          <w:fldChar w:fldCharType="begin"/>
        </w:r>
        <w:r w:rsidR="006078E1">
          <w:rPr>
            <w:noProof/>
            <w:webHidden/>
          </w:rPr>
          <w:instrText xml:space="preserve"> PAGEREF _Toc171322468 \h </w:instrText>
        </w:r>
        <w:r w:rsidR="006078E1">
          <w:rPr>
            <w:noProof/>
            <w:webHidden/>
          </w:rPr>
        </w:r>
        <w:r w:rsidR="006078E1">
          <w:rPr>
            <w:noProof/>
            <w:webHidden/>
          </w:rPr>
          <w:fldChar w:fldCharType="separate"/>
        </w:r>
        <w:r w:rsidR="006078E1">
          <w:rPr>
            <w:noProof/>
            <w:webHidden/>
          </w:rPr>
          <w:t>33</w:t>
        </w:r>
        <w:r w:rsidR="006078E1">
          <w:rPr>
            <w:noProof/>
            <w:webHidden/>
          </w:rPr>
          <w:fldChar w:fldCharType="end"/>
        </w:r>
      </w:hyperlink>
    </w:p>
    <w:p w14:paraId="77FFC35B" w14:textId="6DFF15D2" w:rsidR="006078E1" w:rsidRDefault="0042302A">
      <w:pPr>
        <w:pStyle w:val="Sommario2"/>
        <w:rPr>
          <w:rFonts w:eastAsiaTheme="minorEastAsia"/>
          <w:noProof/>
          <w:kern w:val="2"/>
          <w:sz w:val="24"/>
          <w:szCs w:val="24"/>
          <w:lang w:val="it-IT" w:eastAsia="it-IT"/>
          <w14:ligatures w14:val="standardContextual"/>
        </w:rPr>
      </w:pPr>
      <w:hyperlink w:anchor="_Toc171322469" w:history="1">
        <w:r w:rsidR="006078E1" w:rsidRPr="00D44212">
          <w:rPr>
            <w:rStyle w:val="Collegamentoipertestuale"/>
            <w:noProof/>
          </w:rPr>
          <w:t>19.3.</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Metodo di attribuzione del coefficiente per il calcolo del punteggio dell’offerta economica</w:t>
        </w:r>
        <w:r w:rsidR="006078E1">
          <w:rPr>
            <w:noProof/>
            <w:webHidden/>
          </w:rPr>
          <w:tab/>
        </w:r>
        <w:r w:rsidR="006078E1">
          <w:rPr>
            <w:noProof/>
            <w:webHidden/>
          </w:rPr>
          <w:fldChar w:fldCharType="begin"/>
        </w:r>
        <w:r w:rsidR="006078E1">
          <w:rPr>
            <w:noProof/>
            <w:webHidden/>
          </w:rPr>
          <w:instrText xml:space="preserve"> PAGEREF _Toc171322469 \h </w:instrText>
        </w:r>
        <w:r w:rsidR="006078E1">
          <w:rPr>
            <w:noProof/>
            <w:webHidden/>
          </w:rPr>
        </w:r>
        <w:r w:rsidR="006078E1">
          <w:rPr>
            <w:noProof/>
            <w:webHidden/>
          </w:rPr>
          <w:fldChar w:fldCharType="separate"/>
        </w:r>
        <w:r w:rsidR="006078E1">
          <w:rPr>
            <w:noProof/>
            <w:webHidden/>
          </w:rPr>
          <w:t>33</w:t>
        </w:r>
        <w:r w:rsidR="006078E1">
          <w:rPr>
            <w:noProof/>
            <w:webHidden/>
          </w:rPr>
          <w:fldChar w:fldCharType="end"/>
        </w:r>
      </w:hyperlink>
    </w:p>
    <w:p w14:paraId="29F65FD0" w14:textId="478E8BB7" w:rsidR="006078E1" w:rsidRDefault="0042302A">
      <w:pPr>
        <w:pStyle w:val="Sommario2"/>
        <w:rPr>
          <w:rFonts w:eastAsiaTheme="minorEastAsia"/>
          <w:noProof/>
          <w:kern w:val="2"/>
          <w:sz w:val="24"/>
          <w:szCs w:val="24"/>
          <w:lang w:val="it-IT" w:eastAsia="it-IT"/>
          <w14:ligatures w14:val="standardContextual"/>
        </w:rPr>
      </w:pPr>
      <w:hyperlink w:anchor="_Toc171322470" w:history="1">
        <w:r w:rsidR="006078E1" w:rsidRPr="00D44212">
          <w:rPr>
            <w:rStyle w:val="Collegamentoipertestuale"/>
            <w:noProof/>
          </w:rPr>
          <w:t>19.4.</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Metodo per il calcolo dei punteggi</w:t>
        </w:r>
        <w:r w:rsidR="006078E1">
          <w:rPr>
            <w:noProof/>
            <w:webHidden/>
          </w:rPr>
          <w:tab/>
        </w:r>
        <w:r w:rsidR="006078E1">
          <w:rPr>
            <w:noProof/>
            <w:webHidden/>
          </w:rPr>
          <w:fldChar w:fldCharType="begin"/>
        </w:r>
        <w:r w:rsidR="006078E1">
          <w:rPr>
            <w:noProof/>
            <w:webHidden/>
          </w:rPr>
          <w:instrText xml:space="preserve"> PAGEREF _Toc171322470 \h </w:instrText>
        </w:r>
        <w:r w:rsidR="006078E1">
          <w:rPr>
            <w:noProof/>
            <w:webHidden/>
          </w:rPr>
        </w:r>
        <w:r w:rsidR="006078E1">
          <w:rPr>
            <w:noProof/>
            <w:webHidden/>
          </w:rPr>
          <w:fldChar w:fldCharType="separate"/>
        </w:r>
        <w:r w:rsidR="006078E1">
          <w:rPr>
            <w:noProof/>
            <w:webHidden/>
          </w:rPr>
          <w:t>34</w:t>
        </w:r>
        <w:r w:rsidR="006078E1">
          <w:rPr>
            <w:noProof/>
            <w:webHidden/>
          </w:rPr>
          <w:fldChar w:fldCharType="end"/>
        </w:r>
      </w:hyperlink>
    </w:p>
    <w:p w14:paraId="6BC68733" w14:textId="411339CA" w:rsidR="006078E1" w:rsidRDefault="0042302A">
      <w:pPr>
        <w:pStyle w:val="Sommario1"/>
        <w:rPr>
          <w:rFonts w:eastAsiaTheme="minorEastAsia"/>
          <w:noProof/>
          <w:kern w:val="2"/>
          <w:sz w:val="24"/>
          <w:szCs w:val="24"/>
          <w:lang w:val="it-IT" w:eastAsia="it-IT"/>
          <w14:ligatures w14:val="standardContextual"/>
        </w:rPr>
      </w:pPr>
      <w:hyperlink w:anchor="_Toc171322471" w:history="1">
        <w:r w:rsidR="006078E1" w:rsidRPr="00D44212">
          <w:rPr>
            <w:rStyle w:val="Collegamentoipertestuale"/>
            <w:noProof/>
          </w:rPr>
          <w:t>20.</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COMMISSIONE GIUDICATRICE</w:t>
        </w:r>
        <w:r w:rsidR="006078E1">
          <w:rPr>
            <w:noProof/>
            <w:webHidden/>
          </w:rPr>
          <w:tab/>
        </w:r>
        <w:r w:rsidR="006078E1">
          <w:rPr>
            <w:noProof/>
            <w:webHidden/>
          </w:rPr>
          <w:fldChar w:fldCharType="begin"/>
        </w:r>
        <w:r w:rsidR="006078E1">
          <w:rPr>
            <w:noProof/>
            <w:webHidden/>
          </w:rPr>
          <w:instrText xml:space="preserve"> PAGEREF _Toc171322471 \h </w:instrText>
        </w:r>
        <w:r w:rsidR="006078E1">
          <w:rPr>
            <w:noProof/>
            <w:webHidden/>
          </w:rPr>
        </w:r>
        <w:r w:rsidR="006078E1">
          <w:rPr>
            <w:noProof/>
            <w:webHidden/>
          </w:rPr>
          <w:fldChar w:fldCharType="separate"/>
        </w:r>
        <w:r w:rsidR="006078E1">
          <w:rPr>
            <w:noProof/>
            <w:webHidden/>
          </w:rPr>
          <w:t>34</w:t>
        </w:r>
        <w:r w:rsidR="006078E1">
          <w:rPr>
            <w:noProof/>
            <w:webHidden/>
          </w:rPr>
          <w:fldChar w:fldCharType="end"/>
        </w:r>
      </w:hyperlink>
    </w:p>
    <w:p w14:paraId="3A3DAB29" w14:textId="4249313B" w:rsidR="006078E1" w:rsidRDefault="0042302A">
      <w:pPr>
        <w:pStyle w:val="Sommario1"/>
        <w:rPr>
          <w:rFonts w:eastAsiaTheme="minorEastAsia"/>
          <w:noProof/>
          <w:kern w:val="2"/>
          <w:sz w:val="24"/>
          <w:szCs w:val="24"/>
          <w:lang w:val="it-IT" w:eastAsia="it-IT"/>
          <w14:ligatures w14:val="standardContextual"/>
        </w:rPr>
      </w:pPr>
      <w:hyperlink w:anchor="_Toc171322472" w:history="1">
        <w:r w:rsidR="006078E1" w:rsidRPr="00D44212">
          <w:rPr>
            <w:rStyle w:val="Collegamentoipertestuale"/>
            <w:noProof/>
          </w:rPr>
          <w:t>21.</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SVOLGIMENTO OPERAZIONI DI GARA</w:t>
        </w:r>
        <w:r w:rsidR="006078E1">
          <w:rPr>
            <w:noProof/>
            <w:webHidden/>
          </w:rPr>
          <w:tab/>
        </w:r>
        <w:r w:rsidR="006078E1">
          <w:rPr>
            <w:noProof/>
            <w:webHidden/>
          </w:rPr>
          <w:fldChar w:fldCharType="begin"/>
        </w:r>
        <w:r w:rsidR="006078E1">
          <w:rPr>
            <w:noProof/>
            <w:webHidden/>
          </w:rPr>
          <w:instrText xml:space="preserve"> PAGEREF _Toc171322472 \h </w:instrText>
        </w:r>
        <w:r w:rsidR="006078E1">
          <w:rPr>
            <w:noProof/>
            <w:webHidden/>
          </w:rPr>
        </w:r>
        <w:r w:rsidR="006078E1">
          <w:rPr>
            <w:noProof/>
            <w:webHidden/>
          </w:rPr>
          <w:fldChar w:fldCharType="separate"/>
        </w:r>
        <w:r w:rsidR="006078E1">
          <w:rPr>
            <w:noProof/>
            <w:webHidden/>
          </w:rPr>
          <w:t>34</w:t>
        </w:r>
        <w:r w:rsidR="006078E1">
          <w:rPr>
            <w:noProof/>
            <w:webHidden/>
          </w:rPr>
          <w:fldChar w:fldCharType="end"/>
        </w:r>
      </w:hyperlink>
    </w:p>
    <w:p w14:paraId="6ADC12A4" w14:textId="55437BD3" w:rsidR="006078E1" w:rsidRDefault="0042302A">
      <w:pPr>
        <w:pStyle w:val="Sommario1"/>
        <w:rPr>
          <w:rFonts w:eastAsiaTheme="minorEastAsia"/>
          <w:noProof/>
          <w:kern w:val="2"/>
          <w:sz w:val="24"/>
          <w:szCs w:val="24"/>
          <w:lang w:val="it-IT" w:eastAsia="it-IT"/>
          <w14:ligatures w14:val="standardContextual"/>
        </w:rPr>
      </w:pPr>
      <w:hyperlink w:anchor="_Toc171322473" w:history="1">
        <w:r w:rsidR="006078E1" w:rsidRPr="00D44212">
          <w:rPr>
            <w:rStyle w:val="Collegamentoipertestuale"/>
            <w:noProof/>
          </w:rPr>
          <w:t>22.</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VERIFICA DOCUMENTAZIONE AMMINISTRATIVA</w:t>
        </w:r>
        <w:r w:rsidR="006078E1">
          <w:rPr>
            <w:noProof/>
            <w:webHidden/>
          </w:rPr>
          <w:tab/>
        </w:r>
        <w:r w:rsidR="006078E1">
          <w:rPr>
            <w:noProof/>
            <w:webHidden/>
          </w:rPr>
          <w:fldChar w:fldCharType="begin"/>
        </w:r>
        <w:r w:rsidR="006078E1">
          <w:rPr>
            <w:noProof/>
            <w:webHidden/>
          </w:rPr>
          <w:instrText xml:space="preserve"> PAGEREF _Toc171322473 \h </w:instrText>
        </w:r>
        <w:r w:rsidR="006078E1">
          <w:rPr>
            <w:noProof/>
            <w:webHidden/>
          </w:rPr>
        </w:r>
        <w:r w:rsidR="006078E1">
          <w:rPr>
            <w:noProof/>
            <w:webHidden/>
          </w:rPr>
          <w:fldChar w:fldCharType="separate"/>
        </w:r>
        <w:r w:rsidR="006078E1">
          <w:rPr>
            <w:noProof/>
            <w:webHidden/>
          </w:rPr>
          <w:t>35</w:t>
        </w:r>
        <w:r w:rsidR="006078E1">
          <w:rPr>
            <w:noProof/>
            <w:webHidden/>
          </w:rPr>
          <w:fldChar w:fldCharType="end"/>
        </w:r>
      </w:hyperlink>
    </w:p>
    <w:p w14:paraId="17C41A1D" w14:textId="21E75BC3" w:rsidR="006078E1" w:rsidRDefault="0042302A">
      <w:pPr>
        <w:pStyle w:val="Sommario1"/>
        <w:rPr>
          <w:rFonts w:eastAsiaTheme="minorEastAsia"/>
          <w:noProof/>
          <w:kern w:val="2"/>
          <w:sz w:val="24"/>
          <w:szCs w:val="24"/>
          <w:lang w:val="it-IT" w:eastAsia="it-IT"/>
          <w14:ligatures w14:val="standardContextual"/>
        </w:rPr>
      </w:pPr>
      <w:hyperlink w:anchor="_Toc171322474" w:history="1">
        <w:r w:rsidR="006078E1" w:rsidRPr="00D44212">
          <w:rPr>
            <w:rStyle w:val="Collegamentoipertestuale"/>
            <w:noProof/>
          </w:rPr>
          <w:t>23.</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VALUTAZIONE DELLE OFFERTE TECNICHE ED ECONOMICHE</w:t>
        </w:r>
        <w:r w:rsidR="006078E1">
          <w:rPr>
            <w:noProof/>
            <w:webHidden/>
          </w:rPr>
          <w:tab/>
        </w:r>
        <w:r w:rsidR="006078E1">
          <w:rPr>
            <w:noProof/>
            <w:webHidden/>
          </w:rPr>
          <w:fldChar w:fldCharType="begin"/>
        </w:r>
        <w:r w:rsidR="006078E1">
          <w:rPr>
            <w:noProof/>
            <w:webHidden/>
          </w:rPr>
          <w:instrText xml:space="preserve"> PAGEREF _Toc171322474 \h </w:instrText>
        </w:r>
        <w:r w:rsidR="006078E1">
          <w:rPr>
            <w:noProof/>
            <w:webHidden/>
          </w:rPr>
        </w:r>
        <w:r w:rsidR="006078E1">
          <w:rPr>
            <w:noProof/>
            <w:webHidden/>
          </w:rPr>
          <w:fldChar w:fldCharType="separate"/>
        </w:r>
        <w:r w:rsidR="006078E1">
          <w:rPr>
            <w:noProof/>
            <w:webHidden/>
          </w:rPr>
          <w:t>35</w:t>
        </w:r>
        <w:r w:rsidR="006078E1">
          <w:rPr>
            <w:noProof/>
            <w:webHidden/>
          </w:rPr>
          <w:fldChar w:fldCharType="end"/>
        </w:r>
      </w:hyperlink>
    </w:p>
    <w:p w14:paraId="592A79D0" w14:textId="30877234" w:rsidR="006078E1" w:rsidRDefault="0042302A">
      <w:pPr>
        <w:pStyle w:val="Sommario1"/>
        <w:rPr>
          <w:rFonts w:eastAsiaTheme="minorEastAsia"/>
          <w:noProof/>
          <w:kern w:val="2"/>
          <w:sz w:val="24"/>
          <w:szCs w:val="24"/>
          <w:lang w:val="it-IT" w:eastAsia="it-IT"/>
          <w14:ligatures w14:val="standardContextual"/>
        </w:rPr>
      </w:pPr>
      <w:hyperlink w:anchor="_Toc171322475" w:history="1">
        <w:r w:rsidR="006078E1" w:rsidRPr="00D44212">
          <w:rPr>
            <w:rStyle w:val="Collegamentoipertestuale"/>
            <w:noProof/>
          </w:rPr>
          <w:t>24.</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VERIFICA DI ANOMALIA DELLE OFFERTE</w:t>
        </w:r>
        <w:r w:rsidR="006078E1">
          <w:rPr>
            <w:noProof/>
            <w:webHidden/>
          </w:rPr>
          <w:tab/>
        </w:r>
        <w:r w:rsidR="006078E1">
          <w:rPr>
            <w:noProof/>
            <w:webHidden/>
          </w:rPr>
          <w:fldChar w:fldCharType="begin"/>
        </w:r>
        <w:r w:rsidR="006078E1">
          <w:rPr>
            <w:noProof/>
            <w:webHidden/>
          </w:rPr>
          <w:instrText xml:space="preserve"> PAGEREF _Toc171322475 \h </w:instrText>
        </w:r>
        <w:r w:rsidR="006078E1">
          <w:rPr>
            <w:noProof/>
            <w:webHidden/>
          </w:rPr>
        </w:r>
        <w:r w:rsidR="006078E1">
          <w:rPr>
            <w:noProof/>
            <w:webHidden/>
          </w:rPr>
          <w:fldChar w:fldCharType="separate"/>
        </w:r>
        <w:r w:rsidR="006078E1">
          <w:rPr>
            <w:noProof/>
            <w:webHidden/>
          </w:rPr>
          <w:t>36</w:t>
        </w:r>
        <w:r w:rsidR="006078E1">
          <w:rPr>
            <w:noProof/>
            <w:webHidden/>
          </w:rPr>
          <w:fldChar w:fldCharType="end"/>
        </w:r>
      </w:hyperlink>
    </w:p>
    <w:p w14:paraId="4D901201" w14:textId="091C9440" w:rsidR="006078E1" w:rsidRDefault="0042302A">
      <w:pPr>
        <w:pStyle w:val="Sommario1"/>
        <w:rPr>
          <w:rFonts w:eastAsiaTheme="minorEastAsia"/>
          <w:noProof/>
          <w:kern w:val="2"/>
          <w:sz w:val="24"/>
          <w:szCs w:val="24"/>
          <w:lang w:val="it-IT" w:eastAsia="it-IT"/>
          <w14:ligatures w14:val="standardContextual"/>
        </w:rPr>
      </w:pPr>
      <w:hyperlink w:anchor="_Toc171322476" w:history="1">
        <w:r w:rsidR="006078E1" w:rsidRPr="00D44212">
          <w:rPr>
            <w:rStyle w:val="Collegamentoipertestuale"/>
            <w:noProof/>
          </w:rPr>
          <w:t>25.</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AGGIUDICAZIONE DELL’APPALTO E STIPULA DEL CONTRATTO</w:t>
        </w:r>
        <w:r w:rsidR="006078E1">
          <w:rPr>
            <w:noProof/>
            <w:webHidden/>
          </w:rPr>
          <w:tab/>
        </w:r>
        <w:r w:rsidR="006078E1">
          <w:rPr>
            <w:noProof/>
            <w:webHidden/>
          </w:rPr>
          <w:fldChar w:fldCharType="begin"/>
        </w:r>
        <w:r w:rsidR="006078E1">
          <w:rPr>
            <w:noProof/>
            <w:webHidden/>
          </w:rPr>
          <w:instrText xml:space="preserve"> PAGEREF _Toc171322476 \h </w:instrText>
        </w:r>
        <w:r w:rsidR="006078E1">
          <w:rPr>
            <w:noProof/>
            <w:webHidden/>
          </w:rPr>
        </w:r>
        <w:r w:rsidR="006078E1">
          <w:rPr>
            <w:noProof/>
            <w:webHidden/>
          </w:rPr>
          <w:fldChar w:fldCharType="separate"/>
        </w:r>
        <w:r w:rsidR="006078E1">
          <w:rPr>
            <w:noProof/>
            <w:webHidden/>
          </w:rPr>
          <w:t>36</w:t>
        </w:r>
        <w:r w:rsidR="006078E1">
          <w:rPr>
            <w:noProof/>
            <w:webHidden/>
          </w:rPr>
          <w:fldChar w:fldCharType="end"/>
        </w:r>
      </w:hyperlink>
    </w:p>
    <w:p w14:paraId="2B0F8A5B" w14:textId="3DF7579B" w:rsidR="006078E1" w:rsidRDefault="0042302A">
      <w:pPr>
        <w:pStyle w:val="Sommario1"/>
        <w:rPr>
          <w:rFonts w:eastAsiaTheme="minorEastAsia"/>
          <w:noProof/>
          <w:kern w:val="2"/>
          <w:sz w:val="24"/>
          <w:szCs w:val="24"/>
          <w:lang w:val="it-IT" w:eastAsia="it-IT"/>
          <w14:ligatures w14:val="standardContextual"/>
        </w:rPr>
      </w:pPr>
      <w:hyperlink w:anchor="_Toc171322477" w:history="1">
        <w:r w:rsidR="006078E1" w:rsidRPr="00D44212">
          <w:rPr>
            <w:rStyle w:val="Collegamentoipertestuale"/>
            <w:noProof/>
          </w:rPr>
          <w:t>26.</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OBBLIGHI RELATIVI ALLA TRACCIABILITA’ DEI FLUSSI FINANZIARI</w:t>
        </w:r>
        <w:r w:rsidR="006078E1">
          <w:rPr>
            <w:noProof/>
            <w:webHidden/>
          </w:rPr>
          <w:tab/>
        </w:r>
        <w:r w:rsidR="006078E1">
          <w:rPr>
            <w:noProof/>
            <w:webHidden/>
          </w:rPr>
          <w:fldChar w:fldCharType="begin"/>
        </w:r>
        <w:r w:rsidR="006078E1">
          <w:rPr>
            <w:noProof/>
            <w:webHidden/>
          </w:rPr>
          <w:instrText xml:space="preserve"> PAGEREF _Toc171322477 \h </w:instrText>
        </w:r>
        <w:r w:rsidR="006078E1">
          <w:rPr>
            <w:noProof/>
            <w:webHidden/>
          </w:rPr>
        </w:r>
        <w:r w:rsidR="006078E1">
          <w:rPr>
            <w:noProof/>
            <w:webHidden/>
          </w:rPr>
          <w:fldChar w:fldCharType="separate"/>
        </w:r>
        <w:r w:rsidR="006078E1">
          <w:rPr>
            <w:noProof/>
            <w:webHidden/>
          </w:rPr>
          <w:t>37</w:t>
        </w:r>
        <w:r w:rsidR="006078E1">
          <w:rPr>
            <w:noProof/>
            <w:webHidden/>
          </w:rPr>
          <w:fldChar w:fldCharType="end"/>
        </w:r>
      </w:hyperlink>
    </w:p>
    <w:p w14:paraId="0E3B7E4F" w14:textId="5A892FFE" w:rsidR="006078E1" w:rsidRDefault="0042302A">
      <w:pPr>
        <w:pStyle w:val="Sommario1"/>
        <w:rPr>
          <w:rFonts w:eastAsiaTheme="minorEastAsia"/>
          <w:noProof/>
          <w:kern w:val="2"/>
          <w:sz w:val="24"/>
          <w:szCs w:val="24"/>
          <w:lang w:val="it-IT" w:eastAsia="it-IT"/>
          <w14:ligatures w14:val="standardContextual"/>
        </w:rPr>
      </w:pPr>
      <w:hyperlink w:anchor="_Toc171322478" w:history="1">
        <w:r w:rsidR="006078E1" w:rsidRPr="00D44212">
          <w:rPr>
            <w:rStyle w:val="Collegamentoipertestuale"/>
            <w:noProof/>
          </w:rPr>
          <w:t>27.</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CODICE DI COMPORTAMENTO</w:t>
        </w:r>
        <w:r w:rsidR="006078E1">
          <w:rPr>
            <w:noProof/>
            <w:webHidden/>
          </w:rPr>
          <w:tab/>
        </w:r>
        <w:r w:rsidR="006078E1">
          <w:rPr>
            <w:noProof/>
            <w:webHidden/>
          </w:rPr>
          <w:fldChar w:fldCharType="begin"/>
        </w:r>
        <w:r w:rsidR="006078E1">
          <w:rPr>
            <w:noProof/>
            <w:webHidden/>
          </w:rPr>
          <w:instrText xml:space="preserve"> PAGEREF _Toc171322478 \h </w:instrText>
        </w:r>
        <w:r w:rsidR="006078E1">
          <w:rPr>
            <w:noProof/>
            <w:webHidden/>
          </w:rPr>
        </w:r>
        <w:r w:rsidR="006078E1">
          <w:rPr>
            <w:noProof/>
            <w:webHidden/>
          </w:rPr>
          <w:fldChar w:fldCharType="separate"/>
        </w:r>
        <w:r w:rsidR="006078E1">
          <w:rPr>
            <w:noProof/>
            <w:webHidden/>
          </w:rPr>
          <w:t>38</w:t>
        </w:r>
        <w:r w:rsidR="006078E1">
          <w:rPr>
            <w:noProof/>
            <w:webHidden/>
          </w:rPr>
          <w:fldChar w:fldCharType="end"/>
        </w:r>
      </w:hyperlink>
    </w:p>
    <w:p w14:paraId="1B69477C" w14:textId="17154FE6" w:rsidR="006078E1" w:rsidRDefault="0042302A">
      <w:pPr>
        <w:pStyle w:val="Sommario1"/>
        <w:rPr>
          <w:rFonts w:eastAsiaTheme="minorEastAsia"/>
          <w:noProof/>
          <w:kern w:val="2"/>
          <w:sz w:val="24"/>
          <w:szCs w:val="24"/>
          <w:lang w:val="it-IT" w:eastAsia="it-IT"/>
          <w14:ligatures w14:val="standardContextual"/>
        </w:rPr>
      </w:pPr>
      <w:hyperlink w:anchor="_Toc171322479" w:history="1">
        <w:r w:rsidR="006078E1" w:rsidRPr="00D44212">
          <w:rPr>
            <w:rStyle w:val="Collegamentoipertestuale"/>
            <w:noProof/>
          </w:rPr>
          <w:t>28.</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ACCESSO AGLI ATTI</w:t>
        </w:r>
        <w:r w:rsidR="006078E1">
          <w:rPr>
            <w:noProof/>
            <w:webHidden/>
          </w:rPr>
          <w:tab/>
        </w:r>
        <w:r w:rsidR="006078E1">
          <w:rPr>
            <w:noProof/>
            <w:webHidden/>
          </w:rPr>
          <w:fldChar w:fldCharType="begin"/>
        </w:r>
        <w:r w:rsidR="006078E1">
          <w:rPr>
            <w:noProof/>
            <w:webHidden/>
          </w:rPr>
          <w:instrText xml:space="preserve"> PAGEREF _Toc171322479 \h </w:instrText>
        </w:r>
        <w:r w:rsidR="006078E1">
          <w:rPr>
            <w:noProof/>
            <w:webHidden/>
          </w:rPr>
        </w:r>
        <w:r w:rsidR="006078E1">
          <w:rPr>
            <w:noProof/>
            <w:webHidden/>
          </w:rPr>
          <w:fldChar w:fldCharType="separate"/>
        </w:r>
        <w:r w:rsidR="006078E1">
          <w:rPr>
            <w:noProof/>
            <w:webHidden/>
          </w:rPr>
          <w:t>38</w:t>
        </w:r>
        <w:r w:rsidR="006078E1">
          <w:rPr>
            <w:noProof/>
            <w:webHidden/>
          </w:rPr>
          <w:fldChar w:fldCharType="end"/>
        </w:r>
      </w:hyperlink>
    </w:p>
    <w:p w14:paraId="30E82F06" w14:textId="19622D40" w:rsidR="006078E1" w:rsidRDefault="0042302A">
      <w:pPr>
        <w:pStyle w:val="Sommario1"/>
        <w:rPr>
          <w:rFonts w:eastAsiaTheme="minorEastAsia"/>
          <w:noProof/>
          <w:kern w:val="2"/>
          <w:sz w:val="24"/>
          <w:szCs w:val="24"/>
          <w:lang w:val="it-IT" w:eastAsia="it-IT"/>
          <w14:ligatures w14:val="standardContextual"/>
        </w:rPr>
      </w:pPr>
      <w:hyperlink w:anchor="_Toc171322480" w:history="1">
        <w:r w:rsidR="006078E1" w:rsidRPr="00D44212">
          <w:rPr>
            <w:rStyle w:val="Collegamentoipertestuale"/>
            <w:noProof/>
          </w:rPr>
          <w:t>29.</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DEFINIZIONE DELLE CONTROVERSIE</w:t>
        </w:r>
        <w:r w:rsidR="006078E1">
          <w:rPr>
            <w:noProof/>
            <w:webHidden/>
          </w:rPr>
          <w:tab/>
        </w:r>
        <w:r w:rsidR="006078E1">
          <w:rPr>
            <w:noProof/>
            <w:webHidden/>
          </w:rPr>
          <w:fldChar w:fldCharType="begin"/>
        </w:r>
        <w:r w:rsidR="006078E1">
          <w:rPr>
            <w:noProof/>
            <w:webHidden/>
          </w:rPr>
          <w:instrText xml:space="preserve"> PAGEREF _Toc171322480 \h </w:instrText>
        </w:r>
        <w:r w:rsidR="006078E1">
          <w:rPr>
            <w:noProof/>
            <w:webHidden/>
          </w:rPr>
        </w:r>
        <w:r w:rsidR="006078E1">
          <w:rPr>
            <w:noProof/>
            <w:webHidden/>
          </w:rPr>
          <w:fldChar w:fldCharType="separate"/>
        </w:r>
        <w:r w:rsidR="006078E1">
          <w:rPr>
            <w:noProof/>
            <w:webHidden/>
          </w:rPr>
          <w:t>38</w:t>
        </w:r>
        <w:r w:rsidR="006078E1">
          <w:rPr>
            <w:noProof/>
            <w:webHidden/>
          </w:rPr>
          <w:fldChar w:fldCharType="end"/>
        </w:r>
      </w:hyperlink>
    </w:p>
    <w:p w14:paraId="5660BDE3" w14:textId="21C60B56" w:rsidR="006078E1" w:rsidRDefault="0042302A">
      <w:pPr>
        <w:pStyle w:val="Sommario1"/>
        <w:rPr>
          <w:rFonts w:eastAsiaTheme="minorEastAsia"/>
          <w:noProof/>
          <w:kern w:val="2"/>
          <w:sz w:val="24"/>
          <w:szCs w:val="24"/>
          <w:lang w:val="it-IT" w:eastAsia="it-IT"/>
          <w14:ligatures w14:val="standardContextual"/>
        </w:rPr>
      </w:pPr>
      <w:hyperlink w:anchor="_Toc171322481" w:history="1">
        <w:r w:rsidR="006078E1" w:rsidRPr="00D44212">
          <w:rPr>
            <w:rStyle w:val="Collegamentoipertestuale"/>
            <w:noProof/>
          </w:rPr>
          <w:t>30.</w:t>
        </w:r>
        <w:r w:rsidR="006078E1">
          <w:rPr>
            <w:rFonts w:eastAsiaTheme="minorEastAsia"/>
            <w:noProof/>
            <w:kern w:val="2"/>
            <w:sz w:val="24"/>
            <w:szCs w:val="24"/>
            <w:lang w:val="it-IT" w:eastAsia="it-IT"/>
            <w14:ligatures w14:val="standardContextual"/>
          </w:rPr>
          <w:tab/>
        </w:r>
        <w:r w:rsidR="006078E1" w:rsidRPr="00D44212">
          <w:rPr>
            <w:rStyle w:val="Collegamentoipertestuale"/>
            <w:noProof/>
          </w:rPr>
          <w:t>TRATTAMENTO DEI DATI PERSONALI – INFORMATIVA AI SENSI DELL’ART. 13 DEL REG. UE 2016/679</w:t>
        </w:r>
        <w:r w:rsidR="006078E1">
          <w:rPr>
            <w:noProof/>
            <w:webHidden/>
          </w:rPr>
          <w:tab/>
        </w:r>
        <w:r w:rsidR="006078E1">
          <w:rPr>
            <w:noProof/>
            <w:webHidden/>
          </w:rPr>
          <w:fldChar w:fldCharType="begin"/>
        </w:r>
        <w:r w:rsidR="006078E1">
          <w:rPr>
            <w:noProof/>
            <w:webHidden/>
          </w:rPr>
          <w:instrText xml:space="preserve"> PAGEREF _Toc171322481 \h </w:instrText>
        </w:r>
        <w:r w:rsidR="006078E1">
          <w:rPr>
            <w:noProof/>
            <w:webHidden/>
          </w:rPr>
        </w:r>
        <w:r w:rsidR="006078E1">
          <w:rPr>
            <w:noProof/>
            <w:webHidden/>
          </w:rPr>
          <w:fldChar w:fldCharType="separate"/>
        </w:r>
        <w:r w:rsidR="006078E1">
          <w:rPr>
            <w:noProof/>
            <w:webHidden/>
          </w:rPr>
          <w:t>38</w:t>
        </w:r>
        <w:r w:rsidR="006078E1">
          <w:rPr>
            <w:noProof/>
            <w:webHidden/>
          </w:rPr>
          <w:fldChar w:fldCharType="end"/>
        </w:r>
      </w:hyperlink>
    </w:p>
    <w:p w14:paraId="060C1422" w14:textId="58619CF5" w:rsidR="00E53498" w:rsidRPr="00491464" w:rsidRDefault="00EF5075" w:rsidP="00D81815">
      <w:pPr>
        <w:tabs>
          <w:tab w:val="left" w:pos="360"/>
          <w:tab w:val="left" w:pos="480"/>
          <w:tab w:val="right" w:leader="dot" w:pos="10065"/>
        </w:tabs>
        <w:contextualSpacing/>
        <w:rPr>
          <w:rFonts w:eastAsiaTheme="minorEastAsia" w:cstheme="minorHAnsi"/>
          <w:noProof/>
          <w:sz w:val="22"/>
          <w:lang w:val="it-IT" w:eastAsia="it-IT"/>
        </w:rPr>
      </w:pPr>
      <w:r w:rsidRPr="00491464">
        <w:rPr>
          <w:rFonts w:cstheme="minorHAnsi"/>
          <w:smallCaps/>
          <w:sz w:val="22"/>
        </w:rPr>
        <w:fldChar w:fldCharType="end"/>
      </w:r>
    </w:p>
    <w:p w14:paraId="186D1753" w14:textId="77777777" w:rsidR="00E53498" w:rsidRPr="00491464" w:rsidRDefault="00E53498" w:rsidP="00D81815">
      <w:pPr>
        <w:tabs>
          <w:tab w:val="left" w:pos="480"/>
          <w:tab w:val="right" w:leader="dot" w:pos="10055"/>
        </w:tabs>
        <w:contextualSpacing/>
        <w:rPr>
          <w:rFonts w:eastAsiaTheme="minorEastAsia" w:cstheme="minorHAnsi"/>
          <w:caps/>
          <w:smallCaps/>
          <w:sz w:val="22"/>
          <w:lang w:eastAsia="it-IT"/>
        </w:rPr>
      </w:pPr>
    </w:p>
    <w:p w14:paraId="2C247CC2" w14:textId="77777777" w:rsidR="00E53498" w:rsidRPr="00491464" w:rsidRDefault="00E53498" w:rsidP="00D81815">
      <w:pPr>
        <w:contextualSpacing/>
        <w:rPr>
          <w:rFonts w:eastAsiaTheme="minorEastAsia" w:cstheme="minorHAnsi"/>
          <w:caps/>
          <w:sz w:val="22"/>
          <w:lang w:val="it-IT" w:eastAsia="it-IT"/>
        </w:rPr>
      </w:pPr>
      <w:r w:rsidRPr="00491464">
        <w:rPr>
          <w:rFonts w:eastAsiaTheme="minorEastAsia" w:cstheme="minorHAnsi"/>
          <w:caps/>
          <w:sz w:val="22"/>
          <w:lang w:val="it-IT" w:eastAsia="it-IT"/>
        </w:rPr>
        <w:br w:type="page"/>
      </w:r>
    </w:p>
    <w:p w14:paraId="0ED2DB66" w14:textId="77777777" w:rsidR="00E53498" w:rsidRPr="007B10BE" w:rsidRDefault="00E53498" w:rsidP="007B10BE">
      <w:pPr>
        <w:pStyle w:val="Titolo1"/>
      </w:pPr>
      <w:bookmarkStart w:id="0" w:name="_Toc121120680"/>
      <w:bookmarkStart w:id="1" w:name="_Ref132892562"/>
      <w:bookmarkStart w:id="2" w:name="_Ref132893357"/>
      <w:bookmarkStart w:id="3" w:name="_Ref132906734"/>
      <w:bookmarkStart w:id="4" w:name="_Toc139369198"/>
      <w:bookmarkStart w:id="5" w:name="_Toc139371335"/>
      <w:bookmarkStart w:id="6" w:name="_Toc139371385"/>
      <w:bookmarkStart w:id="7" w:name="_Toc139371435"/>
      <w:bookmarkStart w:id="8" w:name="_Toc139371489"/>
      <w:bookmarkStart w:id="9" w:name="_Toc139371540"/>
      <w:bookmarkStart w:id="10" w:name="_Toc139371590"/>
      <w:bookmarkStart w:id="11" w:name="_Toc139454327"/>
      <w:bookmarkStart w:id="12" w:name="_Toc139454391"/>
      <w:bookmarkStart w:id="13" w:name="_Ref139536469"/>
      <w:bookmarkStart w:id="14" w:name="_Toc171322416"/>
      <w:r w:rsidRPr="007B10BE">
        <w:lastRenderedPageBreak/>
        <w:t>PREMESSE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67FB6D17" w14:textId="00C33DEB" w:rsidR="00C329A8" w:rsidRPr="00E6257D" w:rsidRDefault="00C35AE3" w:rsidP="00D81815">
      <w:pPr>
        <w:contextualSpacing/>
        <w:jc w:val="both"/>
        <w:rPr>
          <w:rFonts w:cstheme="minorHAnsi"/>
          <w:bCs/>
          <w:sz w:val="22"/>
          <w:lang w:val="it-IT"/>
        </w:rPr>
      </w:pPr>
      <w:r w:rsidRPr="00491464">
        <w:rPr>
          <w:rFonts w:cstheme="minorHAnsi"/>
          <w:bCs/>
          <w:iCs/>
          <w:sz w:val="22"/>
          <w:lang w:val="it-IT"/>
        </w:rPr>
        <w:t>Con provvedimento di decisione di contrattare</w:t>
      </w:r>
      <w:r w:rsidR="00F477B7" w:rsidRPr="00491464">
        <w:rPr>
          <w:rFonts w:cstheme="minorHAnsi"/>
          <w:bCs/>
          <w:iCs/>
          <w:sz w:val="22"/>
          <w:lang w:val="it-IT"/>
        </w:rPr>
        <w:t xml:space="preserve">, </w:t>
      </w:r>
      <w:r w:rsidRPr="00491464">
        <w:rPr>
          <w:rFonts w:cstheme="minorHAnsi"/>
          <w:bCs/>
          <w:iCs/>
          <w:sz w:val="22"/>
          <w:lang w:val="it-IT"/>
        </w:rPr>
        <w:t xml:space="preserve">la Stazione </w:t>
      </w:r>
      <w:r w:rsidRPr="00767F12">
        <w:rPr>
          <w:rFonts w:cstheme="minorHAnsi"/>
          <w:bCs/>
          <w:iCs/>
          <w:sz w:val="22"/>
          <w:lang w:val="it-IT"/>
        </w:rPr>
        <w:t xml:space="preserve">appaltante </w:t>
      </w:r>
      <w:r w:rsidR="0042302A">
        <w:rPr>
          <w:rFonts w:cstheme="minorHAnsi"/>
          <w:bCs/>
          <w:iCs/>
          <w:sz w:val="22"/>
          <w:lang w:val="it-IT"/>
        </w:rPr>
        <w:t>Istituto di Scienze delle Produzioni Alimentari</w:t>
      </w:r>
      <w:r w:rsidRPr="00767F12">
        <w:rPr>
          <w:rFonts w:cstheme="minorHAnsi"/>
          <w:bCs/>
          <w:iCs/>
          <w:sz w:val="22"/>
          <w:lang w:val="it-IT"/>
        </w:rPr>
        <w:t xml:space="preserve"> </w:t>
      </w:r>
      <w:r w:rsidR="00C329A8" w:rsidRPr="00767F12">
        <w:rPr>
          <w:rFonts w:cstheme="minorHAnsi"/>
          <w:bCs/>
          <w:iCs/>
          <w:sz w:val="22"/>
          <w:lang w:val="it-IT"/>
        </w:rPr>
        <w:t>ha</w:t>
      </w:r>
      <w:r w:rsidR="00C329A8" w:rsidRPr="00491464">
        <w:rPr>
          <w:rFonts w:cstheme="minorHAnsi"/>
          <w:bCs/>
          <w:iCs/>
          <w:sz w:val="22"/>
          <w:lang w:val="it-IT"/>
        </w:rPr>
        <w:t xml:space="preserve"> </w:t>
      </w:r>
      <w:r w:rsidR="009B4827" w:rsidRPr="00491464">
        <w:rPr>
          <w:rFonts w:cstheme="minorHAnsi"/>
          <w:bCs/>
          <w:iCs/>
          <w:sz w:val="22"/>
          <w:lang w:val="it-IT"/>
        </w:rPr>
        <w:t xml:space="preserve">avviato una </w:t>
      </w:r>
      <w:r w:rsidR="00845BDE" w:rsidRPr="00491464">
        <w:rPr>
          <w:rFonts w:cstheme="minorHAnsi"/>
          <w:bCs/>
          <w:iCs/>
          <w:sz w:val="22"/>
          <w:lang w:val="it-IT"/>
        </w:rPr>
        <w:t>Procedura negoziata senza pubblicazione di un bando di cui all’art. 76 del D. Lgs. n. 36/2023 (nel seguito, per brevità, Codice),</w:t>
      </w:r>
      <w:r w:rsidR="00C329A8" w:rsidRPr="00491464">
        <w:rPr>
          <w:rFonts w:cstheme="minorHAnsi"/>
          <w:bCs/>
          <w:iCs/>
          <w:sz w:val="22"/>
          <w:lang w:val="it-IT"/>
        </w:rPr>
        <w:t xml:space="preserve"> </w:t>
      </w:r>
      <w:r w:rsidR="00601711">
        <w:rPr>
          <w:rFonts w:cstheme="minorHAnsi"/>
          <w:bCs/>
          <w:iCs/>
          <w:sz w:val="22"/>
          <w:lang w:val="it-IT"/>
        </w:rPr>
        <w:t>per l’affidamento del</w:t>
      </w:r>
      <w:r w:rsidR="00C329A8" w:rsidRPr="00491464">
        <w:rPr>
          <w:rFonts w:cstheme="minorHAnsi"/>
          <w:bCs/>
          <w:iCs/>
          <w:sz w:val="22"/>
          <w:lang w:val="it-IT"/>
        </w:rPr>
        <w:t xml:space="preserve">la </w:t>
      </w:r>
      <w:r w:rsidR="00C329A8" w:rsidRPr="00601711">
        <w:rPr>
          <w:rFonts w:cstheme="minorHAnsi"/>
          <w:bCs/>
          <w:iCs/>
          <w:sz w:val="22"/>
          <w:lang w:val="it-IT"/>
        </w:rPr>
        <w:t xml:space="preserve">fornitura di </w:t>
      </w:r>
      <w:r w:rsidR="0042302A">
        <w:rPr>
          <w:rFonts w:cstheme="minorHAnsi"/>
          <w:bCs/>
          <w:iCs/>
          <w:sz w:val="22"/>
          <w:lang w:val="it-IT"/>
        </w:rPr>
        <w:t xml:space="preserve">uno Spettrometro di Massa </w:t>
      </w:r>
      <w:r w:rsidRPr="00601711">
        <w:rPr>
          <w:rFonts w:cstheme="minorHAnsi"/>
          <w:bCs/>
          <w:iCs/>
          <w:sz w:val="22"/>
          <w:lang w:val="it-IT"/>
        </w:rPr>
        <w:t>nell’ambito</w:t>
      </w:r>
      <w:r w:rsidRPr="00491464">
        <w:rPr>
          <w:rFonts w:cstheme="minorHAnsi"/>
          <w:bCs/>
          <w:sz w:val="22"/>
          <w:lang w:val="it-IT"/>
        </w:rPr>
        <w:t xml:space="preserve"> del </w:t>
      </w:r>
      <w:r w:rsidR="00E6257D" w:rsidRPr="00E6257D">
        <w:rPr>
          <w:rFonts w:cstheme="minorHAnsi"/>
          <w:bCs/>
          <w:sz w:val="22"/>
          <w:lang w:val="it-IT"/>
        </w:rPr>
        <w:t xml:space="preserve">progetto </w:t>
      </w:r>
      <w:r w:rsidR="0042302A">
        <w:rPr>
          <w:rFonts w:cstheme="minorHAnsi"/>
          <w:bCs/>
          <w:sz w:val="22"/>
          <w:lang w:val="it-IT"/>
        </w:rPr>
        <w:t>UP-RISE</w:t>
      </w:r>
      <w:r w:rsidR="00E6257D">
        <w:rPr>
          <w:rFonts w:cstheme="minorHAnsi"/>
          <w:bCs/>
          <w:i/>
          <w:iCs/>
          <w:sz w:val="22"/>
          <w:lang w:val="it-IT"/>
        </w:rPr>
        <w:t>.</w:t>
      </w:r>
    </w:p>
    <w:p w14:paraId="46466B06" w14:textId="77777777" w:rsidR="00C329A8" w:rsidRPr="00491464" w:rsidRDefault="00C329A8" w:rsidP="00D81815">
      <w:pPr>
        <w:widowControl w:val="0"/>
        <w:contextualSpacing/>
        <w:jc w:val="both"/>
        <w:rPr>
          <w:rFonts w:cstheme="minorHAnsi"/>
          <w:sz w:val="22"/>
          <w:lang w:val="it-IT"/>
        </w:rPr>
      </w:pPr>
    </w:p>
    <w:p w14:paraId="16849EDF" w14:textId="26B34283" w:rsidR="00C329A8" w:rsidRPr="00491464" w:rsidRDefault="00C35AE3" w:rsidP="00D81815">
      <w:pPr>
        <w:pStyle w:val="Testocommento"/>
        <w:contextualSpacing/>
        <w:jc w:val="both"/>
        <w:rPr>
          <w:rFonts w:asciiTheme="minorHAnsi" w:hAnsiTheme="minorHAnsi" w:cstheme="minorHAnsi"/>
          <w:bCs/>
          <w:iCs/>
          <w:caps w:val="0"/>
          <w:sz w:val="22"/>
          <w:szCs w:val="22"/>
          <w:lang w:eastAsia="it-IT"/>
        </w:rPr>
      </w:pPr>
      <w:r w:rsidRPr="00491464">
        <w:rPr>
          <w:rFonts w:asciiTheme="minorHAnsi" w:hAnsiTheme="minorHAnsi" w:cstheme="minorHAnsi"/>
          <w:bCs/>
          <w:iCs/>
          <w:caps w:val="0"/>
          <w:sz w:val="22"/>
          <w:szCs w:val="22"/>
          <w:lang w:eastAsia="it-IT"/>
        </w:rPr>
        <w:t xml:space="preserve">La presente procedura è interamente svolta tramite il sistema informatico per le procedure telematiche di acquisto (di seguito sistema) accessibile all’indirizzo </w:t>
      </w:r>
      <w:hyperlink r:id="rId11" w:history="1">
        <w:r w:rsidR="00D06AB6" w:rsidRPr="00491464">
          <w:rPr>
            <w:rStyle w:val="Collegamentoipertestuale"/>
            <w:rFonts w:asciiTheme="minorHAnsi" w:hAnsiTheme="minorHAnsi" w:cstheme="minorHAnsi"/>
            <w:bCs/>
            <w:iCs/>
            <w:caps w:val="0"/>
            <w:sz w:val="22"/>
            <w:szCs w:val="22"/>
            <w:lang w:eastAsia="it-IT"/>
          </w:rPr>
          <w:t>https://www.acquistinretepa.it</w:t>
        </w:r>
      </w:hyperlink>
      <w:r w:rsidR="00D06AB6" w:rsidRPr="00491464">
        <w:rPr>
          <w:rFonts w:asciiTheme="minorHAnsi" w:hAnsiTheme="minorHAnsi" w:cstheme="minorHAnsi"/>
          <w:bCs/>
          <w:iCs/>
          <w:caps w:val="0"/>
          <w:sz w:val="22"/>
          <w:szCs w:val="22"/>
          <w:lang w:eastAsia="it-IT"/>
        </w:rPr>
        <w:t>. T</w:t>
      </w:r>
      <w:r w:rsidRPr="00491464">
        <w:rPr>
          <w:rFonts w:asciiTheme="minorHAnsi" w:hAnsiTheme="minorHAnsi" w:cstheme="minorHAnsi"/>
          <w:bCs/>
          <w:iCs/>
          <w:caps w:val="0"/>
          <w:sz w:val="22"/>
          <w:szCs w:val="22"/>
          <w:lang w:eastAsia="it-IT"/>
        </w:rPr>
        <w:t>ramite il sito si accede alla procedura nonché alla documentazione di gara.</w:t>
      </w:r>
    </w:p>
    <w:p w14:paraId="4720E549" w14:textId="77777777" w:rsidR="00D06AB6" w:rsidRPr="00491464" w:rsidRDefault="00D06AB6" w:rsidP="00D81815">
      <w:pPr>
        <w:pStyle w:val="Testocommento"/>
        <w:contextualSpacing/>
        <w:jc w:val="both"/>
        <w:rPr>
          <w:rFonts w:asciiTheme="minorHAnsi" w:hAnsiTheme="minorHAnsi" w:cstheme="minorHAnsi"/>
          <w:bCs/>
          <w:iCs/>
          <w:sz w:val="22"/>
          <w:szCs w:val="22"/>
          <w:lang w:eastAsia="it-IT"/>
        </w:rPr>
      </w:pPr>
    </w:p>
    <w:p w14:paraId="02878E57" w14:textId="62E62399" w:rsidR="00D06AB6" w:rsidRDefault="00D06AB6" w:rsidP="00D81815">
      <w:pPr>
        <w:pStyle w:val="Testocommento"/>
        <w:contextualSpacing/>
        <w:jc w:val="both"/>
        <w:rPr>
          <w:rFonts w:asciiTheme="minorHAnsi" w:hAnsiTheme="minorHAnsi" w:cstheme="minorHAnsi"/>
          <w:bCs/>
          <w:iCs/>
          <w:caps w:val="0"/>
          <w:sz w:val="22"/>
          <w:szCs w:val="22"/>
          <w:lang w:eastAsia="it-IT"/>
        </w:rPr>
      </w:pPr>
      <w:r w:rsidRPr="00491464">
        <w:rPr>
          <w:rFonts w:asciiTheme="minorHAnsi" w:hAnsiTheme="minorHAnsi" w:cstheme="minorHAnsi"/>
          <w:bCs/>
          <w:iCs/>
          <w:caps w:val="0"/>
          <w:sz w:val="22"/>
          <w:szCs w:val="22"/>
          <w:lang w:eastAsia="it-IT"/>
        </w:rPr>
        <w:t>L</w:t>
      </w:r>
      <w:r w:rsidR="00C35AE3" w:rsidRPr="00491464">
        <w:rPr>
          <w:rFonts w:asciiTheme="minorHAnsi" w:hAnsiTheme="minorHAnsi" w:cstheme="minorHAnsi"/>
          <w:bCs/>
          <w:iCs/>
          <w:caps w:val="0"/>
          <w:sz w:val="22"/>
          <w:szCs w:val="22"/>
          <w:lang w:eastAsia="it-IT"/>
        </w:rPr>
        <w:t xml:space="preserve">’affidamento avviene mediante procedura </w:t>
      </w:r>
      <w:r w:rsidRPr="00491464">
        <w:rPr>
          <w:rFonts w:asciiTheme="minorHAnsi" w:hAnsiTheme="minorHAnsi" w:cstheme="minorHAnsi"/>
          <w:bCs/>
          <w:iCs/>
          <w:caps w:val="0"/>
          <w:sz w:val="22"/>
          <w:szCs w:val="22"/>
          <w:lang w:eastAsia="it-IT"/>
        </w:rPr>
        <w:t>negoziata senza pubblicazione di un bando</w:t>
      </w:r>
      <w:r w:rsidR="00C35AE3" w:rsidRPr="00491464">
        <w:rPr>
          <w:rFonts w:asciiTheme="minorHAnsi" w:hAnsiTheme="minorHAnsi" w:cstheme="minorHAnsi"/>
          <w:bCs/>
          <w:iCs/>
          <w:caps w:val="0"/>
          <w:sz w:val="22"/>
          <w:szCs w:val="22"/>
          <w:lang w:eastAsia="it-IT"/>
        </w:rPr>
        <w:t xml:space="preserve"> con applicazione del criterio dell’offerta economicamente più vantaggiosa individuata sulla base del miglior rapporto qualità prezzo</w:t>
      </w:r>
      <w:r w:rsidR="009C4FE1" w:rsidRPr="00491464">
        <w:rPr>
          <w:rFonts w:asciiTheme="minorHAnsi" w:hAnsiTheme="minorHAnsi" w:cstheme="minorHAnsi"/>
          <w:bCs/>
          <w:iCs/>
          <w:caps w:val="0"/>
          <w:sz w:val="22"/>
          <w:szCs w:val="22"/>
          <w:lang w:eastAsia="it-IT"/>
        </w:rPr>
        <w:t>.</w:t>
      </w:r>
    </w:p>
    <w:p w14:paraId="78E26CE7" w14:textId="77777777" w:rsidR="008E5CEA" w:rsidRDefault="008E5CEA" w:rsidP="00D81815">
      <w:pPr>
        <w:pStyle w:val="Testocommento"/>
        <w:contextualSpacing/>
        <w:jc w:val="both"/>
        <w:rPr>
          <w:rFonts w:asciiTheme="minorHAnsi" w:hAnsiTheme="minorHAnsi" w:cstheme="minorHAnsi"/>
          <w:bCs/>
          <w:iCs/>
          <w:caps w:val="0"/>
          <w:sz w:val="22"/>
          <w:szCs w:val="22"/>
          <w:lang w:eastAsia="it-IT"/>
        </w:rPr>
      </w:pPr>
    </w:p>
    <w:p w14:paraId="4E8A4505" w14:textId="3701C27A" w:rsidR="00C329A8" w:rsidRPr="00491464" w:rsidRDefault="00E1170A" w:rsidP="00D81815">
      <w:pPr>
        <w:tabs>
          <w:tab w:val="left" w:pos="360"/>
        </w:tabs>
        <w:contextualSpacing/>
        <w:rPr>
          <w:rFonts w:cstheme="minorHAnsi"/>
          <w:sz w:val="22"/>
          <w:lang w:val="it-IT"/>
        </w:rPr>
      </w:pPr>
      <w:r w:rsidRPr="00E1170A">
        <w:rPr>
          <w:rStyle w:val="normaltextrun"/>
          <w:rFonts w:ascii="Calibri" w:hAnsi="Calibri" w:cs="Calibri"/>
          <w:color w:val="000000"/>
          <w:sz w:val="22"/>
          <w:bdr w:val="none" w:sz="0" w:space="0" w:color="auto" w:frame="1"/>
          <w:lang w:val="it-IT"/>
        </w:rPr>
        <w:t>l</w:t>
      </w:r>
      <w:r w:rsidR="0042302A">
        <w:rPr>
          <w:rStyle w:val="normaltextrun"/>
          <w:rFonts w:ascii="Calibri" w:hAnsi="Calibri" w:cs="Calibri"/>
          <w:color w:val="000000"/>
          <w:sz w:val="22"/>
          <w:bdr w:val="none" w:sz="0" w:space="0" w:color="auto" w:frame="1"/>
          <w:lang w:val="it-IT"/>
        </w:rPr>
        <w:t>l</w:t>
      </w:r>
      <w:r w:rsidRPr="00E1170A">
        <w:rPr>
          <w:rStyle w:val="normaltextrun"/>
          <w:rFonts w:ascii="Calibri" w:hAnsi="Calibri" w:cs="Calibri"/>
          <w:color w:val="000000"/>
          <w:sz w:val="22"/>
          <w:bdr w:val="none" w:sz="0" w:space="0" w:color="auto" w:frame="1"/>
          <w:lang w:val="it-IT"/>
        </w:rPr>
        <w:t xml:space="preserve"> luogo di esecuzione dell’appalto è </w:t>
      </w:r>
      <w:r w:rsidR="0042302A">
        <w:rPr>
          <w:rFonts w:cstheme="minorHAnsi"/>
          <w:bCs/>
          <w:iCs/>
          <w:sz w:val="22"/>
          <w:lang w:val="it-IT"/>
        </w:rPr>
        <w:t>l’Istituto di Scienze delle Produzioni Alimentari</w:t>
      </w:r>
      <w:r w:rsidR="00DF3EA9">
        <w:rPr>
          <w:rFonts w:cstheme="minorHAnsi"/>
          <w:bCs/>
          <w:iCs/>
          <w:sz w:val="22"/>
          <w:lang w:val="it-IT"/>
        </w:rPr>
        <w:t xml:space="preserve"> del CNR – </w:t>
      </w:r>
      <w:r w:rsidR="0042302A">
        <w:rPr>
          <w:rFonts w:cstheme="minorHAnsi"/>
          <w:bCs/>
          <w:iCs/>
          <w:sz w:val="22"/>
          <w:lang w:val="it-IT"/>
        </w:rPr>
        <w:t>via G. Amendola, 122/o – 70126 - Bari</w:t>
      </w:r>
      <w:r w:rsidR="00DF3EA9">
        <w:rPr>
          <w:rFonts w:cstheme="minorHAnsi"/>
          <w:bCs/>
          <w:iCs/>
          <w:sz w:val="22"/>
          <w:lang w:val="it-IT"/>
        </w:rPr>
        <w:t xml:space="preserve"> – </w:t>
      </w:r>
      <w:r>
        <w:rPr>
          <w:rFonts w:cstheme="minorHAnsi"/>
          <w:bCs/>
          <w:iCs/>
          <w:sz w:val="22"/>
          <w:lang w:val="it-IT"/>
        </w:rPr>
        <w:t xml:space="preserve">codice NUTS </w:t>
      </w:r>
      <w:r w:rsidR="0042302A">
        <w:t>ITF47</w:t>
      </w:r>
      <w:r>
        <w:rPr>
          <w:rFonts w:cstheme="minorHAnsi"/>
          <w:bCs/>
          <w:iCs/>
          <w:sz w:val="22"/>
          <w:lang w:val="it-IT"/>
        </w:rPr>
        <w:t>.</w:t>
      </w:r>
    </w:p>
    <w:p w14:paraId="60A848B8" w14:textId="77777777" w:rsidR="00E1170A" w:rsidRDefault="00E1170A" w:rsidP="00D81815">
      <w:pPr>
        <w:tabs>
          <w:tab w:val="left" w:pos="360"/>
        </w:tabs>
        <w:contextualSpacing/>
        <w:rPr>
          <w:rFonts w:cstheme="minorHAnsi"/>
          <w:bCs/>
          <w:iCs/>
          <w:sz w:val="22"/>
          <w:lang w:val="it-IT"/>
        </w:rPr>
      </w:pPr>
    </w:p>
    <w:p w14:paraId="29869E5E" w14:textId="69E99CA4" w:rsidR="00C329A8" w:rsidRPr="00491464" w:rsidRDefault="00C329A8" w:rsidP="63C3C093">
      <w:pPr>
        <w:tabs>
          <w:tab w:val="left" w:pos="360"/>
        </w:tabs>
        <w:contextualSpacing/>
        <w:rPr>
          <w:sz w:val="22"/>
          <w:lang w:val="it-IT"/>
        </w:rPr>
      </w:pPr>
      <w:r w:rsidRPr="63C3C093">
        <w:rPr>
          <w:sz w:val="22"/>
          <w:lang w:val="it-IT"/>
        </w:rPr>
        <w:t xml:space="preserve">CIG </w:t>
      </w:r>
      <w:r w:rsidR="0042302A">
        <w:rPr>
          <w:sz w:val="22"/>
          <w:lang w:val="it-IT"/>
        </w:rPr>
        <w:t xml:space="preserve">B2B5B3087F - </w:t>
      </w:r>
      <w:r w:rsidRPr="63C3C093">
        <w:rPr>
          <w:sz w:val="22"/>
          <w:lang w:val="it-IT"/>
        </w:rPr>
        <w:t xml:space="preserve">CUI </w:t>
      </w:r>
      <w:r w:rsidR="0042302A">
        <w:rPr>
          <w:sz w:val="22"/>
          <w:lang w:val="it-IT"/>
        </w:rPr>
        <w:t xml:space="preserve">F80054330586202400016 - </w:t>
      </w:r>
      <w:r w:rsidRPr="63C3C093">
        <w:rPr>
          <w:sz w:val="22"/>
          <w:lang w:val="it-IT"/>
        </w:rPr>
        <w:t>CUP</w:t>
      </w:r>
      <w:r w:rsidR="00097773" w:rsidRPr="63C3C093">
        <w:rPr>
          <w:sz w:val="22"/>
          <w:lang w:val="it-IT"/>
        </w:rPr>
        <w:t xml:space="preserve"> </w:t>
      </w:r>
      <w:r w:rsidR="0042302A" w:rsidRPr="0042302A">
        <w:rPr>
          <w:sz w:val="22"/>
          <w:lang w:val="it-IT"/>
        </w:rPr>
        <w:t>B93D</w:t>
      </w:r>
      <w:r w:rsidR="0042302A">
        <w:rPr>
          <w:sz w:val="22"/>
          <w:lang w:val="it-IT"/>
        </w:rPr>
        <w:t>23000940006</w:t>
      </w:r>
    </w:p>
    <w:p w14:paraId="263034DB" w14:textId="77777777" w:rsidR="00D921AD" w:rsidRPr="00491464" w:rsidRDefault="00D921AD" w:rsidP="00D81815">
      <w:pPr>
        <w:contextualSpacing/>
        <w:rPr>
          <w:rFonts w:cstheme="minorHAnsi"/>
          <w:b/>
          <w:sz w:val="22"/>
          <w:lang w:val="it-IT"/>
        </w:rPr>
      </w:pPr>
    </w:p>
    <w:p w14:paraId="5FE54156" w14:textId="0C234FE4" w:rsidR="00C329A8" w:rsidRPr="00202277" w:rsidRDefault="00C329A8" w:rsidP="00202277">
      <w:pPr>
        <w:contextualSpacing/>
        <w:jc w:val="both"/>
        <w:rPr>
          <w:rFonts w:cstheme="minorHAnsi"/>
          <w:sz w:val="22"/>
          <w:lang w:val="it-IT"/>
        </w:rPr>
      </w:pPr>
      <w:r w:rsidRPr="00202277">
        <w:rPr>
          <w:rFonts w:cstheme="minorHAnsi"/>
          <w:b/>
          <w:sz w:val="22"/>
          <w:lang w:val="it-IT"/>
        </w:rPr>
        <w:t>Il Responsabile unico del progetto</w:t>
      </w:r>
      <w:r w:rsidRPr="00202277">
        <w:rPr>
          <w:rFonts w:cstheme="minorHAnsi"/>
          <w:sz w:val="22"/>
          <w:lang w:val="it-IT"/>
        </w:rPr>
        <w:t xml:space="preserve"> è </w:t>
      </w:r>
      <w:r w:rsidR="00097773" w:rsidRPr="00202277">
        <w:rPr>
          <w:rFonts w:cstheme="minorHAnsi"/>
          <w:sz w:val="22"/>
          <w:lang w:val="it-IT"/>
        </w:rPr>
        <w:t xml:space="preserve">il Dr. </w:t>
      </w:r>
      <w:r w:rsidR="0042302A">
        <w:rPr>
          <w:rFonts w:cstheme="minorHAnsi"/>
          <w:sz w:val="22"/>
          <w:lang w:val="it-IT"/>
        </w:rPr>
        <w:t>Giuseppe Panzarini</w:t>
      </w:r>
      <w:r w:rsidR="00097773" w:rsidRPr="00202277">
        <w:rPr>
          <w:rFonts w:cstheme="minorHAnsi"/>
          <w:sz w:val="22"/>
          <w:lang w:val="it-IT"/>
        </w:rPr>
        <w:t>,</w:t>
      </w:r>
      <w:r w:rsidR="00E1170A" w:rsidRPr="00202277">
        <w:rPr>
          <w:rFonts w:cstheme="minorHAnsi"/>
          <w:sz w:val="22"/>
          <w:lang w:val="it-IT"/>
        </w:rPr>
        <w:t xml:space="preserve"> </w:t>
      </w:r>
      <w:r w:rsidR="00202277" w:rsidRPr="00202277">
        <w:rPr>
          <w:rFonts w:cstheme="minorHAnsi"/>
          <w:sz w:val="22"/>
          <w:lang w:val="it-IT"/>
        </w:rPr>
        <w:t>e-mail</w:t>
      </w:r>
      <w:r w:rsidR="00E1170A" w:rsidRPr="00202277">
        <w:rPr>
          <w:rFonts w:cstheme="minorHAnsi"/>
          <w:sz w:val="22"/>
          <w:lang w:val="it-IT"/>
        </w:rPr>
        <w:t>:</w:t>
      </w:r>
      <w:r w:rsidR="00097773" w:rsidRPr="00202277">
        <w:rPr>
          <w:rFonts w:cstheme="minorHAnsi"/>
          <w:sz w:val="22"/>
          <w:lang w:val="it-IT"/>
        </w:rPr>
        <w:t xml:space="preserve"> </w:t>
      </w:r>
      <w:hyperlink r:id="rId12" w:history="1">
        <w:r w:rsidR="0042302A" w:rsidRPr="000C3FD9">
          <w:rPr>
            <w:rStyle w:val="Collegamentoipertestuale"/>
            <w:rFonts w:cstheme="minorHAnsi"/>
            <w:sz w:val="22"/>
            <w:lang w:val="it-IT"/>
          </w:rPr>
          <w:t>giuseppe.panzarini@ispa.cnr.it</w:t>
        </w:r>
      </w:hyperlink>
      <w:r w:rsidR="00575067" w:rsidRPr="00202277">
        <w:rPr>
          <w:rFonts w:cstheme="minorHAnsi"/>
          <w:sz w:val="22"/>
          <w:lang w:val="it-IT"/>
        </w:rPr>
        <w:t>,</w:t>
      </w:r>
      <w:r w:rsidR="00E1170A" w:rsidRPr="00202277">
        <w:rPr>
          <w:rFonts w:cstheme="minorHAnsi"/>
          <w:sz w:val="22"/>
          <w:lang w:val="it-IT"/>
        </w:rPr>
        <w:t xml:space="preserve"> PEC: </w:t>
      </w:r>
      <w:hyperlink r:id="rId13" w:history="1">
        <w:r w:rsidR="0042302A" w:rsidRPr="000C3FD9">
          <w:rPr>
            <w:rStyle w:val="Collegamentoipertestuale"/>
            <w:rFonts w:cstheme="minorHAnsi"/>
            <w:sz w:val="22"/>
            <w:lang w:val="it-IT"/>
          </w:rPr>
          <w:t>giuseppe.panzarini@pec.cnr.it</w:t>
        </w:r>
      </w:hyperlink>
      <w:r w:rsidR="00202277" w:rsidRPr="00202277">
        <w:rPr>
          <w:rFonts w:cstheme="minorHAnsi"/>
          <w:sz w:val="22"/>
          <w:lang w:val="it-IT"/>
        </w:rPr>
        <w:t>.</w:t>
      </w:r>
      <w:r w:rsidR="00575067" w:rsidRPr="00202277">
        <w:rPr>
          <w:rFonts w:cstheme="minorHAnsi"/>
          <w:sz w:val="22"/>
          <w:lang w:val="it-IT"/>
        </w:rPr>
        <w:t xml:space="preserve"> </w:t>
      </w:r>
    </w:p>
    <w:p w14:paraId="2C1B709C" w14:textId="77777777" w:rsidR="00E53498" w:rsidRPr="00491464" w:rsidRDefault="00E53498" w:rsidP="00D81815">
      <w:pPr>
        <w:contextualSpacing/>
        <w:jc w:val="both"/>
        <w:rPr>
          <w:rFonts w:eastAsiaTheme="minorEastAsia" w:cstheme="minorHAnsi"/>
          <w:sz w:val="22"/>
          <w:lang w:val="it-IT" w:eastAsia="it-IT"/>
        </w:rPr>
      </w:pPr>
    </w:p>
    <w:p w14:paraId="33BBE352" w14:textId="77777777" w:rsidR="00E53498" w:rsidRPr="007B10BE" w:rsidRDefault="00E53498" w:rsidP="007B10BE">
      <w:pPr>
        <w:pStyle w:val="Titolo1"/>
      </w:pPr>
      <w:bookmarkStart w:id="15" w:name="_Ref132900864"/>
      <w:bookmarkStart w:id="16" w:name="_Toc139369199"/>
      <w:bookmarkStart w:id="17" w:name="_Toc139371336"/>
      <w:bookmarkStart w:id="18" w:name="_Toc139371386"/>
      <w:bookmarkStart w:id="19" w:name="_Toc139371436"/>
      <w:bookmarkStart w:id="20" w:name="_Toc139371490"/>
      <w:bookmarkStart w:id="21" w:name="_Toc139371541"/>
      <w:bookmarkStart w:id="22" w:name="_Toc139371591"/>
      <w:bookmarkStart w:id="23" w:name="_Toc139454328"/>
      <w:bookmarkStart w:id="24" w:name="_Toc139454392"/>
      <w:bookmarkStart w:id="25" w:name="_Toc171322417"/>
      <w:r w:rsidRPr="007B10BE">
        <w:t>PIATTAFORMA TELEMATICA</w:t>
      </w:r>
      <w:bookmarkEnd w:id="15"/>
      <w:bookmarkEnd w:id="16"/>
      <w:bookmarkEnd w:id="17"/>
      <w:bookmarkEnd w:id="18"/>
      <w:bookmarkEnd w:id="19"/>
      <w:bookmarkEnd w:id="20"/>
      <w:bookmarkEnd w:id="21"/>
      <w:bookmarkEnd w:id="22"/>
      <w:bookmarkEnd w:id="23"/>
      <w:bookmarkEnd w:id="24"/>
      <w:bookmarkEnd w:id="25"/>
      <w:r w:rsidRPr="007B10BE">
        <w:t> </w:t>
      </w:r>
    </w:p>
    <w:p w14:paraId="4A0C81AD" w14:textId="2D93C147" w:rsidR="00E53498" w:rsidRPr="007B10BE" w:rsidRDefault="00E53498" w:rsidP="007B10BE">
      <w:pPr>
        <w:pStyle w:val="Titolo2"/>
      </w:pPr>
      <w:bookmarkStart w:id="26" w:name="_Ref132900604"/>
      <w:bookmarkStart w:id="27" w:name="_Toc139369200"/>
      <w:bookmarkStart w:id="28" w:name="_Toc139371337"/>
      <w:bookmarkStart w:id="29" w:name="_Toc139371387"/>
      <w:bookmarkStart w:id="30" w:name="_Toc139371437"/>
      <w:bookmarkStart w:id="31" w:name="_Toc139371491"/>
      <w:bookmarkStart w:id="32" w:name="_Toc139371542"/>
      <w:bookmarkStart w:id="33" w:name="_Toc139371592"/>
      <w:bookmarkStart w:id="34" w:name="_Toc139454329"/>
      <w:bookmarkStart w:id="35" w:name="_Toc139454393"/>
      <w:bookmarkStart w:id="36" w:name="_Toc171322418"/>
      <w:r w:rsidRPr="007B10BE">
        <w:t>Il sistema</w:t>
      </w:r>
      <w:r w:rsidR="00D06AB6" w:rsidRPr="007B10BE">
        <w:t xml:space="preserve"> </w:t>
      </w:r>
      <w:r w:rsidR="009B173C" w:rsidRPr="007B10BE">
        <w:t xml:space="preserve">telematico </w:t>
      </w:r>
      <w:r w:rsidRPr="007B10BE">
        <w:t>di negoziazione</w:t>
      </w:r>
      <w:bookmarkEnd w:id="26"/>
      <w:bookmarkEnd w:id="27"/>
      <w:bookmarkEnd w:id="28"/>
      <w:bookmarkEnd w:id="29"/>
      <w:bookmarkEnd w:id="30"/>
      <w:bookmarkEnd w:id="31"/>
      <w:bookmarkEnd w:id="32"/>
      <w:bookmarkEnd w:id="33"/>
      <w:bookmarkEnd w:id="34"/>
      <w:bookmarkEnd w:id="35"/>
      <w:bookmarkEnd w:id="36"/>
      <w:r w:rsidRPr="007B10BE">
        <w:t> </w:t>
      </w:r>
    </w:p>
    <w:p w14:paraId="1652109F" w14:textId="7D6C375E"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L’utilizzo del Sistema comporta l’accettazione tacita ed incondizionata di tutti i termini, le condizioni di utilizzo e le avvertenze contenute nei documenti di gara - ivi comprese le Regole del sistema di e-procurement della pubblica amministrazione (di seguito Regole) - in particolare, del Regolamento UE n. 910/2014 (di seguito Regolamento eIDAS - electronic IDentification Authentication and Signature), del decreto legislativo n. 82/2005 recante Codice dell’amministrazione digitale (CAD) e delle Linee guida dell’AGID, nonché di quanto portato a conoscenza degli utenti tramite le comunicazioni sul Sistema.</w:t>
      </w:r>
      <w:r>
        <w:rPr>
          <w:rStyle w:val="eop"/>
          <w:rFonts w:eastAsiaTheme="minorEastAsia"/>
          <w:szCs w:val="22"/>
        </w:rPr>
        <w:t> </w:t>
      </w:r>
    </w:p>
    <w:p w14:paraId="6554688B"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L’utilizzo del Sistema avviene nel rispetto dei principi di auto responsabilità e di diligenza professionale, secondo quanto previsto dall’articolo 1176, comma 2, del Codice civile. </w:t>
      </w:r>
      <w:r>
        <w:rPr>
          <w:rStyle w:val="eop"/>
          <w:rFonts w:eastAsiaTheme="minorEastAsia"/>
          <w:szCs w:val="22"/>
        </w:rPr>
        <w:t> </w:t>
      </w:r>
    </w:p>
    <w:p w14:paraId="723B92F4"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r>
        <w:rPr>
          <w:rStyle w:val="eop"/>
          <w:rFonts w:eastAsiaTheme="minorEastAsia"/>
          <w:szCs w:val="22"/>
        </w:rPr>
        <w:t> </w:t>
      </w:r>
    </w:p>
    <w:p w14:paraId="7281A182" w14:textId="77777777" w:rsidR="00AB671C" w:rsidRDefault="00AB671C" w:rsidP="00BA769A">
      <w:pPr>
        <w:pStyle w:val="paragraph"/>
        <w:numPr>
          <w:ilvl w:val="0"/>
          <w:numId w:val="89"/>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difetti di funzionamento delle apparecchiature e dei sistemi di collegamento e programmi impiegati dal singolo operatore economico per il collegamento al Sistema;</w:t>
      </w:r>
      <w:r>
        <w:rPr>
          <w:rStyle w:val="eop"/>
          <w:rFonts w:eastAsiaTheme="minorEastAsia"/>
          <w:szCs w:val="22"/>
        </w:rPr>
        <w:t> </w:t>
      </w:r>
    </w:p>
    <w:p w14:paraId="721DF6A1" w14:textId="77777777" w:rsidR="00AB671C" w:rsidRDefault="00AB671C" w:rsidP="00BA769A">
      <w:pPr>
        <w:pStyle w:val="paragraph"/>
        <w:numPr>
          <w:ilvl w:val="0"/>
          <w:numId w:val="90"/>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utilizzo del Sistema da parte dell’operatore economico in maniera non conforme al Disciplinare e a quanto previsto dalle Regole;</w:t>
      </w:r>
      <w:r>
        <w:rPr>
          <w:rStyle w:val="eop"/>
          <w:rFonts w:eastAsiaTheme="minorEastAsia"/>
          <w:szCs w:val="22"/>
        </w:rPr>
        <w:t> </w:t>
      </w:r>
    </w:p>
    <w:p w14:paraId="028B68D1"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In caso di mancato funzionamento del sistema o di malfunzionamento dello stesso,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 Sistema e la proroga dello stesso per una durata proporzionale alla durata del mancato o non corretto funzionamento, tenuto conto della gravità dello stesso. </w:t>
      </w:r>
      <w:r>
        <w:rPr>
          <w:rStyle w:val="eop"/>
          <w:rFonts w:eastAsiaTheme="minorEastAsia"/>
          <w:szCs w:val="22"/>
        </w:rPr>
        <w:t> </w:t>
      </w:r>
    </w:p>
    <w:p w14:paraId="3940C3D0"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 stazione appaltante si riserva di agire in tal modo anche quando, esclusa la negligenza dell’operatore economico, non sia possibile accertare la causa del mancato funzionamento o del malfunzionamento.</w:t>
      </w:r>
      <w:r>
        <w:rPr>
          <w:rStyle w:val="eop"/>
          <w:rFonts w:eastAsiaTheme="minorEastAsia"/>
          <w:szCs w:val="22"/>
        </w:rPr>
        <w:t> </w:t>
      </w:r>
    </w:p>
    <w:p w14:paraId="04A4CAA6"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lastRenderedPageBreak/>
        <w:t>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r>
        <w:rPr>
          <w:rStyle w:val="eop"/>
          <w:rFonts w:eastAsiaTheme="minorEastAsia"/>
          <w:szCs w:val="22"/>
        </w:rPr>
        <w:t> </w:t>
      </w:r>
    </w:p>
    <w:p w14:paraId="40FF02BE"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r>
        <w:rPr>
          <w:rStyle w:val="eop"/>
          <w:rFonts w:eastAsiaTheme="minorEastAsia"/>
          <w:szCs w:val="22"/>
        </w:rPr>
        <w:t> </w:t>
      </w:r>
    </w:p>
    <w:p w14:paraId="7558863F" w14:textId="0C79957A" w:rsidR="007868EF" w:rsidRDefault="00AB671C" w:rsidP="007868E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L’utilizzo e il funzionamento del Sistema avvengono in conformità a quanto riportato nelle Regole che costituiscono parte integrante del presente disciplinare</w:t>
      </w:r>
      <w:r w:rsidR="007868EF">
        <w:rPr>
          <w:rStyle w:val="normaltextrun"/>
          <w:rFonts w:ascii="Calibri" w:hAnsi="Calibri" w:cs="Calibri"/>
          <w:sz w:val="22"/>
          <w:szCs w:val="22"/>
        </w:rPr>
        <w:t>, a</w:t>
      </w:r>
      <w:r w:rsidR="007868EF">
        <w:rPr>
          <w:rStyle w:val="normaltextrun"/>
          <w:rFonts w:ascii="Calibri" w:hAnsi="Calibri" w:cs="Calibri"/>
          <w:color w:val="000000"/>
          <w:sz w:val="22"/>
          <w:szCs w:val="22"/>
          <w:shd w:val="clear" w:color="auto" w:fill="FFFFFF"/>
        </w:rPr>
        <w:t xml:space="preserve">nche se non materialmente allegate e consultabili sul sito </w:t>
      </w:r>
      <w:hyperlink r:id="rId14" w:tgtFrame="_blank" w:history="1">
        <w:r w:rsidR="007868EF">
          <w:rPr>
            <w:rStyle w:val="normaltextrun"/>
            <w:rFonts w:ascii="Calibri" w:hAnsi="Calibri" w:cs="Calibri"/>
            <w:color w:val="0563C1"/>
            <w:sz w:val="22"/>
            <w:szCs w:val="22"/>
            <w:u w:val="single"/>
            <w:shd w:val="clear" w:color="auto" w:fill="FFFFFF"/>
          </w:rPr>
          <w:t>https://www.acquistinretepa.it</w:t>
        </w:r>
      </w:hyperlink>
      <w:r w:rsidR="007868EF">
        <w:rPr>
          <w:rStyle w:val="normaltextrun"/>
          <w:rFonts w:ascii="Calibri" w:hAnsi="Calibri" w:cs="Calibri"/>
          <w:caps/>
          <w:color w:val="000000"/>
          <w:sz w:val="22"/>
          <w:szCs w:val="22"/>
          <w:shd w:val="clear" w:color="auto" w:fill="FFFFFF"/>
        </w:rPr>
        <w:t xml:space="preserve"> </w:t>
      </w:r>
      <w:r w:rsidR="008D567A">
        <w:rPr>
          <w:rStyle w:val="normaltextrun"/>
          <w:rFonts w:ascii="Calibri" w:hAnsi="Calibri" w:cs="Calibri"/>
          <w:sz w:val="22"/>
          <w:szCs w:val="22"/>
        </w:rPr>
        <w:t xml:space="preserve">al seguente </w:t>
      </w:r>
      <w:r w:rsidR="007868EF">
        <w:rPr>
          <w:rStyle w:val="normaltextrun"/>
          <w:rFonts w:ascii="Calibri" w:hAnsi="Calibri" w:cs="Calibri"/>
          <w:sz w:val="22"/>
          <w:szCs w:val="22"/>
        </w:rPr>
        <w:t>link:</w:t>
      </w:r>
      <w:r w:rsidR="007868EF">
        <w:rPr>
          <w:rStyle w:val="eop"/>
          <w:rFonts w:eastAsiaTheme="minorEastAsia"/>
          <w:szCs w:val="22"/>
        </w:rPr>
        <w:t> </w:t>
      </w:r>
    </w:p>
    <w:p w14:paraId="602316B2" w14:textId="77777777" w:rsidR="007868EF" w:rsidRDefault="007868EF" w:rsidP="007868EF">
      <w:pPr>
        <w:pStyle w:val="paragraph"/>
        <w:spacing w:before="0" w:beforeAutospacing="0" w:after="0" w:afterAutospacing="0"/>
        <w:jc w:val="both"/>
        <w:textAlignment w:val="baseline"/>
        <w:rPr>
          <w:rFonts w:ascii="Segoe UI" w:hAnsi="Segoe UI" w:cs="Segoe UI"/>
          <w:sz w:val="18"/>
          <w:szCs w:val="18"/>
        </w:rPr>
      </w:pPr>
      <w:hyperlink r:id="rId15" w:tgtFrame="_blank" w:history="1">
        <w:r>
          <w:rPr>
            <w:rStyle w:val="normaltextrun"/>
            <w:rFonts w:ascii="Calibri" w:hAnsi="Calibri" w:cs="Calibri"/>
            <w:color w:val="0563C1"/>
            <w:sz w:val="22"/>
            <w:szCs w:val="22"/>
            <w:u w:val="single"/>
          </w:rPr>
          <w:t>https://www.acquistinretepa.it/opencms/opencms/programma_comeFunziona_RegoleSistema.html</w:t>
        </w:r>
      </w:hyperlink>
      <w:r>
        <w:rPr>
          <w:rStyle w:val="normaltextrun"/>
          <w:rFonts w:ascii="Calibri" w:hAnsi="Calibri" w:cs="Calibri"/>
          <w:sz w:val="22"/>
          <w:szCs w:val="22"/>
        </w:rPr>
        <w:t>.</w:t>
      </w:r>
      <w:r>
        <w:rPr>
          <w:rStyle w:val="eop"/>
          <w:rFonts w:eastAsiaTheme="minorEastAsia"/>
          <w:szCs w:val="22"/>
        </w:rPr>
        <w:t> </w:t>
      </w:r>
    </w:p>
    <w:p w14:paraId="6745BDFD"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r>
        <w:rPr>
          <w:rStyle w:val="eop"/>
          <w:rFonts w:eastAsiaTheme="minorEastAsia"/>
          <w:szCs w:val="22"/>
        </w:rPr>
        <w:t> </w:t>
      </w:r>
    </w:p>
    <w:p w14:paraId="79967B95"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r>
        <w:rPr>
          <w:rStyle w:val="eop"/>
          <w:rFonts w:eastAsiaTheme="minorEastAsia"/>
          <w:szCs w:val="22"/>
        </w:rPr>
        <w:t> </w:t>
      </w:r>
    </w:p>
    <w:p w14:paraId="1D0FF9D1"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Con la registrazione e la presentazione dell’offerta, i concorrenti 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contenute nel presente Disciplinare di gara, dei relativi allegati, di un utilizzo scorretto od improprio del Sistema o dalla violazione della normativa vigente.  </w:t>
      </w:r>
      <w:r>
        <w:rPr>
          <w:rStyle w:val="eop"/>
          <w:rFonts w:eastAsiaTheme="minorEastAsia"/>
          <w:szCs w:val="22"/>
        </w:rPr>
        <w:t> </w:t>
      </w:r>
    </w:p>
    <w:p w14:paraId="08EF95FB" w14:textId="77777777" w:rsidR="00AB671C" w:rsidRDefault="00AB671C" w:rsidP="00AB67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A fronte di violazioni di cui sopra, di disposizioni di legge o regolamentari e di irregolarità nell’utilizzo del Sistema da parte dei concorrenti, oltre a quanto previsto nelle altre parti del presente Disciplinare di gara, il MEF, la Consip S.p.A. ed il Gestore del Sistema, ciascuno per quanto di rispettiva competenza, si riservano il diritto di agire per il risarcimento dei danni, diretti e indiretti, patrimoniali e di immagine, eventualmente subiti. </w:t>
      </w:r>
      <w:r>
        <w:rPr>
          <w:rStyle w:val="eop"/>
          <w:rFonts w:eastAsiaTheme="minorEastAsia"/>
          <w:szCs w:val="22"/>
        </w:rPr>
        <w:t> </w:t>
      </w:r>
    </w:p>
    <w:p w14:paraId="77B099CE"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heme="minorEastAsia" w:cstheme="minorHAnsi"/>
          <w:sz w:val="22"/>
          <w:lang w:val="it-IT" w:eastAsia="it-IT"/>
        </w:rPr>
        <w:t> </w:t>
      </w:r>
    </w:p>
    <w:p w14:paraId="4D09771C" w14:textId="77777777" w:rsidR="00E53498" w:rsidRPr="00491464" w:rsidRDefault="00E53498" w:rsidP="007B10BE">
      <w:pPr>
        <w:pStyle w:val="Titolo2"/>
      </w:pPr>
      <w:bookmarkStart w:id="37" w:name="_Toc139369201"/>
      <w:bookmarkStart w:id="38" w:name="_Toc139371338"/>
      <w:bookmarkStart w:id="39" w:name="_Toc139371388"/>
      <w:bookmarkStart w:id="40" w:name="_Toc139371438"/>
      <w:bookmarkStart w:id="41" w:name="_Toc139371492"/>
      <w:bookmarkStart w:id="42" w:name="_Toc139371543"/>
      <w:bookmarkStart w:id="43" w:name="_Toc139371593"/>
      <w:bookmarkStart w:id="44" w:name="_Toc139454330"/>
      <w:bookmarkStart w:id="45" w:name="_Toc139454394"/>
      <w:bookmarkStart w:id="46" w:name="_Toc171322419"/>
      <w:r w:rsidRPr="00491464">
        <w:t>Dotazioni tecniche</w:t>
      </w:r>
      <w:bookmarkEnd w:id="37"/>
      <w:bookmarkEnd w:id="38"/>
      <w:bookmarkEnd w:id="39"/>
      <w:bookmarkEnd w:id="40"/>
      <w:bookmarkEnd w:id="41"/>
      <w:bookmarkEnd w:id="42"/>
      <w:bookmarkEnd w:id="43"/>
      <w:bookmarkEnd w:id="44"/>
      <w:bookmarkEnd w:id="45"/>
      <w:bookmarkEnd w:id="46"/>
      <w:r w:rsidRPr="00491464">
        <w:t> </w:t>
      </w:r>
    </w:p>
    <w:p w14:paraId="69B9E443" w14:textId="77777777" w:rsidR="00FF3BCD" w:rsidRDefault="00FF3BCD" w:rsidP="00FF3BCD">
      <w:pPr>
        <w:pStyle w:val="paragraph"/>
        <w:spacing w:before="0" w:beforeAutospacing="0" w:after="0" w:afterAutospacing="0"/>
        <w:jc w:val="both"/>
        <w:textAlignment w:val="baseline"/>
        <w:rPr>
          <w:rFonts w:ascii="Calibri" w:hAnsi="Calibri" w:cs="Calibri"/>
          <w:sz w:val="22"/>
          <w:szCs w:val="22"/>
        </w:rPr>
      </w:pPr>
      <w:r>
        <w:rPr>
          <w:rStyle w:val="normaltextrun"/>
          <w:rFonts w:ascii="Calibri" w:hAnsi="Calibri" w:cs="Calibri"/>
          <w:sz w:val="22"/>
          <w:szCs w:val="22"/>
        </w:rPr>
        <w:t>Ai fini della partecipazione alla presente procedura, ogni operatore economico deve dotarsi, a propria cura, spesa e responsabilità della strumentazione tecnica ed informatica conforme a quella indicata nel presente disciplinare e nelle Regole.</w:t>
      </w:r>
      <w:r>
        <w:rPr>
          <w:rStyle w:val="eop"/>
          <w:rFonts w:eastAsiaTheme="minorEastAsia"/>
          <w:szCs w:val="22"/>
        </w:rPr>
        <w:t> </w:t>
      </w:r>
    </w:p>
    <w:p w14:paraId="1B76D0D5" w14:textId="77777777" w:rsidR="00FF3BCD" w:rsidRDefault="00FF3BCD" w:rsidP="00FF3BCD">
      <w:pPr>
        <w:pStyle w:val="paragraph"/>
        <w:spacing w:before="0" w:beforeAutospacing="0" w:after="0" w:afterAutospacing="0"/>
        <w:textAlignment w:val="baseline"/>
        <w:rPr>
          <w:rFonts w:ascii="Calibri" w:hAnsi="Calibri" w:cs="Calibri"/>
          <w:sz w:val="22"/>
          <w:szCs w:val="22"/>
        </w:rPr>
      </w:pPr>
      <w:r>
        <w:rPr>
          <w:rStyle w:val="normaltextrun"/>
          <w:rFonts w:ascii="Calibri" w:hAnsi="Calibri" w:cs="Calibri"/>
          <w:sz w:val="22"/>
          <w:szCs w:val="22"/>
        </w:rPr>
        <w:t>In ogni caso è indispensabile:</w:t>
      </w:r>
      <w:r>
        <w:rPr>
          <w:rStyle w:val="eop"/>
          <w:rFonts w:eastAsiaTheme="minorEastAsia"/>
          <w:szCs w:val="22"/>
        </w:rPr>
        <w:t> </w:t>
      </w:r>
    </w:p>
    <w:p w14:paraId="383643D6" w14:textId="77777777" w:rsidR="00FF3BCD" w:rsidRDefault="00FF3BCD" w:rsidP="00BA769A">
      <w:pPr>
        <w:pStyle w:val="paragraph"/>
        <w:numPr>
          <w:ilvl w:val="0"/>
          <w:numId w:val="91"/>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disporre almeno di un personal computer conforme agli standard aggiornati di mercato, con connessione internet e dotato di un comune browser idoneo ad operare in modo corretto sul Sistema;</w:t>
      </w:r>
      <w:r>
        <w:rPr>
          <w:rStyle w:val="eop"/>
          <w:rFonts w:eastAsiaTheme="minorEastAsia"/>
          <w:szCs w:val="22"/>
        </w:rPr>
        <w:t> </w:t>
      </w:r>
    </w:p>
    <w:p w14:paraId="14D53506" w14:textId="77777777" w:rsidR="00FF3BCD" w:rsidRDefault="00FF3BCD" w:rsidP="00BA769A">
      <w:pPr>
        <w:pStyle w:val="paragraph"/>
        <w:numPr>
          <w:ilvl w:val="0"/>
          <w:numId w:val="91"/>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disporre di un sistema pubblico per la gestione dell’identità digitale (SPID) di cui all’articolo 64 del decreto legislativo 7 marzo 2005, n. 82, di altri mezzi di identificazione elettronica per il riconoscimento reciproco transfrontaliero ai sensi del Regolamento eIDAS, di carta di identità elettronica (CIE) di cui all’articolo 66 del decreto legislativo 7 marzo 2005, n. 82;</w:t>
      </w:r>
      <w:r>
        <w:rPr>
          <w:rStyle w:val="eop"/>
          <w:rFonts w:eastAsiaTheme="minorEastAsia"/>
          <w:szCs w:val="22"/>
        </w:rPr>
        <w:t> </w:t>
      </w:r>
    </w:p>
    <w:p w14:paraId="525FD735" w14:textId="77777777" w:rsidR="00FF3BCD" w:rsidRDefault="00FF3BCD" w:rsidP="00BA769A">
      <w:pPr>
        <w:pStyle w:val="paragraph"/>
        <w:numPr>
          <w:ilvl w:val="0"/>
          <w:numId w:val="91"/>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r>
        <w:rPr>
          <w:rStyle w:val="eop"/>
          <w:rFonts w:eastAsiaTheme="minorEastAsia"/>
          <w:szCs w:val="22"/>
        </w:rPr>
        <w:t> </w:t>
      </w:r>
    </w:p>
    <w:p w14:paraId="41CFF6A7" w14:textId="77777777" w:rsidR="00FF3BCD" w:rsidRDefault="00FF3BCD" w:rsidP="00BA769A">
      <w:pPr>
        <w:pStyle w:val="paragraph"/>
        <w:numPr>
          <w:ilvl w:val="0"/>
          <w:numId w:val="91"/>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avere da parte del legale rappresentante dell’operatore economico (o da persona munita di idonei poteri di firma) un certificato di firma digitale, in corso di validità, rilasciato da:</w:t>
      </w:r>
      <w:r>
        <w:rPr>
          <w:rStyle w:val="eop"/>
          <w:rFonts w:eastAsiaTheme="minorEastAsia"/>
          <w:szCs w:val="22"/>
        </w:rPr>
        <w:t> </w:t>
      </w:r>
    </w:p>
    <w:p w14:paraId="62363BCF" w14:textId="77777777" w:rsidR="00FF3BCD" w:rsidRDefault="00FF3BCD" w:rsidP="00BA769A">
      <w:pPr>
        <w:pStyle w:val="paragraph"/>
        <w:numPr>
          <w:ilvl w:val="0"/>
          <w:numId w:val="92"/>
        </w:numPr>
        <w:tabs>
          <w:tab w:val="clear" w:pos="720"/>
        </w:tabs>
        <w:spacing w:before="0" w:beforeAutospacing="0" w:after="0" w:afterAutospacing="0"/>
        <w:ind w:left="851" w:hanging="432"/>
        <w:jc w:val="both"/>
        <w:textAlignment w:val="baseline"/>
        <w:rPr>
          <w:rFonts w:ascii="Calibri" w:hAnsi="Calibri" w:cs="Calibri"/>
          <w:sz w:val="22"/>
          <w:szCs w:val="22"/>
        </w:rPr>
      </w:pPr>
      <w:r>
        <w:rPr>
          <w:rStyle w:val="normaltextrun"/>
          <w:rFonts w:ascii="Calibri" w:hAnsi="Calibri" w:cs="Calibri"/>
          <w:sz w:val="22"/>
          <w:szCs w:val="22"/>
        </w:rPr>
        <w:t>un organismo incluso nell’elenco pubblico dei certificatori tenuto dall’Agenzia per l’Italia Digita le (previsto dall’articolo 29 del decreto legislativo n. 82 / 05);</w:t>
      </w:r>
      <w:r>
        <w:rPr>
          <w:rStyle w:val="eop"/>
          <w:rFonts w:eastAsiaTheme="minorEastAsia"/>
          <w:szCs w:val="22"/>
        </w:rPr>
        <w:t> </w:t>
      </w:r>
    </w:p>
    <w:p w14:paraId="55A1578E" w14:textId="77777777" w:rsidR="00FF3BCD" w:rsidRDefault="00FF3BCD" w:rsidP="00BA769A">
      <w:pPr>
        <w:pStyle w:val="paragraph"/>
        <w:numPr>
          <w:ilvl w:val="0"/>
          <w:numId w:val="92"/>
        </w:numPr>
        <w:tabs>
          <w:tab w:val="clear" w:pos="720"/>
        </w:tabs>
        <w:spacing w:before="0" w:beforeAutospacing="0" w:after="0" w:afterAutospacing="0"/>
        <w:ind w:left="851" w:hanging="432"/>
        <w:jc w:val="both"/>
        <w:textAlignment w:val="baseline"/>
        <w:rPr>
          <w:rFonts w:ascii="Calibri" w:hAnsi="Calibri" w:cs="Calibri"/>
          <w:sz w:val="22"/>
          <w:szCs w:val="22"/>
        </w:rPr>
      </w:pPr>
      <w:r>
        <w:rPr>
          <w:rStyle w:val="normaltextrun"/>
          <w:rFonts w:ascii="Calibri" w:hAnsi="Calibri" w:cs="Calibri"/>
          <w:sz w:val="22"/>
          <w:szCs w:val="22"/>
        </w:rPr>
        <w:lastRenderedPageBreak/>
        <w:t>un certificatore operante in base a una licenza o autorizzazione rilasciata da uno Stato membro dell’Unione europea e in possesso dei requisiti previsti dal Regolamento n. 910/14;</w:t>
      </w:r>
      <w:r>
        <w:rPr>
          <w:rStyle w:val="eop"/>
          <w:rFonts w:eastAsiaTheme="minorEastAsia"/>
          <w:szCs w:val="22"/>
        </w:rPr>
        <w:t> </w:t>
      </w:r>
    </w:p>
    <w:p w14:paraId="29A8B6E2" w14:textId="77777777" w:rsidR="00FF3BCD" w:rsidRDefault="00FF3BCD" w:rsidP="00BA769A">
      <w:pPr>
        <w:pStyle w:val="paragraph"/>
        <w:numPr>
          <w:ilvl w:val="0"/>
          <w:numId w:val="92"/>
        </w:numPr>
        <w:tabs>
          <w:tab w:val="clear" w:pos="720"/>
        </w:tabs>
        <w:spacing w:before="0" w:beforeAutospacing="0" w:after="0" w:afterAutospacing="0"/>
        <w:ind w:left="851" w:hanging="432"/>
        <w:jc w:val="both"/>
        <w:textAlignment w:val="baseline"/>
        <w:rPr>
          <w:rFonts w:ascii="Calibri" w:hAnsi="Calibri" w:cs="Calibri"/>
          <w:sz w:val="22"/>
          <w:szCs w:val="22"/>
        </w:rPr>
      </w:pPr>
      <w:r>
        <w:rPr>
          <w:rStyle w:val="normaltextrun"/>
          <w:rFonts w:ascii="Calibri" w:hAnsi="Calibri" w:cs="Calibri"/>
          <w:sz w:val="22"/>
          <w:szCs w:val="22"/>
        </w:rPr>
        <w:t>un certificatore stabilito in uno Stato non facente parte dell’Unione europea quando ricorre una delle seguenti condizioni:</w:t>
      </w:r>
      <w:r>
        <w:rPr>
          <w:rStyle w:val="eop"/>
          <w:rFonts w:eastAsiaTheme="minorEastAsia"/>
          <w:szCs w:val="22"/>
        </w:rPr>
        <w:t> </w:t>
      </w:r>
    </w:p>
    <w:p w14:paraId="487CBCD7" w14:textId="77777777" w:rsidR="00FF3BCD" w:rsidRDefault="00FF3BCD" w:rsidP="00BA769A">
      <w:pPr>
        <w:pStyle w:val="paragraph"/>
        <w:numPr>
          <w:ilvl w:val="0"/>
          <w:numId w:val="93"/>
        </w:numPr>
        <w:tabs>
          <w:tab w:val="clear" w:pos="720"/>
        </w:tabs>
        <w:spacing w:before="0" w:beforeAutospacing="0" w:after="0" w:afterAutospacing="0"/>
        <w:ind w:left="1276" w:hanging="283"/>
        <w:jc w:val="both"/>
        <w:textAlignment w:val="baseline"/>
        <w:rPr>
          <w:rFonts w:ascii="Calibri" w:hAnsi="Calibri" w:cs="Calibri"/>
          <w:sz w:val="22"/>
          <w:szCs w:val="22"/>
        </w:rPr>
      </w:pPr>
      <w:r>
        <w:rPr>
          <w:rStyle w:val="normaltextrun"/>
          <w:rFonts w:ascii="Calibri" w:hAnsi="Calibri" w:cs="Calibri"/>
          <w:sz w:val="22"/>
          <w:szCs w:val="22"/>
        </w:rPr>
        <w:t>il certificatore possiede i requisiti previsti dal Regolamento n. 910/14 ed è qualificato in uno stato membro;</w:t>
      </w:r>
      <w:r>
        <w:rPr>
          <w:rStyle w:val="eop"/>
          <w:rFonts w:eastAsiaTheme="minorEastAsia"/>
          <w:szCs w:val="22"/>
        </w:rPr>
        <w:t> </w:t>
      </w:r>
    </w:p>
    <w:p w14:paraId="74655B8B" w14:textId="77777777" w:rsidR="00FF3BCD" w:rsidRDefault="00FF3BCD" w:rsidP="00BA769A">
      <w:pPr>
        <w:pStyle w:val="paragraph"/>
        <w:numPr>
          <w:ilvl w:val="0"/>
          <w:numId w:val="93"/>
        </w:numPr>
        <w:tabs>
          <w:tab w:val="clear" w:pos="720"/>
        </w:tabs>
        <w:spacing w:before="0" w:beforeAutospacing="0" w:after="0" w:afterAutospacing="0"/>
        <w:ind w:left="1276" w:hanging="283"/>
        <w:jc w:val="both"/>
        <w:textAlignment w:val="baseline"/>
        <w:rPr>
          <w:rFonts w:ascii="Calibri" w:hAnsi="Calibri" w:cs="Calibri"/>
          <w:sz w:val="22"/>
          <w:szCs w:val="22"/>
        </w:rPr>
      </w:pPr>
      <w:r>
        <w:rPr>
          <w:rStyle w:val="normaltextrun"/>
          <w:rFonts w:ascii="Calibri" w:hAnsi="Calibri" w:cs="Calibri"/>
          <w:sz w:val="22"/>
          <w:szCs w:val="22"/>
        </w:rPr>
        <w:t>il certificato qualificato è garantito da un certificatore stabilito nell’Unione Europea, in possesso dei requisiti di cui al regolamento n. 910/ 1 4;</w:t>
      </w:r>
      <w:r>
        <w:rPr>
          <w:rStyle w:val="eop"/>
          <w:rFonts w:eastAsiaTheme="minorEastAsia"/>
          <w:szCs w:val="22"/>
        </w:rPr>
        <w:t> </w:t>
      </w:r>
    </w:p>
    <w:p w14:paraId="6F75E2B9" w14:textId="77777777" w:rsidR="00FF3BCD" w:rsidRDefault="00FF3BCD" w:rsidP="00BA769A">
      <w:pPr>
        <w:pStyle w:val="paragraph"/>
        <w:numPr>
          <w:ilvl w:val="0"/>
          <w:numId w:val="93"/>
        </w:numPr>
        <w:tabs>
          <w:tab w:val="clear" w:pos="720"/>
        </w:tabs>
        <w:spacing w:before="0" w:beforeAutospacing="0" w:after="0" w:afterAutospacing="0"/>
        <w:ind w:left="1276" w:hanging="283"/>
        <w:jc w:val="both"/>
        <w:textAlignment w:val="baseline"/>
        <w:rPr>
          <w:rFonts w:ascii="Calibri" w:hAnsi="Calibri" w:cs="Calibri"/>
          <w:sz w:val="22"/>
          <w:szCs w:val="22"/>
        </w:rPr>
      </w:pPr>
      <w:r>
        <w:rPr>
          <w:rStyle w:val="normaltextrun"/>
          <w:rFonts w:ascii="Calibri" w:hAnsi="Calibri" w:cs="Calibri"/>
          <w:sz w:val="22"/>
          <w:szCs w:val="22"/>
        </w:rPr>
        <w:t>il certificato qualificato, o il certificatore, è riconosciuto in forza di un accordo bilaterale o multilaterale tra l’Unione Europea e paesi terzi o organizzazioni internazionali.</w:t>
      </w:r>
      <w:r>
        <w:rPr>
          <w:rStyle w:val="eop"/>
          <w:rFonts w:eastAsiaTheme="minorEastAsia"/>
          <w:szCs w:val="22"/>
        </w:rPr>
        <w:t> </w:t>
      </w:r>
    </w:p>
    <w:p w14:paraId="204F9074" w14:textId="684FEA02" w:rsidR="00E53498" w:rsidRPr="00491464" w:rsidRDefault="00E53498" w:rsidP="00D81815">
      <w:pPr>
        <w:contextualSpacing/>
        <w:jc w:val="both"/>
        <w:textAlignment w:val="baseline"/>
        <w:rPr>
          <w:rFonts w:eastAsia="Times New Roman" w:cstheme="minorHAnsi"/>
          <w:sz w:val="22"/>
          <w:lang w:val="it-IT" w:eastAsia="it-IT"/>
        </w:rPr>
      </w:pPr>
    </w:p>
    <w:p w14:paraId="27657009" w14:textId="77777777" w:rsidR="00E53498" w:rsidRPr="00491464" w:rsidRDefault="00E53498" w:rsidP="007B10BE">
      <w:pPr>
        <w:pStyle w:val="Titolo2"/>
      </w:pPr>
      <w:bookmarkStart w:id="47" w:name="_Toc139369202"/>
      <w:bookmarkStart w:id="48" w:name="_Toc139371339"/>
      <w:bookmarkStart w:id="49" w:name="_Toc139371389"/>
      <w:bookmarkStart w:id="50" w:name="_Toc139371439"/>
      <w:bookmarkStart w:id="51" w:name="_Toc139371493"/>
      <w:bookmarkStart w:id="52" w:name="_Toc139371544"/>
      <w:bookmarkStart w:id="53" w:name="_Toc139371594"/>
      <w:bookmarkStart w:id="54" w:name="_Toc139454331"/>
      <w:bookmarkStart w:id="55" w:name="_Toc139454395"/>
      <w:bookmarkStart w:id="56" w:name="_Toc171322420"/>
      <w:r w:rsidRPr="00491464">
        <w:t>Identificazione</w:t>
      </w:r>
      <w:bookmarkEnd w:id="47"/>
      <w:bookmarkEnd w:id="48"/>
      <w:bookmarkEnd w:id="49"/>
      <w:bookmarkEnd w:id="50"/>
      <w:bookmarkEnd w:id="51"/>
      <w:bookmarkEnd w:id="52"/>
      <w:bookmarkEnd w:id="53"/>
      <w:bookmarkEnd w:id="54"/>
      <w:bookmarkEnd w:id="55"/>
      <w:bookmarkEnd w:id="56"/>
      <w:r w:rsidRPr="00491464">
        <w:t> </w:t>
      </w:r>
    </w:p>
    <w:p w14:paraId="3353C724" w14:textId="77777777"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Per poter presentare offerta è necessario che almeno un soggetto, dotato dei necessari poteri per impegnare l’operatore economico per conto del quale intende operare, acceda previa apposita Registrazione, al Sistema.</w:t>
      </w:r>
      <w:r>
        <w:rPr>
          <w:rStyle w:val="eop"/>
          <w:rFonts w:eastAsiaTheme="minorEastAsia"/>
          <w:szCs w:val="22"/>
        </w:rPr>
        <w:t> </w:t>
      </w:r>
    </w:p>
    <w:p w14:paraId="300B78AF" w14:textId="77777777"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L’accesso al Sistema è gratuito ed è consentito a seguito dell’identificazione online che può avvenire:</w:t>
      </w:r>
      <w:r>
        <w:rPr>
          <w:rStyle w:val="eop"/>
          <w:rFonts w:eastAsiaTheme="minorEastAsia"/>
          <w:szCs w:val="22"/>
        </w:rPr>
        <w:t> </w:t>
      </w:r>
    </w:p>
    <w:p w14:paraId="4321ABCA" w14:textId="77777777" w:rsidR="008665CF" w:rsidRDefault="008665CF" w:rsidP="00BA769A">
      <w:pPr>
        <w:pStyle w:val="paragraph"/>
        <w:numPr>
          <w:ilvl w:val="0"/>
          <w:numId w:val="94"/>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tramite il sistema pubblico per la gestione dell’identità digitale di cittadini e imprese (SPID) con livello di garanzia LoA3, tramite carta di identità elettronica (CIE) di cui all’articolo 66 del decreto legislativo 7 marzo 2005, n. 82 o tramite eIDAS per gli utenti europei.</w:t>
      </w:r>
      <w:r>
        <w:rPr>
          <w:rStyle w:val="eop"/>
          <w:rFonts w:eastAsiaTheme="minorEastAsia"/>
          <w:szCs w:val="22"/>
        </w:rPr>
        <w:t> </w:t>
      </w:r>
    </w:p>
    <w:p w14:paraId="7DC83288" w14:textId="77777777" w:rsidR="008665CF" w:rsidRDefault="008665CF" w:rsidP="00BA769A">
      <w:pPr>
        <w:pStyle w:val="paragraph"/>
        <w:numPr>
          <w:ilvl w:val="0"/>
          <w:numId w:val="94"/>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u w:val="single"/>
        </w:rPr>
        <w:t>per gli utenti extra UE o sprovvisti del nodo eIDAS italiano</w:t>
      </w:r>
      <w:r>
        <w:rPr>
          <w:rStyle w:val="normaltextrun"/>
          <w:rFonts w:ascii="Calibri" w:hAnsi="Calibri" w:cs="Calibri"/>
          <w:sz w:val="22"/>
          <w:szCs w:val="22"/>
        </w:rPr>
        <w:t>, tramite credenziali rilasciate a valle di un processo di identificazione extra sistema, in conformità alla disciplina in tema di identità digitale. </w:t>
      </w:r>
      <w:r>
        <w:rPr>
          <w:rStyle w:val="eop"/>
          <w:rFonts w:eastAsiaTheme="minorEastAsia"/>
          <w:szCs w:val="22"/>
        </w:rPr>
        <w:t> </w:t>
      </w:r>
    </w:p>
    <w:p w14:paraId="0447768F" w14:textId="77777777" w:rsidR="008665CF" w:rsidRDefault="008665CF" w:rsidP="008665CF">
      <w:pPr>
        <w:pStyle w:val="paragraph"/>
        <w:spacing w:before="0" w:beforeAutospacing="0" w:after="0" w:afterAutospacing="0"/>
        <w:ind w:left="720"/>
        <w:jc w:val="both"/>
        <w:textAlignment w:val="baseline"/>
        <w:rPr>
          <w:rFonts w:ascii="Segoe UI" w:hAnsi="Segoe UI" w:cs="Segoe UI"/>
          <w:sz w:val="18"/>
          <w:szCs w:val="18"/>
        </w:rPr>
      </w:pPr>
      <w:r>
        <w:rPr>
          <w:rStyle w:val="eop"/>
          <w:rFonts w:eastAsiaTheme="minorEastAsia"/>
          <w:szCs w:val="22"/>
        </w:rPr>
        <w:t> </w:t>
      </w:r>
    </w:p>
    <w:p w14:paraId="449BF5D6" w14:textId="77777777"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Si precisa che l’identificazione nelle suddette modalità è necessaria per ogni successivo accesso alle fasi telematiche della procedura.</w:t>
      </w:r>
      <w:r>
        <w:rPr>
          <w:rStyle w:val="eop"/>
          <w:rFonts w:eastAsiaTheme="minorEastAsia"/>
          <w:szCs w:val="22"/>
        </w:rPr>
        <w:t> </w:t>
      </w:r>
    </w:p>
    <w:p w14:paraId="2E32DAD3" w14:textId="77777777"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7001A073" w14:textId="77777777"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Una volta completata la procedura di identificazione, per poter partecipare alla gara, l’utente dovrà associarsi alla P.IVA/Altro identificativo dell’operatore economico per conto del quale sta operando a prescindere dalla volontà di partecipare alla procedura in forma associata: tale intenzione potrà essere concretizzata nella fase di presentazione dell’offerta. L’operatore economico, con la registrazione e, comunque, con la presentazione dell’offerta, dà per rato e valido e riconosce senza contestazione alcuna quanto posto in essere all’interno del Sistema dall’utente riconducibile all’operatore economico medesimo; ogni azione inerente l’utente all’interno del Sistema si intenderà, pertanto, direttamente e incontrovertibilmente imputabile all’operatore economico per il quale l’utente sta operando.</w:t>
      </w:r>
      <w:r>
        <w:rPr>
          <w:rStyle w:val="eop"/>
          <w:rFonts w:eastAsiaTheme="minorEastAsia"/>
          <w:szCs w:val="22"/>
        </w:rPr>
        <w:t> </w:t>
      </w:r>
    </w:p>
    <w:p w14:paraId="097546C7" w14:textId="77777777"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73290274" w14:textId="1D713848"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Eventuali richieste di assistenza di tipo informatico devono essere effettuate contattando il Call Center dedicato presso i recapiti indicati nel sito </w:t>
      </w:r>
      <w:hyperlink r:id="rId16" w:tgtFrame="_blank" w:history="1">
        <w:r>
          <w:rPr>
            <w:rStyle w:val="normaltextrun"/>
            <w:rFonts w:ascii="Calibri" w:hAnsi="Calibri" w:cs="Calibri"/>
            <w:color w:val="0000FF"/>
            <w:sz w:val="22"/>
            <w:szCs w:val="22"/>
          </w:rPr>
          <w:t>www.acquistinretepa.it</w:t>
        </w:r>
      </w:hyperlink>
      <w:r>
        <w:rPr>
          <w:rStyle w:val="normaltextrun"/>
          <w:rFonts w:ascii="Calibri" w:hAnsi="Calibri" w:cs="Calibri"/>
          <w:sz w:val="22"/>
          <w:szCs w:val="22"/>
        </w:rPr>
        <w:t>.</w:t>
      </w:r>
      <w:r>
        <w:rPr>
          <w:rStyle w:val="eop"/>
          <w:rFonts w:eastAsiaTheme="minorEastAsia"/>
          <w:szCs w:val="22"/>
        </w:rPr>
        <w:t> </w:t>
      </w:r>
    </w:p>
    <w:p w14:paraId="6B6065D4" w14:textId="05200595" w:rsidR="00E53498" w:rsidRPr="00491464" w:rsidRDefault="00E53498" w:rsidP="00D81815">
      <w:pPr>
        <w:contextualSpacing/>
        <w:jc w:val="both"/>
        <w:textAlignment w:val="baseline"/>
        <w:rPr>
          <w:rFonts w:eastAsia="Times New Roman" w:cstheme="minorHAnsi"/>
          <w:sz w:val="22"/>
          <w:lang w:val="it-IT" w:eastAsia="it-IT"/>
        </w:rPr>
      </w:pPr>
    </w:p>
    <w:p w14:paraId="6C2F540C" w14:textId="77777777" w:rsidR="00E53498" w:rsidRPr="00491464" w:rsidRDefault="00E53498" w:rsidP="007B10BE">
      <w:pPr>
        <w:pStyle w:val="Titolo2"/>
      </w:pPr>
      <w:bookmarkStart w:id="57" w:name="_Toc139369203"/>
      <w:bookmarkStart w:id="58" w:name="_Toc139371340"/>
      <w:bookmarkStart w:id="59" w:name="_Toc139371390"/>
      <w:bookmarkStart w:id="60" w:name="_Toc139371440"/>
      <w:bookmarkStart w:id="61" w:name="_Toc139371494"/>
      <w:bookmarkStart w:id="62" w:name="_Toc139371545"/>
      <w:bookmarkStart w:id="63" w:name="_Toc139371595"/>
      <w:bookmarkStart w:id="64" w:name="_Toc139454332"/>
      <w:bookmarkStart w:id="65" w:name="_Toc139454396"/>
      <w:bookmarkStart w:id="66" w:name="_Toc171322421"/>
      <w:r w:rsidRPr="00491464">
        <w:t>Gestore del sistema</w:t>
      </w:r>
      <w:bookmarkEnd w:id="57"/>
      <w:bookmarkEnd w:id="58"/>
      <w:bookmarkEnd w:id="59"/>
      <w:bookmarkEnd w:id="60"/>
      <w:bookmarkEnd w:id="61"/>
      <w:bookmarkEnd w:id="62"/>
      <w:bookmarkEnd w:id="63"/>
      <w:bookmarkEnd w:id="64"/>
      <w:bookmarkEnd w:id="65"/>
      <w:bookmarkEnd w:id="66"/>
      <w:r w:rsidRPr="00491464">
        <w:t>  </w:t>
      </w:r>
    </w:p>
    <w:p w14:paraId="2EC53F88" w14:textId="2DF43F49"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Fermo restando che, per la presente procedura, Stazione appaltante/Amministrazione aggiudicatrice è l’Istituto </w:t>
      </w:r>
      <w:r w:rsidR="007868EF">
        <w:rPr>
          <w:rStyle w:val="normaltextrun"/>
          <w:rFonts w:ascii="Calibri" w:hAnsi="Calibri" w:cs="Calibri"/>
          <w:sz w:val="22"/>
          <w:szCs w:val="22"/>
        </w:rPr>
        <w:t>di Scienze delle Produzioni Alimentari</w:t>
      </w:r>
      <w:r>
        <w:rPr>
          <w:rStyle w:val="normaltextrun"/>
          <w:rFonts w:ascii="Calibri" w:hAnsi="Calibri" w:cs="Calibri"/>
          <w:sz w:val="22"/>
          <w:szCs w:val="22"/>
        </w:rPr>
        <w:t xml:space="preserve"> del Consiglio Nazionale delle Ricerche, la stessa si avvale, per il tramite di Consip, del supporto tecnico del Gestore del Sistema (ovvero il soggetto indicato sul sito </w:t>
      </w:r>
      <w:hyperlink r:id="rId17" w:tgtFrame="_blank" w:history="1">
        <w:r>
          <w:rPr>
            <w:rStyle w:val="normaltextrun"/>
            <w:rFonts w:ascii="Calibri" w:hAnsi="Calibri" w:cs="Calibri"/>
            <w:color w:val="0000FF"/>
            <w:sz w:val="22"/>
            <w:szCs w:val="22"/>
            <w:u w:val="single"/>
          </w:rPr>
          <w:t>www.acquistinretepa.it</w:t>
        </w:r>
      </w:hyperlink>
      <w:r>
        <w:rPr>
          <w:rStyle w:val="normaltextrun"/>
          <w:rFonts w:ascii="Calibri" w:hAnsi="Calibri" w:cs="Calibri"/>
          <w:sz w:val="22"/>
          <w:szCs w:val="22"/>
        </w:rPr>
        <w:t xml:space="preserve">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 </w:t>
      </w:r>
      <w:r>
        <w:rPr>
          <w:rStyle w:val="eop"/>
          <w:rFonts w:ascii="Calibri" w:hAnsi="Calibri" w:cs="Calibri"/>
          <w:sz w:val="22"/>
          <w:szCs w:val="22"/>
        </w:rPr>
        <w:t> </w:t>
      </w:r>
    </w:p>
    <w:p w14:paraId="6023013F" w14:textId="77777777" w:rsidR="008665CF" w:rsidRDefault="008665CF" w:rsidP="008665C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Il Gestore del Sistema è, in particolare, responsabile della sicurezza logica e applicativa del Sistema stesso ed è altresì responsabile dell’adozione di adeguate ed idonee misure tecniche ed organizzative al fine di garantire la </w:t>
      </w:r>
      <w:r>
        <w:rPr>
          <w:rStyle w:val="normaltextrun"/>
          <w:rFonts w:ascii="Calibri" w:hAnsi="Calibri" w:cs="Calibri"/>
          <w:sz w:val="22"/>
          <w:szCs w:val="22"/>
        </w:rPr>
        <w:lastRenderedPageBreak/>
        <w:t>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r>
        <w:rPr>
          <w:rStyle w:val="eop"/>
          <w:rFonts w:ascii="Calibri" w:hAnsi="Calibri" w:cs="Calibri"/>
          <w:sz w:val="22"/>
          <w:szCs w:val="22"/>
        </w:rPr>
        <w:t> </w:t>
      </w:r>
    </w:p>
    <w:p w14:paraId="4EE38A5E" w14:textId="77777777" w:rsidR="006A2E67" w:rsidRPr="00491464" w:rsidRDefault="006A2E67" w:rsidP="00D81815">
      <w:pPr>
        <w:contextualSpacing/>
        <w:jc w:val="both"/>
        <w:rPr>
          <w:rFonts w:eastAsiaTheme="minorEastAsia" w:cstheme="minorHAnsi"/>
          <w:sz w:val="22"/>
          <w:lang w:val="it-IT" w:eastAsia="it-IT"/>
        </w:rPr>
      </w:pPr>
    </w:p>
    <w:p w14:paraId="0A400E9F" w14:textId="77777777" w:rsidR="006A2E67" w:rsidRPr="00491464" w:rsidRDefault="006A2E67" w:rsidP="007B10BE">
      <w:pPr>
        <w:pStyle w:val="Titolo1"/>
      </w:pPr>
      <w:bookmarkStart w:id="67" w:name="_Toc139454333"/>
      <w:bookmarkStart w:id="68" w:name="_Toc139454397"/>
      <w:bookmarkStart w:id="69" w:name="_Toc171322422"/>
      <w:r w:rsidRPr="00491464">
        <w:t>DOCUMENTAZIONE DI GARA, CHIARIMENTI E COMUNICAZIONI</w:t>
      </w:r>
      <w:bookmarkEnd w:id="67"/>
      <w:bookmarkEnd w:id="68"/>
      <w:bookmarkEnd w:id="69"/>
    </w:p>
    <w:p w14:paraId="567D8E67" w14:textId="5CD15220" w:rsidR="006A2E67" w:rsidRPr="00491464" w:rsidRDefault="00C273F1" w:rsidP="007B10BE">
      <w:pPr>
        <w:pStyle w:val="Titolo2"/>
      </w:pPr>
      <w:bookmarkStart w:id="70" w:name="_Toc139454334"/>
      <w:bookmarkStart w:id="71" w:name="_Toc139454398"/>
      <w:bookmarkStart w:id="72" w:name="_Toc171322423"/>
      <w:r w:rsidRPr="00491464">
        <w:t>Documenti</w:t>
      </w:r>
      <w:r w:rsidR="006A2E67" w:rsidRPr="00491464">
        <w:t xml:space="preserve"> di gara</w:t>
      </w:r>
      <w:bookmarkEnd w:id="70"/>
      <w:bookmarkEnd w:id="71"/>
      <w:bookmarkEnd w:id="72"/>
    </w:p>
    <w:p w14:paraId="7AE18F97" w14:textId="24859EC7" w:rsidR="006A2E67" w:rsidRPr="007B10BE" w:rsidRDefault="006A2E67" w:rsidP="00D81815">
      <w:pPr>
        <w:contextualSpacing/>
        <w:rPr>
          <w:rFonts w:cstheme="minorHAnsi"/>
          <w:sz w:val="22"/>
          <w:lang w:val="it-IT" w:eastAsia="it-IT"/>
        </w:rPr>
      </w:pPr>
      <w:r w:rsidRPr="007B10BE">
        <w:rPr>
          <w:rFonts w:cstheme="minorHAnsi"/>
          <w:sz w:val="22"/>
          <w:lang w:val="it-IT" w:eastAsia="it-IT"/>
        </w:rPr>
        <w:t>La documentazione di gara comprende:</w:t>
      </w:r>
    </w:p>
    <w:p w14:paraId="29CCD871" w14:textId="77777777" w:rsidR="006A2E67"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eastAsiaTheme="minorEastAsia" w:cstheme="minorHAnsi"/>
          <w:sz w:val="22"/>
          <w:lang w:val="it-IT" w:eastAsia="it-IT"/>
        </w:rPr>
        <w:t>Lettera di invito;</w:t>
      </w:r>
    </w:p>
    <w:p w14:paraId="1DB5AC04" w14:textId="30347297" w:rsidR="00FF5B70" w:rsidRPr="007B10BE" w:rsidRDefault="00FF5B70" w:rsidP="00BA769A">
      <w:pPr>
        <w:numPr>
          <w:ilvl w:val="0"/>
          <w:numId w:val="1"/>
        </w:numPr>
        <w:ind w:left="567" w:hanging="567"/>
        <w:contextualSpacing/>
        <w:jc w:val="both"/>
        <w:rPr>
          <w:rFonts w:eastAsiaTheme="minorEastAsia" w:cstheme="minorHAnsi"/>
          <w:sz w:val="22"/>
          <w:lang w:val="it-IT" w:eastAsia="it-IT"/>
        </w:rPr>
      </w:pPr>
      <w:r w:rsidRPr="007B10BE">
        <w:rPr>
          <w:rFonts w:eastAsiaTheme="minorEastAsia" w:cstheme="minorHAnsi"/>
          <w:sz w:val="22"/>
          <w:lang w:val="it-IT" w:eastAsia="it-IT"/>
        </w:rPr>
        <w:t>Capitolato tecnico;</w:t>
      </w:r>
    </w:p>
    <w:p w14:paraId="4CBAC877" w14:textId="0F747428" w:rsidR="006A2E67"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eastAsiaTheme="minorEastAsia" w:cstheme="minorHAnsi"/>
          <w:sz w:val="22"/>
          <w:lang w:val="it-IT" w:eastAsia="it-IT"/>
        </w:rPr>
        <w:t>Schema di contratto;</w:t>
      </w:r>
    </w:p>
    <w:p w14:paraId="3298246B" w14:textId="77777777" w:rsidR="006A2E67"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eastAsiaTheme="minorEastAsia" w:cstheme="minorHAnsi"/>
          <w:sz w:val="22"/>
          <w:lang w:val="it-IT" w:eastAsia="it-IT"/>
        </w:rPr>
        <w:t>Allegato 1 - Documento di Gara Unico Europeo - DGUE;</w:t>
      </w:r>
    </w:p>
    <w:p w14:paraId="11B9EDA6" w14:textId="5230FCC4" w:rsidR="006A2E67"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eastAsiaTheme="minorEastAsia" w:cstheme="minorHAnsi"/>
          <w:sz w:val="22"/>
          <w:lang w:val="it-IT" w:eastAsia="it-IT"/>
        </w:rPr>
        <w:t xml:space="preserve">Allegato 2 </w:t>
      </w:r>
      <w:r w:rsidR="004A6864" w:rsidRPr="007B10BE">
        <w:rPr>
          <w:rFonts w:eastAsiaTheme="minorEastAsia" w:cstheme="minorHAnsi"/>
          <w:sz w:val="22"/>
          <w:lang w:val="it-IT" w:eastAsia="it-IT"/>
        </w:rPr>
        <w:t>-</w:t>
      </w:r>
      <w:r w:rsidRPr="007B10BE">
        <w:rPr>
          <w:rFonts w:eastAsiaTheme="minorEastAsia" w:cstheme="minorHAnsi"/>
          <w:sz w:val="22"/>
          <w:lang w:val="it-IT" w:eastAsia="it-IT"/>
        </w:rPr>
        <w:t xml:space="preserve"> Dichiarazion</w:t>
      </w:r>
      <w:r w:rsidR="006835CF" w:rsidRPr="007B10BE">
        <w:rPr>
          <w:rFonts w:eastAsiaTheme="minorEastAsia" w:cstheme="minorHAnsi"/>
          <w:sz w:val="22"/>
          <w:lang w:val="it-IT" w:eastAsia="it-IT"/>
        </w:rPr>
        <w:t xml:space="preserve">e </w:t>
      </w:r>
      <w:r w:rsidR="00481760">
        <w:rPr>
          <w:rFonts w:eastAsiaTheme="minorEastAsia" w:cstheme="minorHAnsi"/>
          <w:sz w:val="22"/>
          <w:lang w:val="it-IT" w:eastAsia="it-IT"/>
        </w:rPr>
        <w:t xml:space="preserve">sostitutiva </w:t>
      </w:r>
      <w:r w:rsidR="001D5584" w:rsidRPr="007B10BE">
        <w:rPr>
          <w:rFonts w:eastAsiaTheme="minorEastAsia" w:cstheme="minorHAnsi"/>
          <w:sz w:val="22"/>
          <w:lang w:val="it-IT" w:eastAsia="it-IT"/>
        </w:rPr>
        <w:t>i</w:t>
      </w:r>
      <w:r w:rsidRPr="007B10BE">
        <w:rPr>
          <w:rFonts w:eastAsiaTheme="minorEastAsia" w:cstheme="minorHAnsi"/>
          <w:sz w:val="22"/>
          <w:lang w:val="it-IT" w:eastAsia="it-IT"/>
        </w:rPr>
        <w:t>ntegrativ</w:t>
      </w:r>
      <w:r w:rsidR="006835CF" w:rsidRPr="007B10BE">
        <w:rPr>
          <w:rFonts w:eastAsiaTheme="minorEastAsia" w:cstheme="minorHAnsi"/>
          <w:sz w:val="22"/>
          <w:lang w:val="it-IT" w:eastAsia="it-IT"/>
        </w:rPr>
        <w:t>a</w:t>
      </w:r>
      <w:r w:rsidRPr="007B10BE">
        <w:rPr>
          <w:rFonts w:eastAsiaTheme="minorEastAsia" w:cstheme="minorHAnsi"/>
          <w:sz w:val="22"/>
          <w:lang w:val="it-IT" w:eastAsia="it-IT"/>
        </w:rPr>
        <w:t xml:space="preserve"> al DGUE;</w:t>
      </w:r>
    </w:p>
    <w:p w14:paraId="3121EADD" w14:textId="2D778C03" w:rsidR="00C226C8" w:rsidRPr="007B10BE" w:rsidRDefault="00C226C8" w:rsidP="00BA769A">
      <w:pPr>
        <w:numPr>
          <w:ilvl w:val="0"/>
          <w:numId w:val="1"/>
        </w:numPr>
        <w:ind w:left="567" w:hanging="567"/>
        <w:contextualSpacing/>
        <w:jc w:val="both"/>
        <w:rPr>
          <w:rFonts w:eastAsiaTheme="minorEastAsia" w:cstheme="minorHAnsi"/>
          <w:sz w:val="22"/>
          <w:lang w:val="it-IT" w:eastAsia="it-IT"/>
        </w:rPr>
      </w:pPr>
      <w:r w:rsidRPr="007B10BE">
        <w:rPr>
          <w:rFonts w:cstheme="minorHAnsi"/>
          <w:bCs/>
          <w:sz w:val="22"/>
          <w:lang w:val="it-IT"/>
        </w:rPr>
        <w:t xml:space="preserve">Allegato </w:t>
      </w:r>
      <w:r w:rsidR="00D607AC" w:rsidRPr="007B10BE">
        <w:rPr>
          <w:rFonts w:cstheme="minorHAnsi"/>
          <w:bCs/>
          <w:sz w:val="22"/>
          <w:lang w:val="it-IT"/>
        </w:rPr>
        <w:t>3</w:t>
      </w:r>
      <w:r w:rsidRPr="007B10BE">
        <w:rPr>
          <w:rFonts w:cstheme="minorHAnsi"/>
          <w:bCs/>
          <w:sz w:val="22"/>
          <w:lang w:val="it-IT"/>
        </w:rPr>
        <w:t xml:space="preserve"> - Dichiarazione costi aziendali e manodopera;</w:t>
      </w:r>
    </w:p>
    <w:p w14:paraId="06D85B88" w14:textId="4FA319DC" w:rsidR="006A2E67"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cstheme="minorHAnsi"/>
          <w:sz w:val="22"/>
          <w:lang w:val="it-IT"/>
        </w:rPr>
        <w:t xml:space="preserve">Allegato </w:t>
      </w:r>
      <w:r w:rsidR="00D607AC" w:rsidRPr="007B10BE">
        <w:rPr>
          <w:rFonts w:cstheme="minorHAnsi"/>
          <w:sz w:val="22"/>
          <w:lang w:val="it-IT"/>
        </w:rPr>
        <w:t>4</w:t>
      </w:r>
      <w:r w:rsidRPr="007B10BE">
        <w:rPr>
          <w:rFonts w:cstheme="minorHAnsi"/>
          <w:sz w:val="22"/>
          <w:lang w:val="it-IT"/>
        </w:rPr>
        <w:t xml:space="preserve"> </w:t>
      </w:r>
      <w:r w:rsidRPr="007B10BE">
        <w:rPr>
          <w:rFonts w:eastAsiaTheme="minorEastAsia" w:cstheme="minorHAnsi"/>
          <w:sz w:val="22"/>
          <w:lang w:val="it-IT" w:eastAsia="it-IT"/>
        </w:rPr>
        <w:t>-</w:t>
      </w:r>
      <w:r w:rsidRPr="007B10BE">
        <w:rPr>
          <w:rFonts w:cstheme="minorHAnsi"/>
          <w:sz w:val="22"/>
          <w:lang w:val="it-IT"/>
        </w:rPr>
        <w:t xml:space="preserve"> Dichiarazioni per documentazione antimafia;</w:t>
      </w:r>
    </w:p>
    <w:p w14:paraId="02B7F60F" w14:textId="5F8C562F" w:rsidR="00D10F30"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cstheme="minorHAnsi"/>
          <w:sz w:val="22"/>
          <w:lang w:val="it-IT"/>
        </w:rPr>
        <w:t xml:space="preserve">Allegato </w:t>
      </w:r>
      <w:r w:rsidR="00D607AC" w:rsidRPr="007B10BE">
        <w:rPr>
          <w:rFonts w:cstheme="minorHAnsi"/>
          <w:sz w:val="22"/>
          <w:lang w:val="it-IT"/>
        </w:rPr>
        <w:t>5</w:t>
      </w:r>
      <w:r w:rsidR="00F302A2" w:rsidRPr="007B10BE">
        <w:rPr>
          <w:rFonts w:cstheme="minorHAnsi"/>
          <w:sz w:val="22"/>
          <w:lang w:val="it-IT"/>
        </w:rPr>
        <w:t xml:space="preserve"> </w:t>
      </w:r>
      <w:r w:rsidRPr="007B10BE">
        <w:rPr>
          <w:rFonts w:eastAsiaTheme="minorEastAsia" w:cstheme="minorHAnsi"/>
          <w:sz w:val="22"/>
          <w:lang w:val="it-IT" w:eastAsia="it-IT"/>
        </w:rPr>
        <w:t>-</w:t>
      </w:r>
      <w:r w:rsidRPr="007B10BE">
        <w:rPr>
          <w:rFonts w:cstheme="minorHAnsi"/>
          <w:sz w:val="22"/>
          <w:lang w:val="it-IT"/>
        </w:rPr>
        <w:t xml:space="preserve"> Dichiarazione ai sensi del DPCM 187/1991;</w:t>
      </w:r>
    </w:p>
    <w:p w14:paraId="61898C21" w14:textId="02853779" w:rsidR="006A2E67"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cstheme="minorHAnsi"/>
          <w:sz w:val="22"/>
          <w:lang w:val="it-IT"/>
        </w:rPr>
        <w:t>Allegato</w:t>
      </w:r>
      <w:r w:rsidR="00F437D3" w:rsidRPr="007B10BE">
        <w:rPr>
          <w:rFonts w:cstheme="minorHAnsi"/>
          <w:sz w:val="22"/>
          <w:lang w:val="it-IT"/>
        </w:rPr>
        <w:t xml:space="preserve"> </w:t>
      </w:r>
      <w:r w:rsidR="000E141B">
        <w:rPr>
          <w:rFonts w:cstheme="minorHAnsi"/>
          <w:sz w:val="22"/>
          <w:lang w:val="it-IT"/>
        </w:rPr>
        <w:t>6</w:t>
      </w:r>
      <w:r w:rsidRPr="007B10BE">
        <w:rPr>
          <w:rFonts w:cstheme="minorHAnsi"/>
          <w:sz w:val="22"/>
          <w:lang w:val="it-IT"/>
        </w:rPr>
        <w:t xml:space="preserve"> </w:t>
      </w:r>
      <w:r w:rsidRPr="007B10BE">
        <w:rPr>
          <w:rFonts w:eastAsiaTheme="minorEastAsia" w:cstheme="minorHAnsi"/>
          <w:sz w:val="22"/>
          <w:lang w:val="it-IT" w:eastAsia="it-IT"/>
        </w:rPr>
        <w:t>-</w:t>
      </w:r>
      <w:r w:rsidRPr="007B10BE">
        <w:rPr>
          <w:rFonts w:cstheme="minorHAnsi"/>
          <w:sz w:val="22"/>
          <w:lang w:val="it-IT"/>
        </w:rPr>
        <w:t xml:space="preserve"> Comunicazione tracciabilità flussi finanziari ai sensi della L. 136/2010;</w:t>
      </w:r>
    </w:p>
    <w:p w14:paraId="5FA71CAA" w14:textId="67F3AF0C" w:rsidR="006A2E67"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cstheme="minorHAnsi"/>
          <w:sz w:val="22"/>
          <w:lang w:val="it-IT"/>
        </w:rPr>
        <w:t xml:space="preserve">Allegato </w:t>
      </w:r>
      <w:r w:rsidR="000E141B">
        <w:rPr>
          <w:rFonts w:cstheme="minorHAnsi"/>
          <w:sz w:val="22"/>
          <w:lang w:val="it-IT"/>
        </w:rPr>
        <w:t>7</w:t>
      </w:r>
      <w:r w:rsidRPr="007B10BE">
        <w:rPr>
          <w:rFonts w:cstheme="minorHAnsi"/>
          <w:sz w:val="22"/>
          <w:lang w:val="it-IT"/>
        </w:rPr>
        <w:t xml:space="preserve"> </w:t>
      </w:r>
      <w:r w:rsidRPr="007B10BE">
        <w:rPr>
          <w:rFonts w:eastAsiaTheme="minorEastAsia" w:cstheme="minorHAnsi"/>
          <w:sz w:val="22"/>
          <w:lang w:val="it-IT" w:eastAsia="it-IT"/>
        </w:rPr>
        <w:t>-</w:t>
      </w:r>
      <w:r w:rsidRPr="007B10BE">
        <w:rPr>
          <w:rFonts w:cstheme="minorHAnsi"/>
          <w:sz w:val="22"/>
          <w:lang w:val="it-IT"/>
        </w:rPr>
        <w:t xml:space="preserve"> Patto di </w:t>
      </w:r>
      <w:r w:rsidR="005874B9" w:rsidRPr="007B10BE">
        <w:rPr>
          <w:rFonts w:cstheme="minorHAnsi"/>
          <w:sz w:val="22"/>
          <w:lang w:val="it-IT"/>
        </w:rPr>
        <w:t>integrità</w:t>
      </w:r>
      <w:r w:rsidRPr="007B10BE">
        <w:rPr>
          <w:rFonts w:cstheme="minorHAnsi"/>
          <w:sz w:val="22"/>
          <w:lang w:val="it-IT"/>
        </w:rPr>
        <w:t xml:space="preserve"> del CNR;</w:t>
      </w:r>
    </w:p>
    <w:p w14:paraId="24DEA570" w14:textId="34A33EEA" w:rsidR="006A2E67" w:rsidRPr="007B10BE" w:rsidRDefault="006A2E67" w:rsidP="00BA769A">
      <w:pPr>
        <w:numPr>
          <w:ilvl w:val="0"/>
          <w:numId w:val="1"/>
        </w:numPr>
        <w:ind w:left="567" w:hanging="567"/>
        <w:contextualSpacing/>
        <w:jc w:val="both"/>
        <w:rPr>
          <w:rFonts w:eastAsiaTheme="minorEastAsia" w:cstheme="minorHAnsi"/>
          <w:sz w:val="22"/>
          <w:lang w:val="it-IT" w:eastAsia="it-IT"/>
        </w:rPr>
      </w:pPr>
      <w:r w:rsidRPr="007B10BE">
        <w:rPr>
          <w:rFonts w:eastAsiaTheme="minorEastAsia" w:cstheme="minorHAnsi"/>
          <w:sz w:val="22"/>
          <w:lang w:val="it-IT" w:eastAsia="it-IT"/>
        </w:rPr>
        <w:t xml:space="preserve">Allegato </w:t>
      </w:r>
      <w:r w:rsidR="000E141B">
        <w:rPr>
          <w:rFonts w:eastAsiaTheme="minorEastAsia" w:cstheme="minorHAnsi"/>
          <w:sz w:val="22"/>
          <w:lang w:val="it-IT" w:eastAsia="it-IT"/>
        </w:rPr>
        <w:t>8</w:t>
      </w:r>
      <w:r w:rsidR="00F437D3" w:rsidRPr="007B10BE">
        <w:rPr>
          <w:rFonts w:eastAsiaTheme="minorEastAsia" w:cstheme="minorHAnsi"/>
          <w:sz w:val="22"/>
          <w:lang w:val="it-IT" w:eastAsia="it-IT"/>
        </w:rPr>
        <w:t xml:space="preserve"> </w:t>
      </w:r>
      <w:r w:rsidRPr="007B10BE">
        <w:rPr>
          <w:rFonts w:eastAsiaTheme="minorEastAsia" w:cstheme="minorHAnsi"/>
          <w:sz w:val="22"/>
          <w:lang w:val="it-IT" w:eastAsia="it-IT"/>
        </w:rPr>
        <w:t>- Relazione tecnica descrittiva della fornitura offerta;</w:t>
      </w:r>
    </w:p>
    <w:p w14:paraId="35E32BBE" w14:textId="367725A0" w:rsidR="006A2E67" w:rsidRPr="007B10BE" w:rsidRDefault="006A2E67" w:rsidP="37B9B883">
      <w:pPr>
        <w:numPr>
          <w:ilvl w:val="0"/>
          <w:numId w:val="1"/>
        </w:numPr>
        <w:ind w:left="567" w:hanging="567"/>
        <w:contextualSpacing/>
        <w:jc w:val="both"/>
        <w:rPr>
          <w:rFonts w:eastAsiaTheme="minorEastAsia"/>
          <w:sz w:val="22"/>
          <w:lang w:eastAsia="it-IT"/>
        </w:rPr>
      </w:pPr>
      <w:r w:rsidRPr="37B9B883">
        <w:rPr>
          <w:rFonts w:eastAsiaTheme="minorEastAsia"/>
          <w:sz w:val="22"/>
          <w:lang w:eastAsia="it-IT"/>
        </w:rPr>
        <w:t xml:space="preserve">Regole del sistema di </w:t>
      </w:r>
      <w:r w:rsidRPr="37B9B883">
        <w:rPr>
          <w:rFonts w:eastAsiaTheme="minorEastAsia"/>
          <w:i/>
          <w:iCs/>
          <w:sz w:val="22"/>
          <w:lang w:eastAsia="it-IT"/>
        </w:rPr>
        <w:t>e-procurement</w:t>
      </w:r>
      <w:r w:rsidRPr="37B9B883">
        <w:rPr>
          <w:rFonts w:eastAsiaTheme="minorEastAsia"/>
          <w:sz w:val="22"/>
          <w:lang w:eastAsia="it-IT"/>
        </w:rPr>
        <w:t xml:space="preserve"> della Pubblica Amministrazione (“</w:t>
      </w:r>
      <w:r w:rsidR="004D260C" w:rsidRPr="37B9B883">
        <w:rPr>
          <w:rFonts w:eastAsiaTheme="minorEastAsia"/>
          <w:sz w:val="22"/>
          <w:lang w:eastAsia="it-IT"/>
        </w:rPr>
        <w:t xml:space="preserve">g.13) </w:t>
      </w:r>
      <w:r w:rsidR="00262EF7" w:rsidRPr="37B9B883">
        <w:rPr>
          <w:rFonts w:eastAsiaTheme="minorEastAsia"/>
          <w:sz w:val="22"/>
          <w:lang w:eastAsia="it-IT"/>
        </w:rPr>
        <w:t xml:space="preserve">Allegato 10 - </w:t>
      </w:r>
      <w:r w:rsidR="004D260C" w:rsidRPr="37B9B883">
        <w:rPr>
          <w:rFonts w:eastAsiaTheme="minorEastAsia"/>
          <w:sz w:val="22"/>
          <w:lang w:eastAsia="it-IT"/>
        </w:rPr>
        <w:t>Regole_Sistema_eProcurement_D._Lgs._36_v1.1</w:t>
      </w:r>
      <w:r w:rsidRPr="37B9B883">
        <w:rPr>
          <w:rFonts w:eastAsiaTheme="minorEastAsia"/>
          <w:sz w:val="22"/>
          <w:lang w:eastAsia="it-IT"/>
        </w:rPr>
        <w:t>”);</w:t>
      </w:r>
    </w:p>
    <w:p w14:paraId="277D7EEE" w14:textId="77777777" w:rsidR="002F2D2B" w:rsidRPr="007B10BE" w:rsidRDefault="002F2D2B" w:rsidP="00BA769A">
      <w:pPr>
        <w:numPr>
          <w:ilvl w:val="0"/>
          <w:numId w:val="1"/>
        </w:numPr>
        <w:ind w:left="567" w:hanging="567"/>
        <w:contextualSpacing/>
        <w:jc w:val="both"/>
        <w:rPr>
          <w:rFonts w:cstheme="minorHAnsi"/>
          <w:sz w:val="22"/>
        </w:rPr>
      </w:pPr>
      <w:r w:rsidRPr="007B10BE">
        <w:rPr>
          <w:rStyle w:val="normaltextrun"/>
          <w:rFonts w:cstheme="minorHAnsi"/>
          <w:sz w:val="22"/>
        </w:rPr>
        <w:t>Istruzioni</w:t>
      </w:r>
      <w:r w:rsidRPr="007B10BE">
        <w:rPr>
          <w:rStyle w:val="normaltextrun"/>
          <w:rFonts w:cstheme="minorHAnsi"/>
          <w:color w:val="000000"/>
          <w:sz w:val="22"/>
        </w:rPr>
        <w:t xml:space="preserve"> operative per:</w:t>
      </w:r>
      <w:r w:rsidRPr="007B10BE">
        <w:rPr>
          <w:rStyle w:val="eop"/>
          <w:rFonts w:cstheme="minorHAnsi"/>
          <w:color w:val="000000"/>
          <w:sz w:val="22"/>
        </w:rPr>
        <w:t> </w:t>
      </w:r>
    </w:p>
    <w:p w14:paraId="147B377F" w14:textId="7E6B5856" w:rsidR="002F2D2B" w:rsidRPr="007B10BE" w:rsidRDefault="0042302A" w:rsidP="00BA769A">
      <w:pPr>
        <w:pStyle w:val="paragraph"/>
        <w:numPr>
          <w:ilvl w:val="0"/>
          <w:numId w:val="86"/>
        </w:numPr>
        <w:tabs>
          <w:tab w:val="clear" w:pos="720"/>
        </w:tabs>
        <w:spacing w:before="0" w:beforeAutospacing="0" w:after="0" w:afterAutospacing="0"/>
        <w:ind w:left="993" w:hanging="426"/>
        <w:jc w:val="both"/>
        <w:textAlignment w:val="baseline"/>
        <w:rPr>
          <w:rFonts w:asciiTheme="minorHAnsi" w:hAnsiTheme="minorHAnsi" w:cstheme="minorHAnsi"/>
          <w:sz w:val="22"/>
          <w:szCs w:val="22"/>
        </w:rPr>
      </w:pPr>
      <w:hyperlink r:id="rId18" w:tgtFrame="_blank" w:history="1">
        <w:r w:rsidR="002F2D2B" w:rsidRPr="007B10BE">
          <w:rPr>
            <w:rStyle w:val="normaltextrun"/>
            <w:rFonts w:asciiTheme="minorHAnsi" w:eastAsiaTheme="minorEastAsia" w:hAnsiTheme="minorHAnsi" w:cstheme="minorHAnsi"/>
            <w:color w:val="0000FF"/>
            <w:sz w:val="22"/>
            <w:szCs w:val="22"/>
            <w:u w:val="single"/>
          </w:rPr>
          <w:t>Registrazione</w:t>
        </w:r>
      </w:hyperlink>
      <w:r w:rsidR="002F2D2B" w:rsidRPr="007B10BE">
        <w:rPr>
          <w:rStyle w:val="normaltextrun"/>
          <w:rFonts w:asciiTheme="minorHAnsi" w:eastAsiaTheme="minorEastAsia" w:hAnsiTheme="minorHAnsi" w:cstheme="minorHAnsi"/>
          <w:sz w:val="22"/>
          <w:szCs w:val="22"/>
        </w:rPr>
        <w:t>;</w:t>
      </w:r>
      <w:r w:rsidR="002F2D2B" w:rsidRPr="007B10BE">
        <w:rPr>
          <w:rStyle w:val="eop"/>
          <w:rFonts w:asciiTheme="minorHAnsi" w:eastAsiaTheme="minorEastAsia" w:hAnsiTheme="minorHAnsi" w:cstheme="minorHAnsi"/>
          <w:sz w:val="22"/>
          <w:szCs w:val="22"/>
        </w:rPr>
        <w:t> </w:t>
      </w:r>
    </w:p>
    <w:p w14:paraId="560CBE1B" w14:textId="72F39321" w:rsidR="002F2D2B" w:rsidRPr="007B10BE" w:rsidRDefault="0042302A" w:rsidP="00BA769A">
      <w:pPr>
        <w:pStyle w:val="paragraph"/>
        <w:numPr>
          <w:ilvl w:val="0"/>
          <w:numId w:val="87"/>
        </w:numPr>
        <w:tabs>
          <w:tab w:val="clear" w:pos="720"/>
        </w:tabs>
        <w:spacing w:before="0" w:beforeAutospacing="0" w:after="0" w:afterAutospacing="0"/>
        <w:ind w:left="993" w:hanging="426"/>
        <w:jc w:val="both"/>
        <w:textAlignment w:val="baseline"/>
        <w:rPr>
          <w:rFonts w:asciiTheme="minorHAnsi" w:hAnsiTheme="minorHAnsi" w:cstheme="minorHAnsi"/>
          <w:sz w:val="22"/>
          <w:szCs w:val="22"/>
        </w:rPr>
      </w:pPr>
      <w:hyperlink r:id="rId19" w:tgtFrame="_blank" w:history="1">
        <w:r w:rsidR="002F2D2B" w:rsidRPr="007B10BE">
          <w:rPr>
            <w:rStyle w:val="normaltextrun"/>
            <w:rFonts w:asciiTheme="minorHAnsi" w:eastAsiaTheme="minorEastAsia" w:hAnsiTheme="minorHAnsi" w:cstheme="minorHAnsi"/>
            <w:color w:val="0000FF"/>
            <w:sz w:val="22"/>
            <w:szCs w:val="22"/>
            <w:u w:val="single"/>
          </w:rPr>
          <w:t>Autenticazione</w:t>
        </w:r>
      </w:hyperlink>
      <w:r w:rsidR="002F2D2B" w:rsidRPr="007B10BE">
        <w:rPr>
          <w:rStyle w:val="normaltextrun"/>
          <w:rFonts w:asciiTheme="minorHAnsi" w:eastAsiaTheme="minorEastAsia" w:hAnsiTheme="minorHAnsi" w:cstheme="minorHAnsi"/>
          <w:color w:val="000000"/>
          <w:sz w:val="22"/>
          <w:szCs w:val="22"/>
        </w:rPr>
        <w:t>;</w:t>
      </w:r>
      <w:r w:rsidR="002F2D2B" w:rsidRPr="007B10BE">
        <w:rPr>
          <w:rStyle w:val="eop"/>
          <w:rFonts w:asciiTheme="minorHAnsi" w:eastAsiaTheme="minorEastAsia" w:hAnsiTheme="minorHAnsi" w:cstheme="minorHAnsi"/>
          <w:color w:val="000000"/>
          <w:sz w:val="22"/>
          <w:szCs w:val="22"/>
        </w:rPr>
        <w:t> </w:t>
      </w:r>
    </w:p>
    <w:p w14:paraId="41E5E9C6" w14:textId="57E3B13E" w:rsidR="002F2D2B" w:rsidRPr="007B10BE" w:rsidRDefault="0042302A" w:rsidP="00BA769A">
      <w:pPr>
        <w:pStyle w:val="paragraph"/>
        <w:numPr>
          <w:ilvl w:val="0"/>
          <w:numId w:val="88"/>
        </w:numPr>
        <w:tabs>
          <w:tab w:val="clear" w:pos="720"/>
        </w:tabs>
        <w:spacing w:before="0" w:beforeAutospacing="0" w:after="0" w:afterAutospacing="0"/>
        <w:ind w:left="993" w:hanging="426"/>
        <w:jc w:val="both"/>
        <w:textAlignment w:val="baseline"/>
        <w:rPr>
          <w:rFonts w:asciiTheme="minorHAnsi" w:hAnsiTheme="minorHAnsi" w:cstheme="minorHAnsi"/>
          <w:sz w:val="22"/>
          <w:szCs w:val="22"/>
        </w:rPr>
      </w:pPr>
      <w:hyperlink r:id="rId20" w:tgtFrame="_blank" w:history="1">
        <w:r w:rsidR="002F2D2B" w:rsidRPr="007B10BE">
          <w:rPr>
            <w:rStyle w:val="normaltextrun"/>
            <w:rFonts w:asciiTheme="minorHAnsi" w:eastAsiaTheme="minorEastAsia" w:hAnsiTheme="minorHAnsi" w:cstheme="minorHAnsi"/>
            <w:color w:val="0000FF"/>
            <w:sz w:val="22"/>
            <w:szCs w:val="22"/>
            <w:u w:val="single"/>
          </w:rPr>
          <w:t>Partecipazione ad una gara</w:t>
        </w:r>
      </w:hyperlink>
      <w:r w:rsidR="002F2D2B" w:rsidRPr="007B10BE">
        <w:rPr>
          <w:rStyle w:val="normaltextrun"/>
          <w:rFonts w:asciiTheme="minorHAnsi" w:eastAsiaTheme="minorEastAsia" w:hAnsiTheme="minorHAnsi" w:cstheme="minorHAnsi"/>
          <w:sz w:val="22"/>
          <w:szCs w:val="22"/>
        </w:rPr>
        <w:t>.</w:t>
      </w:r>
      <w:r w:rsidR="002F2D2B" w:rsidRPr="007B10BE">
        <w:rPr>
          <w:rStyle w:val="eop"/>
          <w:rFonts w:asciiTheme="minorHAnsi" w:eastAsiaTheme="minorEastAsia" w:hAnsiTheme="minorHAnsi" w:cstheme="minorHAnsi"/>
          <w:sz w:val="22"/>
          <w:szCs w:val="22"/>
        </w:rPr>
        <w:t> </w:t>
      </w:r>
    </w:p>
    <w:p w14:paraId="1C4DC8F2" w14:textId="5366E769" w:rsidR="002F2D2B" w:rsidRPr="000E141B" w:rsidRDefault="0042302A" w:rsidP="00BA769A">
      <w:pPr>
        <w:numPr>
          <w:ilvl w:val="0"/>
          <w:numId w:val="1"/>
        </w:numPr>
        <w:ind w:left="567" w:hanging="567"/>
        <w:contextualSpacing/>
        <w:jc w:val="both"/>
        <w:rPr>
          <w:rStyle w:val="eop"/>
          <w:rFonts w:cstheme="minorHAnsi"/>
          <w:sz w:val="22"/>
          <w:lang w:val="it-IT"/>
        </w:rPr>
      </w:pPr>
      <w:hyperlink r:id="rId21" w:tgtFrame="_blank" w:history="1">
        <w:r w:rsidR="002F2D2B" w:rsidRPr="000E141B">
          <w:rPr>
            <w:rStyle w:val="normaltextrun"/>
            <w:rFonts w:cstheme="minorHAnsi"/>
            <w:color w:val="0000FF"/>
            <w:sz w:val="22"/>
            <w:u w:val="single"/>
            <w:lang w:val="it-IT"/>
          </w:rPr>
          <w:t>Codice di comportamento del CNR</w:t>
        </w:r>
      </w:hyperlink>
      <w:r w:rsidR="002F2D2B" w:rsidRPr="000E141B">
        <w:rPr>
          <w:rStyle w:val="normaltextrun"/>
          <w:rFonts w:cstheme="minorHAnsi"/>
          <w:sz w:val="22"/>
          <w:lang w:val="it-IT"/>
        </w:rPr>
        <w:t xml:space="preserve"> e </w:t>
      </w:r>
      <w:hyperlink r:id="rId22" w:tgtFrame="_blank" w:history="1">
        <w:r w:rsidR="002F2D2B" w:rsidRPr="000E141B">
          <w:rPr>
            <w:rStyle w:val="normaltextrun"/>
            <w:rFonts w:cstheme="minorHAnsi"/>
            <w:color w:val="0000FF"/>
            <w:sz w:val="22"/>
            <w:u w:val="single"/>
            <w:lang w:val="it-IT"/>
          </w:rPr>
          <w:t>Codice di comportamento dei dipendenti pubblici</w:t>
        </w:r>
      </w:hyperlink>
      <w:r w:rsidR="002F2D2B" w:rsidRPr="000E141B">
        <w:rPr>
          <w:rStyle w:val="normaltextrun"/>
          <w:rFonts w:cstheme="minorHAnsi"/>
          <w:sz w:val="22"/>
          <w:lang w:val="it-IT"/>
        </w:rPr>
        <w:t>;</w:t>
      </w:r>
    </w:p>
    <w:p w14:paraId="3DFF35F1" w14:textId="5CD57276" w:rsidR="00B071A3" w:rsidRPr="007868EF" w:rsidRDefault="00B071A3" w:rsidP="00BA769A">
      <w:pPr>
        <w:numPr>
          <w:ilvl w:val="0"/>
          <w:numId w:val="1"/>
        </w:numPr>
        <w:ind w:left="567" w:hanging="567"/>
        <w:contextualSpacing/>
        <w:jc w:val="both"/>
        <w:rPr>
          <w:rFonts w:ascii="Calibri" w:hAnsi="Calibri" w:cs="Calibri"/>
          <w:sz w:val="22"/>
          <w:highlight w:val="yellow"/>
          <w:lang w:val="it-IT"/>
        </w:rPr>
      </w:pPr>
      <w:r w:rsidRPr="007868EF">
        <w:rPr>
          <w:rStyle w:val="normaltextrun"/>
          <w:sz w:val="22"/>
          <w:highlight w:val="yellow"/>
          <w:lang w:val="it-IT"/>
        </w:rPr>
        <w:t xml:space="preserve">Allegato </w:t>
      </w:r>
      <w:r w:rsidR="000E141B" w:rsidRPr="007868EF">
        <w:rPr>
          <w:rStyle w:val="normaltextrun"/>
          <w:sz w:val="22"/>
          <w:highlight w:val="yellow"/>
          <w:lang w:val="it-IT"/>
        </w:rPr>
        <w:t>9</w:t>
      </w:r>
      <w:r w:rsidRPr="007868EF">
        <w:rPr>
          <w:rStyle w:val="normaltextrun"/>
          <w:sz w:val="22"/>
          <w:highlight w:val="yellow"/>
          <w:lang w:val="it-IT"/>
        </w:rPr>
        <w:t xml:space="preserve"> - Manifestazione di interesse – rettifica ex art. 101</w:t>
      </w:r>
      <w:r w:rsidR="000E141B" w:rsidRPr="007868EF">
        <w:rPr>
          <w:rStyle w:val="normaltextrun"/>
          <w:sz w:val="22"/>
          <w:highlight w:val="yellow"/>
          <w:lang w:val="it-IT"/>
        </w:rPr>
        <w:t>, comma</w:t>
      </w:r>
      <w:r w:rsidRPr="007868EF">
        <w:rPr>
          <w:rStyle w:val="normaltextrun"/>
          <w:sz w:val="22"/>
          <w:highlight w:val="yellow"/>
          <w:lang w:val="it-IT"/>
        </w:rPr>
        <w:t xml:space="preserve"> 4;</w:t>
      </w:r>
      <w:r w:rsidRPr="007868EF">
        <w:rPr>
          <w:rStyle w:val="eop"/>
          <w:sz w:val="22"/>
          <w:highlight w:val="yellow"/>
          <w:lang w:val="it-IT"/>
        </w:rPr>
        <w:t> </w:t>
      </w:r>
    </w:p>
    <w:p w14:paraId="4BB3C3BA" w14:textId="08C1C6CB" w:rsidR="00031086" w:rsidRPr="007868EF" w:rsidRDefault="00B071A3" w:rsidP="00BA769A">
      <w:pPr>
        <w:numPr>
          <w:ilvl w:val="0"/>
          <w:numId w:val="1"/>
        </w:numPr>
        <w:ind w:left="567" w:hanging="567"/>
        <w:contextualSpacing/>
        <w:jc w:val="both"/>
        <w:rPr>
          <w:sz w:val="22"/>
          <w:highlight w:val="yellow"/>
          <w:lang w:val="it-IT"/>
        </w:rPr>
      </w:pPr>
      <w:r w:rsidRPr="007868EF">
        <w:rPr>
          <w:rStyle w:val="normaltextrun"/>
          <w:sz w:val="22"/>
          <w:highlight w:val="yellow"/>
          <w:lang w:val="it-IT"/>
        </w:rPr>
        <w:t>Allegato 1</w:t>
      </w:r>
      <w:r w:rsidR="000E141B" w:rsidRPr="007868EF">
        <w:rPr>
          <w:rStyle w:val="normaltextrun"/>
          <w:sz w:val="22"/>
          <w:highlight w:val="yellow"/>
          <w:lang w:val="it-IT"/>
        </w:rPr>
        <w:t>0</w:t>
      </w:r>
      <w:r w:rsidRPr="007868EF">
        <w:rPr>
          <w:rStyle w:val="normaltextrun"/>
          <w:sz w:val="22"/>
          <w:highlight w:val="yellow"/>
          <w:lang w:val="it-IT"/>
        </w:rPr>
        <w:t xml:space="preserve"> - Rettifica dell’offerta.</w:t>
      </w:r>
    </w:p>
    <w:p w14:paraId="35EE832A" w14:textId="77777777" w:rsidR="006A2E67" w:rsidRPr="00491464" w:rsidRDefault="006A2E67" w:rsidP="00D81815">
      <w:pPr>
        <w:contextualSpacing/>
        <w:jc w:val="both"/>
        <w:rPr>
          <w:rFonts w:eastAsiaTheme="minorEastAsia" w:cstheme="minorHAnsi"/>
          <w:sz w:val="22"/>
          <w:lang w:val="it-IT" w:eastAsia="it-IT"/>
        </w:rPr>
      </w:pPr>
    </w:p>
    <w:p w14:paraId="204915EA" w14:textId="5579CBB9" w:rsidR="00581DA2" w:rsidRPr="00491464" w:rsidRDefault="00581DA2"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La documentazione di gara è accessibile gratuitamente sul sito istituzionale della stazione appaltante, </w:t>
      </w:r>
      <w:r w:rsidR="00B1302E">
        <w:rPr>
          <w:rFonts w:eastAsiaTheme="minorEastAsia" w:cstheme="minorHAnsi"/>
          <w:sz w:val="22"/>
          <w:lang w:val="it-IT" w:eastAsia="it-IT"/>
        </w:rPr>
        <w:t xml:space="preserve">all’URI </w:t>
      </w:r>
      <w:hyperlink r:id="rId23" w:history="1">
        <w:r w:rsidR="007868EF" w:rsidRPr="000C3FD9">
          <w:rPr>
            <w:rStyle w:val="Collegamentoipertestuale"/>
          </w:rPr>
          <w:t>https://www.urp.cnr.it/275858-2024</w:t>
        </w:r>
      </w:hyperlink>
      <w:r w:rsidR="007868EF">
        <w:t>.</w:t>
      </w:r>
      <w:r w:rsidRPr="00491464">
        <w:rPr>
          <w:rFonts w:eastAsiaTheme="minorEastAsia" w:cstheme="minorHAnsi"/>
          <w:sz w:val="22"/>
          <w:lang w:val="it-IT" w:eastAsia="it-IT"/>
        </w:rPr>
        <w:t xml:space="preserve"> La medesima documentazione è disponibile</w:t>
      </w:r>
      <w:r w:rsidR="004E670F">
        <w:rPr>
          <w:rFonts w:eastAsiaTheme="minorEastAsia" w:cstheme="minorHAnsi"/>
          <w:sz w:val="22"/>
          <w:lang w:val="it-IT" w:eastAsia="it-IT"/>
        </w:rPr>
        <w:t>, previa registrazione ed accesso,</w:t>
      </w:r>
      <w:r w:rsidRPr="00491464">
        <w:rPr>
          <w:rFonts w:eastAsiaTheme="minorEastAsia" w:cstheme="minorHAnsi"/>
          <w:sz w:val="22"/>
          <w:lang w:val="it-IT" w:eastAsia="it-IT"/>
        </w:rPr>
        <w:t xml:space="preserve"> agli operatori economici invitati sulla </w:t>
      </w:r>
      <w:r w:rsidR="00787E20" w:rsidRPr="00491464">
        <w:rPr>
          <w:rFonts w:eastAsiaTheme="minorEastAsia" w:cstheme="minorHAnsi"/>
          <w:sz w:val="22"/>
          <w:lang w:val="it-IT" w:eastAsia="it-IT"/>
        </w:rPr>
        <w:t>p</w:t>
      </w:r>
      <w:r w:rsidRPr="00491464">
        <w:rPr>
          <w:rFonts w:eastAsiaTheme="minorEastAsia" w:cstheme="minorHAnsi"/>
          <w:sz w:val="22"/>
          <w:lang w:val="it-IT" w:eastAsia="it-IT"/>
        </w:rPr>
        <w:t xml:space="preserve">iattaforma </w:t>
      </w:r>
      <w:hyperlink r:id="rId24" w:history="1">
        <w:r w:rsidR="007C70BF" w:rsidRPr="00491464">
          <w:rPr>
            <w:rStyle w:val="Collegamentoipertestuale"/>
            <w:rFonts w:eastAsiaTheme="minorEastAsia" w:cstheme="minorHAnsi"/>
            <w:sz w:val="22"/>
            <w:lang w:val="it-IT" w:eastAsia="it-IT"/>
          </w:rPr>
          <w:t>https://www.acquistinretepa.it</w:t>
        </w:r>
      </w:hyperlink>
      <w:r w:rsidR="001D3F3F" w:rsidRPr="00491464">
        <w:rPr>
          <w:rStyle w:val="Collegamentoipertestuale"/>
          <w:rFonts w:eastAsiaTheme="minorEastAsia" w:cstheme="minorHAnsi"/>
          <w:color w:val="auto"/>
          <w:sz w:val="22"/>
          <w:u w:val="none"/>
          <w:lang w:val="it-IT" w:eastAsia="it-IT"/>
        </w:rPr>
        <w:t xml:space="preserve"> nella Sezione </w:t>
      </w:r>
      <w:hyperlink r:id="rId25" w:history="1">
        <w:r w:rsidR="001D3F3F" w:rsidRPr="00491464">
          <w:rPr>
            <w:rFonts w:cstheme="minorHAnsi"/>
            <w:color w:val="0563C1"/>
            <w:sz w:val="22"/>
            <w:u w:val="single"/>
            <w:lang w:val="it-IT"/>
          </w:rPr>
          <w:t>Altr</w:t>
        </w:r>
        <w:r w:rsidR="001D3F3F" w:rsidRPr="00491464">
          <w:rPr>
            <w:rFonts w:cstheme="minorHAnsi"/>
            <w:color w:val="0563C1"/>
            <w:sz w:val="22"/>
            <w:u w:val="single"/>
            <w:lang w:val="it-IT"/>
          </w:rPr>
          <w:t>i</w:t>
        </w:r>
        <w:r w:rsidR="001D3F3F" w:rsidRPr="00491464">
          <w:rPr>
            <w:rFonts w:cstheme="minorHAnsi"/>
            <w:color w:val="0563C1"/>
            <w:sz w:val="22"/>
            <w:u w:val="single"/>
            <w:lang w:val="it-IT"/>
          </w:rPr>
          <w:t xml:space="preserve"> Bandi</w:t>
        </w:r>
      </w:hyperlink>
      <w:r w:rsidR="007868EF">
        <w:rPr>
          <w:rFonts w:cstheme="minorHAnsi"/>
          <w:sz w:val="22"/>
          <w:lang w:val="it-IT"/>
        </w:rPr>
        <w:t xml:space="preserve"> gara N. </w:t>
      </w:r>
      <w:r w:rsidR="007868EF" w:rsidRPr="007868EF">
        <w:rPr>
          <w:rFonts w:cstheme="minorHAnsi"/>
          <w:sz w:val="22"/>
          <w:lang w:val="it-IT"/>
        </w:rPr>
        <w:t>4571339</w:t>
      </w:r>
    </w:p>
    <w:p w14:paraId="19907360" w14:textId="77777777" w:rsidR="00581DA2" w:rsidRPr="00491464" w:rsidRDefault="00581DA2" w:rsidP="00D81815">
      <w:pPr>
        <w:contextualSpacing/>
        <w:jc w:val="both"/>
        <w:rPr>
          <w:rFonts w:eastAsiaTheme="minorEastAsia" w:cstheme="minorHAnsi"/>
          <w:sz w:val="22"/>
          <w:lang w:val="it-IT" w:eastAsia="it-IT"/>
        </w:rPr>
      </w:pPr>
    </w:p>
    <w:p w14:paraId="1A2AC1A5" w14:textId="77777777" w:rsidR="006A2E67" w:rsidRPr="00491464" w:rsidRDefault="006A2E67" w:rsidP="007B10BE">
      <w:pPr>
        <w:pStyle w:val="Titolo2"/>
      </w:pPr>
      <w:bookmarkStart w:id="73" w:name="_Toc139454335"/>
      <w:bookmarkStart w:id="74" w:name="_Toc139454399"/>
      <w:bookmarkStart w:id="75" w:name="_Toc171322424"/>
      <w:r w:rsidRPr="00491464">
        <w:t>Chiarimenti</w:t>
      </w:r>
      <w:bookmarkEnd w:id="73"/>
      <w:bookmarkEnd w:id="74"/>
      <w:bookmarkEnd w:id="75"/>
    </w:p>
    <w:p w14:paraId="39362257" w14:textId="77777777" w:rsidR="007B10BE" w:rsidRDefault="006A2E67" w:rsidP="00D81815">
      <w:pPr>
        <w:autoSpaceDE w:val="0"/>
        <w:autoSpaceDN w:val="0"/>
        <w:adjustRightInd w:val="0"/>
        <w:contextualSpacing/>
        <w:jc w:val="both"/>
        <w:rPr>
          <w:rFonts w:cstheme="minorHAnsi"/>
          <w:sz w:val="22"/>
          <w:lang w:val="it-IT"/>
        </w:rPr>
      </w:pPr>
      <w:r w:rsidRPr="00491464">
        <w:rPr>
          <w:rFonts w:cstheme="minorHAnsi"/>
          <w:sz w:val="22"/>
          <w:lang w:val="it-IT"/>
        </w:rPr>
        <w:t xml:space="preserve">È possibile ottenere chiarimenti sulla presente procedura mediante la proposizione di quesiti scritti da inoltrare almeno 7 (sette) giorni prima della scadenza del termine per la presentazione delle offerte in via telematica attraverso la sezione del Sistema riservata alle </w:t>
      </w:r>
      <w:r w:rsidR="00031C61" w:rsidRPr="00491464">
        <w:rPr>
          <w:rFonts w:cstheme="minorHAnsi"/>
          <w:sz w:val="22"/>
          <w:lang w:val="it-IT"/>
        </w:rPr>
        <w:t>r</w:t>
      </w:r>
      <w:r w:rsidRPr="00491464">
        <w:rPr>
          <w:rFonts w:cstheme="minorHAnsi"/>
          <w:sz w:val="22"/>
          <w:lang w:val="it-IT"/>
        </w:rPr>
        <w:t xml:space="preserve">ichieste </w:t>
      </w:r>
      <w:r w:rsidR="00031C61" w:rsidRPr="00491464">
        <w:rPr>
          <w:rFonts w:cstheme="minorHAnsi"/>
          <w:sz w:val="22"/>
          <w:lang w:val="it-IT"/>
        </w:rPr>
        <w:t>di c</w:t>
      </w:r>
      <w:r w:rsidRPr="00491464">
        <w:rPr>
          <w:rFonts w:cstheme="minorHAnsi"/>
          <w:sz w:val="22"/>
          <w:lang w:val="it-IT"/>
        </w:rPr>
        <w:t>hiarimenti, previa registrazione al</w:t>
      </w:r>
      <w:r w:rsidR="00533FF3" w:rsidRPr="00491464">
        <w:rPr>
          <w:rFonts w:cstheme="minorHAnsi"/>
          <w:sz w:val="22"/>
          <w:lang w:val="it-IT"/>
        </w:rPr>
        <w:t xml:space="preserve"> Sistema medesimo.</w:t>
      </w:r>
    </w:p>
    <w:p w14:paraId="38F34A82" w14:textId="77777777" w:rsidR="007B10BE" w:rsidRDefault="00533FF3" w:rsidP="00D81815">
      <w:pPr>
        <w:autoSpaceDE w:val="0"/>
        <w:autoSpaceDN w:val="0"/>
        <w:adjustRightInd w:val="0"/>
        <w:contextualSpacing/>
        <w:jc w:val="both"/>
        <w:rPr>
          <w:rFonts w:cstheme="minorHAnsi"/>
          <w:sz w:val="22"/>
          <w:lang w:val="it-IT"/>
        </w:rPr>
      </w:pPr>
      <w:r w:rsidRPr="00491464">
        <w:rPr>
          <w:rFonts w:cstheme="minorHAnsi"/>
          <w:sz w:val="22"/>
          <w:lang w:val="it-IT"/>
        </w:rPr>
        <w:t>Le richieste di chiarimenti e le relative risposte sono formulate esclusivamente in lingua italiana.</w:t>
      </w:r>
    </w:p>
    <w:p w14:paraId="549DD18B" w14:textId="18EAFB89" w:rsidR="00581DA2" w:rsidRPr="00491464" w:rsidRDefault="00581DA2" w:rsidP="00D81815">
      <w:pPr>
        <w:autoSpaceDE w:val="0"/>
        <w:autoSpaceDN w:val="0"/>
        <w:adjustRightInd w:val="0"/>
        <w:contextualSpacing/>
        <w:jc w:val="both"/>
        <w:rPr>
          <w:rFonts w:cstheme="minorHAnsi"/>
          <w:bCs/>
          <w:sz w:val="22"/>
          <w:lang w:val="it-IT"/>
        </w:rPr>
      </w:pPr>
      <w:r w:rsidRPr="00491464">
        <w:rPr>
          <w:rFonts w:cstheme="minorHAnsi"/>
          <w:sz w:val="22"/>
          <w:lang w:val="it-IT"/>
        </w:rPr>
        <w:t>L</w:t>
      </w:r>
      <w:r w:rsidR="006A2E67" w:rsidRPr="00491464">
        <w:rPr>
          <w:rFonts w:cstheme="minorHAnsi"/>
          <w:sz w:val="22"/>
          <w:lang w:val="it-IT"/>
        </w:rPr>
        <w:t>e risposte alle richieste di chiarimenti presentate in tempo utile sono fornite in formato elettronico</w:t>
      </w:r>
      <w:r w:rsidRPr="00491464">
        <w:rPr>
          <w:rFonts w:cstheme="minorHAnsi"/>
          <w:sz w:val="22"/>
          <w:lang w:val="it-IT"/>
        </w:rPr>
        <w:t xml:space="preserve"> </w:t>
      </w:r>
      <w:r w:rsidR="006A2E67" w:rsidRPr="00491464">
        <w:rPr>
          <w:rFonts w:cstheme="minorHAnsi"/>
          <w:sz w:val="22"/>
          <w:lang w:val="it-IT"/>
        </w:rPr>
        <w:t>almeno 4 (quattro) giorni prima della scadenza del termine fissato per la presentazione delle offerte</w:t>
      </w:r>
      <w:r w:rsidRPr="00491464">
        <w:rPr>
          <w:rFonts w:cstheme="minorHAnsi"/>
          <w:sz w:val="22"/>
          <w:lang w:val="it-IT"/>
        </w:rPr>
        <w:t xml:space="preserve">, mediante pubblicazione delle richieste in forma anonima e delle relative risposte </w:t>
      </w:r>
      <w:r w:rsidR="00533FF3" w:rsidRPr="00491464">
        <w:rPr>
          <w:rFonts w:cstheme="minorHAnsi"/>
          <w:sz w:val="22"/>
          <w:lang w:val="it-IT"/>
        </w:rPr>
        <w:t>sul Sistema</w:t>
      </w:r>
      <w:r w:rsidRPr="00491464">
        <w:rPr>
          <w:rFonts w:cstheme="minorHAnsi"/>
          <w:sz w:val="22"/>
          <w:lang w:val="it-IT"/>
        </w:rPr>
        <w:t xml:space="preserve">. Si invitano i concorrenti a visionare costantemente tale sezione </w:t>
      </w:r>
      <w:r w:rsidR="00533FF3" w:rsidRPr="00491464">
        <w:rPr>
          <w:rFonts w:cstheme="minorHAnsi"/>
          <w:sz w:val="22"/>
          <w:lang w:val="it-IT"/>
        </w:rPr>
        <w:t>del Sistema</w:t>
      </w:r>
      <w:r w:rsidRPr="00491464">
        <w:rPr>
          <w:rFonts w:cstheme="minorHAnsi"/>
          <w:sz w:val="22"/>
          <w:lang w:val="it-IT"/>
        </w:rPr>
        <w:t>.</w:t>
      </w:r>
    </w:p>
    <w:p w14:paraId="7553932E" w14:textId="457C9EA2" w:rsidR="006A2E67" w:rsidRPr="00491464" w:rsidRDefault="00581DA2" w:rsidP="00D81815">
      <w:pPr>
        <w:autoSpaceDE w:val="0"/>
        <w:autoSpaceDN w:val="0"/>
        <w:adjustRightInd w:val="0"/>
        <w:contextualSpacing/>
        <w:jc w:val="both"/>
        <w:rPr>
          <w:rFonts w:cstheme="minorHAnsi"/>
          <w:bCs/>
          <w:sz w:val="22"/>
          <w:lang w:val="it-IT"/>
        </w:rPr>
      </w:pPr>
      <w:r w:rsidRPr="00491464">
        <w:rPr>
          <w:rFonts w:cstheme="minorHAnsi"/>
          <w:bCs/>
          <w:sz w:val="22"/>
          <w:lang w:val="it-IT"/>
        </w:rPr>
        <w:t>Non viene fornita risposta alle richieste presentate con modalità diverse da quelle sopra indicate.</w:t>
      </w:r>
    </w:p>
    <w:p w14:paraId="22424D6A" w14:textId="77777777" w:rsidR="006A2E67" w:rsidRPr="00491464" w:rsidRDefault="006A2E67" w:rsidP="00D81815">
      <w:pPr>
        <w:autoSpaceDE w:val="0"/>
        <w:autoSpaceDN w:val="0"/>
        <w:adjustRightInd w:val="0"/>
        <w:contextualSpacing/>
        <w:jc w:val="both"/>
        <w:rPr>
          <w:rFonts w:eastAsiaTheme="minorEastAsia" w:cstheme="minorHAnsi"/>
          <w:sz w:val="22"/>
          <w:lang w:val="it-IT" w:eastAsia="it-IT"/>
        </w:rPr>
      </w:pPr>
    </w:p>
    <w:p w14:paraId="64A09F2B" w14:textId="77777777" w:rsidR="006A2E67" w:rsidRPr="00491464" w:rsidRDefault="006A2E67" w:rsidP="007B10BE">
      <w:pPr>
        <w:pStyle w:val="Titolo2"/>
      </w:pPr>
      <w:bookmarkStart w:id="76" w:name="_Toc139454336"/>
      <w:bookmarkStart w:id="77" w:name="_Toc139454400"/>
      <w:bookmarkStart w:id="78" w:name="_Ref139471790"/>
      <w:bookmarkStart w:id="79" w:name="_Ref139471809"/>
      <w:bookmarkStart w:id="80" w:name="_Ref139471818"/>
      <w:bookmarkStart w:id="81" w:name="_Ref139471831"/>
      <w:bookmarkStart w:id="82" w:name="_Ref139472629"/>
      <w:bookmarkStart w:id="83" w:name="_Ref139472670"/>
      <w:bookmarkStart w:id="84" w:name="_Ref141676646"/>
      <w:bookmarkStart w:id="85" w:name="_Ref141676674"/>
      <w:bookmarkStart w:id="86" w:name="_Ref141676685"/>
      <w:bookmarkStart w:id="87" w:name="_Ref171271133"/>
      <w:bookmarkStart w:id="88" w:name="_Toc171322425"/>
      <w:r w:rsidRPr="00491464">
        <w:lastRenderedPageBreak/>
        <w:t>Comunicazioni</w:t>
      </w:r>
      <w:bookmarkEnd w:id="76"/>
      <w:bookmarkEnd w:id="77"/>
      <w:bookmarkEnd w:id="78"/>
      <w:bookmarkEnd w:id="79"/>
      <w:bookmarkEnd w:id="80"/>
      <w:bookmarkEnd w:id="81"/>
      <w:bookmarkEnd w:id="82"/>
      <w:bookmarkEnd w:id="83"/>
      <w:bookmarkEnd w:id="84"/>
      <w:bookmarkEnd w:id="85"/>
      <w:bookmarkEnd w:id="86"/>
      <w:bookmarkEnd w:id="87"/>
      <w:bookmarkEnd w:id="88"/>
    </w:p>
    <w:p w14:paraId="6A2F10D0" w14:textId="77777777" w:rsidR="00CC4718" w:rsidRPr="00491464" w:rsidRDefault="00CC4718" w:rsidP="00CC4718">
      <w:pPr>
        <w:autoSpaceDE w:val="0"/>
        <w:autoSpaceDN w:val="0"/>
        <w:adjustRightInd w:val="0"/>
        <w:contextualSpacing/>
        <w:jc w:val="both"/>
        <w:rPr>
          <w:rFonts w:cstheme="minorHAnsi"/>
          <w:sz w:val="22"/>
          <w:lang w:val="it-IT"/>
        </w:rPr>
      </w:pPr>
      <w:r w:rsidRPr="00491464">
        <w:rPr>
          <w:rFonts w:cstheme="minorHAnsi"/>
          <w:sz w:val="22"/>
          <w:lang w:val="it-IT"/>
        </w:rPr>
        <w:t xml:space="preserve">Le comunicazioni tra stazione appaltante e operatori economici avvengono tramite il Sistema e sono accessibili nell’“Area comunicazioni”. È onere esclusivo dell’operatore economico prenderne visione. </w:t>
      </w:r>
    </w:p>
    <w:p w14:paraId="2AA4F46C" w14:textId="77777777" w:rsidR="00CC4718" w:rsidRPr="00491464" w:rsidRDefault="00CC4718" w:rsidP="00CC4718">
      <w:pPr>
        <w:autoSpaceDE w:val="0"/>
        <w:autoSpaceDN w:val="0"/>
        <w:adjustRightInd w:val="0"/>
        <w:contextualSpacing/>
        <w:jc w:val="both"/>
        <w:rPr>
          <w:rFonts w:cstheme="minorHAnsi"/>
          <w:sz w:val="22"/>
          <w:lang w:val="it-IT"/>
        </w:rPr>
      </w:pPr>
      <w:r w:rsidRPr="00491464">
        <w:rPr>
          <w:rFonts w:cstheme="minorHAnsi"/>
          <w:sz w:val="22"/>
          <w:lang w:val="it-IT"/>
        </w:rPr>
        <w:t xml:space="preserve">Le comunicazioni relative: </w:t>
      </w:r>
    </w:p>
    <w:p w14:paraId="1541AC8D" w14:textId="77777777" w:rsidR="00CC4718" w:rsidRPr="00491464" w:rsidRDefault="00CC4718" w:rsidP="00CC4718">
      <w:pPr>
        <w:numPr>
          <w:ilvl w:val="0"/>
          <w:numId w:val="111"/>
        </w:numPr>
        <w:ind w:left="426" w:hanging="426"/>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all'aggiudicazione; </w:t>
      </w:r>
    </w:p>
    <w:p w14:paraId="1385647C" w14:textId="77777777" w:rsidR="00CC4718" w:rsidRPr="00491464" w:rsidRDefault="00CC4718" w:rsidP="00CC4718">
      <w:pPr>
        <w:numPr>
          <w:ilvl w:val="0"/>
          <w:numId w:val="111"/>
        </w:numPr>
        <w:ind w:left="426" w:hanging="426"/>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all'esclusione; </w:t>
      </w:r>
    </w:p>
    <w:p w14:paraId="7F6C928E" w14:textId="77777777" w:rsidR="00CC4718" w:rsidRPr="00491464" w:rsidRDefault="00CC4718" w:rsidP="00CC4718">
      <w:pPr>
        <w:numPr>
          <w:ilvl w:val="0"/>
          <w:numId w:val="111"/>
        </w:numPr>
        <w:ind w:left="426" w:hanging="426"/>
        <w:contextualSpacing/>
        <w:jc w:val="both"/>
        <w:rPr>
          <w:rFonts w:eastAsiaTheme="minorEastAsia" w:cstheme="minorHAnsi"/>
          <w:sz w:val="22"/>
          <w:lang w:val="it-IT" w:eastAsia="it-IT"/>
        </w:rPr>
      </w:pPr>
      <w:r w:rsidRPr="00491464">
        <w:rPr>
          <w:rFonts w:eastAsiaTheme="minorEastAsia" w:cstheme="minorHAnsi"/>
          <w:sz w:val="22"/>
          <w:lang w:val="it-IT" w:eastAsia="it-IT"/>
        </w:rPr>
        <w:t>alla decisione di non aggiudicare l’appalto;</w:t>
      </w:r>
    </w:p>
    <w:p w14:paraId="033F438E" w14:textId="77777777" w:rsidR="00CC4718" w:rsidRPr="00491464" w:rsidRDefault="00CC4718" w:rsidP="00CC4718">
      <w:pPr>
        <w:numPr>
          <w:ilvl w:val="0"/>
          <w:numId w:val="111"/>
        </w:numPr>
        <w:ind w:left="426" w:hanging="426"/>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alla data di avvenuta stipulazione del contratto con l'aggiudicatario; </w:t>
      </w:r>
    </w:p>
    <w:p w14:paraId="2D0F5CB4" w14:textId="77777777" w:rsidR="00CC4718" w:rsidRPr="00491464" w:rsidRDefault="00CC4718" w:rsidP="00CC4718">
      <w:pPr>
        <w:autoSpaceDE w:val="0"/>
        <w:autoSpaceDN w:val="0"/>
        <w:adjustRightInd w:val="0"/>
        <w:contextualSpacing/>
        <w:jc w:val="both"/>
        <w:rPr>
          <w:rFonts w:cstheme="minorHAnsi"/>
          <w:sz w:val="22"/>
          <w:lang w:val="it-IT"/>
        </w:rPr>
      </w:pPr>
      <w:r w:rsidRPr="00491464">
        <w:rPr>
          <w:rFonts w:cstheme="minorHAnsi"/>
          <w:sz w:val="22"/>
          <w:lang w:val="it-IT"/>
        </w:rPr>
        <w:t xml:space="preserve">avvengono utilizzando il domicilio digitale presente negli indici di cui agli articoli 6-bis, 6-ter, 6 quater del d.lgs. n.82/05 o, per gli operatori economici transfrontalieri, attraverso un indirizzo di servizio elettronico di recapito certificato qualificato ai sensi del Regolamento eIDAS. Se l’operatore economico non è presente nei già menzionati indici elegge domicilio digitale speciale presso il Sistema e le comunicazioni di cui sopra sono effettuate utilizzando tale domicilio digitale. </w:t>
      </w:r>
    </w:p>
    <w:p w14:paraId="41642F1F" w14:textId="77777777" w:rsidR="00CC4718" w:rsidRPr="00491464" w:rsidRDefault="00CC4718" w:rsidP="00CC4718">
      <w:pPr>
        <w:autoSpaceDE w:val="0"/>
        <w:autoSpaceDN w:val="0"/>
        <w:adjustRightInd w:val="0"/>
        <w:contextualSpacing/>
        <w:jc w:val="both"/>
        <w:rPr>
          <w:rFonts w:cstheme="minorHAnsi"/>
          <w:sz w:val="22"/>
          <w:lang w:val="it-IT"/>
        </w:rPr>
      </w:pPr>
      <w:r w:rsidRPr="00491464">
        <w:rPr>
          <w:rFonts w:cstheme="minorHAnsi"/>
          <w:sz w:val="22"/>
          <w:lang w:val="it-IT"/>
        </w:rPr>
        <w:t>Le comunicazioni relative all’attivazione del soccorso istruttorio, al subprocedimento di verifica dell’anomalia dell’offerta anomala, alla richiesta di offerta migliorativa e al sorteggio di cui al successivo par. 21, avvengono presso il Sistema.</w:t>
      </w:r>
    </w:p>
    <w:p w14:paraId="3B709EEA" w14:textId="77777777" w:rsidR="00CC4718" w:rsidRPr="00491464" w:rsidRDefault="00CC4718" w:rsidP="00CC4718">
      <w:pPr>
        <w:autoSpaceDE w:val="0"/>
        <w:autoSpaceDN w:val="0"/>
        <w:adjustRightInd w:val="0"/>
        <w:contextualSpacing/>
        <w:jc w:val="both"/>
        <w:rPr>
          <w:rFonts w:cstheme="minorHAnsi"/>
          <w:sz w:val="22"/>
          <w:lang w:val="it-IT"/>
        </w:rPr>
      </w:pPr>
    </w:p>
    <w:p w14:paraId="6A8D4B00" w14:textId="77777777" w:rsidR="00CC4718" w:rsidRPr="00491464" w:rsidRDefault="00CC4718" w:rsidP="00CC4718">
      <w:pPr>
        <w:contextualSpacing/>
        <w:jc w:val="both"/>
        <w:rPr>
          <w:rFonts w:cstheme="minorHAnsi"/>
          <w:sz w:val="22"/>
          <w:lang w:val="it-IT"/>
        </w:rPr>
      </w:pPr>
      <w:r w:rsidRPr="00491464">
        <w:rPr>
          <w:rFonts w:cstheme="minorHAnsi"/>
          <w:sz w:val="22"/>
          <w:lang w:val="it-IT"/>
        </w:rPr>
        <w:t>In caso di malfunzionamento della piattaforma, la stazione appaltante provvederà all’invio di qualsiasi comunicazione al domicilio digitale presente negli indici di cui ai richiamati articoli 6-bis,6-ter, 6 quater del decreto legislativo n.82/05.</w:t>
      </w:r>
    </w:p>
    <w:p w14:paraId="49833097" w14:textId="77777777" w:rsidR="00CC4718" w:rsidRPr="00491464" w:rsidRDefault="00CC4718" w:rsidP="00CC4718">
      <w:pPr>
        <w:contextualSpacing/>
        <w:jc w:val="both"/>
        <w:rPr>
          <w:rFonts w:cstheme="minorHAnsi"/>
          <w:sz w:val="22"/>
          <w:lang w:val="it-IT"/>
        </w:rPr>
      </w:pPr>
      <w:r w:rsidRPr="00491464">
        <w:rPr>
          <w:rFonts w:cstheme="minorHAnsi"/>
          <w:sz w:val="22"/>
          <w:lang w:val="it-IT"/>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48EBF8C8" w14:textId="77777777" w:rsidR="00CC4718" w:rsidRPr="00491464" w:rsidRDefault="00CC4718" w:rsidP="00CC4718">
      <w:pPr>
        <w:contextualSpacing/>
        <w:jc w:val="both"/>
        <w:rPr>
          <w:rFonts w:cstheme="minorHAnsi"/>
          <w:sz w:val="22"/>
          <w:lang w:val="it-IT"/>
        </w:rPr>
      </w:pPr>
    </w:p>
    <w:p w14:paraId="1FB3E806" w14:textId="77777777" w:rsidR="00CC4718" w:rsidRPr="00491464" w:rsidRDefault="00CC4718" w:rsidP="00CC4718">
      <w:pPr>
        <w:contextualSpacing/>
        <w:jc w:val="both"/>
        <w:rPr>
          <w:rFonts w:cstheme="minorHAnsi"/>
          <w:sz w:val="22"/>
          <w:lang w:val="it-IT"/>
        </w:rPr>
      </w:pPr>
      <w:r w:rsidRPr="00491464">
        <w:rPr>
          <w:rFonts w:cstheme="minorHAnsi"/>
          <w:sz w:val="22"/>
          <w:lang w:val="it-IT"/>
        </w:rPr>
        <w:t>In caso di consorzi di cui all’art. 65 lett. b), c), d) del Codice, la comunicazione recapitata nei modi sopra indicati al consorzio si intende validamente resa a tutte le consorziate.</w:t>
      </w:r>
    </w:p>
    <w:p w14:paraId="53D90013" w14:textId="77777777" w:rsidR="00CC4718" w:rsidRPr="00491464" w:rsidRDefault="00CC4718" w:rsidP="00CC4718">
      <w:pPr>
        <w:contextualSpacing/>
        <w:jc w:val="both"/>
        <w:rPr>
          <w:rFonts w:cstheme="minorHAnsi"/>
          <w:sz w:val="22"/>
          <w:lang w:val="it-IT"/>
        </w:rPr>
      </w:pPr>
    </w:p>
    <w:p w14:paraId="46E4C732" w14:textId="0AE749D9" w:rsidR="00CC4718" w:rsidRDefault="00CC4718" w:rsidP="00CC4718">
      <w:pPr>
        <w:contextualSpacing/>
        <w:jc w:val="both"/>
        <w:rPr>
          <w:rFonts w:cstheme="minorHAnsi"/>
          <w:sz w:val="22"/>
          <w:lang w:val="it-IT"/>
        </w:rPr>
      </w:pPr>
      <w:r w:rsidRPr="00491464">
        <w:rPr>
          <w:rFonts w:cstheme="minorHAnsi"/>
          <w:sz w:val="22"/>
          <w:lang w:val="it-IT"/>
        </w:rPr>
        <w:t>In caso di avvalimento, la comunicazione recapitata all’offerente nei modi sopra indicati si intende validamente resa a tutti gli operatori economici ausiliari.</w:t>
      </w:r>
    </w:p>
    <w:p w14:paraId="6608C1CD" w14:textId="77777777" w:rsidR="00CC4718" w:rsidRPr="00491464" w:rsidRDefault="00CC4718" w:rsidP="00CC4718">
      <w:pPr>
        <w:contextualSpacing/>
        <w:jc w:val="both"/>
        <w:rPr>
          <w:rFonts w:cstheme="minorHAnsi"/>
          <w:sz w:val="22"/>
          <w:lang w:val="it-IT"/>
        </w:rPr>
      </w:pPr>
    </w:p>
    <w:p w14:paraId="51BA541E" w14:textId="523B9432" w:rsidR="00E53498" w:rsidRPr="00491464" w:rsidRDefault="00035905" w:rsidP="007B10BE">
      <w:pPr>
        <w:pStyle w:val="Titolo1"/>
      </w:pPr>
      <w:bookmarkStart w:id="89" w:name="_Toc121120681"/>
      <w:bookmarkStart w:id="90" w:name="_Toc139369204"/>
      <w:bookmarkStart w:id="91" w:name="_Toc139371341"/>
      <w:bookmarkStart w:id="92" w:name="_Toc139371391"/>
      <w:bookmarkStart w:id="93" w:name="_Toc139371441"/>
      <w:bookmarkStart w:id="94" w:name="_Toc139371495"/>
      <w:bookmarkStart w:id="95" w:name="_Toc139371546"/>
      <w:bookmarkStart w:id="96" w:name="_Toc139371596"/>
      <w:bookmarkStart w:id="97" w:name="_Toc139454337"/>
      <w:bookmarkStart w:id="98" w:name="_Toc139454401"/>
      <w:bookmarkStart w:id="99" w:name="_Ref171270736"/>
      <w:bookmarkStart w:id="100" w:name="_Toc171322426"/>
      <w:r w:rsidRPr="00491464">
        <w:t xml:space="preserve">OGGETTO DELL’APPALTO, IMPORTO A BASE DI </w:t>
      </w:r>
      <w:bookmarkStart w:id="101" w:name="_Ref531015086"/>
      <w:bookmarkEnd w:id="89"/>
      <w:bookmarkEnd w:id="90"/>
      <w:bookmarkEnd w:id="91"/>
      <w:bookmarkEnd w:id="92"/>
      <w:bookmarkEnd w:id="93"/>
      <w:bookmarkEnd w:id="94"/>
      <w:bookmarkEnd w:id="95"/>
      <w:bookmarkEnd w:id="96"/>
      <w:r w:rsidR="003F75B4" w:rsidRPr="00491464">
        <w:t>GARA</w:t>
      </w:r>
      <w:r w:rsidRPr="00491464">
        <w:t xml:space="preserve"> E SUDDIVISIONE IN LOTTI</w:t>
      </w:r>
      <w:bookmarkEnd w:id="97"/>
      <w:bookmarkEnd w:id="98"/>
      <w:bookmarkEnd w:id="99"/>
      <w:bookmarkEnd w:id="100"/>
    </w:p>
    <w:p w14:paraId="16337FD6" w14:textId="750B54BF" w:rsidR="004A6B87" w:rsidRPr="00491464" w:rsidRDefault="00533FF3"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L’appalto è costituito da un unico lotto poiché</w:t>
      </w:r>
      <w:r w:rsidR="004A6B87" w:rsidRPr="00491464">
        <w:rPr>
          <w:rFonts w:eastAsiaTheme="minorEastAsia" w:cstheme="minorHAnsi"/>
          <w:sz w:val="22"/>
          <w:lang w:val="it-IT" w:eastAsia="it-IT"/>
        </w:rPr>
        <w:t>, 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p>
    <w:p w14:paraId="255471C8" w14:textId="025F1EF6" w:rsidR="00334A08" w:rsidRPr="00491464" w:rsidRDefault="00334A08" w:rsidP="00D81815">
      <w:pPr>
        <w:contextualSpacing/>
        <w:rPr>
          <w:rFonts w:cstheme="minorHAnsi"/>
          <w:sz w:val="22"/>
        </w:rPr>
      </w:pPr>
    </w:p>
    <w:tbl>
      <w:tblPr>
        <w:tblStyle w:val="NormalTable0"/>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3440"/>
        <w:gridCol w:w="1985"/>
        <w:gridCol w:w="1571"/>
        <w:gridCol w:w="1533"/>
      </w:tblGrid>
      <w:tr w:rsidR="001B0736" w:rsidRPr="00491464" w14:paraId="479905F1" w14:textId="77777777" w:rsidTr="00717B2B">
        <w:trPr>
          <w:trHeight w:val="746"/>
        </w:trPr>
        <w:tc>
          <w:tcPr>
            <w:tcW w:w="536" w:type="dxa"/>
            <w:shd w:val="clear" w:color="auto" w:fill="D9D9D9"/>
          </w:tcPr>
          <w:p w14:paraId="6C055B0B" w14:textId="77777777" w:rsidR="001B0736" w:rsidRPr="00491464" w:rsidRDefault="001B0736" w:rsidP="00D81815">
            <w:pPr>
              <w:pStyle w:val="TableParagraph"/>
              <w:contextualSpacing/>
              <w:rPr>
                <w:rFonts w:asciiTheme="minorHAnsi" w:hAnsiTheme="minorHAnsi" w:cstheme="minorHAnsi"/>
              </w:rPr>
            </w:pPr>
          </w:p>
          <w:p w14:paraId="2482B341" w14:textId="77777777" w:rsidR="001B0736" w:rsidRPr="00491464" w:rsidRDefault="001B0736" w:rsidP="00D81815">
            <w:pPr>
              <w:pStyle w:val="TableParagraph"/>
              <w:ind w:left="172" w:right="161"/>
              <w:contextualSpacing/>
              <w:jc w:val="center"/>
              <w:rPr>
                <w:rFonts w:asciiTheme="minorHAnsi" w:hAnsiTheme="minorHAnsi" w:cstheme="minorHAnsi"/>
              </w:rPr>
            </w:pPr>
            <w:r w:rsidRPr="00491464">
              <w:rPr>
                <w:rFonts w:asciiTheme="minorHAnsi" w:hAnsiTheme="minorHAnsi" w:cstheme="minorHAnsi"/>
              </w:rPr>
              <w:t>n.</w:t>
            </w:r>
          </w:p>
        </w:tc>
        <w:tc>
          <w:tcPr>
            <w:tcW w:w="3440" w:type="dxa"/>
            <w:shd w:val="clear" w:color="auto" w:fill="D9D9D9"/>
          </w:tcPr>
          <w:p w14:paraId="45237AA3" w14:textId="77777777" w:rsidR="001B0736" w:rsidRPr="00491464" w:rsidRDefault="001B0736" w:rsidP="00D81815">
            <w:pPr>
              <w:pStyle w:val="TableParagraph"/>
              <w:contextualSpacing/>
              <w:rPr>
                <w:rFonts w:asciiTheme="minorHAnsi" w:hAnsiTheme="minorHAnsi" w:cstheme="minorHAnsi"/>
              </w:rPr>
            </w:pPr>
          </w:p>
          <w:p w14:paraId="7D2497A0" w14:textId="1C4DFE61" w:rsidR="001B0736" w:rsidRPr="00491464" w:rsidRDefault="001B0736" w:rsidP="00D81815">
            <w:pPr>
              <w:pStyle w:val="TableParagraph"/>
              <w:ind w:left="944"/>
              <w:contextualSpacing/>
              <w:rPr>
                <w:rFonts w:asciiTheme="minorHAnsi" w:hAnsiTheme="minorHAnsi" w:cstheme="minorHAnsi"/>
              </w:rPr>
            </w:pPr>
            <w:r w:rsidRPr="00491464">
              <w:rPr>
                <w:rFonts w:asciiTheme="minorHAnsi" w:hAnsiTheme="minorHAnsi" w:cstheme="minorHAnsi"/>
              </w:rPr>
              <w:t xml:space="preserve">Descrizione </w:t>
            </w:r>
            <w:r w:rsidR="00533FF3" w:rsidRPr="00491464">
              <w:rPr>
                <w:rFonts w:asciiTheme="minorHAnsi" w:hAnsiTheme="minorHAnsi" w:cstheme="minorHAnsi"/>
              </w:rPr>
              <w:t>beni</w:t>
            </w:r>
          </w:p>
        </w:tc>
        <w:tc>
          <w:tcPr>
            <w:tcW w:w="1985" w:type="dxa"/>
            <w:shd w:val="clear" w:color="auto" w:fill="D9D9D9"/>
          </w:tcPr>
          <w:p w14:paraId="7FD9E236" w14:textId="77777777" w:rsidR="001B0736" w:rsidRPr="00491464" w:rsidRDefault="001B0736" w:rsidP="00D81815">
            <w:pPr>
              <w:pStyle w:val="TableParagraph"/>
              <w:contextualSpacing/>
              <w:rPr>
                <w:rFonts w:asciiTheme="minorHAnsi" w:hAnsiTheme="minorHAnsi" w:cstheme="minorHAnsi"/>
              </w:rPr>
            </w:pPr>
          </w:p>
          <w:p w14:paraId="64C83304" w14:textId="77777777" w:rsidR="001B0736" w:rsidRPr="00491464" w:rsidRDefault="001B0736" w:rsidP="00D81815">
            <w:pPr>
              <w:pStyle w:val="TableParagraph"/>
              <w:ind w:left="380" w:right="368"/>
              <w:contextualSpacing/>
              <w:jc w:val="center"/>
              <w:rPr>
                <w:rFonts w:asciiTheme="minorHAnsi" w:hAnsiTheme="minorHAnsi" w:cstheme="minorHAnsi"/>
              </w:rPr>
            </w:pPr>
            <w:r w:rsidRPr="00491464">
              <w:rPr>
                <w:rFonts w:asciiTheme="minorHAnsi" w:hAnsiTheme="minorHAnsi" w:cstheme="minorHAnsi"/>
              </w:rPr>
              <w:t>CPV</w:t>
            </w:r>
          </w:p>
        </w:tc>
        <w:tc>
          <w:tcPr>
            <w:tcW w:w="1571" w:type="dxa"/>
            <w:shd w:val="clear" w:color="auto" w:fill="D9D9D9"/>
          </w:tcPr>
          <w:p w14:paraId="6F5A14F7" w14:textId="77777777" w:rsidR="001B0736" w:rsidRPr="00491464" w:rsidRDefault="001B0736" w:rsidP="00D81815">
            <w:pPr>
              <w:pStyle w:val="TableParagraph"/>
              <w:ind w:left="353"/>
              <w:contextualSpacing/>
              <w:rPr>
                <w:rFonts w:asciiTheme="minorHAnsi" w:hAnsiTheme="minorHAnsi" w:cstheme="minorHAnsi"/>
              </w:rPr>
            </w:pPr>
            <w:r w:rsidRPr="00491464">
              <w:rPr>
                <w:rFonts w:asciiTheme="minorHAnsi" w:hAnsiTheme="minorHAnsi" w:cstheme="minorHAnsi"/>
              </w:rPr>
              <w:t>P</w:t>
            </w:r>
            <w:r w:rsidRPr="00491464">
              <w:rPr>
                <w:rFonts w:asciiTheme="minorHAnsi" w:hAnsiTheme="minorHAnsi" w:cstheme="minorHAnsi"/>
                <w:spacing w:val="-17"/>
              </w:rPr>
              <w:t xml:space="preserve"> </w:t>
            </w:r>
            <w:r w:rsidRPr="00491464">
              <w:rPr>
                <w:rFonts w:asciiTheme="minorHAnsi" w:hAnsiTheme="minorHAnsi" w:cstheme="minorHAnsi"/>
              </w:rPr>
              <w:t>(principale)</w:t>
            </w:r>
          </w:p>
          <w:p w14:paraId="6DE332E0" w14:textId="77777777" w:rsidR="001B0736" w:rsidRPr="00491464" w:rsidRDefault="001B0736" w:rsidP="00D81815">
            <w:pPr>
              <w:pStyle w:val="TableParagraph"/>
              <w:ind w:left="311"/>
              <w:contextualSpacing/>
              <w:rPr>
                <w:rFonts w:asciiTheme="minorHAnsi" w:hAnsiTheme="minorHAnsi" w:cstheme="minorHAnsi"/>
              </w:rPr>
            </w:pPr>
            <w:r w:rsidRPr="00491464">
              <w:rPr>
                <w:rFonts w:asciiTheme="minorHAnsi" w:hAnsiTheme="minorHAnsi" w:cstheme="minorHAnsi"/>
              </w:rPr>
              <w:t>S</w:t>
            </w:r>
            <w:r w:rsidRPr="00491464">
              <w:rPr>
                <w:rFonts w:asciiTheme="minorHAnsi" w:hAnsiTheme="minorHAnsi" w:cstheme="minorHAnsi"/>
                <w:spacing w:val="-18"/>
              </w:rPr>
              <w:t xml:space="preserve"> </w:t>
            </w:r>
            <w:r w:rsidRPr="00491464">
              <w:rPr>
                <w:rFonts w:asciiTheme="minorHAnsi" w:hAnsiTheme="minorHAnsi" w:cstheme="minorHAnsi"/>
              </w:rPr>
              <w:t>(secondaria)</w:t>
            </w:r>
          </w:p>
        </w:tc>
        <w:tc>
          <w:tcPr>
            <w:tcW w:w="1533" w:type="dxa"/>
            <w:shd w:val="clear" w:color="auto" w:fill="D9D9D9"/>
          </w:tcPr>
          <w:p w14:paraId="4023B1FD" w14:textId="77777777" w:rsidR="001B0736" w:rsidRPr="00491464" w:rsidRDefault="001B0736" w:rsidP="00D81815">
            <w:pPr>
              <w:pStyle w:val="TableParagraph"/>
              <w:contextualSpacing/>
              <w:rPr>
                <w:rFonts w:asciiTheme="minorHAnsi" w:hAnsiTheme="minorHAnsi" w:cstheme="minorHAnsi"/>
              </w:rPr>
            </w:pPr>
          </w:p>
          <w:p w14:paraId="346FFF11" w14:textId="77777777" w:rsidR="001B0736" w:rsidRPr="00491464" w:rsidRDefault="001B0736" w:rsidP="00D81815">
            <w:pPr>
              <w:pStyle w:val="TableParagraph"/>
              <w:ind w:left="465"/>
              <w:contextualSpacing/>
              <w:rPr>
                <w:rFonts w:asciiTheme="minorHAnsi" w:hAnsiTheme="minorHAnsi" w:cstheme="minorHAnsi"/>
              </w:rPr>
            </w:pPr>
            <w:r w:rsidRPr="00491464">
              <w:rPr>
                <w:rFonts w:asciiTheme="minorHAnsi" w:hAnsiTheme="minorHAnsi" w:cstheme="minorHAnsi"/>
              </w:rPr>
              <w:t>Importo</w:t>
            </w:r>
          </w:p>
        </w:tc>
      </w:tr>
      <w:tr w:rsidR="001B0736" w:rsidRPr="00491464" w14:paraId="29D9634E" w14:textId="77777777" w:rsidTr="00717B2B">
        <w:trPr>
          <w:trHeight w:val="403"/>
        </w:trPr>
        <w:tc>
          <w:tcPr>
            <w:tcW w:w="536" w:type="dxa"/>
            <w:vAlign w:val="center"/>
          </w:tcPr>
          <w:p w14:paraId="5485D56D" w14:textId="77777777" w:rsidR="001B0736" w:rsidRPr="00491464" w:rsidRDefault="001B0736" w:rsidP="00D81815">
            <w:pPr>
              <w:pStyle w:val="TableParagraph"/>
              <w:ind w:left="8"/>
              <w:contextualSpacing/>
              <w:jc w:val="center"/>
              <w:rPr>
                <w:rFonts w:asciiTheme="minorHAnsi" w:hAnsiTheme="minorHAnsi" w:cstheme="minorHAnsi"/>
              </w:rPr>
            </w:pPr>
            <w:r w:rsidRPr="00491464">
              <w:rPr>
                <w:rFonts w:asciiTheme="minorHAnsi" w:hAnsiTheme="minorHAnsi" w:cstheme="minorHAnsi"/>
              </w:rPr>
              <w:t>1</w:t>
            </w:r>
          </w:p>
        </w:tc>
        <w:tc>
          <w:tcPr>
            <w:tcW w:w="3440" w:type="dxa"/>
            <w:vAlign w:val="center"/>
          </w:tcPr>
          <w:p w14:paraId="2D599F80" w14:textId="51B1978E" w:rsidR="001B0736" w:rsidRPr="00491464" w:rsidRDefault="00CC4718" w:rsidP="00D81815">
            <w:pPr>
              <w:pStyle w:val="TableParagraph"/>
              <w:ind w:left="178" w:right="122"/>
              <w:contextualSpacing/>
              <w:rPr>
                <w:rFonts w:asciiTheme="minorHAnsi" w:hAnsiTheme="minorHAnsi" w:cstheme="minorHAnsi"/>
              </w:rPr>
            </w:pPr>
            <w:r w:rsidRPr="00CC4718">
              <w:rPr>
                <w:rFonts w:asciiTheme="minorHAnsi" w:hAnsiTheme="minorHAnsi" w:cstheme="minorHAnsi"/>
              </w:rPr>
              <w:t>SPETTROMETRO DI MASSA IBRIDO TRIPLO QUADRUPOLO TRAPPOLA IONICA LINEARE MODELLO 6500+ QTRAP™ LC/MS/MS CON TECNOLOGIA DI SEPARAZIONE A MOBILITÀ DIFFERENZIALE SELEXION, ACCOPPIATO A UHPLC</w:t>
            </w:r>
          </w:p>
        </w:tc>
        <w:tc>
          <w:tcPr>
            <w:tcW w:w="1985" w:type="dxa"/>
            <w:vAlign w:val="center"/>
          </w:tcPr>
          <w:p w14:paraId="6248B05D" w14:textId="4C691D20" w:rsidR="001B0736" w:rsidRPr="00491464" w:rsidRDefault="00CC4718" w:rsidP="00D81815">
            <w:pPr>
              <w:pStyle w:val="TableParagraph"/>
              <w:ind w:right="122"/>
              <w:contextualSpacing/>
              <w:jc w:val="center"/>
              <w:rPr>
                <w:rFonts w:asciiTheme="minorHAnsi" w:hAnsiTheme="minorHAnsi" w:cstheme="minorHAnsi"/>
              </w:rPr>
            </w:pPr>
            <w:r w:rsidRPr="00CC4718">
              <w:rPr>
                <w:rFonts w:asciiTheme="minorHAnsi" w:hAnsiTheme="minorHAnsi" w:cstheme="minorHAnsi"/>
              </w:rPr>
              <w:t>38433100-0</w:t>
            </w:r>
          </w:p>
        </w:tc>
        <w:tc>
          <w:tcPr>
            <w:tcW w:w="1571" w:type="dxa"/>
            <w:vAlign w:val="center"/>
          </w:tcPr>
          <w:p w14:paraId="19A2C8D6" w14:textId="395213E0" w:rsidR="001B0736" w:rsidRPr="00491464" w:rsidRDefault="000E1739" w:rsidP="00D81815">
            <w:pPr>
              <w:pStyle w:val="TableParagraph"/>
              <w:ind w:right="122"/>
              <w:contextualSpacing/>
              <w:jc w:val="center"/>
              <w:rPr>
                <w:rFonts w:asciiTheme="minorHAnsi" w:hAnsiTheme="minorHAnsi" w:cstheme="minorHAnsi"/>
              </w:rPr>
            </w:pPr>
            <w:r w:rsidRPr="00491464">
              <w:rPr>
                <w:rFonts w:asciiTheme="minorHAnsi" w:hAnsiTheme="minorHAnsi" w:cstheme="minorHAnsi"/>
              </w:rPr>
              <w:t>P</w:t>
            </w:r>
          </w:p>
        </w:tc>
        <w:tc>
          <w:tcPr>
            <w:tcW w:w="1533" w:type="dxa"/>
            <w:vAlign w:val="center"/>
          </w:tcPr>
          <w:p w14:paraId="14FF868C" w14:textId="090B485C" w:rsidR="001B0736" w:rsidRPr="00491464" w:rsidRDefault="006D0C1B" w:rsidP="00CC4718">
            <w:pPr>
              <w:pStyle w:val="TableParagraph"/>
              <w:ind w:right="122"/>
              <w:contextualSpacing/>
              <w:jc w:val="right"/>
              <w:rPr>
                <w:rFonts w:asciiTheme="minorHAnsi" w:hAnsiTheme="minorHAnsi" w:cstheme="minorHAnsi"/>
              </w:rPr>
            </w:pPr>
            <w:r w:rsidRPr="00491464">
              <w:rPr>
                <w:rFonts w:asciiTheme="minorHAnsi" w:hAnsiTheme="minorHAnsi" w:cstheme="minorHAnsi"/>
              </w:rPr>
              <w:t xml:space="preserve">€ </w:t>
            </w:r>
            <w:r w:rsidR="00CC4718">
              <w:rPr>
                <w:rFonts w:asciiTheme="minorHAnsi" w:hAnsiTheme="minorHAnsi" w:cstheme="minorHAnsi"/>
              </w:rPr>
              <w:t>400</w:t>
            </w:r>
            <w:r w:rsidR="002D6CBA">
              <w:rPr>
                <w:rFonts w:asciiTheme="minorHAnsi" w:hAnsiTheme="minorHAnsi" w:cstheme="minorHAnsi"/>
              </w:rPr>
              <w:t>.</w:t>
            </w:r>
            <w:r w:rsidR="00CC4718">
              <w:rPr>
                <w:rFonts w:asciiTheme="minorHAnsi" w:hAnsiTheme="minorHAnsi" w:cstheme="minorHAnsi"/>
              </w:rPr>
              <w:t>850</w:t>
            </w:r>
            <w:r w:rsidR="002D6CBA">
              <w:rPr>
                <w:rFonts w:asciiTheme="minorHAnsi" w:hAnsiTheme="minorHAnsi" w:cstheme="minorHAnsi"/>
              </w:rPr>
              <w:t>,00</w:t>
            </w:r>
          </w:p>
        </w:tc>
      </w:tr>
      <w:tr w:rsidR="001B0736" w:rsidRPr="00491464" w14:paraId="4CE5E34D" w14:textId="77777777" w:rsidTr="003F75B4">
        <w:trPr>
          <w:trHeight w:val="409"/>
        </w:trPr>
        <w:tc>
          <w:tcPr>
            <w:tcW w:w="7532" w:type="dxa"/>
            <w:gridSpan w:val="4"/>
            <w:vAlign w:val="center"/>
          </w:tcPr>
          <w:p w14:paraId="5EFDEDF8" w14:textId="77777777" w:rsidR="001B0736" w:rsidRPr="00491464" w:rsidRDefault="001B0736" w:rsidP="00D81815">
            <w:pPr>
              <w:pStyle w:val="TableParagraph"/>
              <w:ind w:left="151" w:right="1564"/>
              <w:contextualSpacing/>
              <w:jc w:val="right"/>
              <w:rPr>
                <w:rFonts w:asciiTheme="minorHAnsi" w:hAnsiTheme="minorHAnsi" w:cstheme="minorHAnsi"/>
                <w:b/>
              </w:rPr>
            </w:pPr>
            <w:r w:rsidRPr="00491464">
              <w:rPr>
                <w:rFonts w:asciiTheme="minorHAnsi" w:hAnsiTheme="minorHAnsi" w:cstheme="minorHAnsi"/>
                <w:b/>
              </w:rPr>
              <w:lastRenderedPageBreak/>
              <w:t>A) Importo a base di gara</w:t>
            </w:r>
          </w:p>
        </w:tc>
        <w:tc>
          <w:tcPr>
            <w:tcW w:w="1533" w:type="dxa"/>
            <w:vAlign w:val="center"/>
          </w:tcPr>
          <w:p w14:paraId="4E9F35F5" w14:textId="736A9B23" w:rsidR="001B0736" w:rsidRPr="00491464" w:rsidRDefault="003F75B4" w:rsidP="00CC4718">
            <w:pPr>
              <w:pStyle w:val="TableParagraph"/>
              <w:ind w:right="122"/>
              <w:contextualSpacing/>
              <w:jc w:val="right"/>
              <w:rPr>
                <w:rFonts w:asciiTheme="minorHAnsi" w:hAnsiTheme="minorHAnsi" w:cstheme="minorHAnsi"/>
              </w:rPr>
            </w:pPr>
            <w:r w:rsidRPr="00491464">
              <w:rPr>
                <w:rFonts w:asciiTheme="minorHAnsi" w:hAnsiTheme="minorHAnsi" w:cstheme="minorHAnsi"/>
              </w:rPr>
              <w:t xml:space="preserve">€ </w:t>
            </w:r>
            <w:r w:rsidR="00CC4718">
              <w:rPr>
                <w:rFonts w:asciiTheme="minorHAnsi" w:hAnsiTheme="minorHAnsi" w:cstheme="minorHAnsi"/>
              </w:rPr>
              <w:t>400.85</w:t>
            </w:r>
            <w:r w:rsidR="002D6CBA">
              <w:rPr>
                <w:rFonts w:asciiTheme="minorHAnsi" w:hAnsiTheme="minorHAnsi" w:cstheme="minorHAnsi"/>
              </w:rPr>
              <w:t>0,00</w:t>
            </w:r>
          </w:p>
        </w:tc>
      </w:tr>
      <w:tr w:rsidR="001B0736" w:rsidRPr="00491464" w14:paraId="7818140F" w14:textId="77777777" w:rsidTr="003F75B4">
        <w:trPr>
          <w:trHeight w:val="700"/>
        </w:trPr>
        <w:tc>
          <w:tcPr>
            <w:tcW w:w="7532" w:type="dxa"/>
            <w:gridSpan w:val="4"/>
            <w:vAlign w:val="center"/>
          </w:tcPr>
          <w:p w14:paraId="2A4DDF02" w14:textId="341DF75D" w:rsidR="001B0736" w:rsidRPr="00491464" w:rsidRDefault="001B0736" w:rsidP="00D81815">
            <w:pPr>
              <w:pStyle w:val="TableParagraph"/>
              <w:ind w:left="151" w:right="1564"/>
              <w:contextualSpacing/>
              <w:jc w:val="right"/>
              <w:rPr>
                <w:rFonts w:asciiTheme="minorHAnsi" w:hAnsiTheme="minorHAnsi" w:cstheme="minorHAnsi"/>
                <w:i/>
              </w:rPr>
            </w:pPr>
            <w:r w:rsidRPr="00491464">
              <w:rPr>
                <w:rFonts w:asciiTheme="minorHAnsi" w:hAnsiTheme="minorHAnsi" w:cstheme="minorHAnsi"/>
                <w:b/>
              </w:rPr>
              <w:t>B) Oneri per la sicurezza da interferenze non soggetti a ribasso</w:t>
            </w:r>
          </w:p>
        </w:tc>
        <w:tc>
          <w:tcPr>
            <w:tcW w:w="1533" w:type="dxa"/>
            <w:vAlign w:val="center"/>
          </w:tcPr>
          <w:p w14:paraId="087127FF" w14:textId="2870358D" w:rsidR="001B0736" w:rsidRPr="00491464" w:rsidRDefault="003F75B4" w:rsidP="00D81815">
            <w:pPr>
              <w:pStyle w:val="TableParagraph"/>
              <w:ind w:right="122"/>
              <w:contextualSpacing/>
              <w:jc w:val="right"/>
              <w:rPr>
                <w:rFonts w:asciiTheme="minorHAnsi" w:hAnsiTheme="minorHAnsi" w:cstheme="minorHAnsi"/>
              </w:rPr>
            </w:pPr>
            <w:r w:rsidRPr="00491464">
              <w:rPr>
                <w:rFonts w:asciiTheme="minorHAnsi" w:hAnsiTheme="minorHAnsi" w:cstheme="minorHAnsi"/>
              </w:rPr>
              <w:t xml:space="preserve">€ </w:t>
            </w:r>
            <w:r w:rsidR="002D6CBA">
              <w:rPr>
                <w:rFonts w:asciiTheme="minorHAnsi" w:hAnsiTheme="minorHAnsi" w:cstheme="minorHAnsi"/>
              </w:rPr>
              <w:t>0,00</w:t>
            </w:r>
          </w:p>
        </w:tc>
      </w:tr>
      <w:tr w:rsidR="001B0736" w:rsidRPr="00491464" w14:paraId="13DEEA55" w14:textId="77777777" w:rsidTr="003F75B4">
        <w:trPr>
          <w:trHeight w:val="409"/>
        </w:trPr>
        <w:tc>
          <w:tcPr>
            <w:tcW w:w="7532" w:type="dxa"/>
            <w:gridSpan w:val="4"/>
            <w:vAlign w:val="center"/>
          </w:tcPr>
          <w:p w14:paraId="4EC68D04" w14:textId="3D812BE5" w:rsidR="001B0736" w:rsidRPr="00491464" w:rsidRDefault="001B0736" w:rsidP="00D81815">
            <w:pPr>
              <w:pStyle w:val="TableParagraph"/>
              <w:ind w:left="2631" w:right="1564"/>
              <w:contextualSpacing/>
              <w:jc w:val="both"/>
              <w:rPr>
                <w:rFonts w:asciiTheme="minorHAnsi" w:hAnsiTheme="minorHAnsi" w:cstheme="minorHAnsi"/>
                <w:b/>
              </w:rPr>
            </w:pPr>
            <w:r w:rsidRPr="00491464">
              <w:rPr>
                <w:rFonts w:asciiTheme="minorHAnsi" w:hAnsiTheme="minorHAnsi" w:cstheme="minorHAnsi"/>
                <w:b/>
              </w:rPr>
              <w:t>A) + B) Importo complessivo</w:t>
            </w:r>
          </w:p>
        </w:tc>
        <w:tc>
          <w:tcPr>
            <w:tcW w:w="1533" w:type="dxa"/>
            <w:vAlign w:val="center"/>
          </w:tcPr>
          <w:p w14:paraId="321CBF2D" w14:textId="4951DE92" w:rsidR="001B0736" w:rsidRPr="00491464" w:rsidRDefault="003F75B4" w:rsidP="00CC4718">
            <w:pPr>
              <w:pStyle w:val="TableParagraph"/>
              <w:ind w:right="122"/>
              <w:contextualSpacing/>
              <w:jc w:val="right"/>
              <w:rPr>
                <w:rFonts w:asciiTheme="minorHAnsi" w:hAnsiTheme="minorHAnsi" w:cstheme="minorHAnsi"/>
                <w:b/>
                <w:bCs/>
              </w:rPr>
            </w:pPr>
            <w:r w:rsidRPr="00491464">
              <w:rPr>
                <w:rFonts w:asciiTheme="minorHAnsi" w:hAnsiTheme="minorHAnsi" w:cstheme="minorHAnsi"/>
                <w:b/>
                <w:bCs/>
              </w:rPr>
              <w:t xml:space="preserve">€ </w:t>
            </w:r>
            <w:r w:rsidR="00CC4718">
              <w:rPr>
                <w:rFonts w:asciiTheme="minorHAnsi" w:hAnsiTheme="minorHAnsi" w:cstheme="minorHAnsi"/>
              </w:rPr>
              <w:t>400</w:t>
            </w:r>
            <w:r w:rsidR="002D6CBA">
              <w:rPr>
                <w:rFonts w:asciiTheme="minorHAnsi" w:hAnsiTheme="minorHAnsi" w:cstheme="minorHAnsi"/>
              </w:rPr>
              <w:t>.</w:t>
            </w:r>
            <w:r w:rsidR="00CC4718">
              <w:rPr>
                <w:rFonts w:asciiTheme="minorHAnsi" w:hAnsiTheme="minorHAnsi" w:cstheme="minorHAnsi"/>
              </w:rPr>
              <w:t>85</w:t>
            </w:r>
            <w:r w:rsidR="002D6CBA">
              <w:rPr>
                <w:rFonts w:asciiTheme="minorHAnsi" w:hAnsiTheme="minorHAnsi" w:cstheme="minorHAnsi"/>
              </w:rPr>
              <w:t>0,00</w:t>
            </w:r>
          </w:p>
        </w:tc>
      </w:tr>
    </w:tbl>
    <w:p w14:paraId="47E2B755" w14:textId="52CF8439" w:rsidR="00334A08" w:rsidRPr="00491464" w:rsidRDefault="00334A08" w:rsidP="00D81815">
      <w:pPr>
        <w:contextualSpacing/>
        <w:rPr>
          <w:rFonts w:cstheme="minorHAnsi"/>
          <w:sz w:val="22"/>
          <w:lang w:val="it-IT" w:eastAsia="it-IT"/>
        </w:rPr>
      </w:pPr>
    </w:p>
    <w:bookmarkEnd w:id="101"/>
    <w:p w14:paraId="33BFCFAD" w14:textId="77777777" w:rsidR="006B708C" w:rsidRPr="00491464" w:rsidRDefault="006B708C" w:rsidP="00D81815">
      <w:pPr>
        <w:contextualSpacing/>
        <w:rPr>
          <w:rFonts w:cstheme="minorHAnsi"/>
          <w:sz w:val="22"/>
          <w:lang w:val="it-IT"/>
        </w:rPr>
      </w:pPr>
      <w:r w:rsidRPr="00491464">
        <w:rPr>
          <w:rFonts w:cstheme="minorHAnsi"/>
          <w:sz w:val="22"/>
          <w:lang w:val="it-IT"/>
        </w:rPr>
        <w:t>L’importo complessivo è al netto di</w:t>
      </w:r>
      <w:r w:rsidRPr="00491464">
        <w:rPr>
          <w:rFonts w:cstheme="minorHAnsi"/>
          <w:i/>
          <w:sz w:val="22"/>
          <w:lang w:val="it-IT"/>
        </w:rPr>
        <w:t xml:space="preserve"> </w:t>
      </w:r>
      <w:r w:rsidRPr="00491464">
        <w:rPr>
          <w:rFonts w:cstheme="minorHAnsi"/>
          <w:sz w:val="22"/>
          <w:lang w:val="it-IT"/>
        </w:rPr>
        <w:t>IVA.</w:t>
      </w:r>
    </w:p>
    <w:p w14:paraId="32FD3D82" w14:textId="77777777" w:rsidR="006B708C" w:rsidRPr="00491464" w:rsidRDefault="006B708C" w:rsidP="00D81815">
      <w:pPr>
        <w:contextualSpacing/>
        <w:jc w:val="both"/>
        <w:rPr>
          <w:rFonts w:cstheme="minorHAnsi"/>
          <w:sz w:val="22"/>
          <w:lang w:val="it-IT"/>
        </w:rPr>
      </w:pPr>
    </w:p>
    <w:p w14:paraId="374678A4" w14:textId="049FCBFA" w:rsidR="00E53498" w:rsidRPr="00491464" w:rsidRDefault="00E53498" w:rsidP="00D81815">
      <w:pPr>
        <w:contextualSpacing/>
        <w:jc w:val="both"/>
        <w:rPr>
          <w:rFonts w:eastAsiaTheme="minorEastAsia" w:cstheme="minorHAnsi"/>
          <w:sz w:val="22"/>
          <w:lang w:val="it-IT" w:eastAsia="it-IT"/>
        </w:rPr>
      </w:pPr>
      <w:r w:rsidRPr="00862443">
        <w:rPr>
          <w:rFonts w:cstheme="minorHAnsi"/>
          <w:sz w:val="22"/>
          <w:lang w:val="it-IT"/>
        </w:rPr>
        <w:t xml:space="preserve">La stazione appaltante ha stimato per </w:t>
      </w:r>
      <w:r w:rsidR="006B708C" w:rsidRPr="00862443">
        <w:rPr>
          <w:rFonts w:cstheme="minorHAnsi"/>
          <w:sz w:val="22"/>
          <w:lang w:val="it-IT"/>
        </w:rPr>
        <w:t>l’</w:t>
      </w:r>
      <w:r w:rsidRPr="00862443">
        <w:rPr>
          <w:rFonts w:cstheme="minorHAnsi"/>
          <w:sz w:val="22"/>
          <w:lang w:val="it-IT"/>
        </w:rPr>
        <w:t xml:space="preserve">installazione una durata inferiore a 5 (cinque) giorni uomo; inoltre, detta attività non comporta rischi derivanti dal rischio di incendio di livello elevato, non prevede svolgimento di attività in ambienti confinati né presenza di agenti cancerogeni, mutageni o biologici, di amianto o di atmosfere esplosive. Non sono previsti rischi interferenti esistenti nel luogo di lavoro ove è previsto che debba operare l’Aggiudicatario ulteriori rispetto a quelli specifici dell’attività propria dell’Aggiudicatario medesimo. Pertanto, non sussiste l’obbligo di redazione del Documento Unico di Valutazione dei Rischi da Interferenze (D.U.V.R.I.) a carico della stazione appaltante, ai sensi del comma 3bis dell’art. 26 del D. Lgs. 81/08, </w:t>
      </w:r>
      <w:r w:rsidRPr="00862443">
        <w:rPr>
          <w:rFonts w:eastAsiaTheme="minorEastAsia" w:cstheme="minorHAnsi"/>
          <w:sz w:val="22"/>
          <w:lang w:val="it-IT" w:eastAsia="it-IT"/>
        </w:rPr>
        <w:t xml:space="preserve">e gli oneri </w:t>
      </w:r>
      <w:r w:rsidRPr="00862443">
        <w:rPr>
          <w:rFonts w:cstheme="minorHAnsi"/>
          <w:sz w:val="22"/>
          <w:lang w:val="it-IT"/>
        </w:rPr>
        <w:t xml:space="preserve">per la sicurezza di cui al comma 3 del già menzionato art. 26 </w:t>
      </w:r>
      <w:r w:rsidRPr="00862443">
        <w:rPr>
          <w:rFonts w:eastAsiaTheme="minorEastAsia" w:cstheme="minorHAnsi"/>
          <w:sz w:val="22"/>
          <w:lang w:val="it-IT" w:eastAsia="it-IT"/>
        </w:rPr>
        <w:t>non</w:t>
      </w:r>
      <w:r w:rsidRPr="00862443">
        <w:rPr>
          <w:rFonts w:cstheme="minorHAnsi"/>
          <w:sz w:val="22"/>
          <w:lang w:val="it-IT"/>
        </w:rPr>
        <w:t xml:space="preserve"> sussistono</w:t>
      </w:r>
      <w:r w:rsidRPr="00862443">
        <w:rPr>
          <w:rFonts w:eastAsiaTheme="minorEastAsia" w:cstheme="minorHAnsi"/>
          <w:sz w:val="22"/>
          <w:lang w:val="it-IT" w:eastAsia="it-IT"/>
        </w:rPr>
        <w:t>, coerentemente con il disposto di cui alla determinazione del 5 marzo 2008 n. 3/2008 dell’AVCP (oggi ANAC).</w:t>
      </w:r>
    </w:p>
    <w:p w14:paraId="289D2C1E" w14:textId="77777777" w:rsidR="0049181A" w:rsidRPr="00491464" w:rsidRDefault="0049181A" w:rsidP="00D81815">
      <w:pPr>
        <w:contextualSpacing/>
        <w:jc w:val="center"/>
        <w:rPr>
          <w:rFonts w:eastAsiaTheme="minorEastAsia" w:cstheme="minorHAnsi"/>
          <w:i/>
          <w:iCs/>
          <w:sz w:val="22"/>
          <w:lang w:val="it-IT" w:eastAsia="it-IT"/>
        </w:rPr>
      </w:pPr>
    </w:p>
    <w:p w14:paraId="564ACC56" w14:textId="5B84B9A1" w:rsidR="007C4117" w:rsidRDefault="007C4117" w:rsidP="00D46FE3">
      <w:pPr>
        <w:jc w:val="both"/>
        <w:textAlignment w:val="baseline"/>
        <w:rPr>
          <w:rFonts w:ascii="Calibri" w:eastAsia="Times New Roman" w:hAnsi="Calibri" w:cs="Calibri"/>
          <w:sz w:val="22"/>
          <w:lang w:val="it-IT" w:eastAsia="it-IT"/>
        </w:rPr>
      </w:pPr>
      <w:r w:rsidRPr="007C4117">
        <w:rPr>
          <w:rFonts w:ascii="Calibri" w:eastAsia="Times New Roman" w:hAnsi="Calibri" w:cs="Calibri"/>
          <w:sz w:val="22"/>
          <w:lang w:val="it-IT" w:eastAsia="it-IT"/>
        </w:rPr>
        <w:t xml:space="preserve">Ai sensi dell’art. 41, comma 14 del Codice l’importo posto a base d’asta comprende i costi della manodopera che la stazione appaltante ha stimato pari ad € </w:t>
      </w:r>
      <w:r w:rsidR="00CC4718">
        <w:rPr>
          <w:rFonts w:ascii="Calibri" w:eastAsia="Times New Roman" w:hAnsi="Calibri" w:cs="Calibri"/>
          <w:sz w:val="22"/>
          <w:lang w:val="it-IT" w:eastAsia="it-IT"/>
        </w:rPr>
        <w:t>2</w:t>
      </w:r>
      <w:r w:rsidRPr="007C4117">
        <w:rPr>
          <w:rFonts w:ascii="Calibri" w:eastAsia="Times New Roman" w:hAnsi="Calibri" w:cs="Calibri"/>
          <w:sz w:val="22"/>
          <w:lang w:val="it-IT" w:eastAsia="it-IT"/>
        </w:rPr>
        <w:t>.</w:t>
      </w:r>
      <w:r w:rsidR="00CC4718">
        <w:rPr>
          <w:rFonts w:ascii="Calibri" w:eastAsia="Times New Roman" w:hAnsi="Calibri" w:cs="Calibri"/>
          <w:sz w:val="22"/>
          <w:lang w:val="it-IT" w:eastAsia="it-IT"/>
        </w:rPr>
        <w:t>000</w:t>
      </w:r>
      <w:r w:rsidR="006B3089">
        <w:rPr>
          <w:rFonts w:ascii="Calibri" w:eastAsia="Times New Roman" w:hAnsi="Calibri" w:cs="Calibri"/>
          <w:sz w:val="22"/>
          <w:lang w:val="it-IT" w:eastAsia="it-IT"/>
        </w:rPr>
        <w:t>,</w:t>
      </w:r>
      <w:r w:rsidR="00CC4718">
        <w:rPr>
          <w:rFonts w:ascii="Calibri" w:eastAsia="Times New Roman" w:hAnsi="Calibri" w:cs="Calibri"/>
          <w:sz w:val="22"/>
          <w:lang w:val="it-IT" w:eastAsia="it-IT"/>
        </w:rPr>
        <w:t>0</w:t>
      </w:r>
      <w:r w:rsidR="006B3089">
        <w:rPr>
          <w:rFonts w:ascii="Calibri" w:eastAsia="Times New Roman" w:hAnsi="Calibri" w:cs="Calibri"/>
          <w:sz w:val="22"/>
          <w:lang w:val="it-IT" w:eastAsia="it-IT"/>
        </w:rPr>
        <w:t>0</w:t>
      </w:r>
      <w:r w:rsidRPr="007C4117">
        <w:rPr>
          <w:rFonts w:ascii="Calibri" w:eastAsia="Times New Roman" w:hAnsi="Calibri" w:cs="Calibri"/>
          <w:sz w:val="22"/>
          <w:lang w:val="it-IT" w:eastAsia="it-IT"/>
        </w:rPr>
        <w:t xml:space="preserve"> calcolati sulla base del contratto collettivo mediamente applicato alle forniture di strumentazione da utilizzarsi ai fini di ricerca e sviluppo (CCNL </w:t>
      </w:r>
      <w:r w:rsidR="00CC4718">
        <w:rPr>
          <w:rFonts w:ascii="Calibri" w:eastAsia="Times New Roman" w:hAnsi="Calibri" w:cs="Calibri"/>
          <w:sz w:val="22"/>
          <w:lang w:val="it-IT" w:eastAsia="it-IT"/>
        </w:rPr>
        <w:t>Chimico e farmaceutico</w:t>
      </w:r>
      <w:r w:rsidRPr="007C4117">
        <w:rPr>
          <w:rFonts w:ascii="Calibri" w:eastAsia="Times New Roman" w:hAnsi="Calibri" w:cs="Calibri"/>
          <w:sz w:val="22"/>
          <w:lang w:val="it-IT" w:eastAsia="it-IT"/>
        </w:rPr>
        <w:t>)</w:t>
      </w:r>
      <w:r w:rsidR="00D46FE3">
        <w:rPr>
          <w:rFonts w:ascii="Calibri" w:eastAsia="Times New Roman" w:hAnsi="Calibri" w:cs="Calibri"/>
          <w:sz w:val="22"/>
          <w:lang w:val="it-IT" w:eastAsia="it-IT"/>
        </w:rPr>
        <w:t>.</w:t>
      </w:r>
      <w:r w:rsidRPr="007C4117">
        <w:rPr>
          <w:rFonts w:ascii="Calibri" w:eastAsia="Times New Roman" w:hAnsi="Calibri" w:cs="Calibri"/>
          <w:sz w:val="22"/>
          <w:lang w:val="it-IT" w:eastAsia="it-IT"/>
        </w:rPr>
        <w:t xml:space="preserve"> </w:t>
      </w:r>
    </w:p>
    <w:p w14:paraId="06A7DD16" w14:textId="77777777" w:rsidR="00D46FE3" w:rsidRPr="007C4117" w:rsidRDefault="00D46FE3" w:rsidP="00D46FE3">
      <w:pPr>
        <w:jc w:val="both"/>
        <w:textAlignment w:val="baseline"/>
        <w:rPr>
          <w:rFonts w:ascii="Segoe UI" w:eastAsia="Times New Roman" w:hAnsi="Segoe UI" w:cs="Segoe UI"/>
          <w:sz w:val="18"/>
          <w:szCs w:val="18"/>
          <w:lang w:val="it-IT" w:eastAsia="it-IT"/>
        </w:rPr>
      </w:pPr>
    </w:p>
    <w:p w14:paraId="0E8DE659" w14:textId="399AC8D4" w:rsidR="007C4117" w:rsidRPr="007C4117" w:rsidRDefault="007C4117" w:rsidP="007C4117">
      <w:pPr>
        <w:jc w:val="both"/>
        <w:textAlignment w:val="baseline"/>
        <w:rPr>
          <w:rFonts w:ascii="Segoe UI" w:eastAsia="Times New Roman" w:hAnsi="Segoe UI" w:cs="Segoe UI"/>
          <w:sz w:val="18"/>
          <w:szCs w:val="18"/>
          <w:lang w:val="it-IT" w:eastAsia="it-IT"/>
        </w:rPr>
      </w:pPr>
      <w:r w:rsidRPr="007C4117">
        <w:rPr>
          <w:rFonts w:ascii="Calibri" w:eastAsia="Times New Roman" w:hAnsi="Calibri" w:cs="Calibri"/>
          <w:sz w:val="22"/>
          <w:lang w:val="it-IT" w:eastAsia="it-IT"/>
        </w:rPr>
        <w:t xml:space="preserve">L’appalto è finanziato con i fondi del progetto </w:t>
      </w:r>
      <w:r w:rsidR="00123142">
        <w:rPr>
          <w:rFonts w:ascii="Calibri" w:eastAsia="Times New Roman" w:hAnsi="Calibri" w:cs="Calibri"/>
          <w:sz w:val="22"/>
          <w:lang w:val="it-IT" w:eastAsia="it-IT"/>
        </w:rPr>
        <w:t xml:space="preserve">UP-RISE: </w:t>
      </w:r>
      <w:r w:rsidR="00123142" w:rsidRPr="00123142">
        <w:rPr>
          <w:rFonts w:ascii="Calibri" w:eastAsia="Times New Roman" w:hAnsi="Calibri" w:cs="Calibri"/>
          <w:sz w:val="22"/>
          <w:lang w:val="it-IT" w:eastAsia="it-IT"/>
        </w:rPr>
        <w:t>EU-AU PARTNERSHIP FOR RESILIENT, INCLUSIVE AND SAFE FOOD SYSTEMS FOR EVERYONE CUP [B93D23000940006]</w:t>
      </w:r>
      <w:r w:rsidRPr="007C4117">
        <w:rPr>
          <w:rFonts w:ascii="Calibri" w:eastAsia="Times New Roman" w:hAnsi="Calibri" w:cs="Calibri"/>
          <w:sz w:val="22"/>
          <w:lang w:val="it-IT" w:eastAsia="it-IT"/>
        </w:rPr>
        <w:t>. </w:t>
      </w:r>
    </w:p>
    <w:p w14:paraId="70D2BE4D" w14:textId="77777777" w:rsidR="004267E2" w:rsidRPr="00491464" w:rsidRDefault="004267E2" w:rsidP="00D81815">
      <w:pPr>
        <w:contextualSpacing/>
        <w:jc w:val="both"/>
        <w:rPr>
          <w:rFonts w:eastAsiaTheme="minorEastAsia" w:cstheme="minorHAnsi"/>
          <w:sz w:val="22"/>
          <w:lang w:val="it-IT" w:eastAsia="it-IT"/>
        </w:rPr>
      </w:pPr>
    </w:p>
    <w:p w14:paraId="5978FD86" w14:textId="7A7C6825" w:rsidR="00DA0AFB" w:rsidRPr="00491464" w:rsidRDefault="00971687" w:rsidP="007B10BE">
      <w:pPr>
        <w:pStyle w:val="Titolo2"/>
        <w:rPr>
          <w:rFonts w:eastAsia="Times New Roman"/>
        </w:rPr>
      </w:pPr>
      <w:bookmarkStart w:id="102" w:name="_Toc139454351"/>
      <w:bookmarkStart w:id="103" w:name="_Toc139454415"/>
      <w:bookmarkStart w:id="104" w:name="_Toc171322427"/>
      <w:r w:rsidRPr="00491464">
        <w:rPr>
          <w:rFonts w:eastAsia="Times New Roman"/>
        </w:rPr>
        <w:t>Durata</w:t>
      </w:r>
      <w:bookmarkEnd w:id="102"/>
      <w:bookmarkEnd w:id="103"/>
      <w:bookmarkEnd w:id="104"/>
    </w:p>
    <w:p w14:paraId="619CEA3A" w14:textId="33B17F52" w:rsidR="00971687" w:rsidRPr="00491464" w:rsidRDefault="00F10990" w:rsidP="00D81815">
      <w:pPr>
        <w:contextualSpacing/>
        <w:jc w:val="both"/>
        <w:rPr>
          <w:rFonts w:cstheme="minorHAnsi"/>
          <w:sz w:val="22"/>
          <w:lang w:val="it-IT" w:eastAsia="it-IT"/>
        </w:rPr>
      </w:pPr>
      <w:r w:rsidRPr="00491464">
        <w:rPr>
          <w:rFonts w:cstheme="minorHAnsi"/>
          <w:sz w:val="22"/>
          <w:lang w:val="it-IT" w:eastAsia="it-IT"/>
        </w:rPr>
        <w:t xml:space="preserve">La fornitura è effettuata </w:t>
      </w:r>
      <w:r w:rsidR="00BC34D4" w:rsidRPr="00491464">
        <w:rPr>
          <w:rFonts w:cstheme="minorHAnsi"/>
          <w:sz w:val="22"/>
          <w:lang w:val="it-IT" w:eastAsia="it-IT"/>
        </w:rPr>
        <w:t>nei termini</w:t>
      </w:r>
      <w:r w:rsidR="009C1685" w:rsidRPr="00491464">
        <w:rPr>
          <w:rFonts w:cstheme="minorHAnsi"/>
          <w:sz w:val="22"/>
          <w:lang w:val="it-IT" w:eastAsia="it-IT"/>
        </w:rPr>
        <w:t xml:space="preserve"> specificat</w:t>
      </w:r>
      <w:r w:rsidR="00BC34D4" w:rsidRPr="00491464">
        <w:rPr>
          <w:rFonts w:cstheme="minorHAnsi"/>
          <w:sz w:val="22"/>
          <w:lang w:val="it-IT" w:eastAsia="it-IT"/>
        </w:rPr>
        <w:t>i</w:t>
      </w:r>
      <w:r w:rsidR="009C1685" w:rsidRPr="00491464">
        <w:rPr>
          <w:rFonts w:cstheme="minorHAnsi"/>
          <w:sz w:val="22"/>
          <w:lang w:val="it-IT" w:eastAsia="it-IT"/>
        </w:rPr>
        <w:t xml:space="preserve"> </w:t>
      </w:r>
      <w:r w:rsidR="009C1685" w:rsidRPr="00D46FE3">
        <w:rPr>
          <w:rFonts w:cstheme="minorHAnsi"/>
          <w:sz w:val="22"/>
          <w:lang w:val="it-IT" w:eastAsia="it-IT"/>
        </w:rPr>
        <w:t xml:space="preserve">al paragrafo </w:t>
      </w:r>
      <w:r w:rsidR="008D1243" w:rsidRPr="00D46FE3">
        <w:rPr>
          <w:rFonts w:cstheme="minorHAnsi"/>
          <w:sz w:val="22"/>
          <w:lang w:val="it-IT" w:eastAsia="it-IT"/>
        </w:rPr>
        <w:t>3 del</w:t>
      </w:r>
      <w:r w:rsidR="008D1243" w:rsidRPr="00491464">
        <w:rPr>
          <w:rFonts w:cstheme="minorHAnsi"/>
          <w:sz w:val="22"/>
          <w:lang w:val="it-IT" w:eastAsia="it-IT"/>
        </w:rPr>
        <w:t xml:space="preserve"> Capitolato tecnico rubricato “</w:t>
      </w:r>
      <w:r w:rsidR="009C1685" w:rsidRPr="00491464">
        <w:rPr>
          <w:rFonts w:cstheme="minorHAnsi"/>
          <w:sz w:val="22"/>
          <w:lang w:val="it-IT" w:eastAsia="it-IT"/>
        </w:rPr>
        <w:t xml:space="preserve">Termini di </w:t>
      </w:r>
      <w:r w:rsidR="00FE26B9" w:rsidRPr="00491464">
        <w:rPr>
          <w:rFonts w:cstheme="minorHAnsi"/>
          <w:sz w:val="22"/>
          <w:lang w:val="it-IT" w:eastAsia="it-IT"/>
        </w:rPr>
        <w:t xml:space="preserve">esecuzione del </w:t>
      </w:r>
      <w:r w:rsidR="007B03CA" w:rsidRPr="00491464">
        <w:rPr>
          <w:rFonts w:cstheme="minorHAnsi"/>
          <w:sz w:val="22"/>
          <w:lang w:val="it-IT" w:eastAsia="it-IT"/>
        </w:rPr>
        <w:t>co</w:t>
      </w:r>
      <w:r w:rsidR="00FE26B9" w:rsidRPr="00491464">
        <w:rPr>
          <w:rFonts w:cstheme="minorHAnsi"/>
          <w:sz w:val="22"/>
          <w:lang w:val="it-IT" w:eastAsia="it-IT"/>
        </w:rPr>
        <w:t>ntratto</w:t>
      </w:r>
      <w:r w:rsidR="008D1243" w:rsidRPr="00491464">
        <w:rPr>
          <w:rFonts w:cstheme="minorHAnsi"/>
          <w:sz w:val="22"/>
          <w:lang w:val="it-IT" w:eastAsia="it-IT"/>
        </w:rPr>
        <w:t>”</w:t>
      </w:r>
      <w:r w:rsidR="009C1685" w:rsidRPr="00491464">
        <w:rPr>
          <w:rFonts w:cstheme="minorHAnsi"/>
          <w:sz w:val="22"/>
          <w:lang w:val="it-IT" w:eastAsia="it-IT"/>
        </w:rPr>
        <w:t>.</w:t>
      </w:r>
    </w:p>
    <w:p w14:paraId="33E488B4" w14:textId="77777777" w:rsidR="00422E76" w:rsidRPr="00491464" w:rsidRDefault="00422E76" w:rsidP="00D81815">
      <w:pPr>
        <w:contextualSpacing/>
        <w:rPr>
          <w:rFonts w:cstheme="minorHAnsi"/>
          <w:sz w:val="22"/>
          <w:lang w:val="it-IT" w:eastAsia="it-IT"/>
        </w:rPr>
      </w:pPr>
      <w:bookmarkStart w:id="105" w:name="_GoBack"/>
      <w:bookmarkEnd w:id="105"/>
    </w:p>
    <w:p w14:paraId="4E71E8E0" w14:textId="34D54155" w:rsidR="002D3D94" w:rsidRPr="00491464" w:rsidRDefault="002D3D94" w:rsidP="007B10BE">
      <w:pPr>
        <w:pStyle w:val="Titolo2"/>
      </w:pPr>
      <w:bookmarkStart w:id="106" w:name="_Toc139454353"/>
      <w:bookmarkStart w:id="107" w:name="_Toc139454417"/>
      <w:bookmarkStart w:id="108" w:name="_Toc171322428"/>
      <w:r w:rsidRPr="00491464">
        <w:t>Revisione dei prezzi</w:t>
      </w:r>
      <w:bookmarkEnd w:id="106"/>
      <w:bookmarkEnd w:id="107"/>
      <w:bookmarkEnd w:id="108"/>
    </w:p>
    <w:p w14:paraId="38D9EE9B" w14:textId="10BB233B" w:rsidR="00E53498" w:rsidRPr="00491464" w:rsidRDefault="00541677" w:rsidP="00D81815">
      <w:pPr>
        <w:contextualSpacing/>
        <w:jc w:val="both"/>
        <w:rPr>
          <w:rFonts w:eastAsiaTheme="minorEastAsia" w:cstheme="minorHAnsi"/>
          <w:sz w:val="22"/>
          <w:lang w:val="it-IT" w:eastAsia="it-IT"/>
        </w:rPr>
      </w:pPr>
      <w:r>
        <w:rPr>
          <w:rFonts w:eastAsiaTheme="minorEastAsia" w:cstheme="minorHAnsi"/>
          <w:sz w:val="22"/>
          <w:lang w:val="it-IT" w:eastAsia="it-IT"/>
        </w:rPr>
        <w:t xml:space="preserve">In considerazione della durata dell’appalto non trova applicazione </w:t>
      </w:r>
      <w:r w:rsidR="00367DE0">
        <w:rPr>
          <w:rFonts w:eastAsiaTheme="minorEastAsia" w:cstheme="minorHAnsi"/>
          <w:sz w:val="22"/>
          <w:lang w:val="it-IT" w:eastAsia="it-IT"/>
        </w:rPr>
        <w:t>la clausola di revisione dei prezzi.</w:t>
      </w:r>
    </w:p>
    <w:p w14:paraId="051BF881" w14:textId="77777777" w:rsidR="0093453D" w:rsidRPr="00491464" w:rsidRDefault="0093453D" w:rsidP="00D81815">
      <w:pPr>
        <w:contextualSpacing/>
        <w:jc w:val="both"/>
        <w:rPr>
          <w:rFonts w:eastAsiaTheme="minorEastAsia" w:cstheme="minorHAnsi"/>
          <w:sz w:val="22"/>
          <w:lang w:val="it-IT" w:eastAsia="it-IT"/>
        </w:rPr>
      </w:pPr>
    </w:p>
    <w:p w14:paraId="6DEB0122" w14:textId="26CF40E9" w:rsidR="0093453D" w:rsidRPr="00491464" w:rsidRDefault="0090207D" w:rsidP="007B10BE">
      <w:pPr>
        <w:pStyle w:val="Titolo2"/>
      </w:pPr>
      <w:bookmarkStart w:id="109" w:name="_Toc132302872"/>
      <w:bookmarkStart w:id="110" w:name="_Toc171322429"/>
      <w:r w:rsidRPr="00491464">
        <w:lastRenderedPageBreak/>
        <w:t>Modifica del contratto in fase di esecuzione</w:t>
      </w:r>
      <w:bookmarkEnd w:id="109"/>
      <w:bookmarkEnd w:id="110"/>
    </w:p>
    <w:p w14:paraId="3BDE4914" w14:textId="77777777" w:rsidR="00995499" w:rsidRPr="00D24C9C" w:rsidRDefault="00995499" w:rsidP="00D81815">
      <w:pPr>
        <w:contextualSpacing/>
        <w:jc w:val="both"/>
        <w:rPr>
          <w:rFonts w:cstheme="minorHAnsi"/>
          <w:bCs/>
          <w:iCs/>
          <w:sz w:val="22"/>
          <w:lang w:val="it-IT"/>
        </w:rPr>
      </w:pPr>
      <w:r w:rsidRPr="00D24C9C">
        <w:rPr>
          <w:rFonts w:cstheme="minorHAnsi"/>
          <w:bCs/>
          <w:iCs/>
          <w:sz w:val="22"/>
          <w:lang w:val="it-IT"/>
        </w:rPr>
        <w:t>La Stazione appaltante non ha previsto opzioni di modifica del contratto in fase di esecuzione.</w:t>
      </w:r>
    </w:p>
    <w:p w14:paraId="59A66286" w14:textId="77777777" w:rsidR="00995499" w:rsidRDefault="00995499" w:rsidP="00D81815">
      <w:pPr>
        <w:contextualSpacing/>
        <w:rPr>
          <w:rFonts w:eastAsiaTheme="minorEastAsia" w:cstheme="minorHAnsi"/>
          <w:sz w:val="22"/>
          <w:lang w:val="it-IT" w:eastAsia="it-IT"/>
        </w:rPr>
      </w:pPr>
    </w:p>
    <w:p w14:paraId="4F8AD00E" w14:textId="1D4FFD62" w:rsidR="00227A04" w:rsidRPr="00227A04" w:rsidRDefault="00367DE0" w:rsidP="00D81815">
      <w:pPr>
        <w:contextualSpacing/>
        <w:jc w:val="both"/>
        <w:textAlignment w:val="baseline"/>
        <w:rPr>
          <w:rFonts w:eastAsia="Times New Roman" w:cstheme="minorHAnsi"/>
          <w:sz w:val="22"/>
          <w:lang w:val="it-IT" w:eastAsia="it-IT"/>
        </w:rPr>
      </w:pPr>
      <w:r>
        <w:rPr>
          <w:rFonts w:eastAsiaTheme="minorEastAsia" w:cstheme="minorHAnsi"/>
          <w:sz w:val="22"/>
          <w:lang w:val="it-IT" w:eastAsia="it-IT"/>
        </w:rPr>
        <w:t xml:space="preserve">Pertanto, il valore globale stimato dell’appalto è pari ad </w:t>
      </w:r>
      <w:r w:rsidR="006078E1">
        <w:rPr>
          <w:rFonts w:eastAsiaTheme="minorEastAsia" w:cstheme="minorHAnsi"/>
          <w:sz w:val="22"/>
          <w:lang w:val="it-IT" w:eastAsia="it-IT"/>
        </w:rPr>
        <w:t>€</w:t>
      </w:r>
      <w:r>
        <w:rPr>
          <w:rFonts w:eastAsiaTheme="minorEastAsia" w:cstheme="minorHAnsi"/>
          <w:sz w:val="22"/>
          <w:lang w:val="it-IT" w:eastAsia="it-IT"/>
        </w:rPr>
        <w:t xml:space="preserve"> </w:t>
      </w:r>
      <w:r w:rsidR="00123142">
        <w:rPr>
          <w:rFonts w:eastAsiaTheme="minorEastAsia" w:cstheme="minorHAnsi"/>
          <w:sz w:val="22"/>
          <w:lang w:val="it-IT" w:eastAsia="it-IT"/>
        </w:rPr>
        <w:t>400.850</w:t>
      </w:r>
      <w:r>
        <w:rPr>
          <w:rFonts w:eastAsiaTheme="minorEastAsia" w:cstheme="minorHAnsi"/>
          <w:sz w:val="22"/>
          <w:lang w:val="it-IT" w:eastAsia="it-IT"/>
        </w:rPr>
        <w:t>,00=.</w:t>
      </w:r>
      <w:r w:rsidR="00227A04" w:rsidRPr="00227A04">
        <w:rPr>
          <w:rFonts w:eastAsia="Times New Roman" w:cstheme="minorHAnsi"/>
          <w:sz w:val="22"/>
          <w:lang w:val="it-IT" w:eastAsia="it-IT"/>
        </w:rPr>
        <w:t> </w:t>
      </w:r>
    </w:p>
    <w:p w14:paraId="485F4107" w14:textId="3B05403A" w:rsidR="00227A04" w:rsidRPr="00227A04" w:rsidRDefault="00227A04" w:rsidP="00D81815">
      <w:pPr>
        <w:contextualSpacing/>
        <w:jc w:val="both"/>
        <w:textAlignment w:val="baseline"/>
        <w:rPr>
          <w:rFonts w:eastAsia="Times New Roman" w:cstheme="minorHAnsi"/>
          <w:sz w:val="22"/>
          <w:lang w:val="it-IT" w:eastAsia="it-IT"/>
        </w:rPr>
      </w:pPr>
    </w:p>
    <w:p w14:paraId="60198CC5" w14:textId="7F9A583B" w:rsidR="007E30B7" w:rsidRPr="00491464" w:rsidRDefault="00F924FD" w:rsidP="007B10BE">
      <w:pPr>
        <w:pStyle w:val="Titolo1"/>
      </w:pPr>
      <w:bookmarkStart w:id="111" w:name="_Toc139454354"/>
      <w:bookmarkStart w:id="112" w:name="_Toc139454418"/>
      <w:bookmarkStart w:id="113" w:name="_Toc171322430"/>
      <w:r w:rsidRPr="00491464">
        <w:t>SOGGETTI AMMESSI IN FORMA SINGOLA E ASSOCIATA E CONDIZIONI DI PARTECIPAZIONE</w:t>
      </w:r>
      <w:bookmarkEnd w:id="111"/>
      <w:bookmarkEnd w:id="112"/>
      <w:bookmarkEnd w:id="113"/>
    </w:p>
    <w:p w14:paraId="45F25DC2" w14:textId="77777777" w:rsidR="001A1E8E" w:rsidRPr="00491464" w:rsidRDefault="001A1E8E" w:rsidP="00D81815">
      <w:pPr>
        <w:contextualSpacing/>
        <w:jc w:val="both"/>
        <w:rPr>
          <w:rFonts w:cstheme="minorHAnsi"/>
          <w:sz w:val="22"/>
          <w:lang w:val="it-IT"/>
        </w:rPr>
      </w:pPr>
      <w:r w:rsidRPr="00491464">
        <w:rPr>
          <w:rFonts w:cstheme="minorHAnsi"/>
          <w:sz w:val="22"/>
          <w:lang w:val="it-IT"/>
        </w:rPr>
        <w:t>Gli operatori economici possono partecipare alla presente gara in forma singola o associata.</w:t>
      </w:r>
    </w:p>
    <w:p w14:paraId="7E03ABF2" w14:textId="543CB58D" w:rsidR="001A1E8E" w:rsidRPr="00491464" w:rsidRDefault="001A1E8E" w:rsidP="00D81815">
      <w:pPr>
        <w:contextualSpacing/>
        <w:jc w:val="both"/>
        <w:rPr>
          <w:rFonts w:cstheme="minorHAnsi"/>
          <w:sz w:val="22"/>
          <w:lang w:val="it-IT"/>
        </w:rPr>
      </w:pPr>
      <w:r w:rsidRPr="00491464">
        <w:rPr>
          <w:rFonts w:cstheme="minorHAnsi"/>
          <w:sz w:val="22"/>
          <w:lang w:val="it-IT"/>
        </w:rPr>
        <w:t>Ai soggetti costituiti in forma associata si applicano le disposizioni di cui agli articoli 67 e 68 del Codice.</w:t>
      </w:r>
    </w:p>
    <w:p w14:paraId="6DE86643" w14:textId="77777777" w:rsidR="001A1E8E" w:rsidRPr="00491464" w:rsidRDefault="001A1E8E" w:rsidP="00D81815">
      <w:pPr>
        <w:contextualSpacing/>
        <w:jc w:val="both"/>
        <w:rPr>
          <w:rFonts w:cstheme="minorHAnsi"/>
          <w:sz w:val="22"/>
          <w:lang w:val="it-IT"/>
        </w:rPr>
      </w:pPr>
      <w:r w:rsidRPr="00491464">
        <w:rPr>
          <w:rFonts w:cstheme="minorHAnsi"/>
          <w:sz w:val="22"/>
          <w:lang w:val="it-IT"/>
        </w:rPr>
        <w:t>I consorzi di cui agli articoli 65, comma 2 del Codice che intendono eseguire le prestazioni tramite i propri consorziati sono tenuti ad indicare per quali consorziati il consorzio concorre.</w:t>
      </w:r>
    </w:p>
    <w:p w14:paraId="07A80238" w14:textId="77777777" w:rsidR="001A1E8E" w:rsidRPr="00491464" w:rsidRDefault="001A1E8E" w:rsidP="00D81815">
      <w:pPr>
        <w:contextualSpacing/>
        <w:jc w:val="both"/>
        <w:rPr>
          <w:rFonts w:cstheme="minorHAnsi"/>
          <w:sz w:val="22"/>
          <w:lang w:val="it-IT"/>
        </w:rPr>
      </w:pPr>
      <w:r w:rsidRPr="00491464">
        <w:rPr>
          <w:rFonts w:cstheme="minorHAnsi"/>
          <w:sz w:val="22"/>
          <w:lang w:val="it-IT"/>
        </w:rPr>
        <w:t>I consorzi di cui all’articolo 65, comma 2, lettere b) e c) sono tenuti ad indicare per quali consorziati il consorzio concorre.</w:t>
      </w:r>
    </w:p>
    <w:p w14:paraId="6CCC27C5" w14:textId="77777777" w:rsidR="001A1E8E" w:rsidRPr="00491464" w:rsidRDefault="001A1E8E" w:rsidP="00D81815">
      <w:pPr>
        <w:contextualSpacing/>
        <w:jc w:val="both"/>
        <w:rPr>
          <w:rFonts w:cstheme="minorHAnsi"/>
          <w:sz w:val="22"/>
          <w:lang w:val="it-IT"/>
        </w:rPr>
      </w:pPr>
    </w:p>
    <w:p w14:paraId="726A5E05" w14:textId="28183975" w:rsidR="008D014F" w:rsidRPr="008D014F" w:rsidRDefault="008D014F" w:rsidP="00460A41">
      <w:pPr>
        <w:contextualSpacing/>
        <w:jc w:val="both"/>
        <w:rPr>
          <w:rFonts w:cstheme="minorHAnsi"/>
          <w:sz w:val="22"/>
          <w:lang w:val="it-IT"/>
        </w:rPr>
      </w:pPr>
      <w:r w:rsidRPr="008D014F">
        <w:rPr>
          <w:rFonts w:cstheme="minorHAnsi"/>
          <w:sz w:val="22"/>
          <w:lang w:val="it-IT"/>
        </w:rPr>
        <w:t xml:space="preserve">Possono essere </w:t>
      </w:r>
      <w:r w:rsidRPr="008D014F">
        <w:rPr>
          <w:rFonts w:cstheme="minorHAnsi"/>
          <w:b/>
          <w:bCs/>
          <w:sz w:val="22"/>
          <w:lang w:val="it-IT"/>
        </w:rPr>
        <w:t xml:space="preserve">esclusi </w:t>
      </w:r>
      <w:r w:rsidRPr="008D014F">
        <w:rPr>
          <w:rFonts w:cstheme="minorHAnsi"/>
          <w:sz w:val="22"/>
          <w:lang w:val="it-IT"/>
        </w:rPr>
        <w:t xml:space="preserve">dalla gara, previo contraddittorio, i raggruppamenti temporanei costituiti da due o </w:t>
      </w:r>
      <w:r w:rsidR="00460A41" w:rsidRPr="008D014F">
        <w:rPr>
          <w:rFonts w:cstheme="minorHAnsi"/>
          <w:sz w:val="22"/>
          <w:lang w:val="it-IT"/>
        </w:rPr>
        <w:t>pi</w:t>
      </w:r>
      <w:r w:rsidR="00460A41">
        <w:rPr>
          <w:rFonts w:cstheme="minorHAnsi"/>
          <w:sz w:val="22"/>
          <w:lang w:val="it-IT"/>
        </w:rPr>
        <w:t>ù</w:t>
      </w:r>
      <w:r w:rsidRPr="008D014F">
        <w:rPr>
          <w:rFonts w:cstheme="minorHAnsi"/>
          <w:sz w:val="22"/>
          <w:lang w:val="it-IT"/>
        </w:rPr>
        <w:t xml:space="preserve"> operatori economici che singolarmente hanno i requisiti per partecipare alla gara. Tale facoltà non opera nel caso in cui i raggruppamenti sono costituiti da imprese controllate e/o collegate ai sensi dell’articolo 2359 c.c.  </w:t>
      </w:r>
    </w:p>
    <w:p w14:paraId="75A5D48F" w14:textId="77777777" w:rsidR="008D014F" w:rsidRPr="008D014F" w:rsidRDefault="008D014F" w:rsidP="00D81815">
      <w:pPr>
        <w:contextualSpacing/>
        <w:rPr>
          <w:rFonts w:cstheme="minorHAnsi"/>
          <w:sz w:val="22"/>
          <w:lang w:val="it-IT"/>
        </w:rPr>
      </w:pPr>
      <w:r w:rsidRPr="008D014F">
        <w:rPr>
          <w:rFonts w:cstheme="minorHAnsi"/>
          <w:sz w:val="22"/>
          <w:lang w:val="it-IT"/>
        </w:rPr>
        <w:t>Il concorrente che partecipa alla gara in una delle forme di seguito indicate, è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  </w:t>
      </w:r>
    </w:p>
    <w:p w14:paraId="75D85DC5" w14:textId="76993D0E" w:rsidR="008D014F" w:rsidRPr="008D014F" w:rsidRDefault="008D014F" w:rsidP="00BA769A">
      <w:pPr>
        <w:numPr>
          <w:ilvl w:val="0"/>
          <w:numId w:val="78"/>
        </w:numPr>
        <w:contextualSpacing/>
        <w:rPr>
          <w:rFonts w:cstheme="minorHAnsi"/>
          <w:sz w:val="22"/>
          <w:lang w:val="it-IT"/>
        </w:rPr>
      </w:pPr>
      <w:r w:rsidRPr="008D014F">
        <w:rPr>
          <w:rFonts w:cstheme="minorHAnsi"/>
          <w:sz w:val="22"/>
          <w:lang w:val="it-IT"/>
        </w:rPr>
        <w:t>partecipazione in pi</w:t>
      </w:r>
      <w:r w:rsidR="00460A41">
        <w:rPr>
          <w:rFonts w:cstheme="minorHAnsi"/>
          <w:sz w:val="22"/>
          <w:lang w:val="it-IT"/>
        </w:rPr>
        <w:t>ù</w:t>
      </w:r>
      <w:r w:rsidRPr="008D014F">
        <w:rPr>
          <w:rFonts w:cstheme="minorHAnsi"/>
          <w:sz w:val="22"/>
          <w:lang w:val="it-IT"/>
        </w:rPr>
        <w:t xml:space="preserve"> di un raggruppamento temporaneo o consorzio ordinario di concorrenti o aggregazione di operatori economici aderenti al contratto di rete (nel prosieguo, aggregazione di retisti)  </w:t>
      </w:r>
    </w:p>
    <w:p w14:paraId="08923718" w14:textId="77777777" w:rsidR="008D014F" w:rsidRPr="008D014F" w:rsidRDefault="008D014F" w:rsidP="00BA769A">
      <w:pPr>
        <w:numPr>
          <w:ilvl w:val="0"/>
          <w:numId w:val="78"/>
        </w:numPr>
        <w:contextualSpacing/>
        <w:rPr>
          <w:rFonts w:cstheme="minorHAnsi"/>
          <w:sz w:val="22"/>
          <w:lang w:val="it-IT"/>
        </w:rPr>
      </w:pPr>
      <w:r w:rsidRPr="008D014F">
        <w:rPr>
          <w:rFonts w:cstheme="minorHAnsi"/>
          <w:sz w:val="22"/>
          <w:lang w:val="it-IT"/>
        </w:rPr>
        <w:t>partecipazione sia in raggruppamento o consorzio ordinario di concorrenti sia in forma individuale </w:t>
      </w:r>
    </w:p>
    <w:p w14:paraId="6C58562E" w14:textId="77777777" w:rsidR="008D014F" w:rsidRPr="008D014F" w:rsidRDefault="008D014F" w:rsidP="00BA769A">
      <w:pPr>
        <w:numPr>
          <w:ilvl w:val="0"/>
          <w:numId w:val="79"/>
        </w:numPr>
        <w:contextualSpacing/>
        <w:rPr>
          <w:rFonts w:cstheme="minorHAnsi"/>
          <w:sz w:val="22"/>
          <w:lang w:val="it-IT"/>
        </w:rPr>
      </w:pPr>
      <w:r w:rsidRPr="008D014F">
        <w:rPr>
          <w:rFonts w:cstheme="minorHAnsi"/>
          <w:sz w:val="22"/>
          <w:lang w:val="it-IT"/>
        </w:rPr>
        <w:t>partecipazione sia in aggregazione di retisti sia in forma individuale. Tale esclusione non si applica alle retiste non partecipanti all’aggregazione, le quali possono presentare offerta, per la medesima gara, in forma singola o associata  </w:t>
      </w:r>
    </w:p>
    <w:p w14:paraId="13EF00F9" w14:textId="77777777" w:rsidR="008D014F" w:rsidRPr="008D014F" w:rsidRDefault="008D014F" w:rsidP="00BA769A">
      <w:pPr>
        <w:numPr>
          <w:ilvl w:val="0"/>
          <w:numId w:val="79"/>
        </w:numPr>
        <w:contextualSpacing/>
        <w:rPr>
          <w:rFonts w:cstheme="minorHAnsi"/>
          <w:sz w:val="22"/>
          <w:lang w:val="it-IT"/>
        </w:rPr>
      </w:pPr>
      <w:r w:rsidRPr="008D014F">
        <w:rPr>
          <w:rFonts w:cstheme="minorHAnsi"/>
          <w:sz w:val="22"/>
          <w:lang w:val="it-IT"/>
        </w:rPr>
        <w:t>partecipazione di un consorzio che ha designato un consorziato esecutore il quale, a sua volta, partecipa in una qualsiasi altra forma.  </w:t>
      </w:r>
    </w:p>
    <w:p w14:paraId="707E8462" w14:textId="77777777" w:rsidR="00460A41" w:rsidRDefault="00460A41" w:rsidP="00D81815">
      <w:pPr>
        <w:contextualSpacing/>
        <w:rPr>
          <w:rFonts w:cstheme="minorHAnsi"/>
          <w:sz w:val="22"/>
          <w:lang w:val="it-IT"/>
        </w:rPr>
      </w:pPr>
    </w:p>
    <w:p w14:paraId="5305176A" w14:textId="72752D7B" w:rsidR="008D014F" w:rsidRPr="008D014F" w:rsidRDefault="008D014F" w:rsidP="00D81815">
      <w:pPr>
        <w:contextualSpacing/>
        <w:rPr>
          <w:rFonts w:cstheme="minorHAnsi"/>
          <w:sz w:val="22"/>
          <w:lang w:val="it-IT"/>
        </w:rPr>
      </w:pPr>
      <w:r w:rsidRPr="008D014F">
        <w:rPr>
          <w:rFonts w:cstheme="minorHAnsi"/>
          <w:sz w:val="22"/>
          <w:lang w:val="it-IT"/>
        </w:rPr>
        <w:t xml:space="preserve">Nel caso venga accertato quanto sopra, si provvede ad informare gli operatori economici coinvolti i quali possono, entro </w:t>
      </w:r>
      <w:r w:rsidR="00460A41">
        <w:rPr>
          <w:rFonts w:cstheme="minorHAnsi"/>
          <w:i/>
          <w:iCs/>
          <w:sz w:val="22"/>
          <w:lang w:val="it-IT"/>
        </w:rPr>
        <w:t>5</w:t>
      </w:r>
      <w:r w:rsidRPr="008D014F">
        <w:rPr>
          <w:rFonts w:cstheme="minorHAnsi"/>
          <w:i/>
          <w:iCs/>
          <w:sz w:val="22"/>
          <w:lang w:val="it-IT"/>
        </w:rPr>
        <w:t xml:space="preserve"> </w:t>
      </w:r>
      <w:r w:rsidRPr="008D014F">
        <w:rPr>
          <w:rFonts w:cstheme="minorHAnsi"/>
          <w:sz w:val="22"/>
          <w:lang w:val="it-IT"/>
        </w:rPr>
        <w:t>giorni, dimostrare che la circostanza non ha influito sulla gara, né è idonea a incidere sulla capacità di rispettare gli obblighi contrattuali. </w:t>
      </w:r>
    </w:p>
    <w:p w14:paraId="056017E0" w14:textId="77777777" w:rsidR="008D014F" w:rsidRPr="008D014F" w:rsidRDefault="008D014F" w:rsidP="00D81815">
      <w:pPr>
        <w:contextualSpacing/>
        <w:rPr>
          <w:rFonts w:cstheme="minorHAnsi"/>
          <w:sz w:val="22"/>
          <w:lang w:val="it-IT"/>
        </w:rPr>
      </w:pPr>
      <w:r w:rsidRPr="008D014F">
        <w:rPr>
          <w:rFonts w:cstheme="minorHAnsi"/>
          <w:sz w:val="22"/>
          <w:lang w:val="it-IT"/>
        </w:rPr>
        <w:t>Le aggregazioni di retisti di cui all’articolo 65, comma 2 lettera g) del Codice, rispettano la disciplina prevista per i raggruppamenti temporanei in quanto compatibile. In particolare:  </w:t>
      </w:r>
    </w:p>
    <w:p w14:paraId="5280A219" w14:textId="77777777" w:rsidR="008D014F" w:rsidRPr="008D014F" w:rsidRDefault="008D014F" w:rsidP="00BA769A">
      <w:pPr>
        <w:numPr>
          <w:ilvl w:val="0"/>
          <w:numId w:val="80"/>
        </w:numPr>
        <w:contextualSpacing/>
        <w:rPr>
          <w:rFonts w:cstheme="minorHAnsi"/>
          <w:sz w:val="22"/>
          <w:lang w:val="it-IT"/>
        </w:rPr>
      </w:pPr>
      <w:r w:rsidRPr="008D014F">
        <w:rPr>
          <w:rFonts w:cstheme="minorHAnsi"/>
          <w:sz w:val="22"/>
          <w:lang w:val="it-IT"/>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  </w:t>
      </w:r>
    </w:p>
    <w:p w14:paraId="2BD77BFD" w14:textId="77777777" w:rsidR="008D014F" w:rsidRPr="008D014F" w:rsidRDefault="008D014F" w:rsidP="00BA769A">
      <w:pPr>
        <w:numPr>
          <w:ilvl w:val="0"/>
          <w:numId w:val="81"/>
        </w:numPr>
        <w:contextualSpacing/>
        <w:rPr>
          <w:rFonts w:cstheme="minorHAnsi"/>
          <w:sz w:val="22"/>
          <w:lang w:val="it-IT"/>
        </w:rPr>
      </w:pPr>
      <w:r w:rsidRPr="008D014F">
        <w:rPr>
          <w:rFonts w:cstheme="minorHAnsi"/>
          <w:sz w:val="22"/>
          <w:lang w:val="it-IT"/>
        </w:rPr>
        <w:t>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può indicare anche solo alcuni tra i retisti per la partecipazione alla gara ma deve obbligatoriamente far parte di questi;  </w:t>
      </w:r>
    </w:p>
    <w:p w14:paraId="04BC69C3" w14:textId="77777777" w:rsidR="008D014F" w:rsidRPr="008D014F" w:rsidRDefault="008D014F" w:rsidP="00BA769A">
      <w:pPr>
        <w:numPr>
          <w:ilvl w:val="0"/>
          <w:numId w:val="82"/>
        </w:numPr>
        <w:contextualSpacing/>
        <w:rPr>
          <w:rFonts w:cstheme="minorHAnsi"/>
          <w:sz w:val="22"/>
          <w:lang w:val="it-IT"/>
        </w:rPr>
      </w:pPr>
      <w:r w:rsidRPr="008D014F">
        <w:rPr>
          <w:rFonts w:cstheme="minorHAnsi"/>
          <w:sz w:val="22"/>
          <w:lang w:val="it-IT"/>
        </w:rPr>
        <w:lastRenderedPageBreak/>
        <w:t>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14:paraId="4B3210F1" w14:textId="77777777" w:rsidR="008D014F" w:rsidRPr="008D014F" w:rsidRDefault="008D014F" w:rsidP="00D81815">
      <w:pPr>
        <w:contextualSpacing/>
        <w:rPr>
          <w:rFonts w:cstheme="minorHAnsi"/>
          <w:sz w:val="22"/>
          <w:lang w:val="it-IT"/>
        </w:rPr>
      </w:pPr>
      <w:r w:rsidRPr="008D014F">
        <w:rPr>
          <w:rFonts w:cstheme="minorHAnsi"/>
          <w:sz w:val="22"/>
          <w:lang w:val="it-IT"/>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  </w:t>
      </w:r>
    </w:p>
    <w:p w14:paraId="5AC0C2BE" w14:textId="77777777" w:rsidR="008D014F" w:rsidRPr="008D014F" w:rsidRDefault="008D014F" w:rsidP="00D81815">
      <w:pPr>
        <w:contextualSpacing/>
        <w:rPr>
          <w:rFonts w:cstheme="minorHAnsi"/>
          <w:sz w:val="22"/>
          <w:lang w:val="it-IT"/>
        </w:rPr>
      </w:pPr>
      <w:r w:rsidRPr="008D014F">
        <w:rPr>
          <w:rFonts w:cstheme="minorHAnsi"/>
          <w:sz w:val="22"/>
          <w:lang w:val="it-IT"/>
        </w:rPr>
        <w:t>Ad un raggruppamento temporaneo può partecipare anche un consorzio di cui all’articolo 65, comma 2, lettera b), c), d). </w:t>
      </w:r>
    </w:p>
    <w:p w14:paraId="2FFBE105" w14:textId="77777777" w:rsidR="008D014F" w:rsidRPr="008D014F" w:rsidRDefault="008D014F" w:rsidP="00D81815">
      <w:pPr>
        <w:contextualSpacing/>
        <w:rPr>
          <w:rFonts w:cstheme="minorHAnsi"/>
          <w:sz w:val="22"/>
          <w:lang w:val="it-IT"/>
        </w:rPr>
      </w:pPr>
      <w:r w:rsidRPr="008D014F">
        <w:rPr>
          <w:rFonts w:cstheme="minorHAnsi"/>
          <w:sz w:val="22"/>
          <w:lang w:val="it-IT"/>
        </w:rPr>
        <w:t>L’impresa in concordato preventivo può concorrere anche riunita in raggruppamento temporaneo di imprese e sempre che le altre imprese aderenti al raggruppamento temporaneo di imprese non siano assoggettate ad una procedura concorsuale.  </w:t>
      </w:r>
    </w:p>
    <w:p w14:paraId="0080B433" w14:textId="77777777" w:rsidR="00542066" w:rsidRPr="00491464" w:rsidRDefault="00542066" w:rsidP="00D81815">
      <w:pPr>
        <w:contextualSpacing/>
        <w:rPr>
          <w:rFonts w:eastAsiaTheme="minorEastAsia" w:cstheme="minorHAnsi"/>
          <w:sz w:val="22"/>
          <w:lang w:val="it-IT" w:eastAsia="it-IT"/>
        </w:rPr>
      </w:pPr>
    </w:p>
    <w:p w14:paraId="1C1E42AD" w14:textId="715C085C" w:rsidR="007E30B7" w:rsidRPr="00491464" w:rsidRDefault="00542066" w:rsidP="007B10BE">
      <w:pPr>
        <w:pStyle w:val="Titolo1"/>
        <w:rPr>
          <w:w w:val="105"/>
        </w:rPr>
      </w:pPr>
      <w:bookmarkStart w:id="114" w:name="_Toc139454355"/>
      <w:bookmarkStart w:id="115" w:name="_Toc139454419"/>
      <w:bookmarkStart w:id="116" w:name="_Toc171322431"/>
      <w:r w:rsidRPr="00491464">
        <w:rPr>
          <w:w w:val="105"/>
        </w:rPr>
        <w:t>REQUISITI</w:t>
      </w:r>
      <w:r w:rsidRPr="00491464">
        <w:rPr>
          <w:spacing w:val="-7"/>
          <w:w w:val="105"/>
        </w:rPr>
        <w:t xml:space="preserve"> </w:t>
      </w:r>
      <w:r w:rsidRPr="00491464">
        <w:rPr>
          <w:w w:val="105"/>
        </w:rPr>
        <w:t>DI</w:t>
      </w:r>
      <w:r w:rsidRPr="00491464">
        <w:rPr>
          <w:spacing w:val="-6"/>
          <w:w w:val="105"/>
        </w:rPr>
        <w:t xml:space="preserve"> </w:t>
      </w:r>
      <w:r w:rsidRPr="00491464">
        <w:rPr>
          <w:w w:val="105"/>
        </w:rPr>
        <w:t>ORDINE</w:t>
      </w:r>
      <w:r w:rsidRPr="00491464">
        <w:rPr>
          <w:spacing w:val="-4"/>
          <w:w w:val="105"/>
        </w:rPr>
        <w:t xml:space="preserve"> </w:t>
      </w:r>
      <w:r w:rsidRPr="00491464">
        <w:rPr>
          <w:w w:val="105"/>
        </w:rPr>
        <w:t>GENERALE</w:t>
      </w:r>
      <w:r w:rsidRPr="00491464">
        <w:rPr>
          <w:spacing w:val="-4"/>
          <w:w w:val="105"/>
        </w:rPr>
        <w:t xml:space="preserve"> </w:t>
      </w:r>
      <w:r w:rsidRPr="00491464">
        <w:rPr>
          <w:w w:val="105"/>
        </w:rPr>
        <w:t>E</w:t>
      </w:r>
      <w:r w:rsidRPr="00491464">
        <w:rPr>
          <w:spacing w:val="-4"/>
          <w:w w:val="105"/>
        </w:rPr>
        <w:t xml:space="preserve"> </w:t>
      </w:r>
      <w:r w:rsidRPr="00491464">
        <w:rPr>
          <w:w w:val="105"/>
        </w:rPr>
        <w:t>ALTRE</w:t>
      </w:r>
      <w:r w:rsidRPr="00491464">
        <w:rPr>
          <w:spacing w:val="-3"/>
          <w:w w:val="105"/>
        </w:rPr>
        <w:t xml:space="preserve"> </w:t>
      </w:r>
      <w:r w:rsidRPr="00491464">
        <w:rPr>
          <w:w w:val="105"/>
        </w:rPr>
        <w:t>CAUSE</w:t>
      </w:r>
      <w:r w:rsidRPr="00491464">
        <w:rPr>
          <w:spacing w:val="-4"/>
          <w:w w:val="105"/>
        </w:rPr>
        <w:t xml:space="preserve"> </w:t>
      </w:r>
      <w:r w:rsidRPr="00491464">
        <w:rPr>
          <w:w w:val="105"/>
        </w:rPr>
        <w:t>DI</w:t>
      </w:r>
      <w:r w:rsidRPr="00491464">
        <w:rPr>
          <w:spacing w:val="-7"/>
          <w:w w:val="105"/>
        </w:rPr>
        <w:t xml:space="preserve"> </w:t>
      </w:r>
      <w:r w:rsidRPr="00491464">
        <w:rPr>
          <w:w w:val="105"/>
        </w:rPr>
        <w:t>ESCLUSIONE</w:t>
      </w:r>
      <w:bookmarkEnd w:id="114"/>
      <w:bookmarkEnd w:id="115"/>
      <w:bookmarkEnd w:id="116"/>
    </w:p>
    <w:p w14:paraId="2999E38B" w14:textId="2D179DDA" w:rsidR="00CA7432" w:rsidRPr="00AD7E2A" w:rsidRDefault="00CA7432" w:rsidP="00D81815">
      <w:pPr>
        <w:contextualSpacing/>
        <w:jc w:val="both"/>
        <w:rPr>
          <w:rFonts w:cstheme="minorHAnsi"/>
          <w:sz w:val="22"/>
          <w:lang w:val="it-IT" w:eastAsia="it-IT"/>
        </w:rPr>
      </w:pPr>
      <w:r w:rsidRPr="00491464">
        <w:rPr>
          <w:rFonts w:cstheme="minorHAnsi"/>
          <w:sz w:val="22"/>
          <w:lang w:val="it-IT" w:eastAsia="it-IT"/>
        </w:rPr>
        <w:t xml:space="preserve">I concorrenti devono essere in possesso, a pena di esclusione, dei requisiti di ordine generale previsti dal Codice nonché degli ulteriori requisiti indicati nel presente articolo. </w:t>
      </w:r>
      <w:r w:rsidR="00AD7E2A" w:rsidRPr="00AD7E2A">
        <w:rPr>
          <w:rStyle w:val="normaltextrun"/>
          <w:rFonts w:ascii="Calibri" w:hAnsi="Calibri" w:cs="Calibri"/>
          <w:color w:val="000000"/>
          <w:sz w:val="22"/>
          <w:bdr w:val="none" w:sz="0" w:space="0" w:color="auto" w:frame="1"/>
          <w:lang w:val="it-IT"/>
        </w:rPr>
        <w:t>La stazione appaltante verifica il possesso dei requisiti di ordine generale accedendo al fascicolo virtuale dell’operatore economico (di seguito: FVOE).</w:t>
      </w:r>
    </w:p>
    <w:p w14:paraId="196EC799" w14:textId="77777777" w:rsidR="00CA7432" w:rsidRPr="00491464" w:rsidRDefault="00CA7432" w:rsidP="00D81815">
      <w:pPr>
        <w:contextualSpacing/>
        <w:jc w:val="both"/>
        <w:rPr>
          <w:rFonts w:cstheme="minorHAnsi"/>
          <w:sz w:val="22"/>
          <w:lang w:val="it-IT" w:eastAsia="it-IT"/>
        </w:rPr>
      </w:pPr>
      <w:r w:rsidRPr="00491464">
        <w:rPr>
          <w:rFonts w:cstheme="minorHAnsi"/>
          <w:sz w:val="22"/>
          <w:lang w:val="it-IT" w:eastAsia="it-IT"/>
        </w:rPr>
        <w:t xml:space="preserve">La sussistenza delle cause automatiche di esclusione di cui all’articolo 94 comporta l’esclusione diretta mentre la sussistenza delle cause di esclusione non automatica di cui all’articolo 95 deve essere accertata previo contraddittorio con l’operatore economico. </w:t>
      </w:r>
    </w:p>
    <w:p w14:paraId="7D0213A4" w14:textId="77777777" w:rsidR="00CA7432" w:rsidRPr="00491464" w:rsidRDefault="00CA7432" w:rsidP="00D81815">
      <w:pPr>
        <w:contextualSpacing/>
        <w:jc w:val="both"/>
        <w:rPr>
          <w:rFonts w:cstheme="minorHAnsi"/>
          <w:sz w:val="22"/>
          <w:lang w:val="it-IT" w:eastAsia="it-IT"/>
        </w:rPr>
      </w:pPr>
      <w:r w:rsidRPr="00491464">
        <w:rPr>
          <w:rFonts w:cstheme="minorHAnsi"/>
          <w:sz w:val="22"/>
          <w:lang w:val="it-IT" w:eastAsia="it-IT"/>
        </w:rPr>
        <w:t xml:space="preserve">In caso di partecipazione di consorzi di cui all’articolo 65, comma 2, lettere b) e c) del Codice i requisiti di cui al punto 5 devono essere posseduti dal consorzio e dalle consorziate indicate quali esecutrici. </w:t>
      </w:r>
    </w:p>
    <w:p w14:paraId="2C885A14" w14:textId="49EBFAD2" w:rsidR="00690F6F" w:rsidRPr="00491464" w:rsidRDefault="00CA7432" w:rsidP="00D81815">
      <w:pPr>
        <w:contextualSpacing/>
        <w:jc w:val="both"/>
        <w:rPr>
          <w:rFonts w:cstheme="minorHAnsi"/>
          <w:sz w:val="22"/>
          <w:lang w:val="it-IT" w:eastAsia="it-IT"/>
        </w:rPr>
      </w:pPr>
      <w:r w:rsidRPr="00491464">
        <w:rPr>
          <w:rFonts w:cstheme="minorHAnsi"/>
          <w:sz w:val="22"/>
          <w:lang w:val="it-IT" w:eastAsia="it-IT"/>
        </w:rPr>
        <w:t>In caso di partecipazione di consorzi stabili di cui all’articolo 65, comma 2, lett. d) del Codice i requisiti di cui al punto 5 devono essere posseduti dal consorzio, dalle consorziate indicate quali esecutrici e dalle consorziate che prestano i requisiti.</w:t>
      </w:r>
    </w:p>
    <w:p w14:paraId="7F6E3089" w14:textId="77777777" w:rsidR="00CA7432" w:rsidRPr="00491464" w:rsidRDefault="00CA7432" w:rsidP="00D81815">
      <w:pPr>
        <w:contextualSpacing/>
        <w:rPr>
          <w:rFonts w:cstheme="minorHAnsi"/>
          <w:sz w:val="22"/>
          <w:lang w:val="it-IT" w:eastAsia="it-IT"/>
        </w:rPr>
      </w:pPr>
    </w:p>
    <w:p w14:paraId="05F46DA9" w14:textId="77777777" w:rsidR="00690F6F" w:rsidRPr="00491464" w:rsidRDefault="00690F6F" w:rsidP="00D81815">
      <w:pPr>
        <w:contextualSpacing/>
        <w:rPr>
          <w:rFonts w:cstheme="minorHAnsi"/>
          <w:b/>
          <w:bCs/>
          <w:i/>
          <w:iCs/>
          <w:sz w:val="22"/>
          <w:lang w:val="it-IT" w:eastAsia="it-IT"/>
        </w:rPr>
      </w:pPr>
      <w:r w:rsidRPr="00491464">
        <w:rPr>
          <w:rFonts w:cstheme="minorHAnsi"/>
          <w:b/>
          <w:bCs/>
          <w:i/>
          <w:iCs/>
          <w:sz w:val="22"/>
          <w:lang w:val="it-IT" w:eastAsia="it-IT"/>
        </w:rPr>
        <w:t>Self cleaning</w:t>
      </w:r>
    </w:p>
    <w:p w14:paraId="0D1FAF4F" w14:textId="77777777" w:rsidR="00690F6F" w:rsidRPr="00491464" w:rsidRDefault="00690F6F" w:rsidP="00D81815">
      <w:pPr>
        <w:contextualSpacing/>
        <w:jc w:val="both"/>
        <w:rPr>
          <w:rFonts w:cstheme="minorHAnsi"/>
          <w:sz w:val="22"/>
          <w:lang w:val="it-IT" w:eastAsia="it-IT"/>
        </w:rPr>
      </w:pPr>
      <w:r w:rsidRPr="00491464">
        <w:rPr>
          <w:rFonts w:cstheme="minorHAnsi"/>
          <w:sz w:val="22"/>
          <w:lang w:val="it-IT" w:eastAsia="it-IT"/>
        </w:rPr>
        <w:t xml:space="preserve">Un operatore economico che si trovi in una delle situazioni di cui agli articoli 94 e 95, ad eccezione delle irregolarità contributive e fiscali definitivamente e non definitivamente accertate, può fornire prova di aver adottato misure (c.d. </w:t>
      </w:r>
      <w:r w:rsidRPr="00491464">
        <w:rPr>
          <w:rFonts w:cstheme="minorHAnsi"/>
          <w:i/>
          <w:iCs/>
          <w:sz w:val="22"/>
          <w:lang w:val="it-IT" w:eastAsia="it-IT"/>
        </w:rPr>
        <w:t>self cleaning</w:t>
      </w:r>
      <w:r w:rsidRPr="00491464">
        <w:rPr>
          <w:rFonts w:cstheme="minorHAnsi"/>
          <w:sz w:val="22"/>
          <w:lang w:val="it-IT" w:eastAsia="it-IT"/>
        </w:rPr>
        <w:t>) sufficienti a dimostrare la sua affidabilità.</w:t>
      </w:r>
    </w:p>
    <w:p w14:paraId="309BBABE" w14:textId="77777777" w:rsidR="002716FD" w:rsidRPr="00491464" w:rsidRDefault="002716FD" w:rsidP="00D81815">
      <w:pPr>
        <w:contextualSpacing/>
        <w:jc w:val="both"/>
        <w:rPr>
          <w:rFonts w:cstheme="minorHAnsi"/>
          <w:sz w:val="22"/>
          <w:lang w:val="it-IT" w:eastAsia="it-IT"/>
        </w:rPr>
      </w:pPr>
    </w:p>
    <w:p w14:paraId="00525218" w14:textId="77777777" w:rsidR="004E7DF5" w:rsidRPr="00491464" w:rsidRDefault="004E7DF5" w:rsidP="00D81815">
      <w:pPr>
        <w:contextualSpacing/>
        <w:jc w:val="both"/>
        <w:rPr>
          <w:rFonts w:cstheme="minorHAnsi"/>
          <w:sz w:val="22"/>
          <w:lang w:val="it-IT" w:eastAsia="it-IT"/>
        </w:rPr>
      </w:pPr>
      <w:r w:rsidRPr="00491464">
        <w:rPr>
          <w:rFonts w:cstheme="minorHAnsi"/>
          <w:sz w:val="22"/>
          <w:lang w:val="it-IT" w:eastAsia="it-IT"/>
        </w:rPr>
        <w:t>Se la causa di esclusione si è verificata prima della presentazione dell’offerta, l’operatore economico indica nel DGUE la causa ostativa e, alternativamente:</w:t>
      </w:r>
    </w:p>
    <w:p w14:paraId="712425ED" w14:textId="35CF46D7" w:rsidR="004E7DF5" w:rsidRPr="00491464" w:rsidRDefault="004E7DF5" w:rsidP="00BA769A">
      <w:pPr>
        <w:pStyle w:val="paragraph"/>
        <w:numPr>
          <w:ilvl w:val="0"/>
          <w:numId w:val="58"/>
        </w:numPr>
        <w:tabs>
          <w:tab w:val="clear" w:pos="720"/>
        </w:tabs>
        <w:spacing w:before="0" w:beforeAutospacing="0" w:after="0" w:afterAutospacing="0"/>
        <w:ind w:left="284" w:hanging="284"/>
        <w:contextualSpacing/>
        <w:jc w:val="both"/>
        <w:textAlignment w:val="baseline"/>
        <w:rPr>
          <w:rFonts w:asciiTheme="minorHAnsi" w:hAnsiTheme="minorHAnsi" w:cstheme="minorHAnsi"/>
          <w:sz w:val="22"/>
          <w:szCs w:val="22"/>
        </w:rPr>
      </w:pPr>
      <w:r w:rsidRPr="00491464">
        <w:rPr>
          <w:rFonts w:asciiTheme="minorHAnsi" w:hAnsiTheme="minorHAnsi" w:cstheme="minorHAnsi"/>
          <w:sz w:val="22"/>
          <w:szCs w:val="22"/>
        </w:rPr>
        <w:t>descrive le misure adottate ai sensi dell’articolo 96, comma 6 del Codice;</w:t>
      </w:r>
    </w:p>
    <w:p w14:paraId="12CFF2AF" w14:textId="5F4DD1CE" w:rsidR="004E7DF5" w:rsidRPr="00491464" w:rsidRDefault="004E7DF5" w:rsidP="00BA769A">
      <w:pPr>
        <w:pStyle w:val="paragraph"/>
        <w:numPr>
          <w:ilvl w:val="0"/>
          <w:numId w:val="58"/>
        </w:numPr>
        <w:tabs>
          <w:tab w:val="clear" w:pos="720"/>
        </w:tabs>
        <w:spacing w:before="0" w:beforeAutospacing="0" w:after="0" w:afterAutospacing="0"/>
        <w:ind w:left="284" w:hanging="284"/>
        <w:contextualSpacing/>
        <w:jc w:val="both"/>
        <w:textAlignment w:val="baseline"/>
        <w:rPr>
          <w:rFonts w:asciiTheme="minorHAnsi" w:hAnsiTheme="minorHAnsi" w:cstheme="minorHAnsi"/>
          <w:sz w:val="22"/>
          <w:szCs w:val="22"/>
        </w:rPr>
      </w:pPr>
      <w:r w:rsidRPr="00491464">
        <w:rPr>
          <w:rFonts w:asciiTheme="minorHAnsi" w:hAnsiTheme="minorHAnsi" w:cstheme="minorHAnsi"/>
          <w:sz w:val="22"/>
          <w:szCs w:val="22"/>
        </w:rPr>
        <w:t xml:space="preserve">motiva l’impossibilità a adottare dette misure e si impegna a provvedere successivamente. L’adozione delle misure è comunicata alla stazione appaltante. </w:t>
      </w:r>
    </w:p>
    <w:p w14:paraId="310620C3" w14:textId="77777777" w:rsidR="004E7DF5" w:rsidRPr="00491464" w:rsidRDefault="004E7DF5" w:rsidP="00D81815">
      <w:pPr>
        <w:contextualSpacing/>
        <w:jc w:val="both"/>
        <w:rPr>
          <w:rFonts w:cstheme="minorHAnsi"/>
          <w:sz w:val="22"/>
          <w:lang w:val="it-IT" w:eastAsia="it-IT"/>
        </w:rPr>
      </w:pPr>
    </w:p>
    <w:p w14:paraId="2E944676" w14:textId="4776BB8E" w:rsidR="004E7DF5" w:rsidRPr="00491464" w:rsidRDefault="004E7DF5" w:rsidP="00D81815">
      <w:pPr>
        <w:contextualSpacing/>
        <w:jc w:val="both"/>
        <w:rPr>
          <w:rFonts w:cstheme="minorHAnsi"/>
          <w:sz w:val="22"/>
          <w:lang w:val="it-IT" w:eastAsia="it-IT"/>
        </w:rPr>
      </w:pPr>
      <w:r w:rsidRPr="00491464">
        <w:rPr>
          <w:rFonts w:cstheme="minorHAnsi"/>
          <w:sz w:val="22"/>
          <w:lang w:val="it-IT" w:eastAsia="it-IT"/>
        </w:rPr>
        <w:t>Se la causa di esclusione si è verificata successivamente alla presentazione dell’offerta, l’operatore economico adotta le misure di cui al comma 6 dell’articolo 96 del Codice dandone comunicazione alla stazione appaltante.</w:t>
      </w:r>
    </w:p>
    <w:p w14:paraId="1395250C" w14:textId="77777777" w:rsidR="00690F6F" w:rsidRPr="00491464" w:rsidRDefault="00690F6F" w:rsidP="00D81815">
      <w:pPr>
        <w:contextualSpacing/>
        <w:jc w:val="both"/>
        <w:rPr>
          <w:rFonts w:cstheme="minorHAnsi"/>
          <w:sz w:val="22"/>
          <w:lang w:val="it-IT" w:eastAsia="it-IT"/>
        </w:rPr>
      </w:pPr>
      <w:r w:rsidRPr="00491464">
        <w:rPr>
          <w:rFonts w:cstheme="minorHAnsi"/>
          <w:sz w:val="22"/>
          <w:lang w:val="it-IT" w:eastAsia="it-IT"/>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2CE71CBA" w14:textId="61B378C1" w:rsidR="00690F6F" w:rsidRPr="00491464" w:rsidRDefault="00690F6F" w:rsidP="00D81815">
      <w:pPr>
        <w:contextualSpacing/>
        <w:jc w:val="both"/>
        <w:rPr>
          <w:rFonts w:cstheme="minorHAnsi"/>
          <w:sz w:val="22"/>
          <w:lang w:val="it-IT" w:eastAsia="it-IT"/>
        </w:rPr>
      </w:pPr>
      <w:r w:rsidRPr="00491464">
        <w:rPr>
          <w:rFonts w:cstheme="minorHAnsi"/>
          <w:sz w:val="22"/>
          <w:lang w:val="it-IT" w:eastAsia="it-IT"/>
        </w:rPr>
        <w:t xml:space="preserve"> Se le misure adottate sono ritenute sufficienti e tempestive, l’operatore economico non è escluso. Se dette misure sono ritenute insufficienti e intempestive, la stazione appaltante ne comunica le ragioni all’operatore economico.</w:t>
      </w:r>
    </w:p>
    <w:p w14:paraId="3945DAC5" w14:textId="77777777" w:rsidR="00690F6F" w:rsidRPr="00491464" w:rsidRDefault="00690F6F" w:rsidP="00D81815">
      <w:pPr>
        <w:contextualSpacing/>
        <w:jc w:val="both"/>
        <w:rPr>
          <w:rFonts w:cstheme="minorHAnsi"/>
          <w:sz w:val="22"/>
          <w:lang w:val="it-IT" w:eastAsia="it-IT"/>
        </w:rPr>
      </w:pPr>
      <w:r w:rsidRPr="00491464">
        <w:rPr>
          <w:rFonts w:cstheme="minorHAnsi"/>
          <w:sz w:val="22"/>
          <w:lang w:val="it-IT" w:eastAsia="it-IT"/>
        </w:rPr>
        <w:lastRenderedPageBreak/>
        <w:t xml:space="preserve">Non può avvalersi del </w:t>
      </w:r>
      <w:r w:rsidRPr="00491464">
        <w:rPr>
          <w:rFonts w:cstheme="minorHAnsi"/>
          <w:i/>
          <w:iCs/>
          <w:sz w:val="22"/>
          <w:lang w:val="it-IT" w:eastAsia="it-IT"/>
        </w:rPr>
        <w:t>self-cleaning</w:t>
      </w:r>
      <w:r w:rsidRPr="00491464">
        <w:rPr>
          <w:rFonts w:cstheme="minorHAnsi"/>
          <w:sz w:val="22"/>
          <w:lang w:val="it-IT" w:eastAsia="it-IT"/>
        </w:rPr>
        <w:t xml:space="preserve"> l’operatore economico escluso con sentenza definitiva dalla partecipazione alle procedure di affidamento o di concessione, nel corso del periodo di esclusione derivante da tale sentenza.</w:t>
      </w:r>
    </w:p>
    <w:p w14:paraId="47E6912E" w14:textId="77777777" w:rsidR="00690F6F" w:rsidRPr="00491464" w:rsidRDefault="00690F6F" w:rsidP="00D81815">
      <w:pPr>
        <w:contextualSpacing/>
        <w:jc w:val="both"/>
        <w:rPr>
          <w:rFonts w:cstheme="minorHAnsi"/>
          <w:sz w:val="22"/>
          <w:lang w:val="it-IT" w:eastAsia="it-IT"/>
        </w:rPr>
      </w:pPr>
      <w:r w:rsidRPr="00491464">
        <w:rPr>
          <w:rFonts w:cstheme="minorHAnsi"/>
          <w:sz w:val="22"/>
          <w:lang w:val="it-IT" w:eastAsia="it-IT"/>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735C74D7" w14:textId="77777777" w:rsidR="00690F6F" w:rsidRPr="00491464" w:rsidRDefault="00690F6F" w:rsidP="00D81815">
      <w:pPr>
        <w:contextualSpacing/>
        <w:rPr>
          <w:rFonts w:cstheme="minorHAnsi"/>
          <w:sz w:val="22"/>
          <w:lang w:val="it-IT" w:eastAsia="it-IT"/>
        </w:rPr>
      </w:pPr>
    </w:p>
    <w:p w14:paraId="3CFB41DC" w14:textId="77777777" w:rsidR="00690F6F" w:rsidRPr="00491464" w:rsidRDefault="00690F6F" w:rsidP="00D81815">
      <w:pPr>
        <w:contextualSpacing/>
        <w:rPr>
          <w:rFonts w:cstheme="minorHAnsi"/>
          <w:b/>
          <w:bCs/>
          <w:sz w:val="22"/>
          <w:lang w:val="it-IT" w:eastAsia="it-IT"/>
        </w:rPr>
      </w:pPr>
      <w:r w:rsidRPr="00491464">
        <w:rPr>
          <w:rFonts w:cstheme="minorHAnsi"/>
          <w:b/>
          <w:bCs/>
          <w:sz w:val="22"/>
          <w:lang w:val="it-IT" w:eastAsia="it-IT"/>
        </w:rPr>
        <w:t>Altre cause di esclusione</w:t>
      </w:r>
    </w:p>
    <w:p w14:paraId="0E1A622D" w14:textId="77777777" w:rsidR="00690F6F" w:rsidRPr="00491464" w:rsidRDefault="00690F6F" w:rsidP="00D81815">
      <w:pPr>
        <w:contextualSpacing/>
        <w:jc w:val="both"/>
        <w:rPr>
          <w:rFonts w:cstheme="minorHAnsi"/>
          <w:sz w:val="22"/>
          <w:lang w:val="it-IT" w:eastAsia="it-IT"/>
        </w:rPr>
      </w:pPr>
      <w:r w:rsidRPr="00491464">
        <w:rPr>
          <w:rFonts w:cstheme="minorHAnsi"/>
          <w:sz w:val="22"/>
          <w:lang w:val="it-IT" w:eastAsia="it-IT"/>
        </w:rPr>
        <w:t>Sono esclusi gli operatori economici che abbiano affidato incarichi in violazione dell’articolo 53, comma 16-ter, del decreto legislativo del 2001 n. 165 a soggetti che hanno esercitato, in qualità di dipendenti, poteri autoritativi o negoziali presso l’amministrazione affidante negli ultimi tre anni.</w:t>
      </w:r>
    </w:p>
    <w:p w14:paraId="00A2FD5A" w14:textId="5F194C5A" w:rsidR="00690F6F" w:rsidRPr="00491464" w:rsidRDefault="00690F6F" w:rsidP="00D81815">
      <w:pPr>
        <w:contextualSpacing/>
        <w:jc w:val="both"/>
        <w:rPr>
          <w:rFonts w:cstheme="minorHAnsi"/>
          <w:sz w:val="22"/>
          <w:lang w:val="it-IT" w:eastAsia="it-IT"/>
        </w:rPr>
      </w:pPr>
      <w:r w:rsidRPr="00491464">
        <w:rPr>
          <w:rFonts w:cstheme="minorHAnsi"/>
          <w:sz w:val="22"/>
          <w:lang w:val="it-IT" w:eastAsia="it-IT"/>
        </w:rPr>
        <w:t xml:space="preserve">La mancata accettazione delle clausole contenute nel protocollo di legalità/patto di integrità e il mancato rispetto dello stesso costituiscono </w:t>
      </w:r>
      <w:r w:rsidRPr="00AD7E2A">
        <w:rPr>
          <w:rFonts w:cstheme="minorHAnsi"/>
          <w:b/>
          <w:bCs/>
          <w:sz w:val="22"/>
          <w:lang w:val="it-IT" w:eastAsia="it-IT"/>
        </w:rPr>
        <w:t>causa di esclusione</w:t>
      </w:r>
      <w:r w:rsidRPr="00491464">
        <w:rPr>
          <w:rFonts w:cstheme="minorHAnsi"/>
          <w:sz w:val="22"/>
          <w:lang w:val="it-IT" w:eastAsia="it-IT"/>
        </w:rPr>
        <w:t xml:space="preserve"> dalla gara, ai sensi dell’articolo 83 bis del decreto legislativo n. 159/2011.</w:t>
      </w:r>
    </w:p>
    <w:p w14:paraId="2C20CA3F" w14:textId="77777777" w:rsidR="001A1E8E" w:rsidRPr="00491464" w:rsidRDefault="001A1E8E" w:rsidP="00D81815">
      <w:pPr>
        <w:contextualSpacing/>
        <w:jc w:val="both"/>
        <w:rPr>
          <w:rFonts w:cstheme="minorHAnsi"/>
          <w:sz w:val="22"/>
          <w:lang w:val="it-IT" w:eastAsia="it-IT"/>
        </w:rPr>
      </w:pPr>
    </w:p>
    <w:p w14:paraId="0910877B" w14:textId="4073374E" w:rsidR="00A10DA5" w:rsidRPr="00491464" w:rsidRDefault="00D72AC0" w:rsidP="007B10BE">
      <w:pPr>
        <w:pStyle w:val="Titolo1"/>
      </w:pPr>
      <w:bookmarkStart w:id="117" w:name="_Toc139454356"/>
      <w:bookmarkStart w:id="118" w:name="_Toc139454420"/>
      <w:bookmarkStart w:id="119" w:name="_Toc171322432"/>
      <w:r w:rsidRPr="00491464">
        <w:rPr>
          <w:w w:val="105"/>
        </w:rPr>
        <w:t>REQUISITI</w:t>
      </w:r>
      <w:r w:rsidRPr="00491464">
        <w:rPr>
          <w:spacing w:val="-7"/>
          <w:w w:val="105"/>
        </w:rPr>
        <w:t xml:space="preserve"> </w:t>
      </w:r>
      <w:r w:rsidRPr="00491464">
        <w:rPr>
          <w:w w:val="105"/>
        </w:rPr>
        <w:t>DI</w:t>
      </w:r>
      <w:r w:rsidRPr="00491464">
        <w:rPr>
          <w:spacing w:val="-6"/>
          <w:w w:val="105"/>
        </w:rPr>
        <w:t xml:space="preserve"> </w:t>
      </w:r>
      <w:r w:rsidRPr="00491464">
        <w:rPr>
          <w:w w:val="105"/>
        </w:rPr>
        <w:t>ORDINE</w:t>
      </w:r>
      <w:r w:rsidRPr="00491464">
        <w:rPr>
          <w:spacing w:val="-4"/>
          <w:w w:val="105"/>
        </w:rPr>
        <w:t xml:space="preserve"> </w:t>
      </w:r>
      <w:r w:rsidRPr="00491464">
        <w:rPr>
          <w:w w:val="105"/>
        </w:rPr>
        <w:t>SPECIALE</w:t>
      </w:r>
      <w:r w:rsidRPr="00491464">
        <w:rPr>
          <w:spacing w:val="-4"/>
          <w:w w:val="105"/>
        </w:rPr>
        <w:t xml:space="preserve"> </w:t>
      </w:r>
      <w:r w:rsidRPr="00491464">
        <w:rPr>
          <w:w w:val="105"/>
        </w:rPr>
        <w:t>E</w:t>
      </w:r>
      <w:r w:rsidRPr="00491464">
        <w:rPr>
          <w:spacing w:val="-4"/>
          <w:w w:val="105"/>
        </w:rPr>
        <w:t xml:space="preserve"> </w:t>
      </w:r>
      <w:r w:rsidRPr="00491464">
        <w:rPr>
          <w:w w:val="105"/>
        </w:rPr>
        <w:t>MEZZI</w:t>
      </w:r>
      <w:r w:rsidRPr="00491464">
        <w:rPr>
          <w:spacing w:val="-7"/>
          <w:w w:val="105"/>
        </w:rPr>
        <w:t xml:space="preserve"> </w:t>
      </w:r>
      <w:r w:rsidRPr="00491464">
        <w:rPr>
          <w:w w:val="105"/>
        </w:rPr>
        <w:t>DI</w:t>
      </w:r>
      <w:r w:rsidRPr="00491464">
        <w:rPr>
          <w:spacing w:val="-7"/>
          <w:w w:val="105"/>
        </w:rPr>
        <w:t xml:space="preserve"> </w:t>
      </w:r>
      <w:r w:rsidRPr="00491464">
        <w:rPr>
          <w:w w:val="105"/>
        </w:rPr>
        <w:t>PROVA</w:t>
      </w:r>
      <w:bookmarkEnd w:id="117"/>
      <w:bookmarkEnd w:id="118"/>
      <w:bookmarkEnd w:id="119"/>
    </w:p>
    <w:p w14:paraId="626E8536" w14:textId="77777777" w:rsidR="00821026" w:rsidRPr="00491464" w:rsidRDefault="00821026" w:rsidP="00D81815">
      <w:pPr>
        <w:contextualSpacing/>
        <w:rPr>
          <w:rFonts w:cstheme="minorHAnsi"/>
          <w:sz w:val="22"/>
          <w:lang w:val="it-IT" w:eastAsia="it-IT"/>
        </w:rPr>
      </w:pPr>
      <w:r w:rsidRPr="00491464">
        <w:rPr>
          <w:rFonts w:cstheme="minorHAnsi"/>
          <w:sz w:val="22"/>
          <w:lang w:val="it-IT" w:eastAsia="it-IT"/>
        </w:rPr>
        <w:t>I concorrenti devono possedere, a pena di esclusione, i requisiti previsti nei commi seguenti.</w:t>
      </w:r>
    </w:p>
    <w:p w14:paraId="58E68F7A" w14:textId="77777777" w:rsidR="00034D20" w:rsidRPr="00491464" w:rsidRDefault="00821026" w:rsidP="00D81815">
      <w:pPr>
        <w:contextualSpacing/>
        <w:jc w:val="both"/>
        <w:rPr>
          <w:rFonts w:cstheme="minorHAnsi"/>
          <w:sz w:val="22"/>
          <w:lang w:val="it-IT" w:eastAsia="it-IT"/>
        </w:rPr>
      </w:pPr>
      <w:r w:rsidRPr="00491464">
        <w:rPr>
          <w:rFonts w:cstheme="minorHAnsi"/>
          <w:sz w:val="22"/>
          <w:lang w:val="it-IT" w:eastAsia="it-IT"/>
        </w:rPr>
        <w:t>La stazione appaltante verifica il possesso dei requisiti di ordine speciale accedendo al fascicolo virtuale dell’operatore economico (di seguito: FVOE).</w:t>
      </w:r>
      <w:r w:rsidR="00707D04" w:rsidRPr="00491464">
        <w:rPr>
          <w:rFonts w:cstheme="minorHAnsi"/>
          <w:sz w:val="22"/>
          <w:lang w:val="it-IT" w:eastAsia="it-IT"/>
        </w:rPr>
        <w:t xml:space="preserve"> </w:t>
      </w:r>
    </w:p>
    <w:p w14:paraId="2C1AD5C9" w14:textId="2B899A06" w:rsidR="00821026" w:rsidRPr="00491464" w:rsidRDefault="00821026" w:rsidP="00D81815">
      <w:pPr>
        <w:contextualSpacing/>
        <w:jc w:val="both"/>
        <w:rPr>
          <w:rFonts w:cstheme="minorHAnsi"/>
          <w:sz w:val="22"/>
          <w:lang w:val="it-IT" w:eastAsia="it-IT"/>
        </w:rPr>
      </w:pPr>
      <w:r w:rsidRPr="00491464">
        <w:rPr>
          <w:rFonts w:cstheme="minorHAnsi"/>
          <w:sz w:val="22"/>
          <w:lang w:val="it-IT" w:eastAsia="it-IT"/>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1B51D256" w14:textId="77777777" w:rsidR="00821026" w:rsidRPr="00491464" w:rsidRDefault="00821026" w:rsidP="00D81815">
      <w:pPr>
        <w:contextualSpacing/>
        <w:rPr>
          <w:rFonts w:cstheme="minorHAnsi"/>
          <w:sz w:val="22"/>
          <w:lang w:val="it-IT" w:eastAsia="it-IT"/>
        </w:rPr>
      </w:pPr>
    </w:p>
    <w:p w14:paraId="2CFEF9F8" w14:textId="3497CACA" w:rsidR="00821026" w:rsidRPr="00491464" w:rsidRDefault="00707D04" w:rsidP="007B10BE">
      <w:pPr>
        <w:pStyle w:val="Titolo2"/>
      </w:pPr>
      <w:bookmarkStart w:id="120" w:name="_Toc139454357"/>
      <w:bookmarkStart w:id="121" w:name="_Toc139454421"/>
      <w:bookmarkStart w:id="122" w:name="_Ref139472320"/>
      <w:bookmarkStart w:id="123" w:name="_Ref139472417"/>
      <w:bookmarkStart w:id="124" w:name="_Toc171322433"/>
      <w:r w:rsidRPr="00491464">
        <w:rPr>
          <w:rStyle w:val="Titolo2Carattere"/>
          <w:rFonts w:asciiTheme="minorHAnsi" w:hAnsiTheme="minorHAnsi" w:cstheme="minorHAnsi"/>
          <w:b/>
          <w:bCs/>
          <w:caps/>
        </w:rPr>
        <w:t>Requisiti di idoneità professionale</w:t>
      </w:r>
      <w:bookmarkEnd w:id="120"/>
      <w:bookmarkEnd w:id="121"/>
      <w:bookmarkEnd w:id="122"/>
      <w:bookmarkEnd w:id="123"/>
      <w:bookmarkEnd w:id="124"/>
    </w:p>
    <w:p w14:paraId="13F98266" w14:textId="77777777" w:rsidR="00695A06" w:rsidRPr="00491464" w:rsidRDefault="00695A06" w:rsidP="00D81815">
      <w:pPr>
        <w:contextualSpacing/>
        <w:jc w:val="both"/>
        <w:rPr>
          <w:rFonts w:cstheme="minorHAnsi"/>
          <w:sz w:val="22"/>
          <w:lang w:val="it-IT"/>
        </w:rPr>
      </w:pPr>
      <w:r w:rsidRPr="00491464">
        <w:rPr>
          <w:rFonts w:cstheme="minorHAnsi"/>
          <w:sz w:val="22"/>
          <w:lang w:val="it-IT"/>
        </w:rPr>
        <w:t>Costituiscono requisiti di idoneità professionale:</w:t>
      </w:r>
    </w:p>
    <w:p w14:paraId="660C3568" w14:textId="77777777" w:rsidR="00695A06" w:rsidRPr="00491464" w:rsidRDefault="00695A06" w:rsidP="00BA769A">
      <w:pPr>
        <w:pStyle w:val="Paragrafoelenco"/>
        <w:numPr>
          <w:ilvl w:val="0"/>
          <w:numId w:val="69"/>
        </w:numPr>
        <w:jc w:val="both"/>
        <w:rPr>
          <w:rFonts w:cstheme="minorHAnsi"/>
          <w:sz w:val="22"/>
          <w:lang w:val="it-IT"/>
        </w:rPr>
      </w:pPr>
      <w:r w:rsidRPr="00491464">
        <w:rPr>
          <w:rFonts w:cstheme="minorHAnsi"/>
          <w:b/>
          <w:sz w:val="22"/>
          <w:lang w:val="it-IT"/>
        </w:rPr>
        <w:t>iscrizione</w:t>
      </w:r>
      <w:r w:rsidRPr="00491464">
        <w:rPr>
          <w:rFonts w:cstheme="minorHAnsi"/>
          <w:sz w:val="22"/>
          <w:lang w:val="it-IT"/>
        </w:rPr>
        <w:t xml:space="preserve"> nel Registro delle Imprese oppure nell’Albo delle Imprese artigiane per attività pertinenti con quelle oggetto della prese</w:t>
      </w:r>
      <w:bookmarkStart w:id="125" w:name="_Ref495411492"/>
      <w:bookmarkEnd w:id="125"/>
      <w:r w:rsidRPr="00491464">
        <w:rPr>
          <w:rFonts w:cstheme="minorHAnsi"/>
          <w:sz w:val="22"/>
          <w:lang w:val="it-IT"/>
        </w:rPr>
        <w:t xml:space="preserve">nte procedura di gara. </w:t>
      </w:r>
    </w:p>
    <w:p w14:paraId="7D69B304" w14:textId="77777777" w:rsidR="00695A06" w:rsidRPr="00491464" w:rsidRDefault="00695A06" w:rsidP="00D81815">
      <w:pPr>
        <w:pStyle w:val="Paragrafoelenco"/>
        <w:ind w:left="0"/>
        <w:jc w:val="both"/>
        <w:rPr>
          <w:rFonts w:cstheme="minorHAnsi"/>
          <w:sz w:val="22"/>
          <w:lang w:val="it-IT"/>
        </w:rPr>
      </w:pPr>
      <w:r w:rsidRPr="00491464">
        <w:rPr>
          <w:rFonts w:cstheme="minorHAnsi"/>
          <w:sz w:val="22"/>
          <w:lang w:val="it-IT"/>
        </w:rPr>
        <w:t>Per l’operatore economico di altro Stato membro, non residente in Italia: iscrizione in uno dei registri professionali o commerciali degli altri Stati membri di cui all’allegato II.11 del Codice.</w:t>
      </w:r>
    </w:p>
    <w:p w14:paraId="12C4E150" w14:textId="34A06995" w:rsidR="00695A06" w:rsidRPr="00491464" w:rsidRDefault="00695A06" w:rsidP="00D81815">
      <w:pPr>
        <w:contextualSpacing/>
        <w:jc w:val="both"/>
        <w:rPr>
          <w:rFonts w:cstheme="minorHAnsi"/>
          <w:sz w:val="22"/>
          <w:lang w:val="it-IT"/>
        </w:rPr>
      </w:pPr>
      <w:r w:rsidRPr="00491464">
        <w:rPr>
          <w:rFonts w:cstheme="minorHAnsi"/>
          <w:sz w:val="22"/>
          <w:lang w:val="it-IT"/>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423999C1" w14:textId="77777777" w:rsidR="00821026" w:rsidRPr="00491464" w:rsidRDefault="00821026" w:rsidP="00D81815">
      <w:pPr>
        <w:contextualSpacing/>
        <w:rPr>
          <w:rFonts w:cstheme="minorHAnsi"/>
          <w:sz w:val="22"/>
          <w:lang w:val="it-IT" w:eastAsia="it-IT"/>
        </w:rPr>
      </w:pPr>
    </w:p>
    <w:p w14:paraId="36CC4E84" w14:textId="6B72E80A" w:rsidR="00821026" w:rsidRPr="00491464" w:rsidRDefault="00301CFA" w:rsidP="007B10BE">
      <w:pPr>
        <w:pStyle w:val="Titolo2"/>
      </w:pPr>
      <w:bookmarkStart w:id="126" w:name="_Toc139454358"/>
      <w:bookmarkStart w:id="127" w:name="_Toc139454422"/>
      <w:bookmarkStart w:id="128" w:name="_Ref139472343"/>
      <w:bookmarkStart w:id="129" w:name="_Toc171322434"/>
      <w:r w:rsidRPr="00491464">
        <w:t>Requisiti di capacità economica e finanziaria</w:t>
      </w:r>
      <w:bookmarkEnd w:id="126"/>
      <w:bookmarkEnd w:id="127"/>
      <w:bookmarkEnd w:id="128"/>
      <w:bookmarkEnd w:id="129"/>
    </w:p>
    <w:p w14:paraId="35291609" w14:textId="66A0E5B8" w:rsidR="00821026" w:rsidRPr="00491464" w:rsidRDefault="005A02A8" w:rsidP="00D81815">
      <w:pPr>
        <w:contextualSpacing/>
        <w:rPr>
          <w:rFonts w:cstheme="minorHAnsi"/>
          <w:sz w:val="22"/>
          <w:lang w:val="it-IT" w:eastAsia="it-IT"/>
        </w:rPr>
      </w:pPr>
      <w:r w:rsidRPr="00491464">
        <w:rPr>
          <w:rFonts w:cstheme="minorHAnsi"/>
          <w:sz w:val="22"/>
          <w:lang w:val="it-IT" w:eastAsia="it-IT"/>
        </w:rPr>
        <w:t xml:space="preserve">Per la partecipazione alla presente procedura non sono </w:t>
      </w:r>
      <w:r w:rsidR="00301CFA" w:rsidRPr="00491464">
        <w:rPr>
          <w:rFonts w:cstheme="minorHAnsi"/>
          <w:sz w:val="22"/>
          <w:lang w:val="it-IT" w:eastAsia="it-IT"/>
        </w:rPr>
        <w:t>previsti requisiti di capacità economica e finanziaria.</w:t>
      </w:r>
    </w:p>
    <w:p w14:paraId="38115555" w14:textId="77777777" w:rsidR="0024679C" w:rsidRPr="00491464" w:rsidRDefault="0024679C" w:rsidP="00D81815">
      <w:pPr>
        <w:contextualSpacing/>
        <w:rPr>
          <w:rFonts w:cstheme="minorHAnsi"/>
          <w:sz w:val="22"/>
          <w:lang w:val="it-IT" w:eastAsia="it-IT"/>
        </w:rPr>
      </w:pPr>
    </w:p>
    <w:p w14:paraId="043F3070" w14:textId="647F7CC5" w:rsidR="00821026" w:rsidRPr="00491464" w:rsidRDefault="003A63AF" w:rsidP="007B10BE">
      <w:pPr>
        <w:pStyle w:val="Titolo2"/>
      </w:pPr>
      <w:bookmarkStart w:id="130" w:name="_Toc139454359"/>
      <w:bookmarkStart w:id="131" w:name="_Toc139454423"/>
      <w:bookmarkStart w:id="132" w:name="_Ref139472352"/>
      <w:bookmarkStart w:id="133" w:name="_Ref139472368"/>
      <w:bookmarkStart w:id="134" w:name="_Toc171322435"/>
      <w:r w:rsidRPr="00491464">
        <w:t>Requisiti di capacità tecnica e professionale</w:t>
      </w:r>
      <w:bookmarkEnd w:id="130"/>
      <w:bookmarkEnd w:id="131"/>
      <w:bookmarkEnd w:id="132"/>
      <w:bookmarkEnd w:id="133"/>
      <w:bookmarkEnd w:id="134"/>
    </w:p>
    <w:p w14:paraId="0B2A4155" w14:textId="331CC183" w:rsidR="003A63AF" w:rsidRPr="00491464" w:rsidRDefault="003A63AF" w:rsidP="00D81815">
      <w:pPr>
        <w:contextualSpacing/>
        <w:rPr>
          <w:rFonts w:cstheme="minorHAnsi"/>
          <w:sz w:val="22"/>
          <w:lang w:val="it-IT" w:eastAsia="it-IT"/>
        </w:rPr>
      </w:pPr>
      <w:r w:rsidRPr="00491464">
        <w:rPr>
          <w:rFonts w:cstheme="minorHAnsi"/>
          <w:sz w:val="22"/>
          <w:lang w:val="it-IT" w:eastAsia="it-IT"/>
        </w:rPr>
        <w:t>Per la partecipazione alla presente procedura non sono previsti requisiti di capacità tecnica e professionale.</w:t>
      </w:r>
    </w:p>
    <w:p w14:paraId="7C393B95" w14:textId="77777777" w:rsidR="00821026" w:rsidRPr="00491464" w:rsidRDefault="00821026" w:rsidP="00D81815">
      <w:pPr>
        <w:contextualSpacing/>
        <w:rPr>
          <w:rFonts w:cstheme="minorHAnsi"/>
          <w:sz w:val="22"/>
          <w:lang w:val="it-IT" w:eastAsia="it-IT"/>
        </w:rPr>
      </w:pPr>
    </w:p>
    <w:p w14:paraId="3AAFC2E2" w14:textId="2E77DB19" w:rsidR="00821026" w:rsidRPr="00491464" w:rsidRDefault="003A63AF" w:rsidP="007B10BE">
      <w:pPr>
        <w:pStyle w:val="Titolo2"/>
      </w:pPr>
      <w:bookmarkStart w:id="135" w:name="_Toc139454360"/>
      <w:bookmarkStart w:id="136" w:name="_Toc139454424"/>
      <w:bookmarkStart w:id="137" w:name="_Toc171322436"/>
      <w:r w:rsidRPr="00491464">
        <w:t xml:space="preserve">Indicazioni sui requisiti speciali nei raggruppamenti temporanei, consorzi ordinari, aggregazioni di imprese di rete, </w:t>
      </w:r>
      <w:r w:rsidR="00821026" w:rsidRPr="00491464">
        <w:t>GEIE</w:t>
      </w:r>
      <w:bookmarkEnd w:id="135"/>
      <w:bookmarkEnd w:id="136"/>
      <w:bookmarkEnd w:id="137"/>
    </w:p>
    <w:p w14:paraId="03D42668" w14:textId="77777777" w:rsidR="00821026" w:rsidRPr="00491464" w:rsidRDefault="00821026" w:rsidP="00D81815">
      <w:pPr>
        <w:contextualSpacing/>
        <w:jc w:val="both"/>
        <w:rPr>
          <w:rFonts w:cstheme="minorHAnsi"/>
          <w:sz w:val="22"/>
          <w:lang w:val="it-IT" w:eastAsia="it-IT"/>
        </w:rPr>
      </w:pPr>
      <w:r w:rsidRPr="00491464">
        <w:rPr>
          <w:rFonts w:cstheme="minorHAnsi"/>
          <w:sz w:val="22"/>
          <w:lang w:val="it-IT" w:eastAsia="it-IT"/>
        </w:rPr>
        <w:t>I soggetti di cui all’articolo 65, comma 2, lettera e), f) g) e h) del Codice devono possedere i requisiti di ordine speciale nei termini di seguito indicati.</w:t>
      </w:r>
    </w:p>
    <w:p w14:paraId="45887CF8" w14:textId="77777777" w:rsidR="003A63AF" w:rsidRPr="00491464" w:rsidRDefault="003A63AF" w:rsidP="00D81815">
      <w:pPr>
        <w:contextualSpacing/>
        <w:jc w:val="both"/>
        <w:rPr>
          <w:rFonts w:cstheme="minorHAnsi"/>
          <w:sz w:val="22"/>
          <w:lang w:val="it-IT" w:eastAsia="it-IT"/>
        </w:rPr>
      </w:pPr>
    </w:p>
    <w:p w14:paraId="7CD21023" w14:textId="7DEE99A0" w:rsidR="00821026" w:rsidRPr="00491464" w:rsidRDefault="00821026" w:rsidP="00D81815">
      <w:pPr>
        <w:contextualSpacing/>
        <w:jc w:val="both"/>
        <w:rPr>
          <w:rFonts w:cstheme="minorHAnsi"/>
          <w:sz w:val="22"/>
          <w:lang w:val="it-IT" w:eastAsia="it-IT"/>
        </w:rPr>
      </w:pPr>
      <w:r w:rsidRPr="00491464">
        <w:rPr>
          <w:rFonts w:cstheme="minorHAnsi"/>
          <w:sz w:val="22"/>
          <w:lang w:val="it-IT" w:eastAsia="it-IT"/>
        </w:rPr>
        <w:t>Alle aggregazioni di retisti, ai consorzi ordinari ed ai GEIE si applica la disciplina prevista per i raggruppamenti temporanei.</w:t>
      </w:r>
    </w:p>
    <w:p w14:paraId="4A2C825B" w14:textId="77777777" w:rsidR="003A63AF" w:rsidRPr="00491464" w:rsidRDefault="003A63AF" w:rsidP="00D81815">
      <w:pPr>
        <w:contextualSpacing/>
        <w:rPr>
          <w:rFonts w:cstheme="minorHAnsi"/>
          <w:sz w:val="22"/>
          <w:lang w:val="it-IT" w:eastAsia="it-IT"/>
        </w:rPr>
      </w:pPr>
    </w:p>
    <w:p w14:paraId="728A5C7F" w14:textId="2891BA59" w:rsidR="00821026" w:rsidRPr="00491464" w:rsidRDefault="00821026" w:rsidP="00D81815">
      <w:pPr>
        <w:contextualSpacing/>
        <w:jc w:val="both"/>
        <w:rPr>
          <w:rFonts w:cstheme="minorHAnsi"/>
          <w:b/>
          <w:bCs/>
          <w:sz w:val="22"/>
          <w:lang w:val="it-IT" w:eastAsia="it-IT"/>
        </w:rPr>
      </w:pPr>
      <w:r w:rsidRPr="00491464">
        <w:rPr>
          <w:rFonts w:cstheme="minorHAnsi"/>
          <w:b/>
          <w:bCs/>
          <w:sz w:val="22"/>
          <w:lang w:val="it-IT" w:eastAsia="it-IT"/>
        </w:rPr>
        <w:t>Requisiti di idoneità professionale</w:t>
      </w:r>
      <w:r w:rsidR="003A63AF" w:rsidRPr="00491464">
        <w:rPr>
          <w:rFonts w:cstheme="minorHAnsi"/>
          <w:b/>
          <w:bCs/>
          <w:sz w:val="22"/>
          <w:lang w:val="it-IT" w:eastAsia="it-IT"/>
        </w:rPr>
        <w:t>:</w:t>
      </w:r>
    </w:p>
    <w:p w14:paraId="6B257145" w14:textId="0DEAEF57" w:rsidR="00821026" w:rsidRPr="00491464" w:rsidRDefault="00821026" w:rsidP="00BA769A">
      <w:pPr>
        <w:pStyle w:val="Paragrafoelenco"/>
        <w:numPr>
          <w:ilvl w:val="1"/>
          <w:numId w:val="64"/>
        </w:numPr>
        <w:ind w:left="426"/>
        <w:jc w:val="both"/>
        <w:rPr>
          <w:rFonts w:cstheme="minorHAnsi"/>
          <w:sz w:val="22"/>
          <w:lang w:val="it-IT" w:eastAsia="it-IT"/>
        </w:rPr>
      </w:pPr>
      <w:r w:rsidRPr="00491464">
        <w:rPr>
          <w:rFonts w:cstheme="minorHAnsi"/>
          <w:sz w:val="22"/>
          <w:lang w:val="it-IT" w:eastAsia="it-IT"/>
        </w:rPr>
        <w:lastRenderedPageBreak/>
        <w:t xml:space="preserve">Il requisito relativo all’iscrizione nel Registro delle Imprese oppure nell’Albo delle Imprese artigiane di cui di cui al </w:t>
      </w:r>
      <w:r w:rsidR="0042316B" w:rsidRPr="00491464">
        <w:rPr>
          <w:rFonts w:cstheme="minorHAnsi"/>
          <w:sz w:val="22"/>
          <w:lang w:val="it-IT" w:eastAsia="it-IT"/>
        </w:rPr>
        <w:t>paragrafo</w:t>
      </w:r>
      <w:r w:rsidR="00434A5D" w:rsidRPr="00491464">
        <w:rPr>
          <w:rFonts w:cstheme="minorHAnsi"/>
          <w:sz w:val="22"/>
          <w:lang w:val="it-IT" w:eastAsia="it-IT"/>
        </w:rPr>
        <w:t xml:space="preserve"> </w:t>
      </w:r>
      <w:r w:rsidR="0042316B" w:rsidRPr="00491464">
        <w:rPr>
          <w:rFonts w:cstheme="minorHAnsi"/>
          <w:sz w:val="22"/>
          <w:highlight w:val="yellow"/>
          <w:lang w:val="it-IT" w:eastAsia="it-IT"/>
        </w:rPr>
        <w:fldChar w:fldCharType="begin"/>
      </w:r>
      <w:r w:rsidR="0042316B" w:rsidRPr="00491464">
        <w:rPr>
          <w:rFonts w:cstheme="minorHAnsi"/>
          <w:sz w:val="22"/>
          <w:lang w:val="it-IT" w:eastAsia="it-IT"/>
        </w:rPr>
        <w:instrText xml:space="preserve"> REF _Ref139472320 \w \h </w:instrText>
      </w:r>
      <w:r w:rsidR="0042316B" w:rsidRPr="00491464">
        <w:rPr>
          <w:rFonts w:cstheme="minorHAnsi"/>
          <w:sz w:val="22"/>
          <w:highlight w:val="yellow"/>
          <w:lang w:val="it-IT" w:eastAsia="it-IT"/>
        </w:rPr>
        <w:instrText xml:space="preserve"> \* MERGEFORMAT </w:instrText>
      </w:r>
      <w:r w:rsidR="0042316B" w:rsidRPr="00491464">
        <w:rPr>
          <w:rFonts w:cstheme="minorHAnsi"/>
          <w:sz w:val="22"/>
          <w:highlight w:val="yellow"/>
          <w:lang w:val="it-IT" w:eastAsia="it-IT"/>
        </w:rPr>
      </w:r>
      <w:r w:rsidR="0042316B" w:rsidRPr="00491464">
        <w:rPr>
          <w:rFonts w:cstheme="minorHAnsi"/>
          <w:sz w:val="22"/>
          <w:highlight w:val="yellow"/>
          <w:lang w:val="it-IT" w:eastAsia="it-IT"/>
        </w:rPr>
        <w:fldChar w:fldCharType="separate"/>
      </w:r>
      <w:r w:rsidR="00C54F27">
        <w:rPr>
          <w:rFonts w:cstheme="minorHAnsi"/>
          <w:sz w:val="22"/>
          <w:lang w:val="it-IT" w:eastAsia="it-IT"/>
        </w:rPr>
        <w:t>7.1</w:t>
      </w:r>
      <w:r w:rsidR="0042316B" w:rsidRPr="00491464">
        <w:rPr>
          <w:rFonts w:cstheme="minorHAnsi"/>
          <w:sz w:val="22"/>
          <w:highlight w:val="yellow"/>
          <w:lang w:val="it-IT" w:eastAsia="it-IT"/>
        </w:rPr>
        <w:fldChar w:fldCharType="end"/>
      </w:r>
      <w:r w:rsidRPr="00491464">
        <w:rPr>
          <w:rFonts w:cstheme="minorHAnsi"/>
          <w:sz w:val="22"/>
          <w:lang w:val="it-IT" w:eastAsia="it-IT"/>
        </w:rPr>
        <w:t xml:space="preserve"> deve essere posseduto:</w:t>
      </w:r>
    </w:p>
    <w:p w14:paraId="46CE7B89" w14:textId="77777777" w:rsidR="00434A5D" w:rsidRPr="00491464" w:rsidRDefault="00821026" w:rsidP="00BA769A">
      <w:pPr>
        <w:pStyle w:val="Paragrafoelenco"/>
        <w:numPr>
          <w:ilvl w:val="0"/>
          <w:numId w:val="65"/>
        </w:numPr>
        <w:jc w:val="both"/>
        <w:rPr>
          <w:rFonts w:cstheme="minorHAnsi"/>
          <w:sz w:val="22"/>
          <w:lang w:val="it-IT" w:eastAsia="it-IT"/>
        </w:rPr>
      </w:pPr>
      <w:r w:rsidRPr="00491464">
        <w:rPr>
          <w:rFonts w:cstheme="minorHAnsi"/>
          <w:sz w:val="22"/>
          <w:lang w:val="it-IT" w:eastAsia="it-IT"/>
        </w:rPr>
        <w:t>da ciascun componente del raggruppamento/consorzio/GEIE anche da costituire, nonché dal GEIE medesimo;</w:t>
      </w:r>
    </w:p>
    <w:p w14:paraId="7B34F4EB" w14:textId="35061E8B" w:rsidR="00821026" w:rsidRPr="00491464" w:rsidRDefault="00821026" w:rsidP="00BA769A">
      <w:pPr>
        <w:pStyle w:val="Paragrafoelenco"/>
        <w:numPr>
          <w:ilvl w:val="0"/>
          <w:numId w:val="65"/>
        </w:numPr>
        <w:jc w:val="both"/>
        <w:rPr>
          <w:rFonts w:cstheme="minorHAnsi"/>
          <w:sz w:val="22"/>
          <w:lang w:val="it-IT" w:eastAsia="it-IT"/>
        </w:rPr>
      </w:pPr>
      <w:r w:rsidRPr="00491464">
        <w:rPr>
          <w:rFonts w:cstheme="minorHAnsi"/>
          <w:sz w:val="22"/>
          <w:lang w:val="it-IT" w:eastAsia="it-IT"/>
        </w:rPr>
        <w:t>da ciascun componente dell’aggregazione di rete nonché dall’organo comune nel caso in cui questi abbia soggettività giuridica.</w:t>
      </w:r>
    </w:p>
    <w:p w14:paraId="4CCD5BC5" w14:textId="77777777" w:rsidR="00821026" w:rsidRPr="00491464" w:rsidRDefault="00821026" w:rsidP="00D81815">
      <w:pPr>
        <w:contextualSpacing/>
        <w:jc w:val="both"/>
        <w:rPr>
          <w:rFonts w:cstheme="minorHAnsi"/>
          <w:sz w:val="22"/>
          <w:lang w:val="it-IT" w:eastAsia="it-IT"/>
        </w:rPr>
      </w:pPr>
    </w:p>
    <w:p w14:paraId="7D466928" w14:textId="36AC44FF" w:rsidR="00821026" w:rsidRPr="00491464" w:rsidRDefault="00821026" w:rsidP="00D81815">
      <w:pPr>
        <w:contextualSpacing/>
        <w:jc w:val="both"/>
        <w:rPr>
          <w:rFonts w:cstheme="minorHAnsi"/>
          <w:b/>
          <w:bCs/>
          <w:sz w:val="22"/>
          <w:lang w:val="it-IT" w:eastAsia="it-IT"/>
        </w:rPr>
      </w:pPr>
      <w:r w:rsidRPr="00491464">
        <w:rPr>
          <w:rFonts w:cstheme="minorHAnsi"/>
          <w:b/>
          <w:bCs/>
          <w:sz w:val="22"/>
          <w:lang w:val="it-IT" w:eastAsia="it-IT"/>
        </w:rPr>
        <w:t>Requisiti di capacità economico finanziaria</w:t>
      </w:r>
      <w:r w:rsidR="00FD6290" w:rsidRPr="00491464">
        <w:rPr>
          <w:rFonts w:cstheme="minorHAnsi"/>
          <w:b/>
          <w:bCs/>
          <w:sz w:val="22"/>
          <w:lang w:val="it-IT" w:eastAsia="it-IT"/>
        </w:rPr>
        <w:t>:</w:t>
      </w:r>
    </w:p>
    <w:p w14:paraId="113D2682" w14:textId="797103FE" w:rsidR="00821026" w:rsidRPr="00491464" w:rsidRDefault="00821026" w:rsidP="00BA769A">
      <w:pPr>
        <w:pStyle w:val="Paragrafoelenco"/>
        <w:numPr>
          <w:ilvl w:val="0"/>
          <w:numId w:val="66"/>
        </w:numPr>
        <w:ind w:left="426"/>
        <w:jc w:val="both"/>
        <w:rPr>
          <w:rFonts w:cstheme="minorHAnsi"/>
          <w:sz w:val="22"/>
          <w:lang w:val="it-IT" w:eastAsia="it-IT"/>
        </w:rPr>
      </w:pPr>
      <w:r w:rsidRPr="00491464">
        <w:rPr>
          <w:rFonts w:cstheme="minorHAnsi"/>
          <w:sz w:val="22"/>
          <w:lang w:val="it-IT" w:eastAsia="it-IT"/>
        </w:rPr>
        <w:t>[</w:t>
      </w:r>
      <w:r w:rsidRPr="00491464">
        <w:rPr>
          <w:rFonts w:cstheme="minorHAnsi"/>
          <w:i/>
          <w:iCs/>
          <w:sz w:val="22"/>
          <w:lang w:val="it-IT" w:eastAsia="it-IT"/>
        </w:rPr>
        <w:t>Se richiesto</w:t>
      </w:r>
      <w:r w:rsidRPr="00491464">
        <w:rPr>
          <w:rFonts w:cstheme="minorHAnsi"/>
          <w:sz w:val="22"/>
          <w:lang w:val="it-IT" w:eastAsia="it-IT"/>
        </w:rPr>
        <w:t xml:space="preserve">] Il requisito relativo al fatturato globale di cui al punto </w:t>
      </w:r>
      <w:r w:rsidR="0042316B" w:rsidRPr="00491464">
        <w:rPr>
          <w:rFonts w:cstheme="minorHAnsi"/>
          <w:sz w:val="22"/>
          <w:lang w:val="it-IT" w:eastAsia="it-IT"/>
        </w:rPr>
        <w:fldChar w:fldCharType="begin"/>
      </w:r>
      <w:r w:rsidR="0042316B" w:rsidRPr="00491464">
        <w:rPr>
          <w:rFonts w:cstheme="minorHAnsi"/>
          <w:sz w:val="22"/>
          <w:lang w:val="it-IT" w:eastAsia="it-IT"/>
        </w:rPr>
        <w:instrText xml:space="preserve"> REF _Ref139472343 \w \h  \* MERGEFORMAT </w:instrText>
      </w:r>
      <w:r w:rsidR="0042316B" w:rsidRPr="00491464">
        <w:rPr>
          <w:rFonts w:cstheme="minorHAnsi"/>
          <w:sz w:val="22"/>
          <w:lang w:val="it-IT" w:eastAsia="it-IT"/>
        </w:rPr>
      </w:r>
      <w:r w:rsidR="0042316B" w:rsidRPr="00491464">
        <w:rPr>
          <w:rFonts w:cstheme="minorHAnsi"/>
          <w:sz w:val="22"/>
          <w:lang w:val="it-IT" w:eastAsia="it-IT"/>
        </w:rPr>
        <w:fldChar w:fldCharType="separate"/>
      </w:r>
      <w:r w:rsidR="00C54F27">
        <w:rPr>
          <w:rFonts w:cstheme="minorHAnsi"/>
          <w:sz w:val="22"/>
          <w:lang w:val="it-IT" w:eastAsia="it-IT"/>
        </w:rPr>
        <w:t>7.2</w:t>
      </w:r>
      <w:r w:rsidR="0042316B" w:rsidRPr="00491464">
        <w:rPr>
          <w:rFonts w:cstheme="minorHAnsi"/>
          <w:sz w:val="22"/>
          <w:lang w:val="it-IT" w:eastAsia="it-IT"/>
        </w:rPr>
        <w:fldChar w:fldCharType="end"/>
      </w:r>
      <w:r w:rsidRPr="00491464">
        <w:rPr>
          <w:rFonts w:cstheme="minorHAnsi"/>
          <w:sz w:val="22"/>
          <w:lang w:val="it-IT" w:eastAsia="it-IT"/>
        </w:rPr>
        <w:t xml:space="preserve"> deve essere soddisfatto dal raggruppamento temporaneo nel complesso.</w:t>
      </w:r>
    </w:p>
    <w:p w14:paraId="0280CCB9" w14:textId="09DFAA8E" w:rsidR="00821026" w:rsidRPr="00491464" w:rsidRDefault="00821026" w:rsidP="00D81815">
      <w:pPr>
        <w:contextualSpacing/>
        <w:jc w:val="both"/>
        <w:rPr>
          <w:rFonts w:cstheme="minorHAnsi"/>
          <w:b/>
          <w:bCs/>
          <w:sz w:val="22"/>
          <w:lang w:val="it-IT" w:eastAsia="it-IT"/>
        </w:rPr>
      </w:pPr>
      <w:r w:rsidRPr="00491464">
        <w:rPr>
          <w:rFonts w:cstheme="minorHAnsi"/>
          <w:b/>
          <w:bCs/>
          <w:sz w:val="22"/>
          <w:lang w:val="it-IT" w:eastAsia="it-IT"/>
        </w:rPr>
        <w:t>Requisiti di capacità tecnico-professionale</w:t>
      </w:r>
      <w:r w:rsidR="00FD6290" w:rsidRPr="00491464">
        <w:rPr>
          <w:rFonts w:cstheme="minorHAnsi"/>
          <w:b/>
          <w:bCs/>
          <w:sz w:val="22"/>
          <w:lang w:val="it-IT" w:eastAsia="it-IT"/>
        </w:rPr>
        <w:t>:</w:t>
      </w:r>
    </w:p>
    <w:p w14:paraId="2E0FA13E" w14:textId="150CFB85" w:rsidR="00821026" w:rsidRPr="00491464" w:rsidRDefault="00821026" w:rsidP="00BA769A">
      <w:pPr>
        <w:pStyle w:val="Paragrafoelenco"/>
        <w:numPr>
          <w:ilvl w:val="0"/>
          <w:numId w:val="67"/>
        </w:numPr>
        <w:ind w:left="426"/>
        <w:jc w:val="both"/>
        <w:rPr>
          <w:rFonts w:cstheme="minorHAnsi"/>
          <w:sz w:val="22"/>
          <w:lang w:val="it-IT" w:eastAsia="it-IT"/>
        </w:rPr>
      </w:pPr>
      <w:r w:rsidRPr="00491464">
        <w:rPr>
          <w:rFonts w:cstheme="minorHAnsi"/>
          <w:sz w:val="22"/>
          <w:lang w:val="it-IT" w:eastAsia="it-IT"/>
        </w:rPr>
        <w:t>[</w:t>
      </w:r>
      <w:r w:rsidRPr="00491464">
        <w:rPr>
          <w:rFonts w:cstheme="minorHAnsi"/>
          <w:i/>
          <w:iCs/>
          <w:sz w:val="22"/>
          <w:lang w:val="it-IT" w:eastAsia="it-IT"/>
        </w:rPr>
        <w:t>Se richiesto elenco di forniture analogh</w:t>
      </w:r>
      <w:r w:rsidR="00326D5E" w:rsidRPr="00491464">
        <w:rPr>
          <w:rFonts w:cstheme="minorHAnsi"/>
          <w:i/>
          <w:iCs/>
          <w:sz w:val="22"/>
          <w:lang w:val="it-IT" w:eastAsia="it-IT"/>
        </w:rPr>
        <w:t>e</w:t>
      </w:r>
      <w:r w:rsidRPr="00491464">
        <w:rPr>
          <w:rFonts w:cstheme="minorHAnsi"/>
          <w:sz w:val="22"/>
          <w:lang w:val="it-IT" w:eastAsia="it-IT"/>
        </w:rPr>
        <w:t xml:space="preserve">] Il requisito dell’elenco </w:t>
      </w:r>
      <w:r w:rsidR="00326D5E" w:rsidRPr="00491464">
        <w:rPr>
          <w:rFonts w:cstheme="minorHAnsi"/>
          <w:sz w:val="22"/>
          <w:lang w:val="it-IT" w:eastAsia="it-IT"/>
        </w:rPr>
        <w:t xml:space="preserve">di </w:t>
      </w:r>
      <w:r w:rsidRPr="00491464">
        <w:rPr>
          <w:rFonts w:cstheme="minorHAnsi"/>
          <w:sz w:val="22"/>
          <w:lang w:val="it-IT" w:eastAsia="it-IT"/>
        </w:rPr>
        <w:t>forniture analogh</w:t>
      </w:r>
      <w:r w:rsidR="00326D5E" w:rsidRPr="00491464">
        <w:rPr>
          <w:rFonts w:cstheme="minorHAnsi"/>
          <w:sz w:val="22"/>
          <w:lang w:val="it-IT" w:eastAsia="it-IT"/>
        </w:rPr>
        <w:t>e</w:t>
      </w:r>
      <w:r w:rsidRPr="00491464">
        <w:rPr>
          <w:rFonts w:cstheme="minorHAnsi"/>
          <w:sz w:val="22"/>
          <w:lang w:val="it-IT" w:eastAsia="it-IT"/>
        </w:rPr>
        <w:t xml:space="preserve"> di cui al precedente punto </w:t>
      </w:r>
      <w:r w:rsidR="0042316B" w:rsidRPr="00491464">
        <w:rPr>
          <w:rFonts w:cstheme="minorHAnsi"/>
          <w:sz w:val="22"/>
          <w:lang w:val="it-IT" w:eastAsia="it-IT"/>
        </w:rPr>
        <w:fldChar w:fldCharType="begin"/>
      </w:r>
      <w:r w:rsidR="0042316B" w:rsidRPr="00491464">
        <w:rPr>
          <w:rFonts w:cstheme="minorHAnsi"/>
          <w:sz w:val="22"/>
          <w:lang w:val="it-IT" w:eastAsia="it-IT"/>
        </w:rPr>
        <w:instrText xml:space="preserve"> REF _Ref139472368 \w \h  \* MERGEFORMAT </w:instrText>
      </w:r>
      <w:r w:rsidR="0042316B" w:rsidRPr="00491464">
        <w:rPr>
          <w:rFonts w:cstheme="minorHAnsi"/>
          <w:sz w:val="22"/>
          <w:lang w:val="it-IT" w:eastAsia="it-IT"/>
        </w:rPr>
      </w:r>
      <w:r w:rsidR="0042316B" w:rsidRPr="00491464">
        <w:rPr>
          <w:rFonts w:cstheme="minorHAnsi"/>
          <w:sz w:val="22"/>
          <w:lang w:val="it-IT" w:eastAsia="it-IT"/>
        </w:rPr>
        <w:fldChar w:fldCharType="separate"/>
      </w:r>
      <w:r w:rsidR="00C54F27">
        <w:rPr>
          <w:rFonts w:cstheme="minorHAnsi"/>
          <w:sz w:val="22"/>
          <w:lang w:val="it-IT" w:eastAsia="it-IT"/>
        </w:rPr>
        <w:t>7.3</w:t>
      </w:r>
      <w:r w:rsidR="0042316B" w:rsidRPr="00491464">
        <w:rPr>
          <w:rFonts w:cstheme="minorHAnsi"/>
          <w:sz w:val="22"/>
          <w:lang w:val="it-IT" w:eastAsia="it-IT"/>
        </w:rPr>
        <w:fldChar w:fldCharType="end"/>
      </w:r>
      <w:r w:rsidRPr="00491464">
        <w:rPr>
          <w:rFonts w:cstheme="minorHAnsi"/>
          <w:sz w:val="22"/>
          <w:lang w:val="it-IT" w:eastAsia="it-IT"/>
        </w:rPr>
        <w:t xml:space="preserve"> richiesto in relazione </w:t>
      </w:r>
      <w:r w:rsidR="00881C08" w:rsidRPr="00491464">
        <w:rPr>
          <w:rFonts w:cstheme="minorHAnsi"/>
          <w:sz w:val="22"/>
          <w:lang w:val="it-IT" w:eastAsia="it-IT"/>
        </w:rPr>
        <w:t>alla fornitura di cui trattasi</w:t>
      </w:r>
      <w:r w:rsidRPr="00491464">
        <w:rPr>
          <w:rFonts w:cstheme="minorHAnsi"/>
          <w:sz w:val="22"/>
          <w:lang w:val="it-IT" w:eastAsia="it-IT"/>
        </w:rPr>
        <w:t xml:space="preserve"> deve essere posseduto dal raggruppamento nel complesso.</w:t>
      </w:r>
    </w:p>
    <w:p w14:paraId="5EC1DB56" w14:textId="77777777" w:rsidR="00821026" w:rsidRPr="00491464" w:rsidRDefault="00821026" w:rsidP="00D81815">
      <w:pPr>
        <w:contextualSpacing/>
        <w:rPr>
          <w:rFonts w:cstheme="minorHAnsi"/>
          <w:sz w:val="22"/>
          <w:lang w:val="it-IT" w:eastAsia="it-IT"/>
        </w:rPr>
      </w:pPr>
    </w:p>
    <w:p w14:paraId="4E085BF7" w14:textId="77777777" w:rsidR="00821026" w:rsidRPr="00491464" w:rsidRDefault="00821026" w:rsidP="00D81815">
      <w:pPr>
        <w:contextualSpacing/>
        <w:jc w:val="both"/>
        <w:rPr>
          <w:rFonts w:cstheme="minorHAnsi"/>
          <w:sz w:val="22"/>
          <w:lang w:val="it-IT" w:eastAsia="it-IT"/>
        </w:rPr>
      </w:pPr>
      <w:r w:rsidRPr="00491464">
        <w:rPr>
          <w:rFonts w:cstheme="minorHAnsi"/>
          <w:sz w:val="22"/>
          <w:lang w:val="it-IT" w:eastAsia="it-IT"/>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397E7B2F" w14:textId="77777777" w:rsidR="00821026" w:rsidRPr="00491464" w:rsidRDefault="00821026" w:rsidP="00D81815">
      <w:pPr>
        <w:contextualSpacing/>
        <w:rPr>
          <w:rFonts w:cstheme="minorHAnsi"/>
          <w:sz w:val="22"/>
          <w:lang w:val="it-IT" w:eastAsia="it-IT"/>
        </w:rPr>
      </w:pPr>
    </w:p>
    <w:p w14:paraId="44488AFF" w14:textId="7964CA77" w:rsidR="00821026" w:rsidRPr="00491464" w:rsidRDefault="006D3EC8" w:rsidP="007B10BE">
      <w:pPr>
        <w:pStyle w:val="Titolo2"/>
      </w:pPr>
      <w:bookmarkStart w:id="138" w:name="_Toc139454361"/>
      <w:bookmarkStart w:id="139" w:name="_Toc139454425"/>
      <w:bookmarkStart w:id="140" w:name="_Toc171322437"/>
      <w:r w:rsidRPr="00491464">
        <w:t>Indicazioni sui requisiti speciali nei consorzi di cooperative, consorzi di imprese artigiane, consorzi stabili</w:t>
      </w:r>
      <w:bookmarkEnd w:id="138"/>
      <w:bookmarkEnd w:id="139"/>
      <w:bookmarkEnd w:id="140"/>
    </w:p>
    <w:p w14:paraId="6F5BEFB2" w14:textId="77777777" w:rsidR="005C380E" w:rsidRPr="00491464" w:rsidRDefault="005C380E" w:rsidP="00D81815">
      <w:pPr>
        <w:contextualSpacing/>
        <w:jc w:val="both"/>
        <w:rPr>
          <w:rFonts w:cstheme="minorHAnsi"/>
          <w:sz w:val="22"/>
          <w:lang w:val="it-IT" w:eastAsia="it-IT"/>
        </w:rPr>
      </w:pPr>
    </w:p>
    <w:p w14:paraId="2E093912" w14:textId="36C99B6A" w:rsidR="00821026" w:rsidRPr="00491464" w:rsidRDefault="00821026" w:rsidP="00D81815">
      <w:pPr>
        <w:contextualSpacing/>
        <w:jc w:val="both"/>
        <w:rPr>
          <w:rFonts w:cstheme="minorHAnsi"/>
          <w:b/>
          <w:bCs/>
          <w:sz w:val="22"/>
          <w:lang w:val="it-IT" w:eastAsia="it-IT"/>
        </w:rPr>
      </w:pPr>
      <w:r w:rsidRPr="00491464">
        <w:rPr>
          <w:rFonts w:cstheme="minorHAnsi"/>
          <w:b/>
          <w:bCs/>
          <w:sz w:val="22"/>
          <w:lang w:val="it-IT" w:eastAsia="it-IT"/>
        </w:rPr>
        <w:t>Requisiti di idoneità professionale</w:t>
      </w:r>
      <w:r w:rsidR="006D3EC8" w:rsidRPr="00491464">
        <w:rPr>
          <w:rFonts w:cstheme="minorHAnsi"/>
          <w:b/>
          <w:bCs/>
          <w:sz w:val="22"/>
          <w:lang w:val="it-IT" w:eastAsia="it-IT"/>
        </w:rPr>
        <w:t>:</w:t>
      </w:r>
    </w:p>
    <w:p w14:paraId="388BA70B" w14:textId="2F0FD18F" w:rsidR="00821026" w:rsidRPr="00491464" w:rsidRDefault="00821026" w:rsidP="00BA769A">
      <w:pPr>
        <w:pStyle w:val="Paragrafoelenco"/>
        <w:numPr>
          <w:ilvl w:val="0"/>
          <w:numId w:val="68"/>
        </w:numPr>
        <w:ind w:left="426"/>
        <w:jc w:val="both"/>
        <w:rPr>
          <w:rFonts w:cstheme="minorHAnsi"/>
          <w:sz w:val="22"/>
          <w:lang w:val="it-IT" w:eastAsia="it-IT"/>
        </w:rPr>
      </w:pPr>
      <w:r w:rsidRPr="00491464">
        <w:rPr>
          <w:rFonts w:cstheme="minorHAnsi"/>
          <w:sz w:val="22"/>
          <w:lang w:val="it-IT" w:eastAsia="it-IT"/>
        </w:rPr>
        <w:t>Il requisito relativo all’iscrizione nel Registro delle Imprese oppure nell’Albo delle Imprese artigiane di cui di cui al punto</w:t>
      </w:r>
      <w:r w:rsidR="008B65A9" w:rsidRPr="00491464">
        <w:rPr>
          <w:rFonts w:cstheme="minorHAnsi"/>
          <w:sz w:val="22"/>
          <w:lang w:val="it-IT" w:eastAsia="it-IT"/>
        </w:rPr>
        <w:t xml:space="preserve"> </w:t>
      </w:r>
      <w:r w:rsidR="00364FF2" w:rsidRPr="00491464">
        <w:rPr>
          <w:rFonts w:cstheme="minorHAnsi"/>
          <w:sz w:val="22"/>
          <w:highlight w:val="yellow"/>
          <w:lang w:val="it-IT" w:eastAsia="it-IT"/>
        </w:rPr>
        <w:fldChar w:fldCharType="begin"/>
      </w:r>
      <w:r w:rsidR="00364FF2" w:rsidRPr="00491464">
        <w:rPr>
          <w:rFonts w:cstheme="minorHAnsi"/>
          <w:sz w:val="22"/>
          <w:lang w:val="it-IT" w:eastAsia="it-IT"/>
        </w:rPr>
        <w:instrText xml:space="preserve"> REF _Ref139472417 \w \h </w:instrText>
      </w:r>
      <w:r w:rsidR="00364FF2" w:rsidRPr="00491464">
        <w:rPr>
          <w:rFonts w:cstheme="minorHAnsi"/>
          <w:sz w:val="22"/>
          <w:highlight w:val="yellow"/>
          <w:lang w:val="it-IT" w:eastAsia="it-IT"/>
        </w:rPr>
        <w:instrText xml:space="preserve"> \* MERGEFORMAT </w:instrText>
      </w:r>
      <w:r w:rsidR="00364FF2" w:rsidRPr="00491464">
        <w:rPr>
          <w:rFonts w:cstheme="minorHAnsi"/>
          <w:sz w:val="22"/>
          <w:highlight w:val="yellow"/>
          <w:lang w:val="it-IT" w:eastAsia="it-IT"/>
        </w:rPr>
      </w:r>
      <w:r w:rsidR="00364FF2" w:rsidRPr="00491464">
        <w:rPr>
          <w:rFonts w:cstheme="minorHAnsi"/>
          <w:sz w:val="22"/>
          <w:highlight w:val="yellow"/>
          <w:lang w:val="it-IT" w:eastAsia="it-IT"/>
        </w:rPr>
        <w:fldChar w:fldCharType="separate"/>
      </w:r>
      <w:r w:rsidR="00C54F27">
        <w:rPr>
          <w:rFonts w:cstheme="minorHAnsi"/>
          <w:sz w:val="22"/>
          <w:lang w:val="it-IT" w:eastAsia="it-IT"/>
        </w:rPr>
        <w:t>7.1</w:t>
      </w:r>
      <w:r w:rsidR="00364FF2" w:rsidRPr="00491464">
        <w:rPr>
          <w:rFonts w:cstheme="minorHAnsi"/>
          <w:sz w:val="22"/>
          <w:highlight w:val="yellow"/>
          <w:lang w:val="it-IT" w:eastAsia="it-IT"/>
        </w:rPr>
        <w:fldChar w:fldCharType="end"/>
      </w:r>
      <w:r w:rsidRPr="00491464">
        <w:rPr>
          <w:rFonts w:cstheme="minorHAnsi"/>
          <w:sz w:val="22"/>
          <w:lang w:val="it-IT" w:eastAsia="it-IT"/>
        </w:rPr>
        <w:t xml:space="preserve"> deve essere posseduto dal consorzio e dai consorziati indicati come esecutori.</w:t>
      </w:r>
    </w:p>
    <w:p w14:paraId="784725DF" w14:textId="77777777" w:rsidR="00B3788A" w:rsidRPr="00491464" w:rsidRDefault="00B3788A" w:rsidP="00D81815">
      <w:pPr>
        <w:contextualSpacing/>
        <w:jc w:val="both"/>
        <w:rPr>
          <w:rFonts w:cstheme="minorHAnsi"/>
          <w:sz w:val="22"/>
          <w:lang w:val="it-IT" w:eastAsia="it-IT"/>
        </w:rPr>
      </w:pPr>
    </w:p>
    <w:p w14:paraId="2CAFA2C6" w14:textId="4AEE8665" w:rsidR="00821026" w:rsidRPr="00491464" w:rsidRDefault="00821026" w:rsidP="00D81815">
      <w:pPr>
        <w:contextualSpacing/>
        <w:jc w:val="both"/>
        <w:rPr>
          <w:rFonts w:cstheme="minorHAnsi"/>
          <w:b/>
          <w:bCs/>
          <w:sz w:val="22"/>
          <w:lang w:val="it-IT" w:eastAsia="it-IT"/>
        </w:rPr>
      </w:pPr>
      <w:r w:rsidRPr="00491464">
        <w:rPr>
          <w:rFonts w:cstheme="minorHAnsi"/>
          <w:b/>
          <w:bCs/>
          <w:sz w:val="22"/>
          <w:lang w:val="it-IT" w:eastAsia="it-IT"/>
        </w:rPr>
        <w:t>Requisiti di capacità economico finanziaria e tecnico-professionale</w:t>
      </w:r>
      <w:r w:rsidR="008B65A9" w:rsidRPr="00491464">
        <w:rPr>
          <w:rFonts w:cstheme="minorHAnsi"/>
          <w:b/>
          <w:bCs/>
          <w:sz w:val="22"/>
          <w:lang w:val="it-IT" w:eastAsia="it-IT"/>
        </w:rPr>
        <w:t>:</w:t>
      </w:r>
    </w:p>
    <w:p w14:paraId="0BA868A6" w14:textId="2E679A0D" w:rsidR="00821026" w:rsidRPr="00491464" w:rsidRDefault="00821026" w:rsidP="00D81815">
      <w:pPr>
        <w:contextualSpacing/>
        <w:jc w:val="both"/>
        <w:rPr>
          <w:rFonts w:cstheme="minorHAnsi"/>
          <w:sz w:val="22"/>
          <w:lang w:val="it-IT" w:eastAsia="it-IT"/>
        </w:rPr>
      </w:pPr>
      <w:r w:rsidRPr="00491464">
        <w:rPr>
          <w:rFonts w:cstheme="minorHAnsi"/>
          <w:sz w:val="22"/>
          <w:lang w:val="it-IT" w:eastAsia="it-IT"/>
        </w:rPr>
        <w:t>[</w:t>
      </w:r>
      <w:r w:rsidRPr="00491464">
        <w:rPr>
          <w:rFonts w:cstheme="minorHAnsi"/>
          <w:i/>
          <w:iCs/>
          <w:sz w:val="22"/>
          <w:lang w:val="it-IT" w:eastAsia="it-IT"/>
        </w:rPr>
        <w:t>Se richiesti requisiti di capacità economica e finanziaria/tecnica e professionale</w:t>
      </w:r>
      <w:r w:rsidRPr="00491464">
        <w:rPr>
          <w:rFonts w:cstheme="minorHAnsi"/>
          <w:sz w:val="22"/>
          <w:lang w:val="it-IT" w:eastAsia="it-IT"/>
        </w:rPr>
        <w:t>]</w:t>
      </w:r>
      <w:r w:rsidR="008B65A9" w:rsidRPr="00491464">
        <w:rPr>
          <w:rFonts w:cstheme="minorHAnsi"/>
          <w:sz w:val="22"/>
          <w:lang w:val="it-IT" w:eastAsia="it-IT"/>
        </w:rPr>
        <w:t xml:space="preserve"> </w:t>
      </w:r>
      <w:r w:rsidRPr="00491464">
        <w:rPr>
          <w:rFonts w:cstheme="minorHAnsi"/>
          <w:sz w:val="22"/>
          <w:lang w:val="it-IT" w:eastAsia="it-IT"/>
        </w:rPr>
        <w:t>I consorzi di cui all’articolo 65, comma 2, lettera b) e c) del Codice, utilizzano i requisiti propri e, nel novero di questi, fanno valere i mezzi nella disponibilità delle consorziate che li costituiscono</w:t>
      </w:r>
      <w:r w:rsidR="00C13ACD" w:rsidRPr="00491464">
        <w:rPr>
          <w:rFonts w:cstheme="minorHAnsi"/>
          <w:sz w:val="22"/>
          <w:lang w:val="it-IT" w:eastAsia="it-IT"/>
        </w:rPr>
        <w:t>.</w:t>
      </w:r>
    </w:p>
    <w:p w14:paraId="6F735E6B" w14:textId="77777777" w:rsidR="00AE485A" w:rsidRPr="00491464" w:rsidRDefault="00AE485A" w:rsidP="00D81815">
      <w:pPr>
        <w:contextualSpacing/>
        <w:jc w:val="both"/>
        <w:rPr>
          <w:rFonts w:cstheme="minorHAnsi"/>
          <w:sz w:val="22"/>
          <w:lang w:val="it-IT" w:eastAsia="it-IT"/>
        </w:rPr>
      </w:pPr>
    </w:p>
    <w:p w14:paraId="23B3983A" w14:textId="77777777" w:rsidR="00AE485A" w:rsidRPr="00491464" w:rsidRDefault="00AE485A" w:rsidP="00D81815">
      <w:pPr>
        <w:contextualSpacing/>
        <w:jc w:val="both"/>
        <w:rPr>
          <w:rFonts w:cstheme="minorHAnsi"/>
          <w:sz w:val="22"/>
          <w:lang w:val="it-IT" w:eastAsia="it-IT"/>
        </w:rPr>
      </w:pPr>
      <w:r w:rsidRPr="00491464">
        <w:rPr>
          <w:rFonts w:cstheme="minorHAnsi"/>
          <w:sz w:val="22"/>
          <w:lang w:val="it-IT" w:eastAsia="it-IT"/>
        </w:rPr>
        <w:t>Per i consorzi di cui all’articolo 65, comma 2, lett. d) del Codice, i requisiti di capacità tecnica e finanziaria sono computati cumulativamente in capo al consorzio ancorché posseduti dalle singole consorziate.</w:t>
      </w:r>
    </w:p>
    <w:p w14:paraId="56C3715C" w14:textId="77777777" w:rsidR="00821026" w:rsidRPr="00491464" w:rsidRDefault="00821026" w:rsidP="00D81815">
      <w:pPr>
        <w:contextualSpacing/>
        <w:jc w:val="both"/>
        <w:rPr>
          <w:rFonts w:cstheme="minorHAnsi"/>
          <w:sz w:val="22"/>
          <w:lang w:val="it-IT" w:eastAsia="it-IT"/>
        </w:rPr>
      </w:pPr>
      <w:r w:rsidRPr="00491464">
        <w:rPr>
          <w:rFonts w:cstheme="minorHAnsi"/>
          <w:sz w:val="22"/>
          <w:lang w:val="it-IT" w:eastAsia="it-IT"/>
        </w:rPr>
        <w:t xml:space="preserve"> </w:t>
      </w:r>
    </w:p>
    <w:p w14:paraId="1354A1D2" w14:textId="260D0B89" w:rsidR="00A10DA5" w:rsidRPr="00491464" w:rsidRDefault="00821026" w:rsidP="00D81815">
      <w:pPr>
        <w:contextualSpacing/>
        <w:jc w:val="both"/>
        <w:rPr>
          <w:rFonts w:cstheme="minorHAnsi"/>
          <w:sz w:val="22"/>
          <w:lang w:val="it-IT" w:eastAsia="it-IT"/>
        </w:rPr>
      </w:pPr>
      <w:r w:rsidRPr="00491464">
        <w:rPr>
          <w:rFonts w:cstheme="minorHAnsi"/>
          <w:sz w:val="22"/>
          <w:lang w:val="it-IT" w:eastAsia="it-IT"/>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674069F6" w14:textId="77777777" w:rsidR="00C82323" w:rsidRPr="00491464" w:rsidRDefault="00C82323" w:rsidP="00D81815">
      <w:pPr>
        <w:contextualSpacing/>
        <w:rPr>
          <w:rFonts w:cstheme="minorHAnsi"/>
          <w:sz w:val="22"/>
          <w:lang w:val="it-IT" w:eastAsia="it-IT"/>
        </w:rPr>
      </w:pPr>
    </w:p>
    <w:p w14:paraId="74A14753" w14:textId="30C5455B" w:rsidR="00C82323" w:rsidRPr="00491464" w:rsidRDefault="00932A48" w:rsidP="007B10BE">
      <w:pPr>
        <w:pStyle w:val="Titolo1"/>
      </w:pPr>
      <w:bookmarkStart w:id="141" w:name="_Toc139454362"/>
      <w:bookmarkStart w:id="142" w:name="_Toc139454426"/>
      <w:bookmarkStart w:id="143" w:name="_Toc171322438"/>
      <w:r w:rsidRPr="00491464">
        <w:t>AVVALIMENTO</w:t>
      </w:r>
      <w:bookmarkEnd w:id="141"/>
      <w:bookmarkEnd w:id="142"/>
      <w:bookmarkEnd w:id="143"/>
    </w:p>
    <w:p w14:paraId="4CA973F3" w14:textId="3AD15ED4" w:rsidR="00E53498" w:rsidRPr="00491464" w:rsidRDefault="002641BB" w:rsidP="00D81815">
      <w:pPr>
        <w:contextualSpacing/>
        <w:jc w:val="both"/>
        <w:rPr>
          <w:rFonts w:cstheme="minorHAnsi"/>
          <w:sz w:val="22"/>
          <w:lang w:val="it-IT" w:eastAsia="it-IT"/>
        </w:rPr>
      </w:pPr>
      <w:r w:rsidRPr="00491464">
        <w:rPr>
          <w:rFonts w:cstheme="minorHAnsi"/>
          <w:sz w:val="22"/>
          <w:lang w:val="it-IT" w:eastAsia="it-IT"/>
        </w:rPr>
        <w:t>Considerate le prestazioni oggetto dell’appalto e del mercato di riferimento la stazione appaltante non ha individuato requisiti speciali per i quali i concorrenti possano esercitare l’avvalimento.</w:t>
      </w:r>
    </w:p>
    <w:p w14:paraId="7B8903C6" w14:textId="77777777" w:rsidR="002641BB" w:rsidRPr="00491464" w:rsidRDefault="002641BB" w:rsidP="00D81815">
      <w:pPr>
        <w:contextualSpacing/>
        <w:jc w:val="both"/>
        <w:rPr>
          <w:rFonts w:eastAsiaTheme="minorEastAsia" w:cstheme="minorHAnsi"/>
          <w:sz w:val="22"/>
          <w:lang w:val="it-IT" w:eastAsia="it-IT"/>
        </w:rPr>
      </w:pPr>
    </w:p>
    <w:p w14:paraId="1BD220FF" w14:textId="5AA3E44D" w:rsidR="00E53498" w:rsidRPr="00491464" w:rsidRDefault="00E53498" w:rsidP="007B10BE">
      <w:pPr>
        <w:pStyle w:val="Titolo1"/>
      </w:pPr>
      <w:bookmarkStart w:id="144" w:name="_Ref536615158"/>
      <w:bookmarkStart w:id="145" w:name="_Toc121120690"/>
      <w:bookmarkStart w:id="146" w:name="_Toc139369220"/>
      <w:bookmarkStart w:id="147" w:name="_Toc139371359"/>
      <w:bookmarkStart w:id="148" w:name="_Toc139371409"/>
      <w:bookmarkStart w:id="149" w:name="_Toc139371459"/>
      <w:bookmarkStart w:id="150" w:name="_Toc139371513"/>
      <w:bookmarkStart w:id="151" w:name="_Toc139371564"/>
      <w:bookmarkStart w:id="152" w:name="_Toc139371614"/>
      <w:bookmarkStart w:id="153" w:name="_Toc139454363"/>
      <w:bookmarkStart w:id="154" w:name="_Toc139454427"/>
      <w:bookmarkStart w:id="155" w:name="_Toc171322439"/>
      <w:r w:rsidRPr="00491464">
        <w:t>SUBAPPALTO</w:t>
      </w:r>
      <w:bookmarkEnd w:id="144"/>
      <w:bookmarkEnd w:id="145"/>
      <w:bookmarkEnd w:id="146"/>
      <w:bookmarkEnd w:id="147"/>
      <w:bookmarkEnd w:id="148"/>
      <w:bookmarkEnd w:id="149"/>
      <w:bookmarkEnd w:id="150"/>
      <w:bookmarkEnd w:id="151"/>
      <w:bookmarkEnd w:id="152"/>
      <w:bookmarkEnd w:id="153"/>
      <w:bookmarkEnd w:id="154"/>
      <w:bookmarkEnd w:id="155"/>
    </w:p>
    <w:p w14:paraId="21ABABDF" w14:textId="4E14D636" w:rsidR="00B11199" w:rsidRPr="00491464" w:rsidRDefault="00B11199"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Il concorrente indica le prestazioni che intende subappaltare o concedere in cottimo</w:t>
      </w:r>
      <w:r w:rsidR="00695A06" w:rsidRPr="00491464">
        <w:rPr>
          <w:rFonts w:eastAsiaTheme="minorEastAsia" w:cstheme="minorHAnsi"/>
          <w:sz w:val="22"/>
          <w:lang w:val="it-IT" w:eastAsia="it-IT"/>
        </w:rPr>
        <w:t xml:space="preserve">, utilizzando </w:t>
      </w:r>
      <w:r w:rsidRPr="00491464">
        <w:rPr>
          <w:rFonts w:eastAsiaTheme="minorEastAsia" w:cstheme="minorHAnsi"/>
          <w:sz w:val="22"/>
          <w:lang w:val="it-IT" w:eastAsia="it-IT"/>
        </w:rPr>
        <w:t>la sezione D della parte II del DGUE. In caso di mancata indicazione il subappalto è vietato.</w:t>
      </w:r>
    </w:p>
    <w:p w14:paraId="2CAD8650" w14:textId="77777777" w:rsidR="00B11199" w:rsidRPr="00491464" w:rsidRDefault="00B11199" w:rsidP="00D81815">
      <w:pPr>
        <w:contextualSpacing/>
        <w:jc w:val="both"/>
        <w:rPr>
          <w:rFonts w:eastAsiaTheme="minorEastAsia" w:cstheme="minorHAnsi"/>
          <w:sz w:val="22"/>
          <w:lang w:val="it-IT" w:eastAsia="it-IT"/>
        </w:rPr>
      </w:pPr>
    </w:p>
    <w:p w14:paraId="014554F0" w14:textId="0E57F1E1" w:rsidR="00EB6C2E" w:rsidRPr="00491464" w:rsidRDefault="00B11199"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lastRenderedPageBreak/>
        <w:t xml:space="preserve">Non può essere affidata in subappalto l’integrale esecuzione delle prestazioni oggetto del contratto. </w:t>
      </w:r>
      <w:r w:rsidR="00150195" w:rsidRPr="00491464">
        <w:rPr>
          <w:rFonts w:eastAsiaTheme="minorEastAsia" w:cstheme="minorHAnsi"/>
          <w:sz w:val="22"/>
          <w:lang w:val="it-IT" w:eastAsia="it-IT"/>
        </w:rPr>
        <w:t xml:space="preserve">Fatto salvo quanto previsto dall’articolo 120, comma 1, lettera d) </w:t>
      </w:r>
      <w:r w:rsidR="006954BD" w:rsidRPr="00491464">
        <w:rPr>
          <w:rFonts w:eastAsiaTheme="minorEastAsia" w:cstheme="minorHAnsi"/>
          <w:sz w:val="22"/>
          <w:lang w:val="it-IT" w:eastAsia="it-IT"/>
        </w:rPr>
        <w:t>del Codice</w:t>
      </w:r>
      <w:r w:rsidR="00EB6C2E" w:rsidRPr="00491464">
        <w:rPr>
          <w:rFonts w:eastAsiaTheme="minorEastAsia" w:cstheme="minorHAnsi"/>
          <w:sz w:val="22"/>
          <w:lang w:val="it-IT" w:eastAsia="it-IT"/>
        </w:rPr>
        <w:t xml:space="preserve">, </w:t>
      </w:r>
      <w:r w:rsidR="00150195" w:rsidRPr="00491464">
        <w:rPr>
          <w:rFonts w:eastAsiaTheme="minorEastAsia" w:cstheme="minorHAnsi"/>
          <w:sz w:val="22"/>
          <w:lang w:val="it-IT" w:eastAsia="it-IT"/>
        </w:rPr>
        <w:t>la cessione del contratto è nulla.</w:t>
      </w:r>
    </w:p>
    <w:p w14:paraId="11A528DD" w14:textId="77777777" w:rsidR="00EB6C2E" w:rsidRPr="00491464" w:rsidRDefault="00EB6C2E" w:rsidP="00D81815">
      <w:pPr>
        <w:contextualSpacing/>
        <w:jc w:val="both"/>
        <w:rPr>
          <w:rFonts w:eastAsiaTheme="minorEastAsia" w:cstheme="minorHAnsi"/>
          <w:sz w:val="22"/>
          <w:lang w:val="it-IT" w:eastAsia="it-IT"/>
        </w:rPr>
      </w:pPr>
    </w:p>
    <w:p w14:paraId="1E9FAB47" w14:textId="453828ED" w:rsidR="00E53498" w:rsidRPr="00491464" w:rsidRDefault="007D3E4C"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L’aggiudicatario e il subappaltatore sono responsabili in solido nei confronti della stazione appaltante dell’esecuzione delle prestazioni oggetto del contratto di subappalto.</w:t>
      </w:r>
    </w:p>
    <w:p w14:paraId="17502103" w14:textId="77777777" w:rsidR="00D0636F" w:rsidRPr="00491464" w:rsidRDefault="00D0636F" w:rsidP="00D81815">
      <w:pPr>
        <w:autoSpaceDE w:val="0"/>
        <w:autoSpaceDN w:val="0"/>
        <w:adjustRightInd w:val="0"/>
        <w:contextualSpacing/>
        <w:jc w:val="both"/>
        <w:rPr>
          <w:rFonts w:eastAsiaTheme="minorEastAsia" w:cstheme="minorHAnsi"/>
          <w:sz w:val="22"/>
          <w:lang w:val="it-IT" w:eastAsia="it-IT"/>
        </w:rPr>
      </w:pPr>
    </w:p>
    <w:p w14:paraId="41D692A5" w14:textId="05E037E8" w:rsidR="00695A06" w:rsidRPr="00491464" w:rsidRDefault="007F7470" w:rsidP="007B10BE">
      <w:pPr>
        <w:pStyle w:val="Titolo1"/>
      </w:pPr>
      <w:bookmarkStart w:id="156" w:name="_Toc139454364"/>
      <w:bookmarkStart w:id="157" w:name="_Toc139454428"/>
      <w:bookmarkStart w:id="158" w:name="_Ref141628202"/>
      <w:bookmarkStart w:id="159" w:name="_Ref141628370"/>
      <w:bookmarkStart w:id="160" w:name="_Ref171271228"/>
      <w:bookmarkStart w:id="161" w:name="_Toc171322440"/>
      <w:r w:rsidRPr="00491464">
        <w:t>REQUISITI DI PARTECIPAZIONE E/O CONDIZIONI DI ESECUZIONE</w:t>
      </w:r>
      <w:bookmarkEnd w:id="156"/>
      <w:bookmarkEnd w:id="157"/>
      <w:bookmarkEnd w:id="158"/>
      <w:bookmarkEnd w:id="159"/>
      <w:bookmarkEnd w:id="160"/>
      <w:bookmarkEnd w:id="161"/>
    </w:p>
    <w:p w14:paraId="37C74F2D" w14:textId="1993E114" w:rsidR="0068399B" w:rsidRPr="00491464" w:rsidRDefault="0068399B" w:rsidP="00D81815">
      <w:pPr>
        <w:contextualSpacing/>
        <w:jc w:val="both"/>
        <w:rPr>
          <w:rFonts w:eastAsia="Times New Roman" w:cstheme="minorHAnsi"/>
          <w:sz w:val="22"/>
          <w:lang w:val="it-IT" w:eastAsia="it-IT"/>
        </w:rPr>
      </w:pPr>
      <w:r w:rsidRPr="00491464">
        <w:rPr>
          <w:rFonts w:eastAsia="Times New Roman" w:cstheme="minorHAnsi"/>
          <w:sz w:val="22"/>
          <w:lang w:val="it-IT" w:eastAsia="it-IT"/>
        </w:rPr>
        <w:t xml:space="preserve">L’aggiudicatario è tenuto a garantire l’applicazione del contratto collettivo nazionale e territoriale (o dei contratti collettivi nazionali e territoriali di settore) di cui al </w:t>
      </w:r>
      <w:r w:rsidR="00E62FCF">
        <w:rPr>
          <w:rFonts w:eastAsia="Times New Roman" w:cstheme="minorHAnsi"/>
          <w:sz w:val="22"/>
          <w:lang w:val="it-IT" w:eastAsia="it-IT"/>
        </w:rPr>
        <w:t xml:space="preserve">paragrafo </w:t>
      </w:r>
      <w:r w:rsidR="00E62FCF">
        <w:rPr>
          <w:rFonts w:eastAsia="Times New Roman" w:cstheme="minorHAnsi"/>
          <w:sz w:val="22"/>
          <w:lang w:val="it-IT" w:eastAsia="it-IT"/>
        </w:rPr>
        <w:fldChar w:fldCharType="begin"/>
      </w:r>
      <w:r w:rsidR="00E62FCF">
        <w:rPr>
          <w:rFonts w:eastAsia="Times New Roman" w:cstheme="minorHAnsi"/>
          <w:sz w:val="22"/>
          <w:lang w:val="it-IT" w:eastAsia="it-IT"/>
        </w:rPr>
        <w:instrText xml:space="preserve"> REF _Ref171270736 \r \h </w:instrText>
      </w:r>
      <w:r w:rsidR="00E62FCF">
        <w:rPr>
          <w:rFonts w:eastAsia="Times New Roman" w:cstheme="minorHAnsi"/>
          <w:sz w:val="22"/>
          <w:lang w:val="it-IT" w:eastAsia="it-IT"/>
        </w:rPr>
      </w:r>
      <w:r w:rsidR="00E62FCF">
        <w:rPr>
          <w:rFonts w:eastAsia="Times New Roman" w:cstheme="minorHAnsi"/>
          <w:sz w:val="22"/>
          <w:lang w:val="it-IT" w:eastAsia="it-IT"/>
        </w:rPr>
        <w:fldChar w:fldCharType="separate"/>
      </w:r>
      <w:r w:rsidR="00C54F27">
        <w:rPr>
          <w:rFonts w:eastAsia="Times New Roman" w:cstheme="minorHAnsi"/>
          <w:sz w:val="22"/>
          <w:lang w:val="it-IT" w:eastAsia="it-IT"/>
        </w:rPr>
        <w:t>4</w:t>
      </w:r>
      <w:r w:rsidR="00E62FCF">
        <w:rPr>
          <w:rFonts w:eastAsia="Times New Roman" w:cstheme="minorHAnsi"/>
          <w:sz w:val="22"/>
          <w:lang w:val="it-IT" w:eastAsia="it-IT"/>
        </w:rPr>
        <w:fldChar w:fldCharType="end"/>
      </w:r>
      <w:r w:rsidR="008F0D49">
        <w:rPr>
          <w:rFonts w:eastAsia="Times New Roman" w:cstheme="minorHAnsi"/>
          <w:sz w:val="22"/>
          <w:lang w:val="it-IT" w:eastAsia="it-IT"/>
        </w:rPr>
        <w:t xml:space="preserve">, </w:t>
      </w:r>
      <w:r w:rsidRPr="00491464">
        <w:rPr>
          <w:rFonts w:eastAsia="Times New Roman" w:cstheme="minorHAnsi"/>
          <w:sz w:val="22"/>
          <w:lang w:val="it-IT" w:eastAsia="it-IT"/>
        </w:rPr>
        <w:t>oppure di un altro contratto che garantisca le stesse tutele economiche e normative per i propri lavoratori e per quelli in subappalto.</w:t>
      </w:r>
    </w:p>
    <w:p w14:paraId="033A2589" w14:textId="77777777" w:rsidR="00C721D7" w:rsidRPr="00491464" w:rsidRDefault="00C721D7" w:rsidP="00D81815">
      <w:pPr>
        <w:contextualSpacing/>
        <w:rPr>
          <w:rFonts w:cstheme="minorHAnsi"/>
          <w:sz w:val="22"/>
          <w:lang w:val="it-IT" w:eastAsia="it-IT"/>
        </w:rPr>
      </w:pPr>
    </w:p>
    <w:p w14:paraId="780F3997" w14:textId="5D88D959" w:rsidR="00D0636F" w:rsidRPr="00491464" w:rsidRDefault="00D0636F" w:rsidP="007B10BE">
      <w:pPr>
        <w:pStyle w:val="Titolo1"/>
      </w:pPr>
      <w:bookmarkStart w:id="162" w:name="_Toc139369217"/>
      <w:bookmarkStart w:id="163" w:name="_Toc139371356"/>
      <w:bookmarkStart w:id="164" w:name="_Toc139371406"/>
      <w:bookmarkStart w:id="165" w:name="_Toc139371456"/>
      <w:bookmarkStart w:id="166" w:name="_Toc139371510"/>
      <w:bookmarkStart w:id="167" w:name="_Toc139371561"/>
      <w:bookmarkStart w:id="168" w:name="_Toc139371611"/>
      <w:bookmarkStart w:id="169" w:name="_Toc139454365"/>
      <w:bookmarkStart w:id="170" w:name="_Toc139454429"/>
      <w:bookmarkStart w:id="171" w:name="_Toc171322441"/>
      <w:r w:rsidRPr="00491464">
        <w:t>GARANZIA PROVVISORIA</w:t>
      </w:r>
      <w:bookmarkEnd w:id="162"/>
      <w:bookmarkEnd w:id="163"/>
      <w:bookmarkEnd w:id="164"/>
      <w:bookmarkEnd w:id="165"/>
      <w:bookmarkEnd w:id="166"/>
      <w:bookmarkEnd w:id="167"/>
      <w:bookmarkEnd w:id="168"/>
      <w:bookmarkEnd w:id="169"/>
      <w:bookmarkEnd w:id="170"/>
      <w:bookmarkEnd w:id="171"/>
    </w:p>
    <w:p w14:paraId="262FC365" w14:textId="5755A39F"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L’offerta è corredata, a pena di esclusione, da una garanzia provvisoria pari </w:t>
      </w:r>
      <w:r w:rsidR="003B0D86" w:rsidRPr="00491464">
        <w:rPr>
          <w:rFonts w:eastAsiaTheme="minorEastAsia" w:cstheme="minorHAnsi"/>
          <w:sz w:val="22"/>
          <w:lang w:val="it-IT" w:eastAsia="it-IT"/>
        </w:rPr>
        <w:t xml:space="preserve">al </w:t>
      </w:r>
      <w:r w:rsidRPr="00491464">
        <w:rPr>
          <w:rFonts w:eastAsiaTheme="minorEastAsia" w:cstheme="minorHAnsi"/>
          <w:sz w:val="22"/>
          <w:lang w:val="it-IT" w:eastAsia="it-IT"/>
        </w:rPr>
        <w:t xml:space="preserve">2% del </w:t>
      </w:r>
      <w:r w:rsidR="00936536" w:rsidRPr="00491464">
        <w:rPr>
          <w:rFonts w:eastAsiaTheme="minorEastAsia" w:cstheme="minorHAnsi"/>
          <w:sz w:val="22"/>
          <w:lang w:val="it-IT" w:eastAsia="it-IT"/>
        </w:rPr>
        <w:t>valore complessivo</w:t>
      </w:r>
      <w:r w:rsidRPr="00491464">
        <w:rPr>
          <w:rFonts w:eastAsiaTheme="minorEastAsia" w:cstheme="minorHAnsi"/>
          <w:sz w:val="22"/>
          <w:lang w:val="it-IT" w:eastAsia="it-IT"/>
        </w:rPr>
        <w:t xml:space="preserve"> dell’appalto ai sensi dell’articolo </w:t>
      </w:r>
      <w:r w:rsidR="004228A9" w:rsidRPr="00491464">
        <w:rPr>
          <w:rFonts w:eastAsiaTheme="minorEastAsia" w:cstheme="minorHAnsi"/>
          <w:sz w:val="22"/>
          <w:lang w:val="it-IT" w:eastAsia="it-IT"/>
        </w:rPr>
        <w:t>106</w:t>
      </w:r>
      <w:r w:rsidRPr="00491464">
        <w:rPr>
          <w:rFonts w:eastAsiaTheme="minorEastAsia" w:cstheme="minorHAnsi"/>
          <w:sz w:val="22"/>
          <w:lang w:val="it-IT" w:eastAsia="it-IT"/>
        </w:rPr>
        <w:t xml:space="preserve">, comma 1 del Codice e precisamente di importo pari ad € </w:t>
      </w:r>
      <w:r w:rsidR="00EE6FB7">
        <w:rPr>
          <w:rFonts w:eastAsiaTheme="minorEastAsia" w:cstheme="minorHAnsi"/>
          <w:sz w:val="22"/>
          <w:lang w:val="it-IT" w:eastAsia="it-IT"/>
        </w:rPr>
        <w:t>8.017</w:t>
      </w:r>
      <w:r w:rsidR="00D73D52">
        <w:rPr>
          <w:rFonts w:eastAsiaTheme="minorEastAsia" w:cstheme="minorHAnsi"/>
          <w:sz w:val="22"/>
          <w:lang w:val="it-IT" w:eastAsia="it-IT"/>
        </w:rPr>
        <w:t>,00=</w:t>
      </w:r>
      <w:r w:rsidRPr="00491464">
        <w:rPr>
          <w:rFonts w:eastAsiaTheme="minorEastAsia" w:cstheme="minorHAnsi"/>
          <w:sz w:val="22"/>
          <w:lang w:val="it-IT" w:eastAsia="it-IT"/>
        </w:rPr>
        <w:t xml:space="preserve">. Si applicano le riduzioni di cui all’articolo </w:t>
      </w:r>
      <w:r w:rsidR="004228A9" w:rsidRPr="00491464">
        <w:rPr>
          <w:rFonts w:eastAsiaTheme="minorEastAsia" w:cstheme="minorHAnsi"/>
          <w:sz w:val="22"/>
          <w:lang w:val="it-IT" w:eastAsia="it-IT"/>
        </w:rPr>
        <w:t>106</w:t>
      </w:r>
      <w:r w:rsidRPr="00491464">
        <w:rPr>
          <w:rFonts w:eastAsiaTheme="minorEastAsia" w:cstheme="minorHAnsi"/>
          <w:sz w:val="22"/>
          <w:lang w:val="it-IT" w:eastAsia="it-IT"/>
        </w:rPr>
        <w:t xml:space="preserve">, comma </w:t>
      </w:r>
      <w:r w:rsidR="004228A9" w:rsidRPr="00491464">
        <w:rPr>
          <w:rFonts w:eastAsiaTheme="minorEastAsia" w:cstheme="minorHAnsi"/>
          <w:sz w:val="22"/>
          <w:lang w:val="it-IT" w:eastAsia="it-IT"/>
        </w:rPr>
        <w:t>8</w:t>
      </w:r>
      <w:r w:rsidRPr="00491464">
        <w:rPr>
          <w:rFonts w:eastAsiaTheme="minorEastAsia" w:cstheme="minorHAnsi"/>
          <w:sz w:val="22"/>
          <w:lang w:val="it-IT" w:eastAsia="it-IT"/>
        </w:rPr>
        <w:t xml:space="preserve"> del Codice.</w:t>
      </w:r>
    </w:p>
    <w:p w14:paraId="5F067B7A" w14:textId="77777777" w:rsidR="003B0D86" w:rsidRPr="00491464" w:rsidRDefault="003B0D86" w:rsidP="00D81815">
      <w:pPr>
        <w:autoSpaceDE w:val="0"/>
        <w:autoSpaceDN w:val="0"/>
        <w:adjustRightInd w:val="0"/>
        <w:contextualSpacing/>
        <w:jc w:val="both"/>
        <w:rPr>
          <w:rFonts w:eastAsiaTheme="minorEastAsia" w:cstheme="minorHAnsi"/>
          <w:sz w:val="22"/>
          <w:lang w:val="it-IT" w:eastAsia="it-IT"/>
        </w:rPr>
      </w:pPr>
    </w:p>
    <w:p w14:paraId="537EE45E" w14:textId="64D46082"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La garanzia provvisoria è costituita, a scelta del concorrente sotto forma di cauzione o di fideiussione</w:t>
      </w:r>
      <w:r w:rsidR="002604C0" w:rsidRPr="00491464">
        <w:rPr>
          <w:rFonts w:eastAsiaTheme="minorEastAsia" w:cstheme="minorHAnsi"/>
          <w:sz w:val="22"/>
          <w:lang w:val="it-IT" w:eastAsia="it-IT"/>
        </w:rPr>
        <w:t>.</w:t>
      </w:r>
    </w:p>
    <w:p w14:paraId="39D87D10" w14:textId="77777777" w:rsidR="00E96AC7" w:rsidRPr="00491464" w:rsidRDefault="00E96AC7" w:rsidP="00D81815">
      <w:pPr>
        <w:contextualSpacing/>
        <w:jc w:val="both"/>
        <w:textAlignment w:val="baseline"/>
        <w:rPr>
          <w:rFonts w:eastAsiaTheme="minorEastAsia" w:cstheme="minorHAnsi"/>
          <w:sz w:val="22"/>
          <w:lang w:val="it-IT" w:eastAsia="it-IT"/>
        </w:rPr>
      </w:pPr>
    </w:p>
    <w:p w14:paraId="71DCA822" w14:textId="13980FCC" w:rsidR="002604C0" w:rsidRDefault="002463F7" w:rsidP="63C3C093">
      <w:pPr>
        <w:autoSpaceDE w:val="0"/>
        <w:autoSpaceDN w:val="0"/>
        <w:adjustRightInd w:val="0"/>
        <w:contextualSpacing/>
        <w:jc w:val="both"/>
        <w:rPr>
          <w:rFonts w:eastAsiaTheme="minorEastAsia"/>
          <w:sz w:val="22"/>
          <w:lang w:val="it-IT" w:eastAsia="it-IT"/>
        </w:rPr>
      </w:pPr>
      <w:r w:rsidRPr="63C3C093">
        <w:rPr>
          <w:rFonts w:eastAsiaTheme="minorEastAsia"/>
          <w:sz w:val="22"/>
          <w:lang w:val="it-IT" w:eastAsia="it-IT"/>
        </w:rPr>
        <w:t xml:space="preserve">La cauzione è costituita mediante accredito, con bonifico o con altri strumenti e canali di pagamento elettronici, presso Banca Nazionale del Lavoro - IBAN: IT75N0100503392000000218150, SWIFT/BIC: BNLIITRR, Intestato a CNR – Pagamenti giornalieri, Causale: </w:t>
      </w:r>
      <w:r w:rsidR="00D73D52" w:rsidRPr="63C3C093">
        <w:rPr>
          <w:rFonts w:eastAsiaTheme="minorEastAsia"/>
          <w:sz w:val="22"/>
          <w:lang w:val="it-IT" w:eastAsia="it-IT"/>
        </w:rPr>
        <w:t>CNR-</w:t>
      </w:r>
      <w:r w:rsidR="00EE6FB7">
        <w:rPr>
          <w:rFonts w:eastAsiaTheme="minorEastAsia"/>
          <w:sz w:val="22"/>
          <w:lang w:val="it-IT" w:eastAsia="it-IT"/>
        </w:rPr>
        <w:t>ISPA</w:t>
      </w:r>
      <w:r w:rsidRPr="63C3C093">
        <w:rPr>
          <w:rFonts w:eastAsiaTheme="minorEastAsia"/>
          <w:sz w:val="22"/>
          <w:lang w:val="it-IT" w:eastAsia="it-IT"/>
        </w:rPr>
        <w:t xml:space="preserve">- Garanzia provvisoria gara CIG </w:t>
      </w:r>
      <w:r w:rsidR="00EE6FB7" w:rsidRPr="00EE6FB7">
        <w:rPr>
          <w:rFonts w:eastAsiaTheme="minorEastAsia"/>
          <w:sz w:val="22"/>
          <w:lang w:val="it-IT" w:eastAsia="it-IT"/>
        </w:rPr>
        <w:t>B2B5B3087F</w:t>
      </w:r>
      <w:r w:rsidRPr="63C3C093">
        <w:rPr>
          <w:rFonts w:eastAsiaTheme="minorEastAsia"/>
          <w:i/>
          <w:iCs/>
          <w:sz w:val="22"/>
          <w:lang w:val="it-IT" w:eastAsia="it-IT"/>
        </w:rPr>
        <w:t>.</w:t>
      </w:r>
      <w:r w:rsidRPr="63C3C093">
        <w:rPr>
          <w:rFonts w:eastAsiaTheme="minorEastAsia"/>
          <w:sz w:val="22"/>
          <w:lang w:val="it-IT" w:eastAsia="it-IT"/>
        </w:rPr>
        <w:t> </w:t>
      </w:r>
    </w:p>
    <w:p w14:paraId="21A0E717" w14:textId="77777777" w:rsidR="002463F7" w:rsidRDefault="002463F7" w:rsidP="00D81815">
      <w:pPr>
        <w:autoSpaceDE w:val="0"/>
        <w:autoSpaceDN w:val="0"/>
        <w:adjustRightInd w:val="0"/>
        <w:contextualSpacing/>
        <w:jc w:val="both"/>
        <w:rPr>
          <w:rFonts w:eastAsiaTheme="minorEastAsia" w:cstheme="minorHAnsi"/>
          <w:sz w:val="22"/>
          <w:lang w:val="it-IT" w:eastAsia="it-IT"/>
        </w:rPr>
      </w:pPr>
    </w:p>
    <w:p w14:paraId="4D142AF4" w14:textId="77777777"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La fideiussione può essere rilasciata:</w:t>
      </w:r>
    </w:p>
    <w:p w14:paraId="19C09F12" w14:textId="7DE2D78C" w:rsidR="0063465C" w:rsidRPr="00491464" w:rsidRDefault="0063465C" w:rsidP="00BA769A">
      <w:pPr>
        <w:numPr>
          <w:ilvl w:val="0"/>
          <w:numId w:val="2"/>
        </w:numPr>
        <w:tabs>
          <w:tab w:val="clear" w:pos="720"/>
        </w:tabs>
        <w:ind w:left="426" w:hanging="426"/>
        <w:contextualSpacing/>
        <w:jc w:val="both"/>
        <w:textAlignment w:val="baseline"/>
        <w:rPr>
          <w:rFonts w:eastAsiaTheme="minorEastAsia" w:cstheme="minorHAnsi"/>
          <w:sz w:val="22"/>
          <w:lang w:val="it-IT" w:eastAsia="it-IT"/>
        </w:rPr>
      </w:pPr>
      <w:r w:rsidRPr="00491464">
        <w:rPr>
          <w:rFonts w:eastAsiaTheme="minorEastAsia" w:cstheme="minorHAnsi"/>
          <w:sz w:val="22"/>
          <w:lang w:val="it-IT" w:eastAsia="it-IT"/>
        </w:rPr>
        <w:t>da imprese bancarie o assicurative che rispondono ai requisiti di solvibilità previsti dalle leggi che ne disciplinano le rispettive attività</w:t>
      </w:r>
    </w:p>
    <w:p w14:paraId="0DA33382" w14:textId="07F0A12B" w:rsidR="0063465C" w:rsidRPr="00491464" w:rsidRDefault="0063465C" w:rsidP="00BA769A">
      <w:pPr>
        <w:numPr>
          <w:ilvl w:val="0"/>
          <w:numId w:val="2"/>
        </w:numPr>
        <w:tabs>
          <w:tab w:val="clear" w:pos="720"/>
        </w:tabs>
        <w:ind w:left="426" w:hanging="426"/>
        <w:contextualSpacing/>
        <w:jc w:val="both"/>
        <w:textAlignment w:val="baseline"/>
        <w:rPr>
          <w:rFonts w:eastAsiaTheme="minorEastAsia" w:cstheme="minorHAnsi"/>
          <w:sz w:val="22"/>
          <w:lang w:val="it-IT" w:eastAsia="it-IT"/>
        </w:rPr>
      </w:pPr>
      <w:r w:rsidRPr="00491464">
        <w:rPr>
          <w:rFonts w:eastAsiaTheme="minorEastAsia" w:cstheme="minorHAnsi"/>
          <w:sz w:val="22"/>
          <w:lang w:val="it-IT" w:eastAsia="it-IT"/>
        </w:rPr>
        <w:t xml:space="preserve">da un intermediario finanziario iscritto nell'albo di cui all'articolo 106 del decreto legislativo </w:t>
      </w:r>
      <w:r w:rsidR="004F0FA5" w:rsidRPr="00491464">
        <w:rPr>
          <w:rFonts w:eastAsiaTheme="minorEastAsia" w:cstheme="minorHAnsi"/>
          <w:sz w:val="22"/>
          <w:lang w:val="it-IT" w:eastAsia="it-IT"/>
        </w:rPr>
        <w:t>1° settembre</w:t>
      </w:r>
      <w:r w:rsidRPr="00491464">
        <w:rPr>
          <w:rFonts w:eastAsiaTheme="minorEastAsia" w:cstheme="minorHAnsi"/>
          <w:sz w:val="22"/>
          <w:lang w:val="it-IT" w:eastAsia="it-IT"/>
        </w:rPr>
        <w:t xml:space="preserv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4F5AF270" w14:textId="77777777" w:rsidR="004F0FA5" w:rsidRPr="00491464" w:rsidRDefault="004F0FA5" w:rsidP="00D81815">
      <w:pPr>
        <w:autoSpaceDE w:val="0"/>
        <w:autoSpaceDN w:val="0"/>
        <w:adjustRightInd w:val="0"/>
        <w:contextualSpacing/>
        <w:jc w:val="both"/>
        <w:rPr>
          <w:rFonts w:eastAsiaTheme="minorEastAsia" w:cstheme="minorHAnsi"/>
          <w:sz w:val="22"/>
          <w:lang w:val="it-IT" w:eastAsia="it-IT"/>
        </w:rPr>
      </w:pPr>
    </w:p>
    <w:p w14:paraId="48FBBE05" w14:textId="618BE848"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Gli operatori economici, prima di procedere alla sottoscrizione della garanzia, sono tenuti a verificare che il soggetto garante sia in possesso dell’autorizzazione al rilascio di garanzie mediante accesso ai seguenti siti internet:</w:t>
      </w:r>
    </w:p>
    <w:p w14:paraId="1BA945CF" w14:textId="68C8F7EE" w:rsidR="005A1970" w:rsidRPr="00491464" w:rsidRDefault="0042302A" w:rsidP="00BA769A">
      <w:pPr>
        <w:numPr>
          <w:ilvl w:val="0"/>
          <w:numId w:val="2"/>
        </w:numPr>
        <w:tabs>
          <w:tab w:val="clear" w:pos="720"/>
        </w:tabs>
        <w:ind w:left="426" w:hanging="426"/>
        <w:contextualSpacing/>
        <w:jc w:val="both"/>
        <w:textAlignment w:val="baseline"/>
        <w:rPr>
          <w:rFonts w:eastAsiaTheme="minorEastAsia" w:cstheme="minorHAnsi"/>
          <w:sz w:val="22"/>
          <w:lang w:val="it-IT" w:eastAsia="it-IT"/>
        </w:rPr>
      </w:pPr>
      <w:hyperlink r:id="rId26" w:history="1">
        <w:r w:rsidR="005A1970" w:rsidRPr="00491464">
          <w:rPr>
            <w:rStyle w:val="Collegamentoipertestuale"/>
            <w:rFonts w:eastAsiaTheme="minorEastAsia" w:cstheme="minorHAnsi"/>
            <w:sz w:val="22"/>
            <w:lang w:val="it-IT" w:eastAsia="it-IT"/>
          </w:rPr>
          <w:t>http://www.bancaditalia.it/compiti/vigilanza/intermediari/index.html</w:t>
        </w:r>
      </w:hyperlink>
    </w:p>
    <w:p w14:paraId="24880845" w14:textId="20075585" w:rsidR="005A1970" w:rsidRPr="00491464" w:rsidRDefault="0042302A" w:rsidP="00BA769A">
      <w:pPr>
        <w:numPr>
          <w:ilvl w:val="0"/>
          <w:numId w:val="2"/>
        </w:numPr>
        <w:tabs>
          <w:tab w:val="clear" w:pos="720"/>
        </w:tabs>
        <w:ind w:left="426" w:hanging="426"/>
        <w:contextualSpacing/>
        <w:jc w:val="both"/>
        <w:textAlignment w:val="baseline"/>
        <w:rPr>
          <w:rFonts w:eastAsiaTheme="minorEastAsia" w:cstheme="minorHAnsi"/>
          <w:sz w:val="22"/>
          <w:lang w:val="it-IT" w:eastAsia="it-IT"/>
        </w:rPr>
      </w:pPr>
      <w:hyperlink r:id="rId27" w:history="1">
        <w:r w:rsidR="005A1970" w:rsidRPr="00491464">
          <w:rPr>
            <w:rStyle w:val="Collegamentoipertestuale"/>
            <w:rFonts w:eastAsiaTheme="minorEastAsia" w:cstheme="minorHAnsi"/>
            <w:sz w:val="22"/>
            <w:lang w:val="it-IT" w:eastAsia="it-IT"/>
          </w:rPr>
          <w:t>http://www.bancaditalia.it/compiti/vigilanza/avvisi-pub/garanzie-finanziarie/</w:t>
        </w:r>
      </w:hyperlink>
    </w:p>
    <w:p w14:paraId="7CB59DB4" w14:textId="4D314C16" w:rsidR="0063465C" w:rsidRPr="00491464" w:rsidRDefault="0042302A" w:rsidP="00BA769A">
      <w:pPr>
        <w:numPr>
          <w:ilvl w:val="0"/>
          <w:numId w:val="2"/>
        </w:numPr>
        <w:tabs>
          <w:tab w:val="clear" w:pos="720"/>
        </w:tabs>
        <w:ind w:left="426" w:hanging="426"/>
        <w:contextualSpacing/>
        <w:jc w:val="both"/>
        <w:textAlignment w:val="baseline"/>
        <w:rPr>
          <w:rFonts w:eastAsiaTheme="minorEastAsia" w:cstheme="minorHAnsi"/>
          <w:sz w:val="22"/>
          <w:lang w:val="it-IT" w:eastAsia="it-IT"/>
        </w:rPr>
      </w:pPr>
      <w:hyperlink r:id="rId28" w:history="1">
        <w:r w:rsidR="005A1970" w:rsidRPr="00491464">
          <w:rPr>
            <w:rStyle w:val="Collegamentoipertestuale"/>
            <w:rFonts w:eastAsiaTheme="minorEastAsia" w:cstheme="minorHAnsi"/>
            <w:sz w:val="22"/>
            <w:lang w:val="it-IT" w:eastAsia="it-IT"/>
          </w:rPr>
          <w:t>http://www.ivass.it/ivass/imprese_jsp/HomePage.jsp</w:t>
        </w:r>
      </w:hyperlink>
    </w:p>
    <w:p w14:paraId="5E700510" w14:textId="77777777"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 </w:t>
      </w:r>
    </w:p>
    <w:p w14:paraId="7BCE8F17" w14:textId="55342C6B" w:rsidR="000C75F5" w:rsidRPr="00491464" w:rsidRDefault="000C75F5" w:rsidP="00D81815">
      <w:pPr>
        <w:ind w:left="66"/>
        <w:contextualSpacing/>
        <w:jc w:val="both"/>
        <w:rPr>
          <w:rFonts w:cstheme="minorHAnsi"/>
          <w:sz w:val="22"/>
          <w:lang w:val="it-IT"/>
        </w:rPr>
      </w:pPr>
      <w:r w:rsidRPr="00491464">
        <w:rPr>
          <w:rFonts w:cstheme="minorHAnsi"/>
          <w:sz w:val="22"/>
          <w:lang w:val="it-IT"/>
        </w:rPr>
        <w:t xml:space="preserve">La garanzia fideiussoria deve essere emessa e firmata digitalmente da un soggetto in possesso dei poteri necessari per impegnare il garante. </w:t>
      </w:r>
    </w:p>
    <w:p w14:paraId="64CC9B9F" w14:textId="77777777" w:rsidR="005E4D34" w:rsidRPr="00491464" w:rsidRDefault="005E4D34" w:rsidP="00D81815">
      <w:pPr>
        <w:autoSpaceDE w:val="0"/>
        <w:autoSpaceDN w:val="0"/>
        <w:adjustRightInd w:val="0"/>
        <w:contextualSpacing/>
        <w:jc w:val="both"/>
        <w:rPr>
          <w:rFonts w:eastAsiaTheme="minorEastAsia" w:cstheme="minorHAnsi"/>
          <w:sz w:val="22"/>
          <w:lang w:val="it-IT" w:eastAsia="it-IT"/>
        </w:rPr>
      </w:pPr>
    </w:p>
    <w:p w14:paraId="0A7F2EA0" w14:textId="41FB22F4" w:rsidR="0063465C" w:rsidRPr="00491464" w:rsidRDefault="004228A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La garanzia fideiussoria deve</w:t>
      </w:r>
      <w:r w:rsidR="0063465C" w:rsidRPr="00491464">
        <w:rPr>
          <w:rFonts w:eastAsiaTheme="minorEastAsia" w:cstheme="minorHAnsi"/>
          <w:sz w:val="22"/>
          <w:lang w:val="it-IT" w:eastAsia="it-IT"/>
        </w:rPr>
        <w:t>:</w:t>
      </w:r>
    </w:p>
    <w:p w14:paraId="4C2C749C" w14:textId="237F5F50" w:rsidR="0063465C" w:rsidRPr="00491464" w:rsidRDefault="0063465C" w:rsidP="00BA769A">
      <w:pPr>
        <w:pStyle w:val="Paragrafoelenco"/>
        <w:numPr>
          <w:ilvl w:val="0"/>
          <w:numId w:val="62"/>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contenere espressa menzione dell’oggetto del contratto di appalto e del soggetto garantito (stazione appaltante);</w:t>
      </w:r>
    </w:p>
    <w:p w14:paraId="60825F42" w14:textId="6E1CE9E2" w:rsidR="0063465C" w:rsidRPr="00491464" w:rsidRDefault="0063465C" w:rsidP="00BA769A">
      <w:pPr>
        <w:pStyle w:val="Paragrafoelenco"/>
        <w:numPr>
          <w:ilvl w:val="0"/>
          <w:numId w:val="62"/>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048D57F9" w14:textId="745E41C8" w:rsidR="0063465C" w:rsidRPr="00491464" w:rsidRDefault="0063465C" w:rsidP="00BA769A">
      <w:pPr>
        <w:pStyle w:val="Paragrafoelenco"/>
        <w:numPr>
          <w:ilvl w:val="0"/>
          <w:numId w:val="62"/>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lastRenderedPageBreak/>
        <w:t>essere conforme allo schema tipo approvato con decreto del Ministro dello sviluppo economico del 16 settembre 2022 n. 193;</w:t>
      </w:r>
    </w:p>
    <w:p w14:paraId="3D838E30" w14:textId="66026D32" w:rsidR="0063465C" w:rsidRPr="00491464" w:rsidRDefault="0063465C" w:rsidP="00BA769A">
      <w:pPr>
        <w:pStyle w:val="Paragrafoelenco"/>
        <w:numPr>
          <w:ilvl w:val="0"/>
          <w:numId w:val="62"/>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 xml:space="preserve">avere validità per </w:t>
      </w:r>
      <w:r w:rsidR="009A3E9C" w:rsidRPr="00491464">
        <w:rPr>
          <w:rFonts w:eastAsiaTheme="minorEastAsia" w:cstheme="minorHAnsi"/>
          <w:sz w:val="22"/>
          <w:lang w:val="it-IT" w:eastAsia="it-IT"/>
        </w:rPr>
        <w:t xml:space="preserve">almeno 180 </w:t>
      </w:r>
      <w:r w:rsidRPr="00491464">
        <w:rPr>
          <w:rFonts w:eastAsiaTheme="minorEastAsia" w:cstheme="minorHAnsi"/>
          <w:sz w:val="22"/>
          <w:lang w:val="it-IT" w:eastAsia="it-IT"/>
        </w:rPr>
        <w:t>giorni dalla data di presentazione dell’offerta;</w:t>
      </w:r>
    </w:p>
    <w:p w14:paraId="7F82DF4E" w14:textId="77777777" w:rsidR="005A1970" w:rsidRPr="00491464" w:rsidRDefault="0063465C" w:rsidP="00BA769A">
      <w:pPr>
        <w:pStyle w:val="Paragrafoelenco"/>
        <w:numPr>
          <w:ilvl w:val="0"/>
          <w:numId w:val="62"/>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prevedere espressamente:</w:t>
      </w:r>
    </w:p>
    <w:p w14:paraId="216AC3A4" w14:textId="77777777" w:rsidR="005A1970" w:rsidRPr="00491464" w:rsidRDefault="0063465C" w:rsidP="00BA769A">
      <w:pPr>
        <w:pStyle w:val="Paragrafoelenco"/>
        <w:numPr>
          <w:ilvl w:val="1"/>
          <w:numId w:val="62"/>
        </w:numPr>
        <w:autoSpaceDE w:val="0"/>
        <w:autoSpaceDN w:val="0"/>
        <w:adjustRightInd w:val="0"/>
        <w:ind w:left="1134"/>
        <w:jc w:val="both"/>
        <w:rPr>
          <w:rFonts w:eastAsiaTheme="minorEastAsia" w:cstheme="minorHAnsi"/>
          <w:sz w:val="22"/>
          <w:lang w:val="it-IT" w:eastAsia="it-IT"/>
        </w:rPr>
      </w:pPr>
      <w:r w:rsidRPr="00491464">
        <w:rPr>
          <w:rFonts w:eastAsiaTheme="minorEastAsia" w:cstheme="minorHAnsi"/>
          <w:sz w:val="22"/>
          <w:lang w:val="it-IT" w:eastAsia="it-IT"/>
        </w:rPr>
        <w:t>la rinuncia al beneficio della preventiva escussione del debitore principale di cui all’articolo 1944 del Codice civile;</w:t>
      </w:r>
    </w:p>
    <w:p w14:paraId="2361E948" w14:textId="77777777" w:rsidR="005A1970" w:rsidRPr="00491464" w:rsidRDefault="0063465C" w:rsidP="00BA769A">
      <w:pPr>
        <w:pStyle w:val="Paragrafoelenco"/>
        <w:numPr>
          <w:ilvl w:val="1"/>
          <w:numId w:val="62"/>
        </w:numPr>
        <w:autoSpaceDE w:val="0"/>
        <w:autoSpaceDN w:val="0"/>
        <w:adjustRightInd w:val="0"/>
        <w:ind w:left="1134"/>
        <w:jc w:val="both"/>
        <w:rPr>
          <w:rFonts w:eastAsiaTheme="minorEastAsia" w:cstheme="minorHAnsi"/>
          <w:sz w:val="22"/>
          <w:lang w:val="it-IT" w:eastAsia="it-IT"/>
        </w:rPr>
      </w:pPr>
      <w:r w:rsidRPr="00491464">
        <w:rPr>
          <w:rFonts w:eastAsiaTheme="minorEastAsia" w:cstheme="minorHAnsi"/>
          <w:sz w:val="22"/>
          <w:lang w:val="it-IT" w:eastAsia="it-IT"/>
        </w:rPr>
        <w:t>la rinuncia ad eccepire la decorrenza dei termini di cui all’articolo 1957, secondo comma, del Codice civile;</w:t>
      </w:r>
    </w:p>
    <w:p w14:paraId="2AE91C62" w14:textId="4CF663DD" w:rsidR="0063465C" w:rsidRPr="00491464" w:rsidRDefault="0063465C" w:rsidP="00BA769A">
      <w:pPr>
        <w:pStyle w:val="Paragrafoelenco"/>
        <w:numPr>
          <w:ilvl w:val="1"/>
          <w:numId w:val="62"/>
        </w:numPr>
        <w:autoSpaceDE w:val="0"/>
        <w:autoSpaceDN w:val="0"/>
        <w:adjustRightInd w:val="0"/>
        <w:ind w:left="1134"/>
        <w:jc w:val="both"/>
        <w:rPr>
          <w:rFonts w:eastAsiaTheme="minorEastAsia" w:cstheme="minorHAnsi"/>
          <w:sz w:val="22"/>
          <w:lang w:val="it-IT" w:eastAsia="it-IT"/>
        </w:rPr>
      </w:pPr>
      <w:r w:rsidRPr="00491464">
        <w:rPr>
          <w:rFonts w:eastAsiaTheme="minorEastAsia" w:cstheme="minorHAnsi"/>
          <w:sz w:val="22"/>
          <w:lang w:val="it-IT" w:eastAsia="it-IT"/>
        </w:rPr>
        <w:t>l’operatività della stessa entro quindici giorni a semplice richiesta scritta della stazione appaltante.</w:t>
      </w:r>
    </w:p>
    <w:p w14:paraId="4BF2B6CA" w14:textId="1B8BB259" w:rsidR="0063465C" w:rsidRPr="00491464" w:rsidRDefault="0063465C" w:rsidP="00BA769A">
      <w:pPr>
        <w:pStyle w:val="Paragrafoelenco"/>
        <w:numPr>
          <w:ilvl w:val="0"/>
          <w:numId w:val="62"/>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 xml:space="preserve">essere corredata dall’impegno del garante a rinnovare la garanzia ai sensi dell’articolo 106, comma 5 del Codice, su richiesta della stazione appaltante per ulteriori </w:t>
      </w:r>
      <w:r w:rsidR="00A50B4C" w:rsidRPr="00491464">
        <w:rPr>
          <w:rFonts w:eastAsiaTheme="minorEastAsia" w:cstheme="minorHAnsi"/>
          <w:sz w:val="22"/>
          <w:lang w:val="it-IT" w:eastAsia="it-IT"/>
        </w:rPr>
        <w:t>60</w:t>
      </w:r>
      <w:r w:rsidRPr="00491464">
        <w:rPr>
          <w:rFonts w:eastAsiaTheme="minorEastAsia" w:cstheme="minorHAnsi"/>
          <w:sz w:val="22"/>
          <w:lang w:val="it-IT" w:eastAsia="it-IT"/>
        </w:rPr>
        <w:t xml:space="preserve"> giorni, nel caso in cui al momento della sua scadenza non sia ancora intervenuta l’aggiudicazione.</w:t>
      </w:r>
    </w:p>
    <w:p w14:paraId="7C9BE1A0" w14:textId="2BD3AE2F" w:rsidR="0063465C" w:rsidRPr="00491464" w:rsidRDefault="0063465C" w:rsidP="00D81815">
      <w:pPr>
        <w:autoSpaceDE w:val="0"/>
        <w:autoSpaceDN w:val="0"/>
        <w:adjustRightInd w:val="0"/>
        <w:contextualSpacing/>
        <w:jc w:val="both"/>
        <w:rPr>
          <w:rFonts w:eastAsiaTheme="minorEastAsia" w:cstheme="minorHAnsi"/>
          <w:sz w:val="22"/>
          <w:lang w:val="it-IT" w:eastAsia="it-IT"/>
        </w:rPr>
      </w:pPr>
    </w:p>
    <w:p w14:paraId="032BB276" w14:textId="77777777"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17A4C122" w14:textId="77777777" w:rsidR="000D2E82" w:rsidRPr="00491464" w:rsidRDefault="000D2E82" w:rsidP="00D81815">
      <w:pPr>
        <w:autoSpaceDE w:val="0"/>
        <w:autoSpaceDN w:val="0"/>
        <w:adjustRightInd w:val="0"/>
        <w:contextualSpacing/>
        <w:jc w:val="both"/>
        <w:rPr>
          <w:rFonts w:eastAsiaTheme="minorEastAsia" w:cstheme="minorHAnsi"/>
          <w:sz w:val="22"/>
          <w:lang w:val="it-IT" w:eastAsia="it-IT"/>
        </w:rPr>
      </w:pPr>
    </w:p>
    <w:p w14:paraId="3E6A0BBE" w14:textId="77777777"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Ai sensi dell’art. 106 comma 8 del Codice l’importo della garanzia è ridotto nei termini di seguito indicati.</w:t>
      </w:r>
    </w:p>
    <w:p w14:paraId="4FDCBB08" w14:textId="77777777" w:rsidR="005A1970" w:rsidRPr="00491464" w:rsidRDefault="0063465C" w:rsidP="00BA769A">
      <w:pPr>
        <w:pStyle w:val="Paragrafoelenco"/>
        <w:numPr>
          <w:ilvl w:val="0"/>
          <w:numId w:val="63"/>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Riduzione del 30% in caso di possesso della certificazione di qualità conforme alle norme europee della serie UNI CEI ISO 9000. In caso di partecipazione in forma associata, la riduzione si ottiene:</w:t>
      </w:r>
    </w:p>
    <w:p w14:paraId="6BACA6DE" w14:textId="77777777" w:rsidR="005A1970" w:rsidRPr="00491464" w:rsidRDefault="0063465C" w:rsidP="00BA769A">
      <w:pPr>
        <w:pStyle w:val="Paragrafoelenco"/>
        <w:numPr>
          <w:ilvl w:val="1"/>
          <w:numId w:val="63"/>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per i soggetti di cui all’articolo 65, comma 2, lettere e), f), g), h) del Codice solo se tutti soggetti che costituiscono il raggruppamento, consorzio ordinario o GEIE, o tutte le imprese retiste che partecipano alla gara siano in possesso della certificazione;</w:t>
      </w:r>
    </w:p>
    <w:p w14:paraId="1D7C2FFF" w14:textId="18E03061" w:rsidR="0063465C" w:rsidRPr="00491464" w:rsidRDefault="0063465C" w:rsidP="00BA769A">
      <w:pPr>
        <w:pStyle w:val="Paragrafoelenco"/>
        <w:numPr>
          <w:ilvl w:val="1"/>
          <w:numId w:val="63"/>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w:t>
      </w:r>
    </w:p>
    <w:p w14:paraId="404A0C06" w14:textId="7A7801FC" w:rsidR="0063465C" w:rsidRPr="00491464" w:rsidRDefault="0063465C" w:rsidP="00BA769A">
      <w:pPr>
        <w:pStyle w:val="Paragrafoelenco"/>
        <w:numPr>
          <w:ilvl w:val="0"/>
          <w:numId w:val="63"/>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73BC1978" w14:textId="6EC3E409" w:rsidR="0063465C" w:rsidRPr="00491464" w:rsidRDefault="0063465C" w:rsidP="00BA769A">
      <w:pPr>
        <w:pStyle w:val="Paragrafoelenco"/>
        <w:numPr>
          <w:ilvl w:val="0"/>
          <w:numId w:val="63"/>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 xml:space="preserve">Riduzione del </w:t>
      </w:r>
      <w:r w:rsidR="0009462F" w:rsidRPr="00491464">
        <w:rPr>
          <w:rFonts w:eastAsiaTheme="minorEastAsia" w:cstheme="minorHAnsi"/>
          <w:sz w:val="22"/>
          <w:lang w:val="it-IT" w:eastAsia="it-IT"/>
        </w:rPr>
        <w:t>20</w:t>
      </w:r>
      <w:r w:rsidRPr="00491464">
        <w:rPr>
          <w:rFonts w:eastAsiaTheme="minorEastAsia" w:cstheme="minorHAnsi"/>
          <w:sz w:val="22"/>
          <w:lang w:val="it-IT" w:eastAsia="it-IT"/>
        </w:rPr>
        <w:t xml:space="preserve"> % in caso di possesso di una o più delle seguenti certificazioni: </w:t>
      </w:r>
      <w:r w:rsidR="00335271" w:rsidRPr="00491464">
        <w:rPr>
          <w:rFonts w:eastAsiaTheme="minorEastAsia" w:cstheme="minorHAnsi"/>
          <w:sz w:val="22"/>
          <w:lang w:val="it-IT" w:eastAsia="it-IT"/>
        </w:rPr>
        <w:t xml:space="preserve">UNI EN ISO 14001, UNI ISO 45001. </w:t>
      </w:r>
      <w:r w:rsidRPr="00491464">
        <w:rPr>
          <w:rFonts w:eastAsiaTheme="minorEastAsia" w:cstheme="minorHAnsi"/>
          <w:sz w:val="22"/>
          <w:lang w:val="it-IT" w:eastAsia="it-IT"/>
        </w:rPr>
        <w:t>Tale riduzione è cumulabile con quelle indicate alle lett. a) e b). In caso di partecipazione in forma associata la riduzione si ottiene:</w:t>
      </w:r>
    </w:p>
    <w:p w14:paraId="122A01E3" w14:textId="13C807B2" w:rsidR="0063465C" w:rsidRPr="00491464" w:rsidRDefault="0063465C" w:rsidP="00BA769A">
      <w:pPr>
        <w:pStyle w:val="Paragrafoelenco"/>
        <w:numPr>
          <w:ilvl w:val="1"/>
          <w:numId w:val="63"/>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per i soggetti di cui all’articolo 65, comma 2, lettere e), f), g), h) del Codice se uno dei soggetti che costituiscono il raggruppamento, consorzio ordinario o GEIE, o una delle imprese retiste che partecipano alla gara sia in possesso della certificazione;</w:t>
      </w:r>
    </w:p>
    <w:p w14:paraId="70972D84" w14:textId="20C56186" w:rsidR="0063465C" w:rsidRPr="00491464" w:rsidRDefault="0063465C" w:rsidP="00BA769A">
      <w:pPr>
        <w:pStyle w:val="Paragrafoelenco"/>
        <w:numPr>
          <w:ilvl w:val="1"/>
          <w:numId w:val="63"/>
        </w:numPr>
        <w:autoSpaceDE w:val="0"/>
        <w:autoSpaceDN w:val="0"/>
        <w:adjustRightInd w:val="0"/>
        <w:jc w:val="both"/>
        <w:rPr>
          <w:rFonts w:eastAsiaTheme="minorEastAsia" w:cstheme="minorHAnsi"/>
          <w:sz w:val="22"/>
          <w:lang w:val="it-IT" w:eastAsia="it-IT"/>
        </w:rPr>
      </w:pPr>
      <w:r w:rsidRPr="00491464">
        <w:rPr>
          <w:rFonts w:eastAsiaTheme="minorEastAsia" w:cstheme="minorHAnsi"/>
          <w:sz w:val="22"/>
          <w:lang w:val="it-IT" w:eastAsia="it-IT"/>
        </w:rPr>
        <w:t>per i consorzi di cui all’articolo 65, comma 2, lettere b), c), d) del Codice se il consorzio o una delle consorziate sia in possesso della certificazione;</w:t>
      </w:r>
    </w:p>
    <w:p w14:paraId="72BA08CD" w14:textId="77777777" w:rsidR="0063465C" w:rsidRPr="00491464" w:rsidRDefault="0063465C" w:rsidP="00D81815">
      <w:pPr>
        <w:autoSpaceDE w:val="0"/>
        <w:autoSpaceDN w:val="0"/>
        <w:adjustRightInd w:val="0"/>
        <w:contextualSpacing/>
        <w:jc w:val="both"/>
        <w:rPr>
          <w:rFonts w:eastAsiaTheme="minorEastAsia" w:cstheme="minorHAnsi"/>
          <w:sz w:val="22"/>
          <w:lang w:val="it-IT" w:eastAsia="it-IT"/>
        </w:rPr>
      </w:pPr>
    </w:p>
    <w:p w14:paraId="65F09762" w14:textId="77777777"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Per fruire delle riduzioni di cui all’articolo 106, comma 8 del Codice, il concorrente dichiara nella domanda di partecipazione il possesso delle certificazioni e inserisce copia delle certificazioni possedute qualora non già presenti nel fascicolo virtuale.</w:t>
      </w:r>
    </w:p>
    <w:p w14:paraId="59EC6EA1" w14:textId="67D9929A" w:rsidR="0063465C"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lastRenderedPageBreak/>
        <w:t>È sanabile, mediante soccorso istruttorio, la mancata presentazione della garanzia provvisoria solo a condizione che sia stata già costituita prima della presentazione dell’offerta.</w:t>
      </w:r>
    </w:p>
    <w:p w14:paraId="561C01A4" w14:textId="5E5D0322" w:rsidR="00D0636F" w:rsidRPr="00491464" w:rsidRDefault="0063465C"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Non è sanabile - e quindi è causa di esclusione - la sottoscrizione della garanzia provvisoria da parte di un soggetto non legittimato a rilasciare la garanzia o non autorizzato ad impegnare il garante.</w:t>
      </w:r>
    </w:p>
    <w:p w14:paraId="6E7A9669" w14:textId="77777777" w:rsidR="00E53498" w:rsidRPr="00491464" w:rsidRDefault="00E53498" w:rsidP="00D81815">
      <w:pPr>
        <w:contextualSpacing/>
        <w:jc w:val="both"/>
        <w:rPr>
          <w:rFonts w:eastAsiaTheme="minorEastAsia" w:cstheme="minorHAnsi"/>
          <w:sz w:val="22"/>
          <w:lang w:val="it-IT" w:eastAsia="it-IT"/>
        </w:rPr>
      </w:pPr>
    </w:p>
    <w:p w14:paraId="7326BD77" w14:textId="77777777" w:rsidR="004F768E" w:rsidRPr="00491464" w:rsidRDefault="004F768E" w:rsidP="007B10BE">
      <w:pPr>
        <w:pStyle w:val="Titolo1"/>
      </w:pPr>
      <w:bookmarkStart w:id="172" w:name="_Toc127539094"/>
      <w:bookmarkStart w:id="173" w:name="_Toc139369211"/>
      <w:bookmarkStart w:id="174" w:name="_Toc139371350"/>
      <w:bookmarkStart w:id="175" w:name="_Toc139371400"/>
      <w:bookmarkStart w:id="176" w:name="_Toc139371450"/>
      <w:bookmarkStart w:id="177" w:name="_Toc139371504"/>
      <w:bookmarkStart w:id="178" w:name="_Toc139371555"/>
      <w:bookmarkStart w:id="179" w:name="_Toc139371605"/>
      <w:bookmarkStart w:id="180" w:name="_Toc139454366"/>
      <w:bookmarkStart w:id="181" w:name="_Toc139454430"/>
      <w:bookmarkStart w:id="182" w:name="_Toc171322442"/>
      <w:r w:rsidRPr="00491464">
        <w:t>SOPRALLUOGO</w:t>
      </w:r>
      <w:bookmarkEnd w:id="172"/>
      <w:bookmarkEnd w:id="173"/>
      <w:bookmarkEnd w:id="174"/>
      <w:bookmarkEnd w:id="175"/>
      <w:bookmarkEnd w:id="176"/>
      <w:bookmarkEnd w:id="177"/>
      <w:bookmarkEnd w:id="178"/>
      <w:bookmarkEnd w:id="179"/>
      <w:bookmarkEnd w:id="180"/>
      <w:bookmarkEnd w:id="181"/>
      <w:bookmarkEnd w:id="182"/>
    </w:p>
    <w:p w14:paraId="303F64E2" w14:textId="77777777" w:rsidR="004F768E" w:rsidRDefault="004F768E" w:rsidP="00D81815">
      <w:pPr>
        <w:contextualSpacing/>
        <w:jc w:val="both"/>
        <w:rPr>
          <w:rFonts w:cstheme="minorHAnsi"/>
          <w:sz w:val="22"/>
          <w:lang w:val="it-IT"/>
        </w:rPr>
      </w:pPr>
      <w:r w:rsidRPr="00491464">
        <w:rPr>
          <w:rFonts w:cstheme="minorHAnsi"/>
          <w:sz w:val="22"/>
          <w:lang w:val="it-IT"/>
        </w:rPr>
        <w:t>La Stazione appaltante ha reputato che il sopralluogo non sia necessario, ma si rende disponibile a permettere il sopralluogo per gli operatori economici che intendono effettuarlo.</w:t>
      </w:r>
    </w:p>
    <w:p w14:paraId="47704AFA" w14:textId="77777777" w:rsidR="004F768E" w:rsidRPr="00491464" w:rsidRDefault="004F768E" w:rsidP="00D81815">
      <w:pPr>
        <w:contextualSpacing/>
        <w:jc w:val="both"/>
        <w:rPr>
          <w:rFonts w:eastAsiaTheme="minorEastAsia" w:cstheme="minorHAnsi"/>
          <w:sz w:val="22"/>
          <w:lang w:val="it-IT" w:eastAsia="it-IT"/>
        </w:rPr>
      </w:pPr>
    </w:p>
    <w:p w14:paraId="79730CD7" w14:textId="77777777" w:rsidR="00FE6D95" w:rsidRPr="00491464" w:rsidRDefault="00FE6D95" w:rsidP="007B10BE">
      <w:pPr>
        <w:pStyle w:val="Titolo1"/>
      </w:pPr>
      <w:bookmarkStart w:id="183" w:name="_Toc139454367"/>
      <w:bookmarkStart w:id="184" w:name="_Toc139454431"/>
      <w:bookmarkStart w:id="185" w:name="_Ref141632602"/>
      <w:bookmarkStart w:id="186" w:name="_Toc171322443"/>
      <w:r w:rsidRPr="00491464">
        <w:t>PAGAMENTO DEL CONTRIBUTO A FAVORE DELL’ANAC</w:t>
      </w:r>
      <w:bookmarkEnd w:id="183"/>
      <w:bookmarkEnd w:id="184"/>
      <w:bookmarkEnd w:id="185"/>
      <w:bookmarkEnd w:id="186"/>
      <w:r w:rsidRPr="00491464">
        <w:t xml:space="preserve"> </w:t>
      </w:r>
    </w:p>
    <w:p w14:paraId="0826D278" w14:textId="7688772B" w:rsidR="00883927" w:rsidRPr="00491464" w:rsidRDefault="00634ACD"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I concorrenti effettuano il pagamento del contributo previsto dalla legge in favore dell’Autorità Nazionale Anticorruzione per un importo pari a € </w:t>
      </w:r>
      <w:r w:rsidR="00EE6FB7">
        <w:rPr>
          <w:rFonts w:eastAsiaTheme="minorEastAsia" w:cstheme="minorHAnsi"/>
          <w:sz w:val="22"/>
          <w:lang w:val="it-IT" w:eastAsia="it-IT"/>
        </w:rPr>
        <w:t>33</w:t>
      </w:r>
      <w:r w:rsidR="00D73D52">
        <w:rPr>
          <w:rFonts w:eastAsiaTheme="minorEastAsia" w:cstheme="minorHAnsi"/>
          <w:sz w:val="22"/>
          <w:lang w:val="it-IT" w:eastAsia="it-IT"/>
        </w:rPr>
        <w:t>,00=</w:t>
      </w:r>
      <w:r w:rsidRPr="00491464">
        <w:rPr>
          <w:rFonts w:eastAsiaTheme="minorEastAsia" w:cstheme="minorHAnsi"/>
          <w:sz w:val="22"/>
          <w:lang w:val="it-IT" w:eastAsia="it-IT"/>
        </w:rPr>
        <w:t xml:space="preserve"> secondo le modalità di cui alla delibera ANAC pubblicata al seguente </w:t>
      </w:r>
      <w:r w:rsidR="00137806" w:rsidRPr="00491464">
        <w:rPr>
          <w:rFonts w:eastAsiaTheme="minorEastAsia" w:cstheme="minorHAnsi"/>
          <w:sz w:val="22"/>
          <w:lang w:val="it-IT" w:eastAsia="it-IT"/>
        </w:rPr>
        <w:t xml:space="preserve">link </w:t>
      </w:r>
      <w:hyperlink r:id="rId29" w:history="1">
        <w:r w:rsidRPr="00491464">
          <w:rPr>
            <w:rStyle w:val="Collegamentoipertestuale"/>
            <w:rFonts w:eastAsiaTheme="minorEastAsia" w:cstheme="minorHAnsi"/>
            <w:sz w:val="22"/>
            <w:lang w:val="it-IT" w:eastAsia="it-IT"/>
          </w:rPr>
          <w:t>https://www.anticor</w:t>
        </w:r>
        <w:r w:rsidRPr="00491464">
          <w:rPr>
            <w:rStyle w:val="Collegamentoipertestuale"/>
            <w:rFonts w:eastAsiaTheme="minorEastAsia" w:cstheme="minorHAnsi"/>
            <w:sz w:val="22"/>
            <w:lang w:val="it-IT" w:eastAsia="it-IT"/>
          </w:rPr>
          <w:t>r</w:t>
        </w:r>
        <w:r w:rsidRPr="00491464">
          <w:rPr>
            <w:rStyle w:val="Collegamentoipertestuale"/>
            <w:rFonts w:eastAsiaTheme="minorEastAsia" w:cstheme="minorHAnsi"/>
            <w:sz w:val="22"/>
            <w:lang w:val="it-IT" w:eastAsia="it-IT"/>
          </w:rPr>
          <w:t>uzione.it/-/gestione-contributi-gara</w:t>
        </w:r>
      </w:hyperlink>
      <w:r w:rsidRPr="00491464">
        <w:rPr>
          <w:rFonts w:eastAsiaTheme="minorEastAsia" w:cstheme="minorHAnsi"/>
          <w:sz w:val="22"/>
          <w:lang w:val="it-IT" w:eastAsia="it-IT"/>
        </w:rPr>
        <w:t>.</w:t>
      </w:r>
    </w:p>
    <w:p w14:paraId="42B0D950" w14:textId="77777777" w:rsidR="00883927" w:rsidRPr="00491464" w:rsidRDefault="00883927" w:rsidP="00D81815">
      <w:pPr>
        <w:contextualSpacing/>
        <w:jc w:val="both"/>
        <w:rPr>
          <w:rFonts w:eastAsiaTheme="minorEastAsia" w:cstheme="minorHAnsi"/>
          <w:sz w:val="22"/>
          <w:lang w:val="it-IT" w:eastAsia="it-IT"/>
        </w:rPr>
      </w:pPr>
    </w:p>
    <w:p w14:paraId="596196E1" w14:textId="026A6944" w:rsidR="00D85A16" w:rsidRPr="00491464" w:rsidRDefault="00D85A16" w:rsidP="00D81815">
      <w:pPr>
        <w:contextualSpacing/>
        <w:jc w:val="both"/>
        <w:rPr>
          <w:rFonts w:eastAsia="Times New Roman" w:cstheme="minorHAnsi"/>
          <w:iCs/>
          <w:sz w:val="22"/>
          <w:lang w:val="it-IT"/>
        </w:rPr>
      </w:pPr>
      <w:r w:rsidRPr="00491464">
        <w:rPr>
          <w:rFonts w:eastAsia="Times New Roman" w:cstheme="minorHAnsi"/>
          <w:iCs/>
          <w:sz w:val="22"/>
          <w:lang w:val="it-IT"/>
        </w:rPr>
        <w:t xml:space="preserve">Il pagamento del contributo è condizione di ammissibilità dell’offerta. Il pagamento è verificato mediante il FVOE. </w:t>
      </w:r>
      <w:r w:rsidR="0025087B" w:rsidRPr="0025087B">
        <w:rPr>
          <w:rFonts w:eastAsia="Times New Roman" w:cstheme="minorHAnsi"/>
          <w:iCs/>
          <w:sz w:val="22"/>
          <w:lang w:val="it-IT"/>
        </w:rPr>
        <w:t>Qualora il pagamento non risulti registrato nel sistema, la stazione appaltante richiede, mediante soccorso istruttorio la presentazione della ricevuta di avvenuto pagamento. L’operatore economico che non adempia alla richiesta nel termine stabilito dalla stazione appaltante è escluso dalla procedura di gara per inammissibilità dell’offerta.</w:t>
      </w:r>
    </w:p>
    <w:p w14:paraId="4A99DCE5" w14:textId="52DCD95D" w:rsidR="003234FA" w:rsidRPr="00491464" w:rsidRDefault="003234FA" w:rsidP="00D81815">
      <w:pPr>
        <w:contextualSpacing/>
        <w:jc w:val="both"/>
        <w:rPr>
          <w:rFonts w:eastAsiaTheme="minorEastAsia" w:cstheme="minorHAnsi"/>
          <w:sz w:val="22"/>
          <w:lang w:val="it-IT" w:eastAsia="it-IT"/>
        </w:rPr>
      </w:pPr>
    </w:p>
    <w:p w14:paraId="6FE92F41" w14:textId="40375C75" w:rsidR="00E53498" w:rsidRPr="00491464" w:rsidRDefault="00E53498" w:rsidP="0094316A">
      <w:pPr>
        <w:pStyle w:val="Titolo1"/>
      </w:pPr>
      <w:bookmarkStart w:id="187" w:name="_Toc121120691"/>
      <w:bookmarkStart w:id="188" w:name="_Toc139369221"/>
      <w:bookmarkStart w:id="189" w:name="_Toc139371360"/>
      <w:bookmarkStart w:id="190" w:name="_Toc139371410"/>
      <w:bookmarkStart w:id="191" w:name="_Toc139371460"/>
      <w:bookmarkStart w:id="192" w:name="_Toc139371514"/>
      <w:bookmarkStart w:id="193" w:name="_Toc139371565"/>
      <w:bookmarkStart w:id="194" w:name="_Toc139371615"/>
      <w:bookmarkStart w:id="195" w:name="_Toc139454368"/>
      <w:bookmarkStart w:id="196" w:name="_Toc139454432"/>
      <w:bookmarkStart w:id="197" w:name="_Ref139536668"/>
      <w:bookmarkStart w:id="198" w:name="_Ref171271184"/>
      <w:bookmarkStart w:id="199" w:name="_Ref171272204"/>
      <w:bookmarkStart w:id="200" w:name="_Ref171272215"/>
      <w:bookmarkStart w:id="201" w:name="_Toc171322444"/>
      <w:r w:rsidRPr="0094316A">
        <w:t>MODALITA’</w:t>
      </w:r>
      <w:r w:rsidRPr="00491464">
        <w:t xml:space="preserve"> DI PRESENTAZIONE DELL’OFFERTA</w:t>
      </w:r>
      <w:bookmarkEnd w:id="187"/>
      <w:r w:rsidRPr="00491464">
        <w:t xml:space="preserve"> E DI SOTTOSCRIZIONE DEI DOCUMENTI</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3AA59866" w14:textId="77777777" w:rsidR="0094316A" w:rsidRDefault="0094316A" w:rsidP="0094316A">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L’offerta e la documentazione relativa alla procedura devono essere presentate esclusivamente attraverso il Sistema. Non sono considerate valide le offerte presentate attraverso modalità diverse da quelle previste nel presente disciplinare. L’offerta e la documentazione devono essere sottoscritte con firma digitale o altra firma elettronica qualificata o firma elettronica avanzata.</w:t>
      </w:r>
      <w:r>
        <w:rPr>
          <w:rStyle w:val="eop"/>
          <w:rFonts w:eastAsiaTheme="minorEastAsia"/>
          <w:szCs w:val="22"/>
        </w:rPr>
        <w:t> </w:t>
      </w:r>
    </w:p>
    <w:p w14:paraId="7DD45007" w14:textId="77777777" w:rsidR="0094316A" w:rsidRDefault="0094316A" w:rsidP="0094316A">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550F1314" w14:textId="77777777" w:rsidR="0094316A" w:rsidRDefault="0094316A" w:rsidP="0094316A">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Le dichiarazioni sostitutive si redigono ai sensi degli articoli 19, 46 e 47 del decreto del Presidente della Repubblica n.  445/2000.</w:t>
      </w:r>
      <w:r>
        <w:rPr>
          <w:rStyle w:val="eop"/>
          <w:rFonts w:eastAsiaTheme="minorEastAsia"/>
          <w:szCs w:val="22"/>
        </w:rPr>
        <w:t> </w:t>
      </w:r>
    </w:p>
    <w:p w14:paraId="3B699277" w14:textId="77777777" w:rsidR="00EE6FB7" w:rsidRPr="00491464" w:rsidRDefault="00EE6FB7" w:rsidP="00EE6FB7">
      <w:pPr>
        <w:pStyle w:val="Paragrafoelenco"/>
        <w:tabs>
          <w:tab w:val="left" w:pos="360"/>
        </w:tabs>
        <w:spacing w:before="60" w:after="60"/>
        <w:ind w:left="0"/>
        <w:jc w:val="both"/>
        <w:rPr>
          <w:rFonts w:eastAsia="Times New Roman" w:cstheme="minorHAnsi"/>
          <w:bCs/>
          <w:sz w:val="22"/>
          <w:lang w:val="it-IT" w:eastAsia="it-IT"/>
        </w:rPr>
      </w:pPr>
      <w:r w:rsidRPr="00491464">
        <w:rPr>
          <w:rFonts w:eastAsia="Times New Roman" w:cstheme="minorHAnsi"/>
          <w:bCs/>
          <w:sz w:val="22"/>
          <w:lang w:val="it-IT" w:eastAsia="it-IT"/>
        </w:rPr>
        <w:t>Per gli operatori economici non aventi sede legale in uno stato membro dell’Unione europea, le dichiarazioni sostitutive sono rese mediante documentazione idonea equivalente secondo la legislazione dello Stato di appartenenza. </w:t>
      </w:r>
    </w:p>
    <w:p w14:paraId="5C24B4F2" w14:textId="77777777" w:rsidR="00EE6FB7" w:rsidRPr="00491464" w:rsidRDefault="00EE6FB7" w:rsidP="00EE6FB7">
      <w:pPr>
        <w:pStyle w:val="Paragrafoelenco"/>
        <w:tabs>
          <w:tab w:val="left" w:pos="360"/>
        </w:tabs>
        <w:spacing w:before="60" w:after="60"/>
        <w:ind w:left="0"/>
        <w:jc w:val="both"/>
        <w:rPr>
          <w:rFonts w:cstheme="minorHAnsi"/>
          <w:bCs/>
          <w:sz w:val="22"/>
          <w:lang w:val="it-IT"/>
        </w:rPr>
      </w:pPr>
      <w:r w:rsidRPr="00491464">
        <w:rPr>
          <w:rFonts w:cstheme="minorHAnsi"/>
          <w:bCs/>
          <w:sz w:val="22"/>
          <w:lang w:val="it-IT"/>
        </w:rPr>
        <w:t xml:space="preserve">La documentazione presentata in copia viene prodotta ai sensi del decreto legislativo n. 82/05. </w:t>
      </w:r>
      <w:r w:rsidRPr="00491464">
        <w:rPr>
          <w:rFonts w:eastAsia="Times New Roman" w:cstheme="minorHAnsi"/>
          <w:bCs/>
          <w:sz w:val="22"/>
          <w:lang w:val="it-IT" w:eastAsia="it-IT"/>
        </w:rPr>
        <w:t>In caso di concorrenti non stabiliti in Italia, la documentazione dovrà essere prodotta in modalità idonea equivalente secondo la legislazione dello Stato di appartenenza. </w:t>
      </w:r>
    </w:p>
    <w:p w14:paraId="073EA054" w14:textId="77777777" w:rsidR="00EE6FB7" w:rsidRPr="00491464" w:rsidRDefault="00EE6FB7" w:rsidP="00EE6FB7">
      <w:pPr>
        <w:contextualSpacing/>
        <w:jc w:val="both"/>
        <w:rPr>
          <w:rFonts w:eastAsiaTheme="minorEastAsia" w:cstheme="minorHAnsi"/>
          <w:bCs/>
          <w:sz w:val="22"/>
          <w:lang w:val="it-IT" w:eastAsia="it-IT"/>
        </w:rPr>
      </w:pPr>
    </w:p>
    <w:p w14:paraId="08996606" w14:textId="77777777" w:rsidR="00EE6FB7" w:rsidRPr="00491464" w:rsidRDefault="00EE6FB7" w:rsidP="00EE6FB7">
      <w:pPr>
        <w:contextualSpacing/>
        <w:jc w:val="both"/>
        <w:rPr>
          <w:rFonts w:eastAsiaTheme="minorEastAsia" w:cstheme="minorHAnsi"/>
          <w:bCs/>
          <w:sz w:val="22"/>
          <w:lang w:val="it-IT" w:eastAsia="it-IT"/>
        </w:rPr>
      </w:pPr>
      <w:r w:rsidRPr="00491464">
        <w:rPr>
          <w:rFonts w:eastAsiaTheme="minorEastAsia" w:cstheme="minorHAnsi"/>
          <w:bCs/>
          <w:sz w:val="22"/>
          <w:lang w:val="it-IT" w:eastAsia="it-IT"/>
        </w:rPr>
        <w:t>Tutta la documentazione richiesta ai fini della partecipazione alla presente procedura di gara deve essere sottoscritta da un rappresentante legale dell’operatore economico o altro soggetto dotato del potere di impegnare contrattualmente l’operatore economico medesimo; potrà essere altresì sottoscritta da procuratori dei legali rappresentanti ed in tal caso va allegata copia conforme all’originale della relativa procura.</w:t>
      </w:r>
    </w:p>
    <w:p w14:paraId="7FEBADCC" w14:textId="77777777" w:rsidR="00EE6FB7" w:rsidRPr="00491464" w:rsidRDefault="00EE6FB7" w:rsidP="00EE6FB7">
      <w:pPr>
        <w:jc w:val="both"/>
        <w:rPr>
          <w:rFonts w:eastAsiaTheme="minorEastAsia" w:cstheme="minorHAnsi"/>
          <w:bCs/>
          <w:sz w:val="22"/>
          <w:lang w:val="it-IT" w:eastAsia="it-IT"/>
        </w:rPr>
      </w:pPr>
    </w:p>
    <w:p w14:paraId="0F775F1A" w14:textId="77777777" w:rsidR="00EE6FB7" w:rsidRPr="00491464" w:rsidRDefault="00EE6FB7" w:rsidP="00EE6FB7">
      <w:pPr>
        <w:jc w:val="both"/>
        <w:rPr>
          <w:rFonts w:eastAsiaTheme="minorEastAsia" w:cstheme="minorHAnsi"/>
          <w:bCs/>
          <w:sz w:val="22"/>
          <w:lang w:val="it-IT" w:eastAsia="it-IT"/>
        </w:rPr>
      </w:pPr>
      <w:r w:rsidRPr="00491464">
        <w:rPr>
          <w:rFonts w:eastAsiaTheme="minorEastAsia" w:cstheme="minorHAnsi"/>
          <w:bCs/>
          <w:sz w:val="22"/>
          <w:lang w:val="it-IT" w:eastAsia="it-IT"/>
        </w:rPr>
        <w:t>Tutta la documentazione da produrre deve essere in lingua italiana o, se redatta in lingua straniera, deve essere corredata da traduzione giurata in lingua italiana. In caso di contrasto tra testo in lingua straniera e testo in lingua italiana prevarrà la versione in lingua italiana, essendo a rischio dell’operatore economico assicurare la fedeltà della traduzione. È fatta eccezione per la relazione tecnica che potrà essere redatta in lingua inglese senza traduzione giurata.</w:t>
      </w:r>
    </w:p>
    <w:p w14:paraId="62F685AF" w14:textId="1397A38A" w:rsidR="0094316A" w:rsidRDefault="0094316A" w:rsidP="00EE6FB7">
      <w:pPr>
        <w:pStyle w:val="paragraph"/>
        <w:spacing w:before="0" w:beforeAutospacing="0" w:after="0" w:afterAutospacing="0"/>
        <w:jc w:val="both"/>
        <w:textAlignment w:val="baseline"/>
        <w:rPr>
          <w:rFonts w:ascii="Segoe UI" w:hAnsi="Segoe UI" w:cs="Segoe UI"/>
          <w:sz w:val="18"/>
          <w:szCs w:val="18"/>
        </w:rPr>
      </w:pPr>
    </w:p>
    <w:p w14:paraId="26736CF5" w14:textId="77777777" w:rsidR="0094316A" w:rsidRDefault="0094316A" w:rsidP="0094316A">
      <w:pPr>
        <w:pStyle w:val="paragraph"/>
        <w:spacing w:before="0" w:beforeAutospacing="0" w:after="0" w:afterAutospacing="0"/>
        <w:ind w:right="135"/>
        <w:jc w:val="both"/>
        <w:textAlignment w:val="baseline"/>
        <w:rPr>
          <w:rFonts w:ascii="Segoe UI" w:hAnsi="Segoe UI" w:cs="Segoe UI"/>
          <w:sz w:val="18"/>
          <w:szCs w:val="18"/>
        </w:rPr>
      </w:pPr>
      <w:r>
        <w:rPr>
          <w:rStyle w:val="eop"/>
          <w:rFonts w:eastAsiaTheme="minorEastAsia"/>
          <w:szCs w:val="22"/>
        </w:rPr>
        <w:lastRenderedPageBreak/>
        <w:t> </w:t>
      </w:r>
    </w:p>
    <w:p w14:paraId="3527B970" w14:textId="21360EE3" w:rsidR="0094316A" w:rsidRDefault="0094316A" w:rsidP="0094316A">
      <w:pPr>
        <w:pStyle w:val="paragraph"/>
        <w:spacing w:before="0" w:beforeAutospacing="0" w:after="0" w:afterAutospacing="0"/>
        <w:jc w:val="both"/>
        <w:textAlignment w:val="baseline"/>
        <w:rPr>
          <w:rFonts w:ascii="Segoe UI" w:hAnsi="Segoe UI" w:cs="Segoe UI"/>
          <w:sz w:val="18"/>
          <w:szCs w:val="18"/>
        </w:rPr>
      </w:pPr>
      <w:r w:rsidRPr="0070120A">
        <w:rPr>
          <w:rStyle w:val="normaltextrun"/>
          <w:rFonts w:ascii="Calibri" w:hAnsi="Calibri" w:cs="Calibri"/>
          <w:b/>
          <w:bCs/>
          <w:sz w:val="22"/>
          <w:szCs w:val="22"/>
          <w:highlight w:val="yellow"/>
        </w:rPr>
        <w:t>L’offerta deve pervenire entro e non oltre le ore XX:XX del giorno XX/XX/2024 a pena di irricevibilità</w:t>
      </w:r>
      <w:r>
        <w:rPr>
          <w:rStyle w:val="normaltextrun"/>
          <w:rFonts w:ascii="Calibri" w:hAnsi="Calibri" w:cs="Calibri"/>
          <w:b/>
          <w:bCs/>
          <w:sz w:val="22"/>
          <w:szCs w:val="22"/>
        </w:rPr>
        <w:t>. </w:t>
      </w:r>
      <w:r>
        <w:rPr>
          <w:rStyle w:val="eop"/>
          <w:rFonts w:eastAsiaTheme="minorEastAsia"/>
          <w:szCs w:val="22"/>
        </w:rPr>
        <w:t> </w:t>
      </w:r>
    </w:p>
    <w:p w14:paraId="6FF7A675" w14:textId="757E2F22" w:rsidR="00246271" w:rsidRDefault="00246271" w:rsidP="00D81815">
      <w:pPr>
        <w:contextualSpacing/>
        <w:jc w:val="both"/>
        <w:rPr>
          <w:rStyle w:val="eop"/>
          <w:rFonts w:ascii="Calibri" w:hAnsi="Calibri" w:cs="Calibri"/>
          <w:color w:val="000000"/>
          <w:sz w:val="22"/>
          <w:shd w:val="clear" w:color="auto" w:fill="FFFFFF"/>
          <w:lang w:val="it-IT"/>
        </w:rPr>
      </w:pPr>
      <w:r w:rsidRPr="00246271">
        <w:rPr>
          <w:rStyle w:val="eop"/>
          <w:rFonts w:ascii="Calibri" w:hAnsi="Calibri" w:cs="Calibri"/>
          <w:color w:val="000000"/>
          <w:sz w:val="22"/>
          <w:shd w:val="clear" w:color="auto" w:fill="FFFFFF"/>
          <w:lang w:val="it-IT"/>
        </w:rPr>
        <w:t> </w:t>
      </w:r>
    </w:p>
    <w:p w14:paraId="5CC2F756"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lang w:val="it-IT" w:eastAsia="it-IT"/>
        </w:rPr>
        <w:t>Il Sistema non accetta</w:t>
      </w:r>
      <w:r w:rsidRPr="00491464">
        <w:rPr>
          <w:rFonts w:eastAsia="Times New Roman" w:cstheme="minorHAnsi"/>
          <w:sz w:val="22"/>
          <w:lang w:val="it-IT" w:eastAsia="it-IT"/>
        </w:rPr>
        <w:t>: </w:t>
      </w:r>
    </w:p>
    <w:p w14:paraId="3E977B14" w14:textId="26E2C9A0" w:rsidR="00E53498" w:rsidRPr="00491464" w:rsidRDefault="00E53498" w:rsidP="00BA769A">
      <w:pPr>
        <w:numPr>
          <w:ilvl w:val="0"/>
          <w:numId w:val="3"/>
        </w:numPr>
        <w:ind w:left="1080"/>
        <w:contextualSpacing/>
        <w:jc w:val="both"/>
        <w:textAlignment w:val="baseline"/>
        <w:rPr>
          <w:rFonts w:eastAsia="Times New Roman" w:cstheme="minorHAnsi"/>
          <w:sz w:val="22"/>
          <w:lang w:val="it-IT" w:eastAsia="it-IT"/>
        </w:rPr>
      </w:pPr>
      <w:r w:rsidRPr="00491464">
        <w:rPr>
          <w:rFonts w:eastAsia="Times New Roman" w:cstheme="minorHAnsi"/>
          <w:b/>
          <w:bCs/>
          <w:sz w:val="22"/>
          <w:lang w:val="it-IT" w:eastAsia="it-IT"/>
        </w:rPr>
        <w:t>offerte presentate dopo la data e l’orario stabiliti come termine ultimo di presentazione dell’offerta;</w:t>
      </w:r>
    </w:p>
    <w:p w14:paraId="54598A20" w14:textId="655DBFC9" w:rsidR="00E53498" w:rsidRPr="00491464" w:rsidRDefault="00E53498" w:rsidP="00BA769A">
      <w:pPr>
        <w:numPr>
          <w:ilvl w:val="0"/>
          <w:numId w:val="3"/>
        </w:numPr>
        <w:ind w:left="1080"/>
        <w:contextualSpacing/>
        <w:jc w:val="both"/>
        <w:textAlignment w:val="baseline"/>
        <w:rPr>
          <w:rFonts w:eastAsia="Times New Roman" w:cstheme="minorHAnsi"/>
          <w:sz w:val="22"/>
          <w:lang w:val="it-IT" w:eastAsia="it-IT"/>
        </w:rPr>
      </w:pPr>
      <w:r w:rsidRPr="00491464">
        <w:rPr>
          <w:rFonts w:eastAsia="Times New Roman" w:cstheme="minorHAnsi"/>
          <w:b/>
          <w:bCs/>
          <w:sz w:val="22"/>
          <w:lang w:val="it-IT" w:eastAsia="it-IT"/>
        </w:rPr>
        <w:t>offerte carenti di uno o più documenti la cui presenza è obbligatoria per il Sistema.</w:t>
      </w:r>
    </w:p>
    <w:p w14:paraId="0A14E1FE" w14:textId="77777777" w:rsidR="00E53498" w:rsidRPr="00491464" w:rsidRDefault="00E53498" w:rsidP="00D81815">
      <w:pPr>
        <w:contextualSpacing/>
        <w:jc w:val="both"/>
        <w:rPr>
          <w:rFonts w:eastAsiaTheme="minorEastAsia" w:cstheme="minorHAnsi"/>
          <w:sz w:val="22"/>
          <w:lang w:val="it-IT" w:eastAsia="it-IT"/>
        </w:rPr>
      </w:pPr>
    </w:p>
    <w:p w14:paraId="5E2E841F"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Della data e dell’ora di arrivo dell’offerta fa fede l’orario registrato dal Sistema. </w:t>
      </w:r>
    </w:p>
    <w:p w14:paraId="398F719A"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Il Sistema invierà, altresì, al concorrente, una ricevuta, in formato .pdf, come allegato ad una comunicazione automatica attestante la data e l’orario di invio dell’offerta e contenente il codice identificativo dell’offerta e i riferimenti del suo contenuto. </w:t>
      </w:r>
    </w:p>
    <w:p w14:paraId="4F0600B4"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3455D87A" w14:textId="3F6499DC"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 xml:space="preserve">Qualora si verifichi un mancato funzionamento o un malfunzionamento del Sistema si applica quanto previsto al paragrafo  </w:t>
      </w:r>
      <w:r w:rsidRPr="00491464">
        <w:rPr>
          <w:rFonts w:eastAsia="Times New Roman" w:cstheme="minorHAnsi"/>
          <w:sz w:val="22"/>
          <w:lang w:val="it-IT" w:eastAsia="it-IT"/>
        </w:rPr>
        <w:fldChar w:fldCharType="begin"/>
      </w:r>
      <w:r w:rsidRPr="00491464">
        <w:rPr>
          <w:rFonts w:eastAsia="Times New Roman" w:cstheme="minorHAnsi"/>
          <w:sz w:val="22"/>
          <w:lang w:val="it-IT" w:eastAsia="it-IT"/>
        </w:rPr>
        <w:instrText xml:space="preserve"> REF _Ref132900604 \r \h </w:instrText>
      </w:r>
      <w:r w:rsidR="00572593" w:rsidRPr="00491464">
        <w:rPr>
          <w:rFonts w:eastAsia="Times New Roman" w:cstheme="minorHAnsi"/>
          <w:sz w:val="22"/>
          <w:lang w:val="it-IT" w:eastAsia="it-IT"/>
        </w:rPr>
        <w:instrText xml:space="preserve"> \* MERGEFORMAT </w:instrText>
      </w:r>
      <w:r w:rsidRPr="00491464">
        <w:rPr>
          <w:rFonts w:eastAsia="Times New Roman" w:cstheme="minorHAnsi"/>
          <w:sz w:val="22"/>
          <w:lang w:val="it-IT" w:eastAsia="it-IT"/>
        </w:rPr>
      </w:r>
      <w:r w:rsidRPr="00491464">
        <w:rPr>
          <w:rFonts w:eastAsia="Times New Roman" w:cstheme="minorHAnsi"/>
          <w:sz w:val="22"/>
          <w:lang w:val="it-IT" w:eastAsia="it-IT"/>
        </w:rPr>
        <w:fldChar w:fldCharType="separate"/>
      </w:r>
      <w:r w:rsidR="00C54F27">
        <w:rPr>
          <w:rFonts w:eastAsia="Times New Roman" w:cstheme="minorHAnsi"/>
          <w:sz w:val="22"/>
          <w:lang w:val="it-IT" w:eastAsia="it-IT"/>
        </w:rPr>
        <w:t>2.1</w:t>
      </w:r>
      <w:r w:rsidRPr="00491464">
        <w:rPr>
          <w:rFonts w:eastAsia="Times New Roman" w:cstheme="minorHAnsi"/>
          <w:sz w:val="22"/>
          <w:lang w:val="it-IT" w:eastAsia="it-IT"/>
        </w:rPr>
        <w:fldChar w:fldCharType="end"/>
      </w:r>
      <w:r w:rsidRPr="00491464">
        <w:rPr>
          <w:rFonts w:eastAsia="Times New Roman" w:cstheme="minorHAnsi"/>
          <w:i/>
          <w:iCs/>
          <w:color w:val="0033CC"/>
          <w:sz w:val="22"/>
          <w:lang w:val="it-IT" w:eastAsia="it-IT"/>
        </w:rPr>
        <w:t>.</w:t>
      </w:r>
      <w:r w:rsidRPr="00491464">
        <w:rPr>
          <w:rFonts w:eastAsia="Times New Roman" w:cstheme="minorHAnsi"/>
          <w:sz w:val="22"/>
          <w:lang w:val="it-IT" w:eastAsia="it-IT"/>
        </w:rPr>
        <w:t xml:space="preserve"> I file inviati attraverso il sistema dovranno necessariamente essere prodotti in formato .pdf</w:t>
      </w:r>
      <w:r w:rsidRPr="00491464">
        <w:rPr>
          <w:rFonts w:eastAsia="Times New Roman" w:cstheme="minorHAnsi"/>
          <w:i/>
          <w:iCs/>
          <w:color w:val="0033CC"/>
          <w:sz w:val="22"/>
          <w:lang w:val="it-IT" w:eastAsia="it-IT"/>
        </w:rPr>
        <w:t>.</w:t>
      </w:r>
      <w:r w:rsidRPr="00491464">
        <w:rPr>
          <w:rFonts w:eastAsia="Times New Roman" w:cstheme="minorHAnsi"/>
          <w:color w:val="0033CC"/>
          <w:sz w:val="22"/>
          <w:lang w:val="it-IT" w:eastAsia="it-IT"/>
        </w:rPr>
        <w:t> </w:t>
      </w:r>
    </w:p>
    <w:p w14:paraId="5C5E870D" w14:textId="77777777" w:rsidR="00E53498" w:rsidRPr="00491464" w:rsidRDefault="00E53498" w:rsidP="00D81815">
      <w:pPr>
        <w:contextualSpacing/>
        <w:jc w:val="both"/>
        <w:rPr>
          <w:rFonts w:eastAsiaTheme="minorEastAsia" w:cstheme="minorHAnsi"/>
          <w:sz w:val="22"/>
          <w:lang w:val="it-IT" w:eastAsia="it-IT"/>
        </w:rPr>
      </w:pPr>
    </w:p>
    <w:p w14:paraId="00417CDA" w14:textId="77777777" w:rsidR="00AB5A23" w:rsidRPr="00491464" w:rsidRDefault="00AB5A23"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Si precisa che ciascun operatore economico, per la presentazione dell’offerta, ha a disposizione una capacità pari alla dimensione massima di 20 MB per singolo file, oltre la quale non è garantita la tempestiva ricezione. Nel caso fosse necessario l’invio di file di dimensioni maggiori si suggerisce il frazionamento degli stessi in più file. Per quanto concerne, invece, l’area comunicazioni del Sistema, ciascun operatore ha a disposizione una capacità pari alla dimensione massima di 20 MB per comunicazione. Nel caso fosse necessario inviare comunicazioni con allegati file di dimensioni superiori si suggerisce l’invio di più comunicazioni. </w:t>
      </w:r>
    </w:p>
    <w:p w14:paraId="25C48C27" w14:textId="77777777" w:rsidR="00AB5A23" w:rsidRPr="00491464" w:rsidRDefault="00AB5A23" w:rsidP="00D81815">
      <w:pPr>
        <w:contextualSpacing/>
        <w:jc w:val="both"/>
        <w:rPr>
          <w:rFonts w:eastAsiaTheme="minorEastAsia" w:cstheme="minorHAnsi"/>
          <w:sz w:val="22"/>
          <w:lang w:val="it-IT" w:eastAsia="it-IT"/>
        </w:rPr>
      </w:pPr>
    </w:p>
    <w:p w14:paraId="188C6450" w14:textId="77777777" w:rsidR="003A0089" w:rsidRPr="003A0089" w:rsidRDefault="003A0089" w:rsidP="00BA769A">
      <w:pPr>
        <w:pStyle w:val="Paragrafoelenco"/>
        <w:numPr>
          <w:ilvl w:val="0"/>
          <w:numId w:val="83"/>
        </w:numPr>
        <w:jc w:val="both"/>
        <w:rPr>
          <w:rFonts w:eastAsiaTheme="minorEastAsia" w:cstheme="minorHAnsi"/>
          <w:vanish/>
          <w:sz w:val="22"/>
          <w:lang w:val="it-IT" w:eastAsia="it-IT"/>
        </w:rPr>
      </w:pPr>
    </w:p>
    <w:p w14:paraId="24425F93" w14:textId="77777777" w:rsidR="003A0089" w:rsidRPr="003A0089" w:rsidRDefault="003A0089" w:rsidP="00BA769A">
      <w:pPr>
        <w:pStyle w:val="Paragrafoelenco"/>
        <w:numPr>
          <w:ilvl w:val="0"/>
          <w:numId w:val="83"/>
        </w:numPr>
        <w:jc w:val="both"/>
        <w:rPr>
          <w:rFonts w:eastAsiaTheme="minorEastAsia" w:cstheme="minorHAnsi"/>
          <w:vanish/>
          <w:sz w:val="22"/>
          <w:lang w:val="it-IT" w:eastAsia="it-IT"/>
        </w:rPr>
      </w:pPr>
    </w:p>
    <w:p w14:paraId="7C0B9FD7" w14:textId="77777777" w:rsidR="003A0089" w:rsidRPr="003A0089" w:rsidRDefault="003A0089" w:rsidP="00BA769A">
      <w:pPr>
        <w:pStyle w:val="Paragrafoelenco"/>
        <w:numPr>
          <w:ilvl w:val="0"/>
          <w:numId w:val="83"/>
        </w:numPr>
        <w:jc w:val="both"/>
        <w:rPr>
          <w:rFonts w:eastAsiaTheme="minorEastAsia" w:cstheme="minorHAnsi"/>
          <w:vanish/>
          <w:sz w:val="22"/>
          <w:lang w:val="it-IT" w:eastAsia="it-IT"/>
        </w:rPr>
      </w:pPr>
    </w:p>
    <w:p w14:paraId="4B44B847" w14:textId="77777777" w:rsidR="003A0089" w:rsidRPr="003A0089" w:rsidRDefault="003A0089" w:rsidP="00BA769A">
      <w:pPr>
        <w:pStyle w:val="Paragrafoelenco"/>
        <w:numPr>
          <w:ilvl w:val="0"/>
          <w:numId w:val="83"/>
        </w:numPr>
        <w:jc w:val="both"/>
        <w:rPr>
          <w:rFonts w:eastAsiaTheme="minorEastAsia" w:cstheme="minorHAnsi"/>
          <w:vanish/>
          <w:sz w:val="22"/>
          <w:lang w:val="it-IT" w:eastAsia="it-IT"/>
        </w:rPr>
      </w:pPr>
    </w:p>
    <w:p w14:paraId="0A89AABA" w14:textId="77777777" w:rsidR="003A0089" w:rsidRPr="003A0089" w:rsidRDefault="003A0089" w:rsidP="00BA769A">
      <w:pPr>
        <w:pStyle w:val="Paragrafoelenco"/>
        <w:numPr>
          <w:ilvl w:val="0"/>
          <w:numId w:val="83"/>
        </w:numPr>
        <w:jc w:val="both"/>
        <w:rPr>
          <w:rFonts w:eastAsiaTheme="minorEastAsia" w:cstheme="minorHAnsi"/>
          <w:vanish/>
          <w:sz w:val="22"/>
          <w:lang w:val="it-IT" w:eastAsia="it-IT"/>
        </w:rPr>
      </w:pPr>
    </w:p>
    <w:p w14:paraId="3ECBCCCC" w14:textId="77777777" w:rsidR="003A0089" w:rsidRPr="003A0089" w:rsidRDefault="003A0089" w:rsidP="00BA769A">
      <w:pPr>
        <w:pStyle w:val="Paragrafoelenco"/>
        <w:numPr>
          <w:ilvl w:val="0"/>
          <w:numId w:val="83"/>
        </w:numPr>
        <w:jc w:val="both"/>
        <w:rPr>
          <w:rFonts w:eastAsiaTheme="minorEastAsia" w:cstheme="minorHAnsi"/>
          <w:vanish/>
          <w:sz w:val="22"/>
          <w:lang w:val="it-IT" w:eastAsia="it-IT"/>
        </w:rPr>
      </w:pPr>
    </w:p>
    <w:p w14:paraId="628F716C" w14:textId="77777777" w:rsidR="003A0089" w:rsidRPr="003A0089" w:rsidRDefault="003A0089" w:rsidP="00BA769A">
      <w:pPr>
        <w:pStyle w:val="Paragrafoelenco"/>
        <w:numPr>
          <w:ilvl w:val="0"/>
          <w:numId w:val="83"/>
        </w:numPr>
        <w:jc w:val="both"/>
        <w:rPr>
          <w:rFonts w:eastAsiaTheme="minorEastAsia" w:cstheme="minorHAnsi"/>
          <w:vanish/>
          <w:sz w:val="22"/>
          <w:lang w:val="it-IT" w:eastAsia="it-IT"/>
        </w:rPr>
      </w:pPr>
    </w:p>
    <w:p w14:paraId="5FF55AEC" w14:textId="77777777" w:rsidR="003A0089" w:rsidRPr="003A0089" w:rsidRDefault="003A0089" w:rsidP="00BA769A">
      <w:pPr>
        <w:pStyle w:val="Paragrafoelenco"/>
        <w:numPr>
          <w:ilvl w:val="0"/>
          <w:numId w:val="83"/>
        </w:numPr>
        <w:jc w:val="both"/>
        <w:rPr>
          <w:rFonts w:eastAsiaTheme="minorEastAsia" w:cstheme="minorHAnsi"/>
          <w:vanish/>
          <w:sz w:val="22"/>
          <w:lang w:val="it-IT" w:eastAsia="it-IT"/>
        </w:rPr>
      </w:pPr>
    </w:p>
    <w:p w14:paraId="454B198C" w14:textId="77777777" w:rsidR="003A0089" w:rsidRPr="003A0089" w:rsidRDefault="003A0089" w:rsidP="00BA769A">
      <w:pPr>
        <w:pStyle w:val="Paragrafoelenco"/>
        <w:numPr>
          <w:ilvl w:val="0"/>
          <w:numId w:val="83"/>
        </w:numPr>
        <w:jc w:val="both"/>
        <w:rPr>
          <w:rFonts w:eastAsiaTheme="minorEastAsia" w:cstheme="minorHAnsi"/>
          <w:vanish/>
          <w:sz w:val="22"/>
          <w:lang w:val="it-IT" w:eastAsia="it-IT"/>
        </w:rPr>
      </w:pPr>
    </w:p>
    <w:p w14:paraId="7DA59A91" w14:textId="77777777" w:rsidR="003A0089" w:rsidRPr="003A0089" w:rsidRDefault="003A0089" w:rsidP="00BA769A">
      <w:pPr>
        <w:pStyle w:val="Paragrafoelenco"/>
        <w:numPr>
          <w:ilvl w:val="0"/>
          <w:numId w:val="83"/>
        </w:numPr>
        <w:jc w:val="both"/>
        <w:rPr>
          <w:rFonts w:eastAsiaTheme="minorEastAsia" w:cstheme="minorHAnsi"/>
          <w:vanish/>
          <w:sz w:val="22"/>
          <w:lang w:val="it-IT" w:eastAsia="it-IT"/>
        </w:rPr>
      </w:pPr>
    </w:p>
    <w:p w14:paraId="6ACD2BC3" w14:textId="77777777" w:rsidR="003A0089" w:rsidRPr="003A0089" w:rsidRDefault="003A0089" w:rsidP="00BA769A">
      <w:pPr>
        <w:pStyle w:val="Paragrafoelenco"/>
        <w:numPr>
          <w:ilvl w:val="0"/>
          <w:numId w:val="83"/>
        </w:numPr>
        <w:jc w:val="both"/>
        <w:rPr>
          <w:rFonts w:eastAsiaTheme="minorEastAsia" w:cstheme="minorHAnsi"/>
          <w:vanish/>
          <w:sz w:val="22"/>
          <w:lang w:val="it-IT" w:eastAsia="it-IT"/>
        </w:rPr>
      </w:pPr>
    </w:p>
    <w:p w14:paraId="26801205" w14:textId="77777777" w:rsidR="003A0089" w:rsidRPr="003A0089" w:rsidRDefault="003A0089" w:rsidP="00BA769A">
      <w:pPr>
        <w:pStyle w:val="Paragrafoelenco"/>
        <w:numPr>
          <w:ilvl w:val="0"/>
          <w:numId w:val="83"/>
        </w:numPr>
        <w:jc w:val="both"/>
        <w:rPr>
          <w:rFonts w:eastAsiaTheme="minorEastAsia" w:cstheme="minorHAnsi"/>
          <w:vanish/>
          <w:sz w:val="22"/>
          <w:lang w:val="it-IT" w:eastAsia="it-IT"/>
        </w:rPr>
      </w:pPr>
    </w:p>
    <w:p w14:paraId="24EA8C27" w14:textId="77777777" w:rsidR="003A0089" w:rsidRPr="003A0089" w:rsidRDefault="003A0089" w:rsidP="00BA769A">
      <w:pPr>
        <w:pStyle w:val="Paragrafoelenco"/>
        <w:numPr>
          <w:ilvl w:val="0"/>
          <w:numId w:val="83"/>
        </w:numPr>
        <w:jc w:val="both"/>
        <w:rPr>
          <w:rFonts w:eastAsiaTheme="minorEastAsia" w:cstheme="minorHAnsi"/>
          <w:vanish/>
          <w:sz w:val="22"/>
          <w:lang w:val="it-IT" w:eastAsia="it-IT"/>
        </w:rPr>
      </w:pPr>
    </w:p>
    <w:p w14:paraId="3C6EDB91" w14:textId="1A40041D" w:rsidR="003A0089" w:rsidRPr="003A0089" w:rsidRDefault="003A0089" w:rsidP="0094316A">
      <w:pPr>
        <w:pStyle w:val="Titolo2"/>
      </w:pPr>
      <w:bookmarkStart w:id="202" w:name="_Toc171322445"/>
      <w:r w:rsidRPr="003A0089">
        <w:t>Regole per la presentazione dell’offerta</w:t>
      </w:r>
      <w:bookmarkEnd w:id="202"/>
      <w:r w:rsidRPr="003A0089">
        <w:t xml:space="preserve"> </w:t>
      </w:r>
    </w:p>
    <w:p w14:paraId="316FE98C" w14:textId="76EED93A" w:rsidR="00E53498"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Fermo restando le indicazioni tecniche riportate al paragrafo </w:t>
      </w:r>
      <w:r w:rsidRPr="00491464">
        <w:rPr>
          <w:rFonts w:eastAsiaTheme="minorEastAsia" w:cstheme="minorHAnsi"/>
          <w:sz w:val="22"/>
          <w:lang w:val="it-IT" w:eastAsia="it-IT"/>
        </w:rPr>
        <w:fldChar w:fldCharType="begin"/>
      </w:r>
      <w:r w:rsidRPr="00491464">
        <w:rPr>
          <w:rFonts w:eastAsiaTheme="minorEastAsia" w:cstheme="minorHAnsi"/>
          <w:sz w:val="22"/>
          <w:lang w:val="it-IT" w:eastAsia="it-IT"/>
        </w:rPr>
        <w:instrText xml:space="preserve"> REF _Ref132900864 \r \h </w:instrText>
      </w:r>
      <w:r w:rsidR="00491464" w:rsidRPr="00491464">
        <w:rPr>
          <w:rFonts w:eastAsiaTheme="minorEastAsia" w:cstheme="minorHAnsi"/>
          <w:sz w:val="22"/>
          <w:lang w:val="it-IT" w:eastAsia="it-IT"/>
        </w:rPr>
        <w:instrText xml:space="preserve"> \* MERGEFORMAT </w:instrText>
      </w:r>
      <w:r w:rsidRPr="00491464">
        <w:rPr>
          <w:rFonts w:eastAsiaTheme="minorEastAsia" w:cstheme="minorHAnsi"/>
          <w:sz w:val="22"/>
          <w:lang w:val="it-IT" w:eastAsia="it-IT"/>
        </w:rPr>
      </w:r>
      <w:r w:rsidRPr="00491464">
        <w:rPr>
          <w:rFonts w:eastAsiaTheme="minorEastAsia" w:cstheme="minorHAnsi"/>
          <w:sz w:val="22"/>
          <w:lang w:val="it-IT" w:eastAsia="it-IT"/>
        </w:rPr>
        <w:fldChar w:fldCharType="separate"/>
      </w:r>
      <w:r w:rsidR="00C54F27">
        <w:rPr>
          <w:rFonts w:eastAsiaTheme="minorEastAsia" w:cstheme="minorHAnsi"/>
          <w:sz w:val="22"/>
          <w:lang w:val="it-IT" w:eastAsia="it-IT"/>
        </w:rPr>
        <w:t>2</w:t>
      </w:r>
      <w:r w:rsidRPr="00491464">
        <w:rPr>
          <w:rFonts w:eastAsiaTheme="minorEastAsia" w:cstheme="minorHAnsi"/>
          <w:sz w:val="22"/>
          <w:lang w:val="it-IT" w:eastAsia="it-IT"/>
        </w:rPr>
        <w:fldChar w:fldCharType="end"/>
      </w:r>
      <w:r w:rsidRPr="00491464">
        <w:rPr>
          <w:rFonts w:eastAsiaTheme="minorEastAsia" w:cstheme="minorHAnsi"/>
          <w:i/>
          <w:iCs/>
          <w:sz w:val="22"/>
          <w:lang w:val="it-IT" w:eastAsia="it-IT"/>
        </w:rPr>
        <w:t xml:space="preserve"> </w:t>
      </w:r>
      <w:r w:rsidRPr="00491464">
        <w:rPr>
          <w:rFonts w:eastAsiaTheme="minorEastAsia" w:cstheme="minorHAnsi"/>
          <w:sz w:val="22"/>
          <w:lang w:val="it-IT" w:eastAsia="it-IT"/>
        </w:rPr>
        <w:t xml:space="preserve">e nelle Regole del sistema di </w:t>
      </w:r>
      <w:r w:rsidRPr="00491464">
        <w:rPr>
          <w:rFonts w:eastAsiaTheme="minorEastAsia" w:cstheme="minorHAnsi"/>
          <w:i/>
          <w:iCs/>
          <w:sz w:val="22"/>
          <w:lang w:val="it-IT" w:eastAsia="it-IT"/>
        </w:rPr>
        <w:t>e-procurement</w:t>
      </w:r>
      <w:r w:rsidRPr="00491464">
        <w:rPr>
          <w:rFonts w:eastAsiaTheme="minorEastAsia" w:cstheme="minorHAnsi"/>
          <w:sz w:val="22"/>
          <w:lang w:val="it-IT" w:eastAsia="it-IT"/>
        </w:rPr>
        <w:t xml:space="preserve"> della pubblica amministrazione</w:t>
      </w:r>
      <w:r w:rsidR="00AB5A23" w:rsidRPr="00491464">
        <w:rPr>
          <w:rFonts w:eastAsiaTheme="minorEastAsia" w:cstheme="minorHAnsi"/>
          <w:sz w:val="22"/>
          <w:lang w:val="it-IT" w:eastAsia="it-IT"/>
        </w:rPr>
        <w:t xml:space="preserve"> </w:t>
      </w:r>
      <w:r w:rsidRPr="00491464">
        <w:rPr>
          <w:rFonts w:eastAsiaTheme="minorEastAsia" w:cstheme="minorHAnsi"/>
          <w:sz w:val="22"/>
          <w:lang w:val="it-IT" w:eastAsia="it-IT"/>
        </w:rPr>
        <w:t>di seguito sono indicate le modalità di caricamento dell’offerta a Sistema.</w:t>
      </w:r>
    </w:p>
    <w:p w14:paraId="2D5F61F3" w14:textId="77777777" w:rsidR="00E53498" w:rsidRPr="00491464" w:rsidRDefault="00E53498" w:rsidP="00D81815">
      <w:pPr>
        <w:contextualSpacing/>
        <w:jc w:val="both"/>
        <w:rPr>
          <w:rFonts w:eastAsiaTheme="minorEastAsia" w:cstheme="minorHAnsi"/>
          <w:sz w:val="22"/>
          <w:lang w:val="it-IT" w:eastAsia="it-IT"/>
        </w:rPr>
      </w:pPr>
    </w:p>
    <w:p w14:paraId="3F3D62B2" w14:textId="2C90468C" w:rsidR="00E53498"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w:t>
      </w:r>
      <w:r w:rsidRPr="00491464">
        <w:rPr>
          <w:rFonts w:eastAsiaTheme="minorEastAsia" w:cstheme="minorHAnsi"/>
          <w:b/>
          <w:bCs/>
          <w:i/>
          <w:iCs/>
          <w:sz w:val="22"/>
          <w:lang w:val="it-IT" w:eastAsia="it-IT"/>
        </w:rPr>
        <w:t>OFFERTA</w:t>
      </w:r>
      <w:r w:rsidRPr="00491464">
        <w:rPr>
          <w:rFonts w:eastAsiaTheme="minorEastAsia" w:cstheme="minorHAnsi"/>
          <w:sz w:val="22"/>
          <w:lang w:val="it-IT" w:eastAsia="it-IT"/>
        </w:rPr>
        <w:t>” è composta da:</w:t>
      </w:r>
    </w:p>
    <w:p w14:paraId="31002214" w14:textId="532C5623" w:rsidR="00E53498" w:rsidRPr="00491464" w:rsidRDefault="00E53498" w:rsidP="00BA769A">
      <w:pPr>
        <w:numPr>
          <w:ilvl w:val="0"/>
          <w:numId w:val="4"/>
        </w:numPr>
        <w:contextualSpacing/>
        <w:jc w:val="both"/>
        <w:rPr>
          <w:rFonts w:eastAsiaTheme="minorEastAsia" w:cstheme="minorHAnsi"/>
          <w:sz w:val="22"/>
          <w:lang w:val="it-IT" w:eastAsia="it-IT"/>
        </w:rPr>
      </w:pPr>
      <w:r w:rsidRPr="00491464">
        <w:rPr>
          <w:rFonts w:eastAsiaTheme="minorEastAsia" w:cstheme="minorHAnsi"/>
          <w:b/>
          <w:bCs/>
          <w:sz w:val="22"/>
          <w:lang w:val="it-IT" w:eastAsia="it-IT"/>
        </w:rPr>
        <w:t>Documentazione amministrativa</w:t>
      </w:r>
      <w:r w:rsidRPr="00491464">
        <w:rPr>
          <w:rFonts w:eastAsiaTheme="minorEastAsia" w:cstheme="minorHAnsi"/>
          <w:sz w:val="22"/>
          <w:lang w:val="it-IT" w:eastAsia="it-IT"/>
        </w:rPr>
        <w:t>;</w:t>
      </w:r>
    </w:p>
    <w:p w14:paraId="56A8D3B1" w14:textId="52E31E27" w:rsidR="00AB5A23" w:rsidRPr="00491464" w:rsidRDefault="00AB5A23" w:rsidP="00BA769A">
      <w:pPr>
        <w:numPr>
          <w:ilvl w:val="0"/>
          <w:numId w:val="4"/>
        </w:numPr>
        <w:contextualSpacing/>
        <w:jc w:val="both"/>
        <w:rPr>
          <w:rFonts w:eastAsiaTheme="minorEastAsia" w:cstheme="minorHAnsi"/>
          <w:sz w:val="22"/>
          <w:lang w:val="it-IT" w:eastAsia="it-IT"/>
        </w:rPr>
      </w:pPr>
      <w:r w:rsidRPr="00491464">
        <w:rPr>
          <w:rFonts w:eastAsiaTheme="minorEastAsia" w:cstheme="minorHAnsi"/>
          <w:b/>
          <w:bCs/>
          <w:sz w:val="22"/>
          <w:lang w:val="it-IT" w:eastAsia="it-IT"/>
        </w:rPr>
        <w:t>Offerta tecnica</w:t>
      </w:r>
      <w:r w:rsidRPr="00491464">
        <w:rPr>
          <w:rFonts w:eastAsiaTheme="minorEastAsia" w:cstheme="minorHAnsi"/>
          <w:sz w:val="22"/>
          <w:lang w:val="it-IT" w:eastAsia="it-IT"/>
        </w:rPr>
        <w:t>;</w:t>
      </w:r>
    </w:p>
    <w:p w14:paraId="6D2823D1" w14:textId="71B7A474" w:rsidR="00E53498" w:rsidRPr="00491464" w:rsidRDefault="00AB5A23" w:rsidP="00BA769A">
      <w:pPr>
        <w:numPr>
          <w:ilvl w:val="0"/>
          <w:numId w:val="4"/>
        </w:numPr>
        <w:contextualSpacing/>
        <w:jc w:val="both"/>
        <w:rPr>
          <w:rFonts w:eastAsiaTheme="minorEastAsia" w:cstheme="minorHAnsi"/>
          <w:sz w:val="22"/>
          <w:lang w:val="it-IT" w:eastAsia="it-IT"/>
        </w:rPr>
      </w:pPr>
      <w:r w:rsidRPr="00491464">
        <w:rPr>
          <w:rFonts w:eastAsiaTheme="minorEastAsia" w:cstheme="minorHAnsi"/>
          <w:b/>
          <w:bCs/>
          <w:sz w:val="22"/>
          <w:lang w:val="it-IT" w:eastAsia="it-IT"/>
        </w:rPr>
        <w:t>Offerta</w:t>
      </w:r>
      <w:r w:rsidR="00E53498" w:rsidRPr="00491464">
        <w:rPr>
          <w:rFonts w:eastAsiaTheme="minorEastAsia" w:cstheme="minorHAnsi"/>
          <w:b/>
          <w:bCs/>
          <w:sz w:val="22"/>
          <w:lang w:val="it-IT" w:eastAsia="it-IT"/>
        </w:rPr>
        <w:t xml:space="preserve"> economica</w:t>
      </w:r>
      <w:r w:rsidR="00E53498" w:rsidRPr="00491464">
        <w:rPr>
          <w:rFonts w:eastAsiaTheme="minorEastAsia" w:cstheme="minorHAnsi"/>
          <w:sz w:val="22"/>
          <w:lang w:val="it-IT" w:eastAsia="it-IT"/>
        </w:rPr>
        <w:t>.</w:t>
      </w:r>
    </w:p>
    <w:p w14:paraId="37F2FEDD" w14:textId="35EF2C4C" w:rsidR="00E53498" w:rsidRPr="00491464" w:rsidRDefault="00E53498" w:rsidP="00D81815">
      <w:pPr>
        <w:contextualSpacing/>
        <w:jc w:val="both"/>
        <w:rPr>
          <w:rFonts w:eastAsiaTheme="minorEastAsia" w:cstheme="minorHAnsi"/>
          <w:sz w:val="22"/>
          <w:lang w:val="it-IT" w:eastAsia="it-IT"/>
        </w:rPr>
      </w:pPr>
    </w:p>
    <w:p w14:paraId="2565A90D"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L’operatore economico ha facoltà di inserire a Sistema offerte successive che sostituiscono la precedente, ovvero ritirare l’offerta presentata, nel periodo di tempo compreso tra la data e ora di inizio e la data e ora di chiusura della fase di presentazione delle offerte,</w:t>
      </w:r>
      <w:r>
        <w:rPr>
          <w:rStyle w:val="normaltextrun"/>
          <w:rFonts w:ascii="Calibri" w:hAnsi="Calibri" w:cs="Calibri"/>
          <w:color w:val="FF0000"/>
          <w:sz w:val="22"/>
          <w:szCs w:val="22"/>
        </w:rPr>
        <w:t xml:space="preserve"> </w:t>
      </w:r>
      <w:r>
        <w:rPr>
          <w:rStyle w:val="normaltextrun"/>
          <w:rFonts w:ascii="Calibri" w:hAnsi="Calibri" w:cs="Calibri"/>
          <w:sz w:val="22"/>
          <w:szCs w:val="22"/>
        </w:rPr>
        <w:t>il Sistema invierà all’operatore economico una comunicazione nell’area riservata del Sistema contenente un report con data certa riepilogativo dell’offerta; la stazione appaltante considera esclusivamente l’ultima offerta presentata.</w:t>
      </w:r>
      <w:r>
        <w:rPr>
          <w:rStyle w:val="eop"/>
          <w:rFonts w:eastAsiaTheme="minorEastAsia"/>
          <w:szCs w:val="22"/>
        </w:rPr>
        <w:t> </w:t>
      </w:r>
    </w:p>
    <w:p w14:paraId="48132FFD"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Si precisa inoltre che:</w:t>
      </w:r>
      <w:r>
        <w:rPr>
          <w:rStyle w:val="eop"/>
          <w:rFonts w:eastAsiaTheme="minorEastAsia"/>
          <w:szCs w:val="22"/>
        </w:rPr>
        <w:t> </w:t>
      </w:r>
    </w:p>
    <w:p w14:paraId="2324D5B4" w14:textId="77777777" w:rsidR="00E436E1" w:rsidRDefault="00E436E1" w:rsidP="00BA769A">
      <w:pPr>
        <w:pStyle w:val="paragraph"/>
        <w:numPr>
          <w:ilvl w:val="0"/>
          <w:numId w:val="95"/>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l’offerta è vincolante per il concorrente;</w:t>
      </w:r>
      <w:r>
        <w:rPr>
          <w:rStyle w:val="eop"/>
          <w:rFonts w:eastAsiaTheme="minorEastAsia"/>
          <w:szCs w:val="22"/>
        </w:rPr>
        <w:t> </w:t>
      </w:r>
    </w:p>
    <w:p w14:paraId="5727173B" w14:textId="77777777" w:rsidR="00E436E1" w:rsidRDefault="00E436E1" w:rsidP="00BA769A">
      <w:pPr>
        <w:pStyle w:val="paragraph"/>
        <w:numPr>
          <w:ilvl w:val="0"/>
          <w:numId w:val="96"/>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con la trasmissione dell’offerta, il concorrente accetta tutta la documentazione di gara, allegati e chiarimenti inclusi.</w:t>
      </w:r>
      <w:r>
        <w:rPr>
          <w:rStyle w:val="eop"/>
          <w:rFonts w:eastAsiaTheme="minorEastAsia"/>
          <w:szCs w:val="22"/>
        </w:rPr>
        <w:t> </w:t>
      </w:r>
    </w:p>
    <w:p w14:paraId="11B31F28"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Sistema consente al concorrente di visualizzare l’avvenuta trasmissione della domanda.</w:t>
      </w:r>
      <w:r>
        <w:rPr>
          <w:rStyle w:val="eop"/>
          <w:rFonts w:eastAsiaTheme="minorEastAsia"/>
          <w:szCs w:val="22"/>
        </w:rPr>
        <w:t> </w:t>
      </w:r>
    </w:p>
    <w:p w14:paraId="1FBF0A84"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dovrà produrre la documentazione di cui sopra a Sistema nelle varie sezioni.</w:t>
      </w:r>
      <w:r>
        <w:rPr>
          <w:rStyle w:val="eop"/>
          <w:rFonts w:eastAsiaTheme="minorEastAsia"/>
          <w:szCs w:val="22"/>
        </w:rPr>
        <w:t> </w:t>
      </w:r>
    </w:p>
    <w:p w14:paraId="7F031A47"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Si raccomanda di inserire i documenti richiesti nella sezione pertinente ed in particolare, di non indicare o comunque fornire i dati dell’offerta economica in sezione diversa da quella relativa alla stessa, pena l’esclusione dalla procedura.</w:t>
      </w:r>
      <w:r>
        <w:rPr>
          <w:rStyle w:val="eop"/>
          <w:rFonts w:eastAsiaTheme="minorEastAsia"/>
          <w:szCs w:val="22"/>
        </w:rPr>
        <w:t> </w:t>
      </w:r>
    </w:p>
    <w:p w14:paraId="35141C11" w14:textId="49F0521C"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Sul sito </w:t>
      </w:r>
      <w:hyperlink r:id="rId30" w:tgtFrame="_blank" w:history="1">
        <w:r>
          <w:rPr>
            <w:rStyle w:val="normaltextrun"/>
            <w:rFonts w:ascii="Calibri" w:hAnsi="Calibri" w:cs="Calibri"/>
            <w:color w:val="0000FF"/>
            <w:sz w:val="22"/>
            <w:szCs w:val="22"/>
            <w:u w:val="single"/>
          </w:rPr>
          <w:t>www.acquistinretepa.it</w:t>
        </w:r>
      </w:hyperlink>
      <w:r>
        <w:rPr>
          <w:rStyle w:val="normaltextrun"/>
          <w:rFonts w:ascii="Calibri" w:hAnsi="Calibri" w:cs="Calibri"/>
          <w:sz w:val="22"/>
          <w:szCs w:val="22"/>
        </w:rPr>
        <w:t>, nell’apposita sezione relativa alla presente procedura, la presentazione dell’</w:t>
      </w:r>
      <w:r>
        <w:rPr>
          <w:rStyle w:val="normaltextrun"/>
          <w:rFonts w:ascii="Calibri" w:hAnsi="Calibri" w:cs="Calibri"/>
          <w:b/>
          <w:bCs/>
          <w:sz w:val="22"/>
          <w:szCs w:val="22"/>
        </w:rPr>
        <w:t>OFFERTA</w:t>
      </w:r>
      <w:r>
        <w:rPr>
          <w:rStyle w:val="normaltextrun"/>
          <w:rFonts w:ascii="Calibri" w:hAnsi="Calibri" w:cs="Calibri"/>
          <w:sz w:val="22"/>
          <w:szCs w:val="22"/>
        </w:rPr>
        <w:t xml:space="preserve"> dovrà avvenire attraverso l’esecuzione di una procedura che consente di predisporre ed inviare i documenti di cui l’</w:t>
      </w:r>
      <w:r>
        <w:rPr>
          <w:rStyle w:val="normaltextrun"/>
          <w:rFonts w:ascii="Calibri" w:hAnsi="Calibri" w:cs="Calibri"/>
          <w:b/>
          <w:bCs/>
          <w:sz w:val="22"/>
          <w:szCs w:val="22"/>
        </w:rPr>
        <w:t>OFFERTA</w:t>
      </w:r>
      <w:r>
        <w:rPr>
          <w:rStyle w:val="normaltextrun"/>
          <w:rFonts w:ascii="Calibri" w:hAnsi="Calibri" w:cs="Calibri"/>
          <w:sz w:val="22"/>
          <w:szCs w:val="22"/>
        </w:rPr>
        <w:t xml:space="preserve"> si compone ossia: </w:t>
      </w:r>
      <w:r>
        <w:rPr>
          <w:rStyle w:val="normaltextrun"/>
          <w:rFonts w:ascii="Calibri" w:hAnsi="Calibri" w:cs="Calibri"/>
          <w:b/>
          <w:bCs/>
          <w:i/>
          <w:iCs/>
          <w:sz w:val="22"/>
          <w:szCs w:val="22"/>
          <w:u w:val="single"/>
        </w:rPr>
        <w:t>Documentazione amministrativa</w:t>
      </w:r>
      <w:r>
        <w:rPr>
          <w:rStyle w:val="normaltextrun"/>
          <w:rFonts w:ascii="Calibri" w:hAnsi="Calibri" w:cs="Calibri"/>
          <w:i/>
          <w:iCs/>
          <w:sz w:val="22"/>
          <w:szCs w:val="22"/>
        </w:rPr>
        <w:t>,</w:t>
      </w:r>
      <w:r>
        <w:rPr>
          <w:rStyle w:val="normaltextrun"/>
          <w:rFonts w:ascii="Calibri" w:hAnsi="Calibri" w:cs="Calibri"/>
          <w:sz w:val="22"/>
          <w:szCs w:val="22"/>
        </w:rPr>
        <w:t xml:space="preserve"> </w:t>
      </w:r>
      <w:r>
        <w:rPr>
          <w:rStyle w:val="normaltextrun"/>
          <w:rFonts w:ascii="Calibri" w:hAnsi="Calibri" w:cs="Calibri"/>
          <w:b/>
          <w:bCs/>
          <w:i/>
          <w:iCs/>
          <w:sz w:val="22"/>
          <w:szCs w:val="22"/>
          <w:u w:val="single"/>
        </w:rPr>
        <w:t>Offerta tecnica</w:t>
      </w:r>
      <w:r>
        <w:rPr>
          <w:rStyle w:val="normaltextrun"/>
          <w:rFonts w:ascii="Calibri" w:hAnsi="Calibri" w:cs="Calibri"/>
          <w:sz w:val="22"/>
          <w:szCs w:val="22"/>
        </w:rPr>
        <w:t xml:space="preserve">, </w:t>
      </w:r>
      <w:r>
        <w:rPr>
          <w:rStyle w:val="normaltextrun"/>
          <w:rFonts w:ascii="Calibri" w:hAnsi="Calibri" w:cs="Calibri"/>
          <w:b/>
          <w:bCs/>
          <w:i/>
          <w:iCs/>
          <w:sz w:val="22"/>
          <w:szCs w:val="22"/>
          <w:u w:val="single"/>
        </w:rPr>
        <w:t>Offerta economica</w:t>
      </w:r>
      <w:r>
        <w:rPr>
          <w:rStyle w:val="normaltextrun"/>
          <w:rFonts w:ascii="Calibri" w:hAnsi="Calibri" w:cs="Calibri"/>
          <w:sz w:val="22"/>
          <w:szCs w:val="22"/>
        </w:rPr>
        <w:t>.</w:t>
      </w:r>
      <w:r>
        <w:rPr>
          <w:rStyle w:val="eop"/>
          <w:rFonts w:eastAsiaTheme="minorEastAsia"/>
          <w:szCs w:val="22"/>
        </w:rPr>
        <w:t> </w:t>
      </w:r>
    </w:p>
    <w:p w14:paraId="5F857ED5"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Si precisa che, prima dell’invio, tutti i file che compongono l’offerta, che non siano già in formato .pdf, devono essere tutti convertiti in formato .pdf. </w:t>
      </w:r>
      <w:r>
        <w:rPr>
          <w:rStyle w:val="eop"/>
          <w:rFonts w:eastAsiaTheme="minorEastAsia"/>
          <w:szCs w:val="22"/>
        </w:rPr>
        <w:t> </w:t>
      </w:r>
    </w:p>
    <w:p w14:paraId="1F5F963C"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r>
        <w:rPr>
          <w:rStyle w:val="eop"/>
          <w:rFonts w:eastAsiaTheme="minorEastAsia"/>
          <w:szCs w:val="22"/>
        </w:rPr>
        <w:t> </w:t>
      </w:r>
    </w:p>
    <w:p w14:paraId="31134202"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Si raccomanda al concorrente di verificare la rispondenza tra i dati imputati a Sistema e quelli riportati nella documentazione prodotta in OFFERTA.</w:t>
      </w:r>
      <w:r>
        <w:rPr>
          <w:rStyle w:val="eop"/>
          <w:rFonts w:eastAsiaTheme="minorEastAsia"/>
          <w:szCs w:val="22"/>
        </w:rPr>
        <w:t> </w:t>
      </w:r>
    </w:p>
    <w:p w14:paraId="4AD801C5"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È sempre possibile modificare le informazioni inserite: in tale caso si consiglia di prestare la massima attenzione, in quanto le modifiche effettuate potrebbero invalidare fasi della procedura già completate. È in ogni caso onere e responsabilità del concorrente aggiornare costantemente il contenuto dell’OFFERTA.</w:t>
      </w:r>
      <w:r>
        <w:rPr>
          <w:rStyle w:val="eop"/>
          <w:rFonts w:eastAsiaTheme="minorEastAsia"/>
          <w:szCs w:val="22"/>
        </w:rPr>
        <w:t> </w:t>
      </w:r>
    </w:p>
    <w:p w14:paraId="5BC8C180"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u w:val="single"/>
        </w:rPr>
        <w:t>L’invio dell’OFFERTA, in ogni caso, avviene solo con la selezione dell’apposita funzione di “invio” della medesima. </w:t>
      </w:r>
      <w:r>
        <w:rPr>
          <w:rStyle w:val="eop"/>
          <w:rFonts w:eastAsiaTheme="minorEastAsia"/>
          <w:szCs w:val="22"/>
        </w:rPr>
        <w:t> </w:t>
      </w:r>
    </w:p>
    <w:p w14:paraId="3FB42AA9"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All’invio dell’offerta il concorrente riceverà una comunicazione nell’area riservata del Sistema contenente un report in allegato che riepilogherà i dati di offerta e certificherà la data e l’ora di avvenuto invio dell’offerta medesima.</w:t>
      </w:r>
      <w:r>
        <w:rPr>
          <w:rStyle w:val="eop"/>
          <w:rFonts w:eastAsiaTheme="minorEastAsia"/>
          <w:szCs w:val="22"/>
        </w:rPr>
        <w:t> </w:t>
      </w:r>
    </w:p>
    <w:p w14:paraId="7DD56317"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r>
        <w:rPr>
          <w:rStyle w:val="eop"/>
          <w:rFonts w:eastAsiaTheme="minorEastAsia"/>
          <w:szCs w:val="22"/>
        </w:rPr>
        <w:t> </w:t>
      </w:r>
    </w:p>
    <w:p w14:paraId="7E47776B"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16BD2CB3"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In ogni caso, fatti salvi i limiti inderogabili di legge, il concorrente esonera Consip S.p.a. e il Gestore del Sistema da qualsiasi responsabilità per malfunzionamenti di qualsiasi natura, mancato funzionamento o interruzioni di </w:t>
      </w:r>
      <w:r>
        <w:rPr>
          <w:rStyle w:val="normaltextrun"/>
          <w:rFonts w:ascii="Calibri" w:hAnsi="Calibri" w:cs="Calibri"/>
          <w:sz w:val="22"/>
          <w:szCs w:val="22"/>
        </w:rPr>
        <w:lastRenderedPageBreak/>
        <w:t>funzionamento del Sistema. Consip S.p.A. si riserva, comunque, di adottare i provvedimenti che riterrà necessari nel caso di malfunzionamento del Sistema.</w:t>
      </w:r>
      <w:r>
        <w:rPr>
          <w:rStyle w:val="eop"/>
          <w:rFonts w:eastAsiaTheme="minorEastAsia"/>
          <w:szCs w:val="22"/>
        </w:rPr>
        <w:t> </w:t>
      </w:r>
    </w:p>
    <w:p w14:paraId="726886FF"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Il concorrente è consapevole, ed accetta con la presentazione dell’OFFERTA, che il Sistema può rinominare in sola visualizzazione i </w:t>
      </w:r>
      <w:r>
        <w:rPr>
          <w:rStyle w:val="normaltextrun"/>
          <w:rFonts w:ascii="Calibri" w:hAnsi="Calibri" w:cs="Calibri"/>
          <w:i/>
          <w:iCs/>
          <w:sz w:val="22"/>
          <w:szCs w:val="22"/>
        </w:rPr>
        <w:t>file</w:t>
      </w:r>
      <w:r>
        <w:rPr>
          <w:rStyle w:val="normaltextrun"/>
          <w:rFonts w:ascii="Calibri" w:hAnsi="Calibri" w:cs="Calibri"/>
          <w:sz w:val="22"/>
          <w:szCs w:val="22"/>
        </w:rPr>
        <w:t xml:space="preserve"> che il medesimo concorrente presenta attraverso il Sistema; detta modifica non riguarda il contenuto del documento, né il nome originario che restano, in ogni caso, inalterati.</w:t>
      </w:r>
      <w:r>
        <w:rPr>
          <w:rStyle w:val="eop"/>
          <w:rFonts w:eastAsiaTheme="minorEastAsia"/>
          <w:szCs w:val="22"/>
        </w:rPr>
        <w:t> </w:t>
      </w:r>
    </w:p>
    <w:p w14:paraId="2F0FD8C7"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Oltre a quanto previsto nel presente documento, restano salve le indicazioni operative ed esplicative presenti a Sistema, nelle pagine internet relative alla procedura di presentazione dell’offerta.</w:t>
      </w:r>
      <w:r>
        <w:rPr>
          <w:rStyle w:val="eop"/>
          <w:rFonts w:eastAsiaTheme="minorEastAsia"/>
          <w:szCs w:val="22"/>
        </w:rPr>
        <w:t> </w:t>
      </w:r>
    </w:p>
    <w:p w14:paraId="0DFC12C1"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1A681C08"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che intenda partecipare in forma associata (es. RTI/Consorzi, sia costituiti che costituendi) indica in sede di presentazione dell’OFFERTA la forma di partecipazione e gli operatori economici riuniti o consorziati. Il Sistema genera automaticamente un PIN dedicato dedicata esclusivamente agli operatori associati, che servirà per consentire ai soggetti indicati di prendere parte (nei limiti della forma di partecipazione indicata) alla compilazione dell’OFFERTA. </w:t>
      </w:r>
      <w:r>
        <w:rPr>
          <w:rStyle w:val="eop"/>
          <w:rFonts w:eastAsiaTheme="minorEastAsia"/>
          <w:szCs w:val="22"/>
        </w:rPr>
        <w:t> </w:t>
      </w:r>
    </w:p>
    <w:p w14:paraId="27080EF0"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7B31D138"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Tutta la documentazione da produrre deve essere in lingua italiana. Si precisa che in caso di produzione di documentazione redatta in lingua diversa dall’italiano quest’ultima dovrà essere corredata da traduzione giurata.</w:t>
      </w:r>
      <w:r>
        <w:rPr>
          <w:rStyle w:val="eop"/>
          <w:rFonts w:eastAsiaTheme="minorEastAsia"/>
          <w:szCs w:val="22"/>
        </w:rPr>
        <w:t> </w:t>
      </w:r>
    </w:p>
    <w:p w14:paraId="41344ED9"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 Relazione Tecnica, parte dell’Offerta tecnica, e i documenti a comprova del possesso dei requisiti speciali di cui all’art. 100 del Codice possono essere presentati senza bisogno di traduzione se redatti in inglese. In tutti gli altri casi i documenti devono essere corredati da traduzione giurata in lingua italiana.</w:t>
      </w:r>
      <w:r>
        <w:rPr>
          <w:rStyle w:val="eop"/>
          <w:rFonts w:eastAsiaTheme="minorEastAsia"/>
          <w:szCs w:val="22"/>
        </w:rPr>
        <w:t> </w:t>
      </w:r>
    </w:p>
    <w:p w14:paraId="0EC1BE44"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39ACEB9A"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In caso di mancanza, incompletezza o irregolarità della traduzione della documentazione amministrativa, si applica l’articolo 101 del Codice.</w:t>
      </w:r>
      <w:r>
        <w:rPr>
          <w:rStyle w:val="eop"/>
          <w:rFonts w:eastAsiaTheme="minorEastAsia"/>
          <w:szCs w:val="22"/>
        </w:rPr>
        <w:t> </w:t>
      </w:r>
    </w:p>
    <w:p w14:paraId="39D755ED"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15083CEB"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u w:val="single"/>
        </w:rPr>
        <w:t>L’offerta vincola il concorrente per giorni 180</w:t>
      </w:r>
      <w:r>
        <w:rPr>
          <w:rStyle w:val="normaltextrun"/>
          <w:rFonts w:ascii="Calibri" w:hAnsi="Calibri" w:cs="Calibri"/>
          <w:i/>
          <w:iCs/>
          <w:sz w:val="22"/>
          <w:szCs w:val="22"/>
          <w:u w:val="single"/>
        </w:rPr>
        <w:t xml:space="preserve"> </w:t>
      </w:r>
      <w:r>
        <w:rPr>
          <w:rStyle w:val="normaltextrun"/>
          <w:rFonts w:ascii="Calibri" w:hAnsi="Calibri" w:cs="Calibri"/>
          <w:sz w:val="22"/>
          <w:szCs w:val="22"/>
          <w:u w:val="single"/>
        </w:rPr>
        <w:t>dalla scadenza</w:t>
      </w:r>
      <w:r>
        <w:rPr>
          <w:rStyle w:val="normaltextrun"/>
          <w:rFonts w:ascii="Calibri" w:hAnsi="Calibri" w:cs="Calibri"/>
          <w:i/>
          <w:iCs/>
          <w:sz w:val="22"/>
          <w:szCs w:val="22"/>
          <w:u w:val="single"/>
        </w:rPr>
        <w:t xml:space="preserve"> </w:t>
      </w:r>
      <w:r>
        <w:rPr>
          <w:rStyle w:val="normaltextrun"/>
          <w:rFonts w:ascii="Calibri" w:hAnsi="Calibri" w:cs="Calibri"/>
          <w:sz w:val="22"/>
          <w:szCs w:val="22"/>
          <w:u w:val="single"/>
        </w:rPr>
        <w:t>del termine indicato per la presentazione dell’offerta</w:t>
      </w:r>
      <w:r>
        <w:rPr>
          <w:rStyle w:val="normaltextrun"/>
          <w:rFonts w:ascii="Calibri" w:hAnsi="Calibri" w:cs="Calibri"/>
          <w:sz w:val="22"/>
          <w:szCs w:val="22"/>
        </w:rPr>
        <w:t>. </w:t>
      </w:r>
      <w:r>
        <w:rPr>
          <w:rStyle w:val="eop"/>
          <w:rFonts w:eastAsiaTheme="minorEastAsia"/>
          <w:szCs w:val="22"/>
        </w:rPr>
        <w:t> </w:t>
      </w:r>
    </w:p>
    <w:p w14:paraId="7815B259"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Nel caso in cui alla data di scadenza della validità delle offerte le operazioni di gara siano ancora in corso, la stazione appaltante potrà richiedere agli offerenti, di confermare la validità dell’offerta sino alla data indicata e di produrre un apposito documento attestante la validità della garanzia prestata in sede di gara fino alla medesima data.</w:t>
      </w:r>
      <w:r>
        <w:rPr>
          <w:rStyle w:val="eop"/>
          <w:rFonts w:eastAsiaTheme="minorEastAsia"/>
          <w:szCs w:val="22"/>
        </w:rPr>
        <w:t> </w:t>
      </w:r>
    </w:p>
    <w:p w14:paraId="7367FC43"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mancato riscontro alla richiesta della stazione appaltante entro il termine fissato da quest’ultima o comunque in tempo utile alla celere prosecuzione della procedura è considerato come rinuncia del concorrente alla partecipazione alla gara.</w:t>
      </w:r>
      <w:r>
        <w:rPr>
          <w:rStyle w:val="eop"/>
          <w:rFonts w:eastAsiaTheme="minorEastAsia"/>
          <w:szCs w:val="22"/>
        </w:rPr>
        <w:t> </w:t>
      </w:r>
    </w:p>
    <w:p w14:paraId="774580F6"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4071497D" w14:textId="1F6F2C34"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2"/>
          <w:szCs w:val="22"/>
        </w:rPr>
        <w:t xml:space="preserve">Il concorrente può effettuare, tramite il Sistema, la rettifica di un errore materiale contenuto nell’Offerta tecnica o nell’Offerta economica, di cui si sia avveduto </w:t>
      </w:r>
      <w:r>
        <w:rPr>
          <w:rStyle w:val="normaltextrun"/>
          <w:rFonts w:ascii="Calibri" w:hAnsi="Calibri" w:cs="Calibri"/>
          <w:color w:val="000000"/>
          <w:sz w:val="22"/>
          <w:szCs w:val="22"/>
          <w:u w:val="single"/>
        </w:rPr>
        <w:t>dopo la scadenza del termine</w:t>
      </w:r>
      <w:r>
        <w:rPr>
          <w:rStyle w:val="normaltextrun"/>
          <w:rFonts w:ascii="Calibri" w:hAnsi="Calibri" w:cs="Calibri"/>
          <w:color w:val="000000"/>
          <w:sz w:val="22"/>
          <w:szCs w:val="22"/>
        </w:rPr>
        <w:t xml:space="preserve"> per la loro presentazione. Al fine di garantire la segretezza dell’offerta il concorrente dovrà, in primo luogo, manifestare l’intenzione di avvalersi di tale facoltà </w:t>
      </w:r>
      <w:r>
        <w:rPr>
          <w:rStyle w:val="normaltextrun"/>
          <w:rFonts w:ascii="Calibri" w:hAnsi="Calibri" w:cs="Calibri"/>
          <w:b/>
          <w:bCs/>
          <w:color w:val="000000"/>
          <w:sz w:val="22"/>
          <w:szCs w:val="22"/>
          <w:u w:val="single"/>
        </w:rPr>
        <w:t>prima del termine fissato per la seduta di apertura dell’offerta che intende rettificare</w:t>
      </w:r>
      <w:r>
        <w:rPr>
          <w:rStyle w:val="normaltextrun"/>
          <w:rFonts w:ascii="Calibri" w:hAnsi="Calibri" w:cs="Calibri"/>
          <w:color w:val="000000"/>
          <w:sz w:val="22"/>
          <w:szCs w:val="22"/>
        </w:rPr>
        <w:t xml:space="preserve">, mediante invio di apposita comunicazione conforme all’Allegato </w:t>
      </w:r>
      <w:r w:rsidR="00915763">
        <w:rPr>
          <w:rStyle w:val="normaltextrun"/>
          <w:rFonts w:ascii="Calibri" w:hAnsi="Calibri" w:cs="Calibri"/>
          <w:color w:val="000000"/>
          <w:sz w:val="22"/>
          <w:szCs w:val="22"/>
        </w:rPr>
        <w:t>9</w:t>
      </w:r>
      <w:r>
        <w:rPr>
          <w:rStyle w:val="normaltextrun"/>
          <w:rFonts w:ascii="Calibri" w:hAnsi="Calibri" w:cs="Calibri"/>
          <w:color w:val="000000"/>
          <w:sz w:val="22"/>
          <w:szCs w:val="22"/>
        </w:rPr>
        <w:t xml:space="preserve"> - “Manifestazione di interesse – rettifica </w:t>
      </w:r>
      <w:r>
        <w:rPr>
          <w:rStyle w:val="normaltextrun"/>
          <w:rFonts w:ascii="Calibri" w:hAnsi="Calibri" w:cs="Calibri"/>
          <w:i/>
          <w:iCs/>
          <w:color w:val="000000"/>
          <w:sz w:val="22"/>
          <w:szCs w:val="22"/>
        </w:rPr>
        <w:t>ex</w:t>
      </w:r>
      <w:r>
        <w:rPr>
          <w:rStyle w:val="normaltextrun"/>
          <w:rFonts w:ascii="Calibri" w:hAnsi="Calibri" w:cs="Calibri"/>
          <w:color w:val="000000"/>
          <w:sz w:val="22"/>
          <w:szCs w:val="22"/>
        </w:rPr>
        <w:t xml:space="preserve"> art. 101 co</w:t>
      </w:r>
      <w:r w:rsidR="00915763">
        <w:rPr>
          <w:rStyle w:val="normaltextrun"/>
          <w:rFonts w:ascii="Calibri" w:hAnsi="Calibri" w:cs="Calibri"/>
          <w:color w:val="000000"/>
          <w:sz w:val="22"/>
          <w:szCs w:val="22"/>
        </w:rPr>
        <w:t>mma</w:t>
      </w:r>
      <w:r>
        <w:rPr>
          <w:rStyle w:val="normaltextrun"/>
          <w:rFonts w:ascii="Calibri" w:hAnsi="Calibri" w:cs="Calibri"/>
          <w:color w:val="000000"/>
          <w:sz w:val="22"/>
          <w:szCs w:val="22"/>
        </w:rPr>
        <w:t xml:space="preserve"> 4”, - nell’Area comunicazioni di cui al precedente paragrafo § </w:t>
      </w:r>
      <w:r w:rsidR="00471F93">
        <w:rPr>
          <w:rStyle w:val="normaltextrun"/>
          <w:rFonts w:ascii="Calibri" w:hAnsi="Calibri" w:cs="Calibri"/>
          <w:color w:val="000000"/>
          <w:sz w:val="22"/>
          <w:szCs w:val="22"/>
          <w:shd w:val="clear" w:color="auto" w:fill="E1E3E6"/>
        </w:rPr>
        <w:fldChar w:fldCharType="begin"/>
      </w:r>
      <w:r w:rsidR="00471F93">
        <w:rPr>
          <w:rStyle w:val="normaltextrun"/>
          <w:rFonts w:ascii="Calibri" w:hAnsi="Calibri" w:cs="Calibri"/>
          <w:color w:val="000000"/>
          <w:sz w:val="22"/>
          <w:szCs w:val="22"/>
        </w:rPr>
        <w:instrText xml:space="preserve"> REF _Ref171271133 \r \h </w:instrText>
      </w:r>
      <w:r w:rsidR="00471F93">
        <w:rPr>
          <w:rStyle w:val="normaltextrun"/>
          <w:rFonts w:ascii="Calibri" w:hAnsi="Calibri" w:cs="Calibri"/>
          <w:color w:val="000000"/>
          <w:sz w:val="22"/>
          <w:szCs w:val="22"/>
          <w:shd w:val="clear" w:color="auto" w:fill="E1E3E6"/>
        </w:rPr>
      </w:r>
      <w:r w:rsidR="00471F93">
        <w:rPr>
          <w:rStyle w:val="normaltextrun"/>
          <w:rFonts w:ascii="Calibri" w:hAnsi="Calibri" w:cs="Calibri"/>
          <w:color w:val="000000"/>
          <w:sz w:val="22"/>
          <w:szCs w:val="22"/>
          <w:shd w:val="clear" w:color="auto" w:fill="E1E3E6"/>
        </w:rPr>
        <w:fldChar w:fldCharType="separate"/>
      </w:r>
      <w:r w:rsidR="00C54F27">
        <w:rPr>
          <w:rStyle w:val="normaltextrun"/>
          <w:rFonts w:ascii="Calibri" w:hAnsi="Calibri" w:cs="Calibri"/>
          <w:color w:val="000000"/>
          <w:sz w:val="22"/>
          <w:szCs w:val="22"/>
        </w:rPr>
        <w:t>3.3</w:t>
      </w:r>
      <w:r w:rsidR="00471F93">
        <w:rPr>
          <w:rStyle w:val="normaltextrun"/>
          <w:rFonts w:ascii="Calibri" w:hAnsi="Calibri" w:cs="Calibri"/>
          <w:color w:val="000000"/>
          <w:sz w:val="22"/>
          <w:szCs w:val="22"/>
          <w:shd w:val="clear" w:color="auto" w:fill="E1E3E6"/>
        </w:rPr>
        <w:fldChar w:fldCharType="end"/>
      </w:r>
      <w:r>
        <w:rPr>
          <w:rStyle w:val="normaltextrun"/>
          <w:rFonts w:ascii="Calibri" w:hAnsi="Calibri" w:cs="Calibri"/>
          <w:color w:val="000000"/>
          <w:sz w:val="22"/>
          <w:szCs w:val="22"/>
        </w:rPr>
        <w:t>, contenente esclusivamente la manifestazione di interesse a rettificare l’Offerta tecnica e/o l’Offerta economica.</w:t>
      </w:r>
      <w:r>
        <w:rPr>
          <w:rStyle w:val="eop"/>
          <w:rFonts w:eastAsiaTheme="minorEastAsia"/>
          <w:color w:val="000000"/>
          <w:szCs w:val="22"/>
        </w:rPr>
        <w:t> </w:t>
      </w:r>
    </w:p>
    <w:p w14:paraId="551D1E72" w14:textId="16CBE2DC"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2"/>
          <w:szCs w:val="22"/>
        </w:rPr>
        <w:t xml:space="preserve">Successivamente, i concorrenti che abbiano inviato nei modi e nei termini sopra descritti la manifestazione di interesse a rettificare l’Offerta, potranno procedere all’invio della relativa rettifica. </w:t>
      </w:r>
      <w:r>
        <w:rPr>
          <w:rStyle w:val="normaltextrun"/>
          <w:rFonts w:ascii="Calibri" w:hAnsi="Calibri" w:cs="Calibri"/>
          <w:b/>
          <w:bCs/>
          <w:color w:val="000000"/>
          <w:sz w:val="22"/>
          <w:szCs w:val="22"/>
          <w:u w:val="single"/>
        </w:rPr>
        <w:t>Quest’ultima dovrà essere inviata durante la seduta di apertura della relativa Offerta</w:t>
      </w:r>
      <w:r>
        <w:rPr>
          <w:rStyle w:val="normaltextrun"/>
          <w:rFonts w:ascii="Calibri" w:hAnsi="Calibri" w:cs="Calibri"/>
          <w:color w:val="000000"/>
          <w:sz w:val="22"/>
          <w:szCs w:val="22"/>
        </w:rPr>
        <w:t xml:space="preserve">, così come indicato nelle comunicazioni di fissazione delle sedute di apertura delle Offerte tecniche e delle Offerte economiche. </w:t>
      </w:r>
      <w:r>
        <w:rPr>
          <w:rStyle w:val="normaltextrun"/>
          <w:rFonts w:ascii="Calibri" w:hAnsi="Calibri" w:cs="Calibri"/>
          <w:b/>
          <w:bCs/>
          <w:color w:val="000000"/>
          <w:sz w:val="22"/>
          <w:szCs w:val="22"/>
          <w:u w:val="single"/>
        </w:rPr>
        <w:t>La predetta rettifica dovrà pervenire entro il termine che verrà indicato nell’apposita comunicazione del Presidente della Commissione</w:t>
      </w:r>
      <w:r>
        <w:rPr>
          <w:rStyle w:val="normaltextrun"/>
          <w:rFonts w:ascii="Calibri" w:hAnsi="Calibri" w:cs="Calibri"/>
          <w:color w:val="000000"/>
          <w:sz w:val="22"/>
          <w:szCs w:val="22"/>
        </w:rPr>
        <w:t xml:space="preserve">. </w:t>
      </w:r>
      <w:r>
        <w:rPr>
          <w:rStyle w:val="normaltextrun"/>
          <w:rFonts w:ascii="Calibri" w:hAnsi="Calibri" w:cs="Calibri"/>
          <w:color w:val="000000"/>
          <w:sz w:val="22"/>
          <w:szCs w:val="22"/>
        </w:rPr>
        <w:lastRenderedPageBreak/>
        <w:t>La rettifica dovrà essere conforme all’Allegato 1</w:t>
      </w:r>
      <w:r w:rsidR="00915763">
        <w:rPr>
          <w:rStyle w:val="normaltextrun"/>
          <w:rFonts w:ascii="Calibri" w:hAnsi="Calibri" w:cs="Calibri"/>
          <w:color w:val="000000"/>
          <w:sz w:val="22"/>
          <w:szCs w:val="22"/>
        </w:rPr>
        <w:t>0</w:t>
      </w:r>
      <w:r>
        <w:rPr>
          <w:rStyle w:val="normaltextrun"/>
          <w:rFonts w:ascii="Calibri" w:hAnsi="Calibri" w:cs="Calibri"/>
          <w:color w:val="000000"/>
          <w:sz w:val="22"/>
          <w:szCs w:val="22"/>
        </w:rPr>
        <w:t xml:space="preserve"> “Rettifica dell’offerta”, sottoscritta digitalmente con le modalità indicate al paragrafo § </w:t>
      </w:r>
      <w:r w:rsidR="00EF736B">
        <w:rPr>
          <w:rStyle w:val="normaltextrun"/>
          <w:rFonts w:ascii="Calibri" w:hAnsi="Calibri" w:cs="Calibri"/>
          <w:color w:val="000000"/>
          <w:sz w:val="22"/>
          <w:szCs w:val="22"/>
          <w:shd w:val="clear" w:color="auto" w:fill="E1E3E6"/>
        </w:rPr>
        <w:fldChar w:fldCharType="begin"/>
      </w:r>
      <w:r w:rsidR="00EF736B">
        <w:rPr>
          <w:rStyle w:val="normaltextrun"/>
          <w:rFonts w:ascii="Calibri" w:hAnsi="Calibri" w:cs="Calibri"/>
          <w:color w:val="000000"/>
          <w:sz w:val="22"/>
          <w:szCs w:val="22"/>
        </w:rPr>
        <w:instrText xml:space="preserve"> REF _Ref171271184 \r \h </w:instrText>
      </w:r>
      <w:r w:rsidR="00EF736B">
        <w:rPr>
          <w:rStyle w:val="normaltextrun"/>
          <w:rFonts w:ascii="Calibri" w:hAnsi="Calibri" w:cs="Calibri"/>
          <w:color w:val="000000"/>
          <w:sz w:val="22"/>
          <w:szCs w:val="22"/>
          <w:shd w:val="clear" w:color="auto" w:fill="E1E3E6"/>
        </w:rPr>
      </w:r>
      <w:r w:rsidR="00EF736B">
        <w:rPr>
          <w:rStyle w:val="normaltextrun"/>
          <w:rFonts w:ascii="Calibri" w:hAnsi="Calibri" w:cs="Calibri"/>
          <w:color w:val="000000"/>
          <w:sz w:val="22"/>
          <w:szCs w:val="22"/>
          <w:shd w:val="clear" w:color="auto" w:fill="E1E3E6"/>
        </w:rPr>
        <w:fldChar w:fldCharType="separate"/>
      </w:r>
      <w:r w:rsidR="00C54F27">
        <w:rPr>
          <w:rStyle w:val="normaltextrun"/>
          <w:rFonts w:ascii="Calibri" w:hAnsi="Calibri" w:cs="Calibri"/>
          <w:color w:val="000000"/>
          <w:sz w:val="22"/>
          <w:szCs w:val="22"/>
        </w:rPr>
        <w:t>14</w:t>
      </w:r>
      <w:r w:rsidR="00EF736B">
        <w:rPr>
          <w:rStyle w:val="normaltextrun"/>
          <w:rFonts w:ascii="Calibri" w:hAnsi="Calibri" w:cs="Calibri"/>
          <w:color w:val="000000"/>
          <w:sz w:val="22"/>
          <w:szCs w:val="22"/>
          <w:shd w:val="clear" w:color="auto" w:fill="E1E3E6"/>
        </w:rPr>
        <w:fldChar w:fldCharType="end"/>
      </w:r>
      <w:r>
        <w:rPr>
          <w:rStyle w:val="normaltextrun"/>
          <w:rFonts w:ascii="Calibri" w:hAnsi="Calibri" w:cs="Calibri"/>
          <w:color w:val="000000"/>
          <w:sz w:val="22"/>
          <w:szCs w:val="22"/>
        </w:rPr>
        <w:t xml:space="preserve"> e marcata temporalmente con data e ora antecedente a quella prevista per l'inizio delle suddette sedute.</w:t>
      </w:r>
      <w:r>
        <w:rPr>
          <w:rStyle w:val="eop"/>
          <w:rFonts w:eastAsiaTheme="minorEastAsia"/>
          <w:color w:val="000000"/>
          <w:szCs w:val="22"/>
        </w:rPr>
        <w:t> </w:t>
      </w:r>
    </w:p>
    <w:p w14:paraId="5925D3AE"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2"/>
          <w:szCs w:val="22"/>
        </w:rPr>
        <w:t>Non saranno accettate richieste di rettifica presentate senza la preventiva manifestazione di interesse di cui sopra o inviate successivamente al termine previsto nella comunicazione di fissazione della seduta, per la presentazione della stessa.</w:t>
      </w:r>
      <w:r>
        <w:rPr>
          <w:rStyle w:val="eop"/>
          <w:rFonts w:eastAsiaTheme="minorEastAsia"/>
          <w:color w:val="000000"/>
          <w:szCs w:val="22"/>
        </w:rPr>
        <w:t> </w:t>
      </w:r>
    </w:p>
    <w:p w14:paraId="1B369301"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2"/>
          <w:szCs w:val="22"/>
        </w:rPr>
        <w:t>La rettifica dovrà contenere tutti gli elementi necessari affinché la Commissione possa individuare l’errore materiale e, quindi, procedere alla “correzione” dell’Offerta nella parte interessata. </w:t>
      </w:r>
      <w:r>
        <w:rPr>
          <w:rStyle w:val="eop"/>
          <w:rFonts w:eastAsiaTheme="minorEastAsia"/>
          <w:color w:val="000000"/>
          <w:szCs w:val="22"/>
        </w:rPr>
        <w:t> </w:t>
      </w:r>
    </w:p>
    <w:p w14:paraId="17B24A35"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2"/>
          <w:szCs w:val="22"/>
        </w:rPr>
        <w:t>Resta fermo che la suddetta rettifica è operata nel rispetto della segretezza dell’offerta e non può comportare la presentazione di una nuova offerta, né la sua modifica sostanziale.</w:t>
      </w:r>
      <w:r>
        <w:rPr>
          <w:rStyle w:val="eop"/>
          <w:rFonts w:eastAsiaTheme="minorEastAsia"/>
          <w:color w:val="000000"/>
          <w:szCs w:val="22"/>
        </w:rPr>
        <w:t> </w:t>
      </w:r>
    </w:p>
    <w:p w14:paraId="2DD5999D" w14:textId="77777777" w:rsidR="00E436E1" w:rsidRDefault="00E436E1" w:rsidP="00E436E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2"/>
          <w:szCs w:val="22"/>
        </w:rPr>
        <w:t>Se la rettifica è ritenuta non accoglibile perché sostanziale, è valutata la possibilità di dichiarare l’offerta inammissibile.</w:t>
      </w:r>
      <w:r>
        <w:rPr>
          <w:rStyle w:val="eop"/>
          <w:rFonts w:eastAsiaTheme="minorEastAsia"/>
          <w:color w:val="000000"/>
          <w:szCs w:val="22"/>
        </w:rPr>
        <w:t> </w:t>
      </w:r>
    </w:p>
    <w:p w14:paraId="7F1D165F" w14:textId="77777777" w:rsidR="00E53498" w:rsidRPr="00491464" w:rsidRDefault="00E53498" w:rsidP="00D81815">
      <w:pPr>
        <w:contextualSpacing/>
        <w:jc w:val="both"/>
        <w:rPr>
          <w:rFonts w:eastAsiaTheme="minorEastAsia" w:cstheme="minorHAnsi"/>
          <w:sz w:val="22"/>
          <w:lang w:val="it-IT" w:eastAsia="it-IT"/>
        </w:rPr>
      </w:pPr>
    </w:p>
    <w:p w14:paraId="19F047E7" w14:textId="77777777" w:rsidR="00E53498" w:rsidRPr="00491464" w:rsidRDefault="00E53498" w:rsidP="007B10BE">
      <w:pPr>
        <w:pStyle w:val="Titolo1"/>
      </w:pPr>
      <w:bookmarkStart w:id="203" w:name="_Toc139369222"/>
      <w:bookmarkStart w:id="204" w:name="_Toc139371361"/>
      <w:bookmarkStart w:id="205" w:name="_Toc139371411"/>
      <w:bookmarkStart w:id="206" w:name="_Toc139371461"/>
      <w:bookmarkStart w:id="207" w:name="_Toc139371515"/>
      <w:bookmarkStart w:id="208" w:name="_Toc139371566"/>
      <w:bookmarkStart w:id="209" w:name="_Toc139371616"/>
      <w:bookmarkStart w:id="210" w:name="_Toc139454369"/>
      <w:bookmarkStart w:id="211" w:name="_Toc139454433"/>
      <w:bookmarkStart w:id="212" w:name="_Ref139536452"/>
      <w:bookmarkStart w:id="213" w:name="_Ref139536477"/>
      <w:bookmarkStart w:id="214" w:name="_Ref141676890"/>
      <w:bookmarkStart w:id="215" w:name="_Ref141676900"/>
      <w:bookmarkStart w:id="216" w:name="_Toc171322446"/>
      <w:r w:rsidRPr="00491464">
        <w:t>SOCCORSO ISTRUTTORIO</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491464">
        <w:t> </w:t>
      </w:r>
    </w:p>
    <w:p w14:paraId="4897693F" w14:textId="3B234CC6" w:rsidR="000836EC" w:rsidRPr="00491464" w:rsidRDefault="000836EC"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776A5F8F" w14:textId="77777777" w:rsidR="000836EC" w:rsidRPr="00491464" w:rsidRDefault="000836EC" w:rsidP="00D81815">
      <w:pPr>
        <w:contextualSpacing/>
        <w:jc w:val="both"/>
        <w:rPr>
          <w:rFonts w:eastAsiaTheme="minorEastAsia" w:cstheme="minorHAnsi"/>
          <w:sz w:val="22"/>
          <w:lang w:val="it-IT" w:eastAsia="it-IT"/>
        </w:rPr>
      </w:pPr>
    </w:p>
    <w:p w14:paraId="18089027" w14:textId="77777777" w:rsidR="00080598" w:rsidRDefault="000836EC"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613B3C" w:rsidRPr="00491464">
        <w:rPr>
          <w:rFonts w:eastAsiaTheme="minorEastAsia" w:cstheme="minorHAnsi"/>
          <w:sz w:val="22"/>
          <w:lang w:val="it-IT" w:eastAsia="it-IT"/>
        </w:rPr>
        <w:t xml:space="preserve"> </w:t>
      </w:r>
    </w:p>
    <w:p w14:paraId="4A4925C4" w14:textId="77777777" w:rsidR="00080598" w:rsidRDefault="00080598" w:rsidP="00D81815">
      <w:pPr>
        <w:contextualSpacing/>
        <w:jc w:val="both"/>
        <w:rPr>
          <w:rFonts w:eastAsiaTheme="minorEastAsia" w:cstheme="minorHAnsi"/>
          <w:sz w:val="22"/>
          <w:lang w:val="it-IT" w:eastAsia="it-IT"/>
        </w:rPr>
      </w:pPr>
    </w:p>
    <w:p w14:paraId="73AD62FC" w14:textId="66724EE2" w:rsidR="000836EC" w:rsidRPr="00491464" w:rsidRDefault="00613B3C"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A titolo esemplificativo, si chiarisce che:</w:t>
      </w:r>
    </w:p>
    <w:p w14:paraId="24565802" w14:textId="77777777" w:rsidR="000836EC" w:rsidRPr="00491464" w:rsidRDefault="000836EC" w:rsidP="00BA769A">
      <w:pPr>
        <w:pStyle w:val="Paragrafoelenco"/>
        <w:numPr>
          <w:ilvl w:val="0"/>
          <w:numId w:val="59"/>
        </w:numPr>
        <w:tabs>
          <w:tab w:val="clear" w:pos="720"/>
        </w:tabs>
        <w:ind w:left="426" w:hanging="426"/>
        <w:jc w:val="both"/>
        <w:rPr>
          <w:rFonts w:eastAsiaTheme="minorEastAsia" w:cstheme="minorHAnsi"/>
          <w:sz w:val="22"/>
          <w:lang w:val="it-IT" w:eastAsia="it-IT"/>
        </w:rPr>
      </w:pPr>
      <w:r w:rsidRPr="00491464">
        <w:rPr>
          <w:rFonts w:eastAsiaTheme="minorEastAsia" w:cstheme="minorHAnsi"/>
          <w:sz w:val="22"/>
          <w:lang w:val="it-IT" w:eastAsia="it-IT"/>
        </w:rPr>
        <w:t>il mancato possesso dei prescritti requisiti di partecipazione non è sanabile mediante soccorso istruttorio ed è causa di esclusione dalla procedura di gara;</w:t>
      </w:r>
    </w:p>
    <w:p w14:paraId="14EDD961" w14:textId="77777777" w:rsidR="000836EC" w:rsidRPr="00491464" w:rsidRDefault="000836EC" w:rsidP="00BA769A">
      <w:pPr>
        <w:pStyle w:val="Paragrafoelenco"/>
        <w:numPr>
          <w:ilvl w:val="0"/>
          <w:numId w:val="59"/>
        </w:numPr>
        <w:tabs>
          <w:tab w:val="clear" w:pos="720"/>
        </w:tabs>
        <w:ind w:left="426" w:hanging="426"/>
        <w:jc w:val="both"/>
        <w:rPr>
          <w:rFonts w:eastAsiaTheme="minorEastAsia" w:cstheme="minorHAnsi"/>
          <w:sz w:val="22"/>
          <w:lang w:val="it-IT" w:eastAsia="it-IT"/>
        </w:rPr>
      </w:pPr>
      <w:r w:rsidRPr="00491464">
        <w:rPr>
          <w:rFonts w:eastAsiaTheme="minorEastAsia" w:cstheme="minorHAnsi"/>
          <w:sz w:val="22"/>
          <w:lang w:val="it-IT" w:eastAsia="it-IT"/>
        </w:rPr>
        <w:t>l’omessa o incompleta nonché irregolare presentazione delle dichiarazioni sul possesso dei requisiti di partecipazione e ogni altra mancanza, incompletezza o irregolarità della domanda, sono sanabili, ad eccezione delle false dichiarazioni;</w:t>
      </w:r>
    </w:p>
    <w:p w14:paraId="121F9441" w14:textId="77777777" w:rsidR="000836EC" w:rsidRPr="00491464" w:rsidRDefault="000836EC" w:rsidP="00BA769A">
      <w:pPr>
        <w:pStyle w:val="Paragrafoelenco"/>
        <w:numPr>
          <w:ilvl w:val="0"/>
          <w:numId w:val="59"/>
        </w:numPr>
        <w:tabs>
          <w:tab w:val="clear" w:pos="720"/>
        </w:tabs>
        <w:ind w:left="426" w:hanging="426"/>
        <w:jc w:val="both"/>
        <w:rPr>
          <w:rFonts w:eastAsiaTheme="minorEastAsia" w:cstheme="minorHAnsi"/>
          <w:sz w:val="22"/>
          <w:lang w:val="it-IT" w:eastAsia="it-IT"/>
        </w:rPr>
      </w:pPr>
      <w:r w:rsidRPr="00491464">
        <w:rPr>
          <w:rFonts w:eastAsiaTheme="minorEastAsia" w:cstheme="minorHAnsi"/>
          <w:sz w:val="22"/>
          <w:lang w:val="it-IT" w:eastAsia="it-IT"/>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46F14AEF" w14:textId="0E7D9131" w:rsidR="000836EC" w:rsidRPr="00491464" w:rsidRDefault="000836EC" w:rsidP="00BA769A">
      <w:pPr>
        <w:pStyle w:val="Paragrafoelenco"/>
        <w:numPr>
          <w:ilvl w:val="0"/>
          <w:numId w:val="59"/>
        </w:numPr>
        <w:tabs>
          <w:tab w:val="clear" w:pos="720"/>
        </w:tabs>
        <w:ind w:left="426" w:hanging="426"/>
        <w:jc w:val="both"/>
        <w:rPr>
          <w:rFonts w:eastAsiaTheme="minorEastAsia" w:cstheme="minorHAnsi"/>
          <w:sz w:val="22"/>
          <w:lang w:val="it-IT" w:eastAsia="it-IT"/>
        </w:rPr>
      </w:pPr>
      <w:r w:rsidRPr="00491464">
        <w:rPr>
          <w:rFonts w:eastAsiaTheme="minorEastAsia" w:cstheme="minorHAnsi"/>
          <w:sz w:val="22"/>
          <w:lang w:val="it-IT" w:eastAsia="it-IT"/>
        </w:rPr>
        <w:t>il difetto di sottoscrizione della domanda di partecipazione, delle dichiarazioni richieste e dell’offerta è sanabile</w:t>
      </w:r>
      <w:r w:rsidR="008740B4" w:rsidRPr="00491464">
        <w:rPr>
          <w:rFonts w:eastAsiaTheme="minorEastAsia" w:cstheme="minorHAnsi"/>
          <w:sz w:val="22"/>
          <w:lang w:val="it-IT" w:eastAsia="it-IT"/>
        </w:rPr>
        <w:t>;</w:t>
      </w:r>
    </w:p>
    <w:p w14:paraId="309F36B4" w14:textId="4DEF359C" w:rsidR="008740B4" w:rsidRPr="00491464" w:rsidRDefault="008740B4" w:rsidP="00BA769A">
      <w:pPr>
        <w:pStyle w:val="Paragrafoelenco"/>
        <w:numPr>
          <w:ilvl w:val="0"/>
          <w:numId w:val="59"/>
        </w:numPr>
        <w:tabs>
          <w:tab w:val="clear" w:pos="720"/>
        </w:tabs>
        <w:ind w:left="426" w:hanging="426"/>
        <w:jc w:val="both"/>
        <w:rPr>
          <w:rFonts w:eastAsiaTheme="minorEastAsia" w:cstheme="minorHAnsi"/>
          <w:sz w:val="22"/>
          <w:lang w:val="it-IT" w:eastAsia="it-IT"/>
        </w:rPr>
      </w:pPr>
      <w:r w:rsidRPr="00491464">
        <w:rPr>
          <w:rFonts w:eastAsiaTheme="minorEastAsia" w:cstheme="minorHAnsi"/>
          <w:b/>
          <w:bCs/>
          <w:sz w:val="22"/>
          <w:lang w:val="it-IT" w:eastAsia="it-IT"/>
        </w:rPr>
        <w:t>non è sanabile</w:t>
      </w:r>
      <w:r w:rsidRPr="00491464">
        <w:rPr>
          <w:rFonts w:eastAsiaTheme="minorEastAsia" w:cstheme="minorHAnsi"/>
          <w:sz w:val="22"/>
          <w:lang w:val="it-IT" w:eastAsia="it-IT"/>
        </w:rPr>
        <w:t xml:space="preserve"> mediante soccorso istruttorio l’omessa indicazione, delle modalità con le quali l’operatore intende assicurare, in caso di aggiudicazione del contratto, il rispetto delle condizioni di partecipazione e di esecuzione di cui al paragrafo </w:t>
      </w:r>
      <w:r w:rsidR="00EF736B">
        <w:rPr>
          <w:rFonts w:eastAsiaTheme="minorEastAsia" w:cstheme="minorHAnsi"/>
          <w:sz w:val="22"/>
          <w:lang w:val="it-IT" w:eastAsia="it-IT"/>
        </w:rPr>
        <w:fldChar w:fldCharType="begin"/>
      </w:r>
      <w:r w:rsidR="00EF736B">
        <w:rPr>
          <w:rFonts w:eastAsiaTheme="minorEastAsia" w:cstheme="minorHAnsi"/>
          <w:sz w:val="22"/>
          <w:lang w:val="it-IT" w:eastAsia="it-IT"/>
        </w:rPr>
        <w:instrText xml:space="preserve"> REF _Ref171271228 \r \h </w:instrText>
      </w:r>
      <w:r w:rsidR="00EF736B">
        <w:rPr>
          <w:rFonts w:eastAsiaTheme="minorEastAsia" w:cstheme="minorHAnsi"/>
          <w:sz w:val="22"/>
          <w:lang w:val="it-IT" w:eastAsia="it-IT"/>
        </w:rPr>
      </w:r>
      <w:r w:rsidR="00EF736B">
        <w:rPr>
          <w:rFonts w:eastAsiaTheme="minorEastAsia" w:cstheme="minorHAnsi"/>
          <w:sz w:val="22"/>
          <w:lang w:val="it-IT" w:eastAsia="it-IT"/>
        </w:rPr>
        <w:fldChar w:fldCharType="separate"/>
      </w:r>
      <w:r w:rsidR="00C54F27">
        <w:rPr>
          <w:rFonts w:eastAsiaTheme="minorEastAsia" w:cstheme="minorHAnsi"/>
          <w:sz w:val="22"/>
          <w:lang w:val="it-IT" w:eastAsia="it-IT"/>
        </w:rPr>
        <w:t>10</w:t>
      </w:r>
      <w:r w:rsidR="00EF736B">
        <w:rPr>
          <w:rFonts w:eastAsiaTheme="minorEastAsia" w:cstheme="minorHAnsi"/>
          <w:sz w:val="22"/>
          <w:lang w:val="it-IT" w:eastAsia="it-IT"/>
        </w:rPr>
        <w:fldChar w:fldCharType="end"/>
      </w:r>
      <w:r w:rsidRPr="00491464">
        <w:rPr>
          <w:rFonts w:eastAsiaTheme="minorEastAsia" w:cstheme="minorHAnsi"/>
          <w:sz w:val="22"/>
          <w:lang w:val="it-IT" w:eastAsia="it-IT"/>
        </w:rPr>
        <w:t xml:space="preserve"> della presente Lettera d’invito;</w:t>
      </w:r>
    </w:p>
    <w:p w14:paraId="25E63C8F" w14:textId="77777777" w:rsidR="000836EC" w:rsidRPr="00491464" w:rsidRDefault="000836EC" w:rsidP="00D81815">
      <w:pPr>
        <w:contextualSpacing/>
        <w:jc w:val="both"/>
        <w:rPr>
          <w:rFonts w:eastAsiaTheme="minorEastAsia" w:cstheme="minorHAnsi"/>
          <w:sz w:val="22"/>
          <w:lang w:val="it-IT" w:eastAsia="it-IT"/>
        </w:rPr>
      </w:pPr>
    </w:p>
    <w:p w14:paraId="0610CF14" w14:textId="200FDCF1" w:rsidR="00042BA9" w:rsidRDefault="00042BA9" w:rsidP="00042BA9">
      <w:pPr>
        <w:pStyle w:val="paragraph"/>
        <w:spacing w:before="0" w:beforeAutospacing="0" w:after="0" w:afterAutospacing="0"/>
        <w:jc w:val="both"/>
        <w:textAlignment w:val="baseline"/>
        <w:rPr>
          <w:rStyle w:val="eop"/>
          <w:rFonts w:eastAsiaTheme="minorEastAsia"/>
          <w:szCs w:val="22"/>
        </w:rPr>
      </w:pPr>
      <w:r>
        <w:rPr>
          <w:rStyle w:val="normaltextrun"/>
          <w:rFonts w:ascii="Calibri" w:hAnsi="Calibri" w:cs="Calibri"/>
          <w:sz w:val="22"/>
          <w:szCs w:val="22"/>
        </w:rPr>
        <w:t>Ai fini del soccorso istruttorio è assegnato al concorrente un termine non inferiore a cinque e non superiore a dieci giorni affinché siano rese, integrate o regolarizzate le dichiarazioni necessarie, indicando il contenuto e i soggetti che le devono rendere nonché la sezione del Sistema dove deve essere inserita la documentazione richiesta. In caso di inutile decorso del termine, la stazione appaltante procede all’esclusione del concorrente dalla procedura.</w:t>
      </w:r>
    </w:p>
    <w:p w14:paraId="4530335B" w14:textId="77777777" w:rsidR="00042BA9" w:rsidRDefault="00042BA9" w:rsidP="00042BA9">
      <w:pPr>
        <w:pStyle w:val="paragraph"/>
        <w:spacing w:before="0" w:beforeAutospacing="0" w:after="0" w:afterAutospacing="0"/>
        <w:jc w:val="both"/>
        <w:textAlignment w:val="baseline"/>
        <w:rPr>
          <w:rStyle w:val="eop"/>
          <w:rFonts w:eastAsiaTheme="minorEastAsia"/>
          <w:szCs w:val="22"/>
        </w:rPr>
      </w:pPr>
    </w:p>
    <w:p w14:paraId="5734060C" w14:textId="6CF859ED" w:rsidR="00042BA9" w:rsidRDefault="00042BA9" w:rsidP="00042BA9">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color w:val="000000"/>
          <w:sz w:val="22"/>
          <w:szCs w:val="22"/>
          <w:shd w:val="clear" w:color="auto" w:fill="FFFFFF"/>
        </w:rPr>
        <w:lastRenderedPageBreak/>
        <w:t>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r>
        <w:rPr>
          <w:rStyle w:val="eop"/>
          <w:rFonts w:ascii="Calibri" w:hAnsi="Calibri" w:cs="Calibri"/>
          <w:color w:val="000000"/>
          <w:sz w:val="22"/>
          <w:szCs w:val="22"/>
          <w:shd w:val="clear" w:color="auto" w:fill="FFFFFF"/>
        </w:rPr>
        <w:t> </w:t>
      </w:r>
    </w:p>
    <w:p w14:paraId="406F7DDD" w14:textId="77777777" w:rsidR="000836EC" w:rsidRPr="00491464" w:rsidRDefault="000836EC" w:rsidP="00D81815">
      <w:pPr>
        <w:contextualSpacing/>
        <w:jc w:val="both"/>
        <w:rPr>
          <w:rFonts w:eastAsiaTheme="minorEastAsia" w:cstheme="minorHAnsi"/>
          <w:sz w:val="22"/>
          <w:lang w:val="it-IT" w:eastAsia="it-IT"/>
        </w:rPr>
      </w:pPr>
    </w:p>
    <w:p w14:paraId="59EA6462" w14:textId="1B364A79" w:rsidR="00E53498" w:rsidRDefault="00336449" w:rsidP="00D81815">
      <w:pPr>
        <w:contextualSpacing/>
        <w:jc w:val="both"/>
        <w:rPr>
          <w:rStyle w:val="eop"/>
          <w:rFonts w:ascii="Calibri" w:hAnsi="Calibri" w:cs="Calibri"/>
          <w:color w:val="000000"/>
          <w:sz w:val="22"/>
          <w:shd w:val="clear" w:color="auto" w:fill="FFFFFF"/>
          <w:lang w:val="it-IT"/>
        </w:rPr>
      </w:pPr>
      <w:r w:rsidRPr="00336449">
        <w:rPr>
          <w:rStyle w:val="normaltextrun"/>
          <w:rFonts w:ascii="Calibri" w:hAnsi="Calibri" w:cs="Calibri"/>
          <w:color w:val="000000"/>
          <w:sz w:val="22"/>
          <w:shd w:val="clear" w:color="auto" w:fill="FFFFFF"/>
          <w:lang w:val="it-IT"/>
        </w:rPr>
        <w:t>La stazione appaltante può sempre chiedere chiarimenti sui contenuti dell’offerta tecnica e dell’offerta economica e su ogni loro allegato. L’operatore economico è tenuto a fornire risposta, entro il termine stabilito dalla stazione appaltante che non può essere inferiore a cinque giorni e superiore a dieci giorni. I chiarimenti resi dall’operatore economico non possono modificare il contenuto dell’offerta.</w:t>
      </w:r>
    </w:p>
    <w:p w14:paraId="3350368E" w14:textId="77777777" w:rsidR="00336449" w:rsidRPr="00336449" w:rsidRDefault="00336449" w:rsidP="00D81815">
      <w:pPr>
        <w:contextualSpacing/>
        <w:jc w:val="both"/>
        <w:rPr>
          <w:rFonts w:eastAsiaTheme="minorEastAsia" w:cstheme="minorHAnsi"/>
          <w:sz w:val="22"/>
          <w:lang w:val="it-IT" w:eastAsia="it-IT"/>
        </w:rPr>
      </w:pPr>
    </w:p>
    <w:p w14:paraId="1019E1DD" w14:textId="77777777" w:rsidR="00E53498" w:rsidRPr="00491464" w:rsidRDefault="00E53498" w:rsidP="007B10BE">
      <w:pPr>
        <w:pStyle w:val="Titolo1"/>
      </w:pPr>
      <w:bookmarkStart w:id="217" w:name="_Toc139369223"/>
      <w:bookmarkStart w:id="218" w:name="_Toc139371362"/>
      <w:bookmarkStart w:id="219" w:name="_Toc139371412"/>
      <w:bookmarkStart w:id="220" w:name="_Toc139371462"/>
      <w:bookmarkStart w:id="221" w:name="_Toc139371516"/>
      <w:bookmarkStart w:id="222" w:name="_Toc139371567"/>
      <w:bookmarkStart w:id="223" w:name="_Toc139371617"/>
      <w:bookmarkStart w:id="224" w:name="_Toc139454370"/>
      <w:bookmarkStart w:id="225" w:name="_Toc139454434"/>
      <w:bookmarkStart w:id="226" w:name="_Ref141636995"/>
      <w:bookmarkStart w:id="227" w:name="_Toc171322447"/>
      <w:r w:rsidRPr="00491464">
        <w:t>DOCUMENTAZIONE AMMINISTRATIVA</w:t>
      </w:r>
      <w:bookmarkEnd w:id="217"/>
      <w:bookmarkEnd w:id="218"/>
      <w:bookmarkEnd w:id="219"/>
      <w:bookmarkEnd w:id="220"/>
      <w:bookmarkEnd w:id="221"/>
      <w:bookmarkEnd w:id="222"/>
      <w:bookmarkEnd w:id="223"/>
      <w:bookmarkEnd w:id="224"/>
      <w:bookmarkEnd w:id="225"/>
      <w:bookmarkEnd w:id="226"/>
      <w:bookmarkEnd w:id="227"/>
    </w:p>
    <w:p w14:paraId="4BFAA218" w14:textId="77777777" w:rsidR="00E53498"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L’operatore economico inserisce a Sistema, nella Busta amministrativa,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721A9F" w:rsidRPr="00491464" w14:paraId="7F1C8B87" w14:textId="77777777" w:rsidTr="04E79173">
        <w:trPr>
          <w:trHeight w:val="288"/>
          <w:jc w:val="center"/>
        </w:trPr>
        <w:tc>
          <w:tcPr>
            <w:tcW w:w="9639" w:type="dxa"/>
            <w:shd w:val="clear" w:color="auto" w:fill="BFBFBF" w:themeFill="background1" w:themeFillShade="BF"/>
            <w:hideMark/>
          </w:tcPr>
          <w:p w14:paraId="7167A5F4" w14:textId="77777777" w:rsidR="00721A9F" w:rsidRPr="00491464" w:rsidRDefault="00721A9F" w:rsidP="00D81815">
            <w:pPr>
              <w:ind w:left="132"/>
              <w:contextualSpacing/>
              <w:rPr>
                <w:rFonts w:cstheme="minorHAnsi"/>
                <w:b/>
                <w:bCs/>
                <w:sz w:val="22"/>
                <w:lang w:val="it-IT" w:eastAsia="it-IT"/>
              </w:rPr>
            </w:pPr>
            <w:r w:rsidRPr="00491464">
              <w:rPr>
                <w:rFonts w:cstheme="minorHAnsi"/>
                <w:b/>
                <w:bCs/>
                <w:sz w:val="22"/>
                <w:lang w:val="it-IT" w:eastAsia="it-IT"/>
              </w:rPr>
              <w:t xml:space="preserve">Documento </w:t>
            </w:r>
          </w:p>
        </w:tc>
      </w:tr>
      <w:tr w:rsidR="00721A9F" w:rsidRPr="00D81815" w14:paraId="7867BFA5" w14:textId="77777777" w:rsidTr="04E79173">
        <w:trPr>
          <w:trHeight w:val="288"/>
          <w:jc w:val="center"/>
        </w:trPr>
        <w:tc>
          <w:tcPr>
            <w:tcW w:w="9639" w:type="dxa"/>
            <w:hideMark/>
          </w:tcPr>
          <w:p w14:paraId="5836E0FF" w14:textId="77777777" w:rsidR="00721A9F" w:rsidRPr="007B7DEA" w:rsidRDefault="008C7253" w:rsidP="00D81815">
            <w:pPr>
              <w:ind w:left="132"/>
              <w:contextualSpacing/>
              <w:jc w:val="both"/>
              <w:rPr>
                <w:rFonts w:cstheme="minorHAnsi"/>
                <w:sz w:val="22"/>
                <w:lang w:val="it-IT" w:eastAsia="it-IT"/>
              </w:rPr>
            </w:pPr>
            <w:r w:rsidRPr="007B7DEA">
              <w:rPr>
                <w:rFonts w:eastAsiaTheme="minorEastAsia" w:cstheme="minorHAnsi"/>
                <w:sz w:val="22"/>
                <w:lang w:val="it-IT" w:eastAsia="it-IT"/>
              </w:rPr>
              <w:t>Allegato 1 - Documento di Gara Unico Europeo - DGUE</w:t>
            </w:r>
          </w:p>
        </w:tc>
      </w:tr>
      <w:tr w:rsidR="00721A9F" w:rsidRPr="00D81815" w14:paraId="0CB2CB43" w14:textId="77777777" w:rsidTr="04E79173">
        <w:trPr>
          <w:trHeight w:val="288"/>
          <w:jc w:val="center"/>
        </w:trPr>
        <w:tc>
          <w:tcPr>
            <w:tcW w:w="9639" w:type="dxa"/>
          </w:tcPr>
          <w:p w14:paraId="29DFE076" w14:textId="3D7226DB" w:rsidR="00721A9F" w:rsidRPr="00C46536" w:rsidRDefault="0092007D" w:rsidP="00D81815">
            <w:pPr>
              <w:ind w:left="132"/>
              <w:contextualSpacing/>
              <w:jc w:val="both"/>
              <w:rPr>
                <w:rFonts w:cstheme="minorHAnsi"/>
                <w:sz w:val="22"/>
                <w:lang w:val="it-IT" w:eastAsia="it-IT"/>
              </w:rPr>
            </w:pPr>
            <w:r w:rsidRPr="00C46536">
              <w:rPr>
                <w:rFonts w:eastAsiaTheme="minorEastAsia" w:cstheme="minorHAnsi"/>
                <w:sz w:val="22"/>
                <w:lang w:val="it-IT" w:eastAsia="it-IT"/>
              </w:rPr>
              <w:t xml:space="preserve">Allegato 2 - Dichiarazione </w:t>
            </w:r>
            <w:r w:rsidR="00481760" w:rsidRPr="00C46536">
              <w:rPr>
                <w:rFonts w:eastAsiaTheme="minorEastAsia" w:cstheme="minorHAnsi"/>
                <w:sz w:val="22"/>
                <w:lang w:val="it-IT" w:eastAsia="it-IT"/>
              </w:rPr>
              <w:t xml:space="preserve">sostitutiva </w:t>
            </w:r>
            <w:r w:rsidRPr="00C46536">
              <w:rPr>
                <w:rFonts w:eastAsiaTheme="minorEastAsia" w:cstheme="minorHAnsi"/>
                <w:sz w:val="22"/>
                <w:lang w:val="it-IT" w:eastAsia="it-IT"/>
              </w:rPr>
              <w:t>integrativa al DGUE</w:t>
            </w:r>
          </w:p>
        </w:tc>
      </w:tr>
      <w:tr w:rsidR="00C46536" w:rsidRPr="00D81815" w14:paraId="547FB32F" w14:textId="77777777" w:rsidTr="04E79173">
        <w:trPr>
          <w:trHeight w:val="288"/>
          <w:jc w:val="center"/>
        </w:trPr>
        <w:tc>
          <w:tcPr>
            <w:tcW w:w="9639" w:type="dxa"/>
          </w:tcPr>
          <w:p w14:paraId="7D417DB0" w14:textId="59233FDE" w:rsidR="00C46536" w:rsidRPr="00C46536" w:rsidRDefault="00C46536" w:rsidP="00C46536">
            <w:pPr>
              <w:ind w:left="132"/>
              <w:contextualSpacing/>
              <w:jc w:val="both"/>
              <w:rPr>
                <w:rFonts w:cstheme="minorHAnsi"/>
                <w:sz w:val="22"/>
                <w:lang w:val="it-IT" w:eastAsia="it-IT"/>
              </w:rPr>
            </w:pPr>
            <w:r w:rsidRPr="00C46536">
              <w:rPr>
                <w:rFonts w:cstheme="minorHAnsi"/>
                <w:bCs/>
                <w:sz w:val="22"/>
                <w:lang w:val="it-IT"/>
              </w:rPr>
              <w:t>Allegato 4 - Dichiarazioni per documentazione antimafia</w:t>
            </w:r>
          </w:p>
        </w:tc>
      </w:tr>
      <w:tr w:rsidR="00C46536" w:rsidRPr="00D81815" w14:paraId="78E515ED" w14:textId="77777777" w:rsidTr="04E79173">
        <w:trPr>
          <w:trHeight w:val="288"/>
          <w:jc w:val="center"/>
        </w:trPr>
        <w:tc>
          <w:tcPr>
            <w:tcW w:w="9639" w:type="dxa"/>
          </w:tcPr>
          <w:p w14:paraId="1547A72D" w14:textId="252351E3" w:rsidR="00C46536" w:rsidRPr="007B7DEA" w:rsidRDefault="00C46536" w:rsidP="00C46536">
            <w:pPr>
              <w:ind w:left="132"/>
              <w:contextualSpacing/>
              <w:jc w:val="both"/>
              <w:rPr>
                <w:rFonts w:cstheme="minorHAnsi"/>
                <w:sz w:val="22"/>
                <w:lang w:val="it-IT" w:eastAsia="it-IT"/>
              </w:rPr>
            </w:pPr>
            <w:r w:rsidRPr="007B7DEA">
              <w:rPr>
                <w:rFonts w:cstheme="minorHAnsi"/>
                <w:sz w:val="22"/>
                <w:lang w:val="it-IT" w:eastAsia="it-IT"/>
              </w:rPr>
              <w:t>Allegato 5 - Dichiarazione ai sensi del DPCM 187/1991</w:t>
            </w:r>
          </w:p>
        </w:tc>
      </w:tr>
      <w:tr w:rsidR="00C46536" w:rsidRPr="00D81815" w14:paraId="19A5D479" w14:textId="77777777" w:rsidTr="04E79173">
        <w:trPr>
          <w:trHeight w:val="288"/>
          <w:jc w:val="center"/>
        </w:trPr>
        <w:tc>
          <w:tcPr>
            <w:tcW w:w="9639" w:type="dxa"/>
          </w:tcPr>
          <w:p w14:paraId="07566D25" w14:textId="14C939BF" w:rsidR="00C46536" w:rsidRPr="007B7DEA" w:rsidRDefault="00C46536" w:rsidP="00C46536">
            <w:pPr>
              <w:ind w:left="132"/>
              <w:contextualSpacing/>
              <w:jc w:val="both"/>
              <w:rPr>
                <w:rFonts w:cstheme="minorHAnsi"/>
                <w:sz w:val="22"/>
                <w:lang w:val="it-IT" w:eastAsia="it-IT"/>
              </w:rPr>
            </w:pPr>
            <w:r w:rsidRPr="007B7DEA">
              <w:rPr>
                <w:rFonts w:eastAsiaTheme="minorEastAsia" w:cstheme="minorHAnsi"/>
                <w:sz w:val="22"/>
                <w:lang w:val="it-IT" w:eastAsia="it-IT"/>
              </w:rPr>
              <w:t>Allegato 6 - Comunicazione tracciabilità flussi finanziari ai sensi della L. 136/2010</w:t>
            </w:r>
          </w:p>
        </w:tc>
      </w:tr>
      <w:tr w:rsidR="00C46536" w:rsidRPr="00D81815" w14:paraId="7A676057" w14:textId="77777777" w:rsidTr="04E79173">
        <w:trPr>
          <w:trHeight w:val="288"/>
          <w:jc w:val="center"/>
        </w:trPr>
        <w:tc>
          <w:tcPr>
            <w:tcW w:w="9639" w:type="dxa"/>
          </w:tcPr>
          <w:p w14:paraId="6AE55128" w14:textId="3F0C4118" w:rsidR="00C46536" w:rsidRPr="007B7DEA" w:rsidRDefault="00C46536" w:rsidP="00C46536">
            <w:pPr>
              <w:ind w:left="132"/>
              <w:contextualSpacing/>
              <w:jc w:val="both"/>
              <w:rPr>
                <w:rFonts w:eastAsiaTheme="minorEastAsia" w:cstheme="minorHAnsi"/>
                <w:sz w:val="22"/>
                <w:lang w:val="it-IT" w:eastAsia="it-IT"/>
              </w:rPr>
            </w:pPr>
            <w:r w:rsidRPr="007B7DEA">
              <w:rPr>
                <w:rFonts w:eastAsiaTheme="minorEastAsia" w:cstheme="minorHAnsi"/>
                <w:sz w:val="22"/>
                <w:lang w:val="it-IT" w:eastAsia="it-IT"/>
              </w:rPr>
              <w:t>Allegato 7 - Patto di integrità del CNR</w:t>
            </w:r>
          </w:p>
        </w:tc>
      </w:tr>
      <w:tr w:rsidR="00C46536" w:rsidRPr="00D81815" w14:paraId="667965B0" w14:textId="77777777" w:rsidTr="04E79173">
        <w:trPr>
          <w:trHeight w:val="288"/>
          <w:jc w:val="center"/>
        </w:trPr>
        <w:tc>
          <w:tcPr>
            <w:tcW w:w="9639" w:type="dxa"/>
          </w:tcPr>
          <w:p w14:paraId="3F3005EB" w14:textId="67A07E23" w:rsidR="00C46536" w:rsidRPr="007B7DEA" w:rsidRDefault="00C46536" w:rsidP="00C46536">
            <w:pPr>
              <w:ind w:left="132"/>
              <w:contextualSpacing/>
              <w:jc w:val="both"/>
              <w:rPr>
                <w:rFonts w:cstheme="minorHAnsi"/>
                <w:sz w:val="22"/>
                <w:lang w:val="it-IT" w:eastAsia="it-IT"/>
              </w:rPr>
            </w:pPr>
            <w:r w:rsidRPr="007B7DEA">
              <w:rPr>
                <w:rFonts w:cstheme="minorHAnsi"/>
                <w:sz w:val="22"/>
                <w:lang w:val="it-IT" w:eastAsia="it-IT"/>
              </w:rPr>
              <w:t>Garanzia provvisoria</w:t>
            </w:r>
          </w:p>
        </w:tc>
      </w:tr>
      <w:tr w:rsidR="00C46536" w:rsidRPr="00D81815" w14:paraId="503996A7" w14:textId="77777777" w:rsidTr="04E79173">
        <w:trPr>
          <w:trHeight w:val="288"/>
          <w:jc w:val="center"/>
        </w:trPr>
        <w:tc>
          <w:tcPr>
            <w:tcW w:w="9639" w:type="dxa"/>
          </w:tcPr>
          <w:p w14:paraId="279D14F4" w14:textId="3DB8F9ED" w:rsidR="00C46536" w:rsidRPr="007B7DEA" w:rsidRDefault="00C46536" w:rsidP="00C46536">
            <w:pPr>
              <w:ind w:left="132"/>
              <w:contextualSpacing/>
              <w:jc w:val="both"/>
              <w:rPr>
                <w:rFonts w:cstheme="minorHAnsi"/>
                <w:sz w:val="22"/>
                <w:lang w:val="it-IT" w:eastAsia="it-IT"/>
              </w:rPr>
            </w:pPr>
            <w:r w:rsidRPr="007B7DEA">
              <w:rPr>
                <w:rFonts w:cstheme="minorHAnsi"/>
                <w:sz w:val="22"/>
                <w:lang w:val="it-IT"/>
              </w:rPr>
              <w:t>[</w:t>
            </w:r>
            <w:r w:rsidRPr="007B7DEA">
              <w:rPr>
                <w:rFonts w:cstheme="minorHAnsi"/>
                <w:i/>
                <w:sz w:val="22"/>
                <w:lang w:val="it-IT"/>
              </w:rPr>
              <w:t>Eventuale</w:t>
            </w:r>
            <w:r w:rsidRPr="007B7DEA">
              <w:rPr>
                <w:rFonts w:cstheme="minorHAnsi"/>
                <w:sz w:val="22"/>
                <w:lang w:val="it-IT"/>
              </w:rPr>
              <w:t xml:space="preserve">] </w:t>
            </w:r>
            <w:r w:rsidRPr="007B7DEA">
              <w:rPr>
                <w:rFonts w:cstheme="minorHAnsi"/>
                <w:sz w:val="22"/>
                <w:lang w:val="it-IT" w:eastAsia="it-IT"/>
              </w:rPr>
              <w:t>Certificazioni e documenti per la riduzione della garanzia provvisoria</w:t>
            </w:r>
          </w:p>
        </w:tc>
      </w:tr>
      <w:tr w:rsidR="00C46536" w:rsidRPr="00F20DF4" w14:paraId="4044D5D6" w14:textId="77777777" w:rsidTr="04E79173">
        <w:trPr>
          <w:trHeight w:val="288"/>
          <w:jc w:val="center"/>
        </w:trPr>
        <w:tc>
          <w:tcPr>
            <w:tcW w:w="9639" w:type="dxa"/>
          </w:tcPr>
          <w:p w14:paraId="4C6B0252" w14:textId="17405EDA" w:rsidR="00C46536" w:rsidRPr="007B7DEA" w:rsidRDefault="00C46536" w:rsidP="00C46536">
            <w:pPr>
              <w:ind w:left="132"/>
              <w:contextualSpacing/>
              <w:jc w:val="both"/>
              <w:rPr>
                <w:rFonts w:eastAsiaTheme="minorEastAsia" w:cstheme="minorHAnsi"/>
                <w:sz w:val="22"/>
                <w:lang w:val="it-IT" w:eastAsia="it-IT"/>
              </w:rPr>
            </w:pPr>
            <w:r w:rsidRPr="007B7DEA">
              <w:rPr>
                <w:rFonts w:cstheme="minorHAnsi"/>
                <w:sz w:val="22"/>
                <w:lang w:val="it-IT" w:eastAsia="it-IT"/>
              </w:rPr>
              <w:t>Ricevuta di avvenuto pagamento del contributo all’ANAC</w:t>
            </w:r>
          </w:p>
        </w:tc>
      </w:tr>
      <w:tr w:rsidR="00C46536" w:rsidRPr="00F20DF4" w14:paraId="42F2AD22" w14:textId="77777777" w:rsidTr="04E79173">
        <w:trPr>
          <w:trHeight w:val="288"/>
          <w:jc w:val="center"/>
        </w:trPr>
        <w:tc>
          <w:tcPr>
            <w:tcW w:w="9639" w:type="dxa"/>
            <w:hideMark/>
          </w:tcPr>
          <w:p w14:paraId="1F74D251" w14:textId="4F0BFF20" w:rsidR="00C46536" w:rsidRPr="007B7DEA" w:rsidRDefault="00C46536" w:rsidP="00C46536">
            <w:pPr>
              <w:ind w:left="132"/>
              <w:contextualSpacing/>
              <w:jc w:val="both"/>
              <w:rPr>
                <w:rFonts w:cstheme="minorHAnsi"/>
                <w:sz w:val="22"/>
                <w:lang w:val="it-IT" w:eastAsia="it-IT"/>
              </w:rPr>
            </w:pPr>
            <w:r w:rsidRPr="007B7DEA">
              <w:rPr>
                <w:rFonts w:cstheme="minorHAnsi"/>
                <w:sz w:val="22"/>
                <w:lang w:val="it-IT"/>
              </w:rPr>
              <w:t>[</w:t>
            </w:r>
            <w:r w:rsidRPr="007B7DEA">
              <w:rPr>
                <w:rFonts w:cstheme="minorHAnsi"/>
                <w:i/>
                <w:sz w:val="22"/>
                <w:lang w:val="it-IT"/>
              </w:rPr>
              <w:t>Eventuale</w:t>
            </w:r>
            <w:r w:rsidRPr="007B7DEA">
              <w:rPr>
                <w:rFonts w:cstheme="minorHAnsi"/>
                <w:sz w:val="22"/>
                <w:lang w:val="it-IT"/>
              </w:rPr>
              <w:t xml:space="preserve">] </w:t>
            </w:r>
            <w:r w:rsidRPr="007B7DEA">
              <w:rPr>
                <w:rFonts w:cstheme="minorHAnsi"/>
                <w:sz w:val="22"/>
                <w:lang w:val="it-IT" w:eastAsia="it-IT"/>
              </w:rPr>
              <w:t>Procura</w:t>
            </w:r>
          </w:p>
        </w:tc>
      </w:tr>
      <w:tr w:rsidR="00C46536" w:rsidRPr="00D81815" w14:paraId="2A3F1243" w14:textId="77777777" w:rsidTr="04E79173">
        <w:trPr>
          <w:trHeight w:val="288"/>
          <w:jc w:val="center"/>
        </w:trPr>
        <w:tc>
          <w:tcPr>
            <w:tcW w:w="9639" w:type="dxa"/>
          </w:tcPr>
          <w:p w14:paraId="4322D480" w14:textId="5CC304CB" w:rsidR="00C46536" w:rsidRPr="007B7DEA" w:rsidRDefault="00C46536" w:rsidP="00C46536">
            <w:pPr>
              <w:ind w:left="132"/>
              <w:contextualSpacing/>
              <w:jc w:val="both"/>
              <w:rPr>
                <w:rFonts w:cstheme="minorHAnsi"/>
                <w:sz w:val="22"/>
                <w:lang w:val="it-IT" w:eastAsia="it-IT"/>
              </w:rPr>
            </w:pPr>
            <w:r w:rsidRPr="007B7DEA">
              <w:rPr>
                <w:rFonts w:cstheme="minorHAnsi"/>
                <w:sz w:val="22"/>
                <w:lang w:val="it-IT"/>
              </w:rPr>
              <w:t>[</w:t>
            </w:r>
            <w:r w:rsidRPr="007B7DEA">
              <w:rPr>
                <w:rFonts w:cstheme="minorHAnsi"/>
                <w:i/>
                <w:sz w:val="22"/>
                <w:lang w:val="it-IT"/>
              </w:rPr>
              <w:t>Eventuale</w:t>
            </w:r>
            <w:r w:rsidRPr="007B7DEA">
              <w:rPr>
                <w:rFonts w:cstheme="minorHAnsi"/>
                <w:sz w:val="22"/>
                <w:lang w:val="it-IT"/>
              </w:rPr>
              <w:t xml:space="preserve">] </w:t>
            </w:r>
            <w:r w:rsidRPr="007B7DEA">
              <w:rPr>
                <w:rFonts w:eastAsiaTheme="minorEastAsia" w:cstheme="minorHAnsi"/>
                <w:sz w:val="22"/>
                <w:lang w:val="it-IT" w:eastAsia="it-IT"/>
              </w:rPr>
              <w:t>Dichiarazione integrativa per gli operatori economici ammessi al concordato preventivo con continuità aziendale di cui all’articolo 186 bis del R.D. 16 marzo 1942, n. 267</w:t>
            </w:r>
          </w:p>
        </w:tc>
      </w:tr>
      <w:tr w:rsidR="00C46536" w:rsidRPr="00F20DF4" w14:paraId="59C1185F" w14:textId="77777777" w:rsidTr="04E79173">
        <w:trPr>
          <w:trHeight w:val="288"/>
          <w:jc w:val="center"/>
        </w:trPr>
        <w:tc>
          <w:tcPr>
            <w:tcW w:w="9639" w:type="dxa"/>
            <w:hideMark/>
          </w:tcPr>
          <w:p w14:paraId="72E8C92A" w14:textId="409BCECA" w:rsidR="00C46536" w:rsidRPr="007B7DEA" w:rsidRDefault="00C46536" w:rsidP="00C46536">
            <w:pPr>
              <w:ind w:left="132"/>
              <w:contextualSpacing/>
              <w:jc w:val="both"/>
              <w:rPr>
                <w:sz w:val="22"/>
                <w:lang w:eastAsia="it-IT"/>
              </w:rPr>
            </w:pPr>
            <w:r w:rsidRPr="04E79173">
              <w:rPr>
                <w:sz w:val="22"/>
              </w:rPr>
              <w:t>[</w:t>
            </w:r>
            <w:r w:rsidRPr="04E79173">
              <w:rPr>
                <w:i/>
                <w:iCs/>
                <w:sz w:val="22"/>
              </w:rPr>
              <w:t>Eventuale</w:t>
            </w:r>
            <w:r w:rsidRPr="04E79173">
              <w:rPr>
                <w:sz w:val="22"/>
              </w:rPr>
              <w:t xml:space="preserve">] </w:t>
            </w:r>
            <w:r w:rsidRPr="04E79173">
              <w:rPr>
                <w:sz w:val="22"/>
                <w:lang w:eastAsia="it-IT"/>
              </w:rPr>
              <w:t>Documentazione ulteriore per i soggetti associati</w:t>
            </w:r>
          </w:p>
        </w:tc>
      </w:tr>
    </w:tbl>
    <w:p w14:paraId="5E82440F" w14:textId="0EBBB676" w:rsidR="00E53498" w:rsidRPr="00491464" w:rsidRDefault="00E53498" w:rsidP="00D81815">
      <w:pPr>
        <w:contextualSpacing/>
        <w:rPr>
          <w:rFonts w:cstheme="minorHAnsi"/>
          <w:sz w:val="22"/>
          <w:lang w:val="it-IT"/>
        </w:rPr>
      </w:pPr>
    </w:p>
    <w:p w14:paraId="163EF05D" w14:textId="31FF837D" w:rsidR="00581C4D" w:rsidRPr="00491464" w:rsidRDefault="00581C4D" w:rsidP="00D81815">
      <w:pPr>
        <w:contextualSpacing/>
        <w:jc w:val="both"/>
        <w:rPr>
          <w:rFonts w:cstheme="minorHAnsi"/>
          <w:sz w:val="22"/>
          <w:lang w:val="it-IT"/>
        </w:rPr>
      </w:pPr>
      <w:r w:rsidRPr="00491464">
        <w:rPr>
          <w:rFonts w:cstheme="minorHAnsi"/>
          <w:sz w:val="22"/>
          <w:lang w:val="it-IT"/>
        </w:rPr>
        <w:t>Tutte le dichiarazioni sono sottoscritte ai sensi del decreto legislativo n. 82/2005:</w:t>
      </w:r>
    </w:p>
    <w:p w14:paraId="0797E732" w14:textId="77777777" w:rsidR="00581C4D" w:rsidRPr="00491464" w:rsidRDefault="00581C4D" w:rsidP="00BA769A">
      <w:pPr>
        <w:pStyle w:val="Paragrafoelenco"/>
        <w:numPr>
          <w:ilvl w:val="0"/>
          <w:numId w:val="71"/>
        </w:numPr>
        <w:ind w:left="426" w:hanging="284"/>
        <w:jc w:val="both"/>
        <w:rPr>
          <w:rFonts w:cstheme="minorHAnsi"/>
          <w:sz w:val="22"/>
          <w:lang w:val="it-IT"/>
        </w:rPr>
      </w:pPr>
      <w:r w:rsidRPr="00491464">
        <w:rPr>
          <w:rFonts w:cstheme="minorHAnsi"/>
          <w:sz w:val="22"/>
          <w:lang w:val="it-IT"/>
        </w:rPr>
        <w:t>dal concorrente che partecipa in forma singola;</w:t>
      </w:r>
    </w:p>
    <w:p w14:paraId="698D209C" w14:textId="77777777" w:rsidR="00581C4D" w:rsidRPr="00491464" w:rsidRDefault="00581C4D" w:rsidP="00BA769A">
      <w:pPr>
        <w:pStyle w:val="Paragrafoelenco"/>
        <w:numPr>
          <w:ilvl w:val="0"/>
          <w:numId w:val="71"/>
        </w:numPr>
        <w:ind w:left="426" w:hanging="284"/>
        <w:jc w:val="both"/>
        <w:rPr>
          <w:rFonts w:cstheme="minorHAnsi"/>
          <w:sz w:val="22"/>
          <w:lang w:val="it-IT"/>
        </w:rPr>
      </w:pPr>
      <w:r w:rsidRPr="00491464">
        <w:rPr>
          <w:rFonts w:cstheme="minorHAnsi"/>
          <w:sz w:val="22"/>
          <w:lang w:val="it-IT"/>
        </w:rPr>
        <w:t>nel caso di raggruppamento temporaneo o consorzio ordinario o GEIE costituiti, dalla mandataria/capofila;</w:t>
      </w:r>
    </w:p>
    <w:p w14:paraId="6628EA65" w14:textId="77777777" w:rsidR="00581C4D" w:rsidRPr="00491464" w:rsidRDefault="00581C4D" w:rsidP="00BA769A">
      <w:pPr>
        <w:pStyle w:val="Paragrafoelenco"/>
        <w:numPr>
          <w:ilvl w:val="0"/>
          <w:numId w:val="71"/>
        </w:numPr>
        <w:ind w:left="426" w:hanging="284"/>
        <w:jc w:val="both"/>
        <w:rPr>
          <w:rFonts w:cstheme="minorHAnsi"/>
          <w:sz w:val="22"/>
          <w:lang w:val="it-IT"/>
        </w:rPr>
      </w:pPr>
      <w:r w:rsidRPr="00491464">
        <w:rPr>
          <w:rFonts w:cstheme="minorHAnsi"/>
          <w:sz w:val="22"/>
          <w:lang w:val="it-IT"/>
        </w:rPr>
        <w:t>nel caso di raggruppamento temporaneo o consorzio ordinario o GEIE non ancora costituiti, da tutti i soggetti che costituiranno il raggruppamento o il consorzio o il gruppo;</w:t>
      </w:r>
    </w:p>
    <w:p w14:paraId="4AB509D8" w14:textId="77777777" w:rsidR="00581C4D" w:rsidRPr="00491464" w:rsidRDefault="00581C4D" w:rsidP="00BA769A">
      <w:pPr>
        <w:pStyle w:val="Paragrafoelenco"/>
        <w:numPr>
          <w:ilvl w:val="0"/>
          <w:numId w:val="71"/>
        </w:numPr>
        <w:ind w:left="426" w:hanging="284"/>
        <w:jc w:val="both"/>
        <w:rPr>
          <w:rFonts w:cstheme="minorHAnsi"/>
          <w:sz w:val="22"/>
          <w:lang w:val="it-IT"/>
        </w:rPr>
      </w:pPr>
      <w:r w:rsidRPr="00491464">
        <w:rPr>
          <w:rFonts w:cstheme="minorHAnsi"/>
          <w:sz w:val="22"/>
          <w:lang w:val="it-IT"/>
        </w:rPr>
        <w:t>nel caso di aggregazioni di retisti:</w:t>
      </w:r>
    </w:p>
    <w:p w14:paraId="1E47858D" w14:textId="4783EA9D" w:rsidR="00581C4D" w:rsidRPr="00491464" w:rsidRDefault="00581C4D" w:rsidP="00BA769A">
      <w:pPr>
        <w:numPr>
          <w:ilvl w:val="4"/>
          <w:numId w:val="70"/>
        </w:numPr>
        <w:ind w:left="709" w:hanging="283"/>
        <w:contextualSpacing/>
        <w:jc w:val="both"/>
        <w:rPr>
          <w:rFonts w:cstheme="minorHAnsi"/>
          <w:sz w:val="22"/>
          <w:lang w:val="it-IT"/>
        </w:rPr>
      </w:pPr>
      <w:r w:rsidRPr="00491464">
        <w:rPr>
          <w:rFonts w:cstheme="minorHAnsi"/>
          <w:sz w:val="22"/>
          <w:lang w:val="it-IT"/>
        </w:rPr>
        <w:t>se la rete è dotata di un organo comune con potere di rappresentanza e con soggettività giuridica, ai sensi dell’articolo 3, comma 4-</w:t>
      </w:r>
      <w:r w:rsidRPr="00491464">
        <w:rPr>
          <w:rFonts w:cstheme="minorHAnsi"/>
          <w:i/>
          <w:sz w:val="22"/>
          <w:lang w:val="it-IT"/>
        </w:rPr>
        <w:t>quater</w:t>
      </w:r>
      <w:r w:rsidRPr="00491464">
        <w:rPr>
          <w:rFonts w:cstheme="minorHAnsi"/>
          <w:sz w:val="22"/>
          <w:lang w:val="it-IT"/>
        </w:rPr>
        <w:t>, del decreto-legge 10 febbraio 2009, n. 5, la domanda di partecipazione deve essere sottoscritta dal solo operatore economico che riveste la funzione di organo comune;</w:t>
      </w:r>
    </w:p>
    <w:p w14:paraId="38DB4325" w14:textId="7C564FED" w:rsidR="00581C4D" w:rsidRPr="00491464" w:rsidRDefault="00581C4D" w:rsidP="00BA769A">
      <w:pPr>
        <w:numPr>
          <w:ilvl w:val="4"/>
          <w:numId w:val="70"/>
        </w:numPr>
        <w:ind w:left="709" w:hanging="283"/>
        <w:contextualSpacing/>
        <w:jc w:val="both"/>
        <w:rPr>
          <w:rFonts w:cstheme="minorHAnsi"/>
          <w:sz w:val="22"/>
          <w:lang w:val="it-IT"/>
        </w:rPr>
      </w:pPr>
      <w:r w:rsidRPr="00491464">
        <w:rPr>
          <w:rFonts w:cstheme="minorHAnsi"/>
          <w:sz w:val="22"/>
          <w:lang w:val="it-IT" w:eastAsia="it-IT"/>
        </w:rPr>
        <w:t>se la rete è dotata di un organo comune con potere di rappresentanza ma è priva di soggettività giuridica, ai sensi dell’articolo 3, comma 4-</w:t>
      </w:r>
      <w:r w:rsidRPr="00491464">
        <w:rPr>
          <w:rFonts w:cstheme="minorHAnsi"/>
          <w:i/>
          <w:sz w:val="22"/>
          <w:lang w:val="it-IT" w:eastAsia="it-IT"/>
        </w:rPr>
        <w:t>quater</w:t>
      </w:r>
      <w:r w:rsidRPr="00491464">
        <w:rPr>
          <w:rFonts w:cstheme="minorHAnsi"/>
          <w:sz w:val="22"/>
          <w:lang w:val="it-IT" w:eastAsia="it-IT"/>
        </w:rPr>
        <w:t xml:space="preserve">, del decreto-legge 10 febbraio 2009, n. 5, la domanda di partecipazione deve essere sottoscritta </w:t>
      </w:r>
      <w:r w:rsidRPr="00491464">
        <w:rPr>
          <w:rFonts w:cstheme="minorHAnsi"/>
          <w:sz w:val="22"/>
          <w:lang w:val="it-IT"/>
        </w:rPr>
        <w:t>dal</w:t>
      </w:r>
      <w:r w:rsidRPr="00491464">
        <w:rPr>
          <w:rFonts w:cstheme="minorHAnsi"/>
          <w:sz w:val="22"/>
          <w:lang w:val="it-IT" w:eastAsia="it-IT"/>
        </w:rPr>
        <w:t xml:space="preserve">l’impresa che riveste le funzioni di organo comune nonché da ognuno dei retisti che partecipa alla gara; </w:t>
      </w:r>
    </w:p>
    <w:p w14:paraId="4EABC2E0" w14:textId="77777777" w:rsidR="00581C4D" w:rsidRPr="00491464" w:rsidRDefault="00581C4D" w:rsidP="00BA769A">
      <w:pPr>
        <w:numPr>
          <w:ilvl w:val="4"/>
          <w:numId w:val="70"/>
        </w:numPr>
        <w:ind w:left="709" w:hanging="283"/>
        <w:contextualSpacing/>
        <w:jc w:val="both"/>
        <w:rPr>
          <w:rFonts w:cstheme="minorHAnsi"/>
          <w:sz w:val="22"/>
          <w:lang w:val="it-IT"/>
        </w:rPr>
      </w:pPr>
      <w:r w:rsidRPr="00491464">
        <w:rPr>
          <w:rFonts w:cstheme="minorHAnsi"/>
          <w:sz w:val="22"/>
          <w:lang w:val="it-IT"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2E5FDC73" w14:textId="16452AB7" w:rsidR="00581C4D" w:rsidRPr="00491464" w:rsidRDefault="00581C4D" w:rsidP="00D81815">
      <w:pPr>
        <w:ind w:left="426" w:hanging="256"/>
        <w:contextualSpacing/>
        <w:jc w:val="both"/>
        <w:rPr>
          <w:rFonts w:cstheme="minorHAnsi"/>
          <w:sz w:val="22"/>
          <w:lang w:val="it-IT" w:eastAsia="it-IT"/>
        </w:rPr>
      </w:pPr>
      <w:r w:rsidRPr="00491464">
        <w:rPr>
          <w:rFonts w:cstheme="minorHAnsi"/>
          <w:sz w:val="22"/>
          <w:lang w:val="it-IT"/>
        </w:rPr>
        <w:lastRenderedPageBreak/>
        <w:t xml:space="preserve">- </w:t>
      </w:r>
      <w:r w:rsidRPr="00491464">
        <w:rPr>
          <w:rFonts w:cstheme="minorHAnsi"/>
          <w:sz w:val="22"/>
          <w:lang w:val="it-IT"/>
        </w:rPr>
        <w:tab/>
        <w:t>nel</w:t>
      </w:r>
      <w:r w:rsidRPr="00491464">
        <w:rPr>
          <w:rFonts w:cstheme="minorHAnsi"/>
          <w:sz w:val="22"/>
          <w:lang w:val="it-IT" w:eastAsia="it-IT"/>
        </w:rPr>
        <w:t xml:space="preserve"> caso di consorzio di cooperative e imprese artigiane o di consorzio stabile di cui all’articolo 65, comma 2 lettere b), c) e d) del Codice, </w:t>
      </w:r>
      <w:r w:rsidRPr="00491464">
        <w:rPr>
          <w:rFonts w:cstheme="minorHAnsi"/>
          <w:sz w:val="22"/>
          <w:lang w:val="it-IT"/>
        </w:rPr>
        <w:t>la domanda è sottoscritta</w:t>
      </w:r>
      <w:r w:rsidRPr="00491464">
        <w:rPr>
          <w:rFonts w:cstheme="minorHAnsi"/>
          <w:sz w:val="22"/>
          <w:lang w:val="it-IT" w:eastAsia="it-IT"/>
        </w:rPr>
        <w:t xml:space="preserve"> digitalmente dal consorzio medesimo.</w:t>
      </w:r>
    </w:p>
    <w:p w14:paraId="51413392" w14:textId="77777777" w:rsidR="00581C4D" w:rsidRPr="00491464" w:rsidRDefault="00581C4D" w:rsidP="00D81815">
      <w:pPr>
        <w:ind w:left="426" w:hanging="256"/>
        <w:contextualSpacing/>
        <w:jc w:val="both"/>
        <w:rPr>
          <w:rFonts w:cstheme="minorHAnsi"/>
          <w:sz w:val="22"/>
          <w:lang w:val="it-IT"/>
        </w:rPr>
      </w:pPr>
    </w:p>
    <w:p w14:paraId="2E98EFC9" w14:textId="7060A007" w:rsidR="00581C4D" w:rsidRPr="00491464" w:rsidRDefault="003A1501" w:rsidP="00D81815">
      <w:pPr>
        <w:contextualSpacing/>
        <w:jc w:val="both"/>
        <w:rPr>
          <w:rFonts w:cstheme="minorHAnsi"/>
          <w:sz w:val="22"/>
          <w:lang w:val="it-IT"/>
        </w:rPr>
      </w:pPr>
      <w:r>
        <w:rPr>
          <w:rFonts w:cstheme="minorHAnsi"/>
          <w:sz w:val="22"/>
          <w:lang w:val="it-IT"/>
        </w:rPr>
        <w:t>Tutte le</w:t>
      </w:r>
      <w:r w:rsidR="00581C4D" w:rsidRPr="00491464">
        <w:rPr>
          <w:rFonts w:cstheme="minorHAnsi"/>
          <w:sz w:val="22"/>
          <w:lang w:val="it-IT"/>
        </w:rPr>
        <w:t xml:space="preser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4E176426" w14:textId="77777777" w:rsidR="00581C4D" w:rsidRPr="00491464" w:rsidRDefault="00581C4D" w:rsidP="00D81815">
      <w:pPr>
        <w:contextualSpacing/>
        <w:rPr>
          <w:rFonts w:cstheme="minorHAnsi"/>
          <w:sz w:val="22"/>
          <w:lang w:val="it-IT"/>
        </w:rPr>
      </w:pPr>
    </w:p>
    <w:p w14:paraId="5C83A4EB" w14:textId="56C9A3CE" w:rsidR="00423C77" w:rsidRPr="00491464" w:rsidRDefault="00423C77" w:rsidP="007B10BE">
      <w:pPr>
        <w:pStyle w:val="Titolo2"/>
        <w:rPr>
          <w:rFonts w:eastAsia="Times New Roman"/>
        </w:rPr>
      </w:pPr>
      <w:bookmarkStart w:id="228" w:name="_Toc171322448"/>
      <w:r w:rsidRPr="00491464">
        <w:t>Documento di Gara Unico Europeo – DGUE</w:t>
      </w:r>
      <w:bookmarkEnd w:id="228"/>
    </w:p>
    <w:p w14:paraId="74CD429A"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dovrà produrre il DGUE, messo a disposizione direttamente sul Sistema, tramite le funzionalità previste.</w:t>
      </w:r>
      <w:r>
        <w:rPr>
          <w:rStyle w:val="eop"/>
          <w:rFonts w:eastAsiaTheme="minorEastAsia"/>
          <w:szCs w:val="22"/>
        </w:rPr>
        <w:t> </w:t>
      </w:r>
    </w:p>
    <w:p w14:paraId="0180F20E"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4AD2A9F9"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DGUE deve essere sottoscritto dal legale rappresentante dell’impresa o da altro soggetto individuato al precedente paragrafo 15.1 e presentato:</w:t>
      </w:r>
      <w:r>
        <w:rPr>
          <w:rStyle w:val="eop"/>
          <w:rFonts w:eastAsiaTheme="minorEastAsia"/>
          <w:szCs w:val="22"/>
        </w:rPr>
        <w:t> </w:t>
      </w:r>
    </w:p>
    <w:p w14:paraId="0ECF99B7"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dal singolo operatore economico e compilato in tutte le Sezioni pertinenti;</w:t>
      </w:r>
      <w:r>
        <w:rPr>
          <w:rStyle w:val="eop"/>
          <w:rFonts w:eastAsiaTheme="minorEastAsia"/>
          <w:szCs w:val="22"/>
        </w:rPr>
        <w:t> </w:t>
      </w:r>
    </w:p>
    <w:p w14:paraId="4D48C1C5"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da tutti gli operatori economici che partecipano alla procedura in raggruppamenti temporanei, consorzi ordinari, GEIE e compilato in tutte le Sezioni pertinenti; </w:t>
      </w:r>
      <w:r>
        <w:rPr>
          <w:rStyle w:val="eop"/>
          <w:rFonts w:eastAsiaTheme="minorEastAsia"/>
          <w:szCs w:val="22"/>
        </w:rPr>
        <w:t> </w:t>
      </w:r>
    </w:p>
    <w:p w14:paraId="7B3E768F"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nel caso di aggregazioni di imprese di rete da ognuna delle imprese retiste, se l’intera rete partecipa, ovvero dall’organo comune e dalle singole imprese retiste indicate se non partecipa l’intera rete e compilato in tutte le Sezioni pertinenti;</w:t>
      </w:r>
      <w:r>
        <w:rPr>
          <w:rStyle w:val="eop"/>
          <w:rFonts w:eastAsiaTheme="minorEastAsia"/>
          <w:szCs w:val="22"/>
        </w:rPr>
        <w:t> </w:t>
      </w:r>
    </w:p>
    <w:p w14:paraId="26573D8B"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dai consorzi fra cooperative, dai consorzi tra imprese artigiane e dai consorzi stabili e compilato in tutte le Sezioni pertinenti; </w:t>
      </w:r>
      <w:r>
        <w:rPr>
          <w:rStyle w:val="eop"/>
          <w:rFonts w:eastAsiaTheme="minorEastAsia"/>
          <w:szCs w:val="22"/>
        </w:rPr>
        <w:t> </w:t>
      </w:r>
    </w:p>
    <w:p w14:paraId="7BE0BF0E"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dai consorziati per conto dei quali il consorzio concorre e compilato, nelle parti pertinenti relative a: Parte II, Sezioni A, B; Parte III, Sezioni A, B, C e D; Parte IV, Sezioni A, B e C; Parte VI; </w:t>
      </w:r>
      <w:r>
        <w:rPr>
          <w:rStyle w:val="eop"/>
          <w:rFonts w:eastAsiaTheme="minorEastAsia"/>
          <w:szCs w:val="22"/>
        </w:rPr>
        <w:t> </w:t>
      </w:r>
    </w:p>
    <w:p w14:paraId="780E79D0"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dai consorziati che prestano il requisito nelle parti pertinenti relative a: Parte II, Sezioni A, B; Parte III, Sezioni A, B, C e D; Parte VI; </w:t>
      </w:r>
      <w:r>
        <w:rPr>
          <w:rStyle w:val="eop"/>
          <w:rFonts w:eastAsiaTheme="minorEastAsia"/>
          <w:szCs w:val="22"/>
        </w:rPr>
        <w:t> </w:t>
      </w:r>
    </w:p>
    <w:p w14:paraId="5E6418F9"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dall’impresa ausiliaria e compilato nelle parti pertinenti relative: </w:t>
      </w:r>
      <w:r>
        <w:rPr>
          <w:rStyle w:val="eop"/>
          <w:rFonts w:eastAsiaTheme="minorEastAsia"/>
          <w:szCs w:val="22"/>
        </w:rPr>
        <w:t> </w:t>
      </w:r>
    </w:p>
    <w:p w14:paraId="411EDE66" w14:textId="57953E44" w:rsidR="004C63DB" w:rsidRDefault="004C63DB" w:rsidP="006078E1">
      <w:pPr>
        <w:pStyle w:val="paragraph"/>
        <w:numPr>
          <w:ilvl w:val="0"/>
          <w:numId w:val="105"/>
        </w:numPr>
        <w:tabs>
          <w:tab w:val="clear" w:pos="720"/>
        </w:tabs>
        <w:spacing w:before="0" w:beforeAutospacing="0" w:after="0" w:afterAutospacing="0"/>
        <w:ind w:left="993" w:hanging="426"/>
        <w:jc w:val="both"/>
        <w:textAlignment w:val="baseline"/>
        <w:rPr>
          <w:rFonts w:ascii="Calibri" w:hAnsi="Calibri" w:cs="Calibri"/>
          <w:sz w:val="22"/>
          <w:szCs w:val="22"/>
        </w:rPr>
      </w:pPr>
      <w:r>
        <w:rPr>
          <w:rStyle w:val="normaltextrun"/>
          <w:rFonts w:ascii="Calibri" w:hAnsi="Calibri" w:cs="Calibri"/>
          <w:sz w:val="22"/>
          <w:szCs w:val="22"/>
          <w:u w:val="single"/>
        </w:rPr>
        <w:t>nel caso di avvalimento per soddisfare i requisiti partecipazione:</w:t>
      </w:r>
      <w:r>
        <w:rPr>
          <w:rStyle w:val="normaltextrun"/>
          <w:rFonts w:ascii="Calibri" w:hAnsi="Calibri" w:cs="Calibri"/>
          <w:sz w:val="22"/>
          <w:szCs w:val="22"/>
        </w:rPr>
        <w:t xml:space="preserve"> Parte II, Sezioni A, B; Parte III, Sezioni A, B, C e D; Parte IV, in relazione ai requisiti oggetto di avvalimento; Parte VI; </w:t>
      </w:r>
      <w:r>
        <w:rPr>
          <w:rStyle w:val="eop"/>
          <w:rFonts w:eastAsiaTheme="minorEastAsia"/>
          <w:szCs w:val="22"/>
        </w:rPr>
        <w:t> </w:t>
      </w:r>
    </w:p>
    <w:p w14:paraId="5846D601" w14:textId="1382903F" w:rsidR="004C63DB" w:rsidRDefault="004C63DB" w:rsidP="006078E1">
      <w:pPr>
        <w:pStyle w:val="paragraph"/>
        <w:numPr>
          <w:ilvl w:val="0"/>
          <w:numId w:val="105"/>
        </w:numPr>
        <w:tabs>
          <w:tab w:val="clear" w:pos="720"/>
        </w:tabs>
        <w:spacing w:before="0" w:beforeAutospacing="0" w:after="0" w:afterAutospacing="0"/>
        <w:ind w:left="993" w:hanging="426"/>
        <w:jc w:val="both"/>
        <w:textAlignment w:val="baseline"/>
        <w:rPr>
          <w:rFonts w:ascii="Calibri" w:hAnsi="Calibri" w:cs="Calibri"/>
          <w:sz w:val="22"/>
          <w:szCs w:val="22"/>
        </w:rPr>
      </w:pPr>
      <w:r>
        <w:rPr>
          <w:rStyle w:val="normaltextrun"/>
          <w:rFonts w:ascii="Calibri" w:hAnsi="Calibri" w:cs="Calibri"/>
          <w:sz w:val="22"/>
          <w:szCs w:val="22"/>
          <w:u w:val="single"/>
        </w:rPr>
        <w:t>nel caso di avvalimento per migliorare l’offerta:</w:t>
      </w:r>
      <w:r>
        <w:rPr>
          <w:rStyle w:val="normaltextrun"/>
          <w:rFonts w:ascii="Calibri" w:hAnsi="Calibri" w:cs="Calibri"/>
          <w:sz w:val="22"/>
          <w:szCs w:val="22"/>
        </w:rPr>
        <w:t xml:space="preserve"> Parte II, Sezioni A, B; Parte III, Sezioni A, B, C e D; Parte VI.</w:t>
      </w:r>
      <w:r>
        <w:rPr>
          <w:rStyle w:val="eop"/>
          <w:rFonts w:eastAsiaTheme="minorEastAsia"/>
          <w:szCs w:val="22"/>
        </w:rPr>
        <w:t> </w:t>
      </w:r>
    </w:p>
    <w:p w14:paraId="308CD43C"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25B6BC8B"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DGUE dovrà essere compilato nelle parti pertinenti secondo quanto di seguito indicato:</w:t>
      </w:r>
      <w:r>
        <w:rPr>
          <w:rStyle w:val="eop"/>
          <w:rFonts w:eastAsiaTheme="minorEastAsia"/>
          <w:szCs w:val="22"/>
        </w:rPr>
        <w:t> </w:t>
      </w:r>
    </w:p>
    <w:p w14:paraId="6E6BE38E"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3C05AE3B"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Parte I – Informazioni sulla procedura di appalto e sull’amministrazione aggiudicatrice o ente aggiudicatore</w:t>
      </w:r>
      <w:r>
        <w:rPr>
          <w:rStyle w:val="eop"/>
          <w:rFonts w:eastAsiaTheme="minorEastAsia"/>
          <w:szCs w:val="22"/>
        </w:rPr>
        <w:t> </w:t>
      </w:r>
    </w:p>
    <w:p w14:paraId="40F9D9C9"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rende tutte le informazioni richieste relative alla procedura di appalto.</w:t>
      </w:r>
      <w:r>
        <w:rPr>
          <w:rStyle w:val="eop"/>
          <w:rFonts w:eastAsiaTheme="minorEastAsia"/>
          <w:szCs w:val="22"/>
        </w:rPr>
        <w:t> </w:t>
      </w:r>
    </w:p>
    <w:p w14:paraId="4C24D161"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3B815C84"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Parte II – Informazioni sull’operatore economico</w:t>
      </w:r>
      <w:r>
        <w:rPr>
          <w:rStyle w:val="eop"/>
          <w:rFonts w:eastAsiaTheme="minorEastAsia"/>
          <w:szCs w:val="22"/>
        </w:rPr>
        <w:t> </w:t>
      </w:r>
    </w:p>
    <w:p w14:paraId="6CC70B78" w14:textId="1F7E35F9"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Il concorrente rende tutte le informazioni richieste mediante la compilazione delle parti pertinenti. In particolare, può procedere, alla lettera B, all’inserimento dei dati identificativi (nome, cognome, data e luogo di nascita, codice fiscale, comune di residenza) dei soggetti di cui all’art. 94, comma 3 del D. Lgs. 36/2023; in alternativa tali dati dovranno essere inseriti nell’Allegato </w:t>
      </w:r>
      <w:r w:rsidR="006C3C39">
        <w:rPr>
          <w:rStyle w:val="normaltextrun"/>
          <w:rFonts w:ascii="Calibri" w:hAnsi="Calibri" w:cs="Calibri"/>
          <w:sz w:val="22"/>
          <w:szCs w:val="22"/>
        </w:rPr>
        <w:t>2</w:t>
      </w:r>
      <w:r>
        <w:rPr>
          <w:rStyle w:val="normaltextrun"/>
          <w:rFonts w:ascii="Calibri" w:hAnsi="Calibri" w:cs="Calibri"/>
          <w:sz w:val="22"/>
          <w:szCs w:val="22"/>
        </w:rPr>
        <w:t xml:space="preserve"> - Dichiarazione sostitutiva integrativa al DGUE.</w:t>
      </w:r>
      <w:r>
        <w:rPr>
          <w:rStyle w:val="eop"/>
          <w:rFonts w:eastAsiaTheme="minorEastAsia"/>
          <w:szCs w:val="22"/>
        </w:rPr>
        <w:t> </w:t>
      </w:r>
    </w:p>
    <w:p w14:paraId="2B0FDA6E"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1A3B6DBA"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DGUE rappresenta una dichiarazione sostitutiva di atto di notorietà resa ai sensi dell’art.47 del DPR 445/2000 con cui l’operatore economico attesta di:</w:t>
      </w:r>
      <w:r>
        <w:rPr>
          <w:rStyle w:val="eop"/>
          <w:rFonts w:eastAsiaTheme="minorEastAsia"/>
          <w:szCs w:val="22"/>
        </w:rPr>
        <w:t> </w:t>
      </w:r>
    </w:p>
    <w:p w14:paraId="74ED4226"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lastRenderedPageBreak/>
        <w:t>Non trovarsi in una delle situazioni di esclusione di cui al Titolo IV, Capo II della Parte V del Codice (artt.94 a 98);</w:t>
      </w:r>
      <w:r>
        <w:rPr>
          <w:rStyle w:val="eop"/>
          <w:rFonts w:eastAsiaTheme="minorEastAsia"/>
          <w:szCs w:val="22"/>
        </w:rPr>
        <w:t> </w:t>
      </w:r>
    </w:p>
    <w:p w14:paraId="4D0F93E1"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Soddisfare i pertinenti criteri di selezione di cui agli artt.100, 103 e 162 del Codice;</w:t>
      </w:r>
      <w:r>
        <w:rPr>
          <w:rStyle w:val="eop"/>
          <w:rFonts w:eastAsiaTheme="minorEastAsia"/>
          <w:szCs w:val="22"/>
        </w:rPr>
        <w:t> </w:t>
      </w:r>
    </w:p>
    <w:p w14:paraId="69A9041D"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Rispettare, nei casi previsti, le norme e i criteri oggettivi fissati al fine di limitare il numero di candidati qualificati da invitare ai sensi dell’articolo 70, comma 6, del Codice.</w:t>
      </w:r>
      <w:r>
        <w:rPr>
          <w:rStyle w:val="eop"/>
          <w:rFonts w:eastAsiaTheme="minorEastAsia"/>
          <w:szCs w:val="22"/>
        </w:rPr>
        <w:t> </w:t>
      </w:r>
    </w:p>
    <w:p w14:paraId="140FC386"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3BCCB03D"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 xml:space="preserve">In caso di </w:t>
      </w:r>
      <w:r>
        <w:rPr>
          <w:rStyle w:val="normaltextrun"/>
          <w:rFonts w:ascii="Calibri" w:hAnsi="Calibri" w:cs="Calibri"/>
          <w:b/>
          <w:bCs/>
          <w:sz w:val="22"/>
          <w:szCs w:val="22"/>
          <w:u w:val="single"/>
        </w:rPr>
        <w:t>ricorso all’avvalimento</w:t>
      </w:r>
      <w:r>
        <w:rPr>
          <w:rStyle w:val="normaltextrun"/>
          <w:rFonts w:ascii="Calibri" w:hAnsi="Calibri" w:cs="Calibri"/>
          <w:b/>
          <w:bCs/>
          <w:sz w:val="22"/>
          <w:szCs w:val="22"/>
        </w:rPr>
        <w:t xml:space="preserve"> si richiede la compilazione della sezione C</w:t>
      </w:r>
      <w:r>
        <w:rPr>
          <w:rStyle w:val="eop"/>
          <w:rFonts w:eastAsiaTheme="minorEastAsia"/>
          <w:szCs w:val="22"/>
        </w:rPr>
        <w:t> </w:t>
      </w:r>
    </w:p>
    <w:p w14:paraId="3691F5B8"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u w:val="single"/>
        </w:rPr>
        <w:t>Solo nel caso di avvalimento per soddisfare i requisiti partecipazione:</w:t>
      </w:r>
      <w:r>
        <w:rPr>
          <w:rStyle w:val="normaltextrun"/>
          <w:rFonts w:ascii="Calibri" w:hAnsi="Calibri" w:cs="Calibri"/>
          <w:sz w:val="22"/>
          <w:szCs w:val="22"/>
        </w:rPr>
        <w:t xml:space="preserve"> il concorrente dovrà compilare le informazioni di cui alle lettere a), b) e c). </w:t>
      </w:r>
      <w:r>
        <w:rPr>
          <w:rStyle w:val="eop"/>
          <w:rFonts w:eastAsiaTheme="minorEastAsia"/>
          <w:szCs w:val="22"/>
        </w:rPr>
        <w:t> </w:t>
      </w:r>
    </w:p>
    <w:p w14:paraId="188C5A5B"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u w:val="single"/>
        </w:rPr>
        <w:t>Nel caso di avvalimento per migliorare l’offerta</w:t>
      </w:r>
      <w:r>
        <w:rPr>
          <w:rStyle w:val="normaltextrun"/>
          <w:rFonts w:ascii="Calibri" w:hAnsi="Calibri" w:cs="Calibri"/>
          <w:sz w:val="22"/>
          <w:szCs w:val="22"/>
        </w:rPr>
        <w:t>: il concorrente dovrà compilare solo la lettera a) e specificare nella domanda di partecipazioni che si tratta di avvalimento per migliorare l’offerta senza, tuttavia, indicare i requisiti tecnici migliorativi che mette a disposizione. </w:t>
      </w:r>
      <w:r>
        <w:rPr>
          <w:rStyle w:val="eop"/>
          <w:rFonts w:eastAsiaTheme="minorEastAsia"/>
          <w:szCs w:val="22"/>
        </w:rPr>
        <w:t> </w:t>
      </w:r>
    </w:p>
    <w:p w14:paraId="5B73059C"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allega, inoltre, l’ulteriore documentazione indicata nel presente disciplinare.</w:t>
      </w:r>
      <w:r>
        <w:rPr>
          <w:rStyle w:val="eop"/>
          <w:rFonts w:eastAsiaTheme="minorEastAsia"/>
          <w:szCs w:val="22"/>
        </w:rPr>
        <w:t> </w:t>
      </w:r>
    </w:p>
    <w:p w14:paraId="66AB267C"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4EF043B4"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 xml:space="preserve">In caso di </w:t>
      </w:r>
      <w:r>
        <w:rPr>
          <w:rStyle w:val="normaltextrun"/>
          <w:rFonts w:ascii="Calibri" w:hAnsi="Calibri" w:cs="Calibri"/>
          <w:b/>
          <w:bCs/>
          <w:sz w:val="22"/>
          <w:szCs w:val="22"/>
          <w:u w:val="single"/>
        </w:rPr>
        <w:t>ricorso al subappalto</w:t>
      </w:r>
      <w:r>
        <w:rPr>
          <w:rStyle w:val="normaltextrun"/>
          <w:rFonts w:ascii="Calibri" w:hAnsi="Calibri" w:cs="Calibri"/>
          <w:b/>
          <w:bCs/>
          <w:sz w:val="22"/>
          <w:szCs w:val="22"/>
        </w:rPr>
        <w:t xml:space="preserve"> si richiede la compilazione della sezione D</w:t>
      </w:r>
      <w:r>
        <w:rPr>
          <w:rStyle w:val="eop"/>
          <w:rFonts w:eastAsiaTheme="minorEastAsia"/>
          <w:szCs w:val="22"/>
        </w:rPr>
        <w:t> </w:t>
      </w:r>
    </w:p>
    <w:p w14:paraId="7262365E"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indica all’atto dell’offerta le parti del servizio/fornitura che intende subappaltare o concedere in cottimo. In caso di mancata indicazione delle prestazioni da subappaltare il subappalto è vietato. </w:t>
      </w:r>
      <w:r>
        <w:rPr>
          <w:rStyle w:val="eop"/>
          <w:rFonts w:eastAsiaTheme="minorEastAsia"/>
          <w:szCs w:val="22"/>
        </w:rPr>
        <w:t> </w:t>
      </w:r>
    </w:p>
    <w:p w14:paraId="3CCC9628"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indica, quindi, nel DGUE, l’elenco delle prestazioni che intende subappaltare, specificando, eventualmente, la relativa quota percentuale.</w:t>
      </w:r>
      <w:r>
        <w:rPr>
          <w:rStyle w:val="eop"/>
          <w:rFonts w:eastAsiaTheme="minorEastAsia"/>
          <w:szCs w:val="22"/>
        </w:rPr>
        <w:t> </w:t>
      </w:r>
    </w:p>
    <w:p w14:paraId="0FA9467D"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6C01E799"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Parte III – Motivi di esclusione</w:t>
      </w:r>
      <w:r>
        <w:rPr>
          <w:rStyle w:val="eop"/>
          <w:rFonts w:eastAsiaTheme="minorEastAsia"/>
          <w:szCs w:val="22"/>
        </w:rPr>
        <w:t> </w:t>
      </w:r>
    </w:p>
    <w:p w14:paraId="201ECFA5"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rende tutte le informazioni richieste mediante la compilazione delle parti pertinenti.</w:t>
      </w:r>
      <w:r>
        <w:rPr>
          <w:rStyle w:val="eop"/>
          <w:rFonts w:eastAsiaTheme="minorEastAsia"/>
          <w:szCs w:val="22"/>
        </w:rPr>
        <w:t> </w:t>
      </w:r>
    </w:p>
    <w:p w14:paraId="5910B88B"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Il concorrente dichiara di non trovarsi nelle condizioni previste dal paragrafo § </w:t>
      </w:r>
      <w:r>
        <w:rPr>
          <w:rStyle w:val="normaltextrun"/>
          <w:rFonts w:ascii="Calibri" w:hAnsi="Calibri" w:cs="Calibri"/>
          <w:color w:val="000000"/>
          <w:sz w:val="22"/>
          <w:szCs w:val="22"/>
          <w:shd w:val="clear" w:color="auto" w:fill="E1E3E6"/>
        </w:rPr>
        <w:t>6</w:t>
      </w:r>
      <w:r>
        <w:rPr>
          <w:rStyle w:val="normaltextrun"/>
          <w:rFonts w:ascii="Calibri" w:hAnsi="Calibri" w:cs="Calibri"/>
          <w:sz w:val="22"/>
          <w:szCs w:val="22"/>
        </w:rPr>
        <w:t xml:space="preserve"> del presente disciplinare, con la compilazione delle Sezioni A, B, C e D.</w:t>
      </w:r>
      <w:r>
        <w:rPr>
          <w:rStyle w:val="eop"/>
          <w:rFonts w:eastAsiaTheme="minorEastAsia"/>
          <w:szCs w:val="22"/>
        </w:rPr>
        <w:t> </w:t>
      </w:r>
    </w:p>
    <w:p w14:paraId="718490E6"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05B7B0AF"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Con riferimento alle informazioni di cui alle Sezioni A, C e D l’operatore economico dovrà tener conto di quanto segue.</w:t>
      </w:r>
      <w:r>
        <w:rPr>
          <w:rStyle w:val="eop"/>
          <w:rFonts w:eastAsiaTheme="minorEastAsia"/>
          <w:szCs w:val="22"/>
        </w:rPr>
        <w:t> </w:t>
      </w:r>
    </w:p>
    <w:p w14:paraId="7301D70E"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28A417BE"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Sez. A - Motivi legati a condanne penali</w:t>
      </w:r>
      <w:r>
        <w:rPr>
          <w:rStyle w:val="eop"/>
          <w:rFonts w:eastAsiaTheme="minorEastAsia"/>
          <w:szCs w:val="22"/>
        </w:rPr>
        <w:t> </w:t>
      </w:r>
    </w:p>
    <w:p w14:paraId="3A2F9DFA"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4FCC6460"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Le dichiarazioni in ordine all’insussistenza delle cause automatiche di esclusione di cui all’art. 94 commi 1 e 2 del Codice sono rese dall’operatore economico in relazione a tutti i soggetti indicati ai commi 3 e 4.</w:t>
      </w:r>
      <w:r>
        <w:rPr>
          <w:rStyle w:val="eop"/>
          <w:rFonts w:eastAsiaTheme="minorEastAsia"/>
          <w:szCs w:val="22"/>
        </w:rPr>
        <w:t> </w:t>
      </w:r>
    </w:p>
    <w:p w14:paraId="6F338792"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Questa sezione si riferisce ai motivi di esclusione previsti dall’articolo 57, paragrafo 1 della direttiva 2014/24/UE, che, nel Codice, sono disciplinati all’articolo 94, comma 1 cui si aggiungono i motivi di esclusione disciplinati dall’art. 94, comma 2 del Codice.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commi 3 e 4, del Codice. </w:t>
      </w:r>
      <w:r>
        <w:rPr>
          <w:rStyle w:val="eop"/>
          <w:rFonts w:eastAsiaTheme="minorEastAsia"/>
          <w:szCs w:val="22"/>
        </w:rPr>
        <w:t> </w:t>
      </w:r>
    </w:p>
    <w:p w14:paraId="26E4DDEF"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 xml:space="preserve">Occorre, infine, integrare le informazioni riguardanti tali motivi di esclusione inserendo i dati inerenti alla tipologia del reato commesso, la durata della condanna inflitta, nonché i dati inerenti all’eventuale avvenuta comminazione della pena accessoria dell’incapacità di contrarre con la pubblica amministrazione e la relativa durata. Tali integrazioni si rendono necessarie per consentire alla stazione appaltante di verificare se la condotta illecita si è verificata in un periodo di tempo rilevante ai fini dell’esclusione e di determinare – come previsto </w:t>
      </w:r>
      <w:r>
        <w:rPr>
          <w:rStyle w:val="normaltextrun"/>
          <w:rFonts w:ascii="Calibri" w:hAnsi="Calibri" w:cs="Calibri"/>
          <w:sz w:val="22"/>
          <w:szCs w:val="22"/>
        </w:rPr>
        <w:lastRenderedPageBreak/>
        <w:t>dall’art. 96, comma 6 – l’applicabilità delle misure di autodisciplina (</w:t>
      </w:r>
      <w:r>
        <w:rPr>
          <w:rStyle w:val="normaltextrun"/>
          <w:rFonts w:ascii="Calibri" w:hAnsi="Calibri" w:cs="Calibri"/>
          <w:i/>
          <w:iCs/>
          <w:sz w:val="22"/>
          <w:szCs w:val="22"/>
        </w:rPr>
        <w:t>self-cleaning</w:t>
      </w:r>
      <w:r>
        <w:rPr>
          <w:rStyle w:val="normaltextrun"/>
          <w:rFonts w:ascii="Calibri" w:hAnsi="Calibri" w:cs="Calibri"/>
          <w:sz w:val="22"/>
          <w:szCs w:val="22"/>
        </w:rPr>
        <w:t>) e la conseguente valutazione delle misure ivi contemplate attuate dall’operatore economico finalizzate alla decisione di escludere o meno l’operatore economico dalla procedura di gara, ai sensi dell’art. 96, comma 7, del Codice. </w:t>
      </w:r>
      <w:r>
        <w:rPr>
          <w:rStyle w:val="eop"/>
          <w:rFonts w:eastAsiaTheme="minorEastAsia"/>
          <w:szCs w:val="22"/>
        </w:rPr>
        <w:t> </w:t>
      </w:r>
    </w:p>
    <w:p w14:paraId="3522D0E6"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 xml:space="preserve">Le misure di </w:t>
      </w:r>
      <w:r>
        <w:rPr>
          <w:rStyle w:val="normaltextrun"/>
          <w:rFonts w:ascii="Calibri" w:hAnsi="Calibri" w:cs="Calibri"/>
          <w:i/>
          <w:iCs/>
          <w:sz w:val="22"/>
          <w:szCs w:val="22"/>
        </w:rPr>
        <w:t xml:space="preserve">self-cleaning </w:t>
      </w:r>
      <w:r>
        <w:rPr>
          <w:rStyle w:val="normaltextrun"/>
          <w:rFonts w:ascii="Calibri" w:hAnsi="Calibri" w:cs="Calibri"/>
          <w:sz w:val="22"/>
          <w:szCs w:val="22"/>
        </w:rPr>
        <w:t>devono essere descritte nell’apposita voce “Descrivere tali misure”, precisando se le stesse sono state adottate o devono essere ancora adottate. Se l’operatore ha descritto le misure in un documento separato, allegato al DGUE, in questa voce deve indicare il riferimento di tale documento.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r>
        <w:rPr>
          <w:rStyle w:val="eop"/>
          <w:rFonts w:eastAsiaTheme="minorEastAsia"/>
          <w:szCs w:val="22"/>
        </w:rPr>
        <w:t> </w:t>
      </w:r>
    </w:p>
    <w:p w14:paraId="13B4CE71"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 xml:space="preserve">L’operatore economico dovrà rendere disponibile nel Fascicolo Virtuale dell’Operatore Economico (FVOE) la documentazione concernente il </w:t>
      </w:r>
      <w:r>
        <w:rPr>
          <w:rStyle w:val="normaltextrun"/>
          <w:rFonts w:ascii="Calibri" w:hAnsi="Calibri" w:cs="Calibri"/>
          <w:i/>
          <w:iCs/>
          <w:sz w:val="22"/>
          <w:szCs w:val="22"/>
        </w:rPr>
        <w:t xml:space="preserve">self-cleaning </w:t>
      </w:r>
      <w:r>
        <w:rPr>
          <w:rStyle w:val="normaltextrun"/>
          <w:rFonts w:ascii="Calibri" w:hAnsi="Calibri" w:cs="Calibri"/>
          <w:sz w:val="22"/>
          <w:szCs w:val="22"/>
        </w:rPr>
        <w:t>e darne evidenza compilando la voce “Reference/code” con il testo “Documentazione presente nel FVOE”. </w:t>
      </w:r>
      <w:r>
        <w:rPr>
          <w:rStyle w:val="eop"/>
          <w:rFonts w:eastAsiaTheme="minorEastAsia"/>
          <w:szCs w:val="22"/>
        </w:rPr>
        <w:t> </w:t>
      </w:r>
    </w:p>
    <w:p w14:paraId="1A607216"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Le informazioni sopra indicate devono essere riportate per tutti i reati previsti negli appositi spazi della presente sezione. </w:t>
      </w:r>
      <w:r>
        <w:rPr>
          <w:rStyle w:val="eop"/>
          <w:rFonts w:eastAsiaTheme="minorEastAsia"/>
          <w:szCs w:val="22"/>
        </w:rPr>
        <w:t> </w:t>
      </w:r>
    </w:p>
    <w:p w14:paraId="01056FD7"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 xml:space="preserve">Si precisa che le indicazioni sul </w:t>
      </w:r>
      <w:r>
        <w:rPr>
          <w:rStyle w:val="normaltextrun"/>
          <w:rFonts w:ascii="Calibri" w:hAnsi="Calibri" w:cs="Calibri"/>
          <w:i/>
          <w:iCs/>
          <w:sz w:val="22"/>
          <w:szCs w:val="22"/>
        </w:rPr>
        <w:t xml:space="preserve">self-cleaning </w:t>
      </w:r>
      <w:r>
        <w:rPr>
          <w:rStyle w:val="normaltextrun"/>
          <w:rFonts w:ascii="Calibri" w:hAnsi="Calibri" w:cs="Calibri"/>
          <w:sz w:val="22"/>
          <w:szCs w:val="22"/>
        </w:rPr>
        <w:t>sopra formulate si applicano anche alle altre Sezioni del DGUE in cui tali misure sono previste. </w:t>
      </w:r>
      <w:r>
        <w:rPr>
          <w:rStyle w:val="eop"/>
          <w:rFonts w:eastAsiaTheme="minorEastAsia"/>
          <w:szCs w:val="22"/>
        </w:rPr>
        <w:t> </w:t>
      </w:r>
    </w:p>
    <w:p w14:paraId="48A04746"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Le dichiarazioni in ordine all’insussistenza delle cause non automatiche di esclusione di cui all’art. 98, comma 3, lett. g) ed h) del Codice sono rese dall’operatore economico in relazione ai soggetti di cui all’art. 94, comma 3 del Codice.</w:t>
      </w:r>
      <w:r>
        <w:rPr>
          <w:rStyle w:val="eop"/>
          <w:rFonts w:eastAsiaTheme="minorEastAsia"/>
          <w:szCs w:val="22"/>
        </w:rPr>
        <w:t> </w:t>
      </w:r>
    </w:p>
    <w:p w14:paraId="47DB1CCD"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3BECB7A5"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Le dichiarazioni in ordine all’insussistenza delle altre cause di esclusione sono rese in relazione all’operatore economico.</w:t>
      </w:r>
      <w:r>
        <w:rPr>
          <w:rStyle w:val="eop"/>
          <w:rFonts w:eastAsiaTheme="minorEastAsia"/>
          <w:szCs w:val="22"/>
        </w:rPr>
        <w:t> </w:t>
      </w:r>
    </w:p>
    <w:p w14:paraId="034E0040"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626C396A"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Con riferimento alle cause di esclusione di cui all’art. 95 del Codice, il concorrente dichiara:</w:t>
      </w:r>
      <w:r>
        <w:rPr>
          <w:rStyle w:val="eop"/>
          <w:rFonts w:eastAsiaTheme="minorEastAsia"/>
          <w:szCs w:val="22"/>
        </w:rPr>
        <w:t> </w:t>
      </w:r>
    </w:p>
    <w:p w14:paraId="6CE3911E"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w:t>
      </w:r>
      <w:r>
        <w:rPr>
          <w:rStyle w:val="tabchar"/>
          <w:rFonts w:ascii="Calibri" w:hAnsi="Calibri" w:cs="Calibri"/>
          <w:sz w:val="22"/>
          <w:szCs w:val="22"/>
        </w:rPr>
        <w:tab/>
      </w:r>
      <w:r>
        <w:rPr>
          <w:rStyle w:val="normaltextrun"/>
          <w:rFonts w:ascii="Calibri" w:hAnsi="Calibri" w:cs="Calibri"/>
          <w:sz w:val="22"/>
          <w:szCs w:val="22"/>
        </w:rPr>
        <w:t>le gravi infrazioni di cui all’art. 95, comma 1, lett. a) del Codice commesse nei tre anni antecedenti la data di pubblicazione del Bando di gara; </w:t>
      </w:r>
      <w:r>
        <w:rPr>
          <w:rStyle w:val="eop"/>
          <w:rFonts w:eastAsiaTheme="minorEastAsia"/>
          <w:szCs w:val="22"/>
        </w:rPr>
        <w:t> </w:t>
      </w:r>
    </w:p>
    <w:p w14:paraId="7143152C"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w:t>
      </w:r>
      <w:r>
        <w:rPr>
          <w:rStyle w:val="tabchar"/>
          <w:rFonts w:ascii="Calibri" w:hAnsi="Calibri" w:cs="Calibri"/>
          <w:sz w:val="22"/>
          <w:szCs w:val="22"/>
        </w:rPr>
        <w:tab/>
      </w:r>
      <w:r>
        <w:rPr>
          <w:rStyle w:val="normaltextrun"/>
          <w:rFonts w:ascii="Calibri" w:hAnsi="Calibri" w:cs="Calibri"/>
          <w:sz w:val="22"/>
          <w:szCs w:val="22"/>
        </w:rPr>
        <w:t>gli atti e i provvedimenti indicati all’art. 98, comma 6, del Codice emessi nei tre anni antecedenti la data di pubblicazione del Bando di gara;</w:t>
      </w:r>
      <w:r>
        <w:rPr>
          <w:rStyle w:val="eop"/>
          <w:rFonts w:eastAsiaTheme="minorEastAsia"/>
          <w:szCs w:val="22"/>
        </w:rPr>
        <w:t> </w:t>
      </w:r>
    </w:p>
    <w:p w14:paraId="35901AC4"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w:t>
      </w:r>
      <w:r>
        <w:rPr>
          <w:rStyle w:val="tabchar"/>
          <w:rFonts w:ascii="Calibri" w:hAnsi="Calibri" w:cs="Calibri"/>
          <w:sz w:val="22"/>
          <w:szCs w:val="22"/>
        </w:rPr>
        <w:tab/>
      </w:r>
      <w:r>
        <w:rPr>
          <w:rStyle w:val="normaltextrun"/>
          <w:rFonts w:ascii="Calibri" w:hAnsi="Calibri" w:cs="Calibri"/>
          <w:sz w:val="22"/>
          <w:szCs w:val="22"/>
        </w:rPr>
        <w:t>tutti gli altri comportamenti di cui all’art. 98 del Codice, commessi nei tre anni antecedenti la data di pubblicazione del Bando di gara.</w:t>
      </w:r>
      <w:r>
        <w:rPr>
          <w:rStyle w:val="eop"/>
          <w:rFonts w:eastAsiaTheme="minorEastAsia"/>
          <w:szCs w:val="22"/>
        </w:rPr>
        <w:t> </w:t>
      </w:r>
    </w:p>
    <w:p w14:paraId="745FACB0"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La dichiarazione di cui sopra deve essere resa anche nel caso di impugnazione in giudizio dei relativi provvedimenti.</w:t>
      </w:r>
      <w:r>
        <w:rPr>
          <w:rStyle w:val="eop"/>
          <w:rFonts w:eastAsiaTheme="minorEastAsia"/>
          <w:szCs w:val="22"/>
        </w:rPr>
        <w:t> </w:t>
      </w:r>
    </w:p>
    <w:p w14:paraId="1570D3D3"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247B111B"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L’operatore economico dichiara la sussistenza delle cause di esclusione che si sono verificate prima della presentazione dell’offerta e indica le misure di self-cleaning adottate, oppure dimostra l’impossibilità di adottare tali misure prima della presentazione dell’offerta. L’operatore economico sia in tale ultimo caso che nel caso in cui la causa di esclusione si sia verificata dopo la presentazione dell’offerta, adotta e comunica le misure di self-cleaning.</w:t>
      </w:r>
      <w:r>
        <w:rPr>
          <w:rStyle w:val="eop"/>
          <w:rFonts w:eastAsiaTheme="minorEastAsia"/>
          <w:szCs w:val="22"/>
        </w:rPr>
        <w:t> </w:t>
      </w:r>
    </w:p>
    <w:p w14:paraId="204C0F47"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20F2E1CC"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lastRenderedPageBreak/>
        <w:t>Se l’operatore economico omette di comunicare alla Stazione Appaltante la sussistenza dei fatti e dei provvedimenti che possono costituire una causa di esclusione ai sensi degli artt. 94 e 95 del Codice e detti fatti o provvedimenti non risultino nel FVOE, il triennio di rilevanza inizia a decorrere dalla data in cui la Stazione Appaltante ha acquisito gli stessi, anziché dalla commissione del fatto o dall’adozione del provvedimento.</w:t>
      </w:r>
      <w:r>
        <w:rPr>
          <w:rStyle w:val="eop"/>
          <w:rFonts w:eastAsiaTheme="minorEastAsia"/>
          <w:szCs w:val="22"/>
        </w:rPr>
        <w:t> </w:t>
      </w:r>
    </w:p>
    <w:p w14:paraId="20CD2222"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78A32FB7"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Sez. B- Motivi legati al pagamento di imposte o contributi previdenziali</w:t>
      </w:r>
      <w:r>
        <w:rPr>
          <w:rStyle w:val="eop"/>
          <w:rFonts w:eastAsiaTheme="minorEastAsia"/>
          <w:szCs w:val="22"/>
        </w:rPr>
        <w:t> </w:t>
      </w:r>
    </w:p>
    <w:p w14:paraId="276A769E"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3A555E0C"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Ciascun operatore tenuto a rendere la dichiarazione dovrà indicare:</w:t>
      </w:r>
      <w:r>
        <w:rPr>
          <w:rStyle w:val="eop"/>
          <w:rFonts w:eastAsiaTheme="minorEastAsia"/>
          <w:szCs w:val="22"/>
        </w:rPr>
        <w:t> </w:t>
      </w:r>
    </w:p>
    <w:p w14:paraId="7805B33F"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relativamente alla fattispecie di cui all’art. 95, comma 2, del Codice, limitatamente alle violazioni non definitivamente accertate in materia fiscale, esclusivamente quelle il cui importo, con esclusione di sanzioni e interessi, sia pari o superiore a 35.000 euro. A tale fine nella apposita sezione del DGUE dovranno essere indicati oltre all’importo della violazione (con eventuale evidenza separata di sanzioni e interessi), la data di notifica dell’accertamento e l’eventuale stato del giudizio. In alternativa dovrà specificare negli appositi spazi le ipotesi previste dall’art. 95, comma 2 del Codice (pagamento, compensazione, estinzione), indicando, altresì, se il pagamento o la formalizzazione dell’impegno siano intervenuti prima della scadenza del termine per la presentazione della domanda di partecipazione alla gara;</w:t>
      </w:r>
      <w:r>
        <w:rPr>
          <w:rStyle w:val="eop"/>
          <w:rFonts w:eastAsiaTheme="minorEastAsia"/>
          <w:szCs w:val="22"/>
        </w:rPr>
        <w:t> </w:t>
      </w:r>
    </w:p>
    <w:p w14:paraId="0DBA5D45" w14:textId="77777777" w:rsidR="004C63DB" w:rsidRDefault="004C63DB" w:rsidP="006078E1">
      <w:pPr>
        <w:pStyle w:val="paragraph"/>
        <w:numPr>
          <w:ilvl w:val="0"/>
          <w:numId w:val="97"/>
        </w:numPr>
        <w:tabs>
          <w:tab w:val="clear" w:pos="720"/>
        </w:tabs>
        <w:spacing w:before="0" w:beforeAutospacing="0" w:after="0" w:afterAutospacing="0"/>
        <w:ind w:left="426" w:hanging="426"/>
        <w:jc w:val="both"/>
        <w:textAlignment w:val="baseline"/>
        <w:rPr>
          <w:rFonts w:ascii="Calibri" w:hAnsi="Calibri" w:cs="Calibri"/>
          <w:sz w:val="22"/>
          <w:szCs w:val="22"/>
        </w:rPr>
      </w:pPr>
      <w:r>
        <w:rPr>
          <w:rStyle w:val="normaltextrun"/>
          <w:rFonts w:ascii="Calibri" w:hAnsi="Calibri" w:cs="Calibri"/>
          <w:sz w:val="22"/>
          <w:szCs w:val="22"/>
        </w:rPr>
        <w:t>relativamente alla fattispecie di cui all’art 94, comma 6, del Codice, limitatamente alle violazioni definitivamente accertate relative a mancati pagamenti di imposte e/o versamenti contributivi, se abbia ottemperato pagando o impegnandosi a pagare in modo vincolante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per la presentazione dell’offerta.</w:t>
      </w:r>
      <w:r>
        <w:rPr>
          <w:rStyle w:val="eop"/>
          <w:rFonts w:eastAsiaTheme="minorEastAsia"/>
          <w:szCs w:val="22"/>
        </w:rPr>
        <w:t> </w:t>
      </w:r>
    </w:p>
    <w:p w14:paraId="4198CA67"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b/>
          <w:bCs/>
          <w:sz w:val="22"/>
          <w:szCs w:val="22"/>
        </w:rPr>
        <w:t>Sez. C - Motivi legati a insolvenza, conflitto di interessi o illeciti professionali</w:t>
      </w:r>
      <w:r>
        <w:rPr>
          <w:rStyle w:val="normaltextrun"/>
          <w:rFonts w:ascii="Calibri" w:hAnsi="Calibri" w:cs="Calibri"/>
          <w:sz w:val="22"/>
          <w:szCs w:val="22"/>
        </w:rPr>
        <w:t> </w:t>
      </w:r>
      <w:r>
        <w:rPr>
          <w:rStyle w:val="eop"/>
          <w:rFonts w:eastAsiaTheme="minorEastAsia"/>
          <w:szCs w:val="22"/>
        </w:rPr>
        <w:t> </w:t>
      </w:r>
    </w:p>
    <w:p w14:paraId="1D999CF3"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Le dichiarazioni concernenti le violazioni in materia di salute e sicurezza del lavoro, di cui all’art. 95, comma 1 lett. a) del Codice devono essere inserite in questa sezione, nel riquadro dedicato alla “Violazione di obblighi in materia di diritto del lavoro”. </w:t>
      </w:r>
      <w:r>
        <w:rPr>
          <w:rStyle w:val="eop"/>
          <w:rFonts w:eastAsiaTheme="minorEastAsia"/>
          <w:szCs w:val="22"/>
        </w:rPr>
        <w:t> </w:t>
      </w:r>
    </w:p>
    <w:p w14:paraId="2926CD5A"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Nel riquadro della presente sezione dedicato a “Liquidazione giudiziale” (rif. art. 94, comma 5, lett. d) del Codice), il punto concernente i motivi per i quali l’operatore economico sarà comunque in grado di eseguire il contratto dev’essere compilato dal curatore autorizzato all’esercizio provvisorio che è stato autorizzato dal giudice delegato a partecipare a procedure di affidamento di contratti pubblici ai sensi dell’articolo 124, comma 4 del Codice, indicando gli estremi del provvedimento. </w:t>
      </w:r>
      <w:r>
        <w:rPr>
          <w:rStyle w:val="eop"/>
          <w:rFonts w:eastAsiaTheme="minorEastAsia"/>
          <w:szCs w:val="22"/>
        </w:rPr>
        <w:t> </w:t>
      </w:r>
    </w:p>
    <w:p w14:paraId="50A0BC94"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Per quanto riguarda il riquadro “Concordato preventivo con i creditori”, andranno inserite informazioni analoghe a quelle indicate al punto precedente. </w:t>
      </w:r>
      <w:r>
        <w:rPr>
          <w:rStyle w:val="eop"/>
          <w:rFonts w:eastAsiaTheme="minorEastAsia"/>
          <w:szCs w:val="22"/>
        </w:rPr>
        <w:t> </w:t>
      </w:r>
    </w:p>
    <w:p w14:paraId="416F4D29"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In merito al riquadro “Gravi illeciti professionali” (rif.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w:t>
      </w:r>
      <w:r>
        <w:rPr>
          <w:rStyle w:val="eop"/>
          <w:rFonts w:eastAsiaTheme="minorEastAsia"/>
          <w:szCs w:val="22"/>
        </w:rPr>
        <w:t> </w:t>
      </w:r>
    </w:p>
    <w:p w14:paraId="65EFFE1A"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Si evidenzia, inoltre, che devono essere dettagliatamente indicate le fattispecie di illecito professionale tra quelle elencate dall’articolo 98 del Codice, cui la dichiarazione è riferita. </w:t>
      </w:r>
      <w:r>
        <w:rPr>
          <w:rStyle w:val="eop"/>
          <w:rFonts w:eastAsiaTheme="minorEastAsia"/>
          <w:szCs w:val="22"/>
        </w:rPr>
        <w:t> </w:t>
      </w:r>
    </w:p>
    <w:p w14:paraId="42F40DFA"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w:t>
      </w:r>
      <w:r>
        <w:rPr>
          <w:rStyle w:val="normaltextrun"/>
          <w:rFonts w:ascii="Calibri" w:hAnsi="Calibri" w:cs="Calibri"/>
          <w:sz w:val="22"/>
          <w:szCs w:val="22"/>
        </w:rPr>
        <w:lastRenderedPageBreak/>
        <w:t>false dichiarazioni). La specifica fattispecie va inserita nell’apposita voce “In caso affermativo fornire informazioni dettagliate”. </w:t>
      </w:r>
      <w:r>
        <w:rPr>
          <w:rStyle w:val="eop"/>
          <w:rFonts w:eastAsiaTheme="minorEastAsia"/>
          <w:szCs w:val="22"/>
        </w:rPr>
        <w:t> </w:t>
      </w:r>
    </w:p>
    <w:p w14:paraId="27C90431"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b/>
          <w:bCs/>
          <w:sz w:val="22"/>
          <w:szCs w:val="22"/>
        </w:rPr>
        <w:t>Sez. D - Altri motivi di esclusione eventualmente previsti dalla legislazione nazionale dello stato membro dell’amministrazione aggiudicatrice o dell'ente aggiudicatore</w:t>
      </w:r>
      <w:r>
        <w:rPr>
          <w:rStyle w:val="eop"/>
          <w:rFonts w:eastAsiaTheme="minorEastAsia"/>
          <w:szCs w:val="22"/>
        </w:rPr>
        <w:t> </w:t>
      </w:r>
    </w:p>
    <w:p w14:paraId="65B29381"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Questa sezione</w:t>
      </w:r>
      <w:r>
        <w:rPr>
          <w:rStyle w:val="normaltextrun"/>
          <w:rFonts w:ascii="Calibri" w:hAnsi="Calibri" w:cs="Calibri"/>
          <w:b/>
          <w:bCs/>
          <w:sz w:val="22"/>
          <w:szCs w:val="22"/>
        </w:rPr>
        <w:t xml:space="preserve"> </w:t>
      </w:r>
      <w:r>
        <w:rPr>
          <w:rStyle w:val="normaltextrun"/>
          <w:rFonts w:ascii="Calibri" w:hAnsi="Calibri" w:cs="Calibri"/>
          <w:sz w:val="22"/>
          <w:szCs w:val="22"/>
        </w:rPr>
        <w:t>richiede l’indicazione delle informazioni relative alle cause di esclusione di cui all’art. 94, comma 1, lett. c) ed h), all’art. 94, comma 2, all’art. 94, comma 5, lett. a) e lett. b). Le dichiarazioni riferite alle altre fattispecie presenti in questa sezione non devono essere indicate in quanto inserite nelle precedenti sezioni. </w:t>
      </w:r>
      <w:r>
        <w:rPr>
          <w:rStyle w:val="eop"/>
          <w:rFonts w:eastAsiaTheme="minorEastAsia"/>
          <w:szCs w:val="22"/>
        </w:rPr>
        <w:t> </w:t>
      </w:r>
    </w:p>
    <w:p w14:paraId="0ED1B58D"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Parte IV – Criteri di selezione</w:t>
      </w:r>
      <w:r>
        <w:rPr>
          <w:rStyle w:val="eop"/>
          <w:rFonts w:eastAsiaTheme="minorEastAsia"/>
          <w:szCs w:val="22"/>
        </w:rPr>
        <w:t> </w:t>
      </w:r>
    </w:p>
    <w:p w14:paraId="1E2E951A"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dichiara di possedere tutti i requisiti richiesti dai criteri di selezione compilando:</w:t>
      </w:r>
      <w:r>
        <w:rPr>
          <w:rStyle w:val="eop"/>
          <w:rFonts w:eastAsiaTheme="minorEastAsia"/>
          <w:szCs w:val="22"/>
        </w:rPr>
        <w:t> </w:t>
      </w:r>
    </w:p>
    <w:p w14:paraId="7C1AC6BB"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 la sezione A per dichiarare il possesso del requisito relativo all’idoneità professionale di cui paragrafo § </w:t>
      </w:r>
      <w:r>
        <w:rPr>
          <w:rStyle w:val="normaltextrun"/>
          <w:rFonts w:ascii="Calibri" w:hAnsi="Calibri" w:cs="Calibri"/>
          <w:color w:val="000000"/>
          <w:sz w:val="22"/>
          <w:szCs w:val="22"/>
          <w:shd w:val="clear" w:color="auto" w:fill="E1E3E6"/>
        </w:rPr>
        <w:t>7.1</w:t>
      </w:r>
      <w:r>
        <w:rPr>
          <w:rStyle w:val="normaltextrun"/>
          <w:rFonts w:ascii="Calibri" w:hAnsi="Calibri" w:cs="Calibri"/>
          <w:sz w:val="22"/>
          <w:szCs w:val="22"/>
        </w:rPr>
        <w:t xml:space="preserve"> del presente disciplinare; </w:t>
      </w:r>
      <w:r>
        <w:rPr>
          <w:rStyle w:val="eop"/>
          <w:rFonts w:eastAsiaTheme="minorEastAsia"/>
          <w:szCs w:val="22"/>
        </w:rPr>
        <w:t> </w:t>
      </w:r>
    </w:p>
    <w:p w14:paraId="2A46EE4B"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 la sezione C per dichiarare il possesso del requisito relativo alla capacità tecniche – professionali di cui al paragrafo § </w:t>
      </w:r>
      <w:r>
        <w:rPr>
          <w:rStyle w:val="normaltextrun"/>
          <w:rFonts w:ascii="Calibri" w:hAnsi="Calibri" w:cs="Calibri"/>
          <w:color w:val="000000"/>
          <w:sz w:val="22"/>
          <w:szCs w:val="22"/>
          <w:shd w:val="clear" w:color="auto" w:fill="E1E3E6"/>
        </w:rPr>
        <w:t>7.3</w:t>
      </w:r>
      <w:r>
        <w:rPr>
          <w:rStyle w:val="normaltextrun"/>
          <w:rFonts w:ascii="Calibri" w:hAnsi="Calibri" w:cs="Calibri"/>
          <w:sz w:val="22"/>
          <w:szCs w:val="22"/>
        </w:rPr>
        <w:t xml:space="preserve"> del presente disciplinare.</w:t>
      </w:r>
      <w:r>
        <w:rPr>
          <w:rStyle w:val="eop"/>
          <w:rFonts w:eastAsiaTheme="minorEastAsia"/>
          <w:szCs w:val="22"/>
        </w:rPr>
        <w:t> </w:t>
      </w:r>
    </w:p>
    <w:p w14:paraId="7E307E8C"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eop"/>
          <w:rFonts w:eastAsiaTheme="minorEastAsia"/>
          <w:szCs w:val="22"/>
        </w:rPr>
        <w:t> </w:t>
      </w:r>
    </w:p>
    <w:p w14:paraId="2573AFC1"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Parte VI – Dichiarazioni finali</w:t>
      </w:r>
      <w:r>
        <w:rPr>
          <w:rStyle w:val="eop"/>
          <w:rFonts w:eastAsiaTheme="minorEastAsia"/>
          <w:szCs w:val="22"/>
        </w:rPr>
        <w:t> </w:t>
      </w:r>
    </w:p>
    <w:p w14:paraId="622A525B" w14:textId="77777777" w:rsidR="004C63DB" w:rsidRDefault="004C63DB" w:rsidP="004C63DB">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Il concorrente rende tutte le informazioni richieste mediante la compilazione delle parti pertinenti.</w:t>
      </w:r>
      <w:r>
        <w:rPr>
          <w:rStyle w:val="eop"/>
          <w:rFonts w:eastAsiaTheme="minorEastAsia"/>
          <w:szCs w:val="22"/>
        </w:rPr>
        <w:t> </w:t>
      </w:r>
    </w:p>
    <w:p w14:paraId="0CA665B2" w14:textId="77777777" w:rsid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Da ultimo, si evidenzia che, nelle diverse Parti del DGUE l’operatore economico può indicare</w:t>
      </w:r>
      <w:r>
        <w:rPr>
          <w:rStyle w:val="scxw223815233"/>
          <w:rFonts w:eastAsiaTheme="minorEastAsia"/>
          <w:szCs w:val="22"/>
        </w:rPr>
        <w:t> </w:t>
      </w:r>
      <w:r>
        <w:rPr>
          <w:rFonts w:ascii="Calibri" w:hAnsi="Calibri" w:cs="Calibri"/>
          <w:sz w:val="22"/>
          <w:szCs w:val="22"/>
        </w:rPr>
        <w:br/>
      </w:r>
      <w:r>
        <w:rPr>
          <w:rStyle w:val="normaltextrun"/>
          <w:rFonts w:ascii="Calibri" w:hAnsi="Calibri" w:cs="Calibri"/>
          <w:sz w:val="22"/>
          <w:szCs w:val="22"/>
        </w:rPr>
        <w:t>- in corrispondenza al singolo dato, laddove ivi richiesto - anche l’Autorità pubblica o il soggetto terzo, ovvero il link, presso il quale le stazioni appaltanti e gli enti concedenti possono acquisire tutta la documentazione a riprova di quanto dichiarato dallo stesso operatore economico. </w:t>
      </w:r>
      <w:r>
        <w:rPr>
          <w:rStyle w:val="eop"/>
          <w:rFonts w:eastAsiaTheme="minorEastAsia"/>
          <w:szCs w:val="22"/>
        </w:rPr>
        <w:t> </w:t>
      </w:r>
    </w:p>
    <w:p w14:paraId="2036FE6E" w14:textId="09404D92" w:rsidR="00E53498" w:rsidRPr="004C63DB" w:rsidRDefault="004C63DB" w:rsidP="004C63DB">
      <w:pPr>
        <w:pStyle w:val="paragraph"/>
        <w:spacing w:before="0" w:after="0"/>
        <w:jc w:val="both"/>
        <w:textAlignment w:val="baseline"/>
        <w:rPr>
          <w:rFonts w:ascii="Segoe UI" w:hAnsi="Segoe UI" w:cs="Segoe UI"/>
          <w:sz w:val="18"/>
          <w:szCs w:val="18"/>
        </w:rPr>
      </w:pPr>
      <w:r>
        <w:rPr>
          <w:rStyle w:val="normaltextrun"/>
          <w:rFonts w:ascii="Calibri" w:hAnsi="Calibri" w:cs="Calibri"/>
          <w:sz w:val="22"/>
          <w:szCs w:val="22"/>
        </w:rPr>
        <w:t>Si rammenta che attraverso il Fascicolo Virtuale dell’Operatore economico (FVOE), previsto dall’articolo 24 del Codice, gestito da ANAC, le stazioni appaltanti verificano la documentazione degli operatori economici che attesta il possesso dei requisiti di carattere generale, tecnico- organizzativo ed economico-finanziario per la partecipazione alle procedure per l’affidamento di contratti pubblici di lavori, forniture e servizi.</w:t>
      </w:r>
      <w:r>
        <w:rPr>
          <w:rStyle w:val="eop"/>
          <w:rFonts w:eastAsiaTheme="minorEastAsia"/>
          <w:szCs w:val="22"/>
        </w:rPr>
        <w:t> </w:t>
      </w:r>
    </w:p>
    <w:p w14:paraId="0BAEBA6C" w14:textId="4082EA5A" w:rsidR="003E5E23" w:rsidRPr="00491464" w:rsidRDefault="003E5E23" w:rsidP="007B10BE">
      <w:pPr>
        <w:pStyle w:val="Titolo2"/>
        <w:rPr>
          <w:rFonts w:eastAsia="Times New Roman"/>
        </w:rPr>
      </w:pPr>
      <w:bookmarkStart w:id="229" w:name="_Toc171322449"/>
      <w:r w:rsidRPr="00491464">
        <w:t>Dichiarazion</w:t>
      </w:r>
      <w:r w:rsidR="006835CF" w:rsidRPr="00491464">
        <w:t>e</w:t>
      </w:r>
      <w:r w:rsidRPr="00491464">
        <w:t xml:space="preserve"> </w:t>
      </w:r>
      <w:r w:rsidR="00481760">
        <w:t xml:space="preserve">SOSTITUTIVA </w:t>
      </w:r>
      <w:r w:rsidRPr="00491464">
        <w:t>integrativ</w:t>
      </w:r>
      <w:r w:rsidR="006835CF" w:rsidRPr="00491464">
        <w:t>a</w:t>
      </w:r>
      <w:r w:rsidRPr="00491464">
        <w:t xml:space="preserve"> al DGUE</w:t>
      </w:r>
      <w:bookmarkEnd w:id="229"/>
    </w:p>
    <w:p w14:paraId="1B942CF5" w14:textId="73FFD63C" w:rsidR="00127C1F" w:rsidRDefault="00127C1F" w:rsidP="00D81815">
      <w:pPr>
        <w:contextualSpacing/>
        <w:jc w:val="both"/>
        <w:rPr>
          <w:rFonts w:cstheme="minorHAnsi"/>
          <w:bCs/>
          <w:iCs/>
          <w:sz w:val="22"/>
          <w:lang w:val="it-IT"/>
        </w:rPr>
      </w:pPr>
      <w:r w:rsidRPr="00491464">
        <w:rPr>
          <w:rFonts w:cstheme="minorHAnsi"/>
          <w:bCs/>
          <w:iCs/>
          <w:sz w:val="22"/>
          <w:lang w:val="it-IT"/>
        </w:rPr>
        <w:t xml:space="preserve">Il concorrente rende le dovute dichiarazioni compilando e firmando digitalmente l’Allegato </w:t>
      </w:r>
      <w:r w:rsidR="008A72B5" w:rsidRPr="00491464">
        <w:rPr>
          <w:rFonts w:cstheme="minorHAnsi"/>
          <w:bCs/>
          <w:iCs/>
          <w:sz w:val="22"/>
          <w:lang w:val="it-IT"/>
        </w:rPr>
        <w:t>2</w:t>
      </w:r>
      <w:r w:rsidRPr="00491464">
        <w:rPr>
          <w:rFonts w:cstheme="minorHAnsi"/>
          <w:bCs/>
          <w:iCs/>
          <w:sz w:val="22"/>
          <w:lang w:val="it-IT"/>
        </w:rPr>
        <w:t xml:space="preserve"> - Dichiarazione </w:t>
      </w:r>
      <w:r w:rsidR="00481760">
        <w:rPr>
          <w:rFonts w:cstheme="minorHAnsi"/>
          <w:bCs/>
          <w:iCs/>
          <w:sz w:val="22"/>
          <w:lang w:val="it-IT"/>
        </w:rPr>
        <w:t xml:space="preserve">sostitutiva </w:t>
      </w:r>
      <w:r w:rsidRPr="00491464">
        <w:rPr>
          <w:rFonts w:cstheme="minorHAnsi"/>
          <w:bCs/>
          <w:iCs/>
          <w:sz w:val="22"/>
          <w:lang w:val="it-IT"/>
        </w:rPr>
        <w:t>integrativa al DGUE.</w:t>
      </w:r>
    </w:p>
    <w:p w14:paraId="5F05A874" w14:textId="77777777" w:rsidR="006C3C39" w:rsidRPr="00491464" w:rsidRDefault="006C3C39" w:rsidP="00D81815">
      <w:pPr>
        <w:contextualSpacing/>
        <w:jc w:val="both"/>
        <w:rPr>
          <w:rFonts w:cstheme="minorHAnsi"/>
          <w:sz w:val="22"/>
          <w:lang w:val="it-IT"/>
        </w:rPr>
      </w:pPr>
    </w:p>
    <w:p w14:paraId="40413D5C" w14:textId="77777777" w:rsidR="00E53498" w:rsidRPr="00FE67A3" w:rsidRDefault="00E53498" w:rsidP="007B10BE">
      <w:pPr>
        <w:pStyle w:val="Titolo2"/>
      </w:pPr>
      <w:bookmarkStart w:id="230" w:name="_Toc171322450"/>
      <w:r w:rsidRPr="00FE67A3">
        <w:t>Dichiarazioni per documentazione antimafia</w:t>
      </w:r>
      <w:bookmarkEnd w:id="230"/>
    </w:p>
    <w:p w14:paraId="21DBBA6E" w14:textId="31E2071F" w:rsidR="00E53498" w:rsidRPr="00491464" w:rsidRDefault="003E5E23"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L’operatore economico</w:t>
      </w:r>
      <w:r w:rsidR="00E53498" w:rsidRPr="00491464">
        <w:rPr>
          <w:rFonts w:eastAsiaTheme="minorEastAsia" w:cstheme="minorHAnsi"/>
          <w:sz w:val="22"/>
          <w:lang w:val="it-IT" w:eastAsia="it-IT"/>
        </w:rPr>
        <w:t xml:space="preserve"> inserisce, per tutti i soggetti sottoposti alla verifica antimafia ai sensi dell’art. 85 del D. lgs. 6 settembre 2011, n. 159 indicati nella tabella sottostante, la dichiarazione di cui all’”Allegato </w:t>
      </w:r>
      <w:r w:rsidR="006264C4">
        <w:rPr>
          <w:rFonts w:eastAsiaTheme="minorEastAsia" w:cstheme="minorHAnsi"/>
          <w:sz w:val="22"/>
          <w:lang w:val="it-IT" w:eastAsia="it-IT"/>
        </w:rPr>
        <w:t>4</w:t>
      </w:r>
      <w:r w:rsidR="00E53498" w:rsidRPr="00491464">
        <w:rPr>
          <w:rFonts w:eastAsiaTheme="minorEastAsia" w:cstheme="minorHAnsi"/>
          <w:sz w:val="22"/>
          <w:lang w:val="it-IT" w:eastAsia="it-IT"/>
        </w:rPr>
        <w:t xml:space="preserve"> - Dichiarazioni per documentazione antimafia”. Ai fini della corretta individuazione dei soggetti è necessario anche prendere visione delle note in calce alla tabella. </w:t>
      </w:r>
    </w:p>
    <w:p w14:paraId="058BD6CC" w14:textId="77777777" w:rsidR="00E53498" w:rsidRPr="00491464" w:rsidRDefault="00E53498" w:rsidP="00D81815">
      <w:pPr>
        <w:ind w:left="426"/>
        <w:contextualSpacing/>
        <w:jc w:val="both"/>
        <w:rPr>
          <w:rFonts w:eastAsiaTheme="minorEastAsia" w:cstheme="minorHAnsi"/>
          <w:sz w:val="22"/>
          <w:lang w:val="it-IT" w:eastAsia="it-IT"/>
        </w:rPr>
      </w:pPr>
      <w:r w:rsidRPr="00491464">
        <w:rPr>
          <w:rFonts w:eastAsiaTheme="minorEastAsia" w:cstheme="minorHAnsi"/>
          <w:sz w:val="22"/>
          <w:lang w:val="it-IT" w:eastAsia="it-IT"/>
        </w:rPr>
        <w:t> </w:t>
      </w:r>
    </w:p>
    <w:tbl>
      <w:tblPr>
        <w:tblW w:w="0" w:type="auto"/>
        <w:jc w:val="righ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70"/>
        <w:gridCol w:w="6945"/>
      </w:tblGrid>
      <w:tr w:rsidR="00E53498" w:rsidRPr="00D81815" w14:paraId="25C4C608" w14:textId="77777777" w:rsidTr="0070120A">
        <w:trPr>
          <w:trHeight w:val="750"/>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0BBF280"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Imprese individuali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55300A7" w14:textId="77777777" w:rsidR="00E53498" w:rsidRPr="00491464" w:rsidRDefault="00E53498" w:rsidP="00BA769A">
            <w:pPr>
              <w:numPr>
                <w:ilvl w:val="0"/>
                <w:numId w:val="5"/>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Titolare dell’impresa </w:t>
            </w:r>
          </w:p>
          <w:p w14:paraId="7C4CCC93" w14:textId="77777777" w:rsidR="00E53498" w:rsidRPr="00491464" w:rsidRDefault="00E53498" w:rsidP="00BA769A">
            <w:pPr>
              <w:numPr>
                <w:ilvl w:val="0"/>
                <w:numId w:val="6"/>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29510F4D" w14:textId="77777777" w:rsidR="00E53498" w:rsidRPr="00491464" w:rsidRDefault="00E53498" w:rsidP="00BA769A">
            <w:pPr>
              <w:numPr>
                <w:ilvl w:val="0"/>
                <w:numId w:val="7"/>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e 2 </w:t>
            </w:r>
          </w:p>
        </w:tc>
      </w:tr>
      <w:tr w:rsidR="00E53498" w:rsidRPr="00D81815" w14:paraId="727CDFF5"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EDD835"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Associazioni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78C1EAE" w14:textId="77777777" w:rsidR="00E53498" w:rsidRPr="00491464" w:rsidRDefault="00E53498" w:rsidP="00BA769A">
            <w:pPr>
              <w:numPr>
                <w:ilvl w:val="0"/>
                <w:numId w:val="8"/>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Legali rappresentanti </w:t>
            </w:r>
          </w:p>
          <w:p w14:paraId="4581C03E" w14:textId="77777777" w:rsidR="00E53498" w:rsidRPr="00491464" w:rsidRDefault="00E53498" w:rsidP="00BA769A">
            <w:pPr>
              <w:numPr>
                <w:ilvl w:val="0"/>
                <w:numId w:val="9"/>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1DB8EBDC" w14:textId="77777777" w:rsidR="00E53498" w:rsidRPr="00491464" w:rsidRDefault="00E53498" w:rsidP="00BA769A">
            <w:pPr>
              <w:numPr>
                <w:ilvl w:val="0"/>
                <w:numId w:val="10"/>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lastRenderedPageBreak/>
              <w:t>Membri del collegio dei revisori dei conti o sindacale (se previsti) </w:t>
            </w:r>
          </w:p>
          <w:p w14:paraId="5A3D0886" w14:textId="77777777" w:rsidR="00E53498" w:rsidRPr="00491464" w:rsidRDefault="00E53498" w:rsidP="00BA769A">
            <w:pPr>
              <w:numPr>
                <w:ilvl w:val="0"/>
                <w:numId w:val="11"/>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al punto 1, 2 e 3 </w:t>
            </w:r>
          </w:p>
        </w:tc>
      </w:tr>
      <w:tr w:rsidR="00E53498" w:rsidRPr="00D81815" w14:paraId="1317AF86"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A8ADB2"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lastRenderedPageBreak/>
              <w:t>Società di capitali o cooperative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11C4A86" w14:textId="77777777" w:rsidR="00E53498" w:rsidRPr="00491464" w:rsidRDefault="00E53498" w:rsidP="00BA769A">
            <w:pPr>
              <w:numPr>
                <w:ilvl w:val="0"/>
                <w:numId w:val="12"/>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Legale rappresentante </w:t>
            </w:r>
          </w:p>
          <w:p w14:paraId="4563CDBF" w14:textId="77777777" w:rsidR="00E53498" w:rsidRPr="00491464" w:rsidRDefault="00E53498" w:rsidP="00BA769A">
            <w:pPr>
              <w:numPr>
                <w:ilvl w:val="0"/>
                <w:numId w:val="13"/>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Amministratori (presidente del CdA / amministratore delegato, consiglieri) </w:t>
            </w:r>
          </w:p>
          <w:p w14:paraId="20D8F4C7" w14:textId="77777777" w:rsidR="00E53498" w:rsidRPr="00491464" w:rsidRDefault="00E53498" w:rsidP="00BA769A">
            <w:pPr>
              <w:numPr>
                <w:ilvl w:val="0"/>
                <w:numId w:val="14"/>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3E332858" w14:textId="77777777" w:rsidR="00E53498" w:rsidRPr="00491464" w:rsidRDefault="00E53498" w:rsidP="00BA769A">
            <w:pPr>
              <w:numPr>
                <w:ilvl w:val="0"/>
                <w:numId w:val="15"/>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Socio di maggioranza (nelle società con un numero di soci pari o inferiore a 4) </w:t>
            </w:r>
          </w:p>
          <w:p w14:paraId="4B9F9EB2" w14:textId="77777777" w:rsidR="00E53498" w:rsidRPr="00491464" w:rsidRDefault="00E53498" w:rsidP="00BA769A">
            <w:pPr>
              <w:numPr>
                <w:ilvl w:val="0"/>
                <w:numId w:val="16"/>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Socio (in caso di società unipersonale) </w:t>
            </w:r>
          </w:p>
          <w:p w14:paraId="4597EDA1" w14:textId="77777777" w:rsidR="00E53498" w:rsidRPr="00491464" w:rsidRDefault="00E53498" w:rsidP="00BA769A">
            <w:pPr>
              <w:numPr>
                <w:ilvl w:val="0"/>
                <w:numId w:val="17"/>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sindacale o, nei casi contemplati dall’ art. 2477 del Codice civile, al sindaco, nonché ai soggetti che svolgono i compiti di vigilanza di cui all’art. 6, comma 1, lettera b) del D. Lgs. 231/2001; </w:t>
            </w:r>
          </w:p>
          <w:p w14:paraId="70840098" w14:textId="77777777" w:rsidR="00E53498" w:rsidRPr="00491464" w:rsidRDefault="00E53498" w:rsidP="00BA769A">
            <w:pPr>
              <w:numPr>
                <w:ilvl w:val="0"/>
                <w:numId w:val="18"/>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2, 3, 4, 5 e 6 </w:t>
            </w:r>
          </w:p>
        </w:tc>
      </w:tr>
      <w:tr w:rsidR="00E53498" w:rsidRPr="00D81815" w14:paraId="276DD086"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B5552A"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Società semplice e in nome collettivo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D90E98C" w14:textId="77777777" w:rsidR="00E53498" w:rsidRPr="00491464" w:rsidRDefault="00E53498" w:rsidP="00BA769A">
            <w:pPr>
              <w:numPr>
                <w:ilvl w:val="0"/>
                <w:numId w:val="19"/>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Tutti i soci </w:t>
            </w:r>
          </w:p>
          <w:p w14:paraId="1B5C9008" w14:textId="77777777" w:rsidR="00E53498" w:rsidRPr="00491464" w:rsidRDefault="00E53498" w:rsidP="00BA769A">
            <w:pPr>
              <w:numPr>
                <w:ilvl w:val="0"/>
                <w:numId w:val="20"/>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490E3329" w14:textId="77777777" w:rsidR="00E53498" w:rsidRPr="00491464" w:rsidRDefault="00E53498" w:rsidP="00BA769A">
            <w:pPr>
              <w:numPr>
                <w:ilvl w:val="0"/>
                <w:numId w:val="21"/>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sindacale (se previsti) </w:t>
            </w:r>
          </w:p>
          <w:p w14:paraId="40CD84D6" w14:textId="77777777" w:rsidR="00E53498" w:rsidRPr="00491464" w:rsidRDefault="00E53498" w:rsidP="00BA769A">
            <w:pPr>
              <w:numPr>
                <w:ilvl w:val="0"/>
                <w:numId w:val="22"/>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2 e 3 </w:t>
            </w:r>
          </w:p>
        </w:tc>
      </w:tr>
      <w:tr w:rsidR="00E53498" w:rsidRPr="00D81815" w14:paraId="0C550EC1"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E562CC"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Società in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D0BF5D8" w14:textId="77777777" w:rsidR="00E53498" w:rsidRPr="00491464" w:rsidRDefault="00E53498" w:rsidP="00BA769A">
            <w:pPr>
              <w:numPr>
                <w:ilvl w:val="0"/>
                <w:numId w:val="23"/>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Soci accomandatari </w:t>
            </w:r>
          </w:p>
          <w:p w14:paraId="1EE308C2" w14:textId="77777777" w:rsidR="00E53498" w:rsidRPr="00491464" w:rsidRDefault="00E53498" w:rsidP="00BA769A">
            <w:pPr>
              <w:numPr>
                <w:ilvl w:val="0"/>
                <w:numId w:val="24"/>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06D3B12E" w14:textId="77777777" w:rsidR="00E53498" w:rsidRPr="00491464" w:rsidRDefault="00E53498" w:rsidP="00BA769A">
            <w:pPr>
              <w:numPr>
                <w:ilvl w:val="0"/>
                <w:numId w:val="25"/>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sindacale (se previsti) </w:t>
            </w:r>
          </w:p>
          <w:p w14:paraId="0240D5C1" w14:textId="77777777" w:rsidR="00E53498" w:rsidRPr="00491464" w:rsidRDefault="00E53498" w:rsidP="00BA769A">
            <w:pPr>
              <w:numPr>
                <w:ilvl w:val="0"/>
                <w:numId w:val="26"/>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2 e 3 </w:t>
            </w:r>
          </w:p>
        </w:tc>
      </w:tr>
      <w:tr w:rsidR="00E53498" w:rsidRPr="00D81815" w14:paraId="12341158"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23BA17"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Società estere con sede secondaria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13A6C2C4" w14:textId="77777777" w:rsidR="00E53498" w:rsidRPr="00491464" w:rsidRDefault="00E53498" w:rsidP="00BA769A">
            <w:pPr>
              <w:numPr>
                <w:ilvl w:val="0"/>
                <w:numId w:val="27"/>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Coloro che le rappresentano stabilmente in Italia </w:t>
            </w:r>
          </w:p>
          <w:p w14:paraId="7F8A8927" w14:textId="77777777" w:rsidR="00E53498" w:rsidRPr="00491464" w:rsidRDefault="00E53498" w:rsidP="00BA769A">
            <w:pPr>
              <w:numPr>
                <w:ilvl w:val="0"/>
                <w:numId w:val="28"/>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00BCA6F7" w14:textId="77777777" w:rsidR="00E53498" w:rsidRPr="00491464" w:rsidRDefault="00E53498" w:rsidP="00BA769A">
            <w:pPr>
              <w:numPr>
                <w:ilvl w:val="0"/>
                <w:numId w:val="29"/>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sindacale (se previsti) </w:t>
            </w:r>
          </w:p>
          <w:p w14:paraId="605E06B4" w14:textId="77777777" w:rsidR="00E53498" w:rsidRPr="00491464" w:rsidRDefault="00E53498" w:rsidP="00BA769A">
            <w:pPr>
              <w:numPr>
                <w:ilvl w:val="0"/>
                <w:numId w:val="30"/>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2 e 3 </w:t>
            </w:r>
          </w:p>
        </w:tc>
      </w:tr>
      <w:tr w:rsidR="00E53498" w:rsidRPr="00D81815" w14:paraId="3FDBBC18"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8A15C3"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Società estere prive di sede secondaria con rappresentanza stabile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3671CDE8" w14:textId="77777777" w:rsidR="00E53498" w:rsidRPr="00491464" w:rsidRDefault="00E53498" w:rsidP="00BA769A">
            <w:pPr>
              <w:numPr>
                <w:ilvl w:val="0"/>
                <w:numId w:val="31"/>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Coloro che esercitano poteri di amministrazione (presidente del CdA / amministratore delegato, consiglieri), di rappresentanza o di direzione dell’impresa </w:t>
            </w:r>
          </w:p>
          <w:p w14:paraId="46F4FEB2" w14:textId="77777777" w:rsidR="00E53498" w:rsidRPr="00491464" w:rsidRDefault="00E53498" w:rsidP="00BA769A">
            <w:pPr>
              <w:numPr>
                <w:ilvl w:val="0"/>
                <w:numId w:val="32"/>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al punto 1 </w:t>
            </w:r>
          </w:p>
        </w:tc>
      </w:tr>
      <w:tr w:rsidR="00E53498" w:rsidRPr="00D81815" w14:paraId="48C287B8"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CBBEDB"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Società personali (oltre a quanto espressamente previsto per le società in nome collettivo e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265C51C" w14:textId="77777777" w:rsidR="00E53498" w:rsidRPr="00491464" w:rsidRDefault="00E53498" w:rsidP="00BA769A">
            <w:pPr>
              <w:numPr>
                <w:ilvl w:val="0"/>
                <w:numId w:val="33"/>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Soci persone fisiche delle società personali o di capitali che sono socie della società personale esaminata </w:t>
            </w:r>
          </w:p>
          <w:p w14:paraId="154765DE" w14:textId="77777777" w:rsidR="00E53498" w:rsidRPr="00491464" w:rsidRDefault="00E53498" w:rsidP="00BA769A">
            <w:pPr>
              <w:numPr>
                <w:ilvl w:val="0"/>
                <w:numId w:val="34"/>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6F1BACF2" w14:textId="77777777" w:rsidR="00E53498" w:rsidRPr="00491464" w:rsidRDefault="00E53498" w:rsidP="00BA769A">
            <w:pPr>
              <w:numPr>
                <w:ilvl w:val="0"/>
                <w:numId w:val="35"/>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sindacale (se previsti) </w:t>
            </w:r>
          </w:p>
          <w:p w14:paraId="13C6B2B5" w14:textId="77777777" w:rsidR="00E53498" w:rsidRPr="00491464" w:rsidRDefault="00E53498" w:rsidP="00BA769A">
            <w:pPr>
              <w:numPr>
                <w:ilvl w:val="0"/>
                <w:numId w:val="36"/>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2 e 3 </w:t>
            </w:r>
          </w:p>
        </w:tc>
      </w:tr>
      <w:tr w:rsidR="00E53498" w:rsidRPr="00D81815" w14:paraId="4EA24A6E"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DD7FFF"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Società di capitali anche consortili, per le società cooperative di consorzi cooperativi, per i </w:t>
            </w:r>
            <w:r w:rsidRPr="00491464">
              <w:rPr>
                <w:rFonts w:eastAsiaTheme="minorEastAsia" w:cstheme="minorHAnsi"/>
                <w:sz w:val="22"/>
                <w:lang w:val="it-IT" w:eastAsia="it-IT"/>
              </w:rPr>
              <w:lastRenderedPageBreak/>
              <w:t>consorzi con attività esterna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718457E3" w14:textId="77777777" w:rsidR="00E53498" w:rsidRPr="00491464" w:rsidRDefault="00E53498" w:rsidP="00BA769A">
            <w:pPr>
              <w:numPr>
                <w:ilvl w:val="0"/>
                <w:numId w:val="37"/>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lastRenderedPageBreak/>
              <w:t>Legale rappresentante </w:t>
            </w:r>
          </w:p>
          <w:p w14:paraId="7D2CA223" w14:textId="77777777" w:rsidR="00E53498" w:rsidRPr="00491464" w:rsidRDefault="00E53498" w:rsidP="00BA769A">
            <w:pPr>
              <w:numPr>
                <w:ilvl w:val="0"/>
                <w:numId w:val="38"/>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Componenti organo di amministrazione (presidente del CdA/amministratore delegato, consiglieri) [Nota 2] </w:t>
            </w:r>
          </w:p>
          <w:p w14:paraId="34551087" w14:textId="77777777" w:rsidR="00E53498" w:rsidRPr="00491464" w:rsidRDefault="00E53498" w:rsidP="00BA769A">
            <w:pPr>
              <w:numPr>
                <w:ilvl w:val="0"/>
                <w:numId w:val="39"/>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3E67CF9A" w14:textId="77777777" w:rsidR="00E53498" w:rsidRPr="00491464" w:rsidRDefault="00E53498" w:rsidP="00BA769A">
            <w:pPr>
              <w:numPr>
                <w:ilvl w:val="0"/>
                <w:numId w:val="40"/>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sindacale (se previsti) [Nota 3] </w:t>
            </w:r>
          </w:p>
          <w:p w14:paraId="2F942881" w14:textId="77777777" w:rsidR="00E53498" w:rsidRPr="00491464" w:rsidRDefault="00E53498" w:rsidP="00BA769A">
            <w:pPr>
              <w:numPr>
                <w:ilvl w:val="0"/>
                <w:numId w:val="41"/>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lastRenderedPageBreak/>
              <w:t>Ciascuno dei consorziati che nei consorzi e nelle società consortili detenga una partecipazione, anche indirettamente, pari almeno al 5 per cento </w:t>
            </w:r>
          </w:p>
          <w:p w14:paraId="61E2A35E" w14:textId="77777777" w:rsidR="00E53498" w:rsidRPr="00491464" w:rsidRDefault="00E53498" w:rsidP="00BA769A">
            <w:pPr>
              <w:numPr>
                <w:ilvl w:val="0"/>
                <w:numId w:val="42"/>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2, 3, 4 e 5 </w:t>
            </w:r>
          </w:p>
        </w:tc>
      </w:tr>
      <w:tr w:rsidR="00E53498" w:rsidRPr="00D81815" w14:paraId="0ABBF3CB"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0E2C69"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lastRenderedPageBreak/>
              <w:t>Consorzi ex art. 2602 c.c. non aventi attività esterna e per i gruppi europei di interesse economico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11CA98CE" w14:textId="77777777" w:rsidR="00E53498" w:rsidRPr="00491464" w:rsidRDefault="00E53498" w:rsidP="00BA769A">
            <w:pPr>
              <w:numPr>
                <w:ilvl w:val="0"/>
                <w:numId w:val="43"/>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Legale rappresentante </w:t>
            </w:r>
          </w:p>
          <w:p w14:paraId="2454D674" w14:textId="77777777" w:rsidR="00E53498" w:rsidRPr="00491464" w:rsidRDefault="00E53498" w:rsidP="00BA769A">
            <w:pPr>
              <w:numPr>
                <w:ilvl w:val="0"/>
                <w:numId w:val="44"/>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65B3DBC8" w14:textId="77777777" w:rsidR="00E53498" w:rsidRPr="00491464" w:rsidRDefault="00E53498" w:rsidP="00BA769A">
            <w:pPr>
              <w:numPr>
                <w:ilvl w:val="0"/>
                <w:numId w:val="45"/>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Imprenditori e società consorziate </w:t>
            </w:r>
          </w:p>
          <w:p w14:paraId="400377F9" w14:textId="77777777" w:rsidR="00E53498" w:rsidRPr="00491464" w:rsidRDefault="00E53498" w:rsidP="00BA769A">
            <w:pPr>
              <w:numPr>
                <w:ilvl w:val="0"/>
                <w:numId w:val="46"/>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sindacale (se previsti) [Nota 3] </w:t>
            </w:r>
          </w:p>
          <w:p w14:paraId="601E7002" w14:textId="77777777" w:rsidR="00E53498" w:rsidRPr="00491464" w:rsidRDefault="00E53498" w:rsidP="00BA769A">
            <w:pPr>
              <w:numPr>
                <w:ilvl w:val="0"/>
                <w:numId w:val="47"/>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2 ,3 e 4 </w:t>
            </w:r>
          </w:p>
        </w:tc>
      </w:tr>
      <w:tr w:rsidR="00E53498" w:rsidRPr="00D81815" w14:paraId="5D756883"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8457E9"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Raggruppamenti temporanei di imprese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B2D6314" w14:textId="77777777" w:rsidR="00E53498" w:rsidRPr="00491464" w:rsidRDefault="00E53498" w:rsidP="00BA769A">
            <w:pPr>
              <w:numPr>
                <w:ilvl w:val="0"/>
                <w:numId w:val="48"/>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Tutte le imprese costituenti il Raggruppamento anche se aventi sede all’ estero, nonché le persone fisiche presenti al loro interno, come individuate per ciascuna tipologia di imprese e società </w:t>
            </w:r>
          </w:p>
          <w:p w14:paraId="773EE382" w14:textId="77777777" w:rsidR="00E53498" w:rsidRPr="00491464" w:rsidRDefault="00E53498" w:rsidP="00BA769A">
            <w:pPr>
              <w:numPr>
                <w:ilvl w:val="0"/>
                <w:numId w:val="49"/>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Direttore tecnico (se previsto) </w:t>
            </w:r>
          </w:p>
          <w:p w14:paraId="42AAEBFC" w14:textId="77777777" w:rsidR="00E53498" w:rsidRPr="00491464" w:rsidRDefault="00E53498" w:rsidP="00BA769A">
            <w:pPr>
              <w:numPr>
                <w:ilvl w:val="0"/>
                <w:numId w:val="50"/>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Membri del collegio sindacale (se previsti) [Nota 2] </w:t>
            </w:r>
          </w:p>
          <w:p w14:paraId="322C02D5" w14:textId="77777777" w:rsidR="00E53498" w:rsidRPr="00491464" w:rsidRDefault="00E53498" w:rsidP="00BA769A">
            <w:pPr>
              <w:numPr>
                <w:ilvl w:val="0"/>
                <w:numId w:val="51"/>
              </w:numPr>
              <w:ind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Familiari conviventi dei soggetti di cui ai punti 1, 2 e 3 </w:t>
            </w:r>
          </w:p>
        </w:tc>
      </w:tr>
      <w:tr w:rsidR="00E53498" w:rsidRPr="00D81815" w14:paraId="08B18A69" w14:textId="77777777" w:rsidTr="0070120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376033" w14:textId="77777777" w:rsidR="00E53498" w:rsidRPr="00491464" w:rsidRDefault="00E53498" w:rsidP="00D81815">
            <w:pPr>
              <w:ind w:left="426" w:right="391"/>
              <w:contextualSpacing/>
              <w:jc w:val="both"/>
              <w:rPr>
                <w:rFonts w:eastAsiaTheme="minorEastAsia" w:cstheme="minorHAnsi"/>
                <w:sz w:val="22"/>
                <w:lang w:val="it-IT" w:eastAsia="it-IT"/>
              </w:rPr>
            </w:pPr>
            <w:r w:rsidRPr="00491464">
              <w:rPr>
                <w:rFonts w:eastAsiaTheme="minorEastAsia" w:cstheme="minorHAnsi"/>
                <w:sz w:val="22"/>
                <w:lang w:val="it-IT" w:eastAsia="it-IT"/>
              </w:rPr>
              <w:t>Per le società di capitali anche consortili, per le società cooperative di consorzi cooperativi, per i consorzi con attività esterna e per le società di capitali con un numero di soci pari o inferiore a quattro (vedi lettere b, c del comma 2 art. 85) concessionarie nel settore dei giochi pubblici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737272F8" w14:textId="77777777" w:rsidR="00E53498" w:rsidRPr="00491464" w:rsidRDefault="00E53498" w:rsidP="00D81815">
            <w:pPr>
              <w:ind w:left="426" w:right="534"/>
              <w:contextualSpacing/>
              <w:jc w:val="both"/>
              <w:rPr>
                <w:rFonts w:eastAsiaTheme="minorEastAsia" w:cstheme="minorHAnsi"/>
                <w:sz w:val="22"/>
                <w:lang w:val="it-IT" w:eastAsia="it-IT"/>
              </w:rPr>
            </w:pPr>
            <w:r w:rsidRPr="00491464">
              <w:rPr>
                <w:rFonts w:eastAsiaTheme="minorEastAsia" w:cstheme="minorHAnsi"/>
                <w:sz w:val="22"/>
                <w:lang w:val="it-IT" w:eastAsia="it-IT"/>
              </w:rPr>
              <w:t>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1E178A6E" w14:textId="77777777" w:rsidR="00E53498" w:rsidRPr="00491464" w:rsidRDefault="00E53498" w:rsidP="00D81815">
      <w:pPr>
        <w:ind w:left="426"/>
        <w:contextualSpacing/>
        <w:jc w:val="center"/>
        <w:rPr>
          <w:rFonts w:eastAsiaTheme="minorEastAsia" w:cstheme="minorHAnsi"/>
          <w:sz w:val="22"/>
          <w:lang w:val="it-IT" w:eastAsia="it-IT"/>
        </w:rPr>
      </w:pPr>
      <w:r w:rsidRPr="00491464">
        <w:rPr>
          <w:rFonts w:eastAsiaTheme="minorEastAsia" w:cstheme="minorHAnsi"/>
          <w:i/>
          <w:iCs/>
          <w:sz w:val="22"/>
          <w:lang w:val="it-IT" w:eastAsia="it-IT"/>
        </w:rPr>
        <w:t>1 - Soggetti sottoposti a verifica nel caso di informazione, distintamente per tipologia di impresa.</w:t>
      </w:r>
    </w:p>
    <w:p w14:paraId="08265EDA" w14:textId="77777777" w:rsidR="00E53498" w:rsidRPr="00491464" w:rsidRDefault="00E53498" w:rsidP="00D81815">
      <w:pPr>
        <w:ind w:left="426"/>
        <w:contextualSpacing/>
        <w:jc w:val="both"/>
        <w:rPr>
          <w:rFonts w:eastAsiaTheme="minorEastAsia" w:cstheme="minorHAnsi"/>
          <w:sz w:val="22"/>
          <w:lang w:val="it-IT" w:eastAsia="it-IT"/>
        </w:rPr>
      </w:pPr>
      <w:r w:rsidRPr="00491464">
        <w:rPr>
          <w:rFonts w:eastAsiaTheme="minorEastAsia" w:cstheme="minorHAnsi"/>
          <w:sz w:val="22"/>
          <w:lang w:val="it-IT" w:eastAsia="it-IT"/>
        </w:rPr>
        <w:t> </w:t>
      </w:r>
    </w:p>
    <w:p w14:paraId="43119036" w14:textId="77777777" w:rsidR="00E53498" w:rsidRPr="0032350B" w:rsidRDefault="00E53498" w:rsidP="00D81815">
      <w:pPr>
        <w:contextualSpacing/>
        <w:jc w:val="both"/>
        <w:rPr>
          <w:rFonts w:eastAsiaTheme="minorEastAsia" w:cstheme="minorHAnsi"/>
          <w:szCs w:val="20"/>
          <w:lang w:val="it-IT" w:eastAsia="it-IT"/>
        </w:rPr>
      </w:pPr>
      <w:r w:rsidRPr="0032350B">
        <w:rPr>
          <w:rFonts w:eastAsiaTheme="minorEastAsia" w:cstheme="minorHAnsi"/>
          <w:szCs w:val="20"/>
          <w:lang w:val="it-IT" w:eastAsia="it-IT"/>
        </w:rPr>
        <w:t>Note: </w:t>
      </w:r>
    </w:p>
    <w:p w14:paraId="13D6383E" w14:textId="22246D6F" w:rsidR="00E53498" w:rsidRPr="0032350B" w:rsidRDefault="00E53498" w:rsidP="00D81815">
      <w:pPr>
        <w:contextualSpacing/>
        <w:jc w:val="both"/>
        <w:rPr>
          <w:rFonts w:eastAsiaTheme="minorEastAsia" w:cstheme="minorHAnsi"/>
          <w:szCs w:val="20"/>
          <w:lang w:val="it-IT" w:eastAsia="it-IT"/>
        </w:rPr>
      </w:pPr>
      <w:r w:rsidRPr="0032350B">
        <w:rPr>
          <w:rFonts w:eastAsiaTheme="minorEastAsia" w:cstheme="minorHAnsi"/>
          <w:szCs w:val="20"/>
          <w:lang w:val="it-IT" w:eastAsia="it-IT"/>
        </w:rPr>
        <w:t xml:space="preserve">[1] Si precisa che i controlli antimafia sono effettuati anche sui procuratori e sui procuratori speciali (che, sulla base dei poteri conferitigli, siano legittimati a partecipare alle procedure di affidamento di appalti pubblici di cui al D. Lgs. </w:t>
      </w:r>
      <w:r w:rsidR="008F0FFC" w:rsidRPr="0032350B">
        <w:rPr>
          <w:rFonts w:eastAsiaTheme="minorEastAsia" w:cstheme="minorHAnsi"/>
          <w:szCs w:val="20"/>
          <w:lang w:val="it-IT" w:eastAsia="it-IT"/>
        </w:rPr>
        <w:t>36/2023</w:t>
      </w:r>
      <w:r w:rsidRPr="0032350B">
        <w:rPr>
          <w:rFonts w:eastAsiaTheme="minorEastAsia" w:cstheme="minorHAnsi"/>
          <w:szCs w:val="20"/>
          <w:lang w:val="it-IT" w:eastAsia="it-IT"/>
        </w:rPr>
        <w:t xml:space="preserve">, a stipulare i relativi contratti in caso di aggiudicazione </w:t>
      </w:r>
      <w:r w:rsidRPr="0032350B">
        <w:rPr>
          <w:rFonts w:eastAsiaTheme="minorEastAsia" w:cstheme="minorHAnsi"/>
          <w:szCs w:val="20"/>
          <w:u w:val="single"/>
          <w:lang w:val="it-IT" w:eastAsia="it-IT"/>
        </w:rPr>
        <w:t>per i quali sia richiesta la documentazione antimafia</w:t>
      </w:r>
      <w:r w:rsidRPr="0032350B">
        <w:rPr>
          <w:rFonts w:eastAsiaTheme="minorEastAsia" w:cstheme="minorHAnsi"/>
          <w:szCs w:val="20"/>
          <w:lang w:val="it-IT" w:eastAsia="it-IT"/>
        </w:rPr>
        <w:t xml:space="preserve"> e, comunque, più in generale, i procuratori che esercitano poteri che per la rilevanza sostanziale e lo spessore economico sono tali da impegnare sul piano decisionale e gestorio la società determinandone in qualsiasi modo le scelte o gli indirizzi) nonché, nei casi contemplati dall’art. art. 2477 del c.c., al sindaco, nonché ai soggetti che svolgono i compiti di vigilanza di cui all’art. 6, comma 1 , lett. b) del D. Lgs. 8 giugno 2011, n. 231. </w:t>
      </w:r>
    </w:p>
    <w:p w14:paraId="1C386716" w14:textId="16B2D475" w:rsidR="00E53498" w:rsidRPr="0032350B" w:rsidRDefault="00E53498" w:rsidP="00D81815">
      <w:pPr>
        <w:contextualSpacing/>
        <w:jc w:val="both"/>
        <w:rPr>
          <w:rFonts w:eastAsiaTheme="minorEastAsia" w:cstheme="minorHAnsi"/>
          <w:szCs w:val="20"/>
          <w:lang w:val="it-IT" w:eastAsia="it-IT"/>
        </w:rPr>
      </w:pPr>
      <w:r w:rsidRPr="0032350B">
        <w:rPr>
          <w:rFonts w:eastAsiaTheme="minorEastAsia" w:cstheme="minorHAnsi"/>
          <w:szCs w:val="20"/>
          <w:lang w:val="it-IT" w:eastAsia="it-IT"/>
        </w:rPr>
        <w:t xml:space="preserve">[2] Per componenti del </w:t>
      </w:r>
      <w:r w:rsidR="006C3C39" w:rsidRPr="0032350B">
        <w:rPr>
          <w:rFonts w:eastAsiaTheme="minorEastAsia" w:cstheme="minorHAnsi"/>
          <w:szCs w:val="20"/>
          <w:lang w:val="it-IT" w:eastAsia="it-IT"/>
        </w:rPr>
        <w:t>Consiglio di amministrazione</w:t>
      </w:r>
      <w:r w:rsidRPr="0032350B">
        <w:rPr>
          <w:rFonts w:eastAsiaTheme="minorEastAsia" w:cstheme="minorHAnsi"/>
          <w:szCs w:val="20"/>
          <w:lang w:val="it-IT" w:eastAsia="it-IT"/>
        </w:rPr>
        <w:t xml:space="preserve"> si intendono: presidente del C.d.A., Amministratore Delegato, Consiglieri. </w:t>
      </w:r>
    </w:p>
    <w:p w14:paraId="3AD77230" w14:textId="77777777" w:rsidR="00E53498" w:rsidRPr="0032350B" w:rsidRDefault="00E53498" w:rsidP="00D81815">
      <w:pPr>
        <w:contextualSpacing/>
        <w:jc w:val="both"/>
        <w:rPr>
          <w:rFonts w:eastAsiaTheme="minorEastAsia" w:cstheme="minorHAnsi"/>
          <w:szCs w:val="20"/>
          <w:lang w:val="it-IT" w:eastAsia="it-IT"/>
        </w:rPr>
      </w:pPr>
      <w:r w:rsidRPr="0032350B">
        <w:rPr>
          <w:rFonts w:eastAsiaTheme="minorEastAsia" w:cstheme="minorHAnsi"/>
          <w:szCs w:val="20"/>
          <w:lang w:val="it-IT" w:eastAsia="it-IT"/>
        </w:rPr>
        <w:lastRenderedPageBreak/>
        <w:t>[3] Per sindaci si intendono sia quelli effettivi sia quelli supplenti. </w:t>
      </w:r>
    </w:p>
    <w:p w14:paraId="764461F1" w14:textId="77777777" w:rsidR="00E53498" w:rsidRPr="0032350B" w:rsidRDefault="00E53498" w:rsidP="00D81815">
      <w:pPr>
        <w:contextualSpacing/>
        <w:jc w:val="both"/>
        <w:rPr>
          <w:rFonts w:eastAsiaTheme="minorEastAsia" w:cstheme="minorHAnsi"/>
          <w:szCs w:val="20"/>
          <w:lang w:val="it-IT" w:eastAsia="it-IT"/>
        </w:rPr>
      </w:pPr>
      <w:r w:rsidRPr="0032350B">
        <w:rPr>
          <w:rFonts w:eastAsiaTheme="minorEastAsia" w:cstheme="minorHAnsi"/>
          <w:szCs w:val="20"/>
          <w:lang w:val="it-IT" w:eastAsia="it-IT"/>
        </w:rPr>
        <w:t>[4] Concetto di “familiari conviventi”: per quanto concerne la nozione di “familiari conviventi”, si precisa che per essi si intende “chiunque conviva” con i soggetti da controllare ex art. 85 del D. Lgs. 159/2011, purché maggiorenne. </w:t>
      </w:r>
    </w:p>
    <w:p w14:paraId="386E57D5" w14:textId="658D3E2E" w:rsidR="00E53498" w:rsidRDefault="00E53498" w:rsidP="00D81815">
      <w:pPr>
        <w:contextualSpacing/>
        <w:jc w:val="both"/>
        <w:rPr>
          <w:rFonts w:eastAsiaTheme="minorEastAsia" w:cstheme="minorHAnsi"/>
          <w:szCs w:val="20"/>
          <w:lang w:val="it-IT" w:eastAsia="it-IT"/>
        </w:rPr>
      </w:pPr>
      <w:r w:rsidRPr="0032350B">
        <w:rPr>
          <w:rFonts w:eastAsiaTheme="minorEastAsia" w:cstheme="minorHAnsi"/>
          <w:szCs w:val="20"/>
          <w:lang w:val="it-IT" w:eastAsia="it-IT"/>
        </w:rPr>
        <w:t xml:space="preserve">[5] Concetto di “socio di maggioranza”: per socio di maggioranza si intende “la persona fisica o giuridica che detiene la maggioranza relativa delle quote o azioni della società interessata”. Nel caso di più soci (es. 3 o 4) con la medesima percentuale di quote o azioni del capitale sociale della società interessata, non è richiesta alcuna documentazione relativa al socio di maggioranza. La documentazione dovrà, invece, essere prodotta, tuttavia, nel caso in cui i </w:t>
      </w:r>
      <w:r w:rsidRPr="0032350B">
        <w:rPr>
          <w:rFonts w:eastAsiaTheme="minorEastAsia" w:cstheme="minorHAnsi"/>
          <w:b/>
          <w:bCs/>
          <w:szCs w:val="20"/>
          <w:lang w:val="it-IT" w:eastAsia="it-IT"/>
        </w:rPr>
        <w:t xml:space="preserve">due soci </w:t>
      </w:r>
      <w:r w:rsidRPr="0032350B">
        <w:rPr>
          <w:rFonts w:eastAsiaTheme="minorEastAsia" w:cstheme="minorHAnsi"/>
          <w:szCs w:val="20"/>
          <w:lang w:val="it-IT" w:eastAsia="it-IT"/>
        </w:rPr>
        <w:t xml:space="preserve">(persone fisiche o giuridiche) della società interessata al rilascio della comunicazione o informazione antimafia siano ciascuno titolari di quote o azioni pari al </w:t>
      </w:r>
      <w:r w:rsidRPr="0032350B">
        <w:rPr>
          <w:rFonts w:eastAsiaTheme="minorEastAsia" w:cstheme="minorHAnsi"/>
          <w:b/>
          <w:bCs/>
          <w:szCs w:val="20"/>
          <w:lang w:val="it-IT" w:eastAsia="it-IT"/>
        </w:rPr>
        <w:t xml:space="preserve">50% </w:t>
      </w:r>
      <w:r w:rsidRPr="0032350B">
        <w:rPr>
          <w:rFonts w:eastAsiaTheme="minorEastAsia" w:cstheme="minorHAnsi"/>
          <w:szCs w:val="20"/>
          <w:lang w:val="it-IT" w:eastAsia="it-IT"/>
        </w:rPr>
        <w:t xml:space="preserve">del capitale sociale o nel caso in cui uno dei </w:t>
      </w:r>
      <w:r w:rsidRPr="0032350B">
        <w:rPr>
          <w:rFonts w:eastAsiaTheme="minorEastAsia" w:cstheme="minorHAnsi"/>
          <w:b/>
          <w:bCs/>
          <w:szCs w:val="20"/>
          <w:lang w:val="it-IT" w:eastAsia="it-IT"/>
        </w:rPr>
        <w:t xml:space="preserve">tre </w:t>
      </w:r>
      <w:r w:rsidRPr="0032350B">
        <w:rPr>
          <w:rFonts w:eastAsiaTheme="minorEastAsia" w:cstheme="minorHAnsi"/>
          <w:szCs w:val="20"/>
          <w:lang w:val="it-IT" w:eastAsia="it-IT"/>
        </w:rPr>
        <w:t xml:space="preserve">soci sia titolare del </w:t>
      </w:r>
      <w:r w:rsidRPr="0032350B">
        <w:rPr>
          <w:rFonts w:eastAsiaTheme="minorEastAsia" w:cstheme="minorHAnsi"/>
          <w:b/>
          <w:bCs/>
          <w:szCs w:val="20"/>
          <w:lang w:val="it-IT" w:eastAsia="it-IT"/>
        </w:rPr>
        <w:t xml:space="preserve">50% </w:t>
      </w:r>
      <w:r w:rsidRPr="0032350B">
        <w:rPr>
          <w:rFonts w:eastAsiaTheme="minorEastAsia" w:cstheme="minorHAnsi"/>
          <w:szCs w:val="20"/>
          <w:lang w:val="it-IT" w:eastAsia="it-IT"/>
        </w:rPr>
        <w:t>delle quote o azioni. Ciò in coerenza con l’art. 91, comma 5 del D. Lgs. 159/2011, la sentenza n. 4654 del 28/08/2012 del Consiglio di Stato Sez. V e la sentenza n. 24 del 06/11/2013 del Consiglio di Stato Adunanza Plenaria.</w:t>
      </w:r>
    </w:p>
    <w:p w14:paraId="26A32A93" w14:textId="77777777" w:rsidR="006C3C39" w:rsidRPr="0032350B" w:rsidRDefault="006C3C39" w:rsidP="00D81815">
      <w:pPr>
        <w:contextualSpacing/>
        <w:jc w:val="both"/>
        <w:rPr>
          <w:rFonts w:eastAsiaTheme="minorEastAsia" w:cstheme="minorHAnsi"/>
          <w:szCs w:val="20"/>
          <w:lang w:val="it-IT" w:eastAsia="it-IT"/>
        </w:rPr>
      </w:pPr>
    </w:p>
    <w:p w14:paraId="4BBF29AC" w14:textId="77777777" w:rsidR="00E53498" w:rsidRPr="00491464" w:rsidRDefault="00E53498" w:rsidP="007B10BE">
      <w:pPr>
        <w:pStyle w:val="Titolo2"/>
      </w:pPr>
      <w:bookmarkStart w:id="231" w:name="_Toc171322451"/>
      <w:r w:rsidRPr="00491464">
        <w:t>Dichiarazione ai sensi del DPCM 187/1991</w:t>
      </w:r>
      <w:bookmarkEnd w:id="231"/>
    </w:p>
    <w:p w14:paraId="7FAE919C" w14:textId="0A696C48" w:rsidR="00E53498"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L’operatore economico deve compilare e firmare digitalmente l’”Allegato </w:t>
      </w:r>
      <w:r w:rsidR="007466B7">
        <w:rPr>
          <w:rFonts w:eastAsiaTheme="minorEastAsia" w:cstheme="minorHAnsi"/>
          <w:sz w:val="22"/>
          <w:lang w:val="it-IT" w:eastAsia="it-IT"/>
        </w:rPr>
        <w:t>5</w:t>
      </w:r>
      <w:r w:rsidRPr="00491464">
        <w:rPr>
          <w:rFonts w:eastAsiaTheme="minorEastAsia" w:cstheme="minorHAnsi"/>
          <w:sz w:val="22"/>
          <w:lang w:val="it-IT" w:eastAsia="it-IT"/>
        </w:rPr>
        <w:t xml:space="preserve"> - Dichiarazione ai sensi del DPCM 187/1991”, sottoscritto dal legale rappresentante o procuratore dell’operatore economico.</w:t>
      </w:r>
    </w:p>
    <w:p w14:paraId="433236A1" w14:textId="77777777" w:rsidR="006C3C39" w:rsidRPr="00491464" w:rsidRDefault="006C3C39" w:rsidP="00D81815">
      <w:pPr>
        <w:contextualSpacing/>
        <w:jc w:val="both"/>
        <w:rPr>
          <w:rFonts w:eastAsiaTheme="minorEastAsia" w:cstheme="minorHAnsi"/>
          <w:sz w:val="22"/>
          <w:lang w:val="it-IT" w:eastAsia="it-IT"/>
        </w:rPr>
      </w:pPr>
    </w:p>
    <w:p w14:paraId="2B525843" w14:textId="77777777" w:rsidR="00E53498" w:rsidRPr="00491464" w:rsidRDefault="00E53498" w:rsidP="007B10BE">
      <w:pPr>
        <w:pStyle w:val="Titolo2"/>
      </w:pPr>
      <w:bookmarkStart w:id="232" w:name="_Toc171322452"/>
      <w:r w:rsidRPr="00491464">
        <w:t>Comunicazione c/c dedicato</w:t>
      </w:r>
      <w:bookmarkEnd w:id="232"/>
    </w:p>
    <w:p w14:paraId="1110CF38" w14:textId="3C2302E9" w:rsidR="00E53498"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L’operatore economico deve compilare e firmare digitalmente l’”Allegato </w:t>
      </w:r>
      <w:r w:rsidR="006C3C39">
        <w:rPr>
          <w:rFonts w:eastAsiaTheme="minorEastAsia" w:cstheme="minorHAnsi"/>
          <w:sz w:val="22"/>
          <w:lang w:val="it-IT" w:eastAsia="it-IT"/>
        </w:rPr>
        <w:t>6</w:t>
      </w:r>
      <w:r w:rsidRPr="00491464">
        <w:rPr>
          <w:rFonts w:eastAsiaTheme="minorEastAsia" w:cstheme="minorHAnsi"/>
          <w:sz w:val="22"/>
          <w:lang w:val="it-IT" w:eastAsia="it-IT"/>
        </w:rPr>
        <w:t xml:space="preserve"> - Comunicazione tracciabilità flussi finanziari ai sensi della L. 136/2010”, sottoscritto dal legale rappresentante o procuratore dell’operatore economico.</w:t>
      </w:r>
    </w:p>
    <w:p w14:paraId="2090CC55" w14:textId="77777777" w:rsidR="006C3C39" w:rsidRPr="00491464" w:rsidRDefault="006C3C39" w:rsidP="00D81815">
      <w:pPr>
        <w:contextualSpacing/>
        <w:jc w:val="both"/>
        <w:rPr>
          <w:rFonts w:eastAsiaTheme="minorEastAsia" w:cstheme="minorHAnsi"/>
          <w:sz w:val="22"/>
          <w:lang w:val="it-IT" w:eastAsia="it-IT"/>
        </w:rPr>
      </w:pPr>
    </w:p>
    <w:p w14:paraId="555BD3E8" w14:textId="77777777" w:rsidR="00E53498" w:rsidRPr="00491464" w:rsidRDefault="00E53498" w:rsidP="007B10BE">
      <w:pPr>
        <w:pStyle w:val="Titolo2"/>
      </w:pPr>
      <w:bookmarkStart w:id="233" w:name="_Toc171322453"/>
      <w:r w:rsidRPr="00491464">
        <w:t>Patto di integrità</w:t>
      </w:r>
      <w:bookmarkEnd w:id="233"/>
    </w:p>
    <w:p w14:paraId="3EDD456C" w14:textId="2757866E" w:rsidR="00E53498" w:rsidRDefault="00E53498" w:rsidP="00D81815">
      <w:pPr>
        <w:contextualSpacing/>
        <w:jc w:val="both"/>
        <w:rPr>
          <w:rFonts w:cstheme="minorHAnsi"/>
          <w:sz w:val="22"/>
          <w:lang w:val="it-IT"/>
        </w:rPr>
      </w:pPr>
      <w:r w:rsidRPr="00491464">
        <w:rPr>
          <w:rFonts w:cstheme="minorHAnsi"/>
          <w:sz w:val="22"/>
          <w:lang w:val="it-IT"/>
        </w:rPr>
        <w:t xml:space="preserve">L’operatore economico </w:t>
      </w:r>
      <w:r w:rsidRPr="00491464">
        <w:rPr>
          <w:rFonts w:eastAsiaTheme="minorEastAsia" w:cstheme="minorHAnsi"/>
          <w:sz w:val="22"/>
          <w:lang w:val="it-IT" w:eastAsia="it-IT"/>
        </w:rPr>
        <w:t xml:space="preserve">deve completare per le parti di propria competenza </w:t>
      </w:r>
      <w:r w:rsidRPr="00491464">
        <w:rPr>
          <w:rFonts w:cstheme="minorHAnsi"/>
          <w:sz w:val="22"/>
          <w:lang w:val="it-IT"/>
        </w:rPr>
        <w:t xml:space="preserve">l’”Allegato </w:t>
      </w:r>
      <w:r w:rsidR="00FE7360">
        <w:rPr>
          <w:rFonts w:cstheme="minorHAnsi"/>
          <w:sz w:val="22"/>
          <w:lang w:val="it-IT"/>
        </w:rPr>
        <w:t>7</w:t>
      </w:r>
      <w:r w:rsidRPr="00491464">
        <w:rPr>
          <w:rFonts w:cstheme="minorHAnsi"/>
          <w:sz w:val="22"/>
          <w:lang w:val="it-IT"/>
        </w:rPr>
        <w:t xml:space="preserve"> - Patto di </w:t>
      </w:r>
      <w:r w:rsidR="008D755C" w:rsidRPr="00491464">
        <w:rPr>
          <w:rFonts w:cstheme="minorHAnsi"/>
          <w:sz w:val="22"/>
          <w:lang w:val="it-IT"/>
        </w:rPr>
        <w:t>integrità</w:t>
      </w:r>
      <w:r w:rsidRPr="00491464">
        <w:rPr>
          <w:rFonts w:cstheme="minorHAnsi"/>
          <w:sz w:val="22"/>
          <w:lang w:val="it-IT"/>
        </w:rPr>
        <w:t xml:space="preserve"> del CNR”, </w:t>
      </w:r>
      <w:r w:rsidRPr="00491464">
        <w:rPr>
          <w:rFonts w:eastAsiaTheme="minorEastAsia" w:cstheme="minorHAnsi"/>
          <w:sz w:val="22"/>
          <w:lang w:val="it-IT" w:eastAsia="it-IT"/>
        </w:rPr>
        <w:t>sottoscritto dal legale rappresentante o procuratore dell’operatore economico.</w:t>
      </w:r>
      <w:r w:rsidRPr="00491464">
        <w:rPr>
          <w:rFonts w:cstheme="minorHAnsi"/>
          <w:sz w:val="22"/>
          <w:lang w:val="it-IT"/>
        </w:rPr>
        <w:t xml:space="preserve"> Il documento dovrà essere presentato da ciascuno degli operatori economici componenti il RTI o il Consorzio ex art. </w:t>
      </w:r>
      <w:r w:rsidR="0034624C" w:rsidRPr="00491464">
        <w:rPr>
          <w:rFonts w:cstheme="minorHAnsi"/>
          <w:sz w:val="22"/>
          <w:lang w:val="it-IT"/>
        </w:rPr>
        <w:t>65</w:t>
      </w:r>
      <w:r w:rsidRPr="00491464">
        <w:rPr>
          <w:rFonts w:cstheme="minorHAnsi"/>
          <w:sz w:val="22"/>
          <w:lang w:val="it-IT"/>
        </w:rPr>
        <w:t xml:space="preserve">, comma 2, lett. </w:t>
      </w:r>
      <w:r w:rsidR="0034624C" w:rsidRPr="00491464">
        <w:rPr>
          <w:rFonts w:cstheme="minorHAnsi"/>
          <w:sz w:val="22"/>
          <w:lang w:val="it-IT"/>
        </w:rPr>
        <w:t>f</w:t>
      </w:r>
      <w:r w:rsidRPr="00491464">
        <w:rPr>
          <w:rFonts w:cstheme="minorHAnsi"/>
          <w:sz w:val="22"/>
          <w:lang w:val="it-IT"/>
        </w:rPr>
        <w:t xml:space="preserve">) del </w:t>
      </w:r>
      <w:r w:rsidR="0034624C" w:rsidRPr="00491464">
        <w:rPr>
          <w:rFonts w:cstheme="minorHAnsi"/>
          <w:sz w:val="22"/>
          <w:lang w:val="it-IT"/>
        </w:rPr>
        <w:t>C</w:t>
      </w:r>
      <w:r w:rsidRPr="00491464">
        <w:rPr>
          <w:rFonts w:cstheme="minorHAnsi"/>
          <w:sz w:val="22"/>
          <w:lang w:val="it-IT"/>
        </w:rPr>
        <w:t>odice, costituiti o costituendi, nonché, per i consorzi di cui alle lettere b)</w:t>
      </w:r>
      <w:r w:rsidR="00114678" w:rsidRPr="00491464">
        <w:rPr>
          <w:rFonts w:cstheme="minorHAnsi"/>
          <w:sz w:val="22"/>
          <w:lang w:val="it-IT"/>
        </w:rPr>
        <w:t xml:space="preserve">, </w:t>
      </w:r>
      <w:r w:rsidRPr="00491464">
        <w:rPr>
          <w:rFonts w:cstheme="minorHAnsi"/>
          <w:sz w:val="22"/>
          <w:lang w:val="it-IT"/>
        </w:rPr>
        <w:t xml:space="preserve">c) </w:t>
      </w:r>
      <w:r w:rsidR="00114678" w:rsidRPr="00491464">
        <w:rPr>
          <w:rFonts w:cstheme="minorHAnsi"/>
          <w:sz w:val="22"/>
          <w:lang w:val="it-IT"/>
        </w:rPr>
        <w:t xml:space="preserve">e d) </w:t>
      </w:r>
      <w:r w:rsidRPr="00491464">
        <w:rPr>
          <w:rFonts w:cstheme="minorHAnsi"/>
          <w:sz w:val="22"/>
          <w:lang w:val="it-IT"/>
        </w:rPr>
        <w:t xml:space="preserve">del citato art. </w:t>
      </w:r>
      <w:r w:rsidR="00114678" w:rsidRPr="00491464">
        <w:rPr>
          <w:rFonts w:cstheme="minorHAnsi"/>
          <w:sz w:val="22"/>
          <w:lang w:val="it-IT"/>
        </w:rPr>
        <w:t>6</w:t>
      </w:r>
      <w:r w:rsidRPr="00491464">
        <w:rPr>
          <w:rFonts w:cstheme="minorHAnsi"/>
          <w:sz w:val="22"/>
          <w:lang w:val="it-IT"/>
        </w:rPr>
        <w:t>5, dal Consorzio e dalle consorziate designate quali esecutrici.</w:t>
      </w:r>
    </w:p>
    <w:p w14:paraId="480F8410" w14:textId="77777777" w:rsidR="00FE7360" w:rsidRPr="00491464" w:rsidRDefault="00FE7360" w:rsidP="00D81815">
      <w:pPr>
        <w:contextualSpacing/>
        <w:jc w:val="both"/>
        <w:rPr>
          <w:rFonts w:cstheme="minorHAnsi"/>
          <w:sz w:val="22"/>
          <w:lang w:val="it-IT"/>
        </w:rPr>
      </w:pPr>
    </w:p>
    <w:p w14:paraId="0AA2C255" w14:textId="77777777" w:rsidR="00E53498" w:rsidRPr="00491464" w:rsidRDefault="00E53498" w:rsidP="007B10BE">
      <w:pPr>
        <w:pStyle w:val="Titolo2"/>
      </w:pPr>
      <w:bookmarkStart w:id="234" w:name="_Toc171322454"/>
      <w:r w:rsidRPr="00491464">
        <w:t>Garanzia provvisoria</w:t>
      </w:r>
      <w:bookmarkEnd w:id="234"/>
    </w:p>
    <w:p w14:paraId="2105F8E5" w14:textId="63E0CF52" w:rsidR="00E53498" w:rsidRDefault="00E53498" w:rsidP="00D81815">
      <w:pPr>
        <w:contextualSpacing/>
        <w:jc w:val="both"/>
        <w:rPr>
          <w:rFonts w:cstheme="minorHAnsi"/>
          <w:sz w:val="22"/>
          <w:lang w:val="it-IT"/>
        </w:rPr>
      </w:pPr>
      <w:r w:rsidRPr="00491464">
        <w:rPr>
          <w:rFonts w:cstheme="minorHAnsi"/>
          <w:sz w:val="22"/>
          <w:lang w:val="it-IT"/>
        </w:rPr>
        <w:t xml:space="preserve">L’operatore economico allega la </w:t>
      </w:r>
      <w:r w:rsidR="00547D32" w:rsidRPr="00491464">
        <w:rPr>
          <w:rFonts w:cstheme="minorHAnsi"/>
          <w:sz w:val="22"/>
          <w:lang w:val="it-IT"/>
        </w:rPr>
        <w:t>polizza</w:t>
      </w:r>
      <w:r w:rsidRPr="00491464">
        <w:rPr>
          <w:rFonts w:cstheme="minorHAnsi"/>
          <w:sz w:val="22"/>
          <w:lang w:val="it-IT"/>
        </w:rPr>
        <w:t xml:space="preserve"> </w:t>
      </w:r>
      <w:r w:rsidR="00AC0B41" w:rsidRPr="00491464">
        <w:rPr>
          <w:rFonts w:cstheme="minorHAnsi"/>
          <w:sz w:val="22"/>
          <w:lang w:val="it-IT"/>
        </w:rPr>
        <w:t>fideiussoria</w:t>
      </w:r>
      <w:r w:rsidR="00BD4906" w:rsidRPr="00491464">
        <w:rPr>
          <w:rFonts w:cstheme="minorHAnsi"/>
          <w:sz w:val="22"/>
          <w:lang w:val="it-IT"/>
        </w:rPr>
        <w:t>, conforme alle disposizioni di cui all’art. 106 del Codice</w:t>
      </w:r>
      <w:r w:rsidR="00AC0B41" w:rsidRPr="00491464">
        <w:rPr>
          <w:rFonts w:cstheme="minorHAnsi"/>
          <w:sz w:val="22"/>
          <w:lang w:val="it-IT"/>
        </w:rPr>
        <w:t xml:space="preserve"> o</w:t>
      </w:r>
      <w:r w:rsidR="00143389" w:rsidRPr="00491464">
        <w:rPr>
          <w:rFonts w:cstheme="minorHAnsi"/>
          <w:sz w:val="22"/>
          <w:lang w:val="it-IT"/>
        </w:rPr>
        <w:t>ppure</w:t>
      </w:r>
      <w:r w:rsidR="00640CBF" w:rsidRPr="00491464">
        <w:rPr>
          <w:rFonts w:cstheme="minorHAnsi"/>
          <w:sz w:val="22"/>
          <w:lang w:val="it-IT"/>
        </w:rPr>
        <w:t>,</w:t>
      </w:r>
      <w:r w:rsidR="003E5E23" w:rsidRPr="00491464">
        <w:rPr>
          <w:rFonts w:cstheme="minorHAnsi"/>
          <w:sz w:val="22"/>
          <w:lang w:val="it-IT"/>
        </w:rPr>
        <w:t xml:space="preserve"> </w:t>
      </w:r>
      <w:r w:rsidR="00640CBF" w:rsidRPr="00491464">
        <w:rPr>
          <w:rFonts w:cstheme="minorHAnsi"/>
          <w:sz w:val="22"/>
          <w:lang w:val="it-IT"/>
        </w:rPr>
        <w:t>in caso di costituzione della garanzia provvisoria sotto forma di cauzione</w:t>
      </w:r>
      <w:r w:rsidR="00143389" w:rsidRPr="00491464">
        <w:rPr>
          <w:rFonts w:cstheme="minorHAnsi"/>
          <w:sz w:val="22"/>
          <w:lang w:val="it-IT"/>
        </w:rPr>
        <w:t xml:space="preserve"> copia </w:t>
      </w:r>
      <w:r w:rsidR="00640CBF" w:rsidRPr="00491464">
        <w:rPr>
          <w:rFonts w:cstheme="minorHAnsi"/>
          <w:sz w:val="22"/>
          <w:lang w:val="it-IT"/>
        </w:rPr>
        <w:t>semplice della contabile bancaria</w:t>
      </w:r>
      <w:r w:rsidR="001E1ED8" w:rsidRPr="00491464">
        <w:rPr>
          <w:rFonts w:cstheme="minorHAnsi"/>
          <w:sz w:val="22"/>
          <w:lang w:val="it-IT"/>
        </w:rPr>
        <w:t xml:space="preserve"> relativa al bonifico effettuato.</w:t>
      </w:r>
    </w:p>
    <w:p w14:paraId="498474C7" w14:textId="77777777" w:rsidR="00932038" w:rsidRDefault="00932038" w:rsidP="00D81815">
      <w:pPr>
        <w:contextualSpacing/>
        <w:jc w:val="both"/>
        <w:rPr>
          <w:rFonts w:cstheme="minorHAnsi"/>
          <w:sz w:val="22"/>
          <w:lang w:val="it-IT"/>
        </w:rPr>
      </w:pPr>
    </w:p>
    <w:p w14:paraId="01F99C1B" w14:textId="77777777" w:rsidR="00932038" w:rsidRPr="00932038" w:rsidRDefault="00932038" w:rsidP="00932038">
      <w:pPr>
        <w:pStyle w:val="Titolo2"/>
      </w:pPr>
      <w:bookmarkStart w:id="235" w:name="_Toc171322455"/>
      <w:r w:rsidRPr="00932038">
        <w:t>(eventuale) Certificazioni e documenti per la riduzione della garanzia provvisoria</w:t>
      </w:r>
      <w:bookmarkEnd w:id="235"/>
    </w:p>
    <w:p w14:paraId="5FE65A20" w14:textId="77777777" w:rsidR="00932038" w:rsidRPr="00491464" w:rsidRDefault="00932038" w:rsidP="00932038">
      <w:pPr>
        <w:ind w:left="-6"/>
        <w:contextualSpacing/>
        <w:jc w:val="both"/>
        <w:rPr>
          <w:rFonts w:cstheme="minorHAnsi"/>
          <w:sz w:val="22"/>
          <w:lang w:val="it-IT"/>
        </w:rPr>
      </w:pPr>
      <w:r w:rsidRPr="00491464">
        <w:rPr>
          <w:rFonts w:cstheme="minorHAnsi"/>
          <w:i/>
          <w:iCs/>
          <w:sz w:val="22"/>
          <w:lang w:val="it-IT"/>
        </w:rPr>
        <w:t xml:space="preserve">(Per gli operatori economici che presentano la garanzia provvisoria in misura ridotta, ai sensi dell’art. 106, comma 8 del Codice) </w:t>
      </w:r>
      <w:r w:rsidRPr="00491464">
        <w:rPr>
          <w:rFonts w:cstheme="minorHAnsi"/>
          <w:sz w:val="22"/>
          <w:lang w:val="it-IT"/>
        </w:rPr>
        <w:t>L’operatore economico allega documentazione di cui all’art. 106, comma 8 del Codice a giustificazione della riduzione dell’importo della garanzia provvisoria.</w:t>
      </w:r>
    </w:p>
    <w:p w14:paraId="5EE55EFC" w14:textId="77777777" w:rsidR="00FE7360" w:rsidRPr="00491464" w:rsidRDefault="00FE7360" w:rsidP="00D81815">
      <w:pPr>
        <w:contextualSpacing/>
        <w:jc w:val="both"/>
        <w:rPr>
          <w:rFonts w:cstheme="minorHAnsi"/>
          <w:sz w:val="22"/>
          <w:lang w:val="it-IT"/>
        </w:rPr>
      </w:pPr>
    </w:p>
    <w:p w14:paraId="37E28801" w14:textId="08884F68" w:rsidR="003E5E23" w:rsidRPr="00491464" w:rsidRDefault="003E5E23" w:rsidP="007B10BE">
      <w:pPr>
        <w:pStyle w:val="Titolo2"/>
      </w:pPr>
      <w:bookmarkStart w:id="236" w:name="_Toc171322456"/>
      <w:r w:rsidRPr="00491464">
        <w:t>Ricevuta di avvenuto pagamento del contributo all’ANAC</w:t>
      </w:r>
      <w:bookmarkEnd w:id="236"/>
    </w:p>
    <w:p w14:paraId="1FB1AC27" w14:textId="31665944" w:rsidR="003E5E23" w:rsidRDefault="003E5E23" w:rsidP="00D81815">
      <w:pPr>
        <w:contextualSpacing/>
        <w:jc w:val="both"/>
        <w:rPr>
          <w:rFonts w:cstheme="minorHAnsi"/>
          <w:sz w:val="22"/>
          <w:lang w:val="it-IT"/>
        </w:rPr>
      </w:pPr>
      <w:r w:rsidRPr="00491464">
        <w:rPr>
          <w:rFonts w:cstheme="minorHAnsi"/>
          <w:sz w:val="22"/>
          <w:lang w:val="it-IT"/>
        </w:rPr>
        <w:t xml:space="preserve">L’operatore economico allega la ricevuta a comprova del pagamento del contributo all’ANAC di cui al paragrafo </w:t>
      </w:r>
      <w:r w:rsidRPr="00491464">
        <w:rPr>
          <w:rFonts w:cstheme="minorHAnsi"/>
          <w:sz w:val="22"/>
          <w:lang w:val="it-IT"/>
        </w:rPr>
        <w:fldChar w:fldCharType="begin"/>
      </w:r>
      <w:r w:rsidRPr="00491464">
        <w:rPr>
          <w:rFonts w:cstheme="minorHAnsi"/>
          <w:sz w:val="22"/>
          <w:lang w:val="it-IT"/>
        </w:rPr>
        <w:instrText xml:space="preserve"> REF _Ref141632602 \r \h </w:instrText>
      </w:r>
      <w:r w:rsidR="00491464" w:rsidRPr="00491464">
        <w:rPr>
          <w:rFonts w:cstheme="minorHAnsi"/>
          <w:sz w:val="22"/>
          <w:lang w:val="it-IT"/>
        </w:rPr>
        <w:instrText xml:space="preserve"> \* MERGEFORMAT </w:instrText>
      </w:r>
      <w:r w:rsidRPr="00491464">
        <w:rPr>
          <w:rFonts w:cstheme="minorHAnsi"/>
          <w:sz w:val="22"/>
          <w:lang w:val="it-IT"/>
        </w:rPr>
      </w:r>
      <w:r w:rsidRPr="00491464">
        <w:rPr>
          <w:rFonts w:cstheme="minorHAnsi"/>
          <w:sz w:val="22"/>
          <w:lang w:val="it-IT"/>
        </w:rPr>
        <w:fldChar w:fldCharType="separate"/>
      </w:r>
      <w:r w:rsidR="00C54F27">
        <w:rPr>
          <w:rFonts w:cstheme="minorHAnsi"/>
          <w:sz w:val="22"/>
          <w:lang w:val="it-IT"/>
        </w:rPr>
        <w:t>13</w:t>
      </w:r>
      <w:r w:rsidRPr="00491464">
        <w:rPr>
          <w:rFonts w:cstheme="minorHAnsi"/>
          <w:sz w:val="22"/>
          <w:lang w:val="it-IT"/>
        </w:rPr>
        <w:fldChar w:fldCharType="end"/>
      </w:r>
      <w:r w:rsidRPr="00491464">
        <w:rPr>
          <w:rFonts w:cstheme="minorHAnsi"/>
          <w:sz w:val="22"/>
          <w:lang w:val="it-IT"/>
        </w:rPr>
        <w:t xml:space="preserve"> della presente Lettera d’invito.</w:t>
      </w:r>
    </w:p>
    <w:p w14:paraId="4DB65C30" w14:textId="77777777" w:rsidR="00FE7360" w:rsidRPr="00491464" w:rsidRDefault="00FE7360" w:rsidP="00D81815">
      <w:pPr>
        <w:contextualSpacing/>
        <w:jc w:val="both"/>
        <w:rPr>
          <w:rFonts w:cstheme="minorHAnsi"/>
          <w:sz w:val="22"/>
          <w:lang w:val="it-IT"/>
        </w:rPr>
      </w:pPr>
    </w:p>
    <w:p w14:paraId="7D2A1DA3" w14:textId="4941E1C6" w:rsidR="00E53498" w:rsidRPr="00932038" w:rsidRDefault="003E5E23" w:rsidP="007B10BE">
      <w:pPr>
        <w:pStyle w:val="Titolo2"/>
      </w:pPr>
      <w:bookmarkStart w:id="237" w:name="_Toc171322457"/>
      <w:r w:rsidRPr="00932038">
        <w:t>(</w:t>
      </w:r>
      <w:r w:rsidR="00A44DC2" w:rsidRPr="00932038">
        <w:t>eventuale</w:t>
      </w:r>
      <w:r w:rsidRPr="00932038">
        <w:t>) Procura</w:t>
      </w:r>
      <w:bookmarkEnd w:id="237"/>
    </w:p>
    <w:p w14:paraId="1CAB3A23" w14:textId="09C06F4D" w:rsidR="003E5E23" w:rsidRPr="00491464" w:rsidRDefault="003E5E23" w:rsidP="00D81815">
      <w:pPr>
        <w:contextualSpacing/>
        <w:jc w:val="both"/>
        <w:rPr>
          <w:rFonts w:cstheme="minorHAnsi"/>
          <w:sz w:val="22"/>
          <w:lang w:val="it-IT" w:eastAsia="it-IT"/>
        </w:rPr>
      </w:pPr>
      <w:r w:rsidRPr="00491464">
        <w:rPr>
          <w:rFonts w:cstheme="minorHAnsi"/>
          <w:sz w:val="22"/>
          <w:lang w:val="it-IT" w:eastAsia="it-IT"/>
        </w:rPr>
        <w:t>Qualora le dichiarazioni siano firmate da un procuratore del concorrente, deve essere allegata copia conforme all’originale della procura. Non è necessario allegare la procura se dalla visura camerale del concorrente risulti l’indicazione espressa dei poteri rappresentativi conferiti al procuratore.</w:t>
      </w:r>
    </w:p>
    <w:p w14:paraId="4F0B164A" w14:textId="77777777" w:rsidR="00A44DC2" w:rsidRPr="00491464" w:rsidRDefault="00A44DC2" w:rsidP="00D81815">
      <w:pPr>
        <w:ind w:left="-6"/>
        <w:contextualSpacing/>
        <w:jc w:val="both"/>
        <w:rPr>
          <w:rFonts w:cstheme="minorHAnsi"/>
          <w:b/>
          <w:bCs/>
          <w:sz w:val="22"/>
          <w:lang w:val="it-IT"/>
        </w:rPr>
      </w:pPr>
    </w:p>
    <w:p w14:paraId="53A6E320" w14:textId="77777777" w:rsidR="00E53498" w:rsidRPr="00491464" w:rsidRDefault="00E53498" w:rsidP="00D81815">
      <w:pPr>
        <w:contextualSpacing/>
        <w:jc w:val="both"/>
        <w:rPr>
          <w:rFonts w:eastAsiaTheme="minorEastAsia" w:cstheme="minorHAnsi"/>
          <w:sz w:val="22"/>
          <w:lang w:val="it-IT" w:eastAsia="it-IT"/>
        </w:rPr>
      </w:pPr>
    </w:p>
    <w:p w14:paraId="6281D1D9" w14:textId="7893A6D3" w:rsidR="00C24B22" w:rsidRPr="00932038" w:rsidRDefault="00C24B22" w:rsidP="007B10BE">
      <w:pPr>
        <w:pStyle w:val="Titolo2"/>
      </w:pPr>
      <w:bookmarkStart w:id="238" w:name="_Toc139549439"/>
      <w:bookmarkStart w:id="239" w:name="_Toc171322458"/>
      <w:r w:rsidRPr="00932038">
        <w:lastRenderedPageBreak/>
        <w:t>(eventuale) DICHIARAZION</w:t>
      </w:r>
      <w:r w:rsidR="00932038" w:rsidRPr="00932038">
        <w:t>E INTEGRATIVA</w:t>
      </w:r>
      <w:r w:rsidRPr="00932038">
        <w:t xml:space="preserve"> DA RENDERE A CURA DEGLI OPERATORI ECONOMICI AMMESSI AL CONCORDATO PREVENTIVO CON CONTINUITÀ AZIENDALE DI CUI ALL’ARTICOLO 372 del DECRETO LEGISLATIVO 12 GENNAIO 2019, n. 14</w:t>
      </w:r>
      <w:bookmarkEnd w:id="238"/>
      <w:bookmarkEnd w:id="239"/>
    </w:p>
    <w:p w14:paraId="295C5590" w14:textId="77777777" w:rsidR="00C24B22" w:rsidRPr="00491464" w:rsidRDefault="00C24B22" w:rsidP="00D81815">
      <w:pPr>
        <w:contextualSpacing/>
        <w:jc w:val="both"/>
        <w:rPr>
          <w:rFonts w:cstheme="minorHAnsi"/>
          <w:sz w:val="22"/>
          <w:lang w:val="it-IT"/>
        </w:rPr>
      </w:pPr>
      <w:r w:rsidRPr="00491464">
        <w:rPr>
          <w:rFonts w:cstheme="minorHAnsi"/>
          <w:sz w:val="22"/>
          <w:lang w:val="it-IT"/>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p>
    <w:p w14:paraId="564B4616" w14:textId="1DB12D4F" w:rsidR="00C24B22" w:rsidRPr="00491464" w:rsidRDefault="00C24B22" w:rsidP="00D81815">
      <w:pPr>
        <w:contextualSpacing/>
        <w:jc w:val="both"/>
        <w:rPr>
          <w:rFonts w:cstheme="minorHAnsi"/>
          <w:sz w:val="22"/>
          <w:lang w:val="it-IT"/>
        </w:rPr>
      </w:pPr>
      <w:r w:rsidRPr="00491464">
        <w:rPr>
          <w:rFonts w:cstheme="minorHAnsi"/>
          <w:sz w:val="22"/>
          <w:lang w:val="it-IT"/>
        </w:rPr>
        <w:t>Il concorrente presenta una relazione di un professionista in possesso dei requisiti di cui all'</w:t>
      </w:r>
      <w:hyperlink r:id="rId31">
        <w:r w:rsidRPr="00491464">
          <w:rPr>
            <w:rStyle w:val="CollegamentoInternet"/>
            <w:rFonts w:cstheme="minorHAnsi"/>
            <w:color w:val="auto"/>
            <w:sz w:val="22"/>
            <w:u w:val="none"/>
            <w:lang w:val="it-IT"/>
          </w:rPr>
          <w:t xml:space="preserve">articolo 2, comma 1, lettera o) del decreto legislativo succitato </w:t>
        </w:r>
      </w:hyperlink>
      <w:r w:rsidRPr="00491464">
        <w:rPr>
          <w:rFonts w:cstheme="minorHAnsi"/>
          <w:sz w:val="22"/>
          <w:lang w:val="it-IT"/>
        </w:rPr>
        <w:t>che attesta la conformità al piano e la ragionevole capacità di adempimento del contratto.</w:t>
      </w:r>
    </w:p>
    <w:p w14:paraId="427BAA8B" w14:textId="77777777" w:rsidR="00354642" w:rsidRPr="00491464" w:rsidRDefault="00354642" w:rsidP="00D81815">
      <w:pPr>
        <w:contextualSpacing/>
        <w:jc w:val="both"/>
        <w:rPr>
          <w:rFonts w:cstheme="minorHAnsi"/>
          <w:sz w:val="22"/>
          <w:lang w:val="it-IT"/>
        </w:rPr>
      </w:pPr>
    </w:p>
    <w:p w14:paraId="7F998D25" w14:textId="1065D8E2" w:rsidR="00354642" w:rsidRPr="00932038" w:rsidRDefault="00354642" w:rsidP="007B10BE">
      <w:pPr>
        <w:pStyle w:val="Titolo2"/>
      </w:pPr>
      <w:bookmarkStart w:id="240" w:name="_Toc171322459"/>
      <w:r w:rsidRPr="00932038">
        <w:t>(eventuale) Documentazione ulteriore per i soggetti associati</w:t>
      </w:r>
      <w:bookmarkEnd w:id="240"/>
    </w:p>
    <w:p w14:paraId="62AD551F" w14:textId="5C8FEAD8" w:rsidR="00354642" w:rsidRPr="00491464" w:rsidRDefault="00354642" w:rsidP="00D81815">
      <w:pPr>
        <w:contextualSpacing/>
        <w:rPr>
          <w:rFonts w:cstheme="minorHAnsi"/>
          <w:b/>
          <w:sz w:val="22"/>
          <w:lang w:val="it-IT"/>
        </w:rPr>
      </w:pPr>
      <w:r w:rsidRPr="00491464">
        <w:rPr>
          <w:rFonts w:cstheme="minorHAnsi"/>
          <w:b/>
          <w:sz w:val="22"/>
          <w:lang w:val="it-IT"/>
        </w:rPr>
        <w:t>Per i raggruppamenti temporanei già costituiti:</w:t>
      </w:r>
    </w:p>
    <w:p w14:paraId="2EA76173" w14:textId="77777777" w:rsidR="00354642" w:rsidRPr="00491464" w:rsidRDefault="00354642" w:rsidP="00BA769A">
      <w:pPr>
        <w:pStyle w:val="Paragrafoelenco"/>
        <w:numPr>
          <w:ilvl w:val="0"/>
          <w:numId w:val="75"/>
        </w:numPr>
        <w:ind w:left="284" w:hanging="284"/>
        <w:jc w:val="both"/>
        <w:rPr>
          <w:rFonts w:cstheme="minorHAnsi"/>
          <w:sz w:val="22"/>
          <w:lang w:val="it-IT"/>
        </w:rPr>
      </w:pPr>
      <w:r w:rsidRPr="00491464">
        <w:rPr>
          <w:rFonts w:cstheme="minorHAnsi"/>
          <w:sz w:val="22"/>
          <w:lang w:val="it-IT"/>
        </w:rPr>
        <w:t>copia del mandato collettivo irrevocabile con rappresentanza conferito alla mandataria per atto pubblico o scrittura privata autenticata;</w:t>
      </w:r>
    </w:p>
    <w:p w14:paraId="665254CA" w14:textId="0EF5A89F" w:rsidR="00354642" w:rsidRPr="00491464" w:rsidRDefault="00354642" w:rsidP="00BA769A">
      <w:pPr>
        <w:pStyle w:val="Paragrafoelenco"/>
        <w:numPr>
          <w:ilvl w:val="0"/>
          <w:numId w:val="75"/>
        </w:numPr>
        <w:ind w:left="284" w:hanging="284"/>
        <w:jc w:val="both"/>
        <w:rPr>
          <w:rFonts w:cstheme="minorHAnsi"/>
          <w:sz w:val="22"/>
          <w:lang w:val="it-IT"/>
        </w:rPr>
      </w:pPr>
      <w:r w:rsidRPr="00491464">
        <w:rPr>
          <w:rFonts w:cstheme="minorHAnsi"/>
          <w:sz w:val="22"/>
          <w:lang w:val="it-IT"/>
        </w:rPr>
        <w:t xml:space="preserve">dichiarazione delle parti </w:t>
      </w:r>
      <w:r w:rsidR="00326D5E" w:rsidRPr="00491464">
        <w:rPr>
          <w:rFonts w:cstheme="minorHAnsi"/>
          <w:sz w:val="22"/>
          <w:lang w:val="it-IT"/>
        </w:rPr>
        <w:t xml:space="preserve">della </w:t>
      </w:r>
      <w:r w:rsidRPr="00491464">
        <w:rPr>
          <w:rFonts w:cstheme="minorHAnsi"/>
          <w:sz w:val="22"/>
          <w:lang w:val="it-IT"/>
        </w:rPr>
        <w:t xml:space="preserve">fornitura, ovvero della percentuale in caso di forniture indivisibili, che saranno eseguite dai singoli operatori economici riuniti o consorziati. </w:t>
      </w:r>
    </w:p>
    <w:p w14:paraId="78B915C5" w14:textId="77777777" w:rsidR="005C5D94" w:rsidRPr="00491464" w:rsidRDefault="005C5D94" w:rsidP="00D81815">
      <w:pPr>
        <w:contextualSpacing/>
        <w:rPr>
          <w:rFonts w:cstheme="minorHAnsi"/>
          <w:b/>
          <w:sz w:val="22"/>
          <w:lang w:val="it-IT"/>
        </w:rPr>
      </w:pPr>
    </w:p>
    <w:p w14:paraId="7F8BA551" w14:textId="2015A073" w:rsidR="00354642" w:rsidRPr="00491464" w:rsidRDefault="00354642" w:rsidP="00D81815">
      <w:pPr>
        <w:contextualSpacing/>
        <w:rPr>
          <w:rFonts w:cstheme="minorHAnsi"/>
          <w:b/>
          <w:sz w:val="22"/>
          <w:lang w:val="it-IT"/>
        </w:rPr>
      </w:pPr>
      <w:r w:rsidRPr="00491464">
        <w:rPr>
          <w:rFonts w:cstheme="minorHAnsi"/>
          <w:b/>
          <w:sz w:val="22"/>
          <w:lang w:val="it-IT"/>
        </w:rPr>
        <w:t>Per i consorzi ordinari o GEIE già costituiti</w:t>
      </w:r>
    </w:p>
    <w:p w14:paraId="2B520FC2" w14:textId="77777777" w:rsidR="00354642" w:rsidRPr="00491464" w:rsidRDefault="00354642" w:rsidP="00BA769A">
      <w:pPr>
        <w:pStyle w:val="Paragrafoelenco"/>
        <w:numPr>
          <w:ilvl w:val="0"/>
          <w:numId w:val="75"/>
        </w:numPr>
        <w:ind w:left="284" w:hanging="284"/>
        <w:jc w:val="both"/>
        <w:rPr>
          <w:rFonts w:cstheme="minorHAnsi"/>
          <w:sz w:val="22"/>
          <w:lang w:val="it-IT"/>
        </w:rPr>
      </w:pPr>
      <w:r w:rsidRPr="00491464">
        <w:rPr>
          <w:rFonts w:cstheme="minorHAnsi"/>
          <w:sz w:val="22"/>
          <w:lang w:val="it-IT"/>
        </w:rPr>
        <w:t xml:space="preserve">copia dell’atto costitutivo e dello statuto del consorzio o GEIE, con indicazione del soggetto designato quale capofila; </w:t>
      </w:r>
    </w:p>
    <w:p w14:paraId="06335EB8" w14:textId="010317A1" w:rsidR="00354642" w:rsidRPr="00491464" w:rsidRDefault="00354642" w:rsidP="00BA769A">
      <w:pPr>
        <w:pStyle w:val="Paragrafoelenco"/>
        <w:numPr>
          <w:ilvl w:val="0"/>
          <w:numId w:val="75"/>
        </w:numPr>
        <w:ind w:left="284" w:hanging="284"/>
        <w:jc w:val="both"/>
        <w:rPr>
          <w:rFonts w:cstheme="minorHAnsi"/>
          <w:sz w:val="22"/>
          <w:lang w:val="it-IT"/>
        </w:rPr>
      </w:pPr>
      <w:r w:rsidRPr="00491464">
        <w:rPr>
          <w:rFonts w:cstheme="minorHAnsi"/>
          <w:sz w:val="22"/>
          <w:lang w:val="it-IT"/>
        </w:rPr>
        <w:t>dichiarazione sottoscritta delle parti del</w:t>
      </w:r>
      <w:r w:rsidR="00326D5E" w:rsidRPr="00491464">
        <w:rPr>
          <w:rFonts w:cstheme="minorHAnsi"/>
          <w:sz w:val="22"/>
          <w:lang w:val="it-IT"/>
        </w:rPr>
        <w:t xml:space="preserve">la </w:t>
      </w:r>
      <w:r w:rsidRPr="00491464">
        <w:rPr>
          <w:rFonts w:cstheme="minorHAnsi"/>
          <w:sz w:val="22"/>
          <w:lang w:val="it-IT"/>
        </w:rPr>
        <w:t xml:space="preserve">fornitura, ovvero la percentuale in caso di forniture indivisibili, che saranno eseguite dai singoli operatori economici consorziati. </w:t>
      </w:r>
    </w:p>
    <w:p w14:paraId="5FD18078" w14:textId="77777777" w:rsidR="005C5D94" w:rsidRPr="00491464" w:rsidRDefault="005C5D94" w:rsidP="00D81815">
      <w:pPr>
        <w:contextualSpacing/>
        <w:rPr>
          <w:rFonts w:cstheme="minorHAnsi"/>
          <w:b/>
          <w:sz w:val="22"/>
          <w:lang w:val="it-IT"/>
        </w:rPr>
      </w:pPr>
    </w:p>
    <w:p w14:paraId="7BC57921" w14:textId="6F851708" w:rsidR="00354642" w:rsidRPr="00491464" w:rsidRDefault="00354642" w:rsidP="00D81815">
      <w:pPr>
        <w:contextualSpacing/>
        <w:rPr>
          <w:rFonts w:cstheme="minorHAnsi"/>
          <w:b/>
          <w:sz w:val="22"/>
          <w:lang w:val="it-IT"/>
        </w:rPr>
      </w:pPr>
      <w:r w:rsidRPr="00491464">
        <w:rPr>
          <w:rFonts w:cstheme="minorHAnsi"/>
          <w:b/>
          <w:sz w:val="22"/>
          <w:lang w:val="it-IT"/>
        </w:rPr>
        <w:t>Per i raggruppamenti temporanei o consorzi ordinari o GEIE non ancora costituiti</w:t>
      </w:r>
    </w:p>
    <w:p w14:paraId="61C4E158" w14:textId="77777777" w:rsidR="00354642" w:rsidRPr="00491464" w:rsidRDefault="00354642" w:rsidP="00BA769A">
      <w:pPr>
        <w:pStyle w:val="Paragrafoelenco"/>
        <w:numPr>
          <w:ilvl w:val="0"/>
          <w:numId w:val="75"/>
        </w:numPr>
        <w:ind w:left="284" w:hanging="284"/>
        <w:jc w:val="both"/>
        <w:rPr>
          <w:rFonts w:cstheme="minorHAnsi"/>
          <w:sz w:val="22"/>
          <w:lang w:val="it-IT"/>
        </w:rPr>
      </w:pPr>
      <w:r w:rsidRPr="00491464">
        <w:rPr>
          <w:rFonts w:cstheme="minorHAnsi"/>
          <w:sz w:val="22"/>
          <w:lang w:val="it-IT"/>
        </w:rPr>
        <w:t xml:space="preserve"> dichiarazione rese da ciascun concorrente, attestante:</w:t>
      </w:r>
    </w:p>
    <w:p w14:paraId="5905DEA2" w14:textId="77777777" w:rsidR="00354642" w:rsidRPr="00491464" w:rsidRDefault="00354642" w:rsidP="00BA769A">
      <w:pPr>
        <w:numPr>
          <w:ilvl w:val="0"/>
          <w:numId w:val="72"/>
        </w:numPr>
        <w:ind w:left="709" w:hanging="284"/>
        <w:contextualSpacing/>
        <w:jc w:val="both"/>
        <w:rPr>
          <w:rFonts w:cstheme="minorHAnsi"/>
          <w:sz w:val="22"/>
          <w:lang w:val="it-IT"/>
        </w:rPr>
      </w:pPr>
      <w:r w:rsidRPr="00491464">
        <w:rPr>
          <w:rFonts w:cstheme="minorHAnsi"/>
          <w:sz w:val="22"/>
          <w:lang w:val="it-IT"/>
        </w:rPr>
        <w:t>a quale operatore economico, in caso di aggiudicazione, sarà conferito mandato speciale con rappresentanza o funzioni di capogruppo;</w:t>
      </w:r>
    </w:p>
    <w:p w14:paraId="513ADBBF" w14:textId="77777777" w:rsidR="00354642" w:rsidRPr="00491464" w:rsidRDefault="00354642" w:rsidP="00BA769A">
      <w:pPr>
        <w:numPr>
          <w:ilvl w:val="0"/>
          <w:numId w:val="72"/>
        </w:numPr>
        <w:ind w:left="709" w:hanging="284"/>
        <w:contextualSpacing/>
        <w:jc w:val="both"/>
        <w:rPr>
          <w:rFonts w:cstheme="minorHAnsi"/>
          <w:sz w:val="22"/>
          <w:lang w:val="it-IT"/>
        </w:rPr>
      </w:pPr>
      <w:r w:rsidRPr="00491464">
        <w:rPr>
          <w:rFonts w:cstheme="minorHAnsi"/>
          <w:sz w:val="22"/>
          <w:lang w:val="it-IT"/>
        </w:rPr>
        <w:t>l’impegno, in caso di aggiudicazione, ad uniformarsi alla disciplina vigente con riguardo ai raggruppamenti temporanei o consorzi o GEIE ai sensi dell’articolo 48 comma 8 del Codice conferendo mandato collettivo speciale con rappresentanza all’impresa qualificata come mandataria che stipulerà il contratto in nome e per conto delle mandanti/consorziate;</w:t>
      </w:r>
    </w:p>
    <w:p w14:paraId="5A0D01A1" w14:textId="600AC7B7" w:rsidR="00354642" w:rsidRPr="00491464" w:rsidRDefault="00354642" w:rsidP="00BA769A">
      <w:pPr>
        <w:numPr>
          <w:ilvl w:val="0"/>
          <w:numId w:val="72"/>
        </w:numPr>
        <w:ind w:left="709" w:hanging="284"/>
        <w:contextualSpacing/>
        <w:jc w:val="both"/>
        <w:rPr>
          <w:rFonts w:cstheme="minorHAnsi"/>
          <w:sz w:val="22"/>
          <w:lang w:val="it-IT"/>
        </w:rPr>
      </w:pPr>
      <w:r w:rsidRPr="00491464">
        <w:rPr>
          <w:rFonts w:cstheme="minorHAnsi"/>
          <w:sz w:val="22"/>
          <w:lang w:val="it-IT"/>
        </w:rPr>
        <w:t xml:space="preserve">le parti </w:t>
      </w:r>
      <w:r w:rsidR="00326D5E" w:rsidRPr="00491464">
        <w:rPr>
          <w:rFonts w:cstheme="minorHAnsi"/>
          <w:sz w:val="22"/>
          <w:lang w:val="it-IT"/>
        </w:rPr>
        <w:t xml:space="preserve">della </w:t>
      </w:r>
      <w:r w:rsidRPr="00491464">
        <w:rPr>
          <w:rFonts w:cstheme="minorHAnsi"/>
          <w:sz w:val="22"/>
          <w:lang w:val="it-IT"/>
        </w:rPr>
        <w:t xml:space="preserve">fornitura, ovvero la percentuale in caso di forniture indivisibili, che saranno eseguite dai singoli operatori economici riuniti o consorziati. </w:t>
      </w:r>
    </w:p>
    <w:p w14:paraId="741F64A0" w14:textId="77777777" w:rsidR="005C5D94" w:rsidRPr="00491464" w:rsidRDefault="005C5D94" w:rsidP="00D81815">
      <w:pPr>
        <w:contextualSpacing/>
        <w:rPr>
          <w:rFonts w:cstheme="minorHAnsi"/>
          <w:b/>
          <w:sz w:val="22"/>
          <w:lang w:val="it-IT"/>
        </w:rPr>
      </w:pPr>
    </w:p>
    <w:p w14:paraId="40047620" w14:textId="033A7176" w:rsidR="00354642" w:rsidRPr="00491464" w:rsidRDefault="00354642" w:rsidP="00D81815">
      <w:pPr>
        <w:contextualSpacing/>
        <w:rPr>
          <w:rFonts w:cstheme="minorHAnsi"/>
          <w:b/>
          <w:sz w:val="22"/>
          <w:lang w:val="it-IT"/>
        </w:rPr>
      </w:pPr>
      <w:r w:rsidRPr="00491464">
        <w:rPr>
          <w:rFonts w:cstheme="minorHAnsi"/>
          <w:b/>
          <w:sz w:val="22"/>
          <w:lang w:val="it-IT"/>
        </w:rPr>
        <w:t>Per le aggregazioni di retisti: se la rete è dotata di un organo comune con potere di rappresentanza e soggettività giuridica</w:t>
      </w:r>
    </w:p>
    <w:p w14:paraId="06346E0A" w14:textId="77777777" w:rsidR="00354642" w:rsidRPr="00491464" w:rsidRDefault="00354642" w:rsidP="00BA769A">
      <w:pPr>
        <w:pStyle w:val="Paragrafoelenco"/>
        <w:numPr>
          <w:ilvl w:val="0"/>
          <w:numId w:val="73"/>
        </w:numPr>
        <w:jc w:val="both"/>
        <w:rPr>
          <w:rFonts w:cstheme="minorHAnsi"/>
          <w:sz w:val="22"/>
          <w:lang w:val="it-IT"/>
        </w:rPr>
      </w:pPr>
      <w:r w:rsidRPr="00491464">
        <w:rPr>
          <w:rFonts w:cstheme="minorHAnsi"/>
          <w:sz w:val="22"/>
          <w:lang w:val="it-IT"/>
        </w:rPr>
        <w:t>copia del contratto di rete, con indicazione dell’organo comune che agisce in rappresentanza della rete;</w:t>
      </w:r>
    </w:p>
    <w:p w14:paraId="246E22E4" w14:textId="77777777" w:rsidR="00354642" w:rsidRPr="00491464" w:rsidRDefault="00354642" w:rsidP="00BA769A">
      <w:pPr>
        <w:pStyle w:val="Paragrafoelenco"/>
        <w:numPr>
          <w:ilvl w:val="0"/>
          <w:numId w:val="73"/>
        </w:numPr>
        <w:jc w:val="both"/>
        <w:rPr>
          <w:rFonts w:cstheme="minorHAnsi"/>
          <w:sz w:val="22"/>
          <w:lang w:val="it-IT"/>
        </w:rPr>
      </w:pPr>
      <w:r w:rsidRPr="00491464">
        <w:rPr>
          <w:rFonts w:cstheme="minorHAnsi"/>
          <w:sz w:val="22"/>
          <w:lang w:val="it-IT"/>
        </w:rPr>
        <w:t xml:space="preserve">dichiarazione che indichi per quali imprese la rete concorre; </w:t>
      </w:r>
    </w:p>
    <w:p w14:paraId="303D5394" w14:textId="4DD83669" w:rsidR="00354642" w:rsidRPr="00491464" w:rsidRDefault="00354642" w:rsidP="00BA769A">
      <w:pPr>
        <w:pStyle w:val="Paragrafoelenco"/>
        <w:numPr>
          <w:ilvl w:val="0"/>
          <w:numId w:val="73"/>
        </w:numPr>
        <w:jc w:val="both"/>
        <w:rPr>
          <w:rFonts w:cstheme="minorHAnsi"/>
          <w:sz w:val="22"/>
          <w:lang w:val="it-IT"/>
        </w:rPr>
      </w:pPr>
      <w:r w:rsidRPr="00491464">
        <w:rPr>
          <w:rFonts w:cstheme="minorHAnsi"/>
          <w:sz w:val="22"/>
          <w:lang w:val="it-IT"/>
        </w:rPr>
        <w:t xml:space="preserve">dichiarazione sottoscritta con firma digitale delle parti della fornitura, ovvero la percentuale in caso di forniture indivisibili, che saranno eseguite dai singoli operatori economici aggregati in rete. </w:t>
      </w:r>
    </w:p>
    <w:p w14:paraId="6909E19B" w14:textId="77777777" w:rsidR="005C5D94" w:rsidRPr="00491464" w:rsidRDefault="005C5D94" w:rsidP="00D81815">
      <w:pPr>
        <w:contextualSpacing/>
        <w:rPr>
          <w:rFonts w:cstheme="minorHAnsi"/>
          <w:b/>
          <w:sz w:val="22"/>
          <w:lang w:val="it-IT"/>
        </w:rPr>
      </w:pPr>
    </w:p>
    <w:p w14:paraId="3BBC2AEF" w14:textId="73644722" w:rsidR="00354642" w:rsidRPr="00491464" w:rsidRDefault="00354642" w:rsidP="00D81815">
      <w:pPr>
        <w:contextualSpacing/>
        <w:rPr>
          <w:rFonts w:cstheme="minorHAnsi"/>
          <w:b/>
          <w:sz w:val="22"/>
          <w:lang w:val="it-IT"/>
        </w:rPr>
      </w:pPr>
      <w:r w:rsidRPr="00491464">
        <w:rPr>
          <w:rFonts w:cstheme="minorHAnsi"/>
          <w:b/>
          <w:sz w:val="22"/>
          <w:lang w:val="it-IT"/>
        </w:rPr>
        <w:t>Per le aggregazioni di retisti: se la rete è dotata di un organo comune con potere di rappresentanza ma è priva di soggettività giuridica</w:t>
      </w:r>
    </w:p>
    <w:p w14:paraId="3CC7E851" w14:textId="77777777" w:rsidR="00354642" w:rsidRPr="00491464" w:rsidRDefault="00354642" w:rsidP="00BA769A">
      <w:pPr>
        <w:pStyle w:val="Paragrafoelenco"/>
        <w:numPr>
          <w:ilvl w:val="0"/>
          <w:numId w:val="73"/>
        </w:numPr>
        <w:ind w:left="709" w:hanging="425"/>
        <w:jc w:val="both"/>
        <w:rPr>
          <w:rFonts w:cstheme="minorHAnsi"/>
          <w:sz w:val="22"/>
          <w:lang w:val="it-IT"/>
        </w:rPr>
      </w:pPr>
      <w:r w:rsidRPr="00491464">
        <w:rPr>
          <w:rFonts w:cstheme="minorHAnsi"/>
          <w:sz w:val="22"/>
          <w:lang w:val="it-IT"/>
        </w:rPr>
        <w:t>copia del contratto di rete;</w:t>
      </w:r>
    </w:p>
    <w:p w14:paraId="5C284EEE" w14:textId="77777777" w:rsidR="00354642" w:rsidRPr="00491464" w:rsidRDefault="00354642" w:rsidP="00BA769A">
      <w:pPr>
        <w:pStyle w:val="Paragrafoelenco"/>
        <w:numPr>
          <w:ilvl w:val="0"/>
          <w:numId w:val="73"/>
        </w:numPr>
        <w:ind w:left="709" w:hanging="425"/>
        <w:jc w:val="both"/>
        <w:rPr>
          <w:rFonts w:cstheme="minorHAnsi"/>
          <w:sz w:val="22"/>
          <w:lang w:val="it-IT"/>
        </w:rPr>
      </w:pPr>
      <w:r w:rsidRPr="00491464">
        <w:rPr>
          <w:rFonts w:cstheme="minorHAnsi"/>
          <w:sz w:val="22"/>
          <w:lang w:val="it-IT"/>
        </w:rPr>
        <w:t xml:space="preserve">copia del mandato collettivo irrevocabile con rappresentanza conferito all’organo comune; </w:t>
      </w:r>
    </w:p>
    <w:p w14:paraId="1168E2B2" w14:textId="3DB760AC" w:rsidR="00354642" w:rsidRPr="00491464" w:rsidRDefault="00354642" w:rsidP="00BA769A">
      <w:pPr>
        <w:pStyle w:val="Paragrafoelenco"/>
        <w:numPr>
          <w:ilvl w:val="0"/>
          <w:numId w:val="73"/>
        </w:numPr>
        <w:ind w:left="709" w:hanging="425"/>
        <w:jc w:val="both"/>
        <w:rPr>
          <w:rFonts w:cstheme="minorHAnsi"/>
          <w:sz w:val="22"/>
          <w:lang w:val="it-IT"/>
        </w:rPr>
      </w:pPr>
      <w:r w:rsidRPr="00491464">
        <w:rPr>
          <w:rFonts w:cstheme="minorHAnsi"/>
          <w:sz w:val="22"/>
          <w:lang w:val="it-IT"/>
        </w:rPr>
        <w:lastRenderedPageBreak/>
        <w:t>dichiarazione delle parti della fornitura, ovvero la percentuale in caso di forniture indivisibili, che saranno eseguite dai singoli operatori economici aggregati in rete.</w:t>
      </w:r>
    </w:p>
    <w:p w14:paraId="75662C14" w14:textId="77777777" w:rsidR="005C5D94" w:rsidRPr="00491464" w:rsidRDefault="005C5D94" w:rsidP="00D81815">
      <w:pPr>
        <w:contextualSpacing/>
        <w:rPr>
          <w:rFonts w:cstheme="minorHAnsi"/>
          <w:b/>
          <w:sz w:val="22"/>
          <w:lang w:val="it-IT"/>
        </w:rPr>
      </w:pPr>
    </w:p>
    <w:p w14:paraId="7FCD7F28" w14:textId="3B20D3B2" w:rsidR="00354642" w:rsidRPr="00491464" w:rsidRDefault="00354642" w:rsidP="00D81815">
      <w:pPr>
        <w:contextualSpacing/>
        <w:rPr>
          <w:rFonts w:cstheme="minorHAnsi"/>
          <w:b/>
          <w:sz w:val="22"/>
          <w:lang w:val="it-IT"/>
        </w:rPr>
      </w:pPr>
      <w:r w:rsidRPr="00491464">
        <w:rPr>
          <w:rFonts w:cstheme="minorHAnsi"/>
          <w:b/>
          <w:sz w:val="22"/>
          <w:lang w:val="it-IT"/>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9942017" w14:textId="77777777" w:rsidR="00354642" w:rsidRPr="00491464" w:rsidRDefault="00354642" w:rsidP="00BA769A">
      <w:pPr>
        <w:pStyle w:val="Paragrafoelenco"/>
        <w:numPr>
          <w:ilvl w:val="0"/>
          <w:numId w:val="73"/>
        </w:numPr>
        <w:jc w:val="both"/>
        <w:rPr>
          <w:rFonts w:cstheme="minorHAnsi"/>
          <w:sz w:val="22"/>
          <w:lang w:val="it-IT"/>
        </w:rPr>
      </w:pPr>
      <w:r w:rsidRPr="00491464">
        <w:rPr>
          <w:rFonts w:cstheme="minorHAnsi"/>
          <w:b/>
          <w:sz w:val="22"/>
          <w:lang w:val="it-IT"/>
        </w:rPr>
        <w:t>in caso di raggruppamento temporaneo di imprese costituito</w:t>
      </w:r>
      <w:r w:rsidRPr="00491464">
        <w:rPr>
          <w:rFonts w:cstheme="minorHAnsi"/>
          <w:sz w:val="22"/>
          <w:lang w:val="it-IT"/>
        </w:rPr>
        <w:t xml:space="preserve">: </w:t>
      </w:r>
    </w:p>
    <w:p w14:paraId="129FBDE4" w14:textId="77777777" w:rsidR="00354642" w:rsidRPr="00491464" w:rsidRDefault="00354642" w:rsidP="00BA769A">
      <w:pPr>
        <w:pStyle w:val="Paragrafoelenco"/>
        <w:numPr>
          <w:ilvl w:val="0"/>
          <w:numId w:val="73"/>
        </w:numPr>
        <w:ind w:left="1276" w:hanging="142"/>
        <w:jc w:val="both"/>
        <w:rPr>
          <w:rFonts w:cstheme="minorHAnsi"/>
          <w:sz w:val="22"/>
          <w:lang w:val="it-IT"/>
        </w:rPr>
      </w:pPr>
      <w:r w:rsidRPr="00491464">
        <w:rPr>
          <w:rFonts w:cstheme="minorHAnsi"/>
          <w:sz w:val="22"/>
          <w:lang w:val="it-IT"/>
        </w:rPr>
        <w:t>copia del contratto di rete</w:t>
      </w:r>
    </w:p>
    <w:p w14:paraId="15449BC3" w14:textId="77777777" w:rsidR="00354642" w:rsidRPr="00491464" w:rsidRDefault="00354642" w:rsidP="00BA769A">
      <w:pPr>
        <w:pStyle w:val="Paragrafoelenco"/>
        <w:numPr>
          <w:ilvl w:val="0"/>
          <w:numId w:val="73"/>
        </w:numPr>
        <w:ind w:left="1276" w:hanging="142"/>
        <w:jc w:val="both"/>
        <w:rPr>
          <w:rFonts w:cstheme="minorHAnsi"/>
          <w:sz w:val="22"/>
          <w:lang w:val="it-IT"/>
        </w:rPr>
      </w:pPr>
      <w:r w:rsidRPr="00491464">
        <w:rPr>
          <w:rFonts w:cstheme="minorHAnsi"/>
          <w:sz w:val="22"/>
          <w:lang w:val="it-IT"/>
        </w:rPr>
        <w:t>copia del mandato collettivo irrevocabile con rappresentanza conferito alla mandataria</w:t>
      </w:r>
    </w:p>
    <w:p w14:paraId="041849B5" w14:textId="1F6EBEEC" w:rsidR="00354642" w:rsidRPr="00491464" w:rsidRDefault="00354642" w:rsidP="00BA769A">
      <w:pPr>
        <w:pStyle w:val="Paragrafoelenco"/>
        <w:numPr>
          <w:ilvl w:val="0"/>
          <w:numId w:val="73"/>
        </w:numPr>
        <w:ind w:left="1276" w:hanging="142"/>
        <w:jc w:val="both"/>
        <w:rPr>
          <w:rFonts w:cstheme="minorHAnsi"/>
          <w:sz w:val="22"/>
          <w:lang w:val="it-IT"/>
        </w:rPr>
      </w:pPr>
      <w:r w:rsidRPr="00491464">
        <w:rPr>
          <w:rFonts w:cstheme="minorHAnsi"/>
          <w:sz w:val="22"/>
          <w:lang w:val="it-IT"/>
        </w:rPr>
        <w:t>dichiarazione delle parti della fornitura, ovvero la percentuale in caso di forniture indivisibili, che saranno eseguite dai singoli operatori economici aggregati in rete.</w:t>
      </w:r>
    </w:p>
    <w:p w14:paraId="32D04B45" w14:textId="77777777" w:rsidR="00354642" w:rsidRPr="00491464" w:rsidRDefault="00354642" w:rsidP="00BA769A">
      <w:pPr>
        <w:pStyle w:val="Paragrafoelenco"/>
        <w:numPr>
          <w:ilvl w:val="0"/>
          <w:numId w:val="73"/>
        </w:numPr>
        <w:jc w:val="both"/>
        <w:rPr>
          <w:rFonts w:cstheme="minorHAnsi"/>
          <w:sz w:val="22"/>
          <w:lang w:val="it-IT"/>
        </w:rPr>
      </w:pPr>
      <w:r w:rsidRPr="00491464">
        <w:rPr>
          <w:rFonts w:cstheme="minorHAnsi"/>
          <w:b/>
          <w:sz w:val="22"/>
          <w:lang w:val="it-IT"/>
        </w:rPr>
        <w:t>in caso di raggruppamento temporaneo di imprese costituendo</w:t>
      </w:r>
      <w:r w:rsidRPr="00491464">
        <w:rPr>
          <w:rFonts w:cstheme="minorHAnsi"/>
          <w:sz w:val="22"/>
          <w:lang w:val="it-IT"/>
        </w:rPr>
        <w:t xml:space="preserve">: </w:t>
      </w:r>
    </w:p>
    <w:p w14:paraId="7BE4577A" w14:textId="77777777" w:rsidR="00354642" w:rsidRPr="00491464" w:rsidRDefault="00354642" w:rsidP="00BA769A">
      <w:pPr>
        <w:pStyle w:val="Paragrafoelenco"/>
        <w:numPr>
          <w:ilvl w:val="0"/>
          <w:numId w:val="73"/>
        </w:numPr>
        <w:ind w:left="1276" w:hanging="142"/>
        <w:jc w:val="both"/>
        <w:rPr>
          <w:rFonts w:cstheme="minorHAnsi"/>
          <w:sz w:val="22"/>
          <w:lang w:val="it-IT"/>
        </w:rPr>
      </w:pPr>
      <w:r w:rsidRPr="00491464">
        <w:rPr>
          <w:rFonts w:cstheme="minorHAnsi"/>
          <w:sz w:val="22"/>
          <w:lang w:val="it-IT"/>
        </w:rPr>
        <w:t>copia del contratto di rete</w:t>
      </w:r>
    </w:p>
    <w:p w14:paraId="01FCD31E" w14:textId="77777777" w:rsidR="00354642" w:rsidRPr="00491464" w:rsidRDefault="00354642" w:rsidP="00BA769A">
      <w:pPr>
        <w:pStyle w:val="Paragrafoelenco"/>
        <w:numPr>
          <w:ilvl w:val="0"/>
          <w:numId w:val="73"/>
        </w:numPr>
        <w:ind w:left="1276" w:hanging="142"/>
        <w:jc w:val="both"/>
        <w:rPr>
          <w:rFonts w:cstheme="minorHAnsi"/>
          <w:sz w:val="22"/>
          <w:lang w:val="it-IT"/>
        </w:rPr>
      </w:pPr>
      <w:r w:rsidRPr="00491464">
        <w:rPr>
          <w:rFonts w:cstheme="minorHAnsi"/>
          <w:sz w:val="22"/>
          <w:lang w:val="it-IT"/>
        </w:rPr>
        <w:t>dichiarazioni, rese da ciascun concorrente aderente all’aggregazione di rete, attestanti:</w:t>
      </w:r>
    </w:p>
    <w:p w14:paraId="5B3BD9AC" w14:textId="77777777" w:rsidR="00354642" w:rsidRPr="00491464" w:rsidRDefault="00354642" w:rsidP="00BA769A">
      <w:pPr>
        <w:numPr>
          <w:ilvl w:val="3"/>
          <w:numId w:val="74"/>
        </w:numPr>
        <w:ind w:left="1560" w:hanging="284"/>
        <w:contextualSpacing/>
        <w:jc w:val="both"/>
        <w:rPr>
          <w:rFonts w:cstheme="minorHAnsi"/>
          <w:sz w:val="22"/>
          <w:lang w:val="it-IT"/>
        </w:rPr>
      </w:pPr>
      <w:r w:rsidRPr="00491464">
        <w:rPr>
          <w:rFonts w:cstheme="minorHAnsi"/>
          <w:sz w:val="22"/>
          <w:lang w:val="it-IT"/>
        </w:rPr>
        <w:t>a quale concorrente, in caso di aggiudicazione, sarà conferito mandato speciale con rappresentanza o funzioni di capogruppo;</w:t>
      </w:r>
    </w:p>
    <w:p w14:paraId="221A8909" w14:textId="77777777" w:rsidR="00354642" w:rsidRPr="00491464" w:rsidRDefault="00354642" w:rsidP="00BA769A">
      <w:pPr>
        <w:numPr>
          <w:ilvl w:val="3"/>
          <w:numId w:val="74"/>
        </w:numPr>
        <w:ind w:left="1560" w:hanging="284"/>
        <w:contextualSpacing/>
        <w:jc w:val="both"/>
        <w:rPr>
          <w:rFonts w:cstheme="minorHAnsi"/>
          <w:sz w:val="22"/>
          <w:lang w:val="it-IT"/>
        </w:rPr>
      </w:pPr>
      <w:r w:rsidRPr="00491464">
        <w:rPr>
          <w:rFonts w:cstheme="minorHAnsi"/>
          <w:sz w:val="22"/>
          <w:lang w:val="it-IT"/>
        </w:rPr>
        <w:t>l’impegno, in caso di aggiudicazione, ad uniformarsi alla disciplina vigente in materia di raggruppamenti temporanei;</w:t>
      </w:r>
    </w:p>
    <w:p w14:paraId="6F07D7D0" w14:textId="51B1941F" w:rsidR="00354642" w:rsidRPr="00491464" w:rsidRDefault="00354642" w:rsidP="00BA769A">
      <w:pPr>
        <w:numPr>
          <w:ilvl w:val="3"/>
          <w:numId w:val="74"/>
        </w:numPr>
        <w:ind w:left="1560" w:hanging="284"/>
        <w:contextualSpacing/>
        <w:jc w:val="both"/>
        <w:rPr>
          <w:rFonts w:cstheme="minorHAnsi"/>
          <w:sz w:val="22"/>
          <w:lang w:val="it-IT"/>
        </w:rPr>
      </w:pPr>
      <w:r w:rsidRPr="00491464">
        <w:rPr>
          <w:rFonts w:cstheme="minorHAnsi"/>
          <w:sz w:val="22"/>
          <w:lang w:val="it-IT"/>
        </w:rPr>
        <w:t>le parti della fornitura, ovvero la percentuale in caso di forniture indivisibili, che saranno eseguite dai singoli operatori economici aggregati in rete.</w:t>
      </w:r>
    </w:p>
    <w:p w14:paraId="6D7214AB" w14:textId="77777777" w:rsidR="004B034F" w:rsidRPr="00491464" w:rsidRDefault="004B034F" w:rsidP="00D81815">
      <w:pPr>
        <w:contextualSpacing/>
        <w:jc w:val="both"/>
        <w:rPr>
          <w:rFonts w:cstheme="minorHAnsi"/>
          <w:sz w:val="22"/>
          <w:lang w:val="it-IT"/>
        </w:rPr>
      </w:pPr>
    </w:p>
    <w:p w14:paraId="6F1C779A" w14:textId="5F212F87" w:rsidR="00CD3724" w:rsidRPr="00491464" w:rsidRDefault="005C5D94" w:rsidP="007B10BE">
      <w:pPr>
        <w:pStyle w:val="Titolo1"/>
      </w:pPr>
      <w:bookmarkStart w:id="241" w:name="_Toc171322460"/>
      <w:r w:rsidRPr="00491464">
        <w:t>OFFERTA</w:t>
      </w:r>
      <w:r w:rsidR="00CD3724" w:rsidRPr="00491464">
        <w:t xml:space="preserve"> TECNICA</w:t>
      </w:r>
      <w:bookmarkEnd w:id="241"/>
    </w:p>
    <w:p w14:paraId="6A9EDE66" w14:textId="33C2B6E3" w:rsidR="00CD3724" w:rsidRPr="00491464" w:rsidRDefault="00CD3724"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L’operatore economico inserisce a Sistema, nella Busta tecnica,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CD3724" w:rsidRPr="00491464" w14:paraId="1C21FE3B" w14:textId="77777777" w:rsidTr="000012EE">
        <w:trPr>
          <w:trHeight w:val="288"/>
          <w:jc w:val="center"/>
        </w:trPr>
        <w:tc>
          <w:tcPr>
            <w:tcW w:w="9639" w:type="dxa"/>
            <w:shd w:val="clear" w:color="auto" w:fill="BFBFBF"/>
            <w:vAlign w:val="center"/>
          </w:tcPr>
          <w:p w14:paraId="1B11D16D" w14:textId="77777777" w:rsidR="00CD3724" w:rsidRPr="00491464" w:rsidRDefault="00CD3724" w:rsidP="00D81815">
            <w:pPr>
              <w:ind w:left="132"/>
              <w:contextualSpacing/>
              <w:rPr>
                <w:rFonts w:cstheme="minorHAnsi"/>
                <w:b/>
                <w:sz w:val="22"/>
                <w:lang w:val="it-IT" w:eastAsia="it-IT"/>
              </w:rPr>
            </w:pPr>
            <w:r w:rsidRPr="00491464">
              <w:rPr>
                <w:rFonts w:cstheme="minorHAnsi"/>
                <w:b/>
                <w:sz w:val="22"/>
                <w:lang w:val="it-IT" w:eastAsia="it-IT"/>
              </w:rPr>
              <w:t xml:space="preserve">Documento </w:t>
            </w:r>
          </w:p>
        </w:tc>
      </w:tr>
      <w:tr w:rsidR="00CD3724" w:rsidRPr="001B0ECB" w14:paraId="4A1143D0" w14:textId="77777777" w:rsidTr="000012EE">
        <w:trPr>
          <w:trHeight w:val="300"/>
          <w:jc w:val="center"/>
        </w:trPr>
        <w:tc>
          <w:tcPr>
            <w:tcW w:w="9639" w:type="dxa"/>
            <w:vAlign w:val="center"/>
            <w:hideMark/>
          </w:tcPr>
          <w:p w14:paraId="1B53A11D" w14:textId="74892AE9" w:rsidR="00CD3724" w:rsidRPr="00491464" w:rsidRDefault="001B0ECB" w:rsidP="00D81815">
            <w:pPr>
              <w:ind w:left="132"/>
              <w:contextualSpacing/>
              <w:rPr>
                <w:rFonts w:cstheme="minorHAnsi"/>
                <w:sz w:val="22"/>
                <w:lang w:val="it-IT" w:eastAsia="it-IT"/>
              </w:rPr>
            </w:pPr>
            <w:r>
              <w:rPr>
                <w:rFonts w:cstheme="minorHAnsi"/>
                <w:sz w:val="22"/>
                <w:lang w:val="it-IT" w:eastAsia="it-IT"/>
              </w:rPr>
              <w:t>A</w:t>
            </w:r>
            <w:r w:rsidRPr="001B0ECB">
              <w:rPr>
                <w:rFonts w:cstheme="minorHAnsi"/>
                <w:sz w:val="22"/>
                <w:lang w:val="it-IT" w:eastAsia="it-IT"/>
              </w:rPr>
              <w:t>llegato 8 - Relazione tecnica descrittiva della fornitura offerta</w:t>
            </w:r>
          </w:p>
        </w:tc>
      </w:tr>
      <w:tr w:rsidR="005C5D94" w:rsidRPr="00D81815" w14:paraId="01A3708F" w14:textId="77777777" w:rsidTr="000012EE">
        <w:trPr>
          <w:trHeight w:val="300"/>
          <w:jc w:val="center"/>
        </w:trPr>
        <w:tc>
          <w:tcPr>
            <w:tcW w:w="9639" w:type="dxa"/>
            <w:vAlign w:val="center"/>
          </w:tcPr>
          <w:p w14:paraId="60D90BB8" w14:textId="70E2845C" w:rsidR="005C5D94" w:rsidRPr="00491464" w:rsidRDefault="005C5D94" w:rsidP="00D81815">
            <w:pPr>
              <w:ind w:left="132"/>
              <w:contextualSpacing/>
              <w:rPr>
                <w:rFonts w:cstheme="minorHAnsi"/>
                <w:sz w:val="22"/>
                <w:lang w:val="it-IT"/>
              </w:rPr>
            </w:pPr>
            <w:r w:rsidRPr="00491464">
              <w:rPr>
                <w:rFonts w:cstheme="minorHAnsi"/>
                <w:sz w:val="22"/>
                <w:lang w:val="it-IT"/>
              </w:rPr>
              <w:t xml:space="preserve">(eventuale) </w:t>
            </w:r>
            <w:r w:rsidR="000E7426" w:rsidRPr="00491464">
              <w:rPr>
                <w:rFonts w:cstheme="minorHAnsi"/>
                <w:sz w:val="22"/>
                <w:lang w:val="it-IT"/>
              </w:rPr>
              <w:t>C</w:t>
            </w:r>
            <w:r w:rsidRPr="00491464">
              <w:rPr>
                <w:rFonts w:cstheme="minorHAnsi"/>
                <w:sz w:val="22"/>
                <w:lang w:val="it-IT"/>
              </w:rPr>
              <w:t>opia della relazione tecnica oscurata per motivi di segretezza</w:t>
            </w:r>
          </w:p>
        </w:tc>
      </w:tr>
    </w:tbl>
    <w:p w14:paraId="185BA487" w14:textId="77777777" w:rsidR="00354642" w:rsidRPr="00491464" w:rsidRDefault="00354642" w:rsidP="00D81815">
      <w:pPr>
        <w:contextualSpacing/>
        <w:jc w:val="both"/>
        <w:rPr>
          <w:rFonts w:eastAsia="Calibri" w:cstheme="minorHAnsi"/>
          <w:sz w:val="22"/>
          <w:lang w:val="it-IT"/>
        </w:rPr>
      </w:pPr>
    </w:p>
    <w:p w14:paraId="0FB4835D" w14:textId="705CD14C" w:rsidR="005B440E" w:rsidRPr="00491464" w:rsidRDefault="005B440E" w:rsidP="007B10BE">
      <w:pPr>
        <w:pStyle w:val="Titolo2"/>
        <w:rPr>
          <w:rFonts w:eastAsia="Calibri"/>
        </w:rPr>
      </w:pPr>
      <w:bookmarkStart w:id="242" w:name="_Toc171322461"/>
      <w:r w:rsidRPr="00491464">
        <w:t>Relazione tecnica descrittiva della fornitura offerta</w:t>
      </w:r>
      <w:bookmarkEnd w:id="242"/>
    </w:p>
    <w:p w14:paraId="761F6477" w14:textId="4155180A" w:rsidR="005D1D9B" w:rsidRPr="00491464" w:rsidRDefault="005B440E"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L’offerta tecnica deve contenere</w:t>
      </w:r>
      <w:r w:rsidR="00932038">
        <w:rPr>
          <w:rFonts w:eastAsia="Times New Roman" w:cstheme="minorHAnsi"/>
          <w:sz w:val="22"/>
          <w:lang w:val="it-IT" w:eastAsia="it-IT"/>
        </w:rPr>
        <w:t xml:space="preserve"> </w:t>
      </w:r>
      <w:r w:rsidRPr="00491464">
        <w:rPr>
          <w:rFonts w:eastAsia="Times New Roman" w:cstheme="minorHAnsi"/>
          <w:sz w:val="22"/>
          <w:lang w:val="it-IT" w:eastAsia="it-IT"/>
        </w:rPr>
        <w:t xml:space="preserve">la relazione tecnica descrittiva della fornitura offerta utilizzando l’”Allegato </w:t>
      </w:r>
      <w:r w:rsidR="00932038">
        <w:rPr>
          <w:rFonts w:eastAsia="Times New Roman" w:cstheme="minorHAnsi"/>
          <w:sz w:val="22"/>
          <w:lang w:val="it-IT" w:eastAsia="it-IT"/>
        </w:rPr>
        <w:t>8</w:t>
      </w:r>
      <w:r w:rsidRPr="00491464">
        <w:rPr>
          <w:rFonts w:eastAsia="Times New Roman" w:cstheme="minorHAnsi"/>
          <w:sz w:val="22"/>
          <w:lang w:val="it-IT" w:eastAsia="it-IT"/>
        </w:rPr>
        <w:t xml:space="preserve"> - Relazione tecnica”. </w:t>
      </w:r>
      <w:bookmarkStart w:id="243" w:name="_Hlk141694851"/>
      <w:r w:rsidRPr="00491464">
        <w:rPr>
          <w:rFonts w:eastAsia="Times New Roman" w:cstheme="minorHAnsi"/>
          <w:sz w:val="22"/>
          <w:lang w:val="it-IT" w:eastAsia="it-IT"/>
        </w:rPr>
        <w:t>La relazione tecnica</w:t>
      </w:r>
      <w:r w:rsidR="005D1D9B" w:rsidRPr="00491464">
        <w:rPr>
          <w:rFonts w:eastAsia="Times New Roman" w:cstheme="minorHAnsi"/>
          <w:sz w:val="22"/>
          <w:lang w:val="it-IT" w:eastAsia="it-IT"/>
        </w:rPr>
        <w:t>,</w:t>
      </w:r>
      <w:r w:rsidRPr="00491464">
        <w:rPr>
          <w:rFonts w:eastAsia="Times New Roman" w:cstheme="minorHAnsi"/>
          <w:sz w:val="22"/>
          <w:lang w:val="it-IT" w:eastAsia="it-IT"/>
        </w:rPr>
        <w:t xml:space="preserve"> redatta in lingua italiana oppure in lingu</w:t>
      </w:r>
      <w:r w:rsidR="005D1D9B" w:rsidRPr="00491464">
        <w:rPr>
          <w:rFonts w:eastAsia="Times New Roman" w:cstheme="minorHAnsi"/>
          <w:sz w:val="22"/>
          <w:lang w:val="it-IT" w:eastAsia="it-IT"/>
        </w:rPr>
        <w:t>a</w:t>
      </w:r>
      <w:r w:rsidRPr="00491464">
        <w:rPr>
          <w:rFonts w:eastAsia="Times New Roman" w:cstheme="minorHAnsi"/>
          <w:sz w:val="22"/>
          <w:lang w:val="it-IT" w:eastAsia="it-IT"/>
        </w:rPr>
        <w:t xml:space="preserve"> inglese, deve</w:t>
      </w:r>
      <w:r w:rsidR="005D1D9B" w:rsidRPr="00491464">
        <w:rPr>
          <w:rFonts w:eastAsia="Times New Roman" w:cstheme="minorHAnsi"/>
          <w:sz w:val="22"/>
          <w:lang w:val="it-IT" w:eastAsia="it-IT"/>
        </w:rPr>
        <w:t>:</w:t>
      </w:r>
    </w:p>
    <w:p w14:paraId="69685A1D" w14:textId="77777777" w:rsidR="005D1D9B" w:rsidRPr="00491464" w:rsidRDefault="005B440E" w:rsidP="00BA769A">
      <w:pPr>
        <w:pStyle w:val="Paragrafoelenco"/>
        <w:numPr>
          <w:ilvl w:val="0"/>
          <w:numId w:val="77"/>
        </w:numPr>
        <w:ind w:left="426" w:hanging="426"/>
        <w:jc w:val="both"/>
        <w:textAlignment w:val="baseline"/>
        <w:rPr>
          <w:rFonts w:eastAsia="Times New Roman" w:cstheme="minorHAnsi"/>
          <w:sz w:val="22"/>
          <w:lang w:val="it-IT" w:eastAsia="it-IT"/>
        </w:rPr>
      </w:pPr>
      <w:r w:rsidRPr="00491464">
        <w:rPr>
          <w:rFonts w:eastAsia="Times New Roman" w:cstheme="minorHAnsi"/>
          <w:sz w:val="22"/>
          <w:lang w:val="it-IT" w:eastAsia="it-IT"/>
        </w:rPr>
        <w:t>essere chiara e sintetica, ma allo stesso tempo precisa ed esaustiva in grado di offrire un quadro complessivo e dettagliato della fornitura proposta</w:t>
      </w:r>
      <w:r w:rsidR="005D1D9B" w:rsidRPr="00491464">
        <w:rPr>
          <w:rFonts w:eastAsia="Times New Roman" w:cstheme="minorHAnsi"/>
          <w:sz w:val="22"/>
          <w:lang w:val="it-IT" w:eastAsia="it-IT"/>
        </w:rPr>
        <w:t>;</w:t>
      </w:r>
    </w:p>
    <w:p w14:paraId="5A5E4686" w14:textId="2726F584" w:rsidR="00B934DF" w:rsidRPr="00491464" w:rsidRDefault="00B934DF" w:rsidP="00BA769A">
      <w:pPr>
        <w:pStyle w:val="Paragrafoelenco"/>
        <w:numPr>
          <w:ilvl w:val="0"/>
          <w:numId w:val="77"/>
        </w:numPr>
        <w:ind w:left="426" w:hanging="426"/>
        <w:jc w:val="both"/>
        <w:textAlignment w:val="baseline"/>
        <w:rPr>
          <w:rFonts w:eastAsia="Times New Roman" w:cstheme="minorHAnsi"/>
          <w:sz w:val="22"/>
          <w:lang w:val="it-IT" w:eastAsia="it-IT"/>
        </w:rPr>
      </w:pPr>
      <w:r w:rsidRPr="00491464">
        <w:rPr>
          <w:rFonts w:eastAsia="Times New Roman" w:cstheme="minorHAnsi"/>
          <w:sz w:val="22"/>
          <w:lang w:val="it-IT" w:eastAsia="it-IT"/>
        </w:rPr>
        <w:t>illustrare le specifiche tecniche/funzionalità delle apparecchiature/dei sistemi/dei componenti offerti, includendone descrizione, modello e produttore;</w:t>
      </w:r>
    </w:p>
    <w:p w14:paraId="3034A954" w14:textId="4A908287" w:rsidR="005D1D9B" w:rsidRPr="00491464" w:rsidRDefault="005D1D9B" w:rsidP="00BA769A">
      <w:pPr>
        <w:pStyle w:val="Paragrafoelenco"/>
        <w:numPr>
          <w:ilvl w:val="0"/>
          <w:numId w:val="77"/>
        </w:numPr>
        <w:ind w:left="426" w:hanging="426"/>
        <w:jc w:val="both"/>
        <w:textAlignment w:val="baseline"/>
        <w:rPr>
          <w:rFonts w:eastAsia="Times New Roman" w:cstheme="minorHAnsi"/>
          <w:sz w:val="22"/>
          <w:lang w:val="it-IT" w:eastAsia="it-IT"/>
        </w:rPr>
      </w:pPr>
      <w:r w:rsidRPr="00491464">
        <w:rPr>
          <w:rFonts w:eastAsia="Times New Roman" w:cstheme="minorHAnsi"/>
          <w:sz w:val="22"/>
          <w:lang w:val="it-IT" w:eastAsia="it-IT"/>
        </w:rPr>
        <w:t xml:space="preserve">contenere una proposta tecnico-organizzativa che comprenda le informazioni che consentano la verifica della rispondenza dell’offerta ai requisiti minimi di cui al Capitolato tecnico </w:t>
      </w:r>
    </w:p>
    <w:p w14:paraId="67A89CB4" w14:textId="77777777" w:rsidR="009E49E6" w:rsidRPr="00491464" w:rsidRDefault="009E49E6" w:rsidP="00D81815">
      <w:pPr>
        <w:contextualSpacing/>
        <w:jc w:val="both"/>
        <w:textAlignment w:val="baseline"/>
        <w:rPr>
          <w:rFonts w:eastAsia="Times New Roman" w:cstheme="minorHAnsi"/>
          <w:sz w:val="22"/>
          <w:lang w:val="it-IT" w:eastAsia="it-IT"/>
        </w:rPr>
      </w:pPr>
    </w:p>
    <w:p w14:paraId="3456F4F2" w14:textId="37984555" w:rsidR="005D1D9B" w:rsidRPr="00491464" w:rsidRDefault="005B440E"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 xml:space="preserve">L’operatore economico </w:t>
      </w:r>
      <w:r w:rsidR="00B934DF" w:rsidRPr="00491464">
        <w:rPr>
          <w:rFonts w:eastAsia="Times New Roman" w:cstheme="minorHAnsi"/>
          <w:sz w:val="22"/>
          <w:lang w:val="it-IT" w:eastAsia="it-IT"/>
        </w:rPr>
        <w:t>p</w:t>
      </w:r>
      <w:r w:rsidRPr="00491464">
        <w:rPr>
          <w:rFonts w:eastAsia="Times New Roman" w:cstheme="minorHAnsi"/>
          <w:sz w:val="22"/>
          <w:lang w:val="it-IT" w:eastAsia="it-IT"/>
        </w:rPr>
        <w:t xml:space="preserve">otrà altresì allegare materiali illustrativi quali brochure e schede tecniche delle apparecchiature/dei sistemi/dei componenti offerti nonché pubblicazioni scientifiche a dimostrazione di quanto </w:t>
      </w:r>
      <w:r w:rsidR="00B934DF" w:rsidRPr="00491464">
        <w:rPr>
          <w:rFonts w:eastAsia="Times New Roman" w:cstheme="minorHAnsi"/>
          <w:sz w:val="22"/>
          <w:lang w:val="it-IT" w:eastAsia="it-IT"/>
        </w:rPr>
        <w:t>contenuto</w:t>
      </w:r>
      <w:r w:rsidRPr="00491464">
        <w:rPr>
          <w:rFonts w:eastAsia="Times New Roman" w:cstheme="minorHAnsi"/>
          <w:sz w:val="22"/>
          <w:lang w:val="it-IT" w:eastAsia="it-IT"/>
        </w:rPr>
        <w:t xml:space="preserve"> nella relazione tecnica.</w:t>
      </w:r>
      <w:bookmarkEnd w:id="243"/>
    </w:p>
    <w:p w14:paraId="630D2A89" w14:textId="77777777" w:rsidR="005B440E" w:rsidRPr="00491464" w:rsidRDefault="005B440E" w:rsidP="00D81815">
      <w:pPr>
        <w:contextualSpacing/>
        <w:jc w:val="both"/>
        <w:textAlignment w:val="baseline"/>
        <w:rPr>
          <w:rFonts w:eastAsia="Times New Roman" w:cstheme="minorHAnsi"/>
          <w:sz w:val="22"/>
          <w:lang w:val="it-IT" w:eastAsia="it-IT"/>
        </w:rPr>
      </w:pPr>
    </w:p>
    <w:p w14:paraId="4013518C" w14:textId="4B41AAD3" w:rsidR="005B440E" w:rsidRPr="00491464" w:rsidRDefault="007060F4"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La relazione tecnica</w:t>
      </w:r>
      <w:r w:rsidR="005B440E" w:rsidRPr="00491464">
        <w:rPr>
          <w:rFonts w:eastAsia="Times New Roman" w:cstheme="minorHAnsi"/>
          <w:sz w:val="22"/>
          <w:lang w:val="it-IT" w:eastAsia="it-IT"/>
        </w:rPr>
        <w:t xml:space="preserve"> è firmata secondo le modalità previste al precedente paragrafo</w:t>
      </w:r>
      <w:r w:rsidR="00BA769A">
        <w:rPr>
          <w:rFonts w:eastAsia="Times New Roman" w:cstheme="minorHAnsi"/>
          <w:sz w:val="22"/>
          <w:lang w:val="it-IT" w:eastAsia="it-IT"/>
        </w:rPr>
        <w:t xml:space="preserve"> </w:t>
      </w:r>
      <w:r w:rsidR="00BA769A">
        <w:rPr>
          <w:rFonts w:eastAsia="Times New Roman" w:cstheme="minorHAnsi"/>
          <w:sz w:val="22"/>
          <w:lang w:val="it-IT" w:eastAsia="it-IT"/>
        </w:rPr>
        <w:fldChar w:fldCharType="begin"/>
      </w:r>
      <w:r w:rsidR="00BA769A">
        <w:rPr>
          <w:rFonts w:eastAsia="Times New Roman" w:cstheme="minorHAnsi"/>
          <w:sz w:val="22"/>
          <w:lang w:val="it-IT" w:eastAsia="it-IT"/>
        </w:rPr>
        <w:instrText xml:space="preserve"> REF _Ref171272215 \r \h </w:instrText>
      </w:r>
      <w:r w:rsidR="00BA769A">
        <w:rPr>
          <w:rFonts w:eastAsia="Times New Roman" w:cstheme="minorHAnsi"/>
          <w:sz w:val="22"/>
          <w:lang w:val="it-IT" w:eastAsia="it-IT"/>
        </w:rPr>
      </w:r>
      <w:r w:rsidR="00BA769A">
        <w:rPr>
          <w:rFonts w:eastAsia="Times New Roman" w:cstheme="minorHAnsi"/>
          <w:sz w:val="22"/>
          <w:lang w:val="it-IT" w:eastAsia="it-IT"/>
        </w:rPr>
        <w:fldChar w:fldCharType="separate"/>
      </w:r>
      <w:r w:rsidR="00C54F27">
        <w:rPr>
          <w:rFonts w:eastAsia="Times New Roman" w:cstheme="minorHAnsi"/>
          <w:sz w:val="22"/>
          <w:lang w:val="it-IT" w:eastAsia="it-IT"/>
        </w:rPr>
        <w:t>14</w:t>
      </w:r>
      <w:r w:rsidR="00BA769A">
        <w:rPr>
          <w:rFonts w:eastAsia="Times New Roman" w:cstheme="minorHAnsi"/>
          <w:sz w:val="22"/>
          <w:lang w:val="it-IT" w:eastAsia="it-IT"/>
        </w:rPr>
        <w:fldChar w:fldCharType="end"/>
      </w:r>
      <w:r w:rsidRPr="00491464">
        <w:rPr>
          <w:rFonts w:eastAsia="Times New Roman" w:cstheme="minorHAnsi"/>
          <w:sz w:val="22"/>
          <w:lang w:val="it-IT" w:eastAsia="it-IT"/>
        </w:rPr>
        <w:t>.</w:t>
      </w:r>
    </w:p>
    <w:p w14:paraId="40E28F7B" w14:textId="77777777" w:rsidR="0038042E" w:rsidRPr="00491464" w:rsidRDefault="0038042E" w:rsidP="00D81815">
      <w:pPr>
        <w:contextualSpacing/>
        <w:jc w:val="both"/>
        <w:rPr>
          <w:rFonts w:eastAsiaTheme="minorEastAsia" w:cstheme="minorHAnsi"/>
          <w:sz w:val="22"/>
          <w:lang w:val="it-IT" w:eastAsia="it-IT"/>
        </w:rPr>
      </w:pPr>
    </w:p>
    <w:p w14:paraId="624CB953" w14:textId="346E9266" w:rsidR="005B440E" w:rsidRPr="00BA769A" w:rsidRDefault="005B440E" w:rsidP="007B10BE">
      <w:pPr>
        <w:pStyle w:val="Titolo2"/>
      </w:pPr>
      <w:bookmarkStart w:id="244" w:name="_Toc171322462"/>
      <w:r w:rsidRPr="00BA769A">
        <w:lastRenderedPageBreak/>
        <w:t>(eventuale) Copia della relazione tecnica oscurata per motivi di segretezza</w:t>
      </w:r>
      <w:bookmarkEnd w:id="244"/>
    </w:p>
    <w:p w14:paraId="1C5728DC" w14:textId="08DE2B0A" w:rsidR="005B440E" w:rsidRPr="00491464" w:rsidRDefault="005B440E"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L’operatore economico, se intende sottrarre parte della Relazione tecnica dall’accesso agli atti, allega una dichiarazione in formato libero firmata digitalmente contenente i dettagli della medesima coperti da riservatezza, argomentando in modo congruo le ragioni per le quali le suddette parti sono da segretare. L’operatore economico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 Resta inteso altresì che l’eccezione all’ostensione delle parti segretate della relazione tecnica non trova applicazione qualora un concorrente richieda accesso agli atti in vista della difesa in giudizio dei propri interessi in relazione alla procedura di affidamento del contratto.</w:t>
      </w:r>
    </w:p>
    <w:p w14:paraId="04741545" w14:textId="77777777" w:rsidR="005B440E" w:rsidRPr="00491464" w:rsidRDefault="005B440E" w:rsidP="00D81815">
      <w:pPr>
        <w:contextualSpacing/>
        <w:jc w:val="both"/>
        <w:rPr>
          <w:rFonts w:eastAsia="Calibri" w:cstheme="minorHAnsi"/>
          <w:sz w:val="22"/>
          <w:lang w:val="it-IT"/>
        </w:rPr>
      </w:pPr>
    </w:p>
    <w:p w14:paraId="4518552A" w14:textId="0AC8F7FD" w:rsidR="00E53498" w:rsidRPr="00491464" w:rsidRDefault="000E7426" w:rsidP="007B10BE">
      <w:pPr>
        <w:pStyle w:val="Titolo1"/>
      </w:pPr>
      <w:bookmarkStart w:id="245" w:name="_Toc139369225"/>
      <w:bookmarkStart w:id="246" w:name="_Toc139371364"/>
      <w:bookmarkStart w:id="247" w:name="_Toc139371414"/>
      <w:bookmarkStart w:id="248" w:name="_Toc139371464"/>
      <w:bookmarkStart w:id="249" w:name="_Toc139371518"/>
      <w:bookmarkStart w:id="250" w:name="_Toc139371569"/>
      <w:bookmarkStart w:id="251" w:name="_Toc139371619"/>
      <w:bookmarkStart w:id="252" w:name="_Toc139454372"/>
      <w:bookmarkStart w:id="253" w:name="_Toc139454436"/>
      <w:bookmarkStart w:id="254" w:name="_Toc171322463"/>
      <w:r w:rsidRPr="00491464">
        <w:t>OFFERTA</w:t>
      </w:r>
      <w:r w:rsidR="00E53498" w:rsidRPr="00491464">
        <w:t xml:space="preserve"> ECONOMICA</w:t>
      </w:r>
      <w:bookmarkEnd w:id="245"/>
      <w:bookmarkEnd w:id="246"/>
      <w:bookmarkEnd w:id="247"/>
      <w:bookmarkEnd w:id="248"/>
      <w:bookmarkEnd w:id="249"/>
      <w:bookmarkEnd w:id="250"/>
      <w:bookmarkEnd w:id="251"/>
      <w:bookmarkEnd w:id="252"/>
      <w:bookmarkEnd w:id="253"/>
      <w:bookmarkEnd w:id="254"/>
    </w:p>
    <w:p w14:paraId="5187F59D" w14:textId="77777777" w:rsidR="00E53498"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L’operatore economico inserisce a Sistema, nella Busta economica, la documentazione indicata nel seguito:</w:t>
      </w:r>
    </w:p>
    <w:tbl>
      <w:tblPr>
        <w:tblW w:w="9639" w:type="dxa"/>
        <w:jc w:val="center"/>
        <w:tblCellMar>
          <w:left w:w="0" w:type="dxa"/>
          <w:right w:w="0" w:type="dxa"/>
        </w:tblCellMar>
        <w:tblLook w:val="04A0" w:firstRow="1" w:lastRow="0" w:firstColumn="1" w:lastColumn="0" w:noHBand="0" w:noVBand="1"/>
      </w:tblPr>
      <w:tblGrid>
        <w:gridCol w:w="9639"/>
      </w:tblGrid>
      <w:tr w:rsidR="000E7426" w:rsidRPr="00491464" w14:paraId="30CEDAD4" w14:textId="77777777" w:rsidTr="009C4FE1">
        <w:trPr>
          <w:trHeight w:val="288"/>
          <w:jc w:val="center"/>
        </w:trPr>
        <w:tc>
          <w:tcPr>
            <w:tcW w:w="9639" w:type="dxa"/>
            <w:tcBorders>
              <w:top w:val="single" w:sz="8" w:space="0" w:color="auto"/>
              <w:left w:val="single" w:sz="8" w:space="0" w:color="auto"/>
              <w:bottom w:val="single" w:sz="8" w:space="0" w:color="auto"/>
              <w:right w:val="single" w:sz="8" w:space="0" w:color="auto"/>
            </w:tcBorders>
            <w:shd w:val="clear" w:color="auto" w:fill="BFBFBF"/>
            <w:vAlign w:val="center"/>
          </w:tcPr>
          <w:p w14:paraId="639011CE" w14:textId="77777777" w:rsidR="000E7426" w:rsidRPr="00491464" w:rsidRDefault="000E7426" w:rsidP="00D81815">
            <w:pPr>
              <w:ind w:left="122"/>
              <w:contextualSpacing/>
              <w:rPr>
                <w:rFonts w:cstheme="minorHAnsi"/>
                <w:b/>
                <w:sz w:val="22"/>
                <w:lang w:eastAsia="it-IT"/>
              </w:rPr>
            </w:pPr>
            <w:r w:rsidRPr="00491464">
              <w:rPr>
                <w:rFonts w:cstheme="minorHAnsi"/>
                <w:b/>
                <w:sz w:val="22"/>
                <w:lang w:val="it-IT" w:eastAsia="it-IT"/>
              </w:rPr>
              <w:t>Documento</w:t>
            </w:r>
            <w:r w:rsidRPr="00491464">
              <w:rPr>
                <w:rFonts w:cstheme="minorHAnsi"/>
                <w:b/>
                <w:sz w:val="22"/>
                <w:lang w:eastAsia="it-IT"/>
              </w:rPr>
              <w:t xml:space="preserve"> </w:t>
            </w:r>
          </w:p>
        </w:tc>
      </w:tr>
      <w:tr w:rsidR="000E7426" w:rsidRPr="00D81815" w14:paraId="35D606FA" w14:textId="77777777" w:rsidTr="009C4FE1">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hideMark/>
          </w:tcPr>
          <w:p w14:paraId="0AADC937" w14:textId="77777777" w:rsidR="000E7426" w:rsidRPr="00491464" w:rsidRDefault="000E7426" w:rsidP="00D81815">
            <w:pPr>
              <w:ind w:left="122"/>
              <w:contextualSpacing/>
              <w:rPr>
                <w:rFonts w:cstheme="minorHAnsi"/>
                <w:i/>
                <w:iCs/>
                <w:sz w:val="22"/>
                <w:lang w:val="it-IT" w:eastAsia="it-IT"/>
              </w:rPr>
            </w:pPr>
            <w:r w:rsidRPr="00491464">
              <w:rPr>
                <w:rFonts w:cstheme="minorHAnsi"/>
                <w:sz w:val="22"/>
                <w:lang w:val="it-IT" w:eastAsia="it-IT"/>
              </w:rPr>
              <w:t>Offerta economica</w:t>
            </w:r>
            <w:r w:rsidRPr="00491464">
              <w:rPr>
                <w:rFonts w:cstheme="minorHAnsi"/>
                <w:i/>
                <w:iCs/>
                <w:sz w:val="22"/>
                <w:lang w:val="it-IT" w:eastAsia="it-IT"/>
              </w:rPr>
              <w:t xml:space="preserve"> (generata dal sistema)</w:t>
            </w:r>
          </w:p>
        </w:tc>
      </w:tr>
      <w:tr w:rsidR="000E7426" w:rsidRPr="00D81815" w14:paraId="1CC27B5F" w14:textId="77777777" w:rsidTr="009C4FE1">
        <w:trPr>
          <w:trHeight w:val="288"/>
          <w:jc w:val="center"/>
        </w:trPr>
        <w:tc>
          <w:tcPr>
            <w:tcW w:w="9639" w:type="dxa"/>
            <w:tcBorders>
              <w:top w:val="nil"/>
              <w:left w:val="single" w:sz="8" w:space="0" w:color="auto"/>
              <w:bottom w:val="single" w:sz="8" w:space="0" w:color="auto"/>
              <w:right w:val="single" w:sz="8" w:space="0" w:color="auto"/>
            </w:tcBorders>
            <w:vAlign w:val="center"/>
          </w:tcPr>
          <w:p w14:paraId="6ED67331" w14:textId="567EAE51" w:rsidR="000E7426" w:rsidRPr="00491464" w:rsidRDefault="000B3E0D" w:rsidP="00D81815">
            <w:pPr>
              <w:ind w:left="122"/>
              <w:contextualSpacing/>
              <w:rPr>
                <w:rFonts w:cstheme="minorHAnsi"/>
                <w:bCs/>
                <w:iCs/>
                <w:sz w:val="22"/>
                <w:lang w:val="it-IT" w:eastAsia="it-IT"/>
              </w:rPr>
            </w:pPr>
            <w:r w:rsidRPr="000B3E0D">
              <w:rPr>
                <w:rFonts w:cstheme="minorHAnsi"/>
                <w:bCs/>
                <w:iCs/>
                <w:sz w:val="22"/>
                <w:lang w:val="it-IT" w:eastAsia="it-IT"/>
              </w:rPr>
              <w:t>Allegato 3 - Dichiarazione costi aziendali e manodopera</w:t>
            </w:r>
          </w:p>
        </w:tc>
      </w:tr>
    </w:tbl>
    <w:p w14:paraId="07AD63E0" w14:textId="77777777" w:rsidR="00924DD5" w:rsidRPr="00491464" w:rsidRDefault="00924DD5" w:rsidP="00D81815">
      <w:pPr>
        <w:contextualSpacing/>
        <w:jc w:val="both"/>
        <w:rPr>
          <w:rFonts w:eastAsiaTheme="minorEastAsia" w:cstheme="minorHAnsi"/>
          <w:sz w:val="22"/>
          <w:lang w:val="it-IT" w:eastAsia="it-IT"/>
        </w:rPr>
      </w:pPr>
    </w:p>
    <w:p w14:paraId="7837CEB4" w14:textId="61199815" w:rsidR="00E53498" w:rsidRPr="00491464" w:rsidRDefault="005B440E" w:rsidP="007B10BE">
      <w:pPr>
        <w:pStyle w:val="Titolo2"/>
      </w:pPr>
      <w:bookmarkStart w:id="255" w:name="_Toc171322464"/>
      <w:r w:rsidRPr="00491464">
        <w:t>O</w:t>
      </w:r>
      <w:r w:rsidR="00E53498" w:rsidRPr="00491464">
        <w:t>fferta economica generata dal Sistema</w:t>
      </w:r>
      <w:bookmarkEnd w:id="255"/>
    </w:p>
    <w:p w14:paraId="2F974DB4" w14:textId="328CF03F"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L’Offerta economica, generata automaticamente dal Sistema e firmata digitalmente, contenente i valori inseriti a Sistema dal Concorrente nella apposita scheda, secondo le modalità successivamente indicate.</w:t>
      </w:r>
      <w:r w:rsidRPr="00491464">
        <w:rPr>
          <w:rFonts w:eastAsiaTheme="minorEastAsia" w:cstheme="minorHAnsi"/>
          <w:sz w:val="22"/>
          <w:lang w:val="it-IT" w:eastAsia="it-IT"/>
        </w:rPr>
        <w:t> </w:t>
      </w:r>
      <w:r w:rsidRPr="00491464">
        <w:rPr>
          <w:rFonts w:eastAsia="Times New Roman" w:cstheme="minorHAnsi"/>
          <w:sz w:val="22"/>
          <w:lang w:val="it-IT" w:eastAsia="it-IT"/>
        </w:rPr>
        <w:t>I valori offerti verranno riportati su una dichiarazione generata dal Sistema in formato .pdf “Documento di Offerta Economica”, che il concorrente dovrà caricare a Sistema dopo averla:</w:t>
      </w:r>
      <w:r w:rsidRPr="00491464">
        <w:rPr>
          <w:rFonts w:eastAsiaTheme="minorEastAsia" w:cstheme="minorHAnsi"/>
          <w:sz w:val="22"/>
          <w:lang w:val="it-IT" w:eastAsia="it-IT"/>
        </w:rPr>
        <w:t> </w:t>
      </w:r>
    </w:p>
    <w:p w14:paraId="5A8CC675" w14:textId="77777777" w:rsidR="00E53498" w:rsidRPr="00491464" w:rsidRDefault="00E53498" w:rsidP="00BA769A">
      <w:pPr>
        <w:numPr>
          <w:ilvl w:val="0"/>
          <w:numId w:val="52"/>
        </w:numPr>
        <w:ind w:left="851" w:hanging="374"/>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scaricata e salvata sul proprio PC;</w:t>
      </w:r>
      <w:r w:rsidRPr="00491464">
        <w:rPr>
          <w:rFonts w:eastAsiaTheme="minorEastAsia" w:cstheme="minorHAnsi"/>
          <w:sz w:val="22"/>
          <w:lang w:val="it-IT" w:eastAsia="it-IT"/>
        </w:rPr>
        <w:t> </w:t>
      </w:r>
    </w:p>
    <w:p w14:paraId="65A66F10" w14:textId="77777777" w:rsidR="00E53498" w:rsidRPr="00491464" w:rsidRDefault="00E53498" w:rsidP="00BA769A">
      <w:pPr>
        <w:numPr>
          <w:ilvl w:val="0"/>
          <w:numId w:val="53"/>
        </w:numPr>
        <w:ind w:left="851" w:hanging="374"/>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sottoscritta digitalmente.</w:t>
      </w:r>
      <w:r w:rsidRPr="00491464">
        <w:rPr>
          <w:rFonts w:eastAsiaTheme="minorEastAsia" w:cstheme="minorHAnsi"/>
          <w:sz w:val="22"/>
          <w:lang w:val="it-IT" w:eastAsia="it-IT"/>
        </w:rPr>
        <w:t> </w:t>
      </w:r>
    </w:p>
    <w:p w14:paraId="3CFF9C9E" w14:textId="77777777" w:rsidR="00E53498" w:rsidRPr="00491464" w:rsidRDefault="00E53498" w:rsidP="00D81815">
      <w:pPr>
        <w:ind w:left="86"/>
        <w:contextualSpacing/>
        <w:jc w:val="both"/>
        <w:rPr>
          <w:rFonts w:eastAsiaTheme="minorEastAsia" w:cstheme="minorHAnsi"/>
          <w:sz w:val="22"/>
          <w:lang w:val="it-IT" w:eastAsia="it-IT"/>
        </w:rPr>
      </w:pPr>
    </w:p>
    <w:p w14:paraId="4008D2F6" w14:textId="7E6F1FAE" w:rsidR="007060F4" w:rsidRDefault="007060F4"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 xml:space="preserve">L’offerta economica è firmata secondo le modalità previste al precedente paragrafo </w:t>
      </w:r>
      <w:r w:rsidRPr="00491464">
        <w:rPr>
          <w:rFonts w:eastAsia="Times New Roman" w:cstheme="minorHAnsi"/>
          <w:sz w:val="22"/>
          <w:lang w:val="it-IT" w:eastAsia="it-IT"/>
        </w:rPr>
        <w:fldChar w:fldCharType="begin"/>
      </w:r>
      <w:r w:rsidRPr="00491464">
        <w:rPr>
          <w:rFonts w:eastAsia="Times New Roman" w:cstheme="minorHAnsi"/>
          <w:sz w:val="22"/>
          <w:lang w:val="it-IT" w:eastAsia="it-IT"/>
        </w:rPr>
        <w:instrText xml:space="preserve"> REF _Ref141636995 \r \h </w:instrText>
      </w:r>
      <w:r w:rsidR="00491464" w:rsidRPr="00491464">
        <w:rPr>
          <w:rFonts w:eastAsia="Times New Roman" w:cstheme="minorHAnsi"/>
          <w:sz w:val="22"/>
          <w:lang w:val="it-IT" w:eastAsia="it-IT"/>
        </w:rPr>
        <w:instrText xml:space="preserve"> \* MERGEFORMAT </w:instrText>
      </w:r>
      <w:r w:rsidRPr="00491464">
        <w:rPr>
          <w:rFonts w:eastAsia="Times New Roman" w:cstheme="minorHAnsi"/>
          <w:sz w:val="22"/>
          <w:lang w:val="it-IT" w:eastAsia="it-IT"/>
        </w:rPr>
      </w:r>
      <w:r w:rsidRPr="00491464">
        <w:rPr>
          <w:rFonts w:eastAsia="Times New Roman" w:cstheme="minorHAnsi"/>
          <w:sz w:val="22"/>
          <w:lang w:val="it-IT" w:eastAsia="it-IT"/>
        </w:rPr>
        <w:fldChar w:fldCharType="separate"/>
      </w:r>
      <w:r w:rsidR="00C54F27">
        <w:rPr>
          <w:rFonts w:eastAsia="Times New Roman" w:cstheme="minorHAnsi"/>
          <w:sz w:val="22"/>
          <w:lang w:val="it-IT" w:eastAsia="it-IT"/>
        </w:rPr>
        <w:t>16</w:t>
      </w:r>
      <w:r w:rsidRPr="00491464">
        <w:rPr>
          <w:rFonts w:eastAsia="Times New Roman" w:cstheme="minorHAnsi"/>
          <w:sz w:val="22"/>
          <w:lang w:val="it-IT" w:eastAsia="it-IT"/>
        </w:rPr>
        <w:fldChar w:fldCharType="end"/>
      </w:r>
      <w:r w:rsidRPr="00491464">
        <w:rPr>
          <w:rFonts w:eastAsia="Times New Roman" w:cstheme="minorHAnsi"/>
          <w:sz w:val="22"/>
          <w:lang w:val="it-IT" w:eastAsia="it-IT"/>
        </w:rPr>
        <w:t>.</w:t>
      </w:r>
    </w:p>
    <w:p w14:paraId="7BF0F771" w14:textId="77777777" w:rsidR="006B578D" w:rsidRPr="00491464" w:rsidRDefault="006B578D" w:rsidP="00D81815">
      <w:pPr>
        <w:contextualSpacing/>
        <w:jc w:val="both"/>
        <w:textAlignment w:val="baseline"/>
        <w:rPr>
          <w:rFonts w:eastAsia="Times New Roman" w:cstheme="minorHAnsi"/>
          <w:sz w:val="22"/>
          <w:lang w:val="it-IT" w:eastAsia="it-IT"/>
        </w:rPr>
      </w:pPr>
    </w:p>
    <w:p w14:paraId="3470C5F5" w14:textId="65671E78" w:rsidR="007060F4" w:rsidRPr="00491464" w:rsidRDefault="007060F4" w:rsidP="007B10BE">
      <w:pPr>
        <w:pStyle w:val="Titolo2"/>
      </w:pPr>
      <w:bookmarkStart w:id="256" w:name="_Toc171322465"/>
      <w:r w:rsidRPr="00491464">
        <w:t>Dichiarazione costi aziendali e manodopera</w:t>
      </w:r>
      <w:bookmarkEnd w:id="256"/>
      <w:r w:rsidRPr="00491464">
        <w:t xml:space="preserve"> </w:t>
      </w:r>
    </w:p>
    <w:p w14:paraId="4ACDABE1" w14:textId="20438B2B" w:rsidR="00E53498" w:rsidRPr="00491464" w:rsidRDefault="00E53498" w:rsidP="00D81815">
      <w:pPr>
        <w:contextualSpacing/>
        <w:jc w:val="both"/>
        <w:textAlignment w:val="baseline"/>
        <w:rPr>
          <w:rFonts w:eastAsiaTheme="minorEastAsia" w:cstheme="minorHAnsi"/>
          <w:sz w:val="22"/>
          <w:lang w:val="it-IT" w:eastAsia="it-IT"/>
        </w:rPr>
      </w:pPr>
      <w:r w:rsidRPr="00491464">
        <w:rPr>
          <w:rFonts w:eastAsiaTheme="minorEastAsia" w:cstheme="minorHAnsi"/>
          <w:sz w:val="22"/>
          <w:lang w:val="it-IT" w:eastAsia="it-IT"/>
        </w:rPr>
        <w:t xml:space="preserve">L’operatore economico deve compilare e firmare digitalmente l’”Allegato </w:t>
      </w:r>
      <w:r w:rsidR="00B269A1">
        <w:rPr>
          <w:rFonts w:eastAsiaTheme="minorEastAsia" w:cstheme="minorHAnsi"/>
          <w:sz w:val="22"/>
          <w:lang w:val="it-IT" w:eastAsia="it-IT"/>
        </w:rPr>
        <w:t>3</w:t>
      </w:r>
      <w:r w:rsidRPr="00491464">
        <w:rPr>
          <w:rFonts w:eastAsiaTheme="minorEastAsia" w:cstheme="minorHAnsi"/>
          <w:sz w:val="22"/>
          <w:lang w:val="it-IT" w:eastAsia="it-IT"/>
        </w:rPr>
        <w:t xml:space="preserve"> - Dichiarazione costi aziendali e manodopera”, sottoscritto dal legale rappresentante o procuratore dell’operatore economico.</w:t>
      </w:r>
    </w:p>
    <w:p w14:paraId="4F47C2DC" w14:textId="77777777" w:rsidR="00E53498" w:rsidRPr="00491464" w:rsidRDefault="00E53498" w:rsidP="00D81815">
      <w:pPr>
        <w:contextualSpacing/>
        <w:jc w:val="both"/>
        <w:textAlignment w:val="baseline"/>
        <w:rPr>
          <w:rFonts w:eastAsiaTheme="minorEastAsia" w:cstheme="minorHAnsi"/>
          <w:sz w:val="22"/>
          <w:lang w:val="it-IT" w:eastAsia="it-IT"/>
        </w:rPr>
      </w:pPr>
      <w:r w:rsidRPr="00491464">
        <w:rPr>
          <w:rFonts w:eastAsiaTheme="minorEastAsia" w:cstheme="minorHAnsi"/>
          <w:sz w:val="22"/>
          <w:lang w:val="it-IT" w:eastAsia="it-IT"/>
        </w:rPr>
        <w:t>Tale documento contiene l’indicazione, a pena di esclusione, dei seguenti elementi:</w:t>
      </w:r>
    </w:p>
    <w:p w14:paraId="0F0B4FE3" w14:textId="64744C41" w:rsidR="00E53498" w:rsidRPr="00D81815" w:rsidRDefault="00E53498" w:rsidP="04E79173">
      <w:pPr>
        <w:numPr>
          <w:ilvl w:val="0"/>
          <w:numId w:val="54"/>
        </w:numPr>
        <w:ind w:hanging="294"/>
        <w:contextualSpacing/>
        <w:jc w:val="both"/>
        <w:textAlignment w:val="baseline"/>
        <w:rPr>
          <w:rFonts w:eastAsia="Times New Roman"/>
          <w:sz w:val="22"/>
          <w:lang w:eastAsia="it-IT"/>
        </w:rPr>
      </w:pPr>
      <w:r w:rsidRPr="04E79173">
        <w:rPr>
          <w:rFonts w:eastAsia="Times New Roman"/>
          <w:sz w:val="22"/>
          <w:lang w:eastAsia="it-IT"/>
        </w:rPr>
        <w:t>La stima dei costi aziendali, inclusi nel prezzo complessivo offerto, relativi alla salute ed alla sicurezza sui luoghi di lavoro (</w:t>
      </w:r>
      <w:r w:rsidRPr="04E79173">
        <w:rPr>
          <w:rFonts w:eastAsia="Times New Roman"/>
          <w:i/>
          <w:iCs/>
          <w:sz w:val="22"/>
          <w:u w:val="single"/>
          <w:lang w:eastAsia="it-IT"/>
        </w:rPr>
        <w:t>che di norma non possono essere nulli e non corrispondono agli oneri per la sicurezza dovuti a rischi da interferenze</w:t>
      </w:r>
      <w:r w:rsidR="63E2B321" w:rsidRPr="04E79173">
        <w:rPr>
          <w:rFonts w:eastAsia="Times New Roman"/>
          <w:i/>
          <w:iCs/>
          <w:sz w:val="22"/>
          <w:u w:val="single"/>
          <w:lang w:eastAsia="it-IT"/>
        </w:rPr>
        <w:t xml:space="preserve"> di cui al DUVRI</w:t>
      </w:r>
      <w:r w:rsidRPr="04E79173">
        <w:rPr>
          <w:rFonts w:eastAsia="Times New Roman"/>
          <w:sz w:val="22"/>
          <w:lang w:eastAsia="it-IT"/>
        </w:rPr>
        <w:t>);</w:t>
      </w:r>
    </w:p>
    <w:p w14:paraId="40046266" w14:textId="11B7C6B8" w:rsidR="00E53498" w:rsidRPr="00491464" w:rsidRDefault="00E53498" w:rsidP="00BA769A">
      <w:pPr>
        <w:numPr>
          <w:ilvl w:val="0"/>
          <w:numId w:val="54"/>
        </w:numPr>
        <w:ind w:hanging="294"/>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 xml:space="preserve">La stima dei costi della manodopera </w:t>
      </w:r>
      <w:r w:rsidRPr="00BA769A">
        <w:rPr>
          <w:rFonts w:eastAsia="Times New Roman" w:cstheme="minorHAnsi"/>
          <w:b/>
          <w:bCs/>
          <w:sz w:val="22"/>
          <w:u w:val="single"/>
          <w:lang w:val="it-IT" w:eastAsia="it-IT"/>
        </w:rPr>
        <w:t xml:space="preserve">riferita </w:t>
      </w:r>
      <w:r w:rsidR="00FA510C" w:rsidRPr="00BA769A">
        <w:rPr>
          <w:rFonts w:eastAsia="Times New Roman" w:cstheme="minorHAnsi"/>
          <w:b/>
          <w:bCs/>
          <w:sz w:val="22"/>
          <w:u w:val="single"/>
          <w:lang w:val="it-IT" w:eastAsia="it-IT"/>
        </w:rPr>
        <w:t>alle sole attività svolte presso la stazione appaltante dal personale del</w:t>
      </w:r>
      <w:r w:rsidR="003740B9" w:rsidRPr="00BA769A">
        <w:rPr>
          <w:rFonts w:eastAsia="Times New Roman" w:cstheme="minorHAnsi"/>
          <w:b/>
          <w:bCs/>
          <w:sz w:val="22"/>
          <w:u w:val="single"/>
          <w:lang w:val="it-IT" w:eastAsia="it-IT"/>
        </w:rPr>
        <w:t>l’operatore economico (ad esempio: installazione, avvio operativo, …)</w:t>
      </w:r>
      <w:r w:rsidRPr="00491464">
        <w:rPr>
          <w:rFonts w:eastAsia="Times New Roman" w:cstheme="minorHAnsi"/>
          <w:sz w:val="22"/>
          <w:lang w:val="it-IT" w:eastAsia="it-IT"/>
        </w:rPr>
        <w:t>, inclusi nel prezzo complessivo offerto;</w:t>
      </w:r>
    </w:p>
    <w:p w14:paraId="033FBFF8" w14:textId="44ADF5EE" w:rsidR="00E53498" w:rsidRPr="00491464" w:rsidRDefault="00E53498" w:rsidP="00BA769A">
      <w:pPr>
        <w:numPr>
          <w:ilvl w:val="0"/>
          <w:numId w:val="54"/>
        </w:numPr>
        <w:ind w:hanging="294"/>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 xml:space="preserve">Il dettaglio delle voci </w:t>
      </w:r>
      <w:r w:rsidR="001034B4" w:rsidRPr="00491464">
        <w:rPr>
          <w:rFonts w:eastAsia="Times New Roman" w:cstheme="minorHAnsi"/>
          <w:sz w:val="22"/>
          <w:lang w:val="it-IT" w:eastAsia="it-IT"/>
        </w:rPr>
        <w:t xml:space="preserve">(numero persone impiegate, inquadramento, costo orario, numero di ore) </w:t>
      </w:r>
      <w:r w:rsidRPr="00491464">
        <w:rPr>
          <w:rFonts w:eastAsia="Times New Roman" w:cstheme="minorHAnsi"/>
          <w:sz w:val="22"/>
          <w:lang w:val="it-IT" w:eastAsia="it-IT"/>
        </w:rPr>
        <w:t>che concorrono a determinare la stima dei costi della manodopera di cui al precedente punto 2.</w:t>
      </w:r>
    </w:p>
    <w:p w14:paraId="06B29F16" w14:textId="77777777" w:rsidR="00E53498" w:rsidRPr="00491464" w:rsidRDefault="00E53498" w:rsidP="00D81815">
      <w:pPr>
        <w:contextualSpacing/>
        <w:jc w:val="both"/>
        <w:rPr>
          <w:rFonts w:eastAsiaTheme="minorEastAsia" w:cstheme="minorHAnsi"/>
          <w:sz w:val="22"/>
          <w:lang w:val="it-IT" w:eastAsia="it-IT"/>
        </w:rPr>
      </w:pPr>
    </w:p>
    <w:p w14:paraId="0D8DCB9D" w14:textId="77777777" w:rsidR="00E53498" w:rsidRPr="00491464" w:rsidRDefault="00E53498" w:rsidP="007B10BE">
      <w:pPr>
        <w:pStyle w:val="Titolo1"/>
      </w:pPr>
      <w:bookmarkStart w:id="257" w:name="_Toc139369227"/>
      <w:bookmarkStart w:id="258" w:name="_Toc139371366"/>
      <w:bookmarkStart w:id="259" w:name="_Toc139371416"/>
      <w:bookmarkStart w:id="260" w:name="_Toc139371466"/>
      <w:bookmarkStart w:id="261" w:name="_Toc139371520"/>
      <w:bookmarkStart w:id="262" w:name="_Toc139371571"/>
      <w:bookmarkStart w:id="263" w:name="_Toc139371621"/>
      <w:bookmarkStart w:id="264" w:name="_Toc139454374"/>
      <w:bookmarkStart w:id="265" w:name="_Toc139454438"/>
      <w:bookmarkStart w:id="266" w:name="_Toc171322466"/>
      <w:r w:rsidRPr="00491464">
        <w:t>CRITERIO DI AGGIUDICAZIONE</w:t>
      </w:r>
      <w:bookmarkEnd w:id="257"/>
      <w:bookmarkEnd w:id="258"/>
      <w:bookmarkEnd w:id="259"/>
      <w:bookmarkEnd w:id="260"/>
      <w:bookmarkEnd w:id="261"/>
      <w:bookmarkEnd w:id="262"/>
      <w:bookmarkEnd w:id="263"/>
      <w:bookmarkEnd w:id="264"/>
      <w:bookmarkEnd w:id="265"/>
      <w:bookmarkEnd w:id="266"/>
      <w:r w:rsidRPr="00491464">
        <w:t xml:space="preserve"> </w:t>
      </w:r>
    </w:p>
    <w:p w14:paraId="3EF52D0E" w14:textId="3AA4212F" w:rsidR="00DC76D9" w:rsidRPr="00DC76D9" w:rsidRDefault="00DC76D9" w:rsidP="00D81815">
      <w:pPr>
        <w:contextualSpacing/>
        <w:jc w:val="both"/>
        <w:rPr>
          <w:rFonts w:cstheme="minorHAnsi"/>
          <w:sz w:val="22"/>
          <w:lang w:val="it-IT"/>
        </w:rPr>
      </w:pPr>
      <w:bookmarkStart w:id="267" w:name="_Ref497226940"/>
      <w:bookmarkStart w:id="268" w:name="_Ref497226908"/>
      <w:bookmarkStart w:id="269" w:name="_Toc89270305"/>
      <w:r w:rsidRPr="00DC76D9">
        <w:rPr>
          <w:rFonts w:cstheme="minorHAnsi"/>
          <w:sz w:val="22"/>
          <w:lang w:val="it-IT"/>
        </w:rPr>
        <w:t>L’appalto è aggiudicato in base al criterio dell’offerta economicamente più vantaggiosa individuata sulla base del miglior rapporto qualità/prezzo</w:t>
      </w:r>
    </w:p>
    <w:p w14:paraId="5ECE44A8" w14:textId="77777777" w:rsidR="00DC76D9" w:rsidRPr="00DC76D9" w:rsidRDefault="00DC76D9" w:rsidP="00D81815">
      <w:pPr>
        <w:contextualSpacing/>
        <w:jc w:val="both"/>
        <w:rPr>
          <w:rFonts w:cstheme="minorHAnsi"/>
          <w:sz w:val="22"/>
          <w:lang w:val="it-IT"/>
        </w:rPr>
      </w:pPr>
      <w:r w:rsidRPr="00DC76D9">
        <w:rPr>
          <w:rFonts w:cstheme="minorHAnsi"/>
          <w:sz w:val="22"/>
          <w:lang w:val="it-IT"/>
        </w:rPr>
        <w:t>La valutazione dell’offerta tecnica e dell’offerta economica è effettuata in base ai seguenti punteggi:</w:t>
      </w:r>
    </w:p>
    <w:tbl>
      <w:tblPr>
        <w:tblW w:w="9639" w:type="dxa"/>
        <w:jc w:val="center"/>
        <w:tblLook w:val="04A0" w:firstRow="1" w:lastRow="0" w:firstColumn="1" w:lastColumn="0" w:noHBand="0" w:noVBand="1"/>
      </w:tblPr>
      <w:tblGrid>
        <w:gridCol w:w="4820"/>
        <w:gridCol w:w="4819"/>
      </w:tblGrid>
      <w:tr w:rsidR="00DC76D9" w:rsidRPr="00DC76D9" w14:paraId="4BF27B8F" w14:textId="77777777" w:rsidTr="00DC76D9">
        <w:trPr>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9D9D9"/>
          </w:tcPr>
          <w:p w14:paraId="2A2CC151" w14:textId="77777777" w:rsidR="00DC76D9" w:rsidRPr="00DC76D9" w:rsidRDefault="00DC76D9" w:rsidP="00D81815">
            <w:pPr>
              <w:contextualSpacing/>
              <w:jc w:val="both"/>
              <w:rPr>
                <w:rFonts w:cstheme="minorHAnsi"/>
                <w:i/>
                <w:sz w:val="22"/>
                <w:lang w:val="it-IT" w:eastAsia="it-IT"/>
              </w:rPr>
            </w:pPr>
          </w:p>
        </w:tc>
        <w:tc>
          <w:tcPr>
            <w:tcW w:w="4604" w:type="dxa"/>
            <w:tcBorders>
              <w:top w:val="single" w:sz="4" w:space="0" w:color="000000"/>
              <w:left w:val="single" w:sz="4" w:space="0" w:color="000000"/>
              <w:bottom w:val="single" w:sz="4" w:space="0" w:color="000000"/>
              <w:right w:val="single" w:sz="4" w:space="0" w:color="000000"/>
            </w:tcBorders>
            <w:shd w:val="clear" w:color="auto" w:fill="D9D9D9"/>
            <w:hideMark/>
          </w:tcPr>
          <w:p w14:paraId="12010391" w14:textId="77777777" w:rsidR="00DC76D9" w:rsidRPr="00DC76D9" w:rsidRDefault="00DC76D9" w:rsidP="003A67F8">
            <w:pPr>
              <w:contextualSpacing/>
              <w:jc w:val="center"/>
              <w:rPr>
                <w:rFonts w:cstheme="minorHAnsi"/>
                <w:b/>
                <w:sz w:val="22"/>
                <w:lang w:eastAsia="it-IT"/>
              </w:rPr>
            </w:pPr>
            <w:r w:rsidRPr="00DC76D9">
              <w:rPr>
                <w:rFonts w:cstheme="minorHAnsi"/>
                <w:b/>
                <w:sz w:val="22"/>
                <w:lang w:eastAsia="it-IT"/>
              </w:rPr>
              <w:t>PUNTEGGIO MASSIMO</w:t>
            </w:r>
          </w:p>
        </w:tc>
      </w:tr>
      <w:tr w:rsidR="00DC76D9" w:rsidRPr="00DC76D9" w14:paraId="36ED3369" w14:textId="77777777" w:rsidTr="00DC76D9">
        <w:trPr>
          <w:jc w:val="center"/>
        </w:trPr>
        <w:tc>
          <w:tcPr>
            <w:tcW w:w="4605" w:type="dxa"/>
            <w:tcBorders>
              <w:top w:val="single" w:sz="4" w:space="0" w:color="000000"/>
              <w:left w:val="single" w:sz="4" w:space="0" w:color="000000"/>
              <w:bottom w:val="single" w:sz="4" w:space="0" w:color="000000"/>
              <w:right w:val="single" w:sz="4" w:space="0" w:color="000000"/>
            </w:tcBorders>
            <w:hideMark/>
          </w:tcPr>
          <w:p w14:paraId="307B0B65"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Offerta tecnica</w:t>
            </w:r>
          </w:p>
        </w:tc>
        <w:tc>
          <w:tcPr>
            <w:tcW w:w="4604" w:type="dxa"/>
            <w:tcBorders>
              <w:top w:val="single" w:sz="4" w:space="0" w:color="000000"/>
              <w:left w:val="single" w:sz="4" w:space="0" w:color="000000"/>
              <w:bottom w:val="single" w:sz="4" w:space="0" w:color="000000"/>
              <w:right w:val="single" w:sz="4" w:space="0" w:color="000000"/>
            </w:tcBorders>
            <w:hideMark/>
          </w:tcPr>
          <w:p w14:paraId="7B70F17D" w14:textId="33E511F6" w:rsidR="00DC76D9" w:rsidRPr="006078E1" w:rsidRDefault="00C46536" w:rsidP="00C11E95">
            <w:pPr>
              <w:contextualSpacing/>
              <w:jc w:val="center"/>
              <w:rPr>
                <w:rFonts w:cstheme="minorHAnsi"/>
                <w:iCs/>
                <w:sz w:val="22"/>
                <w:lang w:val="it-IT" w:eastAsia="it-IT"/>
              </w:rPr>
            </w:pPr>
            <w:r>
              <w:rPr>
                <w:rFonts w:cstheme="minorHAnsi"/>
                <w:iCs/>
                <w:sz w:val="22"/>
                <w:lang w:val="it-IT" w:eastAsia="it-IT"/>
              </w:rPr>
              <w:t>90</w:t>
            </w:r>
          </w:p>
        </w:tc>
      </w:tr>
      <w:tr w:rsidR="00DC76D9" w:rsidRPr="00DC76D9" w14:paraId="5994A548" w14:textId="77777777" w:rsidTr="00DC76D9">
        <w:trPr>
          <w:jc w:val="center"/>
        </w:trPr>
        <w:tc>
          <w:tcPr>
            <w:tcW w:w="4605" w:type="dxa"/>
            <w:tcBorders>
              <w:top w:val="single" w:sz="4" w:space="0" w:color="000000"/>
              <w:left w:val="single" w:sz="4" w:space="0" w:color="000000"/>
              <w:bottom w:val="single" w:sz="4" w:space="0" w:color="000000"/>
              <w:right w:val="single" w:sz="4" w:space="0" w:color="000000"/>
            </w:tcBorders>
            <w:hideMark/>
          </w:tcPr>
          <w:p w14:paraId="44DA054E"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lastRenderedPageBreak/>
              <w:t>Offerta economica</w:t>
            </w:r>
          </w:p>
        </w:tc>
        <w:tc>
          <w:tcPr>
            <w:tcW w:w="4604" w:type="dxa"/>
            <w:tcBorders>
              <w:top w:val="single" w:sz="4" w:space="0" w:color="000000"/>
              <w:left w:val="single" w:sz="4" w:space="0" w:color="000000"/>
              <w:bottom w:val="single" w:sz="4" w:space="0" w:color="000000"/>
              <w:right w:val="single" w:sz="4" w:space="0" w:color="000000"/>
            </w:tcBorders>
            <w:hideMark/>
          </w:tcPr>
          <w:p w14:paraId="7B0A6A15" w14:textId="6F09E169" w:rsidR="00DC76D9" w:rsidRPr="006078E1" w:rsidRDefault="00C46536" w:rsidP="00C11E95">
            <w:pPr>
              <w:contextualSpacing/>
              <w:jc w:val="center"/>
              <w:rPr>
                <w:rFonts w:cstheme="minorHAnsi"/>
                <w:iCs/>
                <w:sz w:val="22"/>
                <w:lang w:val="it-IT" w:eastAsia="it-IT"/>
              </w:rPr>
            </w:pPr>
            <w:r>
              <w:rPr>
                <w:rFonts w:cstheme="minorHAnsi"/>
                <w:iCs/>
                <w:sz w:val="22"/>
                <w:lang w:val="it-IT" w:eastAsia="it-IT"/>
              </w:rPr>
              <w:t>10</w:t>
            </w:r>
          </w:p>
        </w:tc>
      </w:tr>
      <w:tr w:rsidR="00DC76D9" w:rsidRPr="00DC76D9" w14:paraId="07E5ADC3" w14:textId="77777777" w:rsidTr="00DC76D9">
        <w:trPr>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9D9D9"/>
            <w:hideMark/>
          </w:tcPr>
          <w:p w14:paraId="3695AC86" w14:textId="77777777" w:rsidR="00DC76D9" w:rsidRPr="003A67F8" w:rsidRDefault="00DC76D9" w:rsidP="00D81815">
            <w:pPr>
              <w:contextualSpacing/>
              <w:jc w:val="both"/>
              <w:rPr>
                <w:rFonts w:cstheme="minorHAnsi"/>
                <w:b/>
                <w:bCs/>
                <w:sz w:val="22"/>
                <w:lang w:eastAsia="it-IT"/>
              </w:rPr>
            </w:pPr>
            <w:r w:rsidRPr="003A67F8">
              <w:rPr>
                <w:rFonts w:cstheme="minorHAnsi"/>
                <w:b/>
                <w:bCs/>
                <w:sz w:val="22"/>
                <w:lang w:eastAsia="it-IT"/>
              </w:rPr>
              <w:t>TOTALE</w:t>
            </w:r>
          </w:p>
        </w:tc>
        <w:tc>
          <w:tcPr>
            <w:tcW w:w="4604" w:type="dxa"/>
            <w:tcBorders>
              <w:top w:val="single" w:sz="4" w:space="0" w:color="000000"/>
              <w:left w:val="single" w:sz="4" w:space="0" w:color="000000"/>
              <w:bottom w:val="single" w:sz="4" w:space="0" w:color="000000"/>
              <w:right w:val="single" w:sz="4" w:space="0" w:color="000000"/>
            </w:tcBorders>
            <w:shd w:val="clear" w:color="auto" w:fill="D9D9D9"/>
            <w:hideMark/>
          </w:tcPr>
          <w:p w14:paraId="270863B4" w14:textId="77777777" w:rsidR="00DC76D9" w:rsidRPr="003A67F8" w:rsidRDefault="00DC76D9" w:rsidP="003A67F8">
            <w:pPr>
              <w:contextualSpacing/>
              <w:jc w:val="center"/>
              <w:rPr>
                <w:rFonts w:cstheme="minorHAnsi"/>
                <w:b/>
                <w:bCs/>
                <w:sz w:val="22"/>
                <w:lang w:eastAsia="it-IT"/>
              </w:rPr>
            </w:pPr>
            <w:r w:rsidRPr="003A67F8">
              <w:rPr>
                <w:rFonts w:cstheme="minorHAnsi"/>
                <w:b/>
                <w:bCs/>
                <w:sz w:val="22"/>
                <w:lang w:eastAsia="it-IT"/>
              </w:rPr>
              <w:t>100</w:t>
            </w:r>
          </w:p>
        </w:tc>
      </w:tr>
    </w:tbl>
    <w:p w14:paraId="1147BC41" w14:textId="77777777" w:rsidR="00DC76D9" w:rsidRPr="00DC76D9" w:rsidRDefault="00DC76D9" w:rsidP="00D81815">
      <w:pPr>
        <w:contextualSpacing/>
        <w:jc w:val="both"/>
        <w:rPr>
          <w:rFonts w:cstheme="minorHAnsi"/>
          <w:sz w:val="22"/>
        </w:rPr>
      </w:pPr>
    </w:p>
    <w:p w14:paraId="080DB5C0" w14:textId="77777777" w:rsidR="00DC76D9" w:rsidRPr="00DC76D9" w:rsidRDefault="00DC76D9" w:rsidP="00BA769A">
      <w:pPr>
        <w:pStyle w:val="Titolo2"/>
        <w:numPr>
          <w:ilvl w:val="1"/>
          <w:numId w:val="84"/>
        </w:numPr>
      </w:pPr>
      <w:bookmarkStart w:id="270" w:name="_Toc141714598"/>
      <w:bookmarkStart w:id="271" w:name="_Toc171322467"/>
      <w:r w:rsidRPr="00DC76D9">
        <w:t>Criteri di valutazione dell’offerta tecnica</w:t>
      </w:r>
      <w:bookmarkEnd w:id="270"/>
      <w:bookmarkEnd w:id="271"/>
    </w:p>
    <w:p w14:paraId="110239B4" w14:textId="77777777" w:rsidR="00DC76D9" w:rsidRPr="00DC76D9" w:rsidRDefault="00DC76D9" w:rsidP="00D81815">
      <w:pPr>
        <w:contextualSpacing/>
        <w:jc w:val="both"/>
        <w:rPr>
          <w:rFonts w:cstheme="minorHAnsi"/>
          <w:sz w:val="22"/>
          <w:lang w:val="it-IT"/>
        </w:rPr>
      </w:pPr>
      <w:r w:rsidRPr="00DC76D9">
        <w:rPr>
          <w:rFonts w:cstheme="minorHAnsi"/>
          <w:sz w:val="22"/>
          <w:lang w:val="it-IT" w:eastAsia="it-IT"/>
        </w:rPr>
        <w:t>Il punteggio dell’offerta tecnica è attribuito sulla base dei criteri di valutazione elencati nella sottostante tabella</w:t>
      </w:r>
      <w:r w:rsidRPr="00DC76D9">
        <w:rPr>
          <w:rFonts w:cstheme="minorHAnsi"/>
          <w:sz w:val="22"/>
          <w:lang w:val="it-IT"/>
        </w:rPr>
        <w:t xml:space="preserve"> con</w:t>
      </w:r>
      <w:r w:rsidRPr="00DC76D9">
        <w:rPr>
          <w:rFonts w:cstheme="minorHAnsi"/>
          <w:sz w:val="22"/>
          <w:lang w:val="it-IT" w:eastAsia="it-IT"/>
        </w:rPr>
        <w:t xml:space="preserve"> la relativa ripartizione dei punteggi.</w:t>
      </w:r>
    </w:p>
    <w:p w14:paraId="1D6C75A6"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Nella colonna identificata con la lettera D vengono indicati i “Punteggi discrezionali”, vale a dire i punteggi il cui coefficiente è attribuito in ragione dell’esercizio della discrezionalità spettante alla commissione giudicatrice.</w:t>
      </w:r>
    </w:p>
    <w:p w14:paraId="64EA312D"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Nella colonna identificata con la lettera Q vengono indicati i “Punteggi quantitativi”, vale a dire i punteggi il cui coefficiente è attribuito mediante applicazione di una formula matematica.</w:t>
      </w:r>
    </w:p>
    <w:p w14:paraId="076D7D51"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Nella colonna identificata dalla lettera T vengono indicati i “Punteggi tabellari”, vale a dire i punteggi fissi e predefiniti che saranno attribuiti o non attribuiti in ragione dell’offerta o mancata offerta di quanto specificamente richiesto.</w:t>
      </w:r>
    </w:p>
    <w:p w14:paraId="0E6D4A78" w14:textId="77777777" w:rsidR="00DC76D9" w:rsidRPr="00DC76D9" w:rsidRDefault="00DC76D9" w:rsidP="00D81815">
      <w:pPr>
        <w:contextualSpacing/>
        <w:jc w:val="both"/>
        <w:rPr>
          <w:rFonts w:cstheme="minorHAnsi"/>
          <w:sz w:val="22"/>
          <w:lang w:val="it-IT" w:eastAsia="it-IT"/>
        </w:rPr>
      </w:pPr>
    </w:p>
    <w:p w14:paraId="784FE2DC" w14:textId="77777777" w:rsidR="00C46536" w:rsidRPr="00DC76D9" w:rsidRDefault="00C46536" w:rsidP="00C46536">
      <w:pPr>
        <w:jc w:val="both"/>
        <w:rPr>
          <w:rFonts w:cstheme="minorHAnsi"/>
          <w:b/>
          <w:i/>
          <w:sz w:val="22"/>
          <w:lang w:val="it-IT" w:eastAsia="it-IT"/>
        </w:rPr>
      </w:pPr>
      <w:bookmarkStart w:id="272" w:name="_Toc89270306"/>
      <w:bookmarkStart w:id="273" w:name="_Toc141714599"/>
      <w:bookmarkStart w:id="274" w:name="_Toc171322468"/>
      <w:r w:rsidRPr="00DC76D9">
        <w:rPr>
          <w:rFonts w:cstheme="minorHAnsi"/>
          <w:b/>
          <w:i/>
          <w:sz w:val="22"/>
          <w:lang w:val="it-IT" w:eastAsia="it-IT"/>
        </w:rPr>
        <w:t>Tabella dei criteri discrezionali (D), quantitativi (Q) e tabellari (T) di valutazione dell’offerta tecnica</w:t>
      </w:r>
    </w:p>
    <w:tbl>
      <w:tblPr>
        <w:tblW w:w="5000" w:type="pct"/>
        <w:tblInd w:w="-108" w:type="dxa"/>
        <w:tblLook w:val="04A0" w:firstRow="1" w:lastRow="0" w:firstColumn="1" w:lastColumn="0" w:noHBand="0" w:noVBand="1"/>
      </w:tblPr>
      <w:tblGrid>
        <w:gridCol w:w="464"/>
        <w:gridCol w:w="1958"/>
        <w:gridCol w:w="1021"/>
        <w:gridCol w:w="529"/>
        <w:gridCol w:w="2335"/>
        <w:gridCol w:w="1186"/>
        <w:gridCol w:w="1198"/>
        <w:gridCol w:w="1163"/>
      </w:tblGrid>
      <w:tr w:rsidR="00C46536" w:rsidRPr="00DC76D9" w14:paraId="7DD9B657" w14:textId="77777777" w:rsidTr="007F78F9">
        <w:tc>
          <w:tcPr>
            <w:tcW w:w="43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BBF0AEF" w14:textId="77777777" w:rsidR="00C46536" w:rsidRPr="00DC76D9" w:rsidRDefault="00C46536" w:rsidP="007F78F9">
            <w:pPr>
              <w:jc w:val="both"/>
              <w:rPr>
                <w:rFonts w:cstheme="minorHAnsi"/>
                <w:bCs/>
                <w:smallCaps/>
                <w:color w:val="000000"/>
                <w:sz w:val="22"/>
                <w:lang w:val="it-IT"/>
              </w:rPr>
            </w:pPr>
            <w:r w:rsidRPr="00DC76D9">
              <w:rPr>
                <w:rFonts w:cstheme="minorHAnsi"/>
                <w:bCs/>
                <w:smallCaps/>
                <w:color w:val="000000"/>
                <w:sz w:val="22"/>
                <w:lang w:val="it-IT"/>
              </w:rPr>
              <w:t>n°</w:t>
            </w:r>
          </w:p>
        </w:tc>
        <w:tc>
          <w:tcPr>
            <w:tcW w:w="183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B1333C9" w14:textId="77777777" w:rsidR="00C46536" w:rsidRPr="00DC76D9" w:rsidRDefault="00C46536" w:rsidP="007F78F9">
            <w:pPr>
              <w:jc w:val="both"/>
              <w:rPr>
                <w:rFonts w:cstheme="minorHAnsi"/>
                <w:bCs/>
                <w:smallCaps/>
                <w:sz w:val="22"/>
                <w:lang w:val="it-IT" w:eastAsia="it-IT"/>
              </w:rPr>
            </w:pPr>
            <w:r w:rsidRPr="00DC76D9">
              <w:rPr>
                <w:rFonts w:cstheme="minorHAnsi"/>
                <w:bCs/>
                <w:smallCaps/>
                <w:sz w:val="22"/>
                <w:lang w:val="it-IT" w:eastAsia="it-IT"/>
              </w:rPr>
              <w:t>criteri di valutazione</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AB6925F" w14:textId="77777777" w:rsidR="00C46536" w:rsidRPr="00DC76D9" w:rsidRDefault="00C46536" w:rsidP="007F78F9">
            <w:pPr>
              <w:jc w:val="both"/>
              <w:rPr>
                <w:rFonts w:cstheme="minorHAnsi"/>
                <w:bCs/>
                <w:smallCaps/>
                <w:color w:val="000000"/>
                <w:sz w:val="22"/>
                <w:lang w:val="it-IT"/>
              </w:rPr>
            </w:pPr>
            <w:r w:rsidRPr="00DC76D9">
              <w:rPr>
                <w:rFonts w:cstheme="minorHAnsi"/>
                <w:bCs/>
                <w:smallCaps/>
                <w:color w:val="000000"/>
                <w:sz w:val="22"/>
                <w:lang w:val="it-IT"/>
              </w:rPr>
              <w:t>punti max</w:t>
            </w:r>
          </w:p>
        </w:tc>
        <w:tc>
          <w:tcPr>
            <w:tcW w:w="4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19ECA7" w14:textId="77777777" w:rsidR="00C46536" w:rsidRPr="00DC76D9" w:rsidRDefault="00C46536" w:rsidP="007F78F9">
            <w:pPr>
              <w:jc w:val="both"/>
              <w:rPr>
                <w:rFonts w:cstheme="minorHAnsi"/>
                <w:sz w:val="22"/>
                <w:lang w:val="it-IT" w:eastAsia="it-IT"/>
              </w:rPr>
            </w:pPr>
          </w:p>
        </w:tc>
        <w:tc>
          <w:tcPr>
            <w:tcW w:w="218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298879B" w14:textId="77777777" w:rsidR="00C46536" w:rsidRPr="00DC76D9" w:rsidRDefault="00C46536" w:rsidP="007F78F9">
            <w:pPr>
              <w:jc w:val="both"/>
              <w:rPr>
                <w:rFonts w:cstheme="minorHAnsi"/>
                <w:bCs/>
                <w:smallCaps/>
                <w:color w:val="000000"/>
                <w:sz w:val="22"/>
                <w:lang w:val="it-IT"/>
              </w:rPr>
            </w:pPr>
            <w:r w:rsidRPr="00DC76D9">
              <w:rPr>
                <w:rFonts w:cstheme="minorHAnsi"/>
                <w:bCs/>
                <w:smallCaps/>
                <w:color w:val="000000"/>
                <w:sz w:val="22"/>
                <w:lang w:val="it-IT"/>
              </w:rPr>
              <w:t>sub-criteri di valutazione</w:t>
            </w:r>
          </w:p>
        </w:tc>
        <w:tc>
          <w:tcPr>
            <w:tcW w:w="111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096FCFC" w14:textId="77777777" w:rsidR="00C46536" w:rsidRPr="00DC76D9" w:rsidRDefault="00C46536" w:rsidP="007F78F9">
            <w:pPr>
              <w:jc w:val="both"/>
              <w:rPr>
                <w:rFonts w:cstheme="minorHAnsi"/>
                <w:bCs/>
                <w:smallCaps/>
                <w:color w:val="000000"/>
                <w:sz w:val="22"/>
                <w:lang w:val="it-IT"/>
              </w:rPr>
            </w:pPr>
            <w:r w:rsidRPr="00DC76D9">
              <w:rPr>
                <w:rFonts w:cstheme="minorHAnsi"/>
                <w:bCs/>
                <w:smallCaps/>
                <w:color w:val="000000"/>
                <w:sz w:val="22"/>
                <w:lang w:val="it-IT"/>
              </w:rPr>
              <w:t>punti D max</w:t>
            </w:r>
          </w:p>
        </w:tc>
        <w:tc>
          <w:tcPr>
            <w:tcW w:w="112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B740173" w14:textId="77777777" w:rsidR="00C46536" w:rsidRPr="00DC76D9" w:rsidRDefault="00C46536" w:rsidP="007F78F9">
            <w:pPr>
              <w:jc w:val="both"/>
              <w:rPr>
                <w:rFonts w:cstheme="minorHAnsi"/>
                <w:bCs/>
                <w:smallCaps/>
                <w:color w:val="000000"/>
                <w:sz w:val="22"/>
                <w:lang w:val="it-IT"/>
              </w:rPr>
            </w:pPr>
            <w:r w:rsidRPr="00DC76D9">
              <w:rPr>
                <w:rFonts w:cstheme="minorHAnsi"/>
                <w:bCs/>
                <w:smallCaps/>
                <w:color w:val="000000"/>
                <w:sz w:val="22"/>
                <w:lang w:val="it-IT"/>
              </w:rPr>
              <w:t>punti Q max</w:t>
            </w:r>
          </w:p>
        </w:tc>
        <w:tc>
          <w:tcPr>
            <w:tcW w:w="108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C687191" w14:textId="77777777" w:rsidR="00C46536" w:rsidRPr="00DC76D9" w:rsidRDefault="00C46536" w:rsidP="007F78F9">
            <w:pPr>
              <w:jc w:val="both"/>
              <w:rPr>
                <w:rFonts w:cstheme="minorHAnsi"/>
                <w:bCs/>
                <w:smallCaps/>
                <w:color w:val="000000"/>
                <w:sz w:val="22"/>
                <w:lang w:val="it-IT"/>
              </w:rPr>
            </w:pPr>
            <w:r w:rsidRPr="00DC76D9">
              <w:rPr>
                <w:rFonts w:cstheme="minorHAnsi"/>
                <w:bCs/>
                <w:smallCaps/>
                <w:color w:val="000000"/>
                <w:sz w:val="22"/>
                <w:lang w:val="it-IT"/>
              </w:rPr>
              <w:t>punti T max</w:t>
            </w:r>
          </w:p>
        </w:tc>
      </w:tr>
      <w:tr w:rsidR="00C46536" w:rsidRPr="00DC76D9" w14:paraId="25113105" w14:textId="77777777" w:rsidTr="007F78F9">
        <w:tc>
          <w:tcPr>
            <w:tcW w:w="435" w:type="dxa"/>
            <w:vMerge w:val="restart"/>
            <w:tcBorders>
              <w:top w:val="single" w:sz="4" w:space="0" w:color="000000"/>
              <w:left w:val="single" w:sz="4" w:space="0" w:color="000000"/>
              <w:bottom w:val="single" w:sz="4" w:space="0" w:color="000000"/>
              <w:right w:val="single" w:sz="4" w:space="0" w:color="000000"/>
            </w:tcBorders>
            <w:vAlign w:val="center"/>
            <w:hideMark/>
          </w:tcPr>
          <w:p w14:paraId="243532C0" w14:textId="77777777" w:rsidR="00C46536" w:rsidRPr="00DC76D9" w:rsidRDefault="00C46536" w:rsidP="007F78F9">
            <w:pPr>
              <w:jc w:val="both"/>
              <w:rPr>
                <w:rFonts w:cstheme="minorHAnsi"/>
                <w:bCs/>
                <w:sz w:val="22"/>
                <w:lang w:val="it-IT"/>
              </w:rPr>
            </w:pPr>
            <w:r w:rsidRPr="00DC76D9">
              <w:rPr>
                <w:rFonts w:cstheme="minorHAnsi"/>
                <w:bCs/>
                <w:sz w:val="22"/>
                <w:lang w:val="it-IT"/>
              </w:rPr>
              <w:t>1</w:t>
            </w:r>
          </w:p>
        </w:tc>
        <w:tc>
          <w:tcPr>
            <w:tcW w:w="1834" w:type="dxa"/>
            <w:vMerge w:val="restart"/>
            <w:tcBorders>
              <w:top w:val="single" w:sz="4" w:space="0" w:color="000000"/>
              <w:left w:val="single" w:sz="4" w:space="0" w:color="000000"/>
              <w:bottom w:val="single" w:sz="4" w:space="0" w:color="000000"/>
              <w:right w:val="single" w:sz="4" w:space="0" w:color="000000"/>
            </w:tcBorders>
            <w:vAlign w:val="center"/>
            <w:hideMark/>
          </w:tcPr>
          <w:p w14:paraId="27E8AF11" w14:textId="77777777" w:rsidR="00C46536" w:rsidRPr="00DC76D9" w:rsidRDefault="00C46536" w:rsidP="007F78F9">
            <w:pPr>
              <w:jc w:val="both"/>
              <w:rPr>
                <w:rFonts w:cstheme="minorHAnsi"/>
                <w:sz w:val="22"/>
                <w:lang w:val="it-IT"/>
              </w:rPr>
            </w:pPr>
            <w:r w:rsidRPr="00DC76D9">
              <w:rPr>
                <w:rFonts w:cstheme="minorHAnsi"/>
                <w:bCs/>
                <w:sz w:val="22"/>
                <w:lang w:val="it-IT"/>
              </w:rPr>
              <w:t xml:space="preserve">… </w:t>
            </w:r>
            <w:r w:rsidRPr="00DC76D9">
              <w:rPr>
                <w:rFonts w:cstheme="minorHAnsi"/>
                <w:bCs/>
                <w:i/>
                <w:sz w:val="22"/>
                <w:lang w:val="it-IT"/>
              </w:rPr>
              <w:t xml:space="preserve"> [indicare criterio]</w:t>
            </w:r>
          </w:p>
        </w:tc>
        <w:tc>
          <w:tcPr>
            <w:tcW w:w="956" w:type="dxa"/>
            <w:vMerge w:val="restart"/>
            <w:tcBorders>
              <w:top w:val="single" w:sz="4" w:space="0" w:color="000000"/>
              <w:left w:val="single" w:sz="4" w:space="0" w:color="000000"/>
              <w:bottom w:val="single" w:sz="4" w:space="0" w:color="000000"/>
              <w:right w:val="single" w:sz="4" w:space="0" w:color="000000"/>
            </w:tcBorders>
            <w:vAlign w:val="center"/>
            <w:hideMark/>
          </w:tcPr>
          <w:p w14:paraId="2490E550" w14:textId="77777777" w:rsidR="00C46536" w:rsidRPr="00DC76D9" w:rsidRDefault="00C46536" w:rsidP="007F78F9">
            <w:pPr>
              <w:jc w:val="both"/>
              <w:rPr>
                <w:rFonts w:cstheme="minorHAnsi"/>
                <w:bCs/>
                <w:sz w:val="22"/>
                <w:lang w:val="it-IT"/>
              </w:rPr>
            </w:pPr>
            <w:r w:rsidRPr="00DC76D9">
              <w:rPr>
                <w:rFonts w:cstheme="minorHAnsi"/>
                <w:bCs/>
                <w:sz w:val="22"/>
                <w:lang w:val="it-IT"/>
              </w:rPr>
              <w:t>…</w:t>
            </w:r>
          </w:p>
        </w:tc>
        <w:tc>
          <w:tcPr>
            <w:tcW w:w="485" w:type="dxa"/>
            <w:tcBorders>
              <w:top w:val="single" w:sz="4" w:space="0" w:color="000000"/>
              <w:left w:val="single" w:sz="4" w:space="0" w:color="000000"/>
              <w:bottom w:val="single" w:sz="4" w:space="0" w:color="000000"/>
              <w:right w:val="single" w:sz="4" w:space="0" w:color="000000"/>
            </w:tcBorders>
            <w:vAlign w:val="center"/>
            <w:hideMark/>
          </w:tcPr>
          <w:p w14:paraId="65B9E223" w14:textId="77777777" w:rsidR="00C46536" w:rsidRPr="00DC76D9" w:rsidRDefault="00C46536" w:rsidP="007F78F9">
            <w:pPr>
              <w:jc w:val="both"/>
              <w:rPr>
                <w:rFonts w:cstheme="minorHAnsi"/>
                <w:sz w:val="22"/>
                <w:lang w:val="it-IT"/>
              </w:rPr>
            </w:pPr>
            <w:r w:rsidRPr="00DC76D9">
              <w:rPr>
                <w:rFonts w:cstheme="minorHAnsi"/>
                <w:sz w:val="22"/>
                <w:lang w:val="it-IT"/>
              </w:rPr>
              <w:t>1.1</w:t>
            </w:r>
          </w:p>
        </w:tc>
        <w:tc>
          <w:tcPr>
            <w:tcW w:w="2187" w:type="dxa"/>
            <w:tcBorders>
              <w:top w:val="single" w:sz="4" w:space="0" w:color="000000"/>
              <w:left w:val="single" w:sz="4" w:space="0" w:color="000000"/>
              <w:bottom w:val="single" w:sz="4" w:space="0" w:color="000000"/>
              <w:right w:val="single" w:sz="4" w:space="0" w:color="000000"/>
            </w:tcBorders>
            <w:vAlign w:val="center"/>
            <w:hideMark/>
          </w:tcPr>
          <w:p w14:paraId="27253BC6" w14:textId="77777777" w:rsidR="00C46536" w:rsidRPr="00DC76D9" w:rsidRDefault="00C46536" w:rsidP="007F78F9">
            <w:pPr>
              <w:jc w:val="both"/>
              <w:rPr>
                <w:rFonts w:cstheme="minorHAnsi"/>
                <w:sz w:val="22"/>
                <w:lang w:val="it-IT"/>
              </w:rPr>
            </w:pPr>
            <w:r w:rsidRPr="00DC76D9">
              <w:rPr>
                <w:rFonts w:cstheme="minorHAnsi"/>
                <w:bCs/>
                <w:sz w:val="22"/>
                <w:lang w:val="it-IT"/>
              </w:rPr>
              <w:t>…</w:t>
            </w:r>
            <w:r w:rsidRPr="00DC76D9">
              <w:rPr>
                <w:rFonts w:cstheme="minorHAnsi"/>
                <w:bCs/>
                <w:i/>
                <w:sz w:val="22"/>
                <w:lang w:val="it-IT"/>
              </w:rPr>
              <w:t xml:space="preserve"> [indicare sub-criterio]</w:t>
            </w:r>
          </w:p>
        </w:tc>
        <w:tc>
          <w:tcPr>
            <w:tcW w:w="1111" w:type="dxa"/>
            <w:tcBorders>
              <w:top w:val="single" w:sz="4" w:space="0" w:color="000000"/>
              <w:left w:val="single" w:sz="4" w:space="0" w:color="000000"/>
              <w:bottom w:val="single" w:sz="4" w:space="0" w:color="000000"/>
              <w:right w:val="single" w:sz="4" w:space="0" w:color="000000"/>
            </w:tcBorders>
            <w:vAlign w:val="center"/>
            <w:hideMark/>
          </w:tcPr>
          <w:p w14:paraId="5A72D359" w14:textId="77777777" w:rsidR="00C46536" w:rsidRPr="00DC76D9" w:rsidRDefault="00C46536" w:rsidP="007F78F9">
            <w:pPr>
              <w:jc w:val="both"/>
              <w:rPr>
                <w:rFonts w:cstheme="minorHAnsi"/>
                <w:sz w:val="22"/>
                <w:lang w:val="it-IT"/>
              </w:rPr>
            </w:pPr>
            <w:r w:rsidRPr="00DC76D9">
              <w:rPr>
                <w:rFonts w:cstheme="minorHAnsi"/>
                <w:sz w:val="22"/>
                <w:lang w:val="it-IT"/>
              </w:rPr>
              <w:t>…</w:t>
            </w:r>
          </w:p>
        </w:tc>
        <w:tc>
          <w:tcPr>
            <w:tcW w:w="1122" w:type="dxa"/>
            <w:tcBorders>
              <w:top w:val="single" w:sz="4" w:space="0" w:color="000000"/>
              <w:left w:val="single" w:sz="4" w:space="0" w:color="000000"/>
              <w:bottom w:val="single" w:sz="4" w:space="0" w:color="000000"/>
              <w:right w:val="single" w:sz="4" w:space="0" w:color="000000"/>
            </w:tcBorders>
            <w:vAlign w:val="center"/>
            <w:hideMark/>
          </w:tcPr>
          <w:p w14:paraId="0222F4EC" w14:textId="77777777" w:rsidR="00C46536" w:rsidRPr="00DC76D9" w:rsidRDefault="00C46536" w:rsidP="007F78F9">
            <w:pPr>
              <w:jc w:val="both"/>
              <w:rPr>
                <w:rFonts w:cstheme="minorHAnsi"/>
                <w:sz w:val="22"/>
                <w:lang w:val="it-IT" w:eastAsia="it-IT"/>
              </w:rPr>
            </w:pPr>
            <w:r w:rsidRPr="00DC76D9">
              <w:rPr>
                <w:rFonts w:cstheme="minorHAnsi"/>
                <w:sz w:val="22"/>
                <w:lang w:val="it-IT"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hideMark/>
          </w:tcPr>
          <w:p w14:paraId="121AB151" w14:textId="77777777" w:rsidR="00C46536" w:rsidRPr="00DC76D9" w:rsidRDefault="00C46536" w:rsidP="007F78F9">
            <w:pPr>
              <w:jc w:val="both"/>
              <w:rPr>
                <w:rFonts w:cstheme="minorHAnsi"/>
                <w:sz w:val="22"/>
                <w:lang w:val="it-IT"/>
              </w:rPr>
            </w:pPr>
            <w:r w:rsidRPr="00DC76D9">
              <w:rPr>
                <w:rFonts w:cstheme="minorHAnsi"/>
                <w:sz w:val="22"/>
                <w:lang w:val="it-IT"/>
              </w:rPr>
              <w:t>…</w:t>
            </w:r>
          </w:p>
        </w:tc>
      </w:tr>
      <w:tr w:rsidR="00C46536" w:rsidRPr="00DC76D9" w14:paraId="16A35F9A" w14:textId="77777777" w:rsidTr="007F78F9">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9246F7" w14:textId="77777777" w:rsidR="00C46536" w:rsidRPr="00DC76D9" w:rsidRDefault="00C46536" w:rsidP="007F78F9">
            <w:pPr>
              <w:jc w:val="both"/>
              <w:rPr>
                <w:rFonts w:cstheme="minorHAnsi"/>
                <w:bCs/>
                <w:sz w:val="22"/>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9B92368" w14:textId="77777777" w:rsidR="00C46536" w:rsidRPr="00DC76D9" w:rsidRDefault="00C46536" w:rsidP="007F78F9">
            <w:pPr>
              <w:jc w:val="both"/>
              <w:rPr>
                <w:rFonts w:cstheme="minorHAnsi"/>
                <w:sz w:val="22"/>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903707" w14:textId="77777777" w:rsidR="00C46536" w:rsidRPr="00DC76D9" w:rsidRDefault="00C46536" w:rsidP="007F78F9">
            <w:pPr>
              <w:jc w:val="both"/>
              <w:rPr>
                <w:rFonts w:cstheme="minorHAnsi"/>
                <w:bCs/>
                <w:sz w:val="22"/>
                <w:lang w:val="it-IT"/>
              </w:rPr>
            </w:pPr>
          </w:p>
        </w:tc>
        <w:tc>
          <w:tcPr>
            <w:tcW w:w="485" w:type="dxa"/>
            <w:tcBorders>
              <w:top w:val="single" w:sz="4" w:space="0" w:color="000000"/>
              <w:left w:val="single" w:sz="4" w:space="0" w:color="000000"/>
              <w:bottom w:val="single" w:sz="4" w:space="0" w:color="000000"/>
              <w:right w:val="single" w:sz="4" w:space="0" w:color="000000"/>
            </w:tcBorders>
            <w:vAlign w:val="center"/>
            <w:hideMark/>
          </w:tcPr>
          <w:p w14:paraId="5D9BF71C" w14:textId="77777777" w:rsidR="00C46536" w:rsidRPr="00DC76D9" w:rsidRDefault="00C46536" w:rsidP="007F78F9">
            <w:pPr>
              <w:jc w:val="both"/>
              <w:rPr>
                <w:rFonts w:cstheme="minorHAnsi"/>
                <w:sz w:val="22"/>
                <w:lang w:val="it-IT"/>
              </w:rPr>
            </w:pPr>
            <w:r w:rsidRPr="00DC76D9">
              <w:rPr>
                <w:rFonts w:cstheme="minorHAnsi"/>
                <w:sz w:val="22"/>
                <w:lang w:val="it-IT"/>
              </w:rPr>
              <w:t>1.2</w:t>
            </w:r>
          </w:p>
        </w:tc>
        <w:tc>
          <w:tcPr>
            <w:tcW w:w="2187" w:type="dxa"/>
            <w:tcBorders>
              <w:top w:val="single" w:sz="4" w:space="0" w:color="000000"/>
              <w:left w:val="single" w:sz="4" w:space="0" w:color="000000"/>
              <w:bottom w:val="single" w:sz="4" w:space="0" w:color="000000"/>
              <w:right w:val="single" w:sz="4" w:space="0" w:color="000000"/>
            </w:tcBorders>
            <w:vAlign w:val="center"/>
            <w:hideMark/>
          </w:tcPr>
          <w:p w14:paraId="4363D8C5" w14:textId="77777777" w:rsidR="00C46536" w:rsidRPr="00DC76D9" w:rsidRDefault="00C46536" w:rsidP="007F78F9">
            <w:pPr>
              <w:jc w:val="both"/>
              <w:rPr>
                <w:rFonts w:cstheme="minorHAnsi"/>
                <w:i/>
                <w:sz w:val="22"/>
                <w:lang w:val="it-IT"/>
              </w:rPr>
            </w:pPr>
            <w:r w:rsidRPr="00DC76D9">
              <w:rPr>
                <w:rFonts w:cstheme="minorHAnsi"/>
                <w:i/>
                <w:sz w:val="22"/>
                <w:lang w:val="it-IT"/>
              </w:rPr>
              <w:t>… [indicare sub-criterio]</w:t>
            </w:r>
          </w:p>
        </w:tc>
        <w:tc>
          <w:tcPr>
            <w:tcW w:w="1111" w:type="dxa"/>
            <w:tcBorders>
              <w:top w:val="single" w:sz="4" w:space="0" w:color="000000"/>
              <w:left w:val="single" w:sz="4" w:space="0" w:color="000000"/>
              <w:bottom w:val="single" w:sz="4" w:space="0" w:color="000000"/>
              <w:right w:val="single" w:sz="4" w:space="0" w:color="000000"/>
            </w:tcBorders>
            <w:vAlign w:val="center"/>
            <w:hideMark/>
          </w:tcPr>
          <w:p w14:paraId="687FD11C" w14:textId="77777777" w:rsidR="00C46536" w:rsidRPr="00DC76D9" w:rsidRDefault="00C46536" w:rsidP="007F78F9">
            <w:pPr>
              <w:jc w:val="both"/>
              <w:rPr>
                <w:rFonts w:cstheme="minorHAnsi"/>
                <w:sz w:val="22"/>
                <w:lang w:val="it-IT"/>
              </w:rPr>
            </w:pPr>
            <w:r w:rsidRPr="00DC76D9">
              <w:rPr>
                <w:rFonts w:cstheme="minorHAnsi"/>
                <w:sz w:val="22"/>
                <w:lang w:val="it-IT"/>
              </w:rPr>
              <w:t>…</w:t>
            </w:r>
          </w:p>
        </w:tc>
        <w:tc>
          <w:tcPr>
            <w:tcW w:w="1122" w:type="dxa"/>
            <w:tcBorders>
              <w:top w:val="single" w:sz="4" w:space="0" w:color="000000"/>
              <w:left w:val="single" w:sz="4" w:space="0" w:color="000000"/>
              <w:bottom w:val="single" w:sz="4" w:space="0" w:color="000000"/>
              <w:right w:val="single" w:sz="4" w:space="0" w:color="000000"/>
            </w:tcBorders>
            <w:vAlign w:val="center"/>
            <w:hideMark/>
          </w:tcPr>
          <w:p w14:paraId="0A860D52" w14:textId="77777777" w:rsidR="00C46536" w:rsidRPr="00DC76D9" w:rsidRDefault="00C46536" w:rsidP="007F78F9">
            <w:pPr>
              <w:jc w:val="both"/>
              <w:rPr>
                <w:rFonts w:cstheme="minorHAnsi"/>
                <w:sz w:val="22"/>
                <w:lang w:val="it-IT" w:eastAsia="it-IT"/>
              </w:rPr>
            </w:pPr>
            <w:r w:rsidRPr="00DC76D9">
              <w:rPr>
                <w:rFonts w:cstheme="minorHAnsi"/>
                <w:sz w:val="22"/>
                <w:lang w:val="it-IT"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hideMark/>
          </w:tcPr>
          <w:p w14:paraId="53B9B6B7" w14:textId="77777777" w:rsidR="00C46536" w:rsidRPr="00DC76D9" w:rsidRDefault="00C46536" w:rsidP="007F78F9">
            <w:pPr>
              <w:jc w:val="both"/>
              <w:rPr>
                <w:rFonts w:cstheme="minorHAnsi"/>
                <w:sz w:val="22"/>
                <w:lang w:val="it-IT"/>
              </w:rPr>
            </w:pPr>
            <w:r w:rsidRPr="00DC76D9">
              <w:rPr>
                <w:rFonts w:cstheme="minorHAnsi"/>
                <w:sz w:val="22"/>
                <w:lang w:val="it-IT"/>
              </w:rPr>
              <w:t>…</w:t>
            </w:r>
          </w:p>
        </w:tc>
      </w:tr>
      <w:tr w:rsidR="00C46536" w:rsidRPr="00DC76D9" w14:paraId="3D1D7B0D" w14:textId="77777777" w:rsidTr="007F78F9">
        <w:tc>
          <w:tcPr>
            <w:tcW w:w="435" w:type="dxa"/>
            <w:vMerge w:val="restart"/>
            <w:tcBorders>
              <w:top w:val="single" w:sz="4" w:space="0" w:color="000000"/>
              <w:left w:val="single" w:sz="4" w:space="0" w:color="000000"/>
              <w:bottom w:val="single" w:sz="4" w:space="0" w:color="000000"/>
              <w:right w:val="single" w:sz="4" w:space="0" w:color="000000"/>
            </w:tcBorders>
            <w:vAlign w:val="center"/>
            <w:hideMark/>
          </w:tcPr>
          <w:p w14:paraId="1497579D" w14:textId="77777777" w:rsidR="00C46536" w:rsidRPr="00DC76D9" w:rsidRDefault="00C46536" w:rsidP="007F78F9">
            <w:pPr>
              <w:jc w:val="both"/>
              <w:rPr>
                <w:rFonts w:cstheme="minorHAnsi"/>
                <w:bCs/>
                <w:sz w:val="22"/>
                <w:lang w:val="it-IT"/>
              </w:rPr>
            </w:pPr>
            <w:r w:rsidRPr="00DC76D9">
              <w:rPr>
                <w:rFonts w:cstheme="minorHAnsi"/>
                <w:bCs/>
                <w:sz w:val="22"/>
                <w:lang w:val="it-IT"/>
              </w:rPr>
              <w:t>2</w:t>
            </w:r>
          </w:p>
        </w:tc>
        <w:tc>
          <w:tcPr>
            <w:tcW w:w="1834" w:type="dxa"/>
            <w:vMerge w:val="restart"/>
            <w:tcBorders>
              <w:top w:val="single" w:sz="4" w:space="0" w:color="000000"/>
              <w:left w:val="single" w:sz="4" w:space="0" w:color="000000"/>
              <w:bottom w:val="single" w:sz="4" w:space="0" w:color="000000"/>
              <w:right w:val="single" w:sz="4" w:space="0" w:color="000000"/>
            </w:tcBorders>
            <w:vAlign w:val="center"/>
            <w:hideMark/>
          </w:tcPr>
          <w:p w14:paraId="0D08CC26" w14:textId="77777777" w:rsidR="00C46536" w:rsidRPr="00DC76D9" w:rsidRDefault="00C46536" w:rsidP="007F78F9">
            <w:pPr>
              <w:jc w:val="both"/>
              <w:rPr>
                <w:rFonts w:cstheme="minorHAnsi"/>
                <w:sz w:val="22"/>
                <w:lang w:val="it-IT"/>
              </w:rPr>
            </w:pPr>
            <w:r w:rsidRPr="00DC76D9">
              <w:rPr>
                <w:rFonts w:cstheme="minorHAnsi"/>
                <w:bCs/>
                <w:sz w:val="22"/>
                <w:lang w:val="it-IT"/>
              </w:rPr>
              <w:t>…</w:t>
            </w:r>
            <w:r w:rsidRPr="00DC76D9">
              <w:rPr>
                <w:rFonts w:cstheme="minorHAnsi"/>
                <w:bCs/>
                <w:i/>
                <w:sz w:val="22"/>
                <w:lang w:val="it-IT"/>
              </w:rPr>
              <w:t xml:space="preserve"> [indicare criterio]</w:t>
            </w:r>
          </w:p>
        </w:tc>
        <w:tc>
          <w:tcPr>
            <w:tcW w:w="956" w:type="dxa"/>
            <w:vMerge w:val="restart"/>
            <w:tcBorders>
              <w:top w:val="single" w:sz="4" w:space="0" w:color="000000"/>
              <w:left w:val="single" w:sz="4" w:space="0" w:color="000000"/>
              <w:bottom w:val="single" w:sz="4" w:space="0" w:color="000000"/>
              <w:right w:val="single" w:sz="4" w:space="0" w:color="000000"/>
            </w:tcBorders>
            <w:vAlign w:val="center"/>
            <w:hideMark/>
          </w:tcPr>
          <w:p w14:paraId="258C846E" w14:textId="77777777" w:rsidR="00C46536" w:rsidRPr="00DC76D9" w:rsidRDefault="00C46536" w:rsidP="007F78F9">
            <w:pPr>
              <w:jc w:val="both"/>
              <w:rPr>
                <w:rFonts w:cstheme="minorHAnsi"/>
                <w:bCs/>
                <w:sz w:val="22"/>
                <w:lang w:val="it-IT"/>
              </w:rPr>
            </w:pPr>
            <w:r w:rsidRPr="00DC76D9">
              <w:rPr>
                <w:rFonts w:cstheme="minorHAnsi"/>
                <w:bCs/>
                <w:sz w:val="22"/>
                <w:lang w:val="it-IT"/>
              </w:rPr>
              <w:t>…</w:t>
            </w:r>
          </w:p>
        </w:tc>
        <w:tc>
          <w:tcPr>
            <w:tcW w:w="485" w:type="dxa"/>
            <w:tcBorders>
              <w:top w:val="single" w:sz="4" w:space="0" w:color="000000"/>
              <w:left w:val="single" w:sz="4" w:space="0" w:color="000000"/>
              <w:bottom w:val="single" w:sz="4" w:space="0" w:color="000000"/>
              <w:right w:val="single" w:sz="4" w:space="0" w:color="000000"/>
            </w:tcBorders>
            <w:vAlign w:val="center"/>
            <w:hideMark/>
          </w:tcPr>
          <w:p w14:paraId="1AC13366" w14:textId="77777777" w:rsidR="00C46536" w:rsidRPr="00DC76D9" w:rsidRDefault="00C46536" w:rsidP="007F78F9">
            <w:pPr>
              <w:jc w:val="both"/>
              <w:rPr>
                <w:rFonts w:cstheme="minorHAnsi"/>
                <w:sz w:val="22"/>
                <w:lang w:val="it-IT"/>
              </w:rPr>
            </w:pPr>
            <w:r w:rsidRPr="00DC76D9">
              <w:rPr>
                <w:rFonts w:cstheme="minorHAnsi"/>
                <w:sz w:val="22"/>
                <w:lang w:val="it-IT"/>
              </w:rPr>
              <w:t>2.1</w:t>
            </w:r>
          </w:p>
        </w:tc>
        <w:tc>
          <w:tcPr>
            <w:tcW w:w="2187" w:type="dxa"/>
            <w:tcBorders>
              <w:top w:val="single" w:sz="4" w:space="0" w:color="000000"/>
              <w:left w:val="single" w:sz="4" w:space="0" w:color="000000"/>
              <w:bottom w:val="single" w:sz="4" w:space="0" w:color="000000"/>
              <w:right w:val="single" w:sz="4" w:space="0" w:color="000000"/>
            </w:tcBorders>
            <w:vAlign w:val="center"/>
            <w:hideMark/>
          </w:tcPr>
          <w:p w14:paraId="00DD95D1" w14:textId="77777777" w:rsidR="00C46536" w:rsidRPr="00DC76D9" w:rsidRDefault="00C46536" w:rsidP="007F78F9">
            <w:pPr>
              <w:jc w:val="both"/>
              <w:rPr>
                <w:rFonts w:cstheme="minorHAnsi"/>
                <w:bCs/>
                <w:i/>
                <w:sz w:val="22"/>
                <w:lang w:val="it-IT"/>
              </w:rPr>
            </w:pPr>
            <w:r w:rsidRPr="00DC76D9">
              <w:rPr>
                <w:rFonts w:cstheme="minorHAnsi"/>
                <w:bCs/>
                <w:i/>
                <w:sz w:val="22"/>
                <w:lang w:val="it-IT"/>
              </w:rPr>
              <w:t>… [indicare sub-criterio]</w:t>
            </w:r>
          </w:p>
        </w:tc>
        <w:tc>
          <w:tcPr>
            <w:tcW w:w="1111" w:type="dxa"/>
            <w:tcBorders>
              <w:top w:val="single" w:sz="4" w:space="0" w:color="000000"/>
              <w:left w:val="single" w:sz="4" w:space="0" w:color="000000"/>
              <w:bottom w:val="single" w:sz="4" w:space="0" w:color="000000"/>
              <w:right w:val="single" w:sz="4" w:space="0" w:color="000000"/>
            </w:tcBorders>
            <w:vAlign w:val="center"/>
            <w:hideMark/>
          </w:tcPr>
          <w:p w14:paraId="4FC92A86" w14:textId="77777777" w:rsidR="00C46536" w:rsidRPr="00DC76D9" w:rsidRDefault="00C46536" w:rsidP="007F78F9">
            <w:pPr>
              <w:jc w:val="both"/>
              <w:rPr>
                <w:rFonts w:cstheme="minorHAnsi"/>
                <w:sz w:val="22"/>
                <w:lang w:val="it-IT"/>
              </w:rPr>
            </w:pPr>
            <w:r w:rsidRPr="00DC76D9">
              <w:rPr>
                <w:rFonts w:cstheme="minorHAnsi"/>
                <w:sz w:val="22"/>
                <w:lang w:val="it-IT"/>
              </w:rPr>
              <w:t>…</w:t>
            </w:r>
          </w:p>
        </w:tc>
        <w:tc>
          <w:tcPr>
            <w:tcW w:w="1122" w:type="dxa"/>
            <w:tcBorders>
              <w:top w:val="single" w:sz="4" w:space="0" w:color="000000"/>
              <w:left w:val="single" w:sz="4" w:space="0" w:color="000000"/>
              <w:bottom w:val="single" w:sz="4" w:space="0" w:color="000000"/>
              <w:right w:val="single" w:sz="4" w:space="0" w:color="000000"/>
            </w:tcBorders>
            <w:vAlign w:val="center"/>
            <w:hideMark/>
          </w:tcPr>
          <w:p w14:paraId="737127FA" w14:textId="77777777" w:rsidR="00C46536" w:rsidRPr="00DC76D9" w:rsidRDefault="00C46536" w:rsidP="007F78F9">
            <w:pPr>
              <w:jc w:val="both"/>
              <w:rPr>
                <w:rFonts w:cstheme="minorHAnsi"/>
                <w:sz w:val="22"/>
                <w:lang w:val="it-IT" w:eastAsia="it-IT"/>
              </w:rPr>
            </w:pPr>
            <w:r w:rsidRPr="00DC76D9">
              <w:rPr>
                <w:rFonts w:cstheme="minorHAnsi"/>
                <w:sz w:val="22"/>
                <w:lang w:val="it-IT"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hideMark/>
          </w:tcPr>
          <w:p w14:paraId="57178A32" w14:textId="77777777" w:rsidR="00C46536" w:rsidRPr="00DC76D9" w:rsidRDefault="00C46536" w:rsidP="007F78F9">
            <w:pPr>
              <w:jc w:val="both"/>
              <w:rPr>
                <w:rFonts w:cstheme="minorHAnsi"/>
                <w:sz w:val="22"/>
                <w:lang w:val="it-IT"/>
              </w:rPr>
            </w:pPr>
            <w:r w:rsidRPr="00DC76D9">
              <w:rPr>
                <w:rFonts w:cstheme="minorHAnsi"/>
                <w:sz w:val="22"/>
                <w:lang w:val="it-IT"/>
              </w:rPr>
              <w:t>….</w:t>
            </w:r>
          </w:p>
        </w:tc>
      </w:tr>
      <w:tr w:rsidR="00C46536" w:rsidRPr="00DC76D9" w14:paraId="73C3B948" w14:textId="77777777" w:rsidTr="007F78F9">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F06883A" w14:textId="77777777" w:rsidR="00C46536" w:rsidRPr="00DC76D9" w:rsidRDefault="00C46536" w:rsidP="007F78F9">
            <w:pPr>
              <w:jc w:val="both"/>
              <w:rPr>
                <w:rFonts w:cstheme="minorHAnsi"/>
                <w:bCs/>
                <w:sz w:val="22"/>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A4DF21" w14:textId="77777777" w:rsidR="00C46536" w:rsidRPr="00DC76D9" w:rsidRDefault="00C46536" w:rsidP="007F78F9">
            <w:pPr>
              <w:jc w:val="both"/>
              <w:rPr>
                <w:rFonts w:cstheme="minorHAnsi"/>
                <w:sz w:val="22"/>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10C875" w14:textId="77777777" w:rsidR="00C46536" w:rsidRPr="00DC76D9" w:rsidRDefault="00C46536" w:rsidP="007F78F9">
            <w:pPr>
              <w:jc w:val="both"/>
              <w:rPr>
                <w:rFonts w:cstheme="minorHAnsi"/>
                <w:bCs/>
                <w:sz w:val="22"/>
                <w:lang w:val="it-IT"/>
              </w:rPr>
            </w:pPr>
          </w:p>
        </w:tc>
        <w:tc>
          <w:tcPr>
            <w:tcW w:w="485" w:type="dxa"/>
            <w:tcBorders>
              <w:top w:val="single" w:sz="4" w:space="0" w:color="000000"/>
              <w:left w:val="single" w:sz="4" w:space="0" w:color="000000"/>
              <w:bottom w:val="single" w:sz="4" w:space="0" w:color="000000"/>
              <w:right w:val="single" w:sz="4" w:space="0" w:color="000000"/>
            </w:tcBorders>
            <w:vAlign w:val="center"/>
            <w:hideMark/>
          </w:tcPr>
          <w:p w14:paraId="16E717AF" w14:textId="77777777" w:rsidR="00C46536" w:rsidRPr="00DC76D9" w:rsidRDefault="00C46536" w:rsidP="007F78F9">
            <w:pPr>
              <w:jc w:val="both"/>
              <w:rPr>
                <w:rFonts w:cstheme="minorHAnsi"/>
                <w:sz w:val="22"/>
                <w:lang w:val="it-IT"/>
              </w:rPr>
            </w:pPr>
            <w:r w:rsidRPr="00DC76D9">
              <w:rPr>
                <w:rFonts w:cstheme="minorHAnsi"/>
                <w:sz w:val="22"/>
                <w:lang w:val="it-IT"/>
              </w:rPr>
              <w:t>2.2</w:t>
            </w:r>
          </w:p>
        </w:tc>
        <w:tc>
          <w:tcPr>
            <w:tcW w:w="2187" w:type="dxa"/>
            <w:tcBorders>
              <w:top w:val="single" w:sz="4" w:space="0" w:color="000000"/>
              <w:left w:val="single" w:sz="4" w:space="0" w:color="000000"/>
              <w:bottom w:val="single" w:sz="4" w:space="0" w:color="000000"/>
              <w:right w:val="single" w:sz="4" w:space="0" w:color="000000"/>
            </w:tcBorders>
            <w:vAlign w:val="center"/>
            <w:hideMark/>
          </w:tcPr>
          <w:p w14:paraId="3A844C9F" w14:textId="77777777" w:rsidR="00C46536" w:rsidRPr="00DC76D9" w:rsidRDefault="00C46536" w:rsidP="007F78F9">
            <w:pPr>
              <w:jc w:val="both"/>
              <w:rPr>
                <w:rFonts w:cstheme="minorHAnsi"/>
                <w:sz w:val="22"/>
                <w:lang w:val="it-IT"/>
              </w:rPr>
            </w:pPr>
            <w:r w:rsidRPr="00DC76D9">
              <w:rPr>
                <w:rFonts w:cstheme="minorHAnsi"/>
                <w:bCs/>
                <w:sz w:val="22"/>
                <w:lang w:val="it-IT"/>
              </w:rPr>
              <w:t>…</w:t>
            </w:r>
            <w:r w:rsidRPr="00DC76D9">
              <w:rPr>
                <w:rFonts w:cstheme="minorHAnsi"/>
                <w:bCs/>
                <w:i/>
                <w:sz w:val="22"/>
                <w:lang w:val="it-IT"/>
              </w:rPr>
              <w:t xml:space="preserve"> [indicare sub-criterio]</w:t>
            </w:r>
          </w:p>
        </w:tc>
        <w:tc>
          <w:tcPr>
            <w:tcW w:w="1111" w:type="dxa"/>
            <w:tcBorders>
              <w:top w:val="single" w:sz="4" w:space="0" w:color="000000"/>
              <w:left w:val="single" w:sz="4" w:space="0" w:color="000000"/>
              <w:bottom w:val="single" w:sz="4" w:space="0" w:color="000000"/>
              <w:right w:val="single" w:sz="4" w:space="0" w:color="000000"/>
            </w:tcBorders>
            <w:vAlign w:val="center"/>
            <w:hideMark/>
          </w:tcPr>
          <w:p w14:paraId="007C4483" w14:textId="77777777" w:rsidR="00C46536" w:rsidRPr="00DC76D9" w:rsidRDefault="00C46536" w:rsidP="007F78F9">
            <w:pPr>
              <w:jc w:val="both"/>
              <w:rPr>
                <w:rFonts w:cstheme="minorHAnsi"/>
                <w:sz w:val="22"/>
                <w:lang w:val="it-IT"/>
              </w:rPr>
            </w:pPr>
            <w:r w:rsidRPr="00DC76D9">
              <w:rPr>
                <w:rFonts w:cstheme="minorHAnsi"/>
                <w:sz w:val="22"/>
                <w:lang w:val="it-IT"/>
              </w:rPr>
              <w:t>…</w:t>
            </w:r>
          </w:p>
        </w:tc>
        <w:tc>
          <w:tcPr>
            <w:tcW w:w="1122" w:type="dxa"/>
            <w:tcBorders>
              <w:top w:val="single" w:sz="4" w:space="0" w:color="000000"/>
              <w:left w:val="single" w:sz="4" w:space="0" w:color="000000"/>
              <w:bottom w:val="single" w:sz="4" w:space="0" w:color="000000"/>
              <w:right w:val="single" w:sz="4" w:space="0" w:color="000000"/>
            </w:tcBorders>
            <w:vAlign w:val="center"/>
            <w:hideMark/>
          </w:tcPr>
          <w:p w14:paraId="3A5CF369" w14:textId="77777777" w:rsidR="00C46536" w:rsidRPr="00DC76D9" w:rsidRDefault="00C46536" w:rsidP="007F78F9">
            <w:pPr>
              <w:jc w:val="both"/>
              <w:rPr>
                <w:rFonts w:cstheme="minorHAnsi"/>
                <w:sz w:val="22"/>
                <w:lang w:val="it-IT" w:eastAsia="it-IT"/>
              </w:rPr>
            </w:pPr>
            <w:r w:rsidRPr="00DC76D9">
              <w:rPr>
                <w:rFonts w:cstheme="minorHAnsi"/>
                <w:sz w:val="22"/>
                <w:lang w:val="it-IT" w:eastAsia="it-IT"/>
              </w:rPr>
              <w:t>…</w:t>
            </w:r>
          </w:p>
        </w:tc>
        <w:tc>
          <w:tcPr>
            <w:tcW w:w="1089" w:type="dxa"/>
            <w:tcBorders>
              <w:top w:val="single" w:sz="4" w:space="0" w:color="000000"/>
              <w:left w:val="single" w:sz="4" w:space="0" w:color="000000"/>
              <w:bottom w:val="single" w:sz="4" w:space="0" w:color="000000"/>
              <w:right w:val="single" w:sz="4" w:space="0" w:color="000000"/>
            </w:tcBorders>
            <w:vAlign w:val="center"/>
            <w:hideMark/>
          </w:tcPr>
          <w:p w14:paraId="1AF2E83A" w14:textId="77777777" w:rsidR="00C46536" w:rsidRPr="00DC76D9" w:rsidRDefault="00C46536" w:rsidP="007F78F9">
            <w:pPr>
              <w:jc w:val="both"/>
              <w:rPr>
                <w:rFonts w:cstheme="minorHAnsi"/>
                <w:sz w:val="22"/>
                <w:lang w:val="it-IT"/>
              </w:rPr>
            </w:pPr>
            <w:r w:rsidRPr="00DC76D9">
              <w:rPr>
                <w:rFonts w:cstheme="minorHAnsi"/>
                <w:sz w:val="22"/>
                <w:lang w:val="it-IT"/>
              </w:rPr>
              <w:t>…</w:t>
            </w:r>
          </w:p>
        </w:tc>
      </w:tr>
      <w:tr w:rsidR="00C46536" w:rsidRPr="00DC76D9" w14:paraId="38B7553A" w14:textId="77777777" w:rsidTr="007F78F9">
        <w:tc>
          <w:tcPr>
            <w:tcW w:w="4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6A7F28C" w14:textId="77777777" w:rsidR="00C46536" w:rsidRPr="00DC76D9" w:rsidRDefault="00C46536" w:rsidP="007F78F9">
            <w:pPr>
              <w:jc w:val="both"/>
              <w:rPr>
                <w:rFonts w:cstheme="minorHAnsi"/>
                <w:sz w:val="22"/>
                <w:lang w:val="it-IT" w:eastAsia="it-IT"/>
              </w:rPr>
            </w:pPr>
          </w:p>
        </w:tc>
        <w:tc>
          <w:tcPr>
            <w:tcW w:w="183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410B435" w14:textId="77777777" w:rsidR="00C46536" w:rsidRPr="00DC76D9" w:rsidRDefault="00C46536" w:rsidP="007F78F9">
            <w:pPr>
              <w:jc w:val="both"/>
              <w:rPr>
                <w:rFonts w:cstheme="minorHAnsi"/>
                <w:bCs/>
                <w:sz w:val="22"/>
                <w:lang w:val="it-IT"/>
              </w:rPr>
            </w:pPr>
            <w:r w:rsidRPr="00DC76D9">
              <w:rPr>
                <w:rFonts w:cstheme="minorHAnsi"/>
                <w:bCs/>
                <w:sz w:val="22"/>
                <w:lang w:val="it-IT"/>
              </w:rPr>
              <w:t>Totale</w:t>
            </w:r>
          </w:p>
        </w:tc>
        <w:tc>
          <w:tcPr>
            <w:tcW w:w="95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FDE3CCD" w14:textId="77777777" w:rsidR="00C46536" w:rsidRPr="00DC76D9" w:rsidRDefault="00C46536" w:rsidP="007F78F9">
            <w:pPr>
              <w:jc w:val="both"/>
              <w:rPr>
                <w:rFonts w:cstheme="minorHAnsi"/>
                <w:bCs/>
                <w:sz w:val="22"/>
                <w:lang w:val="it-IT"/>
              </w:rPr>
            </w:pPr>
            <w:r w:rsidRPr="00DC76D9">
              <w:rPr>
                <w:rFonts w:cstheme="minorHAnsi"/>
                <w:bCs/>
                <w:sz w:val="22"/>
                <w:lang w:val="it-IT"/>
              </w:rPr>
              <w:t>100</w:t>
            </w:r>
          </w:p>
        </w:tc>
        <w:tc>
          <w:tcPr>
            <w:tcW w:w="4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BCF85B9" w14:textId="77777777" w:rsidR="00C46536" w:rsidRPr="00DC76D9" w:rsidRDefault="00C46536" w:rsidP="007F78F9">
            <w:pPr>
              <w:jc w:val="both"/>
              <w:rPr>
                <w:rFonts w:cstheme="minorHAnsi"/>
                <w:sz w:val="22"/>
                <w:lang w:val="it-IT" w:eastAsia="it-IT"/>
              </w:rPr>
            </w:pPr>
          </w:p>
        </w:tc>
        <w:tc>
          <w:tcPr>
            <w:tcW w:w="21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49F0C9" w14:textId="77777777" w:rsidR="00C46536" w:rsidRPr="00DC76D9" w:rsidRDefault="00C46536" w:rsidP="007F78F9">
            <w:pPr>
              <w:jc w:val="both"/>
              <w:rPr>
                <w:rFonts w:cstheme="minorHAnsi"/>
                <w:sz w:val="22"/>
                <w:lang w:val="it-IT" w:eastAsia="it-IT"/>
              </w:rPr>
            </w:pPr>
          </w:p>
        </w:tc>
        <w:tc>
          <w:tcPr>
            <w:tcW w:w="111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6A71C0B" w14:textId="77777777" w:rsidR="00C46536" w:rsidRPr="00DC76D9" w:rsidRDefault="00C46536" w:rsidP="007F78F9">
            <w:pPr>
              <w:jc w:val="both"/>
              <w:rPr>
                <w:rFonts w:cstheme="minorHAnsi"/>
                <w:sz w:val="22"/>
                <w:lang w:val="it-IT" w:eastAsia="it-IT"/>
              </w:rPr>
            </w:pPr>
          </w:p>
        </w:tc>
        <w:tc>
          <w:tcPr>
            <w:tcW w:w="11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EBC7B6" w14:textId="77777777" w:rsidR="00C46536" w:rsidRPr="00DC76D9" w:rsidRDefault="00C46536" w:rsidP="007F78F9">
            <w:pPr>
              <w:jc w:val="both"/>
              <w:rPr>
                <w:rFonts w:cstheme="minorHAnsi"/>
                <w:sz w:val="22"/>
                <w:lang w:val="it-IT" w:eastAsia="it-IT"/>
              </w:rPr>
            </w:pPr>
          </w:p>
        </w:tc>
        <w:tc>
          <w:tcPr>
            <w:tcW w:w="108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59524D" w14:textId="77777777" w:rsidR="00C46536" w:rsidRPr="00DC76D9" w:rsidRDefault="00C46536" w:rsidP="007F78F9">
            <w:pPr>
              <w:jc w:val="both"/>
              <w:rPr>
                <w:rFonts w:cstheme="minorHAnsi"/>
                <w:sz w:val="22"/>
                <w:lang w:val="it-IT" w:eastAsia="it-IT"/>
              </w:rPr>
            </w:pPr>
          </w:p>
        </w:tc>
      </w:tr>
    </w:tbl>
    <w:p w14:paraId="6C4D5248" w14:textId="77777777" w:rsidR="00C46536" w:rsidRPr="00DC76D9" w:rsidRDefault="00C46536" w:rsidP="00C46536">
      <w:pPr>
        <w:jc w:val="both"/>
        <w:rPr>
          <w:rFonts w:cstheme="minorHAnsi"/>
          <w:sz w:val="22"/>
          <w:lang w:val="it-IT"/>
        </w:rPr>
      </w:pPr>
    </w:p>
    <w:p w14:paraId="5AE5A85B" w14:textId="77777777" w:rsidR="00DC76D9" w:rsidRPr="00DC76D9" w:rsidRDefault="00DC76D9" w:rsidP="00BA769A">
      <w:pPr>
        <w:pStyle w:val="Titolo2"/>
        <w:numPr>
          <w:ilvl w:val="1"/>
          <w:numId w:val="84"/>
        </w:numPr>
      </w:pPr>
      <w:r w:rsidRPr="00DC76D9">
        <w:t>Metodo di attribuzione del coefficiente per il calcolo del punteggio dell’offerta tecnica</w:t>
      </w:r>
      <w:bookmarkEnd w:id="272"/>
      <w:bookmarkEnd w:id="273"/>
      <w:bookmarkEnd w:id="274"/>
    </w:p>
    <w:p w14:paraId="37788E31" w14:textId="77777777" w:rsidR="00DC76D9" w:rsidRPr="00DC76D9" w:rsidRDefault="00DC76D9" w:rsidP="00D81815">
      <w:pPr>
        <w:contextualSpacing/>
        <w:jc w:val="both"/>
        <w:rPr>
          <w:rFonts w:cstheme="minorHAnsi"/>
          <w:sz w:val="22"/>
          <w:lang w:val="it-IT"/>
        </w:rPr>
      </w:pPr>
      <w:r w:rsidRPr="00DC76D9">
        <w:rPr>
          <w:rFonts w:cstheme="minorHAnsi"/>
          <w:b/>
          <w:i/>
          <w:sz w:val="22"/>
          <w:lang w:val="it-IT"/>
        </w:rPr>
        <w:t>Criteri qualitativi:</w:t>
      </w:r>
      <w:r w:rsidRPr="00DC76D9">
        <w:rPr>
          <w:rFonts w:cstheme="minorHAnsi"/>
          <w:sz w:val="22"/>
          <w:lang w:val="it-IT"/>
        </w:rPr>
        <w:t xml:space="preserve"> A ciascuno degli elementi qualitativi cui è assegnato un punteggio discrezionale nella colonna “D” della tabella, è attribuito un coefficiente sulla base della attribuzione discrezionale di un coefficiente variabile da zero ad uno da parte di ciascun commissario, secondo la seguente tabella:</w:t>
      </w:r>
    </w:p>
    <w:tbl>
      <w:tblPr>
        <w:tblW w:w="4248" w:type="dxa"/>
        <w:jc w:val="center"/>
        <w:tblLook w:val="04A0" w:firstRow="1" w:lastRow="0" w:firstColumn="1" w:lastColumn="0" w:noHBand="0" w:noVBand="1"/>
      </w:tblPr>
      <w:tblGrid>
        <w:gridCol w:w="2131"/>
        <w:gridCol w:w="2117"/>
      </w:tblGrid>
      <w:tr w:rsidR="00DC76D9" w:rsidRPr="00DC76D9" w14:paraId="7DE45D3B" w14:textId="77777777" w:rsidTr="003A67F8">
        <w:trPr>
          <w:jc w:val="center"/>
        </w:trPr>
        <w:tc>
          <w:tcPr>
            <w:tcW w:w="2131" w:type="dxa"/>
            <w:tcBorders>
              <w:top w:val="single" w:sz="4" w:space="0" w:color="000000"/>
              <w:left w:val="single" w:sz="4" w:space="0" w:color="000000"/>
              <w:bottom w:val="single" w:sz="4" w:space="0" w:color="000000"/>
              <w:right w:val="single" w:sz="4" w:space="0" w:color="000000"/>
            </w:tcBorders>
            <w:shd w:val="clear" w:color="auto" w:fill="D9D9D9"/>
            <w:hideMark/>
          </w:tcPr>
          <w:p w14:paraId="26F3AD31" w14:textId="77777777" w:rsidR="00DC76D9" w:rsidRPr="00DC76D9" w:rsidRDefault="00DC76D9" w:rsidP="003A67F8">
            <w:pPr>
              <w:contextualSpacing/>
              <w:jc w:val="center"/>
              <w:rPr>
                <w:rFonts w:cstheme="minorHAnsi"/>
                <w:i/>
                <w:sz w:val="22"/>
                <w:lang w:val="it-IT" w:eastAsia="it-IT"/>
              </w:rPr>
            </w:pPr>
            <w:r w:rsidRPr="00DC76D9">
              <w:rPr>
                <w:rFonts w:cstheme="minorHAnsi"/>
                <w:b/>
                <w:sz w:val="22"/>
                <w:lang w:val="it-IT" w:eastAsia="it-IT"/>
              </w:rPr>
              <w:t>Giudizio</w:t>
            </w:r>
          </w:p>
        </w:tc>
        <w:tc>
          <w:tcPr>
            <w:tcW w:w="2117" w:type="dxa"/>
            <w:tcBorders>
              <w:top w:val="single" w:sz="4" w:space="0" w:color="000000"/>
              <w:left w:val="single" w:sz="4" w:space="0" w:color="000000"/>
              <w:bottom w:val="single" w:sz="4" w:space="0" w:color="000000"/>
              <w:right w:val="single" w:sz="4" w:space="0" w:color="000000"/>
            </w:tcBorders>
            <w:shd w:val="clear" w:color="auto" w:fill="D9D9D9"/>
            <w:hideMark/>
          </w:tcPr>
          <w:p w14:paraId="6D47FDE6" w14:textId="77777777" w:rsidR="00DC76D9" w:rsidRPr="00DC76D9" w:rsidRDefault="00DC76D9" w:rsidP="003A67F8">
            <w:pPr>
              <w:contextualSpacing/>
              <w:jc w:val="center"/>
              <w:rPr>
                <w:rFonts w:cstheme="minorHAnsi"/>
                <w:b/>
                <w:sz w:val="22"/>
                <w:lang w:val="it-IT" w:eastAsia="it-IT"/>
              </w:rPr>
            </w:pPr>
            <w:r w:rsidRPr="00DC76D9">
              <w:rPr>
                <w:rFonts w:cstheme="minorHAnsi"/>
                <w:b/>
                <w:sz w:val="22"/>
                <w:lang w:val="it-IT" w:eastAsia="it-IT"/>
              </w:rPr>
              <w:t>Coefficiente</w:t>
            </w:r>
          </w:p>
        </w:tc>
      </w:tr>
      <w:tr w:rsidR="00DC76D9" w:rsidRPr="00DC76D9" w14:paraId="7420D5BA" w14:textId="77777777" w:rsidTr="003A67F8">
        <w:trPr>
          <w:jc w:val="center"/>
        </w:trPr>
        <w:tc>
          <w:tcPr>
            <w:tcW w:w="2131" w:type="dxa"/>
            <w:tcBorders>
              <w:top w:val="single" w:sz="4" w:space="0" w:color="000000"/>
              <w:left w:val="single" w:sz="4" w:space="0" w:color="000000"/>
              <w:bottom w:val="single" w:sz="4" w:space="0" w:color="000000"/>
              <w:right w:val="single" w:sz="4" w:space="0" w:color="000000"/>
            </w:tcBorders>
            <w:hideMark/>
          </w:tcPr>
          <w:p w14:paraId="3CD9AA3A"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Ottimo</w:t>
            </w:r>
          </w:p>
        </w:tc>
        <w:tc>
          <w:tcPr>
            <w:tcW w:w="2117" w:type="dxa"/>
            <w:tcBorders>
              <w:top w:val="single" w:sz="4" w:space="0" w:color="000000"/>
              <w:left w:val="single" w:sz="4" w:space="0" w:color="000000"/>
              <w:bottom w:val="single" w:sz="4" w:space="0" w:color="000000"/>
              <w:right w:val="single" w:sz="4" w:space="0" w:color="000000"/>
            </w:tcBorders>
            <w:hideMark/>
          </w:tcPr>
          <w:p w14:paraId="05644E69" w14:textId="77777777" w:rsidR="00DC76D9" w:rsidRPr="00DC76D9" w:rsidRDefault="00DC76D9" w:rsidP="003A67F8">
            <w:pPr>
              <w:contextualSpacing/>
              <w:jc w:val="center"/>
              <w:rPr>
                <w:rFonts w:cstheme="minorHAnsi"/>
                <w:i/>
                <w:sz w:val="22"/>
                <w:lang w:val="it-IT" w:eastAsia="it-IT"/>
              </w:rPr>
            </w:pPr>
            <w:r w:rsidRPr="00DC76D9">
              <w:rPr>
                <w:rFonts w:cstheme="minorHAnsi"/>
                <w:i/>
                <w:sz w:val="22"/>
                <w:lang w:val="it-IT" w:eastAsia="it-IT"/>
              </w:rPr>
              <w:t>1,0</w:t>
            </w:r>
          </w:p>
        </w:tc>
      </w:tr>
      <w:tr w:rsidR="00DC76D9" w:rsidRPr="00DC76D9" w14:paraId="505C8B2C" w14:textId="77777777" w:rsidTr="003A67F8">
        <w:trPr>
          <w:jc w:val="center"/>
        </w:trPr>
        <w:tc>
          <w:tcPr>
            <w:tcW w:w="2131" w:type="dxa"/>
            <w:tcBorders>
              <w:top w:val="single" w:sz="4" w:space="0" w:color="000000"/>
              <w:left w:val="single" w:sz="4" w:space="0" w:color="000000"/>
              <w:bottom w:val="single" w:sz="4" w:space="0" w:color="000000"/>
              <w:right w:val="single" w:sz="4" w:space="0" w:color="000000"/>
            </w:tcBorders>
            <w:hideMark/>
          </w:tcPr>
          <w:p w14:paraId="2AB43AA1"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Buono</w:t>
            </w:r>
          </w:p>
        </w:tc>
        <w:tc>
          <w:tcPr>
            <w:tcW w:w="2117" w:type="dxa"/>
            <w:tcBorders>
              <w:top w:val="single" w:sz="4" w:space="0" w:color="000000"/>
              <w:left w:val="single" w:sz="4" w:space="0" w:color="000000"/>
              <w:bottom w:val="single" w:sz="4" w:space="0" w:color="000000"/>
              <w:right w:val="single" w:sz="4" w:space="0" w:color="000000"/>
            </w:tcBorders>
            <w:hideMark/>
          </w:tcPr>
          <w:p w14:paraId="5F3A0848" w14:textId="77777777" w:rsidR="00DC76D9" w:rsidRPr="00DC76D9" w:rsidRDefault="00DC76D9" w:rsidP="003A67F8">
            <w:pPr>
              <w:contextualSpacing/>
              <w:jc w:val="center"/>
              <w:rPr>
                <w:rFonts w:cstheme="minorHAnsi"/>
                <w:i/>
                <w:sz w:val="22"/>
                <w:lang w:val="it-IT" w:eastAsia="it-IT"/>
              </w:rPr>
            </w:pPr>
            <w:r w:rsidRPr="00DC76D9">
              <w:rPr>
                <w:rFonts w:cstheme="minorHAnsi"/>
                <w:i/>
                <w:sz w:val="22"/>
                <w:lang w:val="it-IT" w:eastAsia="it-IT"/>
              </w:rPr>
              <w:t>0,8</w:t>
            </w:r>
          </w:p>
        </w:tc>
      </w:tr>
      <w:tr w:rsidR="00DC76D9" w:rsidRPr="00DC76D9" w14:paraId="6840BD59" w14:textId="77777777" w:rsidTr="003A67F8">
        <w:trPr>
          <w:jc w:val="center"/>
        </w:trPr>
        <w:tc>
          <w:tcPr>
            <w:tcW w:w="2131" w:type="dxa"/>
            <w:tcBorders>
              <w:top w:val="single" w:sz="4" w:space="0" w:color="000000"/>
              <w:left w:val="single" w:sz="4" w:space="0" w:color="000000"/>
              <w:bottom w:val="single" w:sz="4" w:space="0" w:color="000000"/>
              <w:right w:val="single" w:sz="4" w:space="0" w:color="000000"/>
            </w:tcBorders>
            <w:hideMark/>
          </w:tcPr>
          <w:p w14:paraId="0953E8BC"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Sufficiente</w:t>
            </w:r>
          </w:p>
        </w:tc>
        <w:tc>
          <w:tcPr>
            <w:tcW w:w="2117" w:type="dxa"/>
            <w:tcBorders>
              <w:top w:val="single" w:sz="4" w:space="0" w:color="000000"/>
              <w:left w:val="single" w:sz="4" w:space="0" w:color="000000"/>
              <w:bottom w:val="single" w:sz="4" w:space="0" w:color="000000"/>
              <w:right w:val="single" w:sz="4" w:space="0" w:color="000000"/>
            </w:tcBorders>
            <w:hideMark/>
          </w:tcPr>
          <w:p w14:paraId="73142E4A" w14:textId="77777777" w:rsidR="00DC76D9" w:rsidRPr="00DC76D9" w:rsidRDefault="00DC76D9" w:rsidP="003A67F8">
            <w:pPr>
              <w:contextualSpacing/>
              <w:jc w:val="center"/>
              <w:rPr>
                <w:rFonts w:cstheme="minorHAnsi"/>
                <w:i/>
                <w:sz w:val="22"/>
                <w:lang w:val="it-IT" w:eastAsia="it-IT"/>
              </w:rPr>
            </w:pPr>
            <w:r w:rsidRPr="00DC76D9">
              <w:rPr>
                <w:rFonts w:cstheme="minorHAnsi"/>
                <w:i/>
                <w:sz w:val="22"/>
                <w:lang w:val="it-IT" w:eastAsia="it-IT"/>
              </w:rPr>
              <w:t>0,6</w:t>
            </w:r>
          </w:p>
        </w:tc>
      </w:tr>
      <w:tr w:rsidR="00DC76D9" w:rsidRPr="00DC76D9" w14:paraId="4A790C57" w14:textId="77777777" w:rsidTr="003A67F8">
        <w:trPr>
          <w:jc w:val="center"/>
        </w:trPr>
        <w:tc>
          <w:tcPr>
            <w:tcW w:w="2131" w:type="dxa"/>
            <w:tcBorders>
              <w:top w:val="single" w:sz="4" w:space="0" w:color="000000"/>
              <w:left w:val="single" w:sz="4" w:space="0" w:color="000000"/>
              <w:bottom w:val="single" w:sz="4" w:space="0" w:color="000000"/>
              <w:right w:val="single" w:sz="4" w:space="0" w:color="000000"/>
            </w:tcBorders>
            <w:hideMark/>
          </w:tcPr>
          <w:p w14:paraId="16ACF1E6"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lastRenderedPageBreak/>
              <w:t>Parzialmente adeguato</w:t>
            </w:r>
          </w:p>
        </w:tc>
        <w:tc>
          <w:tcPr>
            <w:tcW w:w="2117" w:type="dxa"/>
            <w:tcBorders>
              <w:top w:val="single" w:sz="4" w:space="0" w:color="000000"/>
              <w:left w:val="single" w:sz="4" w:space="0" w:color="000000"/>
              <w:bottom w:val="single" w:sz="4" w:space="0" w:color="000000"/>
              <w:right w:val="single" w:sz="4" w:space="0" w:color="000000"/>
            </w:tcBorders>
            <w:hideMark/>
          </w:tcPr>
          <w:p w14:paraId="03C8D3FC" w14:textId="77777777" w:rsidR="00DC76D9" w:rsidRPr="00DC76D9" w:rsidRDefault="00DC76D9" w:rsidP="003A67F8">
            <w:pPr>
              <w:contextualSpacing/>
              <w:jc w:val="center"/>
              <w:rPr>
                <w:rFonts w:cstheme="minorHAnsi"/>
                <w:i/>
                <w:sz w:val="22"/>
                <w:lang w:val="it-IT" w:eastAsia="it-IT"/>
              </w:rPr>
            </w:pPr>
            <w:r w:rsidRPr="00DC76D9">
              <w:rPr>
                <w:rFonts w:cstheme="minorHAnsi"/>
                <w:i/>
                <w:sz w:val="22"/>
                <w:lang w:val="it-IT" w:eastAsia="it-IT"/>
              </w:rPr>
              <w:t>0,4</w:t>
            </w:r>
          </w:p>
        </w:tc>
      </w:tr>
      <w:tr w:rsidR="00DC76D9" w:rsidRPr="00DC76D9" w14:paraId="669791DD" w14:textId="77777777" w:rsidTr="003A67F8">
        <w:trPr>
          <w:jc w:val="center"/>
        </w:trPr>
        <w:tc>
          <w:tcPr>
            <w:tcW w:w="2131" w:type="dxa"/>
            <w:tcBorders>
              <w:top w:val="single" w:sz="4" w:space="0" w:color="000000"/>
              <w:left w:val="single" w:sz="4" w:space="0" w:color="000000"/>
              <w:bottom w:val="single" w:sz="4" w:space="0" w:color="000000"/>
              <w:right w:val="single" w:sz="4" w:space="0" w:color="000000"/>
            </w:tcBorders>
            <w:hideMark/>
          </w:tcPr>
          <w:p w14:paraId="20DB3C60" w14:textId="77777777" w:rsidR="00DC76D9" w:rsidRPr="00DC76D9" w:rsidRDefault="00DC76D9" w:rsidP="00D81815">
            <w:pPr>
              <w:contextualSpacing/>
              <w:jc w:val="both"/>
              <w:rPr>
                <w:rFonts w:cstheme="minorHAnsi"/>
                <w:sz w:val="22"/>
                <w:lang w:val="it-IT" w:eastAsia="it-IT"/>
              </w:rPr>
            </w:pPr>
            <w:r w:rsidRPr="00DC76D9">
              <w:rPr>
                <w:rFonts w:cstheme="minorHAnsi"/>
                <w:sz w:val="22"/>
                <w:lang w:val="it-IT" w:eastAsia="it-IT"/>
              </w:rPr>
              <w:t>Inadeguato</w:t>
            </w:r>
          </w:p>
        </w:tc>
        <w:tc>
          <w:tcPr>
            <w:tcW w:w="2117" w:type="dxa"/>
            <w:tcBorders>
              <w:top w:val="single" w:sz="4" w:space="0" w:color="000000"/>
              <w:left w:val="single" w:sz="4" w:space="0" w:color="000000"/>
              <w:bottom w:val="single" w:sz="4" w:space="0" w:color="000000"/>
              <w:right w:val="single" w:sz="4" w:space="0" w:color="000000"/>
            </w:tcBorders>
            <w:hideMark/>
          </w:tcPr>
          <w:p w14:paraId="15A7EF64" w14:textId="77777777" w:rsidR="00DC76D9" w:rsidRPr="00DC76D9" w:rsidRDefault="00DC76D9" w:rsidP="003A67F8">
            <w:pPr>
              <w:contextualSpacing/>
              <w:jc w:val="center"/>
              <w:rPr>
                <w:rFonts w:cstheme="minorHAnsi"/>
                <w:i/>
                <w:sz w:val="22"/>
                <w:lang w:val="it-IT" w:eastAsia="it-IT"/>
              </w:rPr>
            </w:pPr>
            <w:r w:rsidRPr="00DC76D9">
              <w:rPr>
                <w:rFonts w:cstheme="minorHAnsi"/>
                <w:i/>
                <w:sz w:val="22"/>
                <w:lang w:val="it-IT" w:eastAsia="it-IT"/>
              </w:rPr>
              <w:t>0,0</w:t>
            </w:r>
          </w:p>
        </w:tc>
      </w:tr>
    </w:tbl>
    <w:p w14:paraId="5FC3B083" w14:textId="77777777" w:rsidR="00DC76D9" w:rsidRPr="00DC76D9" w:rsidRDefault="00DC76D9" w:rsidP="00D81815">
      <w:pPr>
        <w:contextualSpacing/>
        <w:jc w:val="both"/>
        <w:rPr>
          <w:rFonts w:cstheme="minorHAnsi"/>
          <w:sz w:val="22"/>
          <w:lang w:val="it-IT"/>
        </w:rPr>
      </w:pPr>
      <w:r w:rsidRPr="00DC76D9">
        <w:rPr>
          <w:rFonts w:cstheme="minorHAnsi"/>
          <w:sz w:val="22"/>
          <w:lang w:val="it-IT"/>
        </w:rPr>
        <w:t>Il coefficiente unico da attribuire all’offerta in relazione al sub-criterio esaminato viene quindi calcolato utilizzando la media aritmetica dei coefficienti attribuiti dai singoli commissari.</w:t>
      </w:r>
    </w:p>
    <w:p w14:paraId="71577AA3" w14:textId="77777777" w:rsidR="00DC76D9" w:rsidRPr="00DC76D9" w:rsidRDefault="00DC76D9" w:rsidP="00D81815">
      <w:pPr>
        <w:contextualSpacing/>
        <w:jc w:val="both"/>
        <w:rPr>
          <w:rFonts w:cstheme="minorHAnsi"/>
          <w:i/>
          <w:sz w:val="22"/>
          <w:lang w:val="it-IT"/>
        </w:rPr>
      </w:pPr>
    </w:p>
    <w:p w14:paraId="4408B261" w14:textId="77777777" w:rsidR="00DC76D9" w:rsidRPr="00DC76D9" w:rsidRDefault="00DC76D9" w:rsidP="00D81815">
      <w:pPr>
        <w:contextualSpacing/>
        <w:jc w:val="both"/>
        <w:rPr>
          <w:rFonts w:cstheme="minorHAnsi"/>
          <w:sz w:val="22"/>
          <w:lang w:val="it-IT"/>
        </w:rPr>
      </w:pPr>
      <w:r w:rsidRPr="00DC76D9">
        <w:rPr>
          <w:rFonts w:cstheme="minorHAnsi"/>
          <w:b/>
          <w:i/>
          <w:sz w:val="22"/>
          <w:lang w:val="it-IT"/>
        </w:rPr>
        <w:t>Criteri quantitativi:</w:t>
      </w:r>
      <w:r w:rsidRPr="00DC76D9">
        <w:rPr>
          <w:rFonts w:cstheme="minorHAnsi"/>
          <w:sz w:val="22"/>
          <w:lang w:val="it-IT"/>
        </w:rPr>
        <w:t xml:space="preserve"> A ciascuno degli elementi quantitativi cui è assegnato un punteggio nella colonna “Q” della tabella, è attribuito un coefficiente, variabile tra zero e uno, sulla base della formula di interpolazione lineare indicata nella tabella.</w:t>
      </w:r>
    </w:p>
    <w:p w14:paraId="1CB0141F" w14:textId="77777777" w:rsidR="00DC76D9" w:rsidRPr="00DC76D9" w:rsidRDefault="00DC76D9" w:rsidP="00D81815">
      <w:pPr>
        <w:contextualSpacing/>
        <w:jc w:val="both"/>
        <w:rPr>
          <w:rFonts w:cstheme="minorHAnsi"/>
          <w:sz w:val="22"/>
          <w:lang w:val="it-IT"/>
        </w:rPr>
      </w:pPr>
    </w:p>
    <w:p w14:paraId="2A00BDC8" w14:textId="77777777" w:rsidR="00DC76D9" w:rsidRPr="00DC76D9" w:rsidRDefault="00DC76D9" w:rsidP="00D81815">
      <w:pPr>
        <w:contextualSpacing/>
        <w:jc w:val="both"/>
        <w:rPr>
          <w:rFonts w:cstheme="minorHAnsi"/>
          <w:sz w:val="22"/>
          <w:lang w:val="it-IT"/>
        </w:rPr>
      </w:pPr>
      <w:r w:rsidRPr="00DC76D9">
        <w:rPr>
          <w:rFonts w:cstheme="minorHAnsi"/>
          <w:b/>
          <w:i/>
          <w:sz w:val="22"/>
          <w:lang w:val="it-IT"/>
        </w:rPr>
        <w:t xml:space="preserve">Criteri tabellari: </w:t>
      </w:r>
      <w:r w:rsidRPr="00DC76D9">
        <w:rPr>
          <w:rFonts w:cstheme="minorHAnsi"/>
          <w:sz w:val="22"/>
          <w:lang w:val="it-IT"/>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797D774C" w14:textId="77777777" w:rsidR="00DC76D9" w:rsidRPr="00DC76D9" w:rsidRDefault="00DC76D9" w:rsidP="00D81815">
      <w:pPr>
        <w:contextualSpacing/>
        <w:jc w:val="both"/>
        <w:rPr>
          <w:rFonts w:cstheme="minorHAnsi"/>
          <w:sz w:val="22"/>
          <w:lang w:val="it-IT" w:eastAsia="it-IT"/>
        </w:rPr>
      </w:pPr>
    </w:p>
    <w:p w14:paraId="5D56900D" w14:textId="77777777" w:rsidR="00DC76D9" w:rsidRPr="00DC76D9" w:rsidRDefault="00DC76D9" w:rsidP="00BA769A">
      <w:pPr>
        <w:pStyle w:val="Titolo2"/>
        <w:numPr>
          <w:ilvl w:val="1"/>
          <w:numId w:val="84"/>
        </w:numPr>
      </w:pPr>
      <w:bookmarkStart w:id="275" w:name="_Ref498421792"/>
      <w:bookmarkStart w:id="276" w:name="_Toc89270307"/>
      <w:bookmarkStart w:id="277" w:name="_Toc141714600"/>
      <w:bookmarkStart w:id="278" w:name="_Toc171322469"/>
      <w:r w:rsidRPr="00DC76D9">
        <w:t>Metodo di attribuzione del coefficiente per il calcolo del punteggio dell’offerta economica</w:t>
      </w:r>
      <w:bookmarkEnd w:id="275"/>
      <w:bookmarkEnd w:id="276"/>
      <w:bookmarkEnd w:id="277"/>
      <w:bookmarkEnd w:id="278"/>
      <w:r w:rsidRPr="00DC76D9">
        <w:t xml:space="preserve"> </w:t>
      </w:r>
    </w:p>
    <w:p w14:paraId="5CE11CDC" w14:textId="77777777" w:rsidR="00DC76D9" w:rsidRPr="00DC76D9" w:rsidRDefault="00DC76D9" w:rsidP="00D81815">
      <w:pPr>
        <w:contextualSpacing/>
        <w:jc w:val="both"/>
        <w:rPr>
          <w:rFonts w:cstheme="minorHAnsi"/>
          <w:sz w:val="22"/>
          <w:lang w:val="it-IT"/>
        </w:rPr>
      </w:pPr>
      <w:r w:rsidRPr="00DC76D9">
        <w:rPr>
          <w:rFonts w:cstheme="minorHAnsi"/>
          <w:sz w:val="22"/>
          <w:lang w:val="it-IT"/>
        </w:rPr>
        <w:t xml:space="preserve">Quanto all’offerta economica, è attribuito all’elemento economico un coefficiente, variabile da zero ad uno, calcolato tramite la formula </w:t>
      </w:r>
      <w:r w:rsidRPr="00DC76D9">
        <w:rPr>
          <w:rFonts w:cstheme="minorHAnsi"/>
          <w:b/>
          <w:sz w:val="22"/>
          <w:lang w:val="it-IT"/>
        </w:rPr>
        <w:t xml:space="preserve">non lineare a “S” (a punteggio assoluto) </w:t>
      </w:r>
      <w:r w:rsidRPr="00DC76D9">
        <w:rPr>
          <w:rFonts w:cstheme="minorHAnsi"/>
          <w:sz w:val="22"/>
          <w:lang w:val="it-IT"/>
        </w:rPr>
        <w:t>al ribasso, in funzione del prezzo:</w:t>
      </w:r>
    </w:p>
    <w:p w14:paraId="431D1178" w14:textId="77777777" w:rsidR="00DC76D9" w:rsidRPr="00DC76D9" w:rsidRDefault="00DC76D9" w:rsidP="00D81815">
      <w:pPr>
        <w:contextualSpacing/>
        <w:jc w:val="both"/>
        <w:rPr>
          <w:rFonts w:cstheme="minorHAnsi"/>
          <w:sz w:val="22"/>
          <w:lang w:val="it-IT"/>
        </w:rPr>
      </w:pPr>
    </w:p>
    <w:p w14:paraId="4D33F180" w14:textId="77777777" w:rsidR="00DC76D9" w:rsidRPr="00DC76D9" w:rsidRDefault="0042302A" w:rsidP="00D81815">
      <w:pPr>
        <w:contextualSpacing/>
        <w:jc w:val="both"/>
        <w:rPr>
          <w:rFonts w:cstheme="minorHAnsi"/>
          <w:sz w:val="22"/>
        </w:rPr>
      </w:pPr>
      <m:oMathPara>
        <m:oMath>
          <m:sSub>
            <m:sSubPr>
              <m:ctrlPr>
                <w:rPr>
                  <w:rFonts w:ascii="Cambria Math" w:hAnsi="Cambria Math" w:cstheme="minorHAnsi"/>
                  <w:i/>
                  <w:sz w:val="22"/>
                </w:rPr>
              </m:ctrlPr>
            </m:sSubPr>
            <m:e>
              <m:r>
                <w:rPr>
                  <w:rFonts w:ascii="Cambria Math" w:hAnsi="Cambria Math" w:cstheme="minorHAnsi"/>
                  <w:sz w:val="22"/>
                </w:rPr>
                <m:t>C</m:t>
              </m:r>
            </m:e>
            <m:sub>
              <m:r>
                <w:rPr>
                  <w:rFonts w:ascii="Cambria Math" w:hAnsi="Cambria Math" w:cstheme="minorHAnsi"/>
                  <w:sz w:val="22"/>
                </w:rPr>
                <m:t>i</m:t>
              </m:r>
            </m:sub>
          </m:sSub>
          <m:r>
            <w:rPr>
              <w:rFonts w:ascii="Cambria Math" w:hAnsi="Cambria Math" w:cstheme="minorHAnsi"/>
              <w:sz w:val="22"/>
            </w:rPr>
            <m:t xml:space="preserve">= </m:t>
          </m:r>
          <m:d>
            <m:dPr>
              <m:begChr m:val="{"/>
              <m:endChr m:val="}"/>
              <m:ctrlPr>
                <w:rPr>
                  <w:rFonts w:ascii="Cambria Math" w:hAnsi="Cambria Math" w:cstheme="minorHAnsi"/>
                  <w:i/>
                  <w:sz w:val="22"/>
                </w:rPr>
              </m:ctrlPr>
            </m:dPr>
            <m:e>
              <m:r>
                <w:rPr>
                  <w:rFonts w:ascii="Cambria Math" w:hAnsi="Cambria Math" w:cstheme="minorHAnsi"/>
                  <w:sz w:val="22"/>
                </w:rPr>
                <m:t xml:space="preserve">1- </m:t>
              </m:r>
              <m:d>
                <m:dPr>
                  <m:begChr m:val="["/>
                  <m:endChr m:val="]"/>
                  <m:ctrlPr>
                    <w:rPr>
                      <w:rFonts w:ascii="Cambria Math" w:hAnsi="Cambria Math" w:cstheme="minorHAnsi"/>
                      <w:i/>
                      <w:sz w:val="22"/>
                    </w:rPr>
                  </m:ctrlPr>
                </m:dPr>
                <m:e>
                  <m:f>
                    <m:fPr>
                      <m:ctrlPr>
                        <w:rPr>
                          <w:rFonts w:ascii="Cambria Math" w:hAnsi="Cambria Math" w:cstheme="minorHAnsi"/>
                          <w:i/>
                          <w:sz w:val="22"/>
                        </w:rPr>
                      </m:ctrlPr>
                    </m:fPr>
                    <m:num>
                      <m:r>
                        <w:rPr>
                          <w:rFonts w:ascii="Cambria Math" w:hAnsi="Cambria Math" w:cstheme="minorHAnsi"/>
                          <w:sz w:val="22"/>
                        </w:rPr>
                        <m:t>1</m:t>
                      </m:r>
                    </m:num>
                    <m:den>
                      <m:r>
                        <w:rPr>
                          <w:rFonts w:ascii="Cambria Math" w:hAnsi="Cambria Math" w:cstheme="minorHAnsi"/>
                          <w:sz w:val="22"/>
                        </w:rPr>
                        <m:t xml:space="preserve">k × </m:t>
                      </m:r>
                      <m:sSup>
                        <m:sSupPr>
                          <m:ctrlPr>
                            <w:rPr>
                              <w:rFonts w:ascii="Cambria Math" w:hAnsi="Cambria Math" w:cstheme="minorHAnsi"/>
                              <w:i/>
                              <w:sz w:val="22"/>
                            </w:rPr>
                          </m:ctrlPr>
                        </m:sSupPr>
                        <m:e>
                          <m:d>
                            <m:dPr>
                              <m:ctrlPr>
                                <w:rPr>
                                  <w:rFonts w:ascii="Cambria Math" w:hAnsi="Cambria Math" w:cstheme="minorHAnsi"/>
                                  <w:i/>
                                  <w:sz w:val="22"/>
                                </w:rPr>
                              </m:ctrlPr>
                            </m:dPr>
                            <m:e>
                              <m:f>
                                <m:fPr>
                                  <m:ctrlPr>
                                    <w:rPr>
                                      <w:rFonts w:ascii="Cambria Math" w:hAnsi="Cambria Math" w:cstheme="minorHAnsi"/>
                                      <w:i/>
                                      <w:sz w:val="22"/>
                                    </w:rPr>
                                  </m:ctrlPr>
                                </m:fPr>
                                <m:num>
                                  <m:r>
                                    <w:rPr>
                                      <w:rFonts w:ascii="Cambria Math" w:hAnsi="Cambria Math" w:cstheme="minorHAnsi"/>
                                      <w:sz w:val="22"/>
                                    </w:rPr>
                                    <m:t>BA-</m:t>
                                  </m:r>
                                  <m:sSub>
                                    <m:sSubPr>
                                      <m:ctrlPr>
                                        <w:rPr>
                                          <w:rFonts w:ascii="Cambria Math" w:hAnsi="Cambria Math" w:cstheme="minorHAnsi"/>
                                          <w:i/>
                                          <w:sz w:val="22"/>
                                        </w:rPr>
                                      </m:ctrlPr>
                                    </m:sSubPr>
                                    <m:e>
                                      <m:r>
                                        <w:rPr>
                                          <w:rFonts w:ascii="Cambria Math" w:hAnsi="Cambria Math" w:cstheme="minorHAnsi"/>
                                          <w:sz w:val="22"/>
                                        </w:rPr>
                                        <m:t>P</m:t>
                                      </m:r>
                                    </m:e>
                                    <m:sub>
                                      <m:r>
                                        <w:rPr>
                                          <w:rFonts w:ascii="Cambria Math" w:hAnsi="Cambria Math" w:cstheme="minorHAnsi"/>
                                          <w:sz w:val="22"/>
                                        </w:rPr>
                                        <m:t>i</m:t>
                                      </m:r>
                                    </m:sub>
                                  </m:sSub>
                                </m:num>
                                <m:den>
                                  <m:r>
                                    <w:rPr>
                                      <w:rFonts w:ascii="Cambria Math" w:hAnsi="Cambria Math" w:cstheme="minorHAnsi"/>
                                      <w:sz w:val="22"/>
                                    </w:rPr>
                                    <m:t>BA</m:t>
                                  </m:r>
                                </m:den>
                              </m:f>
                            </m:e>
                          </m:d>
                        </m:e>
                        <m:sup>
                          <m:r>
                            <w:rPr>
                              <w:rFonts w:ascii="Cambria Math" w:hAnsi="Cambria Math" w:cstheme="minorHAnsi"/>
                              <w:sz w:val="22"/>
                            </w:rPr>
                            <m:t>n</m:t>
                          </m:r>
                        </m:sup>
                      </m:sSup>
                      <m:r>
                        <w:rPr>
                          <w:rFonts w:ascii="Cambria Math" w:hAnsi="Cambria Math" w:cstheme="minorHAnsi"/>
                          <w:sz w:val="22"/>
                        </w:rPr>
                        <m:t>+1</m:t>
                      </m:r>
                    </m:den>
                  </m:f>
                </m:e>
              </m:d>
              <m:r>
                <w:rPr>
                  <w:rFonts w:ascii="Cambria Math" w:hAnsi="Cambria Math" w:cstheme="minorHAnsi"/>
                  <w:sz w:val="22"/>
                </w:rPr>
                <m:t xml:space="preserve"> × </m:t>
              </m:r>
              <m:d>
                <m:dPr>
                  <m:begChr m:val="["/>
                  <m:endChr m:val="]"/>
                  <m:ctrlPr>
                    <w:rPr>
                      <w:rFonts w:ascii="Cambria Math" w:hAnsi="Cambria Math" w:cstheme="minorHAnsi"/>
                      <w:i/>
                      <w:sz w:val="22"/>
                    </w:rPr>
                  </m:ctrlPr>
                </m:dPr>
                <m:e>
                  <m:r>
                    <w:rPr>
                      <w:rFonts w:ascii="Cambria Math" w:hAnsi="Cambria Math" w:cstheme="minorHAnsi"/>
                      <w:sz w:val="22"/>
                    </w:rPr>
                    <m:t xml:space="preserve">1- </m:t>
                  </m:r>
                  <m:sSup>
                    <m:sSupPr>
                      <m:ctrlPr>
                        <w:rPr>
                          <w:rFonts w:ascii="Cambria Math" w:hAnsi="Cambria Math" w:cstheme="minorHAnsi"/>
                          <w:i/>
                          <w:sz w:val="22"/>
                        </w:rPr>
                      </m:ctrlPr>
                    </m:sSupPr>
                    <m:e>
                      <m:d>
                        <m:dPr>
                          <m:ctrlPr>
                            <w:rPr>
                              <w:rFonts w:ascii="Cambria Math" w:hAnsi="Cambria Math" w:cstheme="minorHAnsi"/>
                              <w:i/>
                              <w:sz w:val="22"/>
                            </w:rPr>
                          </m:ctrlPr>
                        </m:dPr>
                        <m:e>
                          <m:f>
                            <m:fPr>
                              <m:ctrlPr>
                                <w:rPr>
                                  <w:rFonts w:ascii="Cambria Math" w:hAnsi="Cambria Math" w:cstheme="minorHAnsi"/>
                                  <w:i/>
                                  <w:sz w:val="22"/>
                                </w:rPr>
                              </m:ctrlPr>
                            </m:fPr>
                            <m:num>
                              <m:r>
                                <w:rPr>
                                  <w:rFonts w:ascii="Cambria Math" w:hAnsi="Cambria Math" w:cstheme="minorHAnsi"/>
                                  <w:sz w:val="22"/>
                                </w:rPr>
                                <m:t>BA-</m:t>
                              </m:r>
                              <m:sSub>
                                <m:sSubPr>
                                  <m:ctrlPr>
                                    <w:rPr>
                                      <w:rFonts w:ascii="Cambria Math" w:hAnsi="Cambria Math" w:cstheme="minorHAnsi"/>
                                      <w:i/>
                                      <w:sz w:val="22"/>
                                    </w:rPr>
                                  </m:ctrlPr>
                                </m:sSubPr>
                                <m:e>
                                  <m:r>
                                    <w:rPr>
                                      <w:rFonts w:ascii="Cambria Math" w:hAnsi="Cambria Math" w:cstheme="minorHAnsi"/>
                                      <w:sz w:val="22"/>
                                    </w:rPr>
                                    <m:t>P</m:t>
                                  </m:r>
                                </m:e>
                                <m:sub>
                                  <m:r>
                                    <w:rPr>
                                      <w:rFonts w:ascii="Cambria Math" w:hAnsi="Cambria Math" w:cstheme="minorHAnsi"/>
                                      <w:sz w:val="22"/>
                                    </w:rPr>
                                    <m:t>i</m:t>
                                  </m:r>
                                </m:sub>
                              </m:sSub>
                            </m:num>
                            <m:den>
                              <m:r>
                                <w:rPr>
                                  <w:rFonts w:ascii="Cambria Math" w:hAnsi="Cambria Math" w:cstheme="minorHAnsi"/>
                                  <w:sz w:val="22"/>
                                </w:rPr>
                                <m:t>BA</m:t>
                              </m:r>
                            </m:den>
                          </m:f>
                        </m:e>
                      </m:d>
                    </m:e>
                    <m:sup>
                      <m:r>
                        <w:rPr>
                          <w:rFonts w:ascii="Cambria Math" w:hAnsi="Cambria Math" w:cstheme="minorHAnsi"/>
                          <w:sz w:val="22"/>
                        </w:rPr>
                        <m:t>m</m:t>
                      </m:r>
                    </m:sup>
                  </m:sSup>
                </m:e>
              </m:d>
            </m:e>
          </m:d>
        </m:oMath>
      </m:oMathPara>
    </w:p>
    <w:p w14:paraId="5CC48B39" w14:textId="77777777" w:rsidR="00DC76D9" w:rsidRPr="00DC76D9" w:rsidRDefault="00DC76D9" w:rsidP="00D81815">
      <w:pPr>
        <w:contextualSpacing/>
        <w:jc w:val="both"/>
        <w:rPr>
          <w:rFonts w:cstheme="minorHAnsi"/>
          <w:sz w:val="22"/>
        </w:rPr>
      </w:pPr>
    </w:p>
    <w:p w14:paraId="7B1DEDBC" w14:textId="77777777" w:rsidR="00DC76D9" w:rsidRPr="00DC76D9" w:rsidRDefault="00DC76D9" w:rsidP="00D81815">
      <w:pPr>
        <w:contextualSpacing/>
        <w:jc w:val="both"/>
        <w:rPr>
          <w:rFonts w:cstheme="minorHAnsi"/>
          <w:sz w:val="22"/>
          <w:lang w:val="it-IT"/>
        </w:rPr>
      </w:pPr>
      <w:r w:rsidRPr="00DC76D9">
        <w:rPr>
          <w:rFonts w:cstheme="minorHAnsi"/>
          <w:sz w:val="22"/>
          <w:lang w:val="it-IT"/>
        </w:rPr>
        <w:t>Il punteggio economico sarà quindi determinato dalla formula:</w:t>
      </w:r>
    </w:p>
    <w:p w14:paraId="463631F1" w14:textId="77777777" w:rsidR="00DC76D9" w:rsidRPr="00DC76D9" w:rsidRDefault="00DC76D9" w:rsidP="00D81815">
      <w:pPr>
        <w:contextualSpacing/>
        <w:jc w:val="both"/>
        <w:rPr>
          <w:rFonts w:cstheme="minorHAnsi"/>
          <w:sz w:val="22"/>
          <w:lang w:val="it-IT"/>
        </w:rPr>
      </w:pPr>
    </w:p>
    <w:p w14:paraId="2826D314" w14:textId="77777777" w:rsidR="00DC76D9" w:rsidRPr="00DC76D9" w:rsidRDefault="00DC76D9" w:rsidP="00D81815">
      <w:pPr>
        <w:contextualSpacing/>
        <w:jc w:val="both"/>
        <w:rPr>
          <w:rFonts w:cstheme="minorHAnsi"/>
          <w:sz w:val="22"/>
        </w:rPr>
      </w:pPr>
      <m:oMathPara>
        <m:oMath>
          <m:r>
            <w:rPr>
              <w:rFonts w:ascii="Cambria Math" w:hAnsi="Cambria Math" w:cstheme="minorHAnsi"/>
              <w:sz w:val="22"/>
            </w:rPr>
            <m:t>PE=</m:t>
          </m:r>
          <m:sSub>
            <m:sSubPr>
              <m:ctrlPr>
                <w:rPr>
                  <w:rFonts w:ascii="Cambria Math" w:hAnsi="Cambria Math" w:cstheme="minorHAnsi"/>
                  <w:i/>
                  <w:sz w:val="22"/>
                </w:rPr>
              </m:ctrlPr>
            </m:sSubPr>
            <m:e>
              <m:r>
                <w:rPr>
                  <w:rFonts w:ascii="Cambria Math" w:hAnsi="Cambria Math" w:cstheme="minorHAnsi"/>
                  <w:sz w:val="22"/>
                </w:rPr>
                <m:t>PE</m:t>
              </m:r>
            </m:e>
            <m:sub>
              <m:r>
                <w:rPr>
                  <w:rFonts w:ascii="Cambria Math" w:hAnsi="Cambria Math" w:cstheme="minorHAnsi"/>
                  <w:sz w:val="22"/>
                </w:rPr>
                <m:t>max</m:t>
              </m:r>
            </m:sub>
          </m:sSub>
          <m:r>
            <w:rPr>
              <w:rFonts w:ascii="Cambria Math" w:hAnsi="Cambria Math" w:cstheme="minorHAnsi"/>
              <w:sz w:val="22"/>
            </w:rPr>
            <m:t xml:space="preserve"> ×</m:t>
          </m:r>
          <m:sSub>
            <m:sSubPr>
              <m:ctrlPr>
                <w:rPr>
                  <w:rFonts w:ascii="Cambria Math" w:hAnsi="Cambria Math" w:cstheme="minorHAnsi"/>
                  <w:i/>
                  <w:sz w:val="22"/>
                </w:rPr>
              </m:ctrlPr>
            </m:sSubPr>
            <m:e>
              <m:r>
                <w:rPr>
                  <w:rFonts w:ascii="Cambria Math" w:hAnsi="Cambria Math" w:cstheme="minorHAnsi"/>
                  <w:sz w:val="22"/>
                </w:rPr>
                <m:t>C</m:t>
              </m:r>
            </m:e>
            <m:sub>
              <m:r>
                <w:rPr>
                  <w:rFonts w:ascii="Cambria Math" w:hAnsi="Cambria Math" w:cstheme="minorHAnsi"/>
                  <w:sz w:val="22"/>
                </w:rPr>
                <m:t>i</m:t>
              </m:r>
            </m:sub>
          </m:sSub>
        </m:oMath>
      </m:oMathPara>
    </w:p>
    <w:p w14:paraId="747C68A6" w14:textId="77777777" w:rsidR="00DC76D9" w:rsidRPr="00DC76D9" w:rsidRDefault="00DC76D9" w:rsidP="00D81815">
      <w:pPr>
        <w:contextualSpacing/>
        <w:jc w:val="both"/>
        <w:rPr>
          <w:rFonts w:cstheme="minorHAnsi"/>
          <w:sz w:val="22"/>
        </w:rPr>
      </w:pPr>
    </w:p>
    <w:p w14:paraId="63C7A5F5" w14:textId="77777777" w:rsidR="00DC76D9" w:rsidRPr="00DC76D9" w:rsidRDefault="00DC76D9" w:rsidP="00D81815">
      <w:pPr>
        <w:contextualSpacing/>
        <w:jc w:val="both"/>
        <w:rPr>
          <w:rFonts w:cstheme="minorHAnsi"/>
          <w:sz w:val="22"/>
          <w:lang w:val="it-IT"/>
        </w:rPr>
      </w:pPr>
      <w:r w:rsidRPr="00DC76D9">
        <w:rPr>
          <w:rFonts w:cstheme="minorHAnsi"/>
          <w:sz w:val="22"/>
          <w:lang w:val="it-IT"/>
        </w:rPr>
        <w:t>dove</w:t>
      </w:r>
    </w:p>
    <w:p w14:paraId="7D36995E" w14:textId="77777777" w:rsidR="00DC76D9" w:rsidRPr="00DC76D9" w:rsidRDefault="0042302A" w:rsidP="00D81815">
      <w:pPr>
        <w:contextualSpacing/>
        <w:jc w:val="both"/>
        <w:rPr>
          <w:rFonts w:cstheme="minorHAnsi"/>
          <w:sz w:val="22"/>
          <w:lang w:val="it-IT"/>
        </w:rPr>
      </w:pPr>
      <m:oMath>
        <m:sSub>
          <m:sSubPr>
            <m:ctrlPr>
              <w:rPr>
                <w:rFonts w:ascii="Cambria Math" w:hAnsi="Cambria Math" w:cstheme="minorHAnsi"/>
                <w:sz w:val="22"/>
              </w:rPr>
            </m:ctrlPr>
          </m:sSubPr>
          <m:e>
            <m:r>
              <w:rPr>
                <w:rFonts w:ascii="Cambria Math" w:hAnsi="Cambria Math" w:cstheme="minorHAnsi"/>
                <w:sz w:val="22"/>
              </w:rPr>
              <m:t>C</m:t>
            </m:r>
          </m:e>
          <m:sub>
            <m:r>
              <w:rPr>
                <w:rFonts w:ascii="Cambria Math" w:hAnsi="Cambria Math" w:cstheme="minorHAnsi"/>
                <w:sz w:val="22"/>
              </w:rPr>
              <m:t>i</m:t>
            </m:r>
          </m:sub>
        </m:sSub>
      </m:oMath>
      <w:r w:rsidR="00DC76D9" w:rsidRPr="00DC76D9">
        <w:rPr>
          <w:rFonts w:cstheme="minorHAnsi"/>
          <w:sz w:val="22"/>
          <w:lang w:val="it-IT"/>
        </w:rPr>
        <w:t xml:space="preserve"> = coefficiente attribuito al concorrente i-esimo</w:t>
      </w:r>
    </w:p>
    <w:p w14:paraId="32A6A489" w14:textId="77777777" w:rsidR="00DC76D9" w:rsidRPr="00DC76D9" w:rsidRDefault="0042302A" w:rsidP="00D81815">
      <w:pPr>
        <w:contextualSpacing/>
        <w:jc w:val="both"/>
        <w:rPr>
          <w:rFonts w:cstheme="minorHAnsi"/>
          <w:sz w:val="22"/>
          <w:lang w:val="it-IT"/>
        </w:rPr>
      </w:pPr>
      <m:oMath>
        <m:sSub>
          <m:sSubPr>
            <m:ctrlPr>
              <w:rPr>
                <w:rFonts w:ascii="Cambria Math" w:hAnsi="Cambria Math" w:cstheme="minorHAnsi"/>
                <w:i/>
                <w:sz w:val="22"/>
              </w:rPr>
            </m:ctrlPr>
          </m:sSubPr>
          <m:e>
            <m:r>
              <w:rPr>
                <w:rFonts w:ascii="Cambria Math" w:hAnsi="Cambria Math" w:cstheme="minorHAnsi"/>
                <w:sz w:val="22"/>
              </w:rPr>
              <m:t>P</m:t>
            </m:r>
          </m:e>
          <m:sub>
            <m:r>
              <w:rPr>
                <w:rFonts w:ascii="Cambria Math" w:hAnsi="Cambria Math" w:cstheme="minorHAnsi"/>
                <w:sz w:val="22"/>
              </w:rPr>
              <m:t>i</m:t>
            </m:r>
          </m:sub>
        </m:sSub>
      </m:oMath>
      <w:r w:rsidR="00DC76D9" w:rsidRPr="00DC76D9">
        <w:rPr>
          <w:rFonts w:cstheme="minorHAnsi"/>
          <w:sz w:val="22"/>
          <w:lang w:val="it-IT"/>
        </w:rPr>
        <w:t xml:space="preserve"> = prezzo offerto dal concorrente i-esimo</w:t>
      </w:r>
    </w:p>
    <w:p w14:paraId="3E02D923" w14:textId="4FC3EB3D" w:rsidR="00DC76D9" w:rsidRPr="00DC76D9" w:rsidRDefault="00DC76D9" w:rsidP="00D81815">
      <w:pPr>
        <w:contextualSpacing/>
        <w:jc w:val="both"/>
        <w:rPr>
          <w:rFonts w:cstheme="minorHAnsi"/>
          <w:sz w:val="22"/>
          <w:lang w:val="it-IT"/>
        </w:rPr>
      </w:pPr>
      <m:oMath>
        <m:r>
          <w:rPr>
            <w:rFonts w:ascii="Cambria Math" w:hAnsi="Cambria Math" w:cstheme="minorHAnsi"/>
            <w:sz w:val="22"/>
          </w:rPr>
          <m:t>BA</m:t>
        </m:r>
      </m:oMath>
      <w:r w:rsidRPr="00DC76D9">
        <w:rPr>
          <w:rFonts w:cstheme="minorHAnsi"/>
          <w:sz w:val="22"/>
          <w:lang w:val="it-IT"/>
        </w:rPr>
        <w:t xml:space="preserve"> = base d’asta </w:t>
      </w:r>
      <w:r w:rsidR="00C46536">
        <w:rPr>
          <w:rFonts w:cstheme="minorHAnsi"/>
          <w:sz w:val="22"/>
          <w:lang w:val="it-IT"/>
        </w:rPr>
        <w:t>400</w:t>
      </w:r>
      <w:r w:rsidR="003A67F8">
        <w:rPr>
          <w:rFonts w:cstheme="minorHAnsi"/>
          <w:sz w:val="22"/>
          <w:lang w:val="it-IT"/>
        </w:rPr>
        <w:t>.</w:t>
      </w:r>
      <w:r w:rsidR="00C46536">
        <w:rPr>
          <w:rFonts w:cstheme="minorHAnsi"/>
          <w:sz w:val="22"/>
          <w:lang w:val="it-IT"/>
        </w:rPr>
        <w:t>85</w:t>
      </w:r>
      <w:r w:rsidR="003A67F8">
        <w:rPr>
          <w:rFonts w:cstheme="minorHAnsi"/>
          <w:sz w:val="22"/>
          <w:lang w:val="it-IT"/>
        </w:rPr>
        <w:t>0,00</w:t>
      </w:r>
    </w:p>
    <w:p w14:paraId="0E50E47E" w14:textId="7C491200" w:rsidR="00DC76D9" w:rsidRPr="00DC76D9" w:rsidRDefault="00DC76D9" w:rsidP="00D81815">
      <w:pPr>
        <w:contextualSpacing/>
        <w:jc w:val="both"/>
        <w:rPr>
          <w:rFonts w:cstheme="minorHAnsi"/>
          <w:sz w:val="22"/>
          <w:lang w:val="it-IT"/>
        </w:rPr>
      </w:pPr>
      <m:oMath>
        <m:r>
          <w:rPr>
            <w:rFonts w:ascii="Cambria Math" w:hAnsi="Cambria Math" w:cstheme="minorHAnsi"/>
            <w:sz w:val="22"/>
          </w:rPr>
          <m:t>k</m:t>
        </m:r>
        <m:r>
          <w:rPr>
            <w:rFonts w:ascii="Cambria Math" w:hAnsi="Cambria Math" w:cstheme="minorHAnsi"/>
            <w:sz w:val="22"/>
            <w:lang w:val="it-IT"/>
          </w:rPr>
          <m:t xml:space="preserve">, </m:t>
        </m:r>
        <m:r>
          <w:rPr>
            <w:rFonts w:ascii="Cambria Math" w:hAnsi="Cambria Math" w:cstheme="minorHAnsi"/>
            <w:sz w:val="22"/>
          </w:rPr>
          <m:t>n</m:t>
        </m:r>
        <m:r>
          <w:rPr>
            <w:rFonts w:ascii="Cambria Math" w:hAnsi="Cambria Math" w:cstheme="minorHAnsi"/>
            <w:sz w:val="22"/>
            <w:lang w:val="it-IT"/>
          </w:rPr>
          <m:t xml:space="preserve">, </m:t>
        </m:r>
        <m:r>
          <w:rPr>
            <w:rFonts w:ascii="Cambria Math" w:hAnsi="Cambria Math" w:cstheme="minorHAnsi"/>
            <w:sz w:val="22"/>
          </w:rPr>
          <m:t>m</m:t>
        </m:r>
      </m:oMath>
      <w:r w:rsidRPr="00DC76D9">
        <w:rPr>
          <w:rFonts w:cstheme="minorHAnsi"/>
          <w:sz w:val="22"/>
          <w:lang w:val="it-IT"/>
        </w:rPr>
        <w:t xml:space="preserve"> = parametri che determinano la forma della curva</w:t>
      </w:r>
    </w:p>
    <w:p w14:paraId="505A61E8" w14:textId="77777777" w:rsidR="00DC76D9" w:rsidRPr="00DC76D9" w:rsidRDefault="00DC76D9" w:rsidP="00D81815">
      <w:pPr>
        <w:contextualSpacing/>
        <w:jc w:val="both"/>
        <w:rPr>
          <w:rFonts w:cstheme="minorHAnsi"/>
          <w:sz w:val="22"/>
        </w:rPr>
      </w:pPr>
      <m:oMath>
        <m:r>
          <w:rPr>
            <w:rFonts w:ascii="Cambria Math" w:hAnsi="Cambria Math" w:cstheme="minorHAnsi"/>
            <w:sz w:val="22"/>
          </w:rPr>
          <m:t>k</m:t>
        </m:r>
      </m:oMath>
      <w:r w:rsidRPr="00DC76D9">
        <w:rPr>
          <w:rFonts w:cstheme="minorHAnsi"/>
          <w:sz w:val="22"/>
        </w:rPr>
        <w:t xml:space="preserve"> = 300</w:t>
      </w:r>
    </w:p>
    <w:p w14:paraId="366ADA99" w14:textId="77777777" w:rsidR="00DC76D9" w:rsidRPr="00DC76D9" w:rsidRDefault="00DC76D9" w:rsidP="00D81815">
      <w:pPr>
        <w:contextualSpacing/>
        <w:jc w:val="both"/>
        <w:rPr>
          <w:rFonts w:cstheme="minorHAnsi"/>
          <w:sz w:val="22"/>
        </w:rPr>
      </w:pPr>
      <m:oMath>
        <m:r>
          <w:rPr>
            <w:rFonts w:ascii="Cambria Math" w:hAnsi="Cambria Math" w:cstheme="minorHAnsi"/>
            <w:sz w:val="22"/>
          </w:rPr>
          <m:t>n</m:t>
        </m:r>
      </m:oMath>
      <w:r w:rsidRPr="00DC76D9">
        <w:rPr>
          <w:rFonts w:cstheme="minorHAnsi"/>
          <w:sz w:val="22"/>
        </w:rPr>
        <w:t xml:space="preserve"> = 1.75</w:t>
      </w:r>
    </w:p>
    <w:p w14:paraId="3C50E6D7" w14:textId="77777777" w:rsidR="00DC76D9" w:rsidRPr="00DC76D9" w:rsidRDefault="00DC76D9" w:rsidP="00D81815">
      <w:pPr>
        <w:contextualSpacing/>
        <w:jc w:val="both"/>
        <w:rPr>
          <w:rFonts w:cstheme="minorHAnsi"/>
          <w:sz w:val="22"/>
        </w:rPr>
      </w:pPr>
      <m:oMath>
        <m:r>
          <w:rPr>
            <w:rFonts w:ascii="Cambria Math" w:hAnsi="Cambria Math" w:cstheme="minorHAnsi"/>
            <w:sz w:val="22"/>
          </w:rPr>
          <m:t>m</m:t>
        </m:r>
      </m:oMath>
      <w:r w:rsidRPr="00DC76D9">
        <w:rPr>
          <w:rFonts w:cstheme="minorHAnsi"/>
          <w:sz w:val="22"/>
        </w:rPr>
        <w:t xml:space="preserve"> = 1.00</w:t>
      </w:r>
    </w:p>
    <w:p w14:paraId="06B495FC" w14:textId="7AC6BA12" w:rsidR="00DC76D9" w:rsidRPr="00DC76D9" w:rsidRDefault="0042302A" w:rsidP="00D81815">
      <w:pPr>
        <w:contextualSpacing/>
        <w:jc w:val="both"/>
        <w:rPr>
          <w:rFonts w:cstheme="minorHAnsi"/>
          <w:sz w:val="22"/>
        </w:rPr>
      </w:pPr>
      <m:oMathPara>
        <m:oMathParaPr>
          <m:jc m:val="left"/>
        </m:oMathParaPr>
        <m:oMath>
          <m:sSub>
            <m:sSubPr>
              <m:ctrlPr>
                <w:rPr>
                  <w:rFonts w:ascii="Cambria Math" w:hAnsi="Cambria Math" w:cstheme="minorHAnsi"/>
                  <w:i/>
                  <w:sz w:val="22"/>
                </w:rPr>
              </m:ctrlPr>
            </m:sSubPr>
            <m:e>
              <m:r>
                <w:rPr>
                  <w:rFonts w:ascii="Cambria Math" w:hAnsi="Cambria Math" w:cstheme="minorHAnsi"/>
                  <w:sz w:val="22"/>
                </w:rPr>
                <m:t>PE</m:t>
              </m:r>
            </m:e>
            <m:sub>
              <m:r>
                <w:rPr>
                  <w:rFonts w:ascii="Cambria Math" w:hAnsi="Cambria Math" w:cstheme="minorHAnsi"/>
                  <w:sz w:val="22"/>
                </w:rPr>
                <m:t>max</m:t>
              </m:r>
            </m:sub>
          </m:sSub>
          <m:r>
            <w:rPr>
              <w:rFonts w:ascii="Cambria Math" w:hAnsi="Cambria Math" w:cstheme="minorHAnsi"/>
              <w:sz w:val="22"/>
            </w:rPr>
            <m:t>=</m:t>
          </m:r>
          <m:r>
            <m:rPr>
              <m:sty m:val="p"/>
            </m:rPr>
            <w:rPr>
              <w:rFonts w:ascii="Cambria Math" w:hAnsi="Cambria Math" w:cstheme="minorHAnsi"/>
              <w:sz w:val="22"/>
              <w:lang w:val="it-IT"/>
            </w:rPr>
            <m:t>1</m:t>
          </m:r>
          <m:r>
            <m:rPr>
              <m:sty m:val="p"/>
            </m:rPr>
            <w:rPr>
              <w:rFonts w:ascii="Cambria Math" w:hAnsi="Cambria Math" w:cstheme="minorHAnsi"/>
              <w:sz w:val="22"/>
              <w:lang w:val="it-IT"/>
            </w:rPr>
            <m:t>0</m:t>
          </m:r>
        </m:oMath>
      </m:oMathPara>
    </w:p>
    <w:p w14:paraId="58EA89C9" w14:textId="77777777" w:rsidR="00DC76D9" w:rsidRPr="00DC76D9" w:rsidRDefault="00DC76D9" w:rsidP="00D81815">
      <w:pPr>
        <w:contextualSpacing/>
        <w:jc w:val="both"/>
        <w:rPr>
          <w:rFonts w:cstheme="minorHAnsi"/>
          <w:sz w:val="22"/>
          <w:lang w:val="it-IT" w:eastAsia="it-IT"/>
        </w:rPr>
      </w:pPr>
    </w:p>
    <w:p w14:paraId="38B4C86D" w14:textId="77777777" w:rsidR="00DC76D9" w:rsidRPr="00DC76D9" w:rsidRDefault="00DC76D9" w:rsidP="00BA769A">
      <w:pPr>
        <w:pStyle w:val="Titolo2"/>
        <w:numPr>
          <w:ilvl w:val="1"/>
          <w:numId w:val="84"/>
        </w:numPr>
      </w:pPr>
      <w:bookmarkStart w:id="279" w:name="_Ref497226795"/>
      <w:bookmarkStart w:id="280" w:name="_Toc89270308"/>
      <w:bookmarkStart w:id="281" w:name="_Toc141714601"/>
      <w:bookmarkStart w:id="282" w:name="_Toc171322470"/>
      <w:r w:rsidRPr="00DC76D9">
        <w:t>Metodo per il calcolo dei punteggi</w:t>
      </w:r>
      <w:bookmarkEnd w:id="279"/>
      <w:bookmarkEnd w:id="280"/>
      <w:bookmarkEnd w:id="281"/>
      <w:bookmarkEnd w:id="282"/>
    </w:p>
    <w:p w14:paraId="0A79C05D" w14:textId="77777777" w:rsidR="00DC76D9" w:rsidRPr="00DC76D9" w:rsidRDefault="00DC76D9" w:rsidP="00D81815">
      <w:pPr>
        <w:contextualSpacing/>
        <w:jc w:val="both"/>
        <w:rPr>
          <w:rFonts w:cstheme="minorHAnsi"/>
          <w:sz w:val="22"/>
          <w:lang w:val="it-IT"/>
        </w:rPr>
      </w:pPr>
      <w:r w:rsidRPr="00DC76D9">
        <w:rPr>
          <w:rFonts w:cstheme="minorHAnsi"/>
          <w:sz w:val="22"/>
          <w:lang w:val="it-IT"/>
        </w:rPr>
        <w:t>La commissione, terminata l’attribuzione dei coefficienti agli elementi qualitativi e quantitativi, procede, in relazione a ciascuna offerta, all’attribuzione dei punteggi per ogni singolo criterio secondo il metodo aggregativo compensatore.</w:t>
      </w:r>
    </w:p>
    <w:p w14:paraId="7BD55D30" w14:textId="77777777" w:rsidR="00DC76D9" w:rsidRPr="00DC76D9" w:rsidRDefault="00DC76D9" w:rsidP="00D81815">
      <w:pPr>
        <w:contextualSpacing/>
        <w:jc w:val="both"/>
        <w:rPr>
          <w:rFonts w:cstheme="minorHAnsi"/>
          <w:sz w:val="22"/>
          <w:lang w:val="it-IT"/>
        </w:rPr>
      </w:pPr>
      <w:r w:rsidRPr="00DC76D9">
        <w:rPr>
          <w:rFonts w:cstheme="minorHAnsi"/>
          <w:sz w:val="22"/>
          <w:lang w:val="it-IT"/>
        </w:rPr>
        <w:t xml:space="preserve">Il punteggio per il concorrente </w:t>
      </w:r>
      <w:r w:rsidRPr="00DC76D9">
        <w:rPr>
          <w:rFonts w:cstheme="minorHAnsi"/>
          <w:i/>
          <w:sz w:val="22"/>
          <w:lang w:val="it-IT"/>
        </w:rPr>
        <w:t>i-esimo</w:t>
      </w:r>
      <w:r w:rsidRPr="00DC76D9">
        <w:rPr>
          <w:rFonts w:cstheme="minorHAnsi"/>
          <w:sz w:val="22"/>
          <w:lang w:val="it-IT"/>
        </w:rPr>
        <w:t xml:space="preserve"> è dato dalla seguente formula:</w:t>
      </w:r>
    </w:p>
    <w:p w14:paraId="4364FD7D" w14:textId="77777777" w:rsidR="00DC76D9" w:rsidRPr="00DC76D9" w:rsidRDefault="0042302A" w:rsidP="00D81815">
      <w:pPr>
        <w:contextualSpacing/>
        <w:jc w:val="both"/>
        <w:rPr>
          <w:rFonts w:cstheme="minorHAnsi"/>
          <w:sz w:val="22"/>
        </w:rPr>
      </w:pPr>
      <m:oMathPara>
        <m:oMath>
          <m:sSub>
            <m:sSubPr>
              <m:ctrlPr>
                <w:rPr>
                  <w:rFonts w:ascii="Cambria Math" w:hAnsi="Cambria Math" w:cstheme="minorHAnsi"/>
                  <w:sz w:val="22"/>
                </w:rPr>
              </m:ctrlPr>
            </m:sSubPr>
            <m:e>
              <m:r>
                <w:rPr>
                  <w:rFonts w:ascii="Cambria Math" w:hAnsi="Cambria Math" w:cstheme="minorHAnsi"/>
                  <w:sz w:val="22"/>
                </w:rPr>
                <m:t>P</m:t>
              </m:r>
            </m:e>
            <m:sub>
              <m:r>
                <w:rPr>
                  <w:rFonts w:ascii="Cambria Math" w:hAnsi="Cambria Math" w:cstheme="minorHAnsi"/>
                  <w:sz w:val="22"/>
                </w:rPr>
                <m:t>i</m:t>
              </m:r>
            </m:sub>
          </m:sSub>
          <m:r>
            <w:rPr>
              <w:rFonts w:ascii="Cambria Math" w:hAnsi="Cambria Math" w:cstheme="minorHAnsi"/>
              <w:sz w:val="22"/>
            </w:rPr>
            <m:t>=</m:t>
          </m:r>
          <m:nary>
            <m:naryPr>
              <m:chr m:val="∑"/>
              <m:ctrlPr>
                <w:rPr>
                  <w:rFonts w:ascii="Cambria Math" w:hAnsi="Cambria Math" w:cstheme="minorHAnsi"/>
                  <w:sz w:val="22"/>
                </w:rPr>
              </m:ctrlPr>
            </m:naryPr>
            <m:sub>
              <m:r>
                <w:rPr>
                  <w:rFonts w:ascii="Cambria Math" w:hAnsi="Cambria Math" w:cstheme="minorHAnsi"/>
                  <w:sz w:val="22"/>
                </w:rPr>
                <m:t>x=1</m:t>
              </m:r>
            </m:sub>
            <m:sup>
              <m:r>
                <w:rPr>
                  <w:rFonts w:ascii="Cambria Math" w:hAnsi="Cambria Math" w:cstheme="minorHAnsi"/>
                  <w:sz w:val="22"/>
                </w:rPr>
                <m:t>n</m:t>
              </m:r>
            </m:sup>
            <m:e>
              <m:sSub>
                <m:sSubPr>
                  <m:ctrlPr>
                    <w:rPr>
                      <w:rFonts w:ascii="Cambria Math" w:hAnsi="Cambria Math" w:cstheme="minorHAnsi"/>
                      <w:sz w:val="22"/>
                    </w:rPr>
                  </m:ctrlPr>
                </m:sSubPr>
                <m:e>
                  <m:r>
                    <w:rPr>
                      <w:rFonts w:ascii="Cambria Math" w:hAnsi="Cambria Math" w:cstheme="minorHAnsi"/>
                      <w:sz w:val="22"/>
                    </w:rPr>
                    <m:t>C</m:t>
                  </m:r>
                </m:e>
                <m:sub>
                  <m:r>
                    <w:rPr>
                      <w:rFonts w:ascii="Cambria Math" w:hAnsi="Cambria Math" w:cstheme="minorHAnsi"/>
                      <w:sz w:val="22"/>
                    </w:rPr>
                    <m:t>xi</m:t>
                  </m:r>
                </m:sub>
              </m:sSub>
              <m:r>
                <w:rPr>
                  <w:rFonts w:ascii="Cambria Math" w:hAnsi="Cambria Math" w:cstheme="minorHAnsi"/>
                  <w:sz w:val="22"/>
                </w:rPr>
                <m:t>∙</m:t>
              </m:r>
              <m:sSub>
                <m:sSubPr>
                  <m:ctrlPr>
                    <w:rPr>
                      <w:rFonts w:ascii="Cambria Math" w:hAnsi="Cambria Math" w:cstheme="minorHAnsi"/>
                      <w:sz w:val="22"/>
                    </w:rPr>
                  </m:ctrlPr>
                </m:sSubPr>
                <m:e>
                  <m:r>
                    <w:rPr>
                      <w:rFonts w:ascii="Cambria Math" w:hAnsi="Cambria Math" w:cstheme="minorHAnsi"/>
                      <w:sz w:val="22"/>
                    </w:rPr>
                    <m:t>P</m:t>
                  </m:r>
                </m:e>
                <m:sub>
                  <m:r>
                    <w:rPr>
                      <w:rFonts w:ascii="Cambria Math" w:hAnsi="Cambria Math" w:cstheme="minorHAnsi"/>
                      <w:sz w:val="22"/>
                    </w:rPr>
                    <m:t>x</m:t>
                  </m:r>
                </m:sub>
              </m:sSub>
            </m:e>
          </m:nary>
        </m:oMath>
      </m:oMathPara>
    </w:p>
    <w:p w14:paraId="145D726A" w14:textId="77777777" w:rsidR="00DC76D9" w:rsidRPr="00DC76D9" w:rsidRDefault="00DC76D9" w:rsidP="00D81815">
      <w:pPr>
        <w:contextualSpacing/>
        <w:jc w:val="both"/>
        <w:rPr>
          <w:rFonts w:cstheme="minorHAnsi"/>
          <w:sz w:val="22"/>
          <w:lang w:val="it-IT"/>
        </w:rPr>
      </w:pPr>
      <w:r w:rsidRPr="00DC76D9">
        <w:rPr>
          <w:rFonts w:cstheme="minorHAnsi"/>
          <w:sz w:val="22"/>
          <w:lang w:val="it-IT"/>
        </w:rPr>
        <w:t>dove</w:t>
      </w:r>
    </w:p>
    <w:p w14:paraId="5FFB035B" w14:textId="77777777" w:rsidR="00DC76D9" w:rsidRPr="00DC76D9" w:rsidRDefault="0042302A" w:rsidP="00D81815">
      <w:pPr>
        <w:contextualSpacing/>
        <w:jc w:val="both"/>
        <w:rPr>
          <w:rFonts w:cstheme="minorHAnsi"/>
          <w:sz w:val="22"/>
          <w:lang w:val="it-IT"/>
        </w:rPr>
      </w:pPr>
      <m:oMath>
        <m:sSub>
          <m:sSubPr>
            <m:ctrlPr>
              <w:rPr>
                <w:rFonts w:ascii="Cambria Math" w:hAnsi="Cambria Math" w:cstheme="minorHAnsi"/>
                <w:sz w:val="22"/>
              </w:rPr>
            </m:ctrlPr>
          </m:sSubPr>
          <m:e>
            <m:r>
              <w:rPr>
                <w:rFonts w:ascii="Cambria Math" w:hAnsi="Cambria Math" w:cstheme="minorHAnsi"/>
                <w:sz w:val="22"/>
              </w:rPr>
              <m:t>P</m:t>
            </m:r>
          </m:e>
          <m:sub>
            <m:r>
              <w:rPr>
                <w:rFonts w:ascii="Cambria Math" w:hAnsi="Cambria Math" w:cstheme="minorHAnsi"/>
                <w:sz w:val="22"/>
              </w:rPr>
              <m:t>i</m:t>
            </m:r>
          </m:sub>
        </m:sSub>
      </m:oMath>
      <w:r w:rsidR="00DC76D9" w:rsidRPr="00DC76D9">
        <w:rPr>
          <w:rFonts w:cstheme="minorHAnsi"/>
          <w:sz w:val="22"/>
          <w:lang w:val="it-IT"/>
        </w:rPr>
        <w:t xml:space="preserve">= punteggio del concorrente </w:t>
      </w:r>
      <w:r w:rsidR="00DC76D9" w:rsidRPr="00DC76D9">
        <w:rPr>
          <w:rFonts w:cstheme="minorHAnsi"/>
          <w:i/>
          <w:sz w:val="22"/>
          <w:lang w:val="it-IT"/>
        </w:rPr>
        <w:t>i-esimo</w:t>
      </w:r>
    </w:p>
    <w:p w14:paraId="3BBC9266" w14:textId="77777777" w:rsidR="00DC76D9" w:rsidRPr="00DC76D9" w:rsidRDefault="0042302A" w:rsidP="00D81815">
      <w:pPr>
        <w:contextualSpacing/>
        <w:jc w:val="both"/>
        <w:rPr>
          <w:rFonts w:cstheme="minorHAnsi"/>
          <w:sz w:val="22"/>
          <w:lang w:val="it-IT"/>
        </w:rPr>
      </w:pPr>
      <m:oMath>
        <m:sSub>
          <m:sSubPr>
            <m:ctrlPr>
              <w:rPr>
                <w:rFonts w:ascii="Cambria Math" w:hAnsi="Cambria Math" w:cstheme="minorHAnsi"/>
                <w:sz w:val="22"/>
              </w:rPr>
            </m:ctrlPr>
          </m:sSubPr>
          <m:e>
            <m:r>
              <w:rPr>
                <w:rFonts w:ascii="Cambria Math" w:hAnsi="Cambria Math" w:cstheme="minorHAnsi"/>
                <w:sz w:val="22"/>
              </w:rPr>
              <m:t>C</m:t>
            </m:r>
          </m:e>
          <m:sub>
            <m:r>
              <w:rPr>
                <w:rFonts w:ascii="Cambria Math" w:hAnsi="Cambria Math" w:cstheme="minorHAnsi"/>
                <w:sz w:val="22"/>
              </w:rPr>
              <m:t>xi</m:t>
            </m:r>
          </m:sub>
        </m:sSub>
      </m:oMath>
      <w:r w:rsidR="00DC76D9" w:rsidRPr="00DC76D9">
        <w:rPr>
          <w:rFonts w:cstheme="minorHAnsi"/>
          <w:sz w:val="22"/>
          <w:lang w:val="it-IT"/>
        </w:rPr>
        <w:t xml:space="preserve"> = coefficiente criterio di valutazione X per il concorrente </w:t>
      </w:r>
      <w:r w:rsidR="00DC76D9" w:rsidRPr="00DC76D9">
        <w:rPr>
          <w:rFonts w:cstheme="minorHAnsi"/>
          <w:i/>
          <w:sz w:val="22"/>
          <w:lang w:val="it-IT"/>
        </w:rPr>
        <w:t>i-esimo</w:t>
      </w:r>
    </w:p>
    <w:p w14:paraId="4C4932D0" w14:textId="77777777" w:rsidR="00DC76D9" w:rsidRPr="00DC76D9" w:rsidRDefault="0042302A" w:rsidP="00D81815">
      <w:pPr>
        <w:contextualSpacing/>
        <w:jc w:val="both"/>
        <w:rPr>
          <w:rFonts w:cstheme="minorHAnsi"/>
          <w:sz w:val="22"/>
          <w:lang w:val="it-IT"/>
        </w:rPr>
      </w:pPr>
      <m:oMath>
        <m:sSub>
          <m:sSubPr>
            <m:ctrlPr>
              <w:rPr>
                <w:rFonts w:ascii="Cambria Math" w:hAnsi="Cambria Math" w:cstheme="minorHAnsi"/>
                <w:sz w:val="22"/>
              </w:rPr>
            </m:ctrlPr>
          </m:sSubPr>
          <m:e>
            <m:r>
              <w:rPr>
                <w:rFonts w:ascii="Cambria Math" w:hAnsi="Cambria Math" w:cstheme="minorHAnsi"/>
                <w:sz w:val="22"/>
              </w:rPr>
              <m:t>P</m:t>
            </m:r>
          </m:e>
          <m:sub>
            <m:r>
              <w:rPr>
                <w:rFonts w:ascii="Cambria Math" w:hAnsi="Cambria Math" w:cstheme="minorHAnsi"/>
                <w:sz w:val="22"/>
              </w:rPr>
              <m:t>x</m:t>
            </m:r>
          </m:sub>
        </m:sSub>
        <m:r>
          <w:rPr>
            <w:rFonts w:ascii="Cambria Math" w:hAnsi="Cambria Math" w:cstheme="minorHAnsi"/>
            <w:sz w:val="22"/>
            <w:lang w:val="it-IT"/>
          </w:rPr>
          <m:t>=</m:t>
        </m:r>
      </m:oMath>
      <w:r w:rsidR="00DC76D9" w:rsidRPr="00DC76D9">
        <w:rPr>
          <w:rFonts w:cstheme="minorHAnsi"/>
          <w:sz w:val="22"/>
          <w:lang w:val="it-IT"/>
        </w:rPr>
        <w:t xml:space="preserve"> punteggio criterio X</w:t>
      </w:r>
    </w:p>
    <w:p w14:paraId="2F2F34A6" w14:textId="2CF23AF1" w:rsidR="00DC76D9" w:rsidRPr="00DC76D9" w:rsidRDefault="00DC76D9" w:rsidP="00D81815">
      <w:pPr>
        <w:contextualSpacing/>
        <w:jc w:val="both"/>
        <w:rPr>
          <w:rFonts w:eastAsiaTheme="minorEastAsia" w:cstheme="minorHAnsi"/>
          <w:iCs/>
          <w:color w:val="FF0000"/>
          <w:sz w:val="22"/>
          <w:lang w:val="it-IT" w:eastAsia="it-IT"/>
        </w:rPr>
      </w:pPr>
      <w:r w:rsidRPr="00DC76D9">
        <w:rPr>
          <w:rFonts w:cstheme="minorHAnsi"/>
          <w:sz w:val="22"/>
          <w:lang w:val="it-IT"/>
        </w:rPr>
        <w:t xml:space="preserve">X = 1, 2, …, </w:t>
      </w:r>
      <w:r w:rsidR="00D44524">
        <w:rPr>
          <w:rFonts w:cstheme="minorHAnsi"/>
          <w:sz w:val="22"/>
          <w:lang w:val="it-IT"/>
        </w:rPr>
        <w:t>n</w:t>
      </w:r>
    </w:p>
    <w:p w14:paraId="41038B0A" w14:textId="77777777" w:rsidR="00DC76D9" w:rsidRPr="00DC76D9" w:rsidRDefault="00DC76D9" w:rsidP="00D81815">
      <w:pPr>
        <w:contextualSpacing/>
        <w:jc w:val="both"/>
        <w:rPr>
          <w:rFonts w:eastAsiaTheme="minorEastAsia" w:cstheme="minorHAnsi"/>
          <w:iCs/>
          <w:color w:val="FF0000"/>
          <w:sz w:val="22"/>
          <w:lang w:val="it-IT" w:eastAsia="it-IT"/>
        </w:rPr>
      </w:pPr>
    </w:p>
    <w:p w14:paraId="3FF9C417" w14:textId="77777777" w:rsidR="00DC76D9" w:rsidRPr="00DC76D9" w:rsidRDefault="00DC76D9" w:rsidP="00BA769A">
      <w:pPr>
        <w:pStyle w:val="Titolo1"/>
        <w:numPr>
          <w:ilvl w:val="0"/>
          <w:numId w:val="84"/>
        </w:numPr>
      </w:pPr>
      <w:bookmarkStart w:id="283" w:name="_Toc89270309"/>
      <w:bookmarkStart w:id="284" w:name="_Toc141714602"/>
      <w:bookmarkStart w:id="285" w:name="_Toc171322471"/>
      <w:r w:rsidRPr="00DC76D9">
        <w:t>COMMISSIONE GIUDICATRICE</w:t>
      </w:r>
      <w:bookmarkEnd w:id="283"/>
      <w:bookmarkEnd w:id="284"/>
      <w:bookmarkEnd w:id="285"/>
    </w:p>
    <w:p w14:paraId="6BE48ECE" w14:textId="77777777" w:rsidR="00DC76D9" w:rsidRPr="00DC76D9" w:rsidRDefault="00DC76D9" w:rsidP="00D81815">
      <w:pPr>
        <w:tabs>
          <w:tab w:val="left" w:pos="6521"/>
        </w:tabs>
        <w:contextualSpacing/>
        <w:jc w:val="both"/>
        <w:rPr>
          <w:rFonts w:cstheme="minorHAnsi"/>
          <w:sz w:val="22"/>
          <w:lang w:val="it-IT"/>
        </w:rPr>
      </w:pPr>
      <w:r w:rsidRPr="00DC76D9">
        <w:rPr>
          <w:rFonts w:cstheme="minorHAnsi"/>
          <w:sz w:val="22"/>
          <w:lang w:val="it-IT"/>
        </w:rPr>
        <w:t>La commissione giudicatrice è nominata dopo la scadenza del termine per la presentazione delle offerte ed è composta da un numero dispari pari a n. 3 membri, esperti nello specifico settore cui si riferisce l’oggetto del contratto.</w:t>
      </w:r>
    </w:p>
    <w:p w14:paraId="5DD2C6E2" w14:textId="77777777" w:rsidR="00DC76D9" w:rsidRPr="00DC76D9" w:rsidRDefault="00DC76D9" w:rsidP="00D81815">
      <w:pPr>
        <w:tabs>
          <w:tab w:val="left" w:pos="6521"/>
        </w:tabs>
        <w:contextualSpacing/>
        <w:jc w:val="both"/>
        <w:rPr>
          <w:rFonts w:cstheme="minorHAnsi"/>
          <w:sz w:val="22"/>
          <w:lang w:val="it-IT"/>
        </w:rPr>
      </w:pPr>
      <w:r w:rsidRPr="00DC76D9">
        <w:rPr>
          <w:rFonts w:cstheme="minorHAnsi"/>
          <w:sz w:val="22"/>
          <w:lang w:val="it-IT"/>
        </w:rPr>
        <w:t>In capo ai commissari non devono sussistere cause ostative alla nomina ai sensi dell’articolo 93, comma 5 del Codice. A tal fine viene richiesta, prima del conferimento dell’incarico, apposita dichiarazione.</w:t>
      </w:r>
    </w:p>
    <w:p w14:paraId="6F7F8C5C" w14:textId="77777777" w:rsidR="00DC76D9" w:rsidRPr="00DC76D9" w:rsidRDefault="00DC76D9" w:rsidP="00D81815">
      <w:pPr>
        <w:pStyle w:val="Default"/>
        <w:contextualSpacing/>
        <w:jc w:val="both"/>
        <w:rPr>
          <w:rFonts w:asciiTheme="minorHAnsi" w:hAnsiTheme="minorHAnsi" w:cstheme="minorHAnsi"/>
          <w:caps w:val="0"/>
          <w:sz w:val="22"/>
          <w:szCs w:val="22"/>
        </w:rPr>
      </w:pPr>
      <w:r w:rsidRPr="00DC76D9">
        <w:rPr>
          <w:rFonts w:asciiTheme="minorHAnsi" w:hAnsiTheme="minorHAnsi" w:cstheme="minorHAnsi"/>
          <w:caps w:val="0"/>
          <w:sz w:val="22"/>
          <w:szCs w:val="22"/>
        </w:rPr>
        <w:t>La composizione della commissione giudicatrice e i curricula dei componenti sono pubblicati sul profilo del committente nella sezione “Amministrazione trasparente”.</w:t>
      </w:r>
    </w:p>
    <w:p w14:paraId="16B84291" w14:textId="77777777" w:rsidR="00DC76D9" w:rsidRPr="00DC76D9" w:rsidRDefault="00DC76D9" w:rsidP="00D81815">
      <w:pPr>
        <w:contextualSpacing/>
        <w:jc w:val="both"/>
        <w:rPr>
          <w:rFonts w:cstheme="minorHAnsi"/>
          <w:sz w:val="22"/>
          <w:lang w:val="it-IT"/>
        </w:rPr>
      </w:pPr>
      <w:r w:rsidRPr="00DC76D9">
        <w:rPr>
          <w:rFonts w:cstheme="minorHAnsi"/>
          <w:sz w:val="22"/>
          <w:lang w:val="it-IT"/>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2FB618B2" w14:textId="77777777" w:rsidR="00DC76D9" w:rsidRPr="00DC76D9" w:rsidRDefault="00DC76D9" w:rsidP="00D81815">
      <w:pPr>
        <w:contextualSpacing/>
        <w:jc w:val="both"/>
        <w:rPr>
          <w:rFonts w:cstheme="minorHAnsi"/>
          <w:sz w:val="22"/>
          <w:lang w:val="it-IT"/>
        </w:rPr>
      </w:pPr>
      <w:r w:rsidRPr="00DC76D9">
        <w:rPr>
          <w:rFonts w:cstheme="minorHAnsi"/>
          <w:sz w:val="22"/>
          <w:lang w:val="it-IT"/>
        </w:rPr>
        <w:t>Il RUP si avvale dell’ausilio della commissione giudicatrice ai fini della verifica dell’anomalia delle offerte.</w:t>
      </w:r>
    </w:p>
    <w:p w14:paraId="73506D6C" w14:textId="77777777" w:rsidR="00DC76D9" w:rsidRPr="00491464" w:rsidRDefault="00DC76D9" w:rsidP="00D81815">
      <w:pPr>
        <w:contextualSpacing/>
        <w:rPr>
          <w:rFonts w:cstheme="minorHAnsi"/>
          <w:sz w:val="22"/>
          <w:lang w:val="it-IT"/>
        </w:rPr>
      </w:pPr>
    </w:p>
    <w:p w14:paraId="552600AE" w14:textId="77777777" w:rsidR="00E53498" w:rsidRPr="00491464" w:rsidRDefault="00E53498" w:rsidP="007B10BE">
      <w:pPr>
        <w:pStyle w:val="Titolo1"/>
      </w:pPr>
      <w:bookmarkStart w:id="286" w:name="_Toc121120692"/>
      <w:bookmarkStart w:id="287" w:name="_Toc139369228"/>
      <w:bookmarkStart w:id="288" w:name="_Toc139371367"/>
      <w:bookmarkStart w:id="289" w:name="_Toc139371417"/>
      <w:bookmarkStart w:id="290" w:name="_Toc139371467"/>
      <w:bookmarkStart w:id="291" w:name="_Toc139371521"/>
      <w:bookmarkStart w:id="292" w:name="_Toc139371572"/>
      <w:bookmarkStart w:id="293" w:name="_Toc139371622"/>
      <w:bookmarkStart w:id="294" w:name="_Toc139454375"/>
      <w:bookmarkStart w:id="295" w:name="_Toc139454439"/>
      <w:bookmarkStart w:id="296" w:name="_Toc171322472"/>
      <w:bookmarkEnd w:id="267"/>
      <w:bookmarkEnd w:id="268"/>
      <w:bookmarkEnd w:id="269"/>
      <w:r w:rsidRPr="00491464">
        <w:t>SVOLGIMENTO OPERAZIONI DI GARA</w:t>
      </w:r>
      <w:bookmarkEnd w:id="286"/>
      <w:bookmarkEnd w:id="287"/>
      <w:bookmarkEnd w:id="288"/>
      <w:bookmarkEnd w:id="289"/>
      <w:bookmarkEnd w:id="290"/>
      <w:bookmarkEnd w:id="291"/>
      <w:bookmarkEnd w:id="292"/>
      <w:bookmarkEnd w:id="293"/>
      <w:bookmarkEnd w:id="294"/>
      <w:bookmarkEnd w:id="295"/>
      <w:bookmarkEnd w:id="296"/>
      <w:r w:rsidRPr="00491464">
        <w:t xml:space="preserve"> </w:t>
      </w:r>
      <w:r w:rsidRPr="00491464">
        <w:rPr>
          <w:color w:val="FF0000"/>
        </w:rPr>
        <w:t xml:space="preserve"> </w:t>
      </w:r>
    </w:p>
    <w:p w14:paraId="1F679391" w14:textId="2FB7901F" w:rsidR="00465231" w:rsidRPr="00491464" w:rsidRDefault="00465231" w:rsidP="00D81815">
      <w:pPr>
        <w:contextualSpacing/>
        <w:jc w:val="both"/>
        <w:rPr>
          <w:rFonts w:cstheme="minorHAnsi"/>
          <w:sz w:val="22"/>
          <w:lang w:val="it-IT"/>
        </w:rPr>
      </w:pPr>
      <w:r w:rsidRPr="0070120A">
        <w:rPr>
          <w:rFonts w:cstheme="minorHAnsi"/>
          <w:sz w:val="22"/>
          <w:highlight w:val="yellow"/>
          <w:lang w:val="it-IT"/>
        </w:rPr>
        <w:t xml:space="preserve">La prima seduta ha luogo il giorno </w:t>
      </w:r>
      <w:r w:rsidR="0070120A" w:rsidRPr="0070120A">
        <w:rPr>
          <w:rFonts w:cstheme="minorHAnsi"/>
          <w:sz w:val="22"/>
          <w:highlight w:val="yellow"/>
          <w:lang w:val="it-IT"/>
        </w:rPr>
        <w:t>XX/XX/2024</w:t>
      </w:r>
      <w:r w:rsidRPr="0070120A">
        <w:rPr>
          <w:rFonts w:cstheme="minorHAnsi"/>
          <w:sz w:val="22"/>
          <w:highlight w:val="yellow"/>
          <w:lang w:val="it-IT"/>
        </w:rPr>
        <w:t xml:space="preserve">, alle ore </w:t>
      </w:r>
      <w:r w:rsidR="0070120A" w:rsidRPr="0070120A">
        <w:rPr>
          <w:rFonts w:cstheme="minorHAnsi"/>
          <w:sz w:val="22"/>
          <w:highlight w:val="yellow"/>
          <w:lang w:val="it-IT"/>
        </w:rPr>
        <w:t>XX:XX</w:t>
      </w:r>
      <w:r w:rsidRPr="0070120A">
        <w:rPr>
          <w:rFonts w:cstheme="minorHAnsi"/>
          <w:sz w:val="22"/>
          <w:highlight w:val="yellow"/>
          <w:lang w:val="it-IT"/>
        </w:rPr>
        <w:t>.</w:t>
      </w:r>
    </w:p>
    <w:p w14:paraId="6394F0CC" w14:textId="77777777" w:rsidR="00465231" w:rsidRPr="00491464" w:rsidRDefault="00465231" w:rsidP="00D81815">
      <w:pPr>
        <w:contextualSpacing/>
        <w:jc w:val="both"/>
        <w:rPr>
          <w:rFonts w:cstheme="minorHAnsi"/>
          <w:sz w:val="22"/>
          <w:lang w:val="it-IT"/>
        </w:rPr>
      </w:pPr>
      <w:r w:rsidRPr="00491464">
        <w:rPr>
          <w:rFonts w:cstheme="minorHAnsi"/>
          <w:sz w:val="22"/>
          <w:lang w:val="it-IT"/>
        </w:rPr>
        <w:t>Tale seduta, se necessario, è aggiornata ad altra ora o a giorni successivi, nella data e negli orari comunicati ai concorrenti tramite il Sistema.</w:t>
      </w:r>
    </w:p>
    <w:p w14:paraId="63E6BB1E" w14:textId="77777777" w:rsidR="00465231" w:rsidRPr="00491464" w:rsidRDefault="00465231" w:rsidP="00D81815">
      <w:pPr>
        <w:contextualSpacing/>
        <w:jc w:val="both"/>
        <w:rPr>
          <w:rFonts w:cstheme="minorHAnsi"/>
          <w:sz w:val="22"/>
          <w:lang w:val="it-IT"/>
        </w:rPr>
      </w:pPr>
      <w:r w:rsidRPr="00491464">
        <w:rPr>
          <w:rFonts w:cstheme="minorHAnsi"/>
          <w:sz w:val="22"/>
          <w:lang w:val="it-IT"/>
        </w:rPr>
        <w:t>Il Sistema consente la pubblicità delle sedute di gara preordinate all’apertura:</w:t>
      </w:r>
    </w:p>
    <w:p w14:paraId="25A55527" w14:textId="77777777" w:rsidR="00465231" w:rsidRPr="00491464" w:rsidRDefault="00465231" w:rsidP="00D81815">
      <w:pPr>
        <w:contextualSpacing/>
        <w:jc w:val="both"/>
        <w:rPr>
          <w:rFonts w:cstheme="minorHAnsi"/>
          <w:sz w:val="22"/>
          <w:lang w:val="it-IT"/>
        </w:rPr>
      </w:pPr>
      <w:r w:rsidRPr="00491464">
        <w:rPr>
          <w:rFonts w:cstheme="minorHAnsi"/>
          <w:sz w:val="22"/>
          <w:lang w:val="it-IT"/>
        </w:rPr>
        <w:t>•</w:t>
      </w:r>
      <w:r w:rsidRPr="00491464">
        <w:rPr>
          <w:rFonts w:cstheme="minorHAnsi"/>
          <w:sz w:val="22"/>
          <w:lang w:val="it-IT"/>
        </w:rPr>
        <w:tab/>
        <w:t>della documentazione amministrativa;</w:t>
      </w:r>
    </w:p>
    <w:p w14:paraId="52C0782F" w14:textId="77777777" w:rsidR="00465231" w:rsidRPr="00491464" w:rsidRDefault="00465231" w:rsidP="00D81815">
      <w:pPr>
        <w:contextualSpacing/>
        <w:jc w:val="both"/>
        <w:rPr>
          <w:rFonts w:cstheme="minorHAnsi"/>
          <w:sz w:val="22"/>
          <w:lang w:val="it-IT"/>
        </w:rPr>
      </w:pPr>
      <w:r w:rsidRPr="00491464">
        <w:rPr>
          <w:rFonts w:cstheme="minorHAnsi"/>
          <w:sz w:val="22"/>
          <w:lang w:val="it-IT"/>
        </w:rPr>
        <w:t>•</w:t>
      </w:r>
      <w:r w:rsidRPr="00491464">
        <w:rPr>
          <w:rFonts w:cstheme="minorHAnsi"/>
          <w:sz w:val="22"/>
          <w:lang w:val="it-IT"/>
        </w:rPr>
        <w:tab/>
        <w:t>delle offerte tecniche;</w:t>
      </w:r>
    </w:p>
    <w:p w14:paraId="3CCF73B3" w14:textId="77777777" w:rsidR="00465231" w:rsidRPr="00491464" w:rsidRDefault="00465231" w:rsidP="00D81815">
      <w:pPr>
        <w:contextualSpacing/>
        <w:jc w:val="both"/>
        <w:rPr>
          <w:rFonts w:cstheme="minorHAnsi"/>
          <w:sz w:val="22"/>
          <w:lang w:val="it-IT"/>
        </w:rPr>
      </w:pPr>
      <w:r w:rsidRPr="00491464">
        <w:rPr>
          <w:rFonts w:cstheme="minorHAnsi"/>
          <w:sz w:val="22"/>
          <w:lang w:val="it-IT"/>
        </w:rPr>
        <w:t>•</w:t>
      </w:r>
      <w:r w:rsidRPr="00491464">
        <w:rPr>
          <w:rFonts w:cstheme="minorHAnsi"/>
          <w:sz w:val="22"/>
          <w:lang w:val="it-IT"/>
        </w:rPr>
        <w:tab/>
        <w:t>delle offerte economiche;</w:t>
      </w:r>
    </w:p>
    <w:p w14:paraId="7D965E95" w14:textId="77777777" w:rsidR="00465231" w:rsidRPr="00491464" w:rsidRDefault="00465231" w:rsidP="00D81815">
      <w:pPr>
        <w:contextualSpacing/>
        <w:jc w:val="both"/>
        <w:rPr>
          <w:rFonts w:cstheme="minorHAnsi"/>
          <w:sz w:val="22"/>
          <w:lang w:val="it-IT"/>
        </w:rPr>
      </w:pPr>
      <w:r w:rsidRPr="00491464">
        <w:rPr>
          <w:rFonts w:cstheme="minorHAnsi"/>
          <w:sz w:val="22"/>
          <w:lang w:val="it-IT"/>
        </w:rPr>
        <w:t>Il Sistema garantisce il rispetto delle disposizioni del codice in materia di riservatezza delle operazioni e delle informazioni relative alla procedura di gara, nonché il rispetto dei principi di trasparenza.</w:t>
      </w:r>
    </w:p>
    <w:p w14:paraId="0CB7820D" w14:textId="77777777" w:rsidR="00465231" w:rsidRPr="00491464" w:rsidRDefault="00465231" w:rsidP="00D81815">
      <w:pPr>
        <w:contextualSpacing/>
        <w:jc w:val="both"/>
        <w:rPr>
          <w:rFonts w:cstheme="minorHAnsi"/>
          <w:sz w:val="22"/>
          <w:lang w:val="it-IT"/>
        </w:rPr>
      </w:pPr>
      <w:r w:rsidRPr="00491464">
        <w:rPr>
          <w:rFonts w:cstheme="minorHAnsi"/>
          <w:sz w:val="22"/>
          <w:lang w:val="it-IT"/>
        </w:rPr>
        <w:t>Si precisa che alle sedute di cui sopra i concorrenti potranno assistere collegandosi da remoto al Sistema nei giorni e orari che saranno comunicati (ad eccezione delle date già indicate in Bando di gara).</w:t>
      </w:r>
    </w:p>
    <w:p w14:paraId="0C6B2075" w14:textId="77777777" w:rsidR="00472598" w:rsidRPr="00491464" w:rsidRDefault="00472598" w:rsidP="00D81815">
      <w:pPr>
        <w:contextualSpacing/>
        <w:jc w:val="both"/>
        <w:rPr>
          <w:rFonts w:eastAsiaTheme="minorEastAsia" w:cstheme="minorHAnsi"/>
          <w:sz w:val="22"/>
          <w:lang w:val="it-IT" w:eastAsia="it-IT"/>
        </w:rPr>
      </w:pPr>
    </w:p>
    <w:p w14:paraId="2AD3E507" w14:textId="27447567" w:rsidR="00472598" w:rsidRPr="00491464" w:rsidRDefault="007E7F54" w:rsidP="007B10BE">
      <w:pPr>
        <w:pStyle w:val="Titolo1"/>
      </w:pPr>
      <w:bookmarkStart w:id="297" w:name="_Toc139454376"/>
      <w:bookmarkStart w:id="298" w:name="_Toc139454440"/>
      <w:bookmarkStart w:id="299" w:name="_Toc171322473"/>
      <w:r w:rsidRPr="00491464">
        <w:t>VERIFICA DOCUMENTAZIONE AMMINISTRATIVA</w:t>
      </w:r>
      <w:bookmarkEnd w:id="297"/>
      <w:bookmarkEnd w:id="298"/>
      <w:bookmarkEnd w:id="299"/>
    </w:p>
    <w:p w14:paraId="29E8E9A3" w14:textId="4A17C22D" w:rsidR="00472598" w:rsidRPr="00491464" w:rsidRDefault="004725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Il RUP</w:t>
      </w:r>
      <w:r w:rsidR="00465231" w:rsidRPr="00491464">
        <w:rPr>
          <w:rFonts w:eastAsiaTheme="minorEastAsia" w:cstheme="minorHAnsi"/>
          <w:sz w:val="22"/>
          <w:lang w:val="it-IT" w:eastAsia="it-IT"/>
        </w:rPr>
        <w:t xml:space="preserve">/Responsabile di fase </w:t>
      </w:r>
      <w:r w:rsidRPr="00491464">
        <w:rPr>
          <w:rFonts w:eastAsiaTheme="minorEastAsia" w:cstheme="minorHAnsi"/>
          <w:sz w:val="22"/>
          <w:lang w:val="it-IT" w:eastAsia="it-IT"/>
        </w:rPr>
        <w:t xml:space="preserve">accede alla documentazione amministrativa di ciascun concorrente, mentre l’offerta </w:t>
      </w:r>
      <w:r w:rsidR="009D2049" w:rsidRPr="00491464">
        <w:rPr>
          <w:rFonts w:eastAsiaTheme="minorEastAsia" w:cstheme="minorHAnsi"/>
          <w:sz w:val="22"/>
          <w:lang w:val="it-IT" w:eastAsia="it-IT"/>
        </w:rPr>
        <w:t xml:space="preserve">tecnica e l’offerta </w:t>
      </w:r>
      <w:r w:rsidRPr="00491464">
        <w:rPr>
          <w:rFonts w:eastAsiaTheme="minorEastAsia" w:cstheme="minorHAnsi"/>
          <w:sz w:val="22"/>
          <w:lang w:val="it-IT" w:eastAsia="it-IT"/>
        </w:rPr>
        <w:t>economica resta</w:t>
      </w:r>
      <w:r w:rsidR="009D2049" w:rsidRPr="00491464">
        <w:rPr>
          <w:rFonts w:eastAsiaTheme="minorEastAsia" w:cstheme="minorHAnsi"/>
          <w:sz w:val="22"/>
          <w:lang w:val="it-IT" w:eastAsia="it-IT"/>
        </w:rPr>
        <w:t>no</w:t>
      </w:r>
      <w:r w:rsidRPr="00491464">
        <w:rPr>
          <w:rFonts w:eastAsiaTheme="minorEastAsia" w:cstheme="minorHAnsi"/>
          <w:sz w:val="22"/>
          <w:lang w:val="it-IT" w:eastAsia="it-IT"/>
        </w:rPr>
        <w:t xml:space="preserve"> chius</w:t>
      </w:r>
      <w:r w:rsidR="009D2049" w:rsidRPr="00491464">
        <w:rPr>
          <w:rFonts w:eastAsiaTheme="minorEastAsia" w:cstheme="minorHAnsi"/>
          <w:sz w:val="22"/>
          <w:lang w:val="it-IT" w:eastAsia="it-IT"/>
        </w:rPr>
        <w:t>e</w:t>
      </w:r>
      <w:r w:rsidRPr="00491464">
        <w:rPr>
          <w:rFonts w:eastAsiaTheme="minorEastAsia" w:cstheme="minorHAnsi"/>
          <w:sz w:val="22"/>
          <w:lang w:val="it-IT" w:eastAsia="it-IT"/>
        </w:rPr>
        <w:t>, segret</w:t>
      </w:r>
      <w:r w:rsidR="009D2049" w:rsidRPr="00491464">
        <w:rPr>
          <w:rFonts w:eastAsiaTheme="minorEastAsia" w:cstheme="minorHAnsi"/>
          <w:sz w:val="22"/>
          <w:lang w:val="it-IT" w:eastAsia="it-IT"/>
        </w:rPr>
        <w:t>e</w:t>
      </w:r>
      <w:r w:rsidRPr="00491464">
        <w:rPr>
          <w:rFonts w:eastAsiaTheme="minorEastAsia" w:cstheme="minorHAnsi"/>
          <w:sz w:val="22"/>
          <w:lang w:val="it-IT" w:eastAsia="it-IT"/>
        </w:rPr>
        <w:t xml:space="preserve"> e bloccat</w:t>
      </w:r>
      <w:r w:rsidR="009D2049" w:rsidRPr="00491464">
        <w:rPr>
          <w:rFonts w:eastAsiaTheme="minorEastAsia" w:cstheme="minorHAnsi"/>
          <w:sz w:val="22"/>
          <w:lang w:val="it-IT" w:eastAsia="it-IT"/>
        </w:rPr>
        <w:t>e</w:t>
      </w:r>
      <w:r w:rsidRPr="00491464">
        <w:rPr>
          <w:rFonts w:eastAsiaTheme="minorEastAsia" w:cstheme="minorHAnsi"/>
          <w:sz w:val="22"/>
          <w:lang w:val="it-IT" w:eastAsia="it-IT"/>
        </w:rPr>
        <w:t xml:space="preserve"> dal sistema, e procede a:</w:t>
      </w:r>
    </w:p>
    <w:p w14:paraId="6757C9E2" w14:textId="7DF1C383" w:rsidR="00472598" w:rsidRPr="00491464" w:rsidRDefault="00472598" w:rsidP="00BA769A">
      <w:pPr>
        <w:pStyle w:val="Paragrafoelenco"/>
        <w:numPr>
          <w:ilvl w:val="0"/>
          <w:numId w:val="61"/>
        </w:numPr>
        <w:jc w:val="both"/>
        <w:rPr>
          <w:rFonts w:eastAsiaTheme="minorEastAsia" w:cstheme="minorHAnsi"/>
          <w:sz w:val="22"/>
          <w:lang w:val="it-IT" w:eastAsia="it-IT"/>
        </w:rPr>
      </w:pPr>
      <w:r w:rsidRPr="00491464">
        <w:rPr>
          <w:rFonts w:eastAsiaTheme="minorEastAsia" w:cstheme="minorHAnsi"/>
          <w:sz w:val="22"/>
          <w:lang w:val="it-IT" w:eastAsia="it-IT"/>
        </w:rPr>
        <w:t>Controllare la completezza della documentazione amministrativa presentata;</w:t>
      </w:r>
    </w:p>
    <w:p w14:paraId="2DE8E1BB" w14:textId="1C240CED" w:rsidR="00472598" w:rsidRPr="00491464" w:rsidRDefault="00472598" w:rsidP="00BA769A">
      <w:pPr>
        <w:pStyle w:val="Paragrafoelenco"/>
        <w:numPr>
          <w:ilvl w:val="0"/>
          <w:numId w:val="61"/>
        </w:numPr>
        <w:jc w:val="both"/>
        <w:rPr>
          <w:rFonts w:eastAsiaTheme="minorEastAsia" w:cstheme="minorHAnsi"/>
          <w:sz w:val="22"/>
          <w:lang w:val="it-IT" w:eastAsia="it-IT"/>
        </w:rPr>
      </w:pPr>
      <w:r w:rsidRPr="00491464">
        <w:rPr>
          <w:rFonts w:eastAsiaTheme="minorEastAsia" w:cstheme="minorHAnsi"/>
          <w:sz w:val="22"/>
          <w:lang w:val="it-IT" w:eastAsia="it-IT"/>
        </w:rPr>
        <w:t>Verificare la conformità della documentazione amministrativa a quanto richiesto nella presente lettera d’invito;</w:t>
      </w:r>
    </w:p>
    <w:p w14:paraId="1CDAC0F6" w14:textId="33154B58" w:rsidR="006F7FF3" w:rsidRPr="00491464" w:rsidRDefault="006F7FF3" w:rsidP="00BA769A">
      <w:pPr>
        <w:pStyle w:val="Paragrafoelenco"/>
        <w:numPr>
          <w:ilvl w:val="0"/>
          <w:numId w:val="61"/>
        </w:numPr>
        <w:jc w:val="both"/>
        <w:rPr>
          <w:rFonts w:cstheme="minorHAnsi"/>
          <w:sz w:val="22"/>
          <w:lang w:val="it-IT" w:eastAsia="it-IT"/>
        </w:rPr>
      </w:pPr>
      <w:r w:rsidRPr="00491464">
        <w:rPr>
          <w:rFonts w:eastAsiaTheme="minorEastAsia" w:cstheme="minorHAnsi"/>
          <w:sz w:val="22"/>
          <w:lang w:val="it-IT" w:eastAsia="it-IT"/>
        </w:rPr>
        <w:t>A</w:t>
      </w:r>
      <w:r w:rsidR="00472598" w:rsidRPr="00491464">
        <w:rPr>
          <w:rFonts w:eastAsiaTheme="minorEastAsia" w:cstheme="minorHAnsi"/>
          <w:sz w:val="22"/>
          <w:lang w:val="it-IT" w:eastAsia="it-IT"/>
        </w:rPr>
        <w:t xml:space="preserve">ttivare la procedura di soccorso istruttorio di cui al precedente </w:t>
      </w:r>
      <w:r w:rsidR="00685A53" w:rsidRPr="00491464">
        <w:rPr>
          <w:rFonts w:eastAsiaTheme="minorEastAsia" w:cstheme="minorHAnsi"/>
          <w:sz w:val="22"/>
          <w:lang w:val="it-IT" w:eastAsia="it-IT"/>
        </w:rPr>
        <w:t xml:space="preserve">paragrafo </w:t>
      </w:r>
      <w:r w:rsidR="00F020BA" w:rsidRPr="00491464">
        <w:rPr>
          <w:rFonts w:eastAsiaTheme="minorEastAsia" w:cstheme="minorHAnsi"/>
          <w:sz w:val="22"/>
          <w:lang w:val="it-IT" w:eastAsia="it-IT"/>
        </w:rPr>
        <w:fldChar w:fldCharType="begin"/>
      </w:r>
      <w:r w:rsidR="00F020BA" w:rsidRPr="00491464">
        <w:rPr>
          <w:rFonts w:eastAsiaTheme="minorEastAsia" w:cstheme="minorHAnsi"/>
          <w:sz w:val="22"/>
          <w:lang w:val="it-IT" w:eastAsia="it-IT"/>
        </w:rPr>
        <w:instrText xml:space="preserve"> REF _Ref141676890 \r \h </w:instrText>
      </w:r>
      <w:r w:rsidR="00491464" w:rsidRPr="00491464">
        <w:rPr>
          <w:rFonts w:eastAsiaTheme="minorEastAsia" w:cstheme="minorHAnsi"/>
          <w:sz w:val="22"/>
          <w:lang w:val="it-IT" w:eastAsia="it-IT"/>
        </w:rPr>
        <w:instrText xml:space="preserve"> \* MERGEFORMAT </w:instrText>
      </w:r>
      <w:r w:rsidR="00F020BA" w:rsidRPr="00491464">
        <w:rPr>
          <w:rFonts w:eastAsiaTheme="minorEastAsia" w:cstheme="minorHAnsi"/>
          <w:sz w:val="22"/>
          <w:lang w:val="it-IT" w:eastAsia="it-IT"/>
        </w:rPr>
      </w:r>
      <w:r w:rsidR="00F020BA" w:rsidRPr="00491464">
        <w:rPr>
          <w:rFonts w:eastAsiaTheme="minorEastAsia" w:cstheme="minorHAnsi"/>
          <w:sz w:val="22"/>
          <w:lang w:val="it-IT" w:eastAsia="it-IT"/>
        </w:rPr>
        <w:fldChar w:fldCharType="separate"/>
      </w:r>
      <w:r w:rsidR="00C54F27">
        <w:rPr>
          <w:rFonts w:eastAsiaTheme="minorEastAsia" w:cstheme="minorHAnsi"/>
          <w:sz w:val="22"/>
          <w:lang w:val="it-IT" w:eastAsia="it-IT"/>
        </w:rPr>
        <w:t>15</w:t>
      </w:r>
      <w:r w:rsidR="00F020BA" w:rsidRPr="00491464">
        <w:rPr>
          <w:rFonts w:eastAsiaTheme="minorEastAsia" w:cstheme="minorHAnsi"/>
          <w:sz w:val="22"/>
          <w:lang w:val="it-IT" w:eastAsia="it-IT"/>
        </w:rPr>
        <w:fldChar w:fldCharType="end"/>
      </w:r>
      <w:r w:rsidR="007457AE" w:rsidRPr="00491464">
        <w:rPr>
          <w:rFonts w:eastAsiaTheme="minorEastAsia" w:cstheme="minorHAnsi"/>
          <w:sz w:val="22"/>
          <w:lang w:val="it-IT" w:eastAsia="it-IT"/>
        </w:rPr>
        <w:t>.</w:t>
      </w:r>
    </w:p>
    <w:p w14:paraId="61235F41" w14:textId="77777777" w:rsidR="006F7FF3" w:rsidRPr="00491464" w:rsidRDefault="006F7FF3" w:rsidP="00D81815">
      <w:pPr>
        <w:contextualSpacing/>
        <w:jc w:val="both"/>
        <w:rPr>
          <w:rFonts w:cstheme="minorHAnsi"/>
          <w:sz w:val="22"/>
          <w:lang w:val="it-IT" w:eastAsia="it-IT"/>
        </w:rPr>
      </w:pPr>
    </w:p>
    <w:p w14:paraId="02361C26" w14:textId="12E6018E" w:rsidR="00465231" w:rsidRPr="00491464" w:rsidRDefault="00465231" w:rsidP="00D81815">
      <w:pPr>
        <w:tabs>
          <w:tab w:val="left" w:pos="851"/>
        </w:tabs>
        <w:ind w:left="66"/>
        <w:contextualSpacing/>
        <w:jc w:val="both"/>
        <w:rPr>
          <w:rFonts w:cstheme="minorHAnsi"/>
          <w:sz w:val="22"/>
          <w:lang w:val="it-IT"/>
        </w:rPr>
      </w:pPr>
      <w:r w:rsidRPr="00491464">
        <w:rPr>
          <w:rFonts w:cstheme="minorHAnsi"/>
          <w:sz w:val="22"/>
          <w:lang w:val="it-IT"/>
        </w:rPr>
        <w:t xml:space="preserve">All’esito delle verifiche di cui sopra il RUP </w:t>
      </w:r>
      <w:r w:rsidRPr="00491464">
        <w:rPr>
          <w:rFonts w:eastAsia="Calibri" w:cstheme="minorHAnsi"/>
          <w:sz w:val="22"/>
          <w:lang w:val="it-IT" w:eastAsia="it-IT"/>
        </w:rPr>
        <w:t>provvede a:</w:t>
      </w:r>
    </w:p>
    <w:p w14:paraId="70E27C86" w14:textId="1A1C5E3A" w:rsidR="00465231" w:rsidRPr="00491464" w:rsidRDefault="00465231" w:rsidP="00BA769A">
      <w:pPr>
        <w:pStyle w:val="Paragrafoelenco"/>
        <w:numPr>
          <w:ilvl w:val="0"/>
          <w:numId w:val="76"/>
        </w:numPr>
        <w:tabs>
          <w:tab w:val="left" w:pos="851"/>
        </w:tabs>
        <w:ind w:left="426"/>
        <w:jc w:val="both"/>
        <w:rPr>
          <w:rFonts w:cstheme="minorHAnsi"/>
          <w:sz w:val="22"/>
          <w:lang w:val="it-IT"/>
        </w:rPr>
      </w:pPr>
      <w:r w:rsidRPr="00491464">
        <w:rPr>
          <w:rFonts w:cstheme="minorHAnsi"/>
          <w:sz w:val="22"/>
          <w:lang w:val="it-IT"/>
        </w:rPr>
        <w:t xml:space="preserve">attivare la procedura di soccorso istruttorio di cui al precedente punto </w:t>
      </w:r>
      <w:r w:rsidR="00F020BA" w:rsidRPr="00491464">
        <w:rPr>
          <w:rFonts w:cstheme="minorHAnsi"/>
          <w:sz w:val="22"/>
          <w:lang w:val="it-IT"/>
        </w:rPr>
        <w:fldChar w:fldCharType="begin"/>
      </w:r>
      <w:r w:rsidR="00F020BA" w:rsidRPr="00491464">
        <w:rPr>
          <w:rFonts w:cstheme="minorHAnsi"/>
          <w:sz w:val="22"/>
          <w:lang w:val="it-IT"/>
        </w:rPr>
        <w:instrText xml:space="preserve"> REF _Ref141676900 \r \h </w:instrText>
      </w:r>
      <w:r w:rsidR="00491464" w:rsidRPr="00491464">
        <w:rPr>
          <w:rFonts w:cstheme="minorHAnsi"/>
          <w:sz w:val="22"/>
          <w:lang w:val="it-IT"/>
        </w:rPr>
        <w:instrText xml:space="preserve"> \* MERGEFORMAT </w:instrText>
      </w:r>
      <w:r w:rsidR="00F020BA" w:rsidRPr="00491464">
        <w:rPr>
          <w:rFonts w:cstheme="minorHAnsi"/>
          <w:sz w:val="22"/>
          <w:lang w:val="it-IT"/>
        </w:rPr>
      </w:r>
      <w:r w:rsidR="00F020BA" w:rsidRPr="00491464">
        <w:rPr>
          <w:rFonts w:cstheme="minorHAnsi"/>
          <w:sz w:val="22"/>
          <w:lang w:val="it-IT"/>
        </w:rPr>
        <w:fldChar w:fldCharType="separate"/>
      </w:r>
      <w:r w:rsidR="00C54F27">
        <w:rPr>
          <w:rFonts w:cstheme="minorHAnsi"/>
          <w:sz w:val="22"/>
          <w:lang w:val="it-IT"/>
        </w:rPr>
        <w:t>15</w:t>
      </w:r>
      <w:r w:rsidR="00F020BA" w:rsidRPr="00491464">
        <w:rPr>
          <w:rFonts w:cstheme="minorHAnsi"/>
          <w:sz w:val="22"/>
          <w:lang w:val="it-IT"/>
        </w:rPr>
        <w:fldChar w:fldCharType="end"/>
      </w:r>
      <w:r w:rsidRPr="00491464">
        <w:rPr>
          <w:rFonts w:cstheme="minorHAnsi"/>
          <w:sz w:val="22"/>
          <w:lang w:val="it-IT"/>
        </w:rPr>
        <w:t>;</w:t>
      </w:r>
    </w:p>
    <w:p w14:paraId="3BD00CA7" w14:textId="77777777" w:rsidR="00465231" w:rsidRPr="00491464" w:rsidRDefault="00465231" w:rsidP="00BA769A">
      <w:pPr>
        <w:pStyle w:val="Paragrafoelenco"/>
        <w:numPr>
          <w:ilvl w:val="0"/>
          <w:numId w:val="76"/>
        </w:numPr>
        <w:tabs>
          <w:tab w:val="left" w:pos="851"/>
        </w:tabs>
        <w:ind w:left="426"/>
        <w:jc w:val="both"/>
        <w:rPr>
          <w:rFonts w:cstheme="minorHAnsi"/>
          <w:sz w:val="22"/>
          <w:lang w:val="it-IT"/>
        </w:rPr>
      </w:pPr>
      <w:r w:rsidRPr="00491464">
        <w:rPr>
          <w:rFonts w:cstheme="minorHAnsi"/>
          <w:sz w:val="22"/>
          <w:lang w:val="it-IT"/>
        </w:rPr>
        <w:t>adottare il provvedimento che determina le esclusioni e le ammissioni dalla procedura di gara, provvedendo altresì alla sua pubblicazione sul sito della stazione appaltante, nella sezione “Amministrazione trasparente” e alla sua comunicazione immediata e comunque entro un termine non superiore a cinque giorni.</w:t>
      </w:r>
    </w:p>
    <w:p w14:paraId="378249B2" w14:textId="77777777" w:rsidR="00465231" w:rsidRPr="00491464" w:rsidRDefault="00465231" w:rsidP="00D81815">
      <w:pPr>
        <w:contextualSpacing/>
        <w:jc w:val="both"/>
        <w:rPr>
          <w:rFonts w:cstheme="minorHAnsi"/>
          <w:sz w:val="22"/>
          <w:lang w:val="it-IT"/>
        </w:rPr>
      </w:pPr>
      <w:r w:rsidRPr="00491464">
        <w:rPr>
          <w:rFonts w:cstheme="minorHAnsi"/>
          <w:sz w:val="22"/>
          <w:lang w:val="it-IT"/>
        </w:rPr>
        <w:t xml:space="preserve">Gli eventuali provvedimenti di esclusione dalla procedura di gara sono comunicati entro cinque giorni dalla loro adozione. È fatta salva la possibilità di chiedere agli offerenti, in qualsiasi momento nel corso della procedura, </w:t>
      </w:r>
      <w:r w:rsidRPr="00491464">
        <w:rPr>
          <w:rFonts w:cstheme="minorHAnsi"/>
          <w:sz w:val="22"/>
          <w:lang w:val="it-IT"/>
        </w:rPr>
        <w:lastRenderedPageBreak/>
        <w:t xml:space="preserve">di presentare tutti i documenti complementari o parte di essi, qualora questo sia necessario per assicurare il corretto svolgimento della procedura. </w:t>
      </w:r>
    </w:p>
    <w:p w14:paraId="7C6186C3" w14:textId="77777777" w:rsidR="00C8180F" w:rsidRPr="00491464" w:rsidRDefault="00C8180F" w:rsidP="00D81815">
      <w:pPr>
        <w:contextualSpacing/>
        <w:jc w:val="both"/>
        <w:rPr>
          <w:rFonts w:eastAsiaTheme="minorEastAsia" w:cstheme="minorHAnsi"/>
          <w:sz w:val="22"/>
          <w:lang w:val="it-IT" w:eastAsia="it-IT"/>
        </w:rPr>
      </w:pPr>
    </w:p>
    <w:p w14:paraId="6382CE43" w14:textId="2B4BEE5F" w:rsidR="006F7FF3" w:rsidRPr="00491464" w:rsidRDefault="0090207D" w:rsidP="007B10BE">
      <w:pPr>
        <w:pStyle w:val="Titolo1"/>
      </w:pPr>
      <w:bookmarkStart w:id="300" w:name="_Toc139454377"/>
      <w:bookmarkStart w:id="301" w:name="_Toc139454441"/>
      <w:bookmarkStart w:id="302" w:name="_Ref139471878"/>
      <w:bookmarkStart w:id="303" w:name="_Toc171322474"/>
      <w:r w:rsidRPr="00491464">
        <w:t xml:space="preserve">VALUTAZIONE </w:t>
      </w:r>
      <w:r w:rsidR="006F7FF3" w:rsidRPr="00491464">
        <w:t xml:space="preserve">DELLE OFFERTE </w:t>
      </w:r>
      <w:r w:rsidR="00465231" w:rsidRPr="00491464">
        <w:t xml:space="preserve">TECNICHE ED </w:t>
      </w:r>
      <w:r w:rsidR="006F7FF3" w:rsidRPr="00491464">
        <w:t>ECONOMICHE</w:t>
      </w:r>
      <w:bookmarkEnd w:id="300"/>
      <w:bookmarkEnd w:id="301"/>
      <w:bookmarkEnd w:id="302"/>
      <w:bookmarkEnd w:id="303"/>
    </w:p>
    <w:p w14:paraId="719AFD25" w14:textId="77777777" w:rsidR="00B56A1A" w:rsidRPr="00B56A1A" w:rsidRDefault="00B56A1A" w:rsidP="00D81815">
      <w:pPr>
        <w:contextualSpacing/>
        <w:jc w:val="both"/>
        <w:rPr>
          <w:sz w:val="22"/>
          <w:lang w:val="it-IT" w:eastAsia="it-IT"/>
        </w:rPr>
      </w:pPr>
      <w:bookmarkStart w:id="304" w:name="_Ref258571"/>
      <w:bookmarkStart w:id="305" w:name="_Toc121120693"/>
      <w:bookmarkStart w:id="306" w:name="_Toc139369229"/>
      <w:bookmarkStart w:id="307" w:name="_Toc139371368"/>
      <w:bookmarkStart w:id="308" w:name="_Toc139371418"/>
      <w:bookmarkStart w:id="309" w:name="_Toc139371468"/>
      <w:bookmarkStart w:id="310" w:name="_Toc139371522"/>
      <w:bookmarkStart w:id="311" w:name="_Toc139371573"/>
      <w:bookmarkStart w:id="312" w:name="_Toc139371623"/>
      <w:bookmarkStart w:id="313" w:name="_Toc139454378"/>
      <w:bookmarkStart w:id="314" w:name="_Toc139454442"/>
      <w:r w:rsidRPr="00B56A1A">
        <w:rPr>
          <w:sz w:val="22"/>
          <w:lang w:val="it-IT" w:eastAsia="it-IT"/>
        </w:rPr>
        <w:t>La data e l’ora della seduta pubblica in cui si procede all’apertura delle offerte tecniche sono comunicate tramite il Sistema ai concorrenti ammessi alla presente fase di gara.</w:t>
      </w:r>
    </w:p>
    <w:p w14:paraId="61EE6C66" w14:textId="77777777" w:rsidR="00B56A1A" w:rsidRPr="00B56A1A" w:rsidRDefault="00B56A1A" w:rsidP="00D81815">
      <w:pPr>
        <w:contextualSpacing/>
        <w:jc w:val="both"/>
        <w:rPr>
          <w:sz w:val="22"/>
          <w:lang w:val="it-IT" w:eastAsia="it-IT"/>
        </w:rPr>
      </w:pPr>
      <w:r w:rsidRPr="00B56A1A">
        <w:rPr>
          <w:sz w:val="22"/>
          <w:lang w:val="it-IT" w:eastAsia="it-IT"/>
        </w:rPr>
        <w:t>La commissione giudicatrice procede all’apertura, esame e valutazione delle offerte presentate dai già menzionati concorrenti e all’assegnazione dei relativi punteggi applicando i criteri e le formule indicati nel bando e nel presente disciplinare. Gli esiti della valutazione sono registrati dal Sistema.</w:t>
      </w:r>
    </w:p>
    <w:p w14:paraId="12C17DEB" w14:textId="77777777" w:rsidR="00B56A1A" w:rsidRPr="00B56A1A" w:rsidRDefault="00B56A1A" w:rsidP="00D81815">
      <w:pPr>
        <w:contextualSpacing/>
        <w:jc w:val="both"/>
        <w:rPr>
          <w:rFonts w:cs="Calibri"/>
          <w:sz w:val="22"/>
          <w:lang w:val="it-IT"/>
        </w:rPr>
      </w:pPr>
      <w:r w:rsidRPr="00B56A1A">
        <w:rPr>
          <w:rFonts w:cs="Calibri"/>
          <w:sz w:val="22"/>
          <w:lang w:val="it-IT"/>
        </w:rPr>
        <w:t>Al termine delle operazioni di cui sopra il Sistema consente la prosecuzione della procedura ai soli concorrenti ammessi alla valutazione delle offerte economiche. La commissione giudicatrice rende visibili ai concorrenti i punteggi tecnici.</w:t>
      </w:r>
    </w:p>
    <w:p w14:paraId="24085353" w14:textId="77777777" w:rsidR="00B56A1A" w:rsidRPr="00B56A1A" w:rsidRDefault="00B56A1A" w:rsidP="00D81815">
      <w:pPr>
        <w:contextualSpacing/>
        <w:rPr>
          <w:sz w:val="22"/>
          <w:lang w:val="it-IT"/>
        </w:rPr>
      </w:pPr>
      <w:r w:rsidRPr="00B56A1A">
        <w:rPr>
          <w:rFonts w:cs="Calibri"/>
          <w:sz w:val="22"/>
          <w:lang w:val="it-IT"/>
        </w:rPr>
        <w:t xml:space="preserve"> </w:t>
      </w:r>
    </w:p>
    <w:p w14:paraId="6E715E68" w14:textId="77777777" w:rsidR="00B56A1A" w:rsidRPr="00B56A1A" w:rsidRDefault="00B56A1A" w:rsidP="00D81815">
      <w:pPr>
        <w:contextualSpacing/>
        <w:jc w:val="both"/>
        <w:rPr>
          <w:sz w:val="22"/>
          <w:lang w:val="it-IT"/>
        </w:rPr>
      </w:pPr>
      <w:r w:rsidRPr="00B56A1A">
        <w:rPr>
          <w:rFonts w:cs="Calibri"/>
          <w:sz w:val="22"/>
          <w:lang w:val="it-IT"/>
        </w:rPr>
        <w:t xml:space="preserve">La commissione giudicatrice procede all’apertura delle offerte economiche e, quindi, alla valutazione delle offerte economiche, secondo i criteri e le modalità descritte nel Disciplinare e, successivamente, </w:t>
      </w:r>
      <w:r w:rsidRPr="00B56A1A">
        <w:rPr>
          <w:sz w:val="22"/>
          <w:lang w:val="it-IT"/>
        </w:rPr>
        <w:t xml:space="preserve">all’individuazione dell’unico parametro numerico finale per la formulazione della graduatoria. </w:t>
      </w:r>
    </w:p>
    <w:p w14:paraId="0E3FB205" w14:textId="77777777" w:rsidR="00B56A1A" w:rsidRPr="00B56A1A" w:rsidRDefault="00B56A1A" w:rsidP="00D81815">
      <w:pPr>
        <w:contextualSpacing/>
        <w:jc w:val="both"/>
        <w:rPr>
          <w:sz w:val="22"/>
          <w:lang w:val="it-IT"/>
        </w:rPr>
      </w:pPr>
      <w:r w:rsidRPr="00B56A1A">
        <w:rPr>
          <w:rFonts w:cs="Calibri"/>
          <w:sz w:val="22"/>
          <w:lang w:val="it-IT"/>
        </w:rPr>
        <w:t>Nel caso in cui le offerte di due o più concorrenti ottengano lo stesso punteggio complessivo, ma punteggi differenti per il prezzo e per tutti gli altri elementi di valutazione, è collocato primo in graduatoria il concorrente che ha ottenuto il miglior punteggio sull’offerta tecnica.</w:t>
      </w:r>
    </w:p>
    <w:p w14:paraId="3C9D3592" w14:textId="7860AF2C" w:rsidR="00B56A1A" w:rsidRPr="00B56A1A" w:rsidRDefault="00B56A1A" w:rsidP="00D81815">
      <w:pPr>
        <w:contextualSpacing/>
        <w:jc w:val="both"/>
        <w:rPr>
          <w:sz w:val="22"/>
          <w:lang w:val="it-IT"/>
        </w:rPr>
      </w:pPr>
      <w:r w:rsidRPr="00B56A1A">
        <w:rPr>
          <w:rFonts w:cs="Calibri"/>
          <w:sz w:val="22"/>
          <w:lang w:val="it-IT"/>
        </w:rPr>
        <w:t xml:space="preserve">Nel caso in cui le offerte di due o più concorrenti ottengano lo stesso punteggio complessivo e gli stessi punteggi parziali per il prezzo e per l’offerta tecnica, i predetti concorrenti, su richiesta della stazione appaltante, presentano un’offerta migliorativa sul prezzo entro 3 (tre) giorni. La richiesta è effettuata secondo le modalità previste al paragrafo </w:t>
      </w:r>
      <w:r w:rsidRPr="00B56A1A">
        <w:rPr>
          <w:rFonts w:cs="Calibri"/>
          <w:sz w:val="22"/>
          <w:highlight w:val="magenta"/>
          <w:lang w:val="it-IT"/>
        </w:rPr>
        <w:fldChar w:fldCharType="begin"/>
      </w:r>
      <w:r w:rsidRPr="00B56A1A">
        <w:rPr>
          <w:rFonts w:cs="Calibri"/>
          <w:sz w:val="22"/>
          <w:lang w:val="it-IT"/>
        </w:rPr>
        <w:instrText xml:space="preserve"> REF _Ref141676674 \r \h </w:instrText>
      </w:r>
      <w:r>
        <w:rPr>
          <w:rFonts w:cs="Calibri"/>
          <w:sz w:val="22"/>
          <w:highlight w:val="magenta"/>
          <w:lang w:val="it-IT"/>
        </w:rPr>
        <w:instrText xml:space="preserve"> \* MERGEFORMAT </w:instrText>
      </w:r>
      <w:r w:rsidRPr="00B56A1A">
        <w:rPr>
          <w:rFonts w:cs="Calibri"/>
          <w:sz w:val="22"/>
          <w:highlight w:val="magenta"/>
          <w:lang w:val="it-IT"/>
        </w:rPr>
      </w:r>
      <w:r w:rsidRPr="00B56A1A">
        <w:rPr>
          <w:rFonts w:cs="Calibri"/>
          <w:sz w:val="22"/>
          <w:highlight w:val="magenta"/>
          <w:lang w:val="it-IT"/>
        </w:rPr>
        <w:fldChar w:fldCharType="separate"/>
      </w:r>
      <w:r w:rsidR="00C54F27">
        <w:rPr>
          <w:rFonts w:cs="Calibri"/>
          <w:sz w:val="22"/>
          <w:lang w:val="it-IT"/>
        </w:rPr>
        <w:t>3.3</w:t>
      </w:r>
      <w:r w:rsidRPr="00B56A1A">
        <w:rPr>
          <w:rFonts w:cs="Calibri"/>
          <w:sz w:val="22"/>
          <w:highlight w:val="magenta"/>
          <w:lang w:val="it-IT"/>
        </w:rPr>
        <w:fldChar w:fldCharType="end"/>
      </w:r>
      <w:r w:rsidRPr="00B56A1A">
        <w:rPr>
          <w:rFonts w:cs="Calibri"/>
          <w:sz w:val="22"/>
          <w:lang w:val="it-IT"/>
        </w:rPr>
        <w:t xml:space="preserve">. È collocato primo in graduatoria il concorrente che ha presentato la migliore offerta. Ove permanga l’ex aequo la commissione procede mediante al sorteggio </w:t>
      </w:r>
      <w:r w:rsidRPr="00B56A1A">
        <w:rPr>
          <w:sz w:val="22"/>
          <w:lang w:val="it-IT"/>
        </w:rPr>
        <w:t xml:space="preserve">ad individuare il concorrente che verrà collocato primo nella graduatoria. La stazione appaltante comunica il giorno e l’ora del sorteggio secondo le modalità previste al paragrafo </w:t>
      </w:r>
      <w:r w:rsidRPr="00B56A1A">
        <w:rPr>
          <w:sz w:val="22"/>
          <w:highlight w:val="magenta"/>
          <w:lang w:val="it-IT"/>
        </w:rPr>
        <w:fldChar w:fldCharType="begin"/>
      </w:r>
      <w:r w:rsidRPr="00B56A1A">
        <w:rPr>
          <w:sz w:val="22"/>
          <w:lang w:val="it-IT"/>
        </w:rPr>
        <w:instrText xml:space="preserve"> REF _Ref141676685 \r \h </w:instrText>
      </w:r>
      <w:r>
        <w:rPr>
          <w:sz w:val="22"/>
          <w:highlight w:val="magenta"/>
          <w:lang w:val="it-IT"/>
        </w:rPr>
        <w:instrText xml:space="preserve"> \* MERGEFORMAT </w:instrText>
      </w:r>
      <w:r w:rsidRPr="00B56A1A">
        <w:rPr>
          <w:sz w:val="22"/>
          <w:highlight w:val="magenta"/>
          <w:lang w:val="it-IT"/>
        </w:rPr>
      </w:r>
      <w:r w:rsidRPr="00B56A1A">
        <w:rPr>
          <w:sz w:val="22"/>
          <w:highlight w:val="magenta"/>
          <w:lang w:val="it-IT"/>
        </w:rPr>
        <w:fldChar w:fldCharType="separate"/>
      </w:r>
      <w:r w:rsidR="00C54F27">
        <w:rPr>
          <w:sz w:val="22"/>
          <w:lang w:val="it-IT"/>
        </w:rPr>
        <w:t>3.3</w:t>
      </w:r>
      <w:r w:rsidRPr="00B56A1A">
        <w:rPr>
          <w:sz w:val="22"/>
          <w:highlight w:val="magenta"/>
          <w:lang w:val="it-IT"/>
        </w:rPr>
        <w:fldChar w:fldCharType="end"/>
      </w:r>
      <w:r w:rsidRPr="00B56A1A">
        <w:rPr>
          <w:sz w:val="22"/>
          <w:lang w:val="it-IT"/>
        </w:rPr>
        <w:t>.</w:t>
      </w:r>
    </w:p>
    <w:p w14:paraId="761CEE03" w14:textId="77777777" w:rsidR="00B56A1A" w:rsidRPr="00B56A1A" w:rsidRDefault="00B56A1A" w:rsidP="00D81815">
      <w:pPr>
        <w:contextualSpacing/>
        <w:rPr>
          <w:rFonts w:cs="Calibri"/>
          <w:sz w:val="22"/>
          <w:lang w:val="it-IT"/>
        </w:rPr>
      </w:pPr>
    </w:p>
    <w:p w14:paraId="4EE3F056" w14:textId="77777777" w:rsidR="00B56A1A" w:rsidRPr="00B56A1A" w:rsidRDefault="00B56A1A" w:rsidP="00D81815">
      <w:pPr>
        <w:contextualSpacing/>
        <w:rPr>
          <w:rFonts w:cs="Calibri"/>
          <w:sz w:val="22"/>
          <w:lang w:val="it-IT"/>
        </w:rPr>
      </w:pPr>
      <w:r w:rsidRPr="00B56A1A">
        <w:rPr>
          <w:rFonts w:cs="Calibri"/>
          <w:sz w:val="22"/>
          <w:lang w:val="it-IT"/>
        </w:rPr>
        <w:t>La commissione giudicatrice rende visibile ai concorrenti i prezzi offerti.</w:t>
      </w:r>
    </w:p>
    <w:p w14:paraId="1987E7D7" w14:textId="77777777" w:rsidR="00B56A1A" w:rsidRPr="00B56A1A" w:rsidRDefault="00B56A1A" w:rsidP="00D81815">
      <w:pPr>
        <w:contextualSpacing/>
        <w:rPr>
          <w:sz w:val="22"/>
          <w:lang w:val="it-IT"/>
        </w:rPr>
      </w:pPr>
      <w:r w:rsidRPr="00B56A1A">
        <w:rPr>
          <w:rFonts w:cs="Calibri"/>
          <w:sz w:val="22"/>
          <w:lang w:val="it-IT"/>
        </w:rPr>
        <w:t>All’esito delle operazioni di cui sopra, la commissione, redige la graduatoria.</w:t>
      </w:r>
    </w:p>
    <w:p w14:paraId="0DD5D95B" w14:textId="77777777" w:rsidR="00B56A1A" w:rsidRPr="00B56A1A" w:rsidRDefault="00B56A1A" w:rsidP="00D81815">
      <w:pPr>
        <w:contextualSpacing/>
        <w:rPr>
          <w:rFonts w:cs="Calibri"/>
          <w:sz w:val="22"/>
          <w:lang w:val="it-IT"/>
        </w:rPr>
      </w:pPr>
    </w:p>
    <w:p w14:paraId="60003F04" w14:textId="77777777" w:rsidR="00B56A1A" w:rsidRPr="00B56A1A" w:rsidRDefault="00B56A1A" w:rsidP="00D81815">
      <w:pPr>
        <w:contextualSpacing/>
        <w:rPr>
          <w:sz w:val="22"/>
          <w:lang w:val="it-IT"/>
        </w:rPr>
      </w:pPr>
      <w:r w:rsidRPr="00B56A1A">
        <w:rPr>
          <w:rFonts w:cs="Calibri"/>
          <w:sz w:val="22"/>
          <w:lang w:val="it-IT"/>
        </w:rPr>
        <w:t>L’Offerta è esclusa in caso di:</w:t>
      </w:r>
    </w:p>
    <w:p w14:paraId="047E56D2" w14:textId="77777777" w:rsidR="00B56A1A" w:rsidRPr="00B56A1A" w:rsidRDefault="00B56A1A" w:rsidP="00BA769A">
      <w:pPr>
        <w:pStyle w:val="Paragrafoelenco"/>
        <w:numPr>
          <w:ilvl w:val="0"/>
          <w:numId w:val="85"/>
        </w:numPr>
        <w:ind w:left="426"/>
        <w:jc w:val="both"/>
        <w:rPr>
          <w:rFonts w:cs="Calibri"/>
          <w:sz w:val="22"/>
          <w:lang w:val="it-IT"/>
        </w:rPr>
      </w:pPr>
      <w:r w:rsidRPr="00B56A1A">
        <w:rPr>
          <w:rFonts w:cs="Calibri"/>
          <w:sz w:val="22"/>
          <w:lang w:val="it-IT"/>
        </w:rPr>
        <w:t>mancata separazione dell’offerta economica dall’offerta tecnica, ovvero inserimento di elementi concernenti il prezzo nella documentazione amministrativa o nell’offerta tecnica;</w:t>
      </w:r>
    </w:p>
    <w:p w14:paraId="7DD56C02" w14:textId="77777777" w:rsidR="00B56A1A" w:rsidRPr="00B56A1A" w:rsidRDefault="00B56A1A" w:rsidP="00BA769A">
      <w:pPr>
        <w:pStyle w:val="Paragrafoelenco"/>
        <w:numPr>
          <w:ilvl w:val="0"/>
          <w:numId w:val="85"/>
        </w:numPr>
        <w:ind w:left="426"/>
        <w:jc w:val="both"/>
        <w:rPr>
          <w:sz w:val="22"/>
          <w:lang w:val="it-IT"/>
        </w:rPr>
      </w:pPr>
      <w:r w:rsidRPr="00B56A1A">
        <w:rPr>
          <w:rFonts w:cs="Calibri"/>
          <w:sz w:val="22"/>
          <w:lang w:val="it-IT"/>
        </w:rPr>
        <w:t>presentazione di</w:t>
      </w:r>
      <w:r w:rsidRPr="00B56A1A">
        <w:rPr>
          <w:rFonts w:cs="Calibri"/>
          <w:b/>
          <w:sz w:val="22"/>
          <w:lang w:val="it-IT"/>
        </w:rPr>
        <w:t xml:space="preserve"> </w:t>
      </w:r>
      <w:r w:rsidRPr="00B56A1A">
        <w:rPr>
          <w:rFonts w:cs="Calibri"/>
          <w:sz w:val="22"/>
          <w:lang w:val="it-IT"/>
        </w:rPr>
        <w:t>offerte parziali, plurime, condizionate, alternative oppure irregolari in quanto non rispettano i documenti di gara, ivi comprese le specifiche tecniche, o anormalmente basse;</w:t>
      </w:r>
    </w:p>
    <w:p w14:paraId="7F9D91FE" w14:textId="77777777" w:rsidR="00B56A1A" w:rsidRPr="00B56A1A" w:rsidRDefault="00B56A1A" w:rsidP="00BA769A">
      <w:pPr>
        <w:pStyle w:val="Paragrafoelenco"/>
        <w:numPr>
          <w:ilvl w:val="0"/>
          <w:numId w:val="85"/>
        </w:numPr>
        <w:ind w:left="426"/>
        <w:jc w:val="both"/>
        <w:rPr>
          <w:rFonts w:cs="Calibri"/>
          <w:sz w:val="22"/>
          <w:lang w:val="it-IT"/>
        </w:rPr>
      </w:pPr>
      <w:r w:rsidRPr="00B56A1A">
        <w:rPr>
          <w:rFonts w:cs="Calibri"/>
          <w:sz w:val="22"/>
          <w:lang w:val="it-IT"/>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3060DBCF" w14:textId="77777777" w:rsidR="00B56A1A" w:rsidRDefault="00B56A1A" w:rsidP="00BA769A">
      <w:pPr>
        <w:pStyle w:val="Paragrafoelenco"/>
        <w:numPr>
          <w:ilvl w:val="0"/>
          <w:numId w:val="85"/>
        </w:numPr>
        <w:ind w:left="426"/>
        <w:jc w:val="both"/>
        <w:rPr>
          <w:rFonts w:cs="Calibri"/>
          <w:szCs w:val="20"/>
          <w:lang w:val="it-IT"/>
        </w:rPr>
      </w:pPr>
    </w:p>
    <w:p w14:paraId="6F0C91DE" w14:textId="77777777" w:rsidR="00E53498" w:rsidRPr="00491464" w:rsidRDefault="00E53498" w:rsidP="007B10BE">
      <w:pPr>
        <w:pStyle w:val="Titolo1"/>
        <w:rPr>
          <w:color w:val="FF0000"/>
        </w:rPr>
      </w:pPr>
      <w:bookmarkStart w:id="315" w:name="_Toc171322475"/>
      <w:r w:rsidRPr="00491464">
        <w:t>VERIFICA DI ANOMALIA DELLE OFFERTE</w:t>
      </w:r>
      <w:bookmarkEnd w:id="304"/>
      <w:bookmarkEnd w:id="305"/>
      <w:bookmarkEnd w:id="306"/>
      <w:bookmarkEnd w:id="307"/>
      <w:bookmarkEnd w:id="308"/>
      <w:bookmarkEnd w:id="309"/>
      <w:bookmarkEnd w:id="310"/>
      <w:bookmarkEnd w:id="311"/>
      <w:bookmarkEnd w:id="312"/>
      <w:bookmarkEnd w:id="313"/>
      <w:bookmarkEnd w:id="314"/>
      <w:bookmarkEnd w:id="315"/>
      <w:r w:rsidRPr="00491464">
        <w:t xml:space="preserve"> </w:t>
      </w:r>
    </w:p>
    <w:p w14:paraId="5C689875" w14:textId="77777777" w:rsidR="00FF3B98" w:rsidRPr="00491464" w:rsidRDefault="00FF3B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Sono considerate anormalmente basse le offerte sospette di scarsa affidabilità e attendibilità circa la non corretta esecuzione della prestazione contrattuale, giacché, in base alle esigenze individuate nei documenti di gara, non appaiono assicurare all’operatore economico un adeguato profitto.</w:t>
      </w:r>
    </w:p>
    <w:p w14:paraId="33ADA522" w14:textId="77777777" w:rsidR="00FF3B98" w:rsidRPr="00491464" w:rsidRDefault="00FF3B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La stazione appaltante si riserva la facoltà di sottoporre a verifica un’offerta che, in base anche ad altri ad elementi, ivi inclusi i costi della manodopera, appaia anormalmente bassa.</w:t>
      </w:r>
    </w:p>
    <w:p w14:paraId="27A4E105" w14:textId="77777777" w:rsidR="00FF3B98" w:rsidRPr="00491464" w:rsidRDefault="00FF3B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Nel caso in cui la prima migliore offerta appaia anormalmente bassa, il RUP avvalendosi della Commissione giudicatrice, ne valuta la congruità, serietà, sostenibilità e realizzabilità.</w:t>
      </w:r>
    </w:p>
    <w:p w14:paraId="7B594438" w14:textId="77777777" w:rsidR="00FF3B98" w:rsidRPr="00491464" w:rsidRDefault="00FF3B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lastRenderedPageBreak/>
        <w:t>Qualora tale offerta risulti anomala, si procede con le stesse modalità nei confronti delle successive offerte ritenute anormalmente basse, fino ad individuare la migliore offerta ritenuta non anomala.</w:t>
      </w:r>
    </w:p>
    <w:p w14:paraId="2A9B1C85" w14:textId="77777777" w:rsidR="00FF3B98" w:rsidRPr="00491464" w:rsidRDefault="00FF3B98" w:rsidP="00D81815">
      <w:pPr>
        <w:contextualSpacing/>
        <w:jc w:val="both"/>
        <w:rPr>
          <w:rFonts w:eastAsiaTheme="minorEastAsia" w:cstheme="minorHAnsi"/>
          <w:sz w:val="22"/>
          <w:lang w:val="it-IT" w:eastAsia="it-IT"/>
        </w:rPr>
      </w:pPr>
    </w:p>
    <w:p w14:paraId="1BA1DDAE" w14:textId="77777777" w:rsidR="00FF3B98" w:rsidRPr="00491464" w:rsidRDefault="00FF3B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Il RUP richiede al concorrente la presentazione delle spiegazioni, se del caso, indicando le componenti specifiche dell’offerta ritenute anomale. A tal fine, assegna un termine non superiore a quindici giorni dal ricevimento della richiesta.</w:t>
      </w:r>
    </w:p>
    <w:p w14:paraId="2BC21B01" w14:textId="77777777" w:rsidR="00FF3B98" w:rsidRPr="00491464" w:rsidRDefault="00FF3B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Il RUP, esaminate le spiegazioni fornite dall’offerente, ove le ritenga non sufficienti ad escludere l’anomalia, può chiedere, anche mediante audizione orale, ulteriori chiarimenti, assegnando un termine perentorio per il riscontro.</w:t>
      </w:r>
    </w:p>
    <w:p w14:paraId="5092B115" w14:textId="77777777" w:rsidR="00FF3B98" w:rsidRPr="00491464" w:rsidRDefault="00FF3B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Il RUP esclude le offerte che, in base all’esame degli elementi forniti con le spiegazioni risultino, nel complesso, inaffidabili.</w:t>
      </w:r>
    </w:p>
    <w:p w14:paraId="1C2A07E2" w14:textId="77777777" w:rsidR="00472598" w:rsidRPr="00491464" w:rsidRDefault="00472598" w:rsidP="00D81815">
      <w:pPr>
        <w:contextualSpacing/>
        <w:jc w:val="both"/>
        <w:rPr>
          <w:rFonts w:eastAsiaTheme="minorEastAsia" w:cstheme="minorHAnsi"/>
          <w:sz w:val="22"/>
          <w:lang w:val="it-IT" w:eastAsia="it-IT"/>
        </w:rPr>
      </w:pPr>
    </w:p>
    <w:p w14:paraId="765A4E86" w14:textId="77777777" w:rsidR="00E53498" w:rsidRPr="00491464" w:rsidRDefault="00E53498" w:rsidP="007B10BE">
      <w:pPr>
        <w:pStyle w:val="Titolo1"/>
      </w:pPr>
      <w:bookmarkStart w:id="316" w:name="_Ref132893553"/>
      <w:bookmarkStart w:id="317" w:name="_Toc139369230"/>
      <w:bookmarkStart w:id="318" w:name="_Toc139371369"/>
      <w:bookmarkStart w:id="319" w:name="_Toc139371419"/>
      <w:bookmarkStart w:id="320" w:name="_Toc139371469"/>
      <w:bookmarkStart w:id="321" w:name="_Toc139371523"/>
      <w:bookmarkStart w:id="322" w:name="_Toc139371574"/>
      <w:bookmarkStart w:id="323" w:name="_Toc139371624"/>
      <w:bookmarkStart w:id="324" w:name="_Toc139454379"/>
      <w:bookmarkStart w:id="325" w:name="_Toc139454443"/>
      <w:bookmarkStart w:id="326" w:name="_Toc171322476"/>
      <w:r w:rsidRPr="00491464">
        <w:t>AGGIUDICAZIONE DELL’APPALTO E STIPULA DEL CONTRATTO</w:t>
      </w:r>
      <w:bookmarkEnd w:id="316"/>
      <w:bookmarkEnd w:id="317"/>
      <w:bookmarkEnd w:id="318"/>
      <w:bookmarkEnd w:id="319"/>
      <w:bookmarkEnd w:id="320"/>
      <w:bookmarkEnd w:id="321"/>
      <w:bookmarkEnd w:id="322"/>
      <w:bookmarkEnd w:id="323"/>
      <w:bookmarkEnd w:id="324"/>
      <w:bookmarkEnd w:id="325"/>
      <w:bookmarkEnd w:id="326"/>
    </w:p>
    <w:p w14:paraId="02698589" w14:textId="77777777" w:rsidR="00A41599" w:rsidRPr="00491464" w:rsidRDefault="00A4159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La proposta di aggiudicazione è formulata in favore del concorrente che ha presentato la migliore offerta.</w:t>
      </w:r>
    </w:p>
    <w:p w14:paraId="25348401" w14:textId="4A7542BA" w:rsidR="00A41599" w:rsidRPr="00491464" w:rsidRDefault="00A4159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Qualora nessuna offerta risulti conveniente o idonea in relazione all’oggetto del contratto, la stazione appaltante può decidere, entro 30 giorni dalla conclusione delle valutazioni delle offerte, di non procedere all’aggiudicazione.</w:t>
      </w:r>
      <w:r w:rsidR="005B7196">
        <w:rPr>
          <w:rFonts w:eastAsiaTheme="minorEastAsia" w:cstheme="minorHAnsi"/>
          <w:sz w:val="22"/>
          <w:lang w:val="it-IT" w:eastAsia="it-IT"/>
        </w:rPr>
        <w:t xml:space="preserve"> La </w:t>
      </w:r>
      <w:r w:rsidR="00E440DE">
        <w:rPr>
          <w:rFonts w:eastAsiaTheme="minorEastAsia" w:cstheme="minorHAnsi"/>
          <w:sz w:val="22"/>
          <w:lang w:val="it-IT" w:eastAsia="it-IT"/>
        </w:rPr>
        <w:t>stazione appaltante si riserva il diritto di procedere all’aggiudicazione anche in presenza di una sola offerta valida.</w:t>
      </w:r>
    </w:p>
    <w:p w14:paraId="10657DDF" w14:textId="77777777" w:rsidR="00A41599" w:rsidRPr="00491464" w:rsidRDefault="00A41599" w:rsidP="00D81815">
      <w:pPr>
        <w:autoSpaceDE w:val="0"/>
        <w:autoSpaceDN w:val="0"/>
        <w:adjustRightInd w:val="0"/>
        <w:contextualSpacing/>
        <w:jc w:val="both"/>
        <w:rPr>
          <w:rFonts w:eastAsiaTheme="minorEastAsia" w:cstheme="minorHAnsi"/>
          <w:sz w:val="22"/>
          <w:lang w:val="it-IT" w:eastAsia="it-IT"/>
        </w:rPr>
      </w:pPr>
    </w:p>
    <w:p w14:paraId="209A9FB1" w14:textId="64DD60C3" w:rsidR="00A41599" w:rsidRPr="00491464" w:rsidRDefault="00A4159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L’aggiudicazione è disposta all’esito positivo della verifica del possesso dei requisiti prescritti dalla presente lettera d’invito ed è immediatamente efficace</w:t>
      </w:r>
      <w:r w:rsidR="00B5168B" w:rsidRPr="00491464">
        <w:rPr>
          <w:rFonts w:eastAsiaTheme="minorEastAsia" w:cstheme="minorHAnsi"/>
          <w:sz w:val="22"/>
          <w:lang w:val="it-IT" w:eastAsia="it-IT"/>
        </w:rPr>
        <w:t xml:space="preserve">. </w:t>
      </w:r>
      <w:r w:rsidRPr="00491464">
        <w:rPr>
          <w:rFonts w:eastAsiaTheme="minorEastAsia" w:cstheme="minorHAnsi"/>
          <w:sz w:val="22"/>
          <w:lang w:val="it-IT" w:eastAsia="it-IT"/>
        </w:rPr>
        <w:t>In caso di esito negativo delle verifiche, si procede all’esclusione, alla segnalazione all’ANAC, ad incamerare la garanzia provvisoria.</w:t>
      </w:r>
    </w:p>
    <w:p w14:paraId="1F4F8132" w14:textId="77777777" w:rsidR="00B5168B" w:rsidRPr="00491464" w:rsidRDefault="00B5168B" w:rsidP="00D81815">
      <w:pPr>
        <w:autoSpaceDE w:val="0"/>
        <w:autoSpaceDN w:val="0"/>
        <w:adjustRightInd w:val="0"/>
        <w:contextualSpacing/>
        <w:jc w:val="both"/>
        <w:rPr>
          <w:rFonts w:eastAsiaTheme="minorEastAsia" w:cstheme="minorHAnsi"/>
          <w:sz w:val="22"/>
          <w:lang w:val="it-IT" w:eastAsia="it-IT"/>
        </w:rPr>
      </w:pPr>
    </w:p>
    <w:p w14:paraId="4AD584A8" w14:textId="77777777" w:rsidR="00844969" w:rsidRDefault="00844969"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Per la verifica dei requisiti in capo ad O.E. appartenenti all’U.E. trovano applicazione le disposizioni di cui all’Allegato II.8 del codice.</w:t>
      </w:r>
    </w:p>
    <w:p w14:paraId="2285659A" w14:textId="77777777" w:rsidR="00E54C70" w:rsidRPr="00491464" w:rsidRDefault="00E54C70" w:rsidP="00D81815">
      <w:pPr>
        <w:contextualSpacing/>
        <w:jc w:val="both"/>
        <w:rPr>
          <w:rFonts w:eastAsiaTheme="minorEastAsia" w:cstheme="minorHAnsi"/>
          <w:sz w:val="22"/>
          <w:lang w:val="it-IT" w:eastAsia="it-IT"/>
        </w:rPr>
      </w:pPr>
    </w:p>
    <w:p w14:paraId="1B27B70C" w14:textId="77777777" w:rsidR="00AC2F85" w:rsidRPr="00491464" w:rsidRDefault="00AC2F85" w:rsidP="00D81815">
      <w:pPr>
        <w:contextualSpacing/>
        <w:jc w:val="both"/>
        <w:rPr>
          <w:rFonts w:cstheme="minorHAnsi"/>
          <w:sz w:val="22"/>
          <w:lang w:val="it-IT"/>
        </w:rPr>
      </w:pPr>
      <w:r w:rsidRPr="00491464">
        <w:rPr>
          <w:rFonts w:cstheme="minorHAnsi"/>
          <w:sz w:val="22"/>
          <w:lang w:val="it-IT"/>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5FE614D5" w14:textId="77777777" w:rsidR="0080199B" w:rsidRPr="00491464" w:rsidRDefault="0080199B" w:rsidP="00D81815">
      <w:pPr>
        <w:autoSpaceDE w:val="0"/>
        <w:autoSpaceDN w:val="0"/>
        <w:adjustRightInd w:val="0"/>
        <w:contextualSpacing/>
        <w:jc w:val="both"/>
        <w:rPr>
          <w:rFonts w:eastAsiaTheme="minorEastAsia" w:cstheme="minorHAnsi"/>
          <w:sz w:val="22"/>
          <w:lang w:val="it-IT" w:eastAsia="it-IT"/>
        </w:rPr>
      </w:pPr>
      <w:bookmarkStart w:id="327" w:name="_Hlk141782167"/>
    </w:p>
    <w:p w14:paraId="645BBA89" w14:textId="2DF083BB" w:rsidR="00A41599" w:rsidRPr="00491464" w:rsidRDefault="00A4159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Il contratto è stipulato non prima di 35 giorni dall’invio dell’ultima delle comunicazioni del provvedimento di aggiudicazione e comunque entro 60 (sessanta) giorni dall’aggiudicazione, salvo quanto previsto dall’articolo 18 del Codice.</w:t>
      </w:r>
      <w:bookmarkEnd w:id="327"/>
      <w:r w:rsidR="00B027E6">
        <w:rPr>
          <w:rFonts w:eastAsiaTheme="minorEastAsia" w:cstheme="minorHAnsi"/>
          <w:sz w:val="22"/>
          <w:lang w:val="it-IT" w:eastAsia="it-IT"/>
        </w:rPr>
        <w:t xml:space="preserve"> </w:t>
      </w:r>
      <w:r w:rsidRPr="00491464">
        <w:rPr>
          <w:rFonts w:eastAsiaTheme="minorEastAsia" w:cstheme="minorHAnsi"/>
          <w:sz w:val="22"/>
          <w:lang w:val="it-IT" w:eastAsia="it-IT"/>
        </w:rPr>
        <w:t>A seguito di richiesta motivata proveniente dall’aggiudicatario la data di stipula del contratto può essere differita purché ritenuta compatibile con la sollecita esecuzione del contratto stesso.</w:t>
      </w:r>
    </w:p>
    <w:p w14:paraId="62795808" w14:textId="77777777" w:rsidR="00A41599" w:rsidRPr="00491464" w:rsidRDefault="00A41599" w:rsidP="00D81815">
      <w:pPr>
        <w:autoSpaceDE w:val="0"/>
        <w:autoSpaceDN w:val="0"/>
        <w:adjustRightInd w:val="0"/>
        <w:contextualSpacing/>
        <w:jc w:val="both"/>
        <w:rPr>
          <w:rFonts w:eastAsiaTheme="minorEastAsia" w:cstheme="minorHAnsi"/>
          <w:sz w:val="22"/>
          <w:lang w:val="it-IT" w:eastAsia="it-IT"/>
        </w:rPr>
      </w:pPr>
    </w:p>
    <w:p w14:paraId="75E8A43D" w14:textId="72B26AEA" w:rsidR="00A41599" w:rsidRPr="00491464" w:rsidRDefault="00A4159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r w:rsidR="0042551C" w:rsidRPr="00491464">
        <w:rPr>
          <w:rFonts w:eastAsiaTheme="minorEastAsia" w:cstheme="minorHAnsi"/>
          <w:sz w:val="22"/>
          <w:lang w:val="it-IT" w:eastAsia="it-IT"/>
        </w:rPr>
        <w:t xml:space="preserve"> </w:t>
      </w:r>
      <w:r w:rsidRPr="00491464">
        <w:rPr>
          <w:rFonts w:eastAsiaTheme="minorEastAsia" w:cstheme="minorHAnsi"/>
          <w:sz w:val="22"/>
          <w:lang w:val="it-IT" w:eastAsia="it-IT"/>
        </w:rPr>
        <w:t xml:space="preserve">All’atto della stipulazione del contratto, l’aggiudicatario deve presentare la garanzia definitiva da calcolare sull’importo contrattuale, secondo le misure e le modalità previste dall’articolo 117 del Codice. </w:t>
      </w:r>
    </w:p>
    <w:p w14:paraId="30F98A0E" w14:textId="77777777" w:rsidR="00A41599" w:rsidRPr="00491464" w:rsidRDefault="00A41599" w:rsidP="00D81815">
      <w:pPr>
        <w:autoSpaceDE w:val="0"/>
        <w:autoSpaceDN w:val="0"/>
        <w:adjustRightInd w:val="0"/>
        <w:contextualSpacing/>
        <w:jc w:val="both"/>
        <w:rPr>
          <w:rFonts w:eastAsiaTheme="minorEastAsia" w:cstheme="minorHAnsi"/>
          <w:sz w:val="22"/>
          <w:lang w:val="it-IT" w:eastAsia="it-IT"/>
        </w:rPr>
      </w:pPr>
    </w:p>
    <w:p w14:paraId="4D17513C" w14:textId="7B42C688" w:rsidR="00A41599" w:rsidRPr="00491464" w:rsidRDefault="00A4159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w:t>
      </w:r>
      <w:r w:rsidR="0042551C" w:rsidRPr="00491464">
        <w:rPr>
          <w:rFonts w:eastAsiaTheme="minorEastAsia" w:cstheme="minorHAnsi"/>
          <w:sz w:val="22"/>
          <w:lang w:val="it-IT" w:eastAsia="it-IT"/>
        </w:rPr>
        <w:t xml:space="preserve"> </w:t>
      </w:r>
      <w:r w:rsidRPr="00491464">
        <w:rPr>
          <w:rFonts w:eastAsiaTheme="minorEastAsia" w:cstheme="minorHAnsi"/>
          <w:sz w:val="22"/>
          <w:lang w:val="it-IT" w:eastAsia="it-IT"/>
        </w:rPr>
        <w:t>Se la stipula del contratto non avviene nel termine fissato per fatto dell’aggiudicatario può costituire motivo di revoca dell’aggiudicazione.</w:t>
      </w:r>
    </w:p>
    <w:p w14:paraId="0195E4B1" w14:textId="77777777" w:rsidR="00AC2F85" w:rsidRPr="00491464" w:rsidRDefault="00AC2F85" w:rsidP="00D81815">
      <w:pPr>
        <w:autoSpaceDE w:val="0"/>
        <w:autoSpaceDN w:val="0"/>
        <w:adjustRightInd w:val="0"/>
        <w:contextualSpacing/>
        <w:jc w:val="both"/>
        <w:rPr>
          <w:rFonts w:eastAsiaTheme="minorEastAsia" w:cstheme="minorHAnsi"/>
          <w:sz w:val="22"/>
          <w:lang w:val="it-IT" w:eastAsia="it-IT"/>
        </w:rPr>
      </w:pPr>
    </w:p>
    <w:p w14:paraId="129440BE" w14:textId="0B48C40D" w:rsidR="00A41599" w:rsidRPr="00491464" w:rsidRDefault="00A4159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lastRenderedPageBreak/>
        <w:t>La mancata o tardiva stipula del contratto al di fuori delle ipotesi predette, costituisce violazione del dovere di buona fede, anche in pendenza di contenzioso.</w:t>
      </w:r>
    </w:p>
    <w:p w14:paraId="14A0212F" w14:textId="77777777" w:rsidR="00A41599" w:rsidRPr="00491464" w:rsidRDefault="00A41599" w:rsidP="00D81815">
      <w:pPr>
        <w:autoSpaceDE w:val="0"/>
        <w:autoSpaceDN w:val="0"/>
        <w:adjustRightInd w:val="0"/>
        <w:contextualSpacing/>
        <w:jc w:val="both"/>
        <w:rPr>
          <w:rFonts w:eastAsiaTheme="minorEastAsia" w:cstheme="minorHAnsi"/>
          <w:sz w:val="22"/>
          <w:lang w:val="it-IT" w:eastAsia="it-IT"/>
        </w:rPr>
      </w:pPr>
    </w:p>
    <w:p w14:paraId="138AA03E" w14:textId="4982BCE3" w:rsidR="00A41599" w:rsidRPr="00491464" w:rsidRDefault="00A41599" w:rsidP="00D81815">
      <w:pPr>
        <w:autoSpaceDE w:val="0"/>
        <w:autoSpaceDN w:val="0"/>
        <w:adjustRightInd w:val="0"/>
        <w:contextualSpacing/>
        <w:jc w:val="both"/>
        <w:rPr>
          <w:rFonts w:eastAsiaTheme="minorEastAsia" w:cstheme="minorHAnsi"/>
          <w:sz w:val="22"/>
          <w:lang w:val="it-IT" w:eastAsia="it-IT"/>
        </w:rPr>
      </w:pPr>
      <w:r w:rsidRPr="00491464">
        <w:rPr>
          <w:rFonts w:eastAsiaTheme="minorEastAsia" w:cstheme="minorHAnsi"/>
          <w:sz w:val="22"/>
          <w:lang w:val="it-IT" w:eastAsia="it-IT"/>
        </w:rPr>
        <w:t>L’aggiudicatario deposita, prima o contestualmente alla sottoscrizione del contratto di appalto, i contratti continuativi di cooperazione, servizio e/o fornitura di cui all’articolo 119 comma 3 lett. d) del Codice.</w:t>
      </w:r>
      <w:r w:rsidR="0042551C" w:rsidRPr="00491464">
        <w:rPr>
          <w:rFonts w:eastAsiaTheme="minorEastAsia" w:cstheme="minorHAnsi"/>
          <w:sz w:val="22"/>
          <w:lang w:val="it-IT" w:eastAsia="it-IT"/>
        </w:rPr>
        <w:t xml:space="preserve"> </w:t>
      </w:r>
      <w:r w:rsidRPr="00491464">
        <w:rPr>
          <w:rFonts w:eastAsiaTheme="minorEastAsia" w:cstheme="minorHAnsi"/>
          <w:sz w:val="22"/>
          <w:lang w:val="it-IT" w:eastAsia="it-IT"/>
        </w:rPr>
        <w:t>L’affidatario comunica, per ogni sub-contratto che non costituisce subappalto, l’importo e l’oggetto del medesimo, nonché il nome del sub-contraente, prima dell’inizio della prestazione.</w:t>
      </w:r>
    </w:p>
    <w:p w14:paraId="19073F48" w14:textId="77777777" w:rsidR="00A17D70" w:rsidRPr="00491464" w:rsidRDefault="00A17D70" w:rsidP="00D81815">
      <w:pPr>
        <w:autoSpaceDE w:val="0"/>
        <w:autoSpaceDN w:val="0"/>
        <w:adjustRightInd w:val="0"/>
        <w:contextualSpacing/>
        <w:jc w:val="both"/>
        <w:rPr>
          <w:rFonts w:eastAsiaTheme="minorEastAsia" w:cstheme="minorHAnsi"/>
          <w:sz w:val="22"/>
          <w:lang w:val="it-IT" w:eastAsia="it-IT"/>
        </w:rPr>
      </w:pPr>
    </w:p>
    <w:p w14:paraId="6265EA7F" w14:textId="384E851B" w:rsidR="00F57C11" w:rsidRPr="00491464" w:rsidRDefault="00A41599" w:rsidP="00D81815">
      <w:pPr>
        <w:autoSpaceDE w:val="0"/>
        <w:autoSpaceDN w:val="0"/>
        <w:adjustRightInd w:val="0"/>
        <w:contextualSpacing/>
        <w:jc w:val="both"/>
        <w:rPr>
          <w:rFonts w:eastAsiaTheme="minorEastAsia" w:cstheme="minorHAnsi"/>
          <w:sz w:val="22"/>
          <w:lang w:val="it-IT" w:eastAsia="it-IT"/>
        </w:rPr>
      </w:pPr>
      <w:bookmarkStart w:id="328" w:name="_Hlk141782282"/>
      <w:r w:rsidRPr="00491464">
        <w:rPr>
          <w:rFonts w:eastAsiaTheme="minorEastAsia" w:cstheme="minorHAnsi"/>
          <w:sz w:val="22"/>
          <w:lang w:val="it-IT" w:eastAsia="it-IT"/>
        </w:rPr>
        <w:t>Il contratto è stipulato in modalità elettronica, mediante scrittura privata.</w:t>
      </w:r>
      <w:r w:rsidR="0042551C" w:rsidRPr="00491464">
        <w:rPr>
          <w:rFonts w:eastAsiaTheme="minorEastAsia" w:cstheme="minorHAnsi"/>
          <w:sz w:val="22"/>
          <w:lang w:val="it-IT" w:eastAsia="it-IT"/>
        </w:rPr>
        <w:t xml:space="preserve"> </w:t>
      </w:r>
      <w:bookmarkEnd w:id="328"/>
      <w:r w:rsidRPr="00491464">
        <w:rPr>
          <w:rFonts w:eastAsiaTheme="minorEastAsia" w:cstheme="minorHAnsi"/>
          <w:sz w:val="22"/>
          <w:lang w:val="it-IT" w:eastAsia="it-IT"/>
        </w:rPr>
        <w:t>Sono a carico dell’aggiudicatario tutte le spese contrattuali, gli oneri fiscali quali imposte e tasse - ivi comprese quelle di registro ove dovute - relative alla stipulazione del contratto.</w:t>
      </w:r>
    </w:p>
    <w:p w14:paraId="6D5AAF8A" w14:textId="77777777" w:rsidR="00E53498" w:rsidRPr="00491464" w:rsidRDefault="00E53498" w:rsidP="00307F41">
      <w:pPr>
        <w:contextualSpacing/>
        <w:jc w:val="both"/>
        <w:rPr>
          <w:rFonts w:eastAsiaTheme="minorEastAsia" w:cstheme="minorHAnsi"/>
          <w:sz w:val="22"/>
          <w:lang w:val="it-IT" w:eastAsia="it-IT"/>
        </w:rPr>
      </w:pPr>
    </w:p>
    <w:p w14:paraId="4B0D380B" w14:textId="666A021B" w:rsidR="00E53498" w:rsidRPr="00491464" w:rsidRDefault="00E53498" w:rsidP="007B10BE">
      <w:pPr>
        <w:pStyle w:val="Titolo1"/>
      </w:pPr>
      <w:bookmarkStart w:id="329" w:name="_Ref2690293"/>
      <w:bookmarkStart w:id="330" w:name="_Toc121120697"/>
      <w:bookmarkStart w:id="331" w:name="_Toc139369233"/>
      <w:bookmarkStart w:id="332" w:name="_Toc139371372"/>
      <w:bookmarkStart w:id="333" w:name="_Toc139371422"/>
      <w:bookmarkStart w:id="334" w:name="_Toc139371472"/>
      <w:bookmarkStart w:id="335" w:name="_Toc139371526"/>
      <w:bookmarkStart w:id="336" w:name="_Toc139371577"/>
      <w:bookmarkStart w:id="337" w:name="_Toc139371627"/>
      <w:bookmarkStart w:id="338" w:name="_Toc139454380"/>
      <w:bookmarkStart w:id="339" w:name="_Toc139454444"/>
      <w:bookmarkStart w:id="340" w:name="_Toc171322477"/>
      <w:r w:rsidRPr="00491464">
        <w:t>OBBLIGHI RELATIVI ALLA TRACCIABILITA’ DEI FLUSSI FINANZIARI</w:t>
      </w:r>
      <w:bookmarkEnd w:id="329"/>
      <w:bookmarkEnd w:id="330"/>
      <w:bookmarkEnd w:id="331"/>
      <w:bookmarkEnd w:id="332"/>
      <w:bookmarkEnd w:id="333"/>
      <w:bookmarkEnd w:id="334"/>
      <w:bookmarkEnd w:id="335"/>
      <w:bookmarkEnd w:id="336"/>
      <w:bookmarkEnd w:id="337"/>
      <w:bookmarkEnd w:id="338"/>
      <w:bookmarkEnd w:id="339"/>
      <w:bookmarkEnd w:id="340"/>
      <w:r w:rsidRPr="00491464">
        <w:t xml:space="preserve"> </w:t>
      </w:r>
    </w:p>
    <w:p w14:paraId="5FC44EC6" w14:textId="60524339" w:rsidR="0078553D" w:rsidRPr="00491464" w:rsidRDefault="0078553D"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Il contratto d’appalto è soggetto agli obblighi in tema di tracciabilità dei flussi finanziari di cui alla </w:t>
      </w:r>
      <w:r w:rsidR="00C8180F" w:rsidRPr="00491464">
        <w:rPr>
          <w:rFonts w:eastAsiaTheme="minorEastAsia" w:cstheme="minorHAnsi"/>
          <w:sz w:val="22"/>
          <w:lang w:val="it-IT" w:eastAsia="it-IT"/>
        </w:rPr>
        <w:t>L. n. 136/2010.</w:t>
      </w:r>
    </w:p>
    <w:p w14:paraId="090EDA6C" w14:textId="77777777" w:rsidR="0078553D" w:rsidRPr="00491464" w:rsidRDefault="0078553D"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L’affidatario deve comunicare alla stazione appaltante:</w:t>
      </w:r>
    </w:p>
    <w:p w14:paraId="764ACBEC" w14:textId="0EEB948E" w:rsidR="0078553D" w:rsidRPr="00491464" w:rsidRDefault="0078553D" w:rsidP="00BA769A">
      <w:pPr>
        <w:pStyle w:val="Paragrafoelenco"/>
        <w:numPr>
          <w:ilvl w:val="0"/>
          <w:numId w:val="60"/>
        </w:numPr>
        <w:tabs>
          <w:tab w:val="clear" w:pos="720"/>
        </w:tabs>
        <w:ind w:left="426" w:hanging="426"/>
        <w:jc w:val="both"/>
        <w:rPr>
          <w:rFonts w:eastAsiaTheme="minorEastAsia" w:cstheme="minorHAnsi"/>
          <w:sz w:val="22"/>
          <w:lang w:val="it-IT" w:eastAsia="it-IT"/>
        </w:rPr>
      </w:pPr>
      <w:r w:rsidRPr="00491464">
        <w:rPr>
          <w:rFonts w:eastAsiaTheme="minorEastAsia" w:cstheme="minorHAnsi"/>
          <w:sz w:val="22"/>
          <w:lang w:val="it-IT" w:eastAsia="it-IT"/>
        </w:rPr>
        <w:t xml:space="preserve">gli estremi identificativi dei conti correnti bancari o postali dedicati, con l'indicazione </w:t>
      </w:r>
      <w:r w:rsidR="00326D5E" w:rsidRPr="00491464">
        <w:rPr>
          <w:rFonts w:eastAsiaTheme="minorEastAsia" w:cstheme="minorHAnsi"/>
          <w:sz w:val="22"/>
          <w:lang w:val="it-IT" w:eastAsia="it-IT"/>
        </w:rPr>
        <w:t xml:space="preserve">della </w:t>
      </w:r>
      <w:r w:rsidRPr="00491464">
        <w:rPr>
          <w:rFonts w:eastAsiaTheme="minorEastAsia" w:cstheme="minorHAnsi"/>
          <w:sz w:val="22"/>
          <w:lang w:val="it-IT" w:eastAsia="it-IT"/>
        </w:rPr>
        <w:t>fornitura alla quale sono dedicati;</w:t>
      </w:r>
    </w:p>
    <w:p w14:paraId="0DF25AF0" w14:textId="77777777" w:rsidR="0078553D" w:rsidRPr="00491464" w:rsidRDefault="0078553D" w:rsidP="00BA769A">
      <w:pPr>
        <w:pStyle w:val="Paragrafoelenco"/>
        <w:numPr>
          <w:ilvl w:val="0"/>
          <w:numId w:val="60"/>
        </w:numPr>
        <w:tabs>
          <w:tab w:val="clear" w:pos="720"/>
        </w:tabs>
        <w:ind w:left="426" w:hanging="426"/>
        <w:jc w:val="both"/>
        <w:rPr>
          <w:rFonts w:eastAsiaTheme="minorEastAsia" w:cstheme="minorHAnsi"/>
          <w:sz w:val="22"/>
          <w:lang w:val="it-IT" w:eastAsia="it-IT"/>
        </w:rPr>
      </w:pPr>
      <w:r w:rsidRPr="00491464">
        <w:rPr>
          <w:rFonts w:eastAsiaTheme="minorEastAsia" w:cstheme="minorHAnsi"/>
          <w:sz w:val="22"/>
          <w:lang w:val="it-IT" w:eastAsia="it-IT"/>
        </w:rPr>
        <w:t>le generalità e il codice fiscale delle persone delegate ad operare sugli stessi;</w:t>
      </w:r>
    </w:p>
    <w:p w14:paraId="432ACACC" w14:textId="78847E68" w:rsidR="0078553D" w:rsidRPr="00491464" w:rsidRDefault="0078553D" w:rsidP="00BA769A">
      <w:pPr>
        <w:pStyle w:val="Paragrafoelenco"/>
        <w:numPr>
          <w:ilvl w:val="0"/>
          <w:numId w:val="60"/>
        </w:numPr>
        <w:tabs>
          <w:tab w:val="clear" w:pos="720"/>
        </w:tabs>
        <w:ind w:left="426" w:hanging="426"/>
        <w:jc w:val="both"/>
        <w:rPr>
          <w:rFonts w:eastAsiaTheme="minorEastAsia" w:cstheme="minorHAnsi"/>
          <w:sz w:val="22"/>
          <w:lang w:val="it-IT" w:eastAsia="it-IT"/>
        </w:rPr>
      </w:pPr>
      <w:r w:rsidRPr="00491464">
        <w:rPr>
          <w:rFonts w:eastAsiaTheme="minorEastAsia" w:cstheme="minorHAnsi"/>
          <w:sz w:val="22"/>
          <w:lang w:val="it-IT" w:eastAsia="it-IT"/>
        </w:rPr>
        <w:t>ogni modifica relativa ai dati trasmessi.</w:t>
      </w:r>
    </w:p>
    <w:p w14:paraId="5BB2D909" w14:textId="77777777" w:rsidR="0078553D" w:rsidRPr="00491464" w:rsidRDefault="0078553D"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 </w:t>
      </w:r>
    </w:p>
    <w:p w14:paraId="773D21CE" w14:textId="67D622A1" w:rsidR="0078553D" w:rsidRPr="00491464" w:rsidRDefault="0078553D"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w:t>
      </w:r>
      <w:r w:rsidRPr="00491464">
        <w:rPr>
          <w:rFonts w:eastAsiaTheme="minorEastAsia" w:cstheme="minorHAnsi"/>
          <w:i/>
          <w:iCs/>
          <w:sz w:val="22"/>
          <w:lang w:val="it-IT" w:eastAsia="it-IT"/>
        </w:rPr>
        <w:t>de quo</w:t>
      </w:r>
      <w:r w:rsidRPr="00491464">
        <w:rPr>
          <w:rFonts w:eastAsiaTheme="minorEastAsia" w:cstheme="minorHAnsi"/>
          <w:sz w:val="22"/>
          <w:lang w:val="it-IT" w:eastAsia="it-IT"/>
        </w:rPr>
        <w:t xml:space="preserve"> deve essere sottoscritta da un legale rappresentante ovvero da un soggetto munito di apposita procura. L'omessa, tardiva o incompleta comunicazione degli elementi informativi comporta, a carico del soggetto inadempiente, l'applicazione di una sanzione amministrativa pecuniaria da 500</w:t>
      </w:r>
      <w:r w:rsidR="00E64DE4" w:rsidRPr="00491464">
        <w:rPr>
          <w:rFonts w:eastAsiaTheme="minorEastAsia" w:cstheme="minorHAnsi"/>
          <w:sz w:val="22"/>
          <w:lang w:val="it-IT" w:eastAsia="it-IT"/>
        </w:rPr>
        <w:t>,00=</w:t>
      </w:r>
      <w:r w:rsidRPr="00491464">
        <w:rPr>
          <w:rFonts w:eastAsiaTheme="minorEastAsia" w:cstheme="minorHAnsi"/>
          <w:sz w:val="22"/>
          <w:lang w:val="it-IT" w:eastAsia="it-IT"/>
        </w:rPr>
        <w:t xml:space="preserve"> a 3.000</w:t>
      </w:r>
      <w:r w:rsidR="00E64DE4" w:rsidRPr="00491464">
        <w:rPr>
          <w:rFonts w:eastAsiaTheme="minorEastAsia" w:cstheme="minorHAnsi"/>
          <w:sz w:val="22"/>
          <w:lang w:val="it-IT" w:eastAsia="it-IT"/>
        </w:rPr>
        <w:t>,00=</w:t>
      </w:r>
      <w:r w:rsidRPr="00491464">
        <w:rPr>
          <w:rFonts w:eastAsiaTheme="minorEastAsia" w:cstheme="minorHAnsi"/>
          <w:sz w:val="22"/>
          <w:lang w:val="it-IT" w:eastAsia="it-IT"/>
        </w:rPr>
        <w:t xml:space="preserve"> </w:t>
      </w:r>
      <w:r w:rsidR="00E64DE4" w:rsidRPr="00491464">
        <w:rPr>
          <w:rFonts w:eastAsiaTheme="minorEastAsia" w:cstheme="minorHAnsi"/>
          <w:sz w:val="22"/>
          <w:lang w:val="it-IT" w:eastAsia="it-IT"/>
        </w:rPr>
        <w:t>€</w:t>
      </w:r>
      <w:r w:rsidRPr="00491464">
        <w:rPr>
          <w:rFonts w:eastAsiaTheme="minorEastAsia" w:cstheme="minorHAnsi"/>
          <w:sz w:val="22"/>
          <w:lang w:val="it-IT" w:eastAsia="it-IT"/>
        </w:rPr>
        <w:t>.</w:t>
      </w:r>
    </w:p>
    <w:p w14:paraId="0899D1DE" w14:textId="77777777" w:rsidR="0078553D" w:rsidRPr="00491464" w:rsidRDefault="0078553D" w:rsidP="00D81815">
      <w:pPr>
        <w:contextualSpacing/>
        <w:jc w:val="both"/>
        <w:rPr>
          <w:rFonts w:eastAsiaTheme="minorEastAsia" w:cstheme="minorHAnsi"/>
          <w:sz w:val="22"/>
          <w:lang w:val="it-IT" w:eastAsia="it-IT"/>
        </w:rPr>
      </w:pPr>
    </w:p>
    <w:p w14:paraId="5CF8776E" w14:textId="0F8F4CCE" w:rsidR="0078553D" w:rsidRPr="00491464" w:rsidRDefault="0078553D"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Il mancato adempimento agli obblighi previsti per la tracciabilità dei flussi finanziari relativi all’appalto comporta la risoluzione di diritto del contratto. In occasione di ogni pagamento all’appaltatore o di interventi di controllo ulteriori si procede alla verifica dell’assolvimento degli obblighi relativi alla tracciabilità dei flussi finanziari.</w:t>
      </w:r>
    </w:p>
    <w:p w14:paraId="292BD9BE" w14:textId="77777777" w:rsidR="0078553D" w:rsidRPr="00491464" w:rsidRDefault="0078553D" w:rsidP="00D81815">
      <w:pPr>
        <w:contextualSpacing/>
        <w:jc w:val="both"/>
        <w:rPr>
          <w:rFonts w:eastAsiaTheme="minorEastAsia" w:cstheme="minorHAnsi"/>
          <w:sz w:val="22"/>
          <w:lang w:val="it-IT" w:eastAsia="it-IT"/>
        </w:rPr>
      </w:pPr>
    </w:p>
    <w:p w14:paraId="5FAC4307" w14:textId="430A99A4" w:rsidR="00E53498" w:rsidRPr="00491464" w:rsidRDefault="0078553D"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3877843C" w14:textId="77777777" w:rsidR="00B75E29" w:rsidRPr="00491464" w:rsidRDefault="00B75E29" w:rsidP="00D81815">
      <w:pPr>
        <w:contextualSpacing/>
        <w:jc w:val="both"/>
        <w:rPr>
          <w:rFonts w:eastAsiaTheme="minorEastAsia" w:cstheme="minorHAnsi"/>
          <w:sz w:val="22"/>
          <w:lang w:val="it-IT" w:eastAsia="it-IT"/>
        </w:rPr>
      </w:pPr>
    </w:p>
    <w:p w14:paraId="4CE0061D" w14:textId="77777777" w:rsidR="00E53498" w:rsidRPr="00491464" w:rsidRDefault="00E53498" w:rsidP="007B10BE">
      <w:pPr>
        <w:pStyle w:val="Titolo1"/>
      </w:pPr>
      <w:bookmarkStart w:id="341" w:name="_Toc139369236"/>
      <w:bookmarkStart w:id="342" w:name="_Toc139371375"/>
      <w:bookmarkStart w:id="343" w:name="_Toc139371425"/>
      <w:bookmarkStart w:id="344" w:name="_Toc139371475"/>
      <w:bookmarkStart w:id="345" w:name="_Toc139371529"/>
      <w:bookmarkStart w:id="346" w:name="_Toc139371580"/>
      <w:bookmarkStart w:id="347" w:name="_Toc139371630"/>
      <w:bookmarkStart w:id="348" w:name="_Toc139454381"/>
      <w:bookmarkStart w:id="349" w:name="_Toc139454445"/>
      <w:bookmarkStart w:id="350" w:name="_Toc171322478"/>
      <w:r w:rsidRPr="00491464">
        <w:t>CODICE DI COMPORTAMENTO</w:t>
      </w:r>
      <w:bookmarkEnd w:id="341"/>
      <w:bookmarkEnd w:id="342"/>
      <w:bookmarkEnd w:id="343"/>
      <w:bookmarkEnd w:id="344"/>
      <w:bookmarkEnd w:id="345"/>
      <w:bookmarkEnd w:id="346"/>
      <w:bookmarkEnd w:id="347"/>
      <w:bookmarkEnd w:id="348"/>
      <w:bookmarkEnd w:id="349"/>
      <w:bookmarkEnd w:id="350"/>
    </w:p>
    <w:p w14:paraId="3A18BD87" w14:textId="684CEC44" w:rsidR="00E53498" w:rsidRPr="00491464" w:rsidRDefault="00E53498" w:rsidP="00D81815">
      <w:pPr>
        <w:contextualSpacing/>
        <w:jc w:val="both"/>
        <w:rPr>
          <w:rFonts w:eastAsiaTheme="minorEastAsia" w:cstheme="minorHAnsi"/>
          <w:sz w:val="22"/>
          <w:lang w:val="it-IT" w:eastAsia="it-IT"/>
        </w:rPr>
      </w:pPr>
      <w:bookmarkStart w:id="351" w:name="_Hlk141782340"/>
      <w:r w:rsidRPr="00491464">
        <w:rPr>
          <w:rFonts w:eastAsiaTheme="minorEastAsia" w:cstheme="minorHAnsi"/>
          <w:sz w:val="22"/>
          <w:lang w:val="it-IT" w:eastAsia="it-IT"/>
        </w:rPr>
        <w:t xml:space="preserve">Nello svolgimento delle attività oggetto del contratto di appalto, l’Aggiudicatario deve uniformarsi ai principi e, per quanto compatibili, ai doveri di condotta richiamati nel Decreto del Presidente della Repubblica 16 aprile 2013 n. 62 e nel </w:t>
      </w:r>
      <w:hyperlink r:id="rId32" w:history="1">
        <w:r w:rsidRPr="00491464">
          <w:rPr>
            <w:rFonts w:eastAsiaTheme="minorEastAsia" w:cstheme="minorHAnsi"/>
            <w:color w:val="0563C1" w:themeColor="hyperlink"/>
            <w:sz w:val="22"/>
            <w:u w:val="single"/>
            <w:lang w:val="it-IT" w:eastAsia="it-IT"/>
          </w:rPr>
          <w:t>Codice di comportamento</w:t>
        </w:r>
      </w:hyperlink>
      <w:r w:rsidRPr="00491464">
        <w:rPr>
          <w:rFonts w:eastAsiaTheme="minorEastAsia" w:cstheme="minorHAnsi"/>
          <w:sz w:val="22"/>
          <w:lang w:val="it-IT" w:eastAsia="it-IT"/>
        </w:rPr>
        <w:t xml:space="preserve"> di questa stazione appaltante e nel </w:t>
      </w:r>
      <w:hyperlink r:id="rId33" w:anchor="page=45" w:history="1">
        <w:r w:rsidRPr="00491464">
          <w:rPr>
            <w:rFonts w:eastAsiaTheme="minorEastAsia" w:cstheme="minorHAnsi"/>
            <w:color w:val="0563C1" w:themeColor="hyperlink"/>
            <w:sz w:val="22"/>
            <w:u w:val="single"/>
            <w:lang w:val="it-IT" w:eastAsia="it-IT"/>
          </w:rPr>
          <w:t>Piano Triennale di Prevenzione della Corruzione e della Trasparenza</w:t>
        </w:r>
      </w:hyperlink>
      <w:r w:rsidR="00430816" w:rsidRPr="00491464">
        <w:rPr>
          <w:rFonts w:eastAsiaTheme="minorEastAsia" w:cstheme="minorHAnsi"/>
          <w:sz w:val="22"/>
          <w:lang w:val="it-IT" w:eastAsia="it-IT"/>
        </w:rPr>
        <w:t xml:space="preserve">, nonché </w:t>
      </w:r>
      <w:r w:rsidR="009E592C" w:rsidRPr="00491464">
        <w:rPr>
          <w:rFonts w:eastAsiaTheme="minorEastAsia" w:cstheme="minorHAnsi"/>
          <w:sz w:val="22"/>
          <w:lang w:val="it-IT" w:eastAsia="it-IT"/>
        </w:rPr>
        <w:t xml:space="preserve">nella sottosezione Rischi corruttivi e trasparenza del </w:t>
      </w:r>
      <w:hyperlink r:id="rId34" w:anchor="page=45" w:history="1">
        <w:r w:rsidR="00302E72" w:rsidRPr="00491464">
          <w:rPr>
            <w:rStyle w:val="Collegamentoipertestuale"/>
            <w:rFonts w:eastAsiaTheme="minorEastAsia" w:cstheme="minorHAnsi"/>
            <w:sz w:val="22"/>
            <w:lang w:val="it-IT" w:eastAsia="it-IT"/>
          </w:rPr>
          <w:t>Piano Integrato di Attività e Organizzazione</w:t>
        </w:r>
      </w:hyperlink>
      <w:r w:rsidR="009E592C" w:rsidRPr="00491464">
        <w:rPr>
          <w:rFonts w:eastAsiaTheme="minorEastAsia" w:cstheme="minorHAnsi"/>
          <w:sz w:val="22"/>
          <w:lang w:val="it-IT" w:eastAsia="it-IT"/>
        </w:rPr>
        <w:t xml:space="preserve">. </w:t>
      </w:r>
      <w:r w:rsidRPr="00491464">
        <w:rPr>
          <w:rFonts w:eastAsiaTheme="minorEastAsia" w:cstheme="minorHAnsi"/>
          <w:sz w:val="22"/>
          <w:lang w:val="it-IT" w:eastAsia="it-IT"/>
        </w:rPr>
        <w:t>In seguito alla comunicazione di aggiudicazione e prima della stipula del contratto, l’Aggiudicatario ha l’onere di prendere visione dei già menzionati documenti pubblicati sul sito della stazione appaltante ai link precedentemente riportati.</w:t>
      </w:r>
    </w:p>
    <w:bookmarkEnd w:id="351"/>
    <w:p w14:paraId="622BB8C9" w14:textId="77777777" w:rsidR="00E53498" w:rsidRPr="00491464" w:rsidRDefault="00E53498" w:rsidP="00D81815">
      <w:pPr>
        <w:autoSpaceDE w:val="0"/>
        <w:autoSpaceDN w:val="0"/>
        <w:adjustRightInd w:val="0"/>
        <w:contextualSpacing/>
        <w:jc w:val="both"/>
        <w:rPr>
          <w:rFonts w:eastAsiaTheme="minorEastAsia" w:cstheme="minorHAnsi"/>
          <w:sz w:val="22"/>
          <w:lang w:val="it-IT" w:eastAsia="it-IT"/>
        </w:rPr>
      </w:pPr>
    </w:p>
    <w:p w14:paraId="425CE191" w14:textId="77777777" w:rsidR="00E53498" w:rsidRPr="00491464" w:rsidRDefault="00E53498" w:rsidP="007B10BE">
      <w:pPr>
        <w:pStyle w:val="Titolo1"/>
      </w:pPr>
      <w:bookmarkStart w:id="352" w:name="_Toc139369237"/>
      <w:bookmarkStart w:id="353" w:name="_Toc139371376"/>
      <w:bookmarkStart w:id="354" w:name="_Toc139371426"/>
      <w:bookmarkStart w:id="355" w:name="_Toc139371476"/>
      <w:bookmarkStart w:id="356" w:name="_Toc139371530"/>
      <w:bookmarkStart w:id="357" w:name="_Toc139371581"/>
      <w:bookmarkStart w:id="358" w:name="_Toc139371631"/>
      <w:bookmarkStart w:id="359" w:name="_Toc139454382"/>
      <w:bookmarkStart w:id="360" w:name="_Toc139454446"/>
      <w:bookmarkStart w:id="361" w:name="_Toc171322479"/>
      <w:r w:rsidRPr="00491464">
        <w:t>ACCESSO AGLI ATTI</w:t>
      </w:r>
      <w:bookmarkEnd w:id="352"/>
      <w:bookmarkEnd w:id="353"/>
      <w:bookmarkEnd w:id="354"/>
      <w:bookmarkEnd w:id="355"/>
      <w:bookmarkEnd w:id="356"/>
      <w:bookmarkEnd w:id="357"/>
      <w:bookmarkEnd w:id="358"/>
      <w:bookmarkEnd w:id="359"/>
      <w:bookmarkEnd w:id="360"/>
      <w:bookmarkEnd w:id="361"/>
      <w:r w:rsidRPr="00491464">
        <w:t> </w:t>
      </w:r>
    </w:p>
    <w:p w14:paraId="6732DE51" w14:textId="543BE34D" w:rsidR="00AC2F85" w:rsidRPr="00491464" w:rsidRDefault="00AC2F85" w:rsidP="00D81815">
      <w:pPr>
        <w:widowControl w:val="0"/>
        <w:contextualSpacing/>
        <w:jc w:val="both"/>
        <w:rPr>
          <w:rFonts w:cstheme="minorHAnsi"/>
          <w:sz w:val="22"/>
          <w:lang w:val="it-IT"/>
        </w:rPr>
      </w:pPr>
      <w:r w:rsidRPr="00491464">
        <w:rPr>
          <w:rFonts w:cstheme="minorHAnsi"/>
          <w:sz w:val="22"/>
          <w:lang w:val="it-IT"/>
        </w:rPr>
        <w:t xml:space="preserve">L’accesso agli atti della procedura è assicurato in modalità digitale mediante acquisizione diretta dei dati e delle </w:t>
      </w:r>
      <w:r w:rsidRPr="00491464">
        <w:rPr>
          <w:rFonts w:cstheme="minorHAnsi"/>
          <w:sz w:val="22"/>
          <w:lang w:val="it-IT"/>
        </w:rPr>
        <w:lastRenderedPageBreak/>
        <w:t>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25092A49" w14:textId="77777777" w:rsidR="00AC2F85" w:rsidRPr="00491464" w:rsidRDefault="00AC2F85" w:rsidP="00D81815">
      <w:pPr>
        <w:autoSpaceDE w:val="0"/>
        <w:autoSpaceDN w:val="0"/>
        <w:adjustRightInd w:val="0"/>
        <w:contextualSpacing/>
        <w:jc w:val="both"/>
        <w:rPr>
          <w:rFonts w:eastAsia="Times New Roman" w:cstheme="minorHAnsi"/>
          <w:sz w:val="22"/>
          <w:lang w:val="it-IT" w:eastAsia="it-IT"/>
        </w:rPr>
      </w:pPr>
    </w:p>
    <w:p w14:paraId="540AECF3" w14:textId="77777777" w:rsidR="00596D1C" w:rsidRDefault="00596D1C" w:rsidP="00596D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Gli indirizzi cui inviare l’istanza di accesso sono i seguenti:</w:t>
      </w:r>
      <w:r>
        <w:rPr>
          <w:rStyle w:val="eop"/>
          <w:rFonts w:eastAsiaTheme="minorEastAsia"/>
          <w:szCs w:val="22"/>
        </w:rPr>
        <w:t> </w:t>
      </w:r>
    </w:p>
    <w:p w14:paraId="423115D9" w14:textId="772FB846" w:rsidR="00596D1C" w:rsidRDefault="00596D1C" w:rsidP="00596D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PEC: </w:t>
      </w:r>
      <w:hyperlink r:id="rId35" w:history="1">
        <w:r w:rsidR="00AA79A3" w:rsidRPr="000C3FD9">
          <w:rPr>
            <w:rStyle w:val="Collegamentoipertestuale"/>
            <w:rFonts w:ascii="Calibri" w:hAnsi="Calibri" w:cs="Calibri"/>
            <w:sz w:val="22"/>
            <w:szCs w:val="22"/>
          </w:rPr>
          <w:t>protocollo.ispa@pec.cnr.it</w:t>
        </w:r>
      </w:hyperlink>
      <w:r>
        <w:rPr>
          <w:rStyle w:val="normaltextrun"/>
          <w:rFonts w:ascii="Calibri" w:hAnsi="Calibri" w:cs="Calibri"/>
          <w:sz w:val="22"/>
          <w:szCs w:val="22"/>
        </w:rPr>
        <w:t xml:space="preserve"> </w:t>
      </w:r>
    </w:p>
    <w:p w14:paraId="701FEB10" w14:textId="55E8CF59" w:rsidR="00596D1C" w:rsidRDefault="00596D1C" w:rsidP="00596D1C">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E-mail ordinaria: </w:t>
      </w:r>
      <w:hyperlink r:id="rId36" w:history="1">
        <w:r w:rsidR="00AA79A3" w:rsidRPr="000C3FD9">
          <w:rPr>
            <w:rStyle w:val="Collegamentoipertestuale"/>
            <w:rFonts w:ascii="Calibri" w:hAnsi="Calibri" w:cs="Calibri"/>
            <w:sz w:val="22"/>
            <w:szCs w:val="22"/>
          </w:rPr>
          <w:t>segreteria@ispa.cnr.it</w:t>
        </w:r>
      </w:hyperlink>
      <w:r>
        <w:rPr>
          <w:rStyle w:val="normaltextrun"/>
          <w:rFonts w:ascii="Calibri" w:hAnsi="Calibri" w:cs="Calibri"/>
          <w:sz w:val="22"/>
          <w:szCs w:val="22"/>
        </w:rPr>
        <w:t xml:space="preserve"> </w:t>
      </w:r>
    </w:p>
    <w:p w14:paraId="742E5520" w14:textId="77777777" w:rsidR="008E656A" w:rsidRPr="00491464" w:rsidRDefault="008E656A" w:rsidP="00D81815">
      <w:pPr>
        <w:autoSpaceDE w:val="0"/>
        <w:autoSpaceDN w:val="0"/>
        <w:adjustRightInd w:val="0"/>
        <w:contextualSpacing/>
        <w:jc w:val="both"/>
        <w:rPr>
          <w:rFonts w:eastAsiaTheme="minorEastAsia" w:cstheme="minorHAnsi"/>
          <w:sz w:val="22"/>
          <w:lang w:val="it-IT" w:eastAsia="it-IT"/>
        </w:rPr>
      </w:pPr>
    </w:p>
    <w:p w14:paraId="4ECABAEC" w14:textId="77777777" w:rsidR="00E53498" w:rsidRPr="00491464" w:rsidRDefault="00E53498" w:rsidP="007B10BE">
      <w:pPr>
        <w:pStyle w:val="Titolo1"/>
      </w:pPr>
      <w:bookmarkStart w:id="362" w:name="_Toc121120701"/>
      <w:bookmarkStart w:id="363" w:name="_Toc139369238"/>
      <w:bookmarkStart w:id="364" w:name="_Toc139371377"/>
      <w:bookmarkStart w:id="365" w:name="_Toc139371427"/>
      <w:bookmarkStart w:id="366" w:name="_Toc139371477"/>
      <w:bookmarkStart w:id="367" w:name="_Toc139371531"/>
      <w:bookmarkStart w:id="368" w:name="_Toc139371582"/>
      <w:bookmarkStart w:id="369" w:name="_Toc139371632"/>
      <w:bookmarkStart w:id="370" w:name="_Toc139454383"/>
      <w:bookmarkStart w:id="371" w:name="_Toc139454447"/>
      <w:bookmarkStart w:id="372" w:name="_Toc171322480"/>
      <w:r w:rsidRPr="00491464">
        <w:t>DEFINIZIONE DELLE CONTROVERSIE</w:t>
      </w:r>
      <w:bookmarkEnd w:id="362"/>
      <w:bookmarkEnd w:id="363"/>
      <w:bookmarkEnd w:id="364"/>
      <w:bookmarkEnd w:id="365"/>
      <w:bookmarkEnd w:id="366"/>
      <w:bookmarkEnd w:id="367"/>
      <w:bookmarkEnd w:id="368"/>
      <w:bookmarkEnd w:id="369"/>
      <w:bookmarkEnd w:id="370"/>
      <w:bookmarkEnd w:id="371"/>
      <w:bookmarkEnd w:id="372"/>
      <w:r w:rsidRPr="00491464">
        <w:t xml:space="preserve"> </w:t>
      </w:r>
    </w:p>
    <w:p w14:paraId="5271D004" w14:textId="044DB735" w:rsidR="00E53498" w:rsidRPr="00491464" w:rsidRDefault="0042551C"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Per le controversie derivanti dalla presente procedura di gara è competente il Tribunale Amministrativo Regionale del Lazio – Roma</w:t>
      </w:r>
      <w:r w:rsidR="00112B84" w:rsidRPr="00491464">
        <w:rPr>
          <w:rFonts w:eastAsiaTheme="minorEastAsia" w:cstheme="minorHAnsi"/>
          <w:sz w:val="22"/>
          <w:lang w:val="it-IT" w:eastAsia="it-IT"/>
        </w:rPr>
        <w:t>.</w:t>
      </w:r>
    </w:p>
    <w:p w14:paraId="29129DBC" w14:textId="77777777" w:rsidR="0042551C" w:rsidRPr="00491464" w:rsidRDefault="0042551C" w:rsidP="00D81815">
      <w:pPr>
        <w:contextualSpacing/>
        <w:rPr>
          <w:rFonts w:eastAsiaTheme="minorEastAsia" w:cstheme="minorHAnsi"/>
          <w:sz w:val="22"/>
          <w:lang w:val="it-IT" w:eastAsia="it-IT"/>
        </w:rPr>
      </w:pPr>
    </w:p>
    <w:p w14:paraId="6251EAE3" w14:textId="77777777" w:rsidR="00E53498" w:rsidRPr="00491464" w:rsidRDefault="00E53498" w:rsidP="007B10BE">
      <w:pPr>
        <w:pStyle w:val="Titolo1"/>
      </w:pPr>
      <w:bookmarkStart w:id="373" w:name="_Toc121120702"/>
      <w:bookmarkStart w:id="374" w:name="_Toc139369239"/>
      <w:bookmarkStart w:id="375" w:name="_Toc139371378"/>
      <w:bookmarkStart w:id="376" w:name="_Toc139371428"/>
      <w:bookmarkStart w:id="377" w:name="_Toc139371478"/>
      <w:bookmarkStart w:id="378" w:name="_Toc139371532"/>
      <w:bookmarkStart w:id="379" w:name="_Toc139371583"/>
      <w:bookmarkStart w:id="380" w:name="_Toc139371633"/>
      <w:bookmarkStart w:id="381" w:name="_Toc139454384"/>
      <w:bookmarkStart w:id="382" w:name="_Toc139454448"/>
      <w:bookmarkStart w:id="383" w:name="_Toc171322481"/>
      <w:r w:rsidRPr="00491464">
        <w:t>TRATTAMENTO DEI DATI PERSONALI – INFORMATIVA AI SENSI DELL’ART. 13 DEL REG. UE 2016/679</w:t>
      </w:r>
      <w:bookmarkEnd w:id="373"/>
      <w:bookmarkEnd w:id="374"/>
      <w:bookmarkEnd w:id="375"/>
      <w:bookmarkEnd w:id="376"/>
      <w:bookmarkEnd w:id="377"/>
      <w:bookmarkEnd w:id="378"/>
      <w:bookmarkEnd w:id="379"/>
      <w:bookmarkEnd w:id="380"/>
      <w:bookmarkEnd w:id="381"/>
      <w:bookmarkEnd w:id="382"/>
      <w:bookmarkEnd w:id="383"/>
    </w:p>
    <w:p w14:paraId="3814B0B7" w14:textId="248D2CBA" w:rsidR="00CF3ACD" w:rsidRPr="00491464" w:rsidRDefault="00CF3ACD" w:rsidP="00D81815">
      <w:pPr>
        <w:contextualSpacing/>
        <w:jc w:val="both"/>
        <w:rPr>
          <w:rFonts w:eastAsiaTheme="minorEastAsia" w:cstheme="minorHAnsi"/>
          <w:sz w:val="22"/>
          <w:lang w:val="it-IT" w:eastAsia="it-IT"/>
        </w:rPr>
      </w:pPr>
      <w:bookmarkStart w:id="384" w:name="_Ref251789"/>
      <w:r w:rsidRPr="00491464">
        <w:rPr>
          <w:rFonts w:eastAsiaTheme="minorEastAsia" w:cstheme="minorHAnsi"/>
          <w:sz w:val="22"/>
          <w:lang w:val="it-IT" w:eastAsia="it-IT"/>
        </w:rPr>
        <w:t>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s.m.i., del decreto della Presidenza del Consiglio dei ministri n. 148/21 e dei relativi atti di attuazione.</w:t>
      </w:r>
    </w:p>
    <w:p w14:paraId="7BACF4FB" w14:textId="730C27BD" w:rsidR="00E53498" w:rsidRPr="00491464" w:rsidRDefault="00E9722A"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In particolare,</w:t>
      </w:r>
      <w:r w:rsidR="00E53498" w:rsidRPr="00491464">
        <w:rPr>
          <w:rFonts w:eastAsiaTheme="minorEastAsia" w:cstheme="minorHAnsi"/>
          <w:sz w:val="22"/>
          <w:lang w:val="it-IT" w:eastAsia="it-IT"/>
        </w:rPr>
        <w:t xml:space="preserve"> l’Amministrazione fornisce le seguenti informazioni sul trattamento dei dati personali.</w:t>
      </w:r>
      <w:r w:rsidR="00E53498" w:rsidRPr="00491464">
        <w:rPr>
          <w:rFonts w:eastAsiaTheme="minorEastAsia" w:cstheme="minorHAnsi"/>
          <w:sz w:val="22"/>
          <w:lang w:val="it-IT" w:eastAsia="it-IT"/>
        </w:rPr>
        <w:cr/>
      </w:r>
    </w:p>
    <w:p w14:paraId="353F3E51" w14:textId="77777777" w:rsidR="00E53498"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b/>
          <w:bCs/>
          <w:sz w:val="22"/>
          <w:u w:val="single"/>
          <w:lang w:val="it-IT" w:eastAsia="it-IT"/>
        </w:rPr>
        <w:t>Titolare del trattamento e Responsabile della Protezione dei dati</w:t>
      </w:r>
    </w:p>
    <w:p w14:paraId="56466A16" w14:textId="21066823" w:rsidR="00E53498"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Il Titolare del trattamento è il Consiglio Nazionale delle Ricerche – Piazzale Aldo Moro n. 7 – 00185 Roma. Responsabile del trattamento dei dati </w:t>
      </w:r>
      <w:r w:rsidRPr="007774FB">
        <w:rPr>
          <w:rFonts w:eastAsiaTheme="minorEastAsia" w:cstheme="minorHAnsi"/>
          <w:sz w:val="22"/>
          <w:lang w:val="it-IT" w:eastAsia="it-IT"/>
        </w:rPr>
        <w:t>personali è il Direttore f.f. dell’</w:t>
      </w:r>
      <w:r w:rsidR="007774FB" w:rsidRPr="007774FB">
        <w:rPr>
          <w:rFonts w:eastAsiaTheme="minorEastAsia" w:cstheme="minorHAnsi"/>
          <w:sz w:val="22"/>
          <w:lang w:val="it-IT" w:eastAsia="it-IT"/>
        </w:rPr>
        <w:t>Istituto</w:t>
      </w:r>
      <w:r w:rsidR="007774FB">
        <w:rPr>
          <w:rFonts w:eastAsiaTheme="minorEastAsia" w:cstheme="minorHAnsi"/>
          <w:sz w:val="22"/>
          <w:lang w:val="it-IT" w:eastAsia="it-IT"/>
        </w:rPr>
        <w:t xml:space="preserve"> </w:t>
      </w:r>
      <w:r w:rsidR="00AA79A3">
        <w:rPr>
          <w:rFonts w:eastAsiaTheme="minorEastAsia" w:cstheme="minorHAnsi"/>
          <w:sz w:val="22"/>
          <w:lang w:val="it-IT" w:eastAsia="it-IT"/>
        </w:rPr>
        <w:t>di Scienze delle Produzioni Alimentari</w:t>
      </w:r>
      <w:r w:rsidR="007774FB">
        <w:rPr>
          <w:rFonts w:eastAsiaTheme="minorEastAsia" w:cstheme="minorHAnsi"/>
          <w:sz w:val="22"/>
          <w:lang w:val="it-IT" w:eastAsia="it-IT"/>
        </w:rPr>
        <w:t xml:space="preserve"> </w:t>
      </w:r>
      <w:r w:rsidRPr="00491464">
        <w:rPr>
          <w:rFonts w:eastAsiaTheme="minorEastAsia" w:cstheme="minorHAnsi"/>
          <w:sz w:val="22"/>
          <w:lang w:val="it-IT" w:eastAsia="it-IT"/>
        </w:rPr>
        <w:t xml:space="preserve">del Consiglio Nazionale delle Ricerche </w:t>
      </w:r>
      <w:r w:rsidR="007774FB">
        <w:rPr>
          <w:rFonts w:eastAsiaTheme="minorEastAsia" w:cstheme="minorHAnsi"/>
          <w:sz w:val="22"/>
          <w:lang w:val="it-IT" w:eastAsia="it-IT"/>
        </w:rPr>
        <w:t xml:space="preserve">Dott </w:t>
      </w:r>
      <w:r w:rsidR="00AA79A3">
        <w:rPr>
          <w:rFonts w:eastAsiaTheme="minorEastAsia" w:cstheme="minorHAnsi"/>
          <w:sz w:val="22"/>
          <w:lang w:val="it-IT" w:eastAsia="it-IT"/>
        </w:rPr>
        <w:t>Antonio Moretti</w:t>
      </w:r>
      <w:r w:rsidRPr="00491464">
        <w:rPr>
          <w:rFonts w:eastAsiaTheme="minorEastAsia" w:cstheme="minorHAnsi"/>
          <w:sz w:val="22"/>
          <w:lang w:val="it-IT" w:eastAsia="it-IT"/>
        </w:rPr>
        <w:t xml:space="preserve">, i cui dati di contatto sono e-mail: </w:t>
      </w:r>
      <w:hyperlink r:id="rId37" w:history="1">
        <w:r w:rsidR="00AA79A3" w:rsidRPr="000C3FD9">
          <w:rPr>
            <w:rStyle w:val="Collegamentoipertestuale"/>
            <w:rFonts w:eastAsia="DejaVu Sans" w:cstheme="minorHAnsi"/>
          </w:rPr>
          <w:t>antonio.moretti@ispa.cnr.it</w:t>
        </w:r>
      </w:hyperlink>
      <w:r w:rsidR="00AA79A3" w:rsidRPr="001674A0">
        <w:rPr>
          <w:rFonts w:eastAsia="DejaVu Sans" w:cstheme="minorHAnsi"/>
        </w:rPr>
        <w:t xml:space="preserve">, PEC </w:t>
      </w:r>
      <w:hyperlink r:id="rId38" w:history="1">
        <w:r w:rsidR="00AA79A3" w:rsidRPr="000C3FD9">
          <w:rPr>
            <w:rStyle w:val="Collegamentoipertestuale"/>
            <w:rFonts w:eastAsia="DejaVu Sans" w:cstheme="minorHAnsi"/>
          </w:rPr>
          <w:t>protocollo.ispa@pec.cnr.it</w:t>
        </w:r>
      </w:hyperlink>
      <w:r w:rsidR="007774FB">
        <w:rPr>
          <w:rFonts w:eastAsiaTheme="minorEastAsia" w:cstheme="minorHAnsi"/>
          <w:sz w:val="22"/>
          <w:lang w:val="it-IT" w:eastAsia="it-IT"/>
        </w:rPr>
        <w:t xml:space="preserve"> </w:t>
      </w:r>
    </w:p>
    <w:p w14:paraId="2FFE1EBE" w14:textId="77777777" w:rsidR="00C74662" w:rsidRPr="00491464" w:rsidRDefault="00C74662" w:rsidP="00D81815">
      <w:pPr>
        <w:contextualSpacing/>
        <w:jc w:val="both"/>
        <w:rPr>
          <w:rFonts w:eastAsiaTheme="minorEastAsia" w:cstheme="minorHAnsi"/>
          <w:sz w:val="22"/>
          <w:lang w:val="it-IT" w:eastAsia="it-IT"/>
        </w:rPr>
      </w:pPr>
    </w:p>
    <w:p w14:paraId="5BA18553" w14:textId="1A405B10" w:rsidR="00C74662"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Ai sensi degli Artt. 37 e ss. del già menzionato Regolamento relativo alla protezione delle persone fisiche con riguardo al trattamento dei dati, il Consiglio Nazionale delle Ricerche ha designato il Responsabile per la Protezione dei Dati (RPD o DPO), e-mail: </w:t>
      </w:r>
      <w:hyperlink r:id="rId39" w:history="1">
        <w:r w:rsidR="007774FB" w:rsidRPr="00737D9C">
          <w:rPr>
            <w:rStyle w:val="Collegamentoipertestuale"/>
            <w:rFonts w:eastAsiaTheme="minorEastAsia" w:cstheme="minorHAnsi"/>
            <w:sz w:val="22"/>
            <w:lang w:val="it-IT" w:eastAsia="it-IT"/>
          </w:rPr>
          <w:t>rpd@cnr.it</w:t>
        </w:r>
      </w:hyperlink>
      <w:r w:rsidRPr="00491464">
        <w:rPr>
          <w:rFonts w:eastAsiaTheme="minorEastAsia" w:cstheme="minorHAnsi"/>
          <w:sz w:val="22"/>
          <w:lang w:val="it-IT" w:eastAsia="it-IT"/>
        </w:rPr>
        <w:t>, cui dovranno essere indirizzate tutte le richieste in merito al trattamento dei dati personali conferiti e all'esercizio dei diritti.</w:t>
      </w:r>
    </w:p>
    <w:p w14:paraId="20C7AD9C" w14:textId="77777777" w:rsidR="00C74662" w:rsidRPr="00491464" w:rsidRDefault="00C74662" w:rsidP="00D81815">
      <w:pPr>
        <w:contextualSpacing/>
        <w:jc w:val="both"/>
        <w:rPr>
          <w:rFonts w:eastAsiaTheme="minorEastAsia" w:cstheme="minorHAnsi"/>
          <w:sz w:val="22"/>
          <w:lang w:val="it-IT" w:eastAsia="it-IT"/>
        </w:rPr>
      </w:pPr>
    </w:p>
    <w:p w14:paraId="6660C4D4" w14:textId="5E849EA9" w:rsidR="00E53498"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sz w:val="22"/>
          <w:lang w:val="it-IT" w:eastAsia="it-IT"/>
        </w:rPr>
        <w:t>L’elenco aggiornato dei responsabili e degli incaricati al trattamento è custodito presso la sede del Titolare del trattamento.</w:t>
      </w:r>
    </w:p>
    <w:p w14:paraId="296BD601" w14:textId="77777777" w:rsidR="00E53498" w:rsidRPr="00491464" w:rsidRDefault="00E53498" w:rsidP="00D81815">
      <w:pPr>
        <w:contextualSpacing/>
        <w:jc w:val="both"/>
        <w:rPr>
          <w:rFonts w:eastAsiaTheme="minorEastAsia" w:cstheme="minorHAnsi"/>
          <w:sz w:val="22"/>
          <w:lang w:val="it-IT" w:eastAsia="it-IT"/>
        </w:rPr>
      </w:pPr>
    </w:p>
    <w:p w14:paraId="28FDA7CD" w14:textId="77777777" w:rsidR="00E53498" w:rsidRPr="00491464" w:rsidRDefault="00E53498" w:rsidP="00D81815">
      <w:pPr>
        <w:contextualSpacing/>
        <w:jc w:val="both"/>
        <w:rPr>
          <w:rFonts w:eastAsiaTheme="minorEastAsia" w:cstheme="minorHAnsi"/>
          <w:sz w:val="22"/>
          <w:lang w:val="it-IT" w:eastAsia="it-IT"/>
        </w:rPr>
      </w:pPr>
      <w:r w:rsidRPr="00491464">
        <w:rPr>
          <w:rFonts w:eastAsiaTheme="minorEastAsia" w:cstheme="minorHAnsi"/>
          <w:b/>
          <w:bCs/>
          <w:sz w:val="22"/>
          <w:u w:val="single"/>
          <w:lang w:val="it-IT" w:eastAsia="it-IT"/>
        </w:rPr>
        <w:t>Finalità del trattamento</w:t>
      </w:r>
    </w:p>
    <w:p w14:paraId="261B293C" w14:textId="77777777" w:rsidR="00E53498" w:rsidRPr="00491464" w:rsidRDefault="00E53498" w:rsidP="00BA769A">
      <w:pPr>
        <w:numPr>
          <w:ilvl w:val="0"/>
          <w:numId w:val="56"/>
        </w:numPr>
        <w:ind w:left="284" w:hanging="153"/>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I dati forniti dai concorrenti vengono raccolti e trattati dall’Amministrazione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7B099A64" w14:textId="77777777" w:rsidR="00E53498" w:rsidRPr="00491464" w:rsidRDefault="00E53498" w:rsidP="00BA769A">
      <w:pPr>
        <w:numPr>
          <w:ilvl w:val="0"/>
          <w:numId w:val="56"/>
        </w:numPr>
        <w:ind w:left="284" w:hanging="153"/>
        <w:contextualSpacing/>
        <w:jc w:val="both"/>
        <w:rPr>
          <w:rFonts w:eastAsiaTheme="minorEastAsia" w:cstheme="minorHAnsi"/>
          <w:sz w:val="22"/>
          <w:lang w:val="it-IT" w:eastAsia="it-IT"/>
        </w:rPr>
      </w:pPr>
      <w:r w:rsidRPr="00491464">
        <w:rPr>
          <w:rFonts w:eastAsiaTheme="minorEastAsia" w:cstheme="minorHAnsi"/>
          <w:sz w:val="22"/>
          <w:lang w:val="it-IT" w:eastAsia="it-IT"/>
        </w:rPr>
        <w:t xml:space="preserve">I dati forniti dal concorrente aggiudicatario vengono acquisiti dall’Amministrazione ai fini della stipula del Contratto, per l’adempimento degli obblighi legali ad esso connessi, oltre che per la gestione ed esecuzione economica ed amministrativa del Contratto medesimo. </w:t>
      </w:r>
    </w:p>
    <w:p w14:paraId="3A74E5FD" w14:textId="77777777" w:rsidR="00E53498" w:rsidRPr="00491464" w:rsidRDefault="00E53498" w:rsidP="00BA769A">
      <w:pPr>
        <w:numPr>
          <w:ilvl w:val="0"/>
          <w:numId w:val="56"/>
        </w:numPr>
        <w:ind w:left="284" w:hanging="153"/>
        <w:contextualSpacing/>
        <w:jc w:val="both"/>
        <w:rPr>
          <w:rFonts w:eastAsiaTheme="minorEastAsia" w:cstheme="minorHAnsi"/>
          <w:sz w:val="22"/>
          <w:lang w:val="it-IT" w:eastAsia="it-IT"/>
        </w:rPr>
      </w:pPr>
      <w:r w:rsidRPr="00491464">
        <w:rPr>
          <w:rFonts w:eastAsiaTheme="minorEastAsia" w:cstheme="minorHAnsi"/>
          <w:sz w:val="22"/>
          <w:lang w:val="it-IT" w:eastAsia="it-IT"/>
        </w:rPr>
        <w:t>Tutti i dati acquisiti dall’Amministrazione potranno essere trattati anche per fini di studio e statistici nel rispetto e delle norme previste dal Regolamento UE.</w:t>
      </w:r>
    </w:p>
    <w:p w14:paraId="31A7F7E6" w14:textId="77777777" w:rsidR="00E53498" w:rsidRPr="00491464" w:rsidRDefault="00E53498" w:rsidP="00D81815">
      <w:pPr>
        <w:contextualSpacing/>
        <w:jc w:val="both"/>
        <w:rPr>
          <w:rFonts w:eastAsiaTheme="minorEastAsia" w:cstheme="minorHAnsi"/>
          <w:sz w:val="22"/>
          <w:lang w:val="it-IT" w:eastAsia="it-IT"/>
        </w:rPr>
      </w:pPr>
    </w:p>
    <w:p w14:paraId="13DDF5FE"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u w:val="single"/>
          <w:lang w:val="it-IT" w:eastAsia="it-IT"/>
        </w:rPr>
        <w:t>Base giuridica e natura del conferimento</w:t>
      </w:r>
      <w:r w:rsidRPr="00491464">
        <w:rPr>
          <w:rFonts w:eastAsia="Times New Roman" w:cstheme="minorHAnsi"/>
          <w:sz w:val="22"/>
          <w:lang w:val="it-IT" w:eastAsia="it-IT"/>
        </w:rPr>
        <w:t> </w:t>
      </w:r>
    </w:p>
    <w:p w14:paraId="4532D708"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lastRenderedPageBreak/>
        <w:t>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w:t>
      </w:r>
    </w:p>
    <w:bookmarkEnd w:id="384"/>
    <w:p w14:paraId="4A702BDE" w14:textId="77777777" w:rsidR="00E53498" w:rsidRPr="00491464" w:rsidRDefault="00E53498" w:rsidP="00D81815">
      <w:pPr>
        <w:contextualSpacing/>
        <w:jc w:val="both"/>
        <w:rPr>
          <w:rFonts w:eastAsiaTheme="minorEastAsia" w:cstheme="minorHAnsi"/>
          <w:sz w:val="22"/>
          <w:lang w:val="it-IT" w:eastAsia="it-IT"/>
        </w:rPr>
      </w:pPr>
    </w:p>
    <w:p w14:paraId="4C4FB4F2"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u w:val="single"/>
          <w:lang w:val="it-IT" w:eastAsia="it-IT"/>
        </w:rPr>
        <w:t>Natura dei dati trattati</w:t>
      </w:r>
      <w:r w:rsidRPr="00491464">
        <w:rPr>
          <w:rFonts w:eastAsia="Times New Roman" w:cstheme="minorHAnsi"/>
          <w:sz w:val="22"/>
          <w:lang w:val="it-IT" w:eastAsia="it-IT"/>
        </w:rPr>
        <w:t> </w:t>
      </w:r>
    </w:p>
    <w:p w14:paraId="28DD84D4"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I dati oggetto di trattamento per le finalità sopra specificate, sono della seguente natura: </w:t>
      </w:r>
    </w:p>
    <w:p w14:paraId="553D757B" w14:textId="77777777" w:rsidR="00E53498" w:rsidRPr="00491464" w:rsidRDefault="00E53498" w:rsidP="00BA769A">
      <w:pPr>
        <w:numPr>
          <w:ilvl w:val="0"/>
          <w:numId w:val="55"/>
        </w:numPr>
        <w:ind w:left="426" w:hanging="284"/>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Dati personali comuni (es. anagrafici e di contatto); </w:t>
      </w:r>
    </w:p>
    <w:p w14:paraId="31D0DFED" w14:textId="77777777" w:rsidR="00E53498" w:rsidRPr="00491464" w:rsidRDefault="00E53498" w:rsidP="00BA769A">
      <w:pPr>
        <w:numPr>
          <w:ilvl w:val="0"/>
          <w:numId w:val="55"/>
        </w:numPr>
        <w:ind w:left="426" w:hanging="284"/>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352B64AF" w14:textId="77777777" w:rsidR="00E53498" w:rsidRPr="00491464" w:rsidRDefault="00E53498" w:rsidP="00D81815">
      <w:pPr>
        <w:contextualSpacing/>
        <w:jc w:val="both"/>
        <w:rPr>
          <w:rFonts w:eastAsiaTheme="minorEastAsia" w:cstheme="minorHAnsi"/>
          <w:sz w:val="22"/>
          <w:u w:val="single"/>
          <w:lang w:val="it-IT" w:eastAsia="it-IT"/>
        </w:rPr>
      </w:pPr>
    </w:p>
    <w:p w14:paraId="5CC26264"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u w:val="single"/>
          <w:lang w:val="it-IT" w:eastAsia="it-IT"/>
        </w:rPr>
        <w:t>Modalità del trattamento dei dati</w:t>
      </w:r>
      <w:r w:rsidRPr="00491464">
        <w:rPr>
          <w:rFonts w:eastAsia="Times New Roman" w:cstheme="minorHAnsi"/>
          <w:sz w:val="22"/>
          <w:lang w:val="it-IT" w:eastAsia="it-IT"/>
        </w:rPr>
        <w:t> </w:t>
      </w:r>
    </w:p>
    <w:p w14:paraId="284587D9" w14:textId="77777777" w:rsidR="00E53498" w:rsidRPr="00491464" w:rsidRDefault="00E53498" w:rsidP="00D81815">
      <w:pPr>
        <w:contextualSpacing/>
        <w:jc w:val="both"/>
        <w:textAlignment w:val="baseline"/>
        <w:rPr>
          <w:rFonts w:eastAsiaTheme="minorEastAsia" w:cstheme="minorHAnsi"/>
          <w:sz w:val="22"/>
          <w:lang w:val="it-IT" w:eastAsia="it-IT"/>
        </w:rPr>
      </w:pPr>
      <w:r w:rsidRPr="00491464">
        <w:rPr>
          <w:rFonts w:eastAsia="Times New Roman" w:cstheme="minorHAnsi"/>
          <w:sz w:val="22"/>
          <w:lang w:val="it-IT" w:eastAsia="it-IT"/>
        </w:rPr>
        <w:t>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 I dati saranno trattati in modo lecito e secondo correttezza; raccolti e registrati per lo scopo di cui al punto “Base giuridica e natura del conferimento”; esatti e, se necessario, aggiornati; pertinenti, completi e non eccedenti rispetto alle finalità per le quali sono raccolti o successivamente trattati; conservati in una forma che consenta l’identificazione dell’interessato per un periodo di tempo non superiore a quello necessario agli scopi per i quali essi sono stati raccolti o successivamente trattati.</w:t>
      </w:r>
    </w:p>
    <w:p w14:paraId="0E794A6E" w14:textId="77777777" w:rsidR="00E53498" w:rsidRPr="00491464" w:rsidRDefault="00E53498" w:rsidP="00D81815">
      <w:pPr>
        <w:contextualSpacing/>
        <w:jc w:val="both"/>
        <w:rPr>
          <w:rFonts w:eastAsiaTheme="minorEastAsia" w:cstheme="minorHAnsi"/>
          <w:sz w:val="22"/>
          <w:u w:val="single"/>
          <w:lang w:val="it-IT" w:eastAsia="it-IT"/>
        </w:rPr>
      </w:pPr>
    </w:p>
    <w:p w14:paraId="5E291315"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u w:val="single"/>
          <w:lang w:val="it-IT" w:eastAsia="it-IT"/>
        </w:rPr>
        <w:t>Ambito di comunicazione e di diffusione dei dati</w:t>
      </w:r>
      <w:r w:rsidRPr="00491464">
        <w:rPr>
          <w:rFonts w:eastAsia="Times New Roman" w:cstheme="minorHAnsi"/>
          <w:sz w:val="22"/>
          <w:lang w:val="it-IT" w:eastAsia="it-IT"/>
        </w:rPr>
        <w:t> </w:t>
      </w:r>
    </w:p>
    <w:p w14:paraId="68CE0483"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I dati potranno essere: </w:t>
      </w:r>
    </w:p>
    <w:p w14:paraId="42900768" w14:textId="77777777" w:rsidR="00E53498" w:rsidRPr="00491464" w:rsidRDefault="00E53498" w:rsidP="00BA769A">
      <w:pPr>
        <w:numPr>
          <w:ilvl w:val="0"/>
          <w:numId w:val="56"/>
        </w:numPr>
        <w:ind w:left="284" w:hanging="153"/>
        <w:contextualSpacing/>
        <w:jc w:val="both"/>
        <w:rPr>
          <w:rFonts w:cstheme="minorHAnsi"/>
          <w:sz w:val="22"/>
          <w:lang w:val="it-IT"/>
        </w:rPr>
      </w:pPr>
      <w:r w:rsidRPr="00491464">
        <w:rPr>
          <w:rFonts w:cstheme="minorHAnsi"/>
          <w:sz w:val="22"/>
          <w:lang w:val="it-IT"/>
        </w:rPr>
        <w:t>Trattati dal personale dell’Amministrazione che cura il procedimento di gara e l’esecuzione del Contratto, dal personale di altri uffici della medesima che svolgono attività inerenti, nonché dagli uffici che si occupano di attività per fini di studio e statistici; </w:t>
      </w:r>
    </w:p>
    <w:p w14:paraId="2A78F740" w14:textId="77777777" w:rsidR="00E53498" w:rsidRPr="00491464" w:rsidRDefault="00E53498" w:rsidP="00BA769A">
      <w:pPr>
        <w:numPr>
          <w:ilvl w:val="0"/>
          <w:numId w:val="56"/>
        </w:numPr>
        <w:ind w:left="284" w:hanging="153"/>
        <w:contextualSpacing/>
        <w:jc w:val="both"/>
        <w:rPr>
          <w:rFonts w:cstheme="minorHAnsi"/>
          <w:sz w:val="22"/>
          <w:lang w:val="it-IT"/>
        </w:rPr>
      </w:pPr>
      <w:r w:rsidRPr="00491464">
        <w:rPr>
          <w:rFonts w:cstheme="minorHAnsi"/>
          <w:sz w:val="22"/>
          <w:lang w:val="it-IT"/>
        </w:rPr>
        <w:t>Comunicati a collaboratori autonomi, professionisti, consulenti, che prestino attività di consulenza o assistenza all’Amministrazione in ordine al procedimento di gara ed all’esecuzione del Contratto, anche per l’eventuale tutela in giudizio, o per studi di settore o fini statistici; </w:t>
      </w:r>
    </w:p>
    <w:p w14:paraId="7DB21D40" w14:textId="77777777" w:rsidR="00E53498" w:rsidRPr="00491464" w:rsidRDefault="00E53498" w:rsidP="00BA769A">
      <w:pPr>
        <w:numPr>
          <w:ilvl w:val="0"/>
          <w:numId w:val="56"/>
        </w:numPr>
        <w:ind w:left="284" w:hanging="153"/>
        <w:contextualSpacing/>
        <w:jc w:val="both"/>
        <w:rPr>
          <w:rFonts w:cstheme="minorHAnsi"/>
          <w:sz w:val="22"/>
          <w:lang w:val="it-IT"/>
        </w:rPr>
      </w:pPr>
      <w:r w:rsidRPr="00491464">
        <w:rPr>
          <w:rFonts w:cstheme="minorHAnsi"/>
          <w:sz w:val="22"/>
          <w:lang w:val="it-IT"/>
        </w:rPr>
        <w:t>Comunicati ad eventuali soggetti esterni, facenti parte delle Commissioni di aggiudicazione e di collaudo che verranno di volta in volta costituite; </w:t>
      </w:r>
    </w:p>
    <w:p w14:paraId="351919A3" w14:textId="7A615F20" w:rsidR="00E53498" w:rsidRPr="00491464" w:rsidRDefault="00E53498" w:rsidP="00BA769A">
      <w:pPr>
        <w:numPr>
          <w:ilvl w:val="0"/>
          <w:numId w:val="56"/>
        </w:numPr>
        <w:ind w:left="284" w:hanging="153"/>
        <w:contextualSpacing/>
        <w:jc w:val="both"/>
        <w:rPr>
          <w:rFonts w:cstheme="minorHAnsi"/>
          <w:sz w:val="22"/>
          <w:lang w:val="it-IT"/>
        </w:rPr>
      </w:pPr>
      <w:r w:rsidRPr="00491464">
        <w:rPr>
          <w:rFonts w:cstheme="minorHAnsi"/>
          <w:sz w:val="22"/>
          <w:lang w:val="it-IT"/>
        </w:rPr>
        <w:t>Comunicati ad altri concorrenti che facciano richiesta di accesso ai documenti di gara nei limiti consentiti ai sensi della legge 7 agosto 1990, n. 241;</w:t>
      </w:r>
    </w:p>
    <w:p w14:paraId="1EF93F95" w14:textId="77777777" w:rsidR="00E53498" w:rsidRPr="00491464" w:rsidRDefault="00E53498" w:rsidP="00BA769A">
      <w:pPr>
        <w:numPr>
          <w:ilvl w:val="0"/>
          <w:numId w:val="56"/>
        </w:numPr>
        <w:ind w:left="284" w:hanging="153"/>
        <w:contextualSpacing/>
        <w:jc w:val="both"/>
        <w:rPr>
          <w:rFonts w:cstheme="minorHAnsi"/>
          <w:sz w:val="22"/>
          <w:lang w:val="it-IT"/>
        </w:rPr>
      </w:pPr>
      <w:r w:rsidRPr="00491464">
        <w:rPr>
          <w:rFonts w:cstheme="minorHAnsi"/>
          <w:sz w:val="22"/>
          <w:lang w:val="it-IT"/>
        </w:rPr>
        <w:t>Comunicati all’ANAC, in osservanza a quanto previsto dalla Determinazione AVCP n. 1 del 10/01/2008. </w:t>
      </w:r>
    </w:p>
    <w:p w14:paraId="10D00C80" w14:textId="77777777" w:rsidR="00C74662" w:rsidRPr="00491464" w:rsidRDefault="00C74662" w:rsidP="00D81815">
      <w:pPr>
        <w:contextualSpacing/>
        <w:jc w:val="both"/>
        <w:textAlignment w:val="baseline"/>
        <w:rPr>
          <w:rFonts w:eastAsia="Times New Roman" w:cstheme="minorHAnsi"/>
          <w:sz w:val="22"/>
          <w:lang w:val="it-IT" w:eastAsia="it-IT"/>
        </w:rPr>
      </w:pPr>
    </w:p>
    <w:p w14:paraId="5B0907E6" w14:textId="38463245"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 xml:space="preserve">Il nominativo del concorrente aggiudicatario della gara ed il prezzo di aggiudicazione dell’appalto saranno diffusi tramite il sito internet </w:t>
      </w:r>
      <w:hyperlink r:id="rId40" w:tgtFrame="_blank" w:history="1">
        <w:r w:rsidRPr="00491464">
          <w:rPr>
            <w:rFonts w:eastAsia="Times New Roman" w:cstheme="minorHAnsi"/>
            <w:color w:val="0000FF"/>
            <w:sz w:val="22"/>
            <w:u w:val="single"/>
            <w:lang w:val="it-IT" w:eastAsia="it-IT"/>
          </w:rPr>
          <w:t>http://www.urp.cnr.it</w:t>
        </w:r>
      </w:hyperlink>
      <w:r w:rsidRPr="00491464">
        <w:rPr>
          <w:rFonts w:eastAsia="Times New Roman" w:cstheme="minorHAnsi"/>
          <w:sz w:val="22"/>
          <w:lang w:val="it-IT" w:eastAsia="it-IT"/>
        </w:rPr>
        <w:t>, sezione Gare. </w:t>
      </w:r>
    </w:p>
    <w:p w14:paraId="7228C891" w14:textId="77777777" w:rsidR="00C74662" w:rsidRPr="00491464" w:rsidRDefault="00C74662" w:rsidP="00D81815">
      <w:pPr>
        <w:contextualSpacing/>
        <w:jc w:val="both"/>
        <w:textAlignment w:val="baseline"/>
        <w:rPr>
          <w:rFonts w:eastAsia="Times New Roman" w:cstheme="minorHAnsi"/>
          <w:sz w:val="22"/>
          <w:lang w:val="it-IT" w:eastAsia="it-IT"/>
        </w:rPr>
      </w:pPr>
    </w:p>
    <w:p w14:paraId="0480FB6B" w14:textId="791F3B3D"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Oltre a quanto sopra, in adempimento agli obblighi di legge che impongono la trasparenza amministrativa (art. 1, comma 16, lett. b, e comma 32 L. 190/2012; art. 35 D. Lgs. n. 33/2012; nonché art. 2</w:t>
      </w:r>
      <w:r w:rsidR="005D7836" w:rsidRPr="00491464">
        <w:rPr>
          <w:rFonts w:eastAsia="Times New Roman" w:cstheme="minorHAnsi"/>
          <w:sz w:val="22"/>
          <w:lang w:val="it-IT" w:eastAsia="it-IT"/>
        </w:rPr>
        <w:t>0</w:t>
      </w:r>
      <w:r w:rsidRPr="00491464">
        <w:rPr>
          <w:rFonts w:eastAsia="Times New Roman" w:cstheme="minorHAnsi"/>
          <w:sz w:val="22"/>
          <w:lang w:val="it-IT" w:eastAsia="it-IT"/>
        </w:rPr>
        <w:t xml:space="preserve"> </w:t>
      </w:r>
      <w:r w:rsidR="005D7836" w:rsidRPr="00491464">
        <w:rPr>
          <w:rFonts w:eastAsia="Times New Roman" w:cstheme="minorHAnsi"/>
          <w:sz w:val="22"/>
          <w:lang w:val="it-IT" w:eastAsia="it-IT"/>
        </w:rPr>
        <w:t>del Codice</w:t>
      </w:r>
      <w:r w:rsidRPr="00491464">
        <w:rPr>
          <w:rFonts w:eastAsia="Times New Roman" w:cstheme="minorHAnsi"/>
          <w:sz w:val="22"/>
          <w:lang w:val="it-IT" w:eastAsia="it-IT"/>
        </w:rPr>
        <w:t>), il concorrente/aggiudicatario prende atto ed acconsente a che i dati e la documentazione che la legge impone di pubblicare, siano pubblicati e diffusi, ricorrendone le condizioni, tramite il sito internet http://www.cnr.it, sezione “Amministrazione Trasparente”, ivi inclusi i rapporti e le relazioni previsti all’art. 47, comma 9) del D.L. 77/2021 convertito, con modificazioni, dalla L. 108/2021. </w:t>
      </w:r>
    </w:p>
    <w:p w14:paraId="11A55FA0" w14:textId="77777777" w:rsidR="00C74662" w:rsidRPr="00491464" w:rsidRDefault="00C74662" w:rsidP="00D81815">
      <w:pPr>
        <w:contextualSpacing/>
        <w:jc w:val="both"/>
        <w:textAlignment w:val="baseline"/>
        <w:rPr>
          <w:rFonts w:eastAsia="Times New Roman" w:cstheme="minorHAnsi"/>
          <w:sz w:val="22"/>
          <w:lang w:val="it-IT" w:eastAsia="it-IT"/>
        </w:rPr>
      </w:pPr>
    </w:p>
    <w:p w14:paraId="6339EAD2" w14:textId="21A3529F"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I dati potrebbero essere trasferiti ad un’organizzazione internazionale, in adempimento di obblighi di legge; in tal caso il trasferimento avverrà nel rispetto delle prescrizioni del Regolamento UE. </w:t>
      </w:r>
    </w:p>
    <w:p w14:paraId="3FF267E9" w14:textId="77777777" w:rsidR="00E53498" w:rsidRPr="00491464" w:rsidRDefault="00E53498" w:rsidP="00D81815">
      <w:pPr>
        <w:contextualSpacing/>
        <w:jc w:val="both"/>
        <w:rPr>
          <w:rFonts w:eastAsiaTheme="minorEastAsia" w:cstheme="minorHAnsi"/>
          <w:sz w:val="22"/>
          <w:u w:val="single"/>
          <w:lang w:val="it-IT" w:eastAsia="it-IT"/>
        </w:rPr>
      </w:pPr>
    </w:p>
    <w:p w14:paraId="51892584"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u w:val="single"/>
          <w:lang w:val="it-IT" w:eastAsia="it-IT"/>
        </w:rPr>
        <w:t>Periodo di conservazione dei dati</w:t>
      </w:r>
      <w:r w:rsidRPr="00491464">
        <w:rPr>
          <w:rFonts w:eastAsia="Times New Roman" w:cstheme="minorHAnsi"/>
          <w:sz w:val="22"/>
          <w:lang w:val="it-IT" w:eastAsia="it-IT"/>
        </w:rPr>
        <w:t> </w:t>
      </w:r>
    </w:p>
    <w:p w14:paraId="15712AEC"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Il periodo di conservazione dei dati è di dieci (10) anni dalla conclusione dell’esecuzione del Contratto, in ragione delle potenziali azioni legali esercitabili. Inoltre, i dati potranno essere conservati, anche in forma aggregata, per fini di studio o statistici nel rispetto degli artt. 89 del Regolamento UE.</w:t>
      </w:r>
    </w:p>
    <w:p w14:paraId="31885DC7" w14:textId="77777777" w:rsidR="00E53498" w:rsidRPr="00491464" w:rsidRDefault="00E53498" w:rsidP="00D81815">
      <w:pPr>
        <w:contextualSpacing/>
        <w:jc w:val="both"/>
        <w:textAlignment w:val="baseline"/>
        <w:rPr>
          <w:rFonts w:eastAsia="Times New Roman" w:cstheme="minorHAnsi"/>
          <w:sz w:val="22"/>
          <w:lang w:val="it-IT" w:eastAsia="it-IT"/>
        </w:rPr>
      </w:pPr>
    </w:p>
    <w:p w14:paraId="57825E0E"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u w:val="single"/>
          <w:lang w:val="it-IT" w:eastAsia="it-IT"/>
        </w:rPr>
        <w:t>Processo decisionale automatizzato</w:t>
      </w:r>
      <w:r w:rsidRPr="00491464">
        <w:rPr>
          <w:rFonts w:eastAsia="Times New Roman" w:cstheme="minorHAnsi"/>
          <w:sz w:val="22"/>
          <w:lang w:val="it-IT" w:eastAsia="it-IT"/>
        </w:rPr>
        <w:t> </w:t>
      </w:r>
    </w:p>
    <w:p w14:paraId="3F5F12DB"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Nell’ambito della fase di gara, non è presente alcun processo decisionale automatizzato. </w:t>
      </w:r>
    </w:p>
    <w:p w14:paraId="3D63383F" w14:textId="77777777" w:rsidR="00E53498" w:rsidRPr="00491464" w:rsidRDefault="00E53498" w:rsidP="00D81815">
      <w:pPr>
        <w:contextualSpacing/>
        <w:jc w:val="both"/>
        <w:rPr>
          <w:rFonts w:eastAsiaTheme="minorEastAsia" w:cstheme="minorHAnsi"/>
          <w:sz w:val="22"/>
          <w:lang w:val="it-IT" w:eastAsia="it-IT"/>
        </w:rPr>
      </w:pPr>
    </w:p>
    <w:p w14:paraId="227196D0"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u w:val="single"/>
          <w:lang w:val="it-IT" w:eastAsia="it-IT"/>
        </w:rPr>
        <w:t>Diritti del concorrente</w:t>
      </w:r>
      <w:r w:rsidRPr="00491464">
        <w:rPr>
          <w:rFonts w:eastAsia="Times New Roman" w:cstheme="minorHAnsi"/>
          <w:b/>
          <w:bCs/>
          <w:color w:val="1F497D"/>
          <w:sz w:val="22"/>
          <w:u w:val="single"/>
          <w:lang w:val="it-IT" w:eastAsia="it-IT"/>
        </w:rPr>
        <w:t>/</w:t>
      </w:r>
      <w:r w:rsidRPr="00491464">
        <w:rPr>
          <w:rFonts w:eastAsia="Times New Roman" w:cstheme="minorHAnsi"/>
          <w:b/>
          <w:bCs/>
          <w:sz w:val="22"/>
          <w:u w:val="single"/>
          <w:lang w:val="it-IT" w:eastAsia="it-IT"/>
        </w:rPr>
        <w:t>interessato</w:t>
      </w:r>
      <w:r w:rsidRPr="00491464">
        <w:rPr>
          <w:rFonts w:eastAsia="Times New Roman" w:cstheme="minorHAnsi"/>
          <w:sz w:val="22"/>
          <w:lang w:val="it-IT" w:eastAsia="it-IT"/>
        </w:rPr>
        <w:t> </w:t>
      </w:r>
    </w:p>
    <w:p w14:paraId="7AB37FCD"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Per “interessato” si intende qualsiasi persona fisica i cui dati sono trasferiti dal concorrente all’Amministrazione.  </w:t>
      </w:r>
    </w:p>
    <w:p w14:paraId="533ADE4C"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 xml:space="preserve">All'interessato vengono riconosciuti i diritti di cui agli artt. da 15 a 23 del Regolamento UE. In particolare, l’interessato ha il diritto di: </w:t>
      </w:r>
      <w:r w:rsidRPr="00491464">
        <w:rPr>
          <w:rFonts w:eastAsia="Times New Roman" w:cstheme="minorHAnsi"/>
          <w:i/>
          <w:iCs/>
          <w:sz w:val="22"/>
          <w:lang w:val="it-IT" w:eastAsia="it-IT"/>
        </w:rPr>
        <w:t>i)</w:t>
      </w:r>
      <w:r w:rsidRPr="00491464">
        <w:rPr>
          <w:rFonts w:eastAsia="Times New Roman" w:cstheme="minorHAnsi"/>
          <w:sz w:val="22"/>
          <w:lang w:val="it-IT" w:eastAsia="it-IT"/>
        </w:rPr>
        <w:t xml:space="preserve"> ottenere, in qualunque momento la conferma che sia o meno in corso un trattamento di dati personali che lo riguardano; </w:t>
      </w:r>
      <w:r w:rsidRPr="00491464">
        <w:rPr>
          <w:rFonts w:eastAsia="Times New Roman" w:cstheme="minorHAnsi"/>
          <w:i/>
          <w:iCs/>
          <w:sz w:val="22"/>
          <w:lang w:val="it-IT" w:eastAsia="it-IT"/>
        </w:rPr>
        <w:t>ii)</w:t>
      </w:r>
      <w:r w:rsidRPr="00491464">
        <w:rPr>
          <w:rFonts w:eastAsia="Times New Roman" w:cstheme="minorHAnsi"/>
          <w:sz w:val="22"/>
          <w:lang w:val="it-IT" w:eastAsia="it-IT"/>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491464">
        <w:rPr>
          <w:rFonts w:eastAsia="Times New Roman" w:cstheme="minorHAnsi"/>
          <w:i/>
          <w:iCs/>
          <w:sz w:val="22"/>
          <w:lang w:val="it-IT" w:eastAsia="it-IT"/>
        </w:rPr>
        <w:t>iii)</w:t>
      </w:r>
      <w:r w:rsidRPr="00491464">
        <w:rPr>
          <w:rFonts w:eastAsia="Times New Roman" w:cstheme="minorHAnsi"/>
          <w:sz w:val="22"/>
          <w:lang w:val="it-IT" w:eastAsia="it-IT"/>
        </w:rPr>
        <w:t xml:space="preserve"> il diritto di chiedere, e nel caso ottenere, la rettifica e, ove possibile, la cancellazione o, ancora, la limitazione del trattamento e, infine, può opporsi, per motivi legittimi, al loro trattamento; </w:t>
      </w:r>
      <w:r w:rsidRPr="00491464">
        <w:rPr>
          <w:rFonts w:eastAsia="Times New Roman" w:cstheme="minorHAnsi"/>
          <w:i/>
          <w:iCs/>
          <w:sz w:val="22"/>
          <w:lang w:val="it-IT" w:eastAsia="it-IT"/>
        </w:rPr>
        <w:t>iv)</w:t>
      </w:r>
      <w:r w:rsidRPr="00491464">
        <w:rPr>
          <w:rFonts w:eastAsia="Times New Roman" w:cstheme="minorHAnsi"/>
          <w:sz w:val="22"/>
          <w:lang w:val="it-IT" w:eastAsia="it-IT"/>
        </w:rPr>
        <w:t xml:space="preserve"> il diritto alla portabilità dei dati che sarà applicabile nei limiti di cui all’art. 20 del regolamento UE.  </w:t>
      </w:r>
    </w:p>
    <w:p w14:paraId="146EE925"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w:t>
      </w:r>
    </w:p>
    <w:p w14:paraId="7DF2FA9E" w14:textId="77777777" w:rsidR="00E53498" w:rsidRPr="00491464" w:rsidRDefault="00E53498" w:rsidP="00D81815">
      <w:pPr>
        <w:contextualSpacing/>
        <w:jc w:val="both"/>
        <w:textAlignment w:val="baseline"/>
        <w:rPr>
          <w:rFonts w:eastAsia="Times New Roman" w:cstheme="minorHAnsi"/>
          <w:sz w:val="22"/>
          <w:lang w:val="it-IT" w:eastAsia="it-IT"/>
        </w:rPr>
      </w:pPr>
    </w:p>
    <w:p w14:paraId="6D8578DB"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b/>
          <w:bCs/>
          <w:sz w:val="22"/>
          <w:u w:val="single"/>
          <w:lang w:val="it-IT" w:eastAsia="it-IT"/>
        </w:rPr>
        <w:t>Consenso al trattamento dei dati personali</w:t>
      </w:r>
      <w:r w:rsidRPr="00491464">
        <w:rPr>
          <w:rFonts w:eastAsia="Times New Roman" w:cstheme="minorHAnsi"/>
          <w:sz w:val="22"/>
          <w:lang w:val="it-IT" w:eastAsia="it-IT"/>
        </w:rPr>
        <w:t> </w:t>
      </w:r>
    </w:p>
    <w:p w14:paraId="347A5455"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 </w:t>
      </w:r>
    </w:p>
    <w:p w14:paraId="54021493" w14:textId="77777777" w:rsidR="00E53498" w:rsidRPr="00491464" w:rsidRDefault="00E53498" w:rsidP="00D81815">
      <w:pPr>
        <w:contextualSpacing/>
        <w:jc w:val="both"/>
        <w:textAlignment w:val="baseline"/>
        <w:rPr>
          <w:rFonts w:eastAsia="Times New Roman" w:cstheme="minorHAnsi"/>
          <w:sz w:val="22"/>
          <w:lang w:val="it-IT" w:eastAsia="it-IT"/>
        </w:rPr>
      </w:pPr>
      <w:r w:rsidRPr="00491464">
        <w:rPr>
          <w:rFonts w:eastAsia="Times New Roman" w:cstheme="minorHAnsi"/>
          <w:sz w:val="22"/>
          <w:lang w:val="it-IT" w:eastAsia="it-IT"/>
        </w:rPr>
        <w:t>Il concorrente si impegna a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 </w:t>
      </w:r>
    </w:p>
    <w:p w14:paraId="58072530" w14:textId="77777777" w:rsidR="00776312" w:rsidRPr="00491464" w:rsidRDefault="00776312" w:rsidP="00D81815">
      <w:pPr>
        <w:contextualSpacing/>
        <w:rPr>
          <w:rFonts w:cstheme="minorHAnsi"/>
          <w:sz w:val="22"/>
          <w:lang w:val="it-IT"/>
        </w:rPr>
      </w:pPr>
    </w:p>
    <w:sectPr w:rsidR="00776312" w:rsidRPr="00491464" w:rsidSect="006078E1">
      <w:headerReference w:type="default" r:id="rId41"/>
      <w:footerReference w:type="default" r:id="rId42"/>
      <w:pgSz w:w="11906" w:h="16838" w:code="9"/>
      <w:pgMar w:top="2410" w:right="1021" w:bottom="1702" w:left="1021" w:header="720"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D9614" w14:textId="77777777" w:rsidR="0042302A" w:rsidRDefault="0042302A" w:rsidP="00BE522A">
      <w:r>
        <w:separator/>
      </w:r>
    </w:p>
  </w:endnote>
  <w:endnote w:type="continuationSeparator" w:id="0">
    <w:p w14:paraId="3E7110E8" w14:textId="77777777" w:rsidR="0042302A" w:rsidRDefault="0042302A" w:rsidP="00BE522A">
      <w:r>
        <w:continuationSeparator/>
      </w:r>
    </w:p>
  </w:endnote>
  <w:endnote w:type="continuationNotice" w:id="1">
    <w:p w14:paraId="65DDFEBB" w14:textId="77777777" w:rsidR="0042302A" w:rsidRDefault="004230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0000000000000000000"/>
    <w:charset w:val="80"/>
    <w:family w:val="roman"/>
    <w:notTrueType/>
    <w:pitch w:val="default"/>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jaVu Sans">
    <w:altName w:val="Yu Gothic"/>
    <w:panose1 w:val="020B0603030804020204"/>
    <w:charset w:val="00"/>
    <w:family w:val="swiss"/>
    <w:pitch w:val="variable"/>
    <w:sig w:usb0="E7002EFF" w:usb1="D200FDFF" w:usb2="0A246029" w:usb3="00000000" w:csb0="000001F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23815" w14:textId="0BCC2FA6" w:rsidR="0042302A" w:rsidRDefault="0042302A">
    <w:pPr>
      <w:pStyle w:val="Pidipagina"/>
    </w:pPr>
    <w:r w:rsidRPr="007C6781">
      <w:rPr>
        <w:noProof/>
      </w:rPr>
      <w:drawing>
        <wp:anchor distT="0" distB="0" distL="114300" distR="114300" simplePos="0" relativeHeight="251659264" behindDoc="1" locked="0" layoutInCell="1" allowOverlap="1" wp14:anchorId="334CA030" wp14:editId="6B3B66EC">
          <wp:simplePos x="0" y="0"/>
          <wp:positionH relativeFrom="column">
            <wp:posOffset>1067118</wp:posOffset>
          </wp:positionH>
          <wp:positionV relativeFrom="paragraph">
            <wp:posOffset>-730567</wp:posOffset>
          </wp:positionV>
          <wp:extent cx="4034155" cy="706755"/>
          <wp:effectExtent l="0" t="0" r="4445" b="0"/>
          <wp:wrapNone/>
          <wp:docPr id="3" name="Immagine 3" descr="C:\Users\Giuseppe\OneDrive\Immagini\piè di pagina isp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iuseppe\OneDrive\Immagini\piè di pagina isp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4155" cy="70675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96662" w14:textId="77777777" w:rsidR="0042302A" w:rsidRDefault="0042302A" w:rsidP="00BE522A">
      <w:r>
        <w:separator/>
      </w:r>
    </w:p>
  </w:footnote>
  <w:footnote w:type="continuationSeparator" w:id="0">
    <w:p w14:paraId="74018919" w14:textId="77777777" w:rsidR="0042302A" w:rsidRDefault="0042302A" w:rsidP="00BE522A">
      <w:r>
        <w:continuationSeparator/>
      </w:r>
    </w:p>
  </w:footnote>
  <w:footnote w:type="continuationNotice" w:id="1">
    <w:p w14:paraId="151AC8B3" w14:textId="77777777" w:rsidR="0042302A" w:rsidRDefault="0042302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D0BE8" w14:textId="132E2AAC" w:rsidR="0042302A" w:rsidRDefault="0042302A" w:rsidP="004A6CF2">
    <w:pPr>
      <w:pStyle w:val="Intestazione"/>
      <w:tabs>
        <w:tab w:val="clear" w:pos="4680"/>
        <w:tab w:val="clear" w:pos="9360"/>
        <w:tab w:val="left" w:pos="5616"/>
      </w:tabs>
    </w:pPr>
    <w:r>
      <w:rPr>
        <w:noProof/>
        <w:lang w:val="it-IT" w:eastAsia="it-IT"/>
      </w:rPr>
      <w:drawing>
        <wp:inline distT="0" distB="0" distL="0" distR="0" wp14:anchorId="03E24FC8" wp14:editId="1B61D4D2">
          <wp:extent cx="6043930" cy="762000"/>
          <wp:effectExtent l="0" t="0" r="0" b="0"/>
          <wp:docPr id="1" name="Immagine 1" descr="Ispa carta definitiva testa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pa carta definitiva testat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3930"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050B"/>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927E61"/>
    <w:multiLevelType w:val="multilevel"/>
    <w:tmpl w:val="4F7A4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C51A38"/>
    <w:multiLevelType w:val="hybridMultilevel"/>
    <w:tmpl w:val="8E2835F2"/>
    <w:lvl w:ilvl="0" w:tplc="E918D7E6">
      <w:start w:val="1"/>
      <w:numFmt w:val="lowerLetter"/>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205376B"/>
    <w:multiLevelType w:val="multilevel"/>
    <w:tmpl w:val="6DA49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041E77"/>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B80B62"/>
    <w:multiLevelType w:val="hybridMultilevel"/>
    <w:tmpl w:val="B5CCE5A2"/>
    <w:lvl w:ilvl="0" w:tplc="0214FEE6">
      <w:numFmt w:val="bullet"/>
      <w:lvlText w:val="-"/>
      <w:lvlJc w:val="left"/>
      <w:pPr>
        <w:ind w:left="862" w:hanging="360"/>
      </w:pPr>
      <w:rPr>
        <w:rFonts w:ascii="Garamond" w:hAnsi="Garamond" w:cs="Times New Roman" w:hint="default"/>
        <w:b/>
        <w:i w:val="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651066"/>
    <w:multiLevelType w:val="multilevel"/>
    <w:tmpl w:val="9038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A1607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8351265"/>
    <w:multiLevelType w:val="hybridMultilevel"/>
    <w:tmpl w:val="DA6ABB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0A5050AE"/>
    <w:multiLevelType w:val="multilevel"/>
    <w:tmpl w:val="B6489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30656C"/>
    <w:multiLevelType w:val="multilevel"/>
    <w:tmpl w:val="4C141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C76398F"/>
    <w:multiLevelType w:val="multilevel"/>
    <w:tmpl w:val="5958F80C"/>
    <w:lvl w:ilvl="0">
      <w:start w:val="1"/>
      <w:numFmt w:val="decimal"/>
      <w:pStyle w:val="Titolo1"/>
      <w:lvlText w:val="%1."/>
      <w:lvlJc w:val="left"/>
      <w:pPr>
        <w:ind w:left="360" w:hanging="360"/>
      </w:pPr>
      <w:rPr>
        <w:color w:val="auto"/>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03C0DED"/>
    <w:multiLevelType w:val="multilevel"/>
    <w:tmpl w:val="F9A84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08B452B"/>
    <w:multiLevelType w:val="multilevel"/>
    <w:tmpl w:val="9620C1F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10D578C"/>
    <w:multiLevelType w:val="hybridMultilevel"/>
    <w:tmpl w:val="DA6ABB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14232A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25322D5"/>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30441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35A26F5"/>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4536778"/>
    <w:multiLevelType w:val="multilevel"/>
    <w:tmpl w:val="5182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4E7091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16346DA7"/>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65321D0"/>
    <w:multiLevelType w:val="multilevel"/>
    <w:tmpl w:val="D408C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1B2A621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09D6344"/>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0D305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1FC0790"/>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2321C29"/>
    <w:multiLevelType w:val="multilevel"/>
    <w:tmpl w:val="FA86A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23B67B7"/>
    <w:multiLevelType w:val="multilevel"/>
    <w:tmpl w:val="2B06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36F174A"/>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39F3332"/>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3F05A17"/>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3FE0A4C"/>
    <w:multiLevelType w:val="multilevel"/>
    <w:tmpl w:val="7BB07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4185CB8"/>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B081BC7"/>
    <w:multiLevelType w:val="multilevel"/>
    <w:tmpl w:val="B522508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0" w15:restartNumberingAfterBreak="0">
    <w:nsid w:val="2B087ECF"/>
    <w:multiLevelType w:val="multilevel"/>
    <w:tmpl w:val="19BA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BCA11BF"/>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C8F2933"/>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C91684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E6D586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EDF5FEF"/>
    <w:multiLevelType w:val="multilevel"/>
    <w:tmpl w:val="C254A7EE"/>
    <w:lvl w:ilvl="0">
      <w:start w:val="1"/>
      <w:numFmt w:val="lowerLetter"/>
      <w:lvlText w:val="%1)"/>
      <w:lvlJc w:val="left"/>
      <w:pPr>
        <w:ind w:left="720" w:hanging="360"/>
      </w:pPr>
      <w:rPr>
        <w:rFonts w:asciiTheme="minorHAnsi" w:hAnsiTheme="minorHAnsi" w:cstheme="minorHAnsi"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28A2706"/>
    <w:multiLevelType w:val="multilevel"/>
    <w:tmpl w:val="A9DA798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32B91A64"/>
    <w:multiLevelType w:val="hybridMultilevel"/>
    <w:tmpl w:val="E3E2FD60"/>
    <w:lvl w:ilvl="0" w:tplc="04100017">
      <w:start w:val="1"/>
      <w:numFmt w:val="lowerLetter"/>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45D060F"/>
    <w:multiLevelType w:val="hybridMultilevel"/>
    <w:tmpl w:val="30EC1EE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9" w15:restartNumberingAfterBreak="0">
    <w:nsid w:val="34AD16A0"/>
    <w:multiLevelType w:val="hybridMultilevel"/>
    <w:tmpl w:val="E5C6A3B0"/>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50C5902"/>
    <w:multiLevelType w:val="multilevel"/>
    <w:tmpl w:val="CAA22FF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6B61C7C"/>
    <w:multiLevelType w:val="multilevel"/>
    <w:tmpl w:val="1010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83753E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91C27C3"/>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A9A5D25"/>
    <w:multiLevelType w:val="multilevel"/>
    <w:tmpl w:val="19F67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3AE05F5E"/>
    <w:multiLevelType w:val="multilevel"/>
    <w:tmpl w:val="BF745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E99371C"/>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025009A"/>
    <w:multiLevelType w:val="multilevel"/>
    <w:tmpl w:val="8C7AC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2D94E57"/>
    <w:multiLevelType w:val="multilevel"/>
    <w:tmpl w:val="65C25EA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 w15:restartNumberingAfterBreak="0">
    <w:nsid w:val="445F3FE2"/>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7E96D5C"/>
    <w:multiLevelType w:val="multilevel"/>
    <w:tmpl w:val="3E909C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4B7A5901"/>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075654F"/>
    <w:multiLevelType w:val="multilevel"/>
    <w:tmpl w:val="8D2A16D8"/>
    <w:lvl w:ilvl="0">
      <w:start w:val="1"/>
      <w:numFmt w:val="lowerLetter"/>
      <w:lvlText w:val="%1)"/>
      <w:lvlJc w:val="left"/>
      <w:pPr>
        <w:ind w:left="644" w:hanging="360"/>
      </w:pPr>
      <w:rPr>
        <w:rFonts w:asciiTheme="minorHAnsi" w:hAnsiTheme="minorHAnsi" w:cstheme="minorHAnsi" w:hint="default"/>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3" w15:restartNumberingAfterBreak="0">
    <w:nsid w:val="51A85E85"/>
    <w:multiLevelType w:val="hybridMultilevel"/>
    <w:tmpl w:val="CEB23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2392C73"/>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4020679"/>
    <w:multiLevelType w:val="hybridMultilevel"/>
    <w:tmpl w:val="069CC9F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6" w15:restartNumberingAfterBreak="0">
    <w:nsid w:val="552E105E"/>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5637787"/>
    <w:multiLevelType w:val="multilevel"/>
    <w:tmpl w:val="B38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5F44740"/>
    <w:multiLevelType w:val="multilevel"/>
    <w:tmpl w:val="3682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6C33EBA"/>
    <w:multiLevelType w:val="multilevel"/>
    <w:tmpl w:val="65D28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7824F2F"/>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7DB3A5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B8D0092"/>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D607E8F"/>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E175F1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EBB6B7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0A27E07"/>
    <w:multiLevelType w:val="multilevel"/>
    <w:tmpl w:val="5B5E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1677C13"/>
    <w:multiLevelType w:val="hybridMultilevel"/>
    <w:tmpl w:val="959057F4"/>
    <w:lvl w:ilvl="0" w:tplc="6AC8FB5A">
      <w:start w:val="1"/>
      <w:numFmt w:val="decimal"/>
      <w:lvlText w:val="g.%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9" w15:restartNumberingAfterBreak="0">
    <w:nsid w:val="620F1B85"/>
    <w:multiLevelType w:val="multilevel"/>
    <w:tmpl w:val="D7149F9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 w15:restartNumberingAfterBreak="0">
    <w:nsid w:val="62116CD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693509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ADD00BE"/>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B586A2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B8E6495"/>
    <w:multiLevelType w:val="multilevel"/>
    <w:tmpl w:val="C8367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BCB25E4"/>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D007448"/>
    <w:multiLevelType w:val="multilevel"/>
    <w:tmpl w:val="E84C63FC"/>
    <w:lvl w:ilvl="0">
      <w:start w:val="1"/>
      <w:numFmt w:val="decimal"/>
      <w:lvlText w:val="%1."/>
      <w:lvlJc w:val="left"/>
      <w:pPr>
        <w:tabs>
          <w:tab w:val="num" w:pos="294"/>
        </w:tabs>
        <w:ind w:left="294" w:hanging="360"/>
      </w:pPr>
    </w:lvl>
    <w:lvl w:ilvl="1" w:tentative="1">
      <w:start w:val="1"/>
      <w:numFmt w:val="decimal"/>
      <w:lvlText w:val="%2."/>
      <w:lvlJc w:val="left"/>
      <w:pPr>
        <w:tabs>
          <w:tab w:val="num" w:pos="1014"/>
        </w:tabs>
        <w:ind w:left="1014" w:hanging="360"/>
      </w:pPr>
    </w:lvl>
    <w:lvl w:ilvl="2" w:tentative="1">
      <w:start w:val="1"/>
      <w:numFmt w:val="decimal"/>
      <w:lvlText w:val="%3."/>
      <w:lvlJc w:val="left"/>
      <w:pPr>
        <w:tabs>
          <w:tab w:val="num" w:pos="1734"/>
        </w:tabs>
        <w:ind w:left="1734" w:hanging="360"/>
      </w:pPr>
    </w:lvl>
    <w:lvl w:ilvl="3" w:tentative="1">
      <w:start w:val="1"/>
      <w:numFmt w:val="decimal"/>
      <w:lvlText w:val="%4."/>
      <w:lvlJc w:val="left"/>
      <w:pPr>
        <w:tabs>
          <w:tab w:val="num" w:pos="2454"/>
        </w:tabs>
        <w:ind w:left="2454" w:hanging="360"/>
      </w:pPr>
    </w:lvl>
    <w:lvl w:ilvl="4" w:tentative="1">
      <w:start w:val="1"/>
      <w:numFmt w:val="decimal"/>
      <w:lvlText w:val="%5."/>
      <w:lvlJc w:val="left"/>
      <w:pPr>
        <w:tabs>
          <w:tab w:val="num" w:pos="3174"/>
        </w:tabs>
        <w:ind w:left="3174" w:hanging="360"/>
      </w:pPr>
    </w:lvl>
    <w:lvl w:ilvl="5" w:tentative="1">
      <w:start w:val="1"/>
      <w:numFmt w:val="decimal"/>
      <w:lvlText w:val="%6."/>
      <w:lvlJc w:val="left"/>
      <w:pPr>
        <w:tabs>
          <w:tab w:val="num" w:pos="3894"/>
        </w:tabs>
        <w:ind w:left="3894" w:hanging="360"/>
      </w:pPr>
    </w:lvl>
    <w:lvl w:ilvl="6" w:tentative="1">
      <w:start w:val="1"/>
      <w:numFmt w:val="decimal"/>
      <w:lvlText w:val="%7."/>
      <w:lvlJc w:val="left"/>
      <w:pPr>
        <w:tabs>
          <w:tab w:val="num" w:pos="4614"/>
        </w:tabs>
        <w:ind w:left="4614" w:hanging="360"/>
      </w:pPr>
    </w:lvl>
    <w:lvl w:ilvl="7" w:tentative="1">
      <w:start w:val="1"/>
      <w:numFmt w:val="decimal"/>
      <w:lvlText w:val="%8."/>
      <w:lvlJc w:val="left"/>
      <w:pPr>
        <w:tabs>
          <w:tab w:val="num" w:pos="5334"/>
        </w:tabs>
        <w:ind w:left="5334" w:hanging="360"/>
      </w:pPr>
    </w:lvl>
    <w:lvl w:ilvl="8" w:tentative="1">
      <w:start w:val="1"/>
      <w:numFmt w:val="decimal"/>
      <w:lvlText w:val="%9."/>
      <w:lvlJc w:val="left"/>
      <w:pPr>
        <w:tabs>
          <w:tab w:val="num" w:pos="6054"/>
        </w:tabs>
        <w:ind w:left="6054" w:hanging="360"/>
      </w:pPr>
    </w:lvl>
  </w:abstractNum>
  <w:abstractNum w:abstractNumId="87" w15:restartNumberingAfterBreak="0">
    <w:nsid w:val="6DF10B42"/>
    <w:multiLevelType w:val="multilevel"/>
    <w:tmpl w:val="034CB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6E003E9C"/>
    <w:multiLevelType w:val="multilevel"/>
    <w:tmpl w:val="49C0A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6F4B533C"/>
    <w:multiLevelType w:val="hybridMultilevel"/>
    <w:tmpl w:val="D26ADD82"/>
    <w:lvl w:ilvl="0" w:tplc="FFFFFFFF">
      <w:start w:val="1"/>
      <w:numFmt w:val="lowerLetter"/>
      <w:lvlText w:val="%1)"/>
      <w:lvlJc w:val="left"/>
      <w:pPr>
        <w:ind w:left="720" w:hanging="360"/>
      </w:pPr>
    </w:lvl>
    <w:lvl w:ilvl="1" w:tplc="0410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6FBD6FC6"/>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0251E27"/>
    <w:multiLevelType w:val="hybridMultilevel"/>
    <w:tmpl w:val="675A787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2" w15:restartNumberingAfterBreak="0">
    <w:nsid w:val="710E6A57"/>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2C66867"/>
    <w:multiLevelType w:val="multilevel"/>
    <w:tmpl w:val="12EE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73901DB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4C215C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7F00F3F"/>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89E1FAB"/>
    <w:multiLevelType w:val="multilevel"/>
    <w:tmpl w:val="2A4274C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8" w15:restartNumberingAfterBreak="0">
    <w:nsid w:val="7983579E"/>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9F27F6B"/>
    <w:multiLevelType w:val="multilevel"/>
    <w:tmpl w:val="FEB0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9FB70CF"/>
    <w:multiLevelType w:val="multilevel"/>
    <w:tmpl w:val="FEE2B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7A8C294E"/>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B17641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7BF64CF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C69238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CE36A50"/>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7D7A7E97"/>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D9B7C9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7E0B3772"/>
    <w:multiLevelType w:val="multilevel"/>
    <w:tmpl w:val="E84C63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8"/>
  </w:num>
  <w:num w:numId="2">
    <w:abstractNumId w:val="12"/>
  </w:num>
  <w:num w:numId="3">
    <w:abstractNumId w:val="68"/>
  </w:num>
  <w:num w:numId="4">
    <w:abstractNumId w:val="70"/>
  </w:num>
  <w:num w:numId="5">
    <w:abstractNumId w:val="104"/>
  </w:num>
  <w:num w:numId="6">
    <w:abstractNumId w:val="34"/>
  </w:num>
  <w:num w:numId="7">
    <w:abstractNumId w:val="19"/>
  </w:num>
  <w:num w:numId="8">
    <w:abstractNumId w:val="98"/>
  </w:num>
  <w:num w:numId="9">
    <w:abstractNumId w:val="106"/>
  </w:num>
  <w:num w:numId="10">
    <w:abstractNumId w:val="43"/>
  </w:num>
  <w:num w:numId="11">
    <w:abstractNumId w:val="83"/>
  </w:num>
  <w:num w:numId="12">
    <w:abstractNumId w:val="85"/>
  </w:num>
  <w:num w:numId="13">
    <w:abstractNumId w:val="38"/>
  </w:num>
  <w:num w:numId="14">
    <w:abstractNumId w:val="76"/>
  </w:num>
  <w:num w:numId="15">
    <w:abstractNumId w:val="92"/>
  </w:num>
  <w:num w:numId="16">
    <w:abstractNumId w:val="4"/>
  </w:num>
  <w:num w:numId="17">
    <w:abstractNumId w:val="64"/>
  </w:num>
  <w:num w:numId="18">
    <w:abstractNumId w:val="108"/>
  </w:num>
  <w:num w:numId="19">
    <w:abstractNumId w:val="44"/>
  </w:num>
  <w:num w:numId="20">
    <w:abstractNumId w:val="61"/>
  </w:num>
  <w:num w:numId="21">
    <w:abstractNumId w:val="71"/>
  </w:num>
  <w:num w:numId="22">
    <w:abstractNumId w:val="35"/>
  </w:num>
  <w:num w:numId="23">
    <w:abstractNumId w:val="56"/>
  </w:num>
  <w:num w:numId="24">
    <w:abstractNumId w:val="31"/>
  </w:num>
  <w:num w:numId="25">
    <w:abstractNumId w:val="75"/>
  </w:num>
  <w:num w:numId="26">
    <w:abstractNumId w:val="21"/>
  </w:num>
  <w:num w:numId="27">
    <w:abstractNumId w:val="52"/>
  </w:num>
  <w:num w:numId="28">
    <w:abstractNumId w:val="80"/>
  </w:num>
  <w:num w:numId="29">
    <w:abstractNumId w:val="81"/>
  </w:num>
  <w:num w:numId="30">
    <w:abstractNumId w:val="103"/>
  </w:num>
  <w:num w:numId="31">
    <w:abstractNumId w:val="0"/>
  </w:num>
  <w:num w:numId="32">
    <w:abstractNumId w:val="101"/>
  </w:num>
  <w:num w:numId="33">
    <w:abstractNumId w:val="42"/>
  </w:num>
  <w:num w:numId="34">
    <w:abstractNumId w:val="28"/>
  </w:num>
  <w:num w:numId="35">
    <w:abstractNumId w:val="82"/>
  </w:num>
  <w:num w:numId="36">
    <w:abstractNumId w:val="23"/>
  </w:num>
  <w:num w:numId="37">
    <w:abstractNumId w:val="18"/>
  </w:num>
  <w:num w:numId="38">
    <w:abstractNumId w:val="9"/>
  </w:num>
  <w:num w:numId="39">
    <w:abstractNumId w:val="25"/>
  </w:num>
  <w:num w:numId="40">
    <w:abstractNumId w:val="90"/>
  </w:num>
  <w:num w:numId="41">
    <w:abstractNumId w:val="41"/>
  </w:num>
  <w:num w:numId="42">
    <w:abstractNumId w:val="74"/>
  </w:num>
  <w:num w:numId="43">
    <w:abstractNumId w:val="20"/>
  </w:num>
  <w:num w:numId="44">
    <w:abstractNumId w:val="95"/>
  </w:num>
  <w:num w:numId="45">
    <w:abstractNumId w:val="29"/>
  </w:num>
  <w:num w:numId="46">
    <w:abstractNumId w:val="66"/>
  </w:num>
  <w:num w:numId="47">
    <w:abstractNumId w:val="105"/>
  </w:num>
  <w:num w:numId="48">
    <w:abstractNumId w:val="36"/>
  </w:num>
  <w:num w:numId="49">
    <w:abstractNumId w:val="107"/>
  </w:num>
  <w:num w:numId="50">
    <w:abstractNumId w:val="73"/>
  </w:num>
  <w:num w:numId="51">
    <w:abstractNumId w:val="94"/>
  </w:num>
  <w:num w:numId="52">
    <w:abstractNumId w:val="30"/>
  </w:num>
  <w:num w:numId="53">
    <w:abstractNumId w:val="53"/>
  </w:num>
  <w:num w:numId="54">
    <w:abstractNumId w:val="86"/>
  </w:num>
  <w:num w:numId="55">
    <w:abstractNumId w:val="97"/>
  </w:num>
  <w:num w:numId="56">
    <w:abstractNumId w:val="5"/>
  </w:num>
  <w:num w:numId="57">
    <w:abstractNumId w:val="14"/>
  </w:num>
  <w:num w:numId="58">
    <w:abstractNumId w:val="32"/>
  </w:num>
  <w:num w:numId="59">
    <w:abstractNumId w:val="96"/>
  </w:num>
  <w:num w:numId="60">
    <w:abstractNumId w:val="59"/>
  </w:num>
  <w:num w:numId="61">
    <w:abstractNumId w:val="2"/>
  </w:num>
  <w:num w:numId="62">
    <w:abstractNumId w:val="47"/>
  </w:num>
  <w:num w:numId="63">
    <w:abstractNumId w:val="89"/>
  </w:num>
  <w:num w:numId="64">
    <w:abstractNumId w:val="49"/>
  </w:num>
  <w:num w:numId="65">
    <w:abstractNumId w:val="63"/>
  </w:num>
  <w:num w:numId="66">
    <w:abstractNumId w:val="17"/>
  </w:num>
  <w:num w:numId="67">
    <w:abstractNumId w:val="10"/>
  </w:num>
  <w:num w:numId="68">
    <w:abstractNumId w:val="48"/>
  </w:num>
  <w:num w:numId="69">
    <w:abstractNumId w:val="45"/>
  </w:num>
  <w:num w:numId="70">
    <w:abstractNumId w:val="72"/>
  </w:num>
  <w:num w:numId="71">
    <w:abstractNumId w:val="24"/>
  </w:num>
  <w:num w:numId="72">
    <w:abstractNumId w:val="6"/>
  </w:num>
  <w:num w:numId="73">
    <w:abstractNumId w:val="11"/>
  </w:num>
  <w:num w:numId="74">
    <w:abstractNumId w:val="8"/>
  </w:num>
  <w:num w:numId="75">
    <w:abstractNumId w:val="27"/>
  </w:num>
  <w:num w:numId="76">
    <w:abstractNumId w:val="62"/>
  </w:num>
  <w:num w:numId="77">
    <w:abstractNumId w:val="65"/>
  </w:num>
  <w:num w:numId="78">
    <w:abstractNumId w:val="51"/>
  </w:num>
  <w:num w:numId="79">
    <w:abstractNumId w:val="40"/>
  </w:num>
  <w:num w:numId="80">
    <w:abstractNumId w:val="60"/>
  </w:num>
  <w:num w:numId="81">
    <w:abstractNumId w:val="50"/>
  </w:num>
  <w:num w:numId="82">
    <w:abstractNumId w:val="16"/>
  </w:num>
  <w:num w:numId="83">
    <w:abstractNumId w:val="102"/>
  </w:num>
  <w:num w:numId="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7"/>
    <w:lvlOverride w:ilvl="0">
      <w:lvl w:ilvl="0">
        <w:start w:val="1"/>
        <w:numFmt w:val="decimal"/>
        <w:lvlText w:val="-"/>
        <w:lvlJc w:val="left"/>
        <w:pPr>
          <w:ind w:left="720" w:hanging="360"/>
        </w:pPr>
        <w:rPr>
          <w:rFonts w:ascii="Garamond" w:hAnsi="Garamond" w:cs="Times New Roman" w:hint="default"/>
          <w:b/>
          <w:i w:val="0"/>
        </w:rPr>
      </w:lvl>
    </w:lvlOverride>
    <w:lvlOverride w:ilvl="1">
      <w:lvl w:ilvl="1">
        <w:start w:val="1"/>
        <w:numFmt w:val="decimal"/>
        <w:lvlText w:val="o"/>
        <w:lvlJc w:val="left"/>
        <w:pPr>
          <w:ind w:left="1440" w:hanging="360"/>
        </w:pPr>
        <w:rPr>
          <w:rFonts w:ascii="Courier New" w:hAnsi="Courier New" w:cs="Courier New" w:hint="default"/>
        </w:rPr>
      </w:lvl>
    </w:lvlOverride>
    <w:lvlOverride w:ilvl="2">
      <w:lvl w:ilvl="2">
        <w:start w:val="1"/>
        <w:numFmt w:val="decimal"/>
        <w:lvlText w:val=""/>
        <w:lvlJc w:val="left"/>
        <w:pPr>
          <w:ind w:left="3600" w:hanging="360"/>
        </w:pPr>
        <w:rPr>
          <w:rFonts w:ascii="Wingdings" w:hAnsi="Wingdings" w:cs="Wingdings" w:hint="default"/>
        </w:rPr>
      </w:lvl>
    </w:lvlOverride>
    <w:lvlOverride w:ilvl="3">
      <w:lvl w:ilvl="3">
        <w:start w:val="1"/>
        <w:numFmt w:val="decimal"/>
        <w:lvlText w:val=""/>
        <w:lvlJc w:val="left"/>
        <w:pPr>
          <w:ind w:left="5760" w:hanging="360"/>
        </w:pPr>
        <w:rPr>
          <w:rFonts w:ascii="Symbol" w:hAnsi="Symbol" w:cs="Symbol" w:hint="default"/>
        </w:rPr>
      </w:lvl>
    </w:lvlOverride>
    <w:lvlOverride w:ilvl="4">
      <w:lvl w:ilvl="4">
        <w:start w:val="1"/>
        <w:numFmt w:val="decimal"/>
        <w:lvlText w:val="o"/>
        <w:lvlJc w:val="left"/>
        <w:pPr>
          <w:ind w:left="3600" w:hanging="360"/>
        </w:pPr>
        <w:rPr>
          <w:rFonts w:ascii="Courier New" w:hAnsi="Courier New" w:cs="Courier New" w:hint="default"/>
        </w:rPr>
      </w:lvl>
    </w:lvlOverride>
    <w:lvlOverride w:ilvl="5">
      <w:lvl w:ilvl="5">
        <w:start w:val="1"/>
        <w:numFmt w:val="decimal"/>
        <w:lvlText w:val=""/>
        <w:lvlJc w:val="left"/>
        <w:pPr>
          <w:ind w:left="4320" w:hanging="360"/>
        </w:pPr>
        <w:rPr>
          <w:rFonts w:ascii="Wingdings" w:hAnsi="Wingdings" w:cs="Wingdings" w:hint="default"/>
        </w:rPr>
      </w:lvl>
    </w:lvlOverride>
    <w:lvlOverride w:ilvl="6">
      <w:lvl w:ilvl="6">
        <w:start w:val="1"/>
        <w:numFmt w:val="decimal"/>
        <w:lvlText w:val=""/>
        <w:lvlJc w:val="left"/>
        <w:pPr>
          <w:ind w:left="5040" w:hanging="360"/>
        </w:pPr>
        <w:rPr>
          <w:rFonts w:ascii="Symbol" w:hAnsi="Symbol" w:cs="Symbol" w:hint="default"/>
        </w:rPr>
      </w:lvl>
    </w:lvlOverride>
    <w:lvlOverride w:ilvl="7">
      <w:lvl w:ilvl="7">
        <w:start w:val="1"/>
        <w:numFmt w:val="decimal"/>
        <w:lvlText w:val="o"/>
        <w:lvlJc w:val="left"/>
        <w:pPr>
          <w:ind w:left="5760" w:hanging="360"/>
        </w:pPr>
        <w:rPr>
          <w:rFonts w:ascii="Courier New" w:hAnsi="Courier New" w:cs="Courier New" w:hint="default"/>
        </w:rPr>
      </w:lvl>
    </w:lvlOverride>
    <w:lvlOverride w:ilvl="8">
      <w:lvl w:ilvl="8">
        <w:start w:val="1"/>
        <w:numFmt w:val="decimal"/>
        <w:lvlText w:val=""/>
        <w:lvlJc w:val="left"/>
        <w:pPr>
          <w:ind w:left="6480" w:hanging="360"/>
        </w:pPr>
        <w:rPr>
          <w:rFonts w:ascii="Wingdings" w:hAnsi="Wingdings" w:cs="Wingdings" w:hint="default"/>
        </w:rPr>
      </w:lvl>
    </w:lvlOverride>
  </w:num>
  <w:num w:numId="86">
    <w:abstractNumId w:val="100"/>
  </w:num>
  <w:num w:numId="87">
    <w:abstractNumId w:val="67"/>
  </w:num>
  <w:num w:numId="88">
    <w:abstractNumId w:val="33"/>
  </w:num>
  <w:num w:numId="89">
    <w:abstractNumId w:val="54"/>
  </w:num>
  <w:num w:numId="90">
    <w:abstractNumId w:val="26"/>
  </w:num>
  <w:num w:numId="91">
    <w:abstractNumId w:val="46"/>
  </w:num>
  <w:num w:numId="92">
    <w:abstractNumId w:val="77"/>
  </w:num>
  <w:num w:numId="93">
    <w:abstractNumId w:val="39"/>
  </w:num>
  <w:num w:numId="94">
    <w:abstractNumId w:val="37"/>
  </w:num>
  <w:num w:numId="95">
    <w:abstractNumId w:val="79"/>
  </w:num>
  <w:num w:numId="96">
    <w:abstractNumId w:val="58"/>
  </w:num>
  <w:num w:numId="97">
    <w:abstractNumId w:val="69"/>
  </w:num>
  <w:num w:numId="98">
    <w:abstractNumId w:val="3"/>
  </w:num>
  <w:num w:numId="99">
    <w:abstractNumId w:val="57"/>
  </w:num>
  <w:num w:numId="100">
    <w:abstractNumId w:val="84"/>
  </w:num>
  <w:num w:numId="101">
    <w:abstractNumId w:val="93"/>
  </w:num>
  <w:num w:numId="102">
    <w:abstractNumId w:val="1"/>
  </w:num>
  <w:num w:numId="103">
    <w:abstractNumId w:val="55"/>
  </w:num>
  <w:num w:numId="104">
    <w:abstractNumId w:val="15"/>
  </w:num>
  <w:num w:numId="105">
    <w:abstractNumId w:val="99"/>
  </w:num>
  <w:num w:numId="106">
    <w:abstractNumId w:val="22"/>
  </w:num>
  <w:num w:numId="107">
    <w:abstractNumId w:val="13"/>
  </w:num>
  <w:num w:numId="108">
    <w:abstractNumId w:val="88"/>
  </w:num>
  <w:num w:numId="109">
    <w:abstractNumId w:val="7"/>
  </w:num>
  <w:num w:numId="110">
    <w:abstractNumId w:val="87"/>
  </w:num>
  <w:num w:numId="111">
    <w:abstractNumId w:val="9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22A"/>
    <w:rsid w:val="000012EE"/>
    <w:rsid w:val="00002457"/>
    <w:rsid w:val="00011324"/>
    <w:rsid w:val="00012825"/>
    <w:rsid w:val="00015321"/>
    <w:rsid w:val="00030F4A"/>
    <w:rsid w:val="00031086"/>
    <w:rsid w:val="00031C61"/>
    <w:rsid w:val="00034D20"/>
    <w:rsid w:val="00035070"/>
    <w:rsid w:val="00035905"/>
    <w:rsid w:val="00041E12"/>
    <w:rsid w:val="00042BA9"/>
    <w:rsid w:val="00044CF0"/>
    <w:rsid w:val="00045CC5"/>
    <w:rsid w:val="00046733"/>
    <w:rsid w:val="00051393"/>
    <w:rsid w:val="00055C6F"/>
    <w:rsid w:val="00057CB0"/>
    <w:rsid w:val="00063A7B"/>
    <w:rsid w:val="00064C4E"/>
    <w:rsid w:val="00065A94"/>
    <w:rsid w:val="00071B6B"/>
    <w:rsid w:val="00073622"/>
    <w:rsid w:val="00076E67"/>
    <w:rsid w:val="00080598"/>
    <w:rsid w:val="00081F4C"/>
    <w:rsid w:val="000825C0"/>
    <w:rsid w:val="00083097"/>
    <w:rsid w:val="000836EC"/>
    <w:rsid w:val="000864F8"/>
    <w:rsid w:val="0009462F"/>
    <w:rsid w:val="00097773"/>
    <w:rsid w:val="000A396E"/>
    <w:rsid w:val="000A3A5F"/>
    <w:rsid w:val="000A530B"/>
    <w:rsid w:val="000B117D"/>
    <w:rsid w:val="000B135C"/>
    <w:rsid w:val="000B3E0D"/>
    <w:rsid w:val="000C48F2"/>
    <w:rsid w:val="000C75F5"/>
    <w:rsid w:val="000D2E82"/>
    <w:rsid w:val="000D5FF6"/>
    <w:rsid w:val="000E141B"/>
    <w:rsid w:val="000E1739"/>
    <w:rsid w:val="000E33A6"/>
    <w:rsid w:val="000E7426"/>
    <w:rsid w:val="000F0F03"/>
    <w:rsid w:val="000F2817"/>
    <w:rsid w:val="000F3406"/>
    <w:rsid w:val="00102525"/>
    <w:rsid w:val="001034B4"/>
    <w:rsid w:val="00104FFA"/>
    <w:rsid w:val="00105608"/>
    <w:rsid w:val="001059FA"/>
    <w:rsid w:val="00107E7F"/>
    <w:rsid w:val="0011133A"/>
    <w:rsid w:val="001124F9"/>
    <w:rsid w:val="00112B84"/>
    <w:rsid w:val="00114678"/>
    <w:rsid w:val="00115F93"/>
    <w:rsid w:val="00116637"/>
    <w:rsid w:val="00122302"/>
    <w:rsid w:val="00123142"/>
    <w:rsid w:val="0012642A"/>
    <w:rsid w:val="00127C1F"/>
    <w:rsid w:val="00130614"/>
    <w:rsid w:val="00133C3F"/>
    <w:rsid w:val="00135AEF"/>
    <w:rsid w:val="00137806"/>
    <w:rsid w:val="00137D20"/>
    <w:rsid w:val="00140424"/>
    <w:rsid w:val="00143389"/>
    <w:rsid w:val="00150195"/>
    <w:rsid w:val="00152216"/>
    <w:rsid w:val="001540D4"/>
    <w:rsid w:val="0015592F"/>
    <w:rsid w:val="0016102F"/>
    <w:rsid w:val="00166CD0"/>
    <w:rsid w:val="001670F8"/>
    <w:rsid w:val="00175F44"/>
    <w:rsid w:val="0017615B"/>
    <w:rsid w:val="0017702E"/>
    <w:rsid w:val="00177216"/>
    <w:rsid w:val="00177D86"/>
    <w:rsid w:val="00184353"/>
    <w:rsid w:val="00194B63"/>
    <w:rsid w:val="001A1E8E"/>
    <w:rsid w:val="001A5106"/>
    <w:rsid w:val="001B0736"/>
    <w:rsid w:val="001B0ECB"/>
    <w:rsid w:val="001C003D"/>
    <w:rsid w:val="001C53CB"/>
    <w:rsid w:val="001C5CA1"/>
    <w:rsid w:val="001D3F3F"/>
    <w:rsid w:val="001D5584"/>
    <w:rsid w:val="001D66A8"/>
    <w:rsid w:val="001E1B47"/>
    <w:rsid w:val="001E1ED8"/>
    <w:rsid w:val="001E2C13"/>
    <w:rsid w:val="001E2FB2"/>
    <w:rsid w:val="001F31F4"/>
    <w:rsid w:val="001F4BB0"/>
    <w:rsid w:val="001F70E6"/>
    <w:rsid w:val="002015F7"/>
    <w:rsid w:val="00202277"/>
    <w:rsid w:val="00212717"/>
    <w:rsid w:val="00224AD4"/>
    <w:rsid w:val="002275A8"/>
    <w:rsid w:val="00227A04"/>
    <w:rsid w:val="00230946"/>
    <w:rsid w:val="0023336E"/>
    <w:rsid w:val="00234E30"/>
    <w:rsid w:val="00237329"/>
    <w:rsid w:val="00242F62"/>
    <w:rsid w:val="00246271"/>
    <w:rsid w:val="002463F7"/>
    <w:rsid w:val="0024679C"/>
    <w:rsid w:val="0025087B"/>
    <w:rsid w:val="00250BD7"/>
    <w:rsid w:val="002604C0"/>
    <w:rsid w:val="00261DE2"/>
    <w:rsid w:val="00262EF7"/>
    <w:rsid w:val="00263624"/>
    <w:rsid w:val="002641BB"/>
    <w:rsid w:val="00265B8D"/>
    <w:rsid w:val="00265EAE"/>
    <w:rsid w:val="002716FD"/>
    <w:rsid w:val="00275148"/>
    <w:rsid w:val="002A1B4A"/>
    <w:rsid w:val="002A4A70"/>
    <w:rsid w:val="002B199F"/>
    <w:rsid w:val="002B2719"/>
    <w:rsid w:val="002B374B"/>
    <w:rsid w:val="002C1E91"/>
    <w:rsid w:val="002C3759"/>
    <w:rsid w:val="002C4473"/>
    <w:rsid w:val="002C47F8"/>
    <w:rsid w:val="002D3D94"/>
    <w:rsid w:val="002D6CBA"/>
    <w:rsid w:val="002D7798"/>
    <w:rsid w:val="002D7D6C"/>
    <w:rsid w:val="002D7F4D"/>
    <w:rsid w:val="002E03CC"/>
    <w:rsid w:val="002F23F3"/>
    <w:rsid w:val="002F2D2B"/>
    <w:rsid w:val="002F57CE"/>
    <w:rsid w:val="002F7E6D"/>
    <w:rsid w:val="003003F5"/>
    <w:rsid w:val="00300DB0"/>
    <w:rsid w:val="00301425"/>
    <w:rsid w:val="00301CFA"/>
    <w:rsid w:val="00302E72"/>
    <w:rsid w:val="00303DC7"/>
    <w:rsid w:val="00303E56"/>
    <w:rsid w:val="0030574A"/>
    <w:rsid w:val="00305FE8"/>
    <w:rsid w:val="00306674"/>
    <w:rsid w:val="00306D0D"/>
    <w:rsid w:val="00307131"/>
    <w:rsid w:val="003079FD"/>
    <w:rsid w:val="00307F41"/>
    <w:rsid w:val="003234FA"/>
    <w:rsid w:val="0032350B"/>
    <w:rsid w:val="00326D5E"/>
    <w:rsid w:val="0033144F"/>
    <w:rsid w:val="0033148E"/>
    <w:rsid w:val="00331685"/>
    <w:rsid w:val="00331A8B"/>
    <w:rsid w:val="00332CBF"/>
    <w:rsid w:val="00334A08"/>
    <w:rsid w:val="00335271"/>
    <w:rsid w:val="003355E5"/>
    <w:rsid w:val="00336449"/>
    <w:rsid w:val="003403B6"/>
    <w:rsid w:val="00341759"/>
    <w:rsid w:val="003439BC"/>
    <w:rsid w:val="00345D02"/>
    <w:rsid w:val="00345FED"/>
    <w:rsid w:val="0034624C"/>
    <w:rsid w:val="00351E03"/>
    <w:rsid w:val="00354642"/>
    <w:rsid w:val="00356003"/>
    <w:rsid w:val="00364FF2"/>
    <w:rsid w:val="00367DE0"/>
    <w:rsid w:val="003740B9"/>
    <w:rsid w:val="0038042E"/>
    <w:rsid w:val="003813E4"/>
    <w:rsid w:val="00384D25"/>
    <w:rsid w:val="0039182A"/>
    <w:rsid w:val="00393621"/>
    <w:rsid w:val="00394742"/>
    <w:rsid w:val="0039695B"/>
    <w:rsid w:val="003A0089"/>
    <w:rsid w:val="003A1501"/>
    <w:rsid w:val="003A1D33"/>
    <w:rsid w:val="003A5DE5"/>
    <w:rsid w:val="003A608D"/>
    <w:rsid w:val="003A63AF"/>
    <w:rsid w:val="003A67F8"/>
    <w:rsid w:val="003B0D86"/>
    <w:rsid w:val="003B316C"/>
    <w:rsid w:val="003B7BF9"/>
    <w:rsid w:val="003B7C49"/>
    <w:rsid w:val="003C426A"/>
    <w:rsid w:val="003C5918"/>
    <w:rsid w:val="003D15B8"/>
    <w:rsid w:val="003D5D40"/>
    <w:rsid w:val="003E2058"/>
    <w:rsid w:val="003E5E23"/>
    <w:rsid w:val="003E6726"/>
    <w:rsid w:val="003F48C7"/>
    <w:rsid w:val="003F4B8F"/>
    <w:rsid w:val="003F75B4"/>
    <w:rsid w:val="004036DD"/>
    <w:rsid w:val="00410A4A"/>
    <w:rsid w:val="004121C1"/>
    <w:rsid w:val="004122AC"/>
    <w:rsid w:val="00413C6A"/>
    <w:rsid w:val="0041753A"/>
    <w:rsid w:val="00421C1E"/>
    <w:rsid w:val="004228A9"/>
    <w:rsid w:val="00422E76"/>
    <w:rsid w:val="0042302A"/>
    <w:rsid w:val="0042316B"/>
    <w:rsid w:val="0042362B"/>
    <w:rsid w:val="00423C77"/>
    <w:rsid w:val="00424C6D"/>
    <w:rsid w:val="0042551C"/>
    <w:rsid w:val="004267E2"/>
    <w:rsid w:val="00430816"/>
    <w:rsid w:val="004324C8"/>
    <w:rsid w:val="00433775"/>
    <w:rsid w:val="00434A5D"/>
    <w:rsid w:val="00445251"/>
    <w:rsid w:val="00452430"/>
    <w:rsid w:val="00456338"/>
    <w:rsid w:val="00460653"/>
    <w:rsid w:val="00460A41"/>
    <w:rsid w:val="00461FF3"/>
    <w:rsid w:val="00465231"/>
    <w:rsid w:val="00467924"/>
    <w:rsid w:val="00471F93"/>
    <w:rsid w:val="00472598"/>
    <w:rsid w:val="00481760"/>
    <w:rsid w:val="00481FEE"/>
    <w:rsid w:val="00484EEC"/>
    <w:rsid w:val="00491464"/>
    <w:rsid w:val="0049181A"/>
    <w:rsid w:val="00493FEF"/>
    <w:rsid w:val="004954D8"/>
    <w:rsid w:val="00495751"/>
    <w:rsid w:val="00496183"/>
    <w:rsid w:val="00496E7B"/>
    <w:rsid w:val="004A18FF"/>
    <w:rsid w:val="004A40B2"/>
    <w:rsid w:val="004A53BF"/>
    <w:rsid w:val="004A6864"/>
    <w:rsid w:val="004A6B87"/>
    <w:rsid w:val="004A6CF2"/>
    <w:rsid w:val="004B034F"/>
    <w:rsid w:val="004B1D96"/>
    <w:rsid w:val="004B2F5A"/>
    <w:rsid w:val="004C63DB"/>
    <w:rsid w:val="004D260C"/>
    <w:rsid w:val="004D501E"/>
    <w:rsid w:val="004D798D"/>
    <w:rsid w:val="004D7F3E"/>
    <w:rsid w:val="004E5BD6"/>
    <w:rsid w:val="004E670F"/>
    <w:rsid w:val="004E7DF5"/>
    <w:rsid w:val="004F07D4"/>
    <w:rsid w:val="004F0FA5"/>
    <w:rsid w:val="004F4031"/>
    <w:rsid w:val="004F58FD"/>
    <w:rsid w:val="004F768E"/>
    <w:rsid w:val="00501C01"/>
    <w:rsid w:val="00504B0B"/>
    <w:rsid w:val="0050517C"/>
    <w:rsid w:val="00511E69"/>
    <w:rsid w:val="00514B34"/>
    <w:rsid w:val="00532F25"/>
    <w:rsid w:val="00533FF3"/>
    <w:rsid w:val="0053487E"/>
    <w:rsid w:val="00537408"/>
    <w:rsid w:val="00541677"/>
    <w:rsid w:val="00542066"/>
    <w:rsid w:val="0054211B"/>
    <w:rsid w:val="005458EC"/>
    <w:rsid w:val="00545A44"/>
    <w:rsid w:val="00547D32"/>
    <w:rsid w:val="00554A9C"/>
    <w:rsid w:val="005663BC"/>
    <w:rsid w:val="005671AA"/>
    <w:rsid w:val="00572593"/>
    <w:rsid w:val="00572DFF"/>
    <w:rsid w:val="00575067"/>
    <w:rsid w:val="00576814"/>
    <w:rsid w:val="00580710"/>
    <w:rsid w:val="00581821"/>
    <w:rsid w:val="00581C4D"/>
    <w:rsid w:val="00581DA2"/>
    <w:rsid w:val="005864DA"/>
    <w:rsid w:val="005874B9"/>
    <w:rsid w:val="00596D1C"/>
    <w:rsid w:val="005A02A8"/>
    <w:rsid w:val="005A1970"/>
    <w:rsid w:val="005A5DF9"/>
    <w:rsid w:val="005A6126"/>
    <w:rsid w:val="005B0390"/>
    <w:rsid w:val="005B440E"/>
    <w:rsid w:val="005B4696"/>
    <w:rsid w:val="005B5BAE"/>
    <w:rsid w:val="005B7196"/>
    <w:rsid w:val="005C1C81"/>
    <w:rsid w:val="005C35E7"/>
    <w:rsid w:val="005C380E"/>
    <w:rsid w:val="005C52E6"/>
    <w:rsid w:val="005C5BF0"/>
    <w:rsid w:val="005C5D52"/>
    <w:rsid w:val="005C5D94"/>
    <w:rsid w:val="005D1D9B"/>
    <w:rsid w:val="005D47AE"/>
    <w:rsid w:val="005D7836"/>
    <w:rsid w:val="005E4D34"/>
    <w:rsid w:val="005F0ED2"/>
    <w:rsid w:val="005F457D"/>
    <w:rsid w:val="005F48E9"/>
    <w:rsid w:val="00601045"/>
    <w:rsid w:val="00601711"/>
    <w:rsid w:val="00603895"/>
    <w:rsid w:val="006078E1"/>
    <w:rsid w:val="00613B3C"/>
    <w:rsid w:val="00617900"/>
    <w:rsid w:val="006263D0"/>
    <w:rsid w:val="006264C4"/>
    <w:rsid w:val="00627312"/>
    <w:rsid w:val="00627C50"/>
    <w:rsid w:val="0063088C"/>
    <w:rsid w:val="006308C4"/>
    <w:rsid w:val="006312B0"/>
    <w:rsid w:val="0063465C"/>
    <w:rsid w:val="00634ACD"/>
    <w:rsid w:val="00635085"/>
    <w:rsid w:val="00640CBF"/>
    <w:rsid w:val="00640EBB"/>
    <w:rsid w:val="00644241"/>
    <w:rsid w:val="006542A9"/>
    <w:rsid w:val="00661C00"/>
    <w:rsid w:val="0066429E"/>
    <w:rsid w:val="006742AB"/>
    <w:rsid w:val="006835CF"/>
    <w:rsid w:val="0068399B"/>
    <w:rsid w:val="00685036"/>
    <w:rsid w:val="00685A53"/>
    <w:rsid w:val="0068672C"/>
    <w:rsid w:val="00690F6F"/>
    <w:rsid w:val="006954BD"/>
    <w:rsid w:val="00695A06"/>
    <w:rsid w:val="006A2E67"/>
    <w:rsid w:val="006B15D2"/>
    <w:rsid w:val="006B3089"/>
    <w:rsid w:val="006B578D"/>
    <w:rsid w:val="006B708C"/>
    <w:rsid w:val="006C3C39"/>
    <w:rsid w:val="006C71E1"/>
    <w:rsid w:val="006D0C1B"/>
    <w:rsid w:val="006D30A6"/>
    <w:rsid w:val="006D3EC8"/>
    <w:rsid w:val="006E1327"/>
    <w:rsid w:val="006E3468"/>
    <w:rsid w:val="006E41C3"/>
    <w:rsid w:val="006E7BF4"/>
    <w:rsid w:val="006F5516"/>
    <w:rsid w:val="006F659A"/>
    <w:rsid w:val="006F7FF3"/>
    <w:rsid w:val="0070120A"/>
    <w:rsid w:val="007053E5"/>
    <w:rsid w:val="00705ABA"/>
    <w:rsid w:val="007060F4"/>
    <w:rsid w:val="00707D04"/>
    <w:rsid w:val="00711FC6"/>
    <w:rsid w:val="00714B82"/>
    <w:rsid w:val="00717B2B"/>
    <w:rsid w:val="007219DD"/>
    <w:rsid w:val="00721A9F"/>
    <w:rsid w:val="007232FE"/>
    <w:rsid w:val="00727E64"/>
    <w:rsid w:val="00730C1A"/>
    <w:rsid w:val="00740F44"/>
    <w:rsid w:val="007457AE"/>
    <w:rsid w:val="007466B7"/>
    <w:rsid w:val="007468EF"/>
    <w:rsid w:val="00746DE7"/>
    <w:rsid w:val="007633EE"/>
    <w:rsid w:val="00763712"/>
    <w:rsid w:val="00767F12"/>
    <w:rsid w:val="00770F91"/>
    <w:rsid w:val="00775A7E"/>
    <w:rsid w:val="00776312"/>
    <w:rsid w:val="007774FB"/>
    <w:rsid w:val="00777916"/>
    <w:rsid w:val="007820BD"/>
    <w:rsid w:val="0078553D"/>
    <w:rsid w:val="007868EF"/>
    <w:rsid w:val="00787832"/>
    <w:rsid w:val="00787E20"/>
    <w:rsid w:val="00792774"/>
    <w:rsid w:val="00795A0B"/>
    <w:rsid w:val="0079705D"/>
    <w:rsid w:val="00797138"/>
    <w:rsid w:val="007978F5"/>
    <w:rsid w:val="007A208C"/>
    <w:rsid w:val="007A645E"/>
    <w:rsid w:val="007B03CA"/>
    <w:rsid w:val="007B10BE"/>
    <w:rsid w:val="007B1132"/>
    <w:rsid w:val="007B7DEA"/>
    <w:rsid w:val="007C1624"/>
    <w:rsid w:val="007C25DE"/>
    <w:rsid w:val="007C3DA8"/>
    <w:rsid w:val="007C4117"/>
    <w:rsid w:val="007C5B32"/>
    <w:rsid w:val="007C70BF"/>
    <w:rsid w:val="007D2929"/>
    <w:rsid w:val="007D3E4C"/>
    <w:rsid w:val="007D5193"/>
    <w:rsid w:val="007D74A2"/>
    <w:rsid w:val="007E2F55"/>
    <w:rsid w:val="007E30B7"/>
    <w:rsid w:val="007E3424"/>
    <w:rsid w:val="007E4F8A"/>
    <w:rsid w:val="007E7F54"/>
    <w:rsid w:val="007F3569"/>
    <w:rsid w:val="007F7470"/>
    <w:rsid w:val="0080199B"/>
    <w:rsid w:val="00804C73"/>
    <w:rsid w:val="00805A7B"/>
    <w:rsid w:val="008067FE"/>
    <w:rsid w:val="00806C39"/>
    <w:rsid w:val="00813F65"/>
    <w:rsid w:val="00814862"/>
    <w:rsid w:val="00817F1D"/>
    <w:rsid w:val="00821026"/>
    <w:rsid w:val="00822694"/>
    <w:rsid w:val="00824C9C"/>
    <w:rsid w:val="008256FA"/>
    <w:rsid w:val="00832BBC"/>
    <w:rsid w:val="00833CDE"/>
    <w:rsid w:val="008348AE"/>
    <w:rsid w:val="00837DB5"/>
    <w:rsid w:val="00842207"/>
    <w:rsid w:val="008433C1"/>
    <w:rsid w:val="00844969"/>
    <w:rsid w:val="00845BDE"/>
    <w:rsid w:val="00847A98"/>
    <w:rsid w:val="00854936"/>
    <w:rsid w:val="00854F1E"/>
    <w:rsid w:val="00862138"/>
    <w:rsid w:val="00862443"/>
    <w:rsid w:val="008663DB"/>
    <w:rsid w:val="008665CF"/>
    <w:rsid w:val="0086754B"/>
    <w:rsid w:val="00867EE9"/>
    <w:rsid w:val="008723C7"/>
    <w:rsid w:val="008740B4"/>
    <w:rsid w:val="00874E27"/>
    <w:rsid w:val="00880402"/>
    <w:rsid w:val="00881C08"/>
    <w:rsid w:val="00882A32"/>
    <w:rsid w:val="00883369"/>
    <w:rsid w:val="00883410"/>
    <w:rsid w:val="00883927"/>
    <w:rsid w:val="00891FC7"/>
    <w:rsid w:val="00893BFC"/>
    <w:rsid w:val="00897ED3"/>
    <w:rsid w:val="00897EEF"/>
    <w:rsid w:val="00897FB2"/>
    <w:rsid w:val="008A050D"/>
    <w:rsid w:val="008A1A8D"/>
    <w:rsid w:val="008A5F96"/>
    <w:rsid w:val="008A72B5"/>
    <w:rsid w:val="008B1091"/>
    <w:rsid w:val="008B4455"/>
    <w:rsid w:val="008B65A9"/>
    <w:rsid w:val="008B6DE1"/>
    <w:rsid w:val="008C2F57"/>
    <w:rsid w:val="008C6659"/>
    <w:rsid w:val="008C7253"/>
    <w:rsid w:val="008C7A71"/>
    <w:rsid w:val="008D014F"/>
    <w:rsid w:val="008D0E7D"/>
    <w:rsid w:val="008D1243"/>
    <w:rsid w:val="008D42FF"/>
    <w:rsid w:val="008D567A"/>
    <w:rsid w:val="008D755C"/>
    <w:rsid w:val="008E308B"/>
    <w:rsid w:val="008E34B6"/>
    <w:rsid w:val="008E5332"/>
    <w:rsid w:val="008E5CEA"/>
    <w:rsid w:val="008E656A"/>
    <w:rsid w:val="008F0B68"/>
    <w:rsid w:val="008F0D49"/>
    <w:rsid w:val="008F0FFC"/>
    <w:rsid w:val="008F3201"/>
    <w:rsid w:val="008F4EAF"/>
    <w:rsid w:val="008F5F2E"/>
    <w:rsid w:val="008F653A"/>
    <w:rsid w:val="0090207D"/>
    <w:rsid w:val="009055AB"/>
    <w:rsid w:val="00906EB8"/>
    <w:rsid w:val="00907546"/>
    <w:rsid w:val="00910233"/>
    <w:rsid w:val="00910F00"/>
    <w:rsid w:val="009110B6"/>
    <w:rsid w:val="00912CAB"/>
    <w:rsid w:val="009148F5"/>
    <w:rsid w:val="00915763"/>
    <w:rsid w:val="0092007D"/>
    <w:rsid w:val="00922BDD"/>
    <w:rsid w:val="00924DD5"/>
    <w:rsid w:val="00925D94"/>
    <w:rsid w:val="009319D0"/>
    <w:rsid w:val="00932038"/>
    <w:rsid w:val="009327A9"/>
    <w:rsid w:val="00932A48"/>
    <w:rsid w:val="0093453D"/>
    <w:rsid w:val="00935D2A"/>
    <w:rsid w:val="00935FEE"/>
    <w:rsid w:val="00936536"/>
    <w:rsid w:val="00941EEA"/>
    <w:rsid w:val="0094316A"/>
    <w:rsid w:val="00945937"/>
    <w:rsid w:val="009466AF"/>
    <w:rsid w:val="009579F6"/>
    <w:rsid w:val="00971687"/>
    <w:rsid w:val="00977F39"/>
    <w:rsid w:val="009845A2"/>
    <w:rsid w:val="0098757F"/>
    <w:rsid w:val="0099197A"/>
    <w:rsid w:val="00995499"/>
    <w:rsid w:val="009A2364"/>
    <w:rsid w:val="009A2D44"/>
    <w:rsid w:val="009A3E9C"/>
    <w:rsid w:val="009A58BD"/>
    <w:rsid w:val="009A698F"/>
    <w:rsid w:val="009B09A1"/>
    <w:rsid w:val="009B173C"/>
    <w:rsid w:val="009B4827"/>
    <w:rsid w:val="009C1685"/>
    <w:rsid w:val="009C189D"/>
    <w:rsid w:val="009C1A07"/>
    <w:rsid w:val="009C3F9B"/>
    <w:rsid w:val="009C4FE1"/>
    <w:rsid w:val="009D2049"/>
    <w:rsid w:val="009D3FA0"/>
    <w:rsid w:val="009D432F"/>
    <w:rsid w:val="009D7AF5"/>
    <w:rsid w:val="009E189D"/>
    <w:rsid w:val="009E49C1"/>
    <w:rsid w:val="009E49E6"/>
    <w:rsid w:val="009E592C"/>
    <w:rsid w:val="009F58EF"/>
    <w:rsid w:val="00A07A7E"/>
    <w:rsid w:val="00A10DA5"/>
    <w:rsid w:val="00A17D70"/>
    <w:rsid w:val="00A258BE"/>
    <w:rsid w:val="00A27F4A"/>
    <w:rsid w:val="00A34CF8"/>
    <w:rsid w:val="00A41599"/>
    <w:rsid w:val="00A44DC2"/>
    <w:rsid w:val="00A45B70"/>
    <w:rsid w:val="00A50722"/>
    <w:rsid w:val="00A50B4C"/>
    <w:rsid w:val="00A52727"/>
    <w:rsid w:val="00A5331A"/>
    <w:rsid w:val="00A604F7"/>
    <w:rsid w:val="00A619DC"/>
    <w:rsid w:val="00A6249B"/>
    <w:rsid w:val="00A62743"/>
    <w:rsid w:val="00A652B2"/>
    <w:rsid w:val="00A67909"/>
    <w:rsid w:val="00A73AAD"/>
    <w:rsid w:val="00A7458C"/>
    <w:rsid w:val="00AA6A05"/>
    <w:rsid w:val="00AA79A3"/>
    <w:rsid w:val="00AB5A23"/>
    <w:rsid w:val="00AB671C"/>
    <w:rsid w:val="00AB6A96"/>
    <w:rsid w:val="00AC0B41"/>
    <w:rsid w:val="00AC2F85"/>
    <w:rsid w:val="00AC5D8F"/>
    <w:rsid w:val="00AC77A3"/>
    <w:rsid w:val="00AD233F"/>
    <w:rsid w:val="00AD45BE"/>
    <w:rsid w:val="00AD5950"/>
    <w:rsid w:val="00AD602B"/>
    <w:rsid w:val="00AD69B2"/>
    <w:rsid w:val="00AD6BFC"/>
    <w:rsid w:val="00AD7E2A"/>
    <w:rsid w:val="00AE0C97"/>
    <w:rsid w:val="00AE35C9"/>
    <w:rsid w:val="00AE3D2F"/>
    <w:rsid w:val="00AE485A"/>
    <w:rsid w:val="00AE605F"/>
    <w:rsid w:val="00AE7398"/>
    <w:rsid w:val="00AE7FC0"/>
    <w:rsid w:val="00AF7E1A"/>
    <w:rsid w:val="00B004B6"/>
    <w:rsid w:val="00B02487"/>
    <w:rsid w:val="00B027E6"/>
    <w:rsid w:val="00B02F7D"/>
    <w:rsid w:val="00B04E39"/>
    <w:rsid w:val="00B071A3"/>
    <w:rsid w:val="00B11199"/>
    <w:rsid w:val="00B11CFF"/>
    <w:rsid w:val="00B1302E"/>
    <w:rsid w:val="00B1384B"/>
    <w:rsid w:val="00B17B2C"/>
    <w:rsid w:val="00B269A1"/>
    <w:rsid w:val="00B27656"/>
    <w:rsid w:val="00B30E68"/>
    <w:rsid w:val="00B3271A"/>
    <w:rsid w:val="00B35F3E"/>
    <w:rsid w:val="00B3788A"/>
    <w:rsid w:val="00B40B2C"/>
    <w:rsid w:val="00B50AE7"/>
    <w:rsid w:val="00B5168B"/>
    <w:rsid w:val="00B53003"/>
    <w:rsid w:val="00B56A1A"/>
    <w:rsid w:val="00B64E51"/>
    <w:rsid w:val="00B7118C"/>
    <w:rsid w:val="00B71AE1"/>
    <w:rsid w:val="00B75E29"/>
    <w:rsid w:val="00B7696C"/>
    <w:rsid w:val="00B7763D"/>
    <w:rsid w:val="00B8494E"/>
    <w:rsid w:val="00B90967"/>
    <w:rsid w:val="00B934DF"/>
    <w:rsid w:val="00B954E9"/>
    <w:rsid w:val="00BA30B4"/>
    <w:rsid w:val="00BA769A"/>
    <w:rsid w:val="00BB0F0C"/>
    <w:rsid w:val="00BC232C"/>
    <w:rsid w:val="00BC34D4"/>
    <w:rsid w:val="00BC677D"/>
    <w:rsid w:val="00BD2209"/>
    <w:rsid w:val="00BD2647"/>
    <w:rsid w:val="00BD4906"/>
    <w:rsid w:val="00BD7F7B"/>
    <w:rsid w:val="00BE522A"/>
    <w:rsid w:val="00BF7213"/>
    <w:rsid w:val="00C00ADB"/>
    <w:rsid w:val="00C0598D"/>
    <w:rsid w:val="00C11B2D"/>
    <w:rsid w:val="00C11E95"/>
    <w:rsid w:val="00C13ACD"/>
    <w:rsid w:val="00C15D95"/>
    <w:rsid w:val="00C200D7"/>
    <w:rsid w:val="00C20837"/>
    <w:rsid w:val="00C226C8"/>
    <w:rsid w:val="00C2298A"/>
    <w:rsid w:val="00C23396"/>
    <w:rsid w:val="00C24B22"/>
    <w:rsid w:val="00C2502C"/>
    <w:rsid w:val="00C273F1"/>
    <w:rsid w:val="00C303D6"/>
    <w:rsid w:val="00C329A8"/>
    <w:rsid w:val="00C331A3"/>
    <w:rsid w:val="00C331FF"/>
    <w:rsid w:val="00C355E8"/>
    <w:rsid w:val="00C35AE3"/>
    <w:rsid w:val="00C4183A"/>
    <w:rsid w:val="00C456EB"/>
    <w:rsid w:val="00C46536"/>
    <w:rsid w:val="00C54F27"/>
    <w:rsid w:val="00C56AC8"/>
    <w:rsid w:val="00C62CA6"/>
    <w:rsid w:val="00C654E0"/>
    <w:rsid w:val="00C660D4"/>
    <w:rsid w:val="00C721D7"/>
    <w:rsid w:val="00C74662"/>
    <w:rsid w:val="00C74D7E"/>
    <w:rsid w:val="00C76291"/>
    <w:rsid w:val="00C8180F"/>
    <w:rsid w:val="00C82323"/>
    <w:rsid w:val="00C86EC2"/>
    <w:rsid w:val="00C93847"/>
    <w:rsid w:val="00C93D90"/>
    <w:rsid w:val="00CA7432"/>
    <w:rsid w:val="00CB0E74"/>
    <w:rsid w:val="00CB1768"/>
    <w:rsid w:val="00CB1888"/>
    <w:rsid w:val="00CC0F0C"/>
    <w:rsid w:val="00CC35DD"/>
    <w:rsid w:val="00CC4718"/>
    <w:rsid w:val="00CD231D"/>
    <w:rsid w:val="00CD3724"/>
    <w:rsid w:val="00CE1B7A"/>
    <w:rsid w:val="00CF3ACD"/>
    <w:rsid w:val="00CF3D43"/>
    <w:rsid w:val="00CF3F0E"/>
    <w:rsid w:val="00CF6141"/>
    <w:rsid w:val="00D043D3"/>
    <w:rsid w:val="00D0636F"/>
    <w:rsid w:val="00D06AB6"/>
    <w:rsid w:val="00D10F30"/>
    <w:rsid w:val="00D1116D"/>
    <w:rsid w:val="00D14E2F"/>
    <w:rsid w:val="00D2244A"/>
    <w:rsid w:val="00D31C91"/>
    <w:rsid w:val="00D33AA9"/>
    <w:rsid w:val="00D33BA3"/>
    <w:rsid w:val="00D44524"/>
    <w:rsid w:val="00D46FE3"/>
    <w:rsid w:val="00D47B86"/>
    <w:rsid w:val="00D54F7A"/>
    <w:rsid w:val="00D57D97"/>
    <w:rsid w:val="00D607AC"/>
    <w:rsid w:val="00D61054"/>
    <w:rsid w:val="00D61408"/>
    <w:rsid w:val="00D64605"/>
    <w:rsid w:val="00D709C9"/>
    <w:rsid w:val="00D70D24"/>
    <w:rsid w:val="00D71B71"/>
    <w:rsid w:val="00D71E3B"/>
    <w:rsid w:val="00D72AC0"/>
    <w:rsid w:val="00D7303B"/>
    <w:rsid w:val="00D73D52"/>
    <w:rsid w:val="00D75CEC"/>
    <w:rsid w:val="00D8014B"/>
    <w:rsid w:val="00D81815"/>
    <w:rsid w:val="00D81E57"/>
    <w:rsid w:val="00D85A16"/>
    <w:rsid w:val="00D85F33"/>
    <w:rsid w:val="00D90962"/>
    <w:rsid w:val="00D914D9"/>
    <w:rsid w:val="00D91647"/>
    <w:rsid w:val="00D921AD"/>
    <w:rsid w:val="00D936FA"/>
    <w:rsid w:val="00D96844"/>
    <w:rsid w:val="00DA0AFB"/>
    <w:rsid w:val="00DA4887"/>
    <w:rsid w:val="00DB36A5"/>
    <w:rsid w:val="00DB614E"/>
    <w:rsid w:val="00DC76D9"/>
    <w:rsid w:val="00DC7EA6"/>
    <w:rsid w:val="00DE70E8"/>
    <w:rsid w:val="00DF0099"/>
    <w:rsid w:val="00DF3662"/>
    <w:rsid w:val="00DF3EA9"/>
    <w:rsid w:val="00DF421D"/>
    <w:rsid w:val="00DF62DF"/>
    <w:rsid w:val="00E02501"/>
    <w:rsid w:val="00E056B9"/>
    <w:rsid w:val="00E1170A"/>
    <w:rsid w:val="00E17BC2"/>
    <w:rsid w:val="00E23394"/>
    <w:rsid w:val="00E269FC"/>
    <w:rsid w:val="00E34163"/>
    <w:rsid w:val="00E41375"/>
    <w:rsid w:val="00E42C8C"/>
    <w:rsid w:val="00E436E1"/>
    <w:rsid w:val="00E440DE"/>
    <w:rsid w:val="00E45B67"/>
    <w:rsid w:val="00E46513"/>
    <w:rsid w:val="00E512B7"/>
    <w:rsid w:val="00E51EED"/>
    <w:rsid w:val="00E53498"/>
    <w:rsid w:val="00E54C70"/>
    <w:rsid w:val="00E571FD"/>
    <w:rsid w:val="00E6257D"/>
    <w:rsid w:val="00E62FCF"/>
    <w:rsid w:val="00E6353D"/>
    <w:rsid w:val="00E64DE4"/>
    <w:rsid w:val="00E67F69"/>
    <w:rsid w:val="00E726C8"/>
    <w:rsid w:val="00E74B57"/>
    <w:rsid w:val="00E759D3"/>
    <w:rsid w:val="00E75E54"/>
    <w:rsid w:val="00E7680C"/>
    <w:rsid w:val="00E7720F"/>
    <w:rsid w:val="00E77AE3"/>
    <w:rsid w:val="00E812C3"/>
    <w:rsid w:val="00E87016"/>
    <w:rsid w:val="00E91873"/>
    <w:rsid w:val="00E9410A"/>
    <w:rsid w:val="00E96AC7"/>
    <w:rsid w:val="00E9722A"/>
    <w:rsid w:val="00EA5227"/>
    <w:rsid w:val="00EB2159"/>
    <w:rsid w:val="00EB6C2E"/>
    <w:rsid w:val="00EC06E6"/>
    <w:rsid w:val="00EC19B2"/>
    <w:rsid w:val="00EC2232"/>
    <w:rsid w:val="00EC4CF1"/>
    <w:rsid w:val="00EE6FB7"/>
    <w:rsid w:val="00EF14DC"/>
    <w:rsid w:val="00EF20F0"/>
    <w:rsid w:val="00EF4199"/>
    <w:rsid w:val="00EF5075"/>
    <w:rsid w:val="00EF6E81"/>
    <w:rsid w:val="00EF7010"/>
    <w:rsid w:val="00EF736B"/>
    <w:rsid w:val="00F020BA"/>
    <w:rsid w:val="00F0599E"/>
    <w:rsid w:val="00F05DAE"/>
    <w:rsid w:val="00F06FC4"/>
    <w:rsid w:val="00F10990"/>
    <w:rsid w:val="00F13681"/>
    <w:rsid w:val="00F207B7"/>
    <w:rsid w:val="00F20DF4"/>
    <w:rsid w:val="00F21AC0"/>
    <w:rsid w:val="00F2505A"/>
    <w:rsid w:val="00F25389"/>
    <w:rsid w:val="00F269C7"/>
    <w:rsid w:val="00F302A2"/>
    <w:rsid w:val="00F437D3"/>
    <w:rsid w:val="00F477B7"/>
    <w:rsid w:val="00F50F39"/>
    <w:rsid w:val="00F53BF4"/>
    <w:rsid w:val="00F57C11"/>
    <w:rsid w:val="00F650A9"/>
    <w:rsid w:val="00F66C84"/>
    <w:rsid w:val="00F726E3"/>
    <w:rsid w:val="00F7702E"/>
    <w:rsid w:val="00F84EB8"/>
    <w:rsid w:val="00F84F30"/>
    <w:rsid w:val="00F8550F"/>
    <w:rsid w:val="00F92321"/>
    <w:rsid w:val="00F924FD"/>
    <w:rsid w:val="00F94B72"/>
    <w:rsid w:val="00F9512C"/>
    <w:rsid w:val="00FA2FEA"/>
    <w:rsid w:val="00FA510C"/>
    <w:rsid w:val="00FB5B56"/>
    <w:rsid w:val="00FB5DDF"/>
    <w:rsid w:val="00FB74F3"/>
    <w:rsid w:val="00FC4191"/>
    <w:rsid w:val="00FD570D"/>
    <w:rsid w:val="00FD6290"/>
    <w:rsid w:val="00FD76D7"/>
    <w:rsid w:val="00FE26B9"/>
    <w:rsid w:val="00FE67A3"/>
    <w:rsid w:val="00FE6D95"/>
    <w:rsid w:val="00FE7360"/>
    <w:rsid w:val="00FF025C"/>
    <w:rsid w:val="00FF0F4E"/>
    <w:rsid w:val="00FF18E3"/>
    <w:rsid w:val="00FF3335"/>
    <w:rsid w:val="00FF3B98"/>
    <w:rsid w:val="00FF3BCD"/>
    <w:rsid w:val="00FF4616"/>
    <w:rsid w:val="00FF5B70"/>
    <w:rsid w:val="04E79173"/>
    <w:rsid w:val="0D3E9341"/>
    <w:rsid w:val="2C0865AE"/>
    <w:rsid w:val="3282F986"/>
    <w:rsid w:val="37B9B883"/>
    <w:rsid w:val="5927DB76"/>
    <w:rsid w:val="63C3C093"/>
    <w:rsid w:val="63E2B321"/>
    <w:rsid w:val="699464C5"/>
    <w:rsid w:val="6F96203E"/>
    <w:rsid w:val="701869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C8540"/>
  <w15:chartTrackingRefBased/>
  <w15:docId w15:val="{2DD2F7B9-4ED2-41D7-9C63-EFBBF6370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2298A"/>
  </w:style>
  <w:style w:type="paragraph" w:styleId="Titolo1">
    <w:name w:val="heading 1"/>
    <w:basedOn w:val="Paragrafoelenco"/>
    <w:next w:val="Normale"/>
    <w:link w:val="Titolo1Carattere"/>
    <w:qFormat/>
    <w:rsid w:val="007B10BE"/>
    <w:pPr>
      <w:keepNext/>
      <w:numPr>
        <w:numId w:val="57"/>
      </w:numPr>
      <w:jc w:val="both"/>
      <w:outlineLvl w:val="0"/>
    </w:pPr>
    <w:rPr>
      <w:rFonts w:ascii="Calibri" w:eastAsiaTheme="minorEastAsia" w:hAnsi="Calibri" w:cs="Calibri"/>
      <w:b/>
      <w:bCs/>
      <w:caps/>
      <w:sz w:val="22"/>
      <w:lang w:val="it-IT" w:eastAsia="it-IT"/>
    </w:rPr>
  </w:style>
  <w:style w:type="paragraph" w:styleId="Titolo2">
    <w:name w:val="heading 2"/>
    <w:basedOn w:val="Titolo1"/>
    <w:next w:val="Normale"/>
    <w:link w:val="Titolo2Carattere"/>
    <w:unhideWhenUsed/>
    <w:qFormat/>
    <w:rsid w:val="007B10BE"/>
    <w:pPr>
      <w:numPr>
        <w:ilvl w:val="1"/>
      </w:numPr>
      <w:ind w:left="426" w:hanging="426"/>
      <w:outlineLvl w:val="1"/>
    </w:pPr>
  </w:style>
  <w:style w:type="paragraph" w:styleId="Titolo3">
    <w:name w:val="heading 3"/>
    <w:basedOn w:val="Titolo2"/>
    <w:next w:val="Normale"/>
    <w:link w:val="Titolo3Carattere"/>
    <w:unhideWhenUsed/>
    <w:qFormat/>
    <w:rsid w:val="00B90967"/>
    <w:pPr>
      <w:numPr>
        <w:ilvl w:val="2"/>
      </w:numPr>
      <w:ind w:left="567" w:hanging="567"/>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E522A"/>
    <w:pPr>
      <w:tabs>
        <w:tab w:val="center" w:pos="4680"/>
        <w:tab w:val="right" w:pos="9360"/>
      </w:tabs>
    </w:pPr>
  </w:style>
  <w:style w:type="character" w:customStyle="1" w:styleId="IntestazioneCarattere">
    <w:name w:val="Intestazione Carattere"/>
    <w:basedOn w:val="Carpredefinitoparagrafo"/>
    <w:link w:val="Intestazione"/>
    <w:uiPriority w:val="99"/>
    <w:rsid w:val="00BE522A"/>
  </w:style>
  <w:style w:type="paragraph" w:styleId="Pidipagina">
    <w:name w:val="footer"/>
    <w:basedOn w:val="Normale"/>
    <w:link w:val="PidipaginaCarattere"/>
    <w:uiPriority w:val="99"/>
    <w:unhideWhenUsed/>
    <w:rsid w:val="00BE522A"/>
    <w:pPr>
      <w:tabs>
        <w:tab w:val="center" w:pos="4680"/>
        <w:tab w:val="right" w:pos="9360"/>
      </w:tabs>
    </w:pPr>
  </w:style>
  <w:style w:type="character" w:customStyle="1" w:styleId="PidipaginaCarattere">
    <w:name w:val="Piè di pagina Carattere"/>
    <w:basedOn w:val="Carpredefinitoparagrafo"/>
    <w:link w:val="Pidipagina"/>
    <w:uiPriority w:val="99"/>
    <w:rsid w:val="00BE522A"/>
  </w:style>
  <w:style w:type="character" w:customStyle="1" w:styleId="Titolo1Carattere">
    <w:name w:val="Titolo 1 Carattere"/>
    <w:basedOn w:val="Carpredefinitoparagrafo"/>
    <w:link w:val="Titolo1"/>
    <w:rsid w:val="007B10BE"/>
    <w:rPr>
      <w:rFonts w:ascii="Calibri" w:eastAsiaTheme="minorEastAsia" w:hAnsi="Calibri" w:cs="Calibri"/>
      <w:b/>
      <w:bCs/>
      <w:caps/>
      <w:sz w:val="22"/>
      <w:lang w:val="it-IT" w:eastAsia="it-IT"/>
    </w:rPr>
  </w:style>
  <w:style w:type="character" w:customStyle="1" w:styleId="Titolo2Carattere">
    <w:name w:val="Titolo 2 Carattere"/>
    <w:basedOn w:val="Carpredefinitoparagrafo"/>
    <w:link w:val="Titolo2"/>
    <w:qFormat/>
    <w:rsid w:val="007B10BE"/>
    <w:rPr>
      <w:rFonts w:ascii="Calibri" w:eastAsiaTheme="minorEastAsia" w:hAnsi="Calibri" w:cs="Calibri"/>
      <w:b/>
      <w:bCs/>
      <w:caps/>
      <w:sz w:val="22"/>
      <w:lang w:val="it-IT"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C2298A"/>
    <w:pPr>
      <w:ind w:left="720"/>
      <w:contextualSpacing/>
    </w:pPr>
  </w:style>
  <w:style w:type="table" w:customStyle="1" w:styleId="Grigliatabella21">
    <w:name w:val="Griglia tabella21"/>
    <w:basedOn w:val="Tabellanormale"/>
    <w:uiPriority w:val="39"/>
    <w:rsid w:val="00C2298A"/>
    <w:pPr>
      <w:widowControl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05608"/>
    <w:rPr>
      <w:i/>
      <w:iCs/>
      <w:color w:val="44546A" w:themeColor="text2"/>
      <w:sz w:val="18"/>
      <w:szCs w:val="18"/>
    </w:rPr>
  </w:style>
  <w:style w:type="character" w:styleId="Collegamentoipertestuale">
    <w:name w:val="Hyperlink"/>
    <w:uiPriority w:val="99"/>
    <w:unhideWhenUsed/>
    <w:rsid w:val="00301425"/>
    <w:rPr>
      <w:color w:val="0563C1" w:themeColor="hyperlink"/>
      <w:u w:val="single"/>
    </w:rPr>
  </w:style>
  <w:style w:type="character" w:styleId="Collegamentovisitato">
    <w:name w:val="FollowedHyperlink"/>
    <w:basedOn w:val="Carpredefinitoparagrafo"/>
    <w:uiPriority w:val="99"/>
    <w:semiHidden/>
    <w:unhideWhenUsed/>
    <w:rsid w:val="0063088C"/>
    <w:rPr>
      <w:color w:val="954F72" w:themeColor="followedHyperlink"/>
      <w:u w:val="single"/>
    </w:rPr>
  </w:style>
  <w:style w:type="character" w:customStyle="1" w:styleId="Titolo3Carattere">
    <w:name w:val="Titolo 3 Carattere"/>
    <w:basedOn w:val="Carpredefinitoparagrafo"/>
    <w:link w:val="Titolo3"/>
    <w:qFormat/>
    <w:rsid w:val="00B90967"/>
    <w:rPr>
      <w:rFonts w:ascii="Calibri" w:eastAsiaTheme="minorEastAsia" w:hAnsi="Calibri" w:cs="Calibri"/>
      <w:b/>
      <w:bCs/>
      <w:caps/>
      <w:sz w:val="22"/>
      <w:lang w:val="it-IT" w:eastAsia="it-IT"/>
    </w:rPr>
  </w:style>
  <w:style w:type="paragraph" w:styleId="Testonormale">
    <w:name w:val="Plain Text"/>
    <w:basedOn w:val="Normale"/>
    <w:link w:val="TestonormaleCarattere"/>
    <w:rsid w:val="002275A8"/>
    <w:rPr>
      <w:rFonts w:ascii="Courier New" w:eastAsia="Times New Roman" w:hAnsi="Courier New" w:cs="Times New Roman"/>
      <w:szCs w:val="20"/>
      <w:lang w:val="it-IT" w:eastAsia="it-IT"/>
    </w:rPr>
  </w:style>
  <w:style w:type="character" w:customStyle="1" w:styleId="TestonormaleCarattere">
    <w:name w:val="Testo normale Carattere"/>
    <w:basedOn w:val="Carpredefinitoparagrafo"/>
    <w:link w:val="Testonormale"/>
    <w:rsid w:val="002275A8"/>
    <w:rPr>
      <w:rFonts w:ascii="Courier New" w:eastAsia="Times New Roman" w:hAnsi="Courier New" w:cs="Times New Roman"/>
      <w:sz w:val="20"/>
      <w:szCs w:val="20"/>
      <w:lang w:val="it-IT" w:eastAsia="it-IT"/>
    </w:rPr>
  </w:style>
  <w:style w:type="paragraph" w:styleId="Titolosommario">
    <w:name w:val="TOC Heading"/>
    <w:basedOn w:val="Titolo1"/>
    <w:next w:val="Normale"/>
    <w:uiPriority w:val="39"/>
    <w:unhideWhenUsed/>
    <w:qFormat/>
    <w:rsid w:val="00484EEC"/>
    <w:pPr>
      <w:spacing w:line="259" w:lineRule="auto"/>
      <w:outlineLvl w:val="9"/>
    </w:pPr>
    <w:rPr>
      <w:color w:val="2F5496" w:themeColor="accent1" w:themeShade="BF"/>
    </w:rPr>
  </w:style>
  <w:style w:type="paragraph" w:styleId="Sommario3">
    <w:name w:val="toc 3"/>
    <w:basedOn w:val="Normale"/>
    <w:next w:val="Normale"/>
    <w:autoRedefine/>
    <w:uiPriority w:val="39"/>
    <w:unhideWhenUsed/>
    <w:rsid w:val="00EF5075"/>
    <w:pPr>
      <w:tabs>
        <w:tab w:val="left" w:pos="1701"/>
        <w:tab w:val="right" w:leader="dot" w:pos="9854"/>
      </w:tabs>
      <w:ind w:left="1134"/>
    </w:pPr>
    <w:rPr>
      <w:rFonts w:eastAsia="Times New Roman" w:cstheme="minorHAnsi"/>
      <w:iCs/>
      <w:szCs w:val="20"/>
      <w:lang w:val="it-IT" w:eastAsia="it-IT"/>
    </w:rPr>
  </w:style>
  <w:style w:type="table" w:styleId="Grigliatabella">
    <w:name w:val="Table Grid"/>
    <w:basedOn w:val="Tabellanormale"/>
    <w:rsid w:val="003B7C49"/>
    <w:rPr>
      <w:rFonts w:ascii="Times New Roman" w:eastAsia="Times New Roman" w:hAnsi="Times New Roman" w:cs="Times New Roman"/>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E056B9"/>
    <w:pPr>
      <w:spacing w:before="120" w:after="120" w:line="380" w:lineRule="exact"/>
      <w:jc w:val="both"/>
    </w:pPr>
    <w:rPr>
      <w:rFonts w:ascii="Book Antiqua" w:eastAsia="Times New Roman" w:hAnsi="Book Antiqua" w:cs="Times New Roman"/>
      <w:b/>
      <w:color w:val="000000"/>
      <w:sz w:val="24"/>
      <w:szCs w:val="20"/>
      <w:lang w:val="it-IT" w:eastAsia="it-IT"/>
    </w:rPr>
  </w:style>
  <w:style w:type="paragraph" w:styleId="Sommario1">
    <w:name w:val="toc 1"/>
    <w:basedOn w:val="Normale"/>
    <w:next w:val="Normale"/>
    <w:autoRedefine/>
    <w:uiPriority w:val="39"/>
    <w:unhideWhenUsed/>
    <w:rsid w:val="00867EE9"/>
    <w:pPr>
      <w:tabs>
        <w:tab w:val="left" w:pos="567"/>
        <w:tab w:val="left" w:pos="709"/>
        <w:tab w:val="right" w:leader="dot" w:pos="9854"/>
      </w:tabs>
    </w:pPr>
  </w:style>
  <w:style w:type="paragraph" w:styleId="Sommario2">
    <w:name w:val="toc 2"/>
    <w:basedOn w:val="Normale"/>
    <w:next w:val="Normale"/>
    <w:autoRedefine/>
    <w:uiPriority w:val="39"/>
    <w:unhideWhenUsed/>
    <w:rsid w:val="00867EE9"/>
    <w:pPr>
      <w:tabs>
        <w:tab w:val="left" w:pos="1134"/>
        <w:tab w:val="right" w:leader="dot" w:pos="9854"/>
      </w:tabs>
      <w:ind w:left="567"/>
    </w:pPr>
  </w:style>
  <w:style w:type="numbering" w:customStyle="1" w:styleId="Nessunelenco1">
    <w:name w:val="Nessun elenco1"/>
    <w:next w:val="Nessunelenco"/>
    <w:uiPriority w:val="99"/>
    <w:semiHidden/>
    <w:unhideWhenUsed/>
    <w:rsid w:val="00E53498"/>
  </w:style>
  <w:style w:type="table" w:customStyle="1" w:styleId="TableNormal1">
    <w:name w:val="Table Normal1"/>
    <w:uiPriority w:val="2"/>
    <w:semiHidden/>
    <w:unhideWhenUsed/>
    <w:qFormat/>
    <w:rsid w:val="00E53498"/>
    <w:pPr>
      <w:widowControl w:val="0"/>
      <w:autoSpaceDE w:val="0"/>
      <w:autoSpaceDN w:val="0"/>
    </w:pPr>
    <w:rPr>
      <w:rFonts w:ascii="Calibri" w:hAnsi="Calibri" w:cs="Calibri"/>
    </w:rPr>
    <w:tblPr>
      <w:tblInd w:w="0" w:type="dxa"/>
      <w:tblCellMar>
        <w:top w:w="0" w:type="dxa"/>
        <w:left w:w="0" w:type="dxa"/>
        <w:bottom w:w="0" w:type="dxa"/>
        <w:right w:w="0" w:type="dxa"/>
      </w:tblCellMar>
    </w:tblPr>
  </w:style>
  <w:style w:type="paragraph" w:styleId="Corpotesto">
    <w:name w:val="Body Text"/>
    <w:basedOn w:val="Normale"/>
    <w:link w:val="CorpotestoCarattere"/>
    <w:rsid w:val="00E53498"/>
    <w:pPr>
      <w:suppressAutoHyphens/>
      <w:spacing w:after="120"/>
    </w:pPr>
    <w:rPr>
      <w:rFonts w:ascii="Arial" w:eastAsia="Times New Roman" w:hAnsi="Arial" w:cs="Times New Roman"/>
      <w:szCs w:val="20"/>
      <w:lang w:val="it-IT" w:eastAsia="ar-SA"/>
    </w:rPr>
  </w:style>
  <w:style w:type="character" w:customStyle="1" w:styleId="CorpotestoCarattere">
    <w:name w:val="Corpo testo Carattere"/>
    <w:basedOn w:val="Carpredefinitoparagrafo"/>
    <w:link w:val="Corpotesto"/>
    <w:rsid w:val="00E53498"/>
    <w:rPr>
      <w:rFonts w:ascii="Arial" w:eastAsia="Times New Roman" w:hAnsi="Arial" w:cs="Times New Roman"/>
      <w:sz w:val="20"/>
      <w:szCs w:val="20"/>
      <w:lang w:val="it-IT" w:eastAsia="ar-SA"/>
    </w:rPr>
  </w:style>
  <w:style w:type="paragraph" w:styleId="Testonotaapidipagina">
    <w:name w:val="footnote text"/>
    <w:basedOn w:val="Normale"/>
    <w:link w:val="TestonotaapidipaginaCarattere"/>
    <w:unhideWhenUsed/>
    <w:rsid w:val="00E53498"/>
    <w:rPr>
      <w:rFonts w:ascii="Calibri" w:hAnsi="Calibri" w:cs="Calibri"/>
      <w:caps/>
      <w:szCs w:val="20"/>
      <w:lang w:val="it-IT"/>
    </w:rPr>
  </w:style>
  <w:style w:type="character" w:customStyle="1" w:styleId="TestonotaapidipaginaCarattere">
    <w:name w:val="Testo nota a piè di pagina Carattere"/>
    <w:basedOn w:val="Carpredefinitoparagrafo"/>
    <w:link w:val="Testonotaapidipagina"/>
    <w:qFormat/>
    <w:rsid w:val="00E53498"/>
    <w:rPr>
      <w:rFonts w:ascii="Calibri" w:hAnsi="Calibri" w:cs="Calibri"/>
      <w:caps/>
      <w:sz w:val="20"/>
      <w:szCs w:val="20"/>
      <w:lang w:val="it-IT"/>
    </w:rPr>
  </w:style>
  <w:style w:type="character" w:styleId="Rimandonotaapidipagina">
    <w:name w:val="footnote reference"/>
    <w:basedOn w:val="Carpredefinitoparagrafo"/>
    <w:uiPriority w:val="99"/>
    <w:semiHidden/>
    <w:unhideWhenUsed/>
    <w:rsid w:val="00E53498"/>
    <w:rPr>
      <w:vertAlign w:val="superscript"/>
    </w:rPr>
  </w:style>
  <w:style w:type="paragraph" w:styleId="Testofumetto">
    <w:name w:val="Balloon Text"/>
    <w:basedOn w:val="Normale"/>
    <w:link w:val="TestofumettoCarattere"/>
    <w:uiPriority w:val="99"/>
    <w:semiHidden/>
    <w:unhideWhenUsed/>
    <w:rsid w:val="00E53498"/>
    <w:rPr>
      <w:rFonts w:ascii="Segoe UI" w:hAnsi="Segoe UI" w:cs="Segoe UI"/>
      <w:sz w:val="18"/>
      <w:szCs w:val="18"/>
      <w:lang w:val="it-IT"/>
    </w:rPr>
  </w:style>
  <w:style w:type="character" w:customStyle="1" w:styleId="TestofumettoCarattere">
    <w:name w:val="Testo fumetto Carattere"/>
    <w:basedOn w:val="Carpredefinitoparagrafo"/>
    <w:link w:val="Testofumetto"/>
    <w:uiPriority w:val="99"/>
    <w:semiHidden/>
    <w:rsid w:val="00E53498"/>
    <w:rPr>
      <w:rFonts w:ascii="Segoe UI" w:hAnsi="Segoe UI" w:cs="Segoe UI"/>
      <w:sz w:val="18"/>
      <w:szCs w:val="18"/>
      <w:lang w:val="it-IT"/>
    </w:rPr>
  </w:style>
  <w:style w:type="character" w:styleId="Rimandocommento">
    <w:name w:val="annotation reference"/>
    <w:basedOn w:val="Carpredefinitoparagrafo"/>
    <w:uiPriority w:val="99"/>
    <w:semiHidden/>
    <w:unhideWhenUsed/>
    <w:rsid w:val="00E53498"/>
    <w:rPr>
      <w:sz w:val="16"/>
      <w:szCs w:val="16"/>
    </w:rPr>
  </w:style>
  <w:style w:type="paragraph" w:styleId="Testocommento">
    <w:name w:val="annotation text"/>
    <w:basedOn w:val="Normale"/>
    <w:link w:val="TestocommentoCarattere"/>
    <w:unhideWhenUsed/>
    <w:qFormat/>
    <w:rsid w:val="00E53498"/>
    <w:rPr>
      <w:rFonts w:ascii="Calibri" w:hAnsi="Calibri" w:cs="Calibri"/>
      <w:caps/>
      <w:szCs w:val="20"/>
      <w:lang w:val="it-IT"/>
    </w:rPr>
  </w:style>
  <w:style w:type="character" w:customStyle="1" w:styleId="TestocommentoCarattere">
    <w:name w:val="Testo commento Carattere"/>
    <w:basedOn w:val="Carpredefinitoparagrafo"/>
    <w:link w:val="Testocommento"/>
    <w:uiPriority w:val="99"/>
    <w:semiHidden/>
    <w:rsid w:val="00E53498"/>
    <w:rPr>
      <w:rFonts w:ascii="Calibri" w:hAnsi="Calibri" w:cs="Calibri"/>
      <w:caps/>
      <w:sz w:val="20"/>
      <w:szCs w:val="20"/>
      <w:lang w:val="it-IT"/>
    </w:rPr>
  </w:style>
  <w:style w:type="paragraph" w:styleId="Soggettocommento">
    <w:name w:val="annotation subject"/>
    <w:basedOn w:val="Testocommento"/>
    <w:next w:val="Testocommento"/>
    <w:link w:val="SoggettocommentoCarattere"/>
    <w:uiPriority w:val="99"/>
    <w:semiHidden/>
    <w:unhideWhenUsed/>
    <w:rsid w:val="00E53498"/>
    <w:rPr>
      <w:b/>
      <w:bCs/>
    </w:rPr>
  </w:style>
  <w:style w:type="character" w:customStyle="1" w:styleId="SoggettocommentoCarattere">
    <w:name w:val="Soggetto commento Carattere"/>
    <w:basedOn w:val="TestocommentoCarattere"/>
    <w:link w:val="Soggettocommento"/>
    <w:uiPriority w:val="99"/>
    <w:semiHidden/>
    <w:rsid w:val="00E53498"/>
    <w:rPr>
      <w:rFonts w:ascii="Calibri" w:hAnsi="Calibri" w:cs="Calibri"/>
      <w:b/>
      <w:bCs/>
      <w:caps/>
      <w:sz w:val="20"/>
      <w:szCs w:val="20"/>
      <w:lang w:val="it-IT"/>
    </w:rPr>
  </w:style>
  <w:style w:type="paragraph" w:customStyle="1" w:styleId="Default">
    <w:name w:val="Default"/>
    <w:qFormat/>
    <w:rsid w:val="00E53498"/>
    <w:pPr>
      <w:autoSpaceDE w:val="0"/>
      <w:autoSpaceDN w:val="0"/>
      <w:adjustRightInd w:val="0"/>
    </w:pPr>
    <w:rPr>
      <w:rFonts w:ascii="Calibri" w:hAnsi="Calibri" w:cs="Calibri"/>
      <w:caps/>
      <w:color w:val="000000"/>
      <w:szCs w:val="24"/>
      <w:lang w:val="it-IT"/>
    </w:rPr>
  </w:style>
  <w:style w:type="table" w:customStyle="1" w:styleId="Grigliatabella11">
    <w:name w:val="Griglia tabella11"/>
    <w:basedOn w:val="Tabellanormale"/>
    <w:next w:val="Grigliatabella"/>
    <w:uiPriority w:val="39"/>
    <w:rsid w:val="00E53498"/>
    <w:rPr>
      <w:rFonts w:ascii="Calibri" w:eastAsia="Calibri" w:hAnsi="Calibri" w:cs="Times New Roman"/>
      <w:caps/>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E53498"/>
    <w:rPr>
      <w:rFonts w:ascii="Calibri" w:hAnsi="Calibri" w:cs="Calibri"/>
      <w:szCs w:val="20"/>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Carpredefinitoparagrafo"/>
    <w:rsid w:val="00E53498"/>
  </w:style>
  <w:style w:type="character" w:customStyle="1" w:styleId="eop">
    <w:name w:val="eop"/>
    <w:basedOn w:val="Carpredefinitoparagrafo"/>
    <w:rsid w:val="00E53498"/>
  </w:style>
  <w:style w:type="character" w:customStyle="1" w:styleId="UnresolvedMention">
    <w:name w:val="Unresolved Mention"/>
    <w:basedOn w:val="Carpredefinitoparagrafo"/>
    <w:uiPriority w:val="99"/>
    <w:semiHidden/>
    <w:unhideWhenUsed/>
    <w:rsid w:val="00E53498"/>
    <w:rPr>
      <w:color w:val="605E5C"/>
      <w:shd w:val="clear" w:color="auto" w:fill="E1DFDD"/>
    </w:rPr>
  </w:style>
  <w:style w:type="paragraph" w:customStyle="1" w:styleId="paragraph">
    <w:name w:val="paragraph"/>
    <w:basedOn w:val="Normale"/>
    <w:rsid w:val="00E53498"/>
    <w:pPr>
      <w:spacing w:before="100" w:beforeAutospacing="1" w:after="100" w:afterAutospacing="1"/>
    </w:pPr>
    <w:rPr>
      <w:rFonts w:ascii="Times New Roman" w:eastAsia="Times New Roman" w:hAnsi="Times New Roman" w:cs="Times New Roman"/>
      <w:sz w:val="24"/>
      <w:szCs w:val="24"/>
      <w:lang w:val="it-IT" w:eastAsia="it-IT"/>
    </w:rPr>
  </w:style>
  <w:style w:type="paragraph" w:styleId="Revisione">
    <w:name w:val="Revision"/>
    <w:hidden/>
    <w:uiPriority w:val="99"/>
    <w:semiHidden/>
    <w:rsid w:val="00E53498"/>
    <w:rPr>
      <w:rFonts w:ascii="Calibri" w:hAnsi="Calibri" w:cs="Calibri"/>
      <w:szCs w:val="20"/>
      <w:lang w:val="it-IT"/>
    </w:rPr>
  </w:style>
  <w:style w:type="table" w:customStyle="1" w:styleId="NormalTable0">
    <w:name w:val="Normal Table0"/>
    <w:uiPriority w:val="2"/>
    <w:semiHidden/>
    <w:unhideWhenUsed/>
    <w:qFormat/>
    <w:rsid w:val="001B0736"/>
    <w:pPr>
      <w:widowControl w:val="0"/>
      <w:autoSpaceDE w:val="0"/>
      <w:autoSpaceDN w:val="0"/>
    </w:pPr>
    <w:rPr>
      <w:sz w:val="22"/>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0736"/>
    <w:pPr>
      <w:widowControl w:val="0"/>
      <w:autoSpaceDE w:val="0"/>
      <w:autoSpaceDN w:val="0"/>
    </w:pPr>
    <w:rPr>
      <w:rFonts w:ascii="Arial Black" w:eastAsia="Arial Black" w:hAnsi="Arial Black" w:cs="Arial Black"/>
      <w:sz w:val="22"/>
      <w:lang w:val="it-IT" w:eastAsia="it-IT" w:bidi="it-IT"/>
    </w:rPr>
  </w:style>
  <w:style w:type="paragraph" w:customStyle="1" w:styleId="usoboll1">
    <w:name w:val="usoboll1"/>
    <w:basedOn w:val="Normale"/>
    <w:link w:val="usoboll1Carattere"/>
    <w:qFormat/>
    <w:rsid w:val="000E7426"/>
    <w:pPr>
      <w:widowControl w:val="0"/>
      <w:suppressAutoHyphens/>
      <w:spacing w:line="482" w:lineRule="atLeast"/>
      <w:jc w:val="both"/>
    </w:pPr>
    <w:rPr>
      <w:rFonts w:ascii="Times New Roman" w:eastAsia="Times New Roman" w:hAnsi="Times New Roman" w:cs="Times New Roman"/>
      <w:sz w:val="24"/>
      <w:szCs w:val="20"/>
      <w:lang w:val="it-IT" w:eastAsia="ar-SA"/>
    </w:rPr>
  </w:style>
  <w:style w:type="character" w:customStyle="1" w:styleId="usoboll1Carattere">
    <w:name w:val="usoboll1 Carattere"/>
    <w:link w:val="usoboll1"/>
    <w:rsid w:val="000E7426"/>
    <w:rPr>
      <w:rFonts w:ascii="Times New Roman" w:eastAsia="Times New Roman" w:hAnsi="Times New Roman" w:cs="Times New Roman"/>
      <w:sz w:val="24"/>
      <w:szCs w:val="20"/>
      <w:lang w:val="it-IT" w:eastAsia="ar-SA"/>
    </w:rPr>
  </w:style>
  <w:style w:type="paragraph" w:styleId="NormaleWeb">
    <w:name w:val="Normal (Web)"/>
    <w:basedOn w:val="Normale"/>
    <w:uiPriority w:val="99"/>
    <w:rsid w:val="0042551C"/>
    <w:pPr>
      <w:spacing w:before="100" w:beforeAutospacing="1" w:after="100" w:afterAutospacing="1"/>
    </w:pPr>
    <w:rPr>
      <w:rFonts w:ascii="Times New Roman" w:eastAsia="Times New Roman" w:hAnsi="Times New Roman" w:cs="Times New Roman"/>
      <w:sz w:val="24"/>
      <w:szCs w:val="24"/>
      <w:lang w:val="it-IT" w:eastAsia="it-IT"/>
    </w:rPr>
  </w:style>
  <w:style w:type="character" w:customStyle="1" w:styleId="CollegamentoInternet">
    <w:name w:val="Collegamento Internet"/>
    <w:basedOn w:val="Carpredefinitoparagrafo"/>
    <w:uiPriority w:val="99"/>
    <w:unhideWhenUsed/>
    <w:rsid w:val="00C24B22"/>
    <w:rPr>
      <w:color w:val="0563C1" w:themeColor="hyperlink"/>
      <w:u w:val="single"/>
    </w:rPr>
  </w:style>
  <w:style w:type="character" w:customStyle="1" w:styleId="findhit">
    <w:name w:val="findhit"/>
    <w:basedOn w:val="Carpredefinitoparagrafo"/>
    <w:rsid w:val="00D709C9"/>
  </w:style>
  <w:style w:type="character" w:customStyle="1" w:styleId="tabchar">
    <w:name w:val="tabchar"/>
    <w:basedOn w:val="Carpredefinitoparagrafo"/>
    <w:rsid w:val="004C63DB"/>
  </w:style>
  <w:style w:type="character" w:customStyle="1" w:styleId="scxw223815233">
    <w:name w:val="scxw223815233"/>
    <w:basedOn w:val="Carpredefinitoparagrafo"/>
    <w:rsid w:val="004C63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8994">
      <w:bodyDiv w:val="1"/>
      <w:marLeft w:val="0"/>
      <w:marRight w:val="0"/>
      <w:marTop w:val="0"/>
      <w:marBottom w:val="0"/>
      <w:divBdr>
        <w:top w:val="none" w:sz="0" w:space="0" w:color="auto"/>
        <w:left w:val="none" w:sz="0" w:space="0" w:color="auto"/>
        <w:bottom w:val="none" w:sz="0" w:space="0" w:color="auto"/>
        <w:right w:val="none" w:sz="0" w:space="0" w:color="auto"/>
      </w:divBdr>
    </w:div>
    <w:div w:id="65229605">
      <w:bodyDiv w:val="1"/>
      <w:marLeft w:val="0"/>
      <w:marRight w:val="0"/>
      <w:marTop w:val="0"/>
      <w:marBottom w:val="0"/>
      <w:divBdr>
        <w:top w:val="none" w:sz="0" w:space="0" w:color="auto"/>
        <w:left w:val="none" w:sz="0" w:space="0" w:color="auto"/>
        <w:bottom w:val="none" w:sz="0" w:space="0" w:color="auto"/>
        <w:right w:val="none" w:sz="0" w:space="0" w:color="auto"/>
      </w:divBdr>
    </w:div>
    <w:div w:id="240988417">
      <w:bodyDiv w:val="1"/>
      <w:marLeft w:val="0"/>
      <w:marRight w:val="0"/>
      <w:marTop w:val="0"/>
      <w:marBottom w:val="0"/>
      <w:divBdr>
        <w:top w:val="none" w:sz="0" w:space="0" w:color="auto"/>
        <w:left w:val="none" w:sz="0" w:space="0" w:color="auto"/>
        <w:bottom w:val="none" w:sz="0" w:space="0" w:color="auto"/>
        <w:right w:val="none" w:sz="0" w:space="0" w:color="auto"/>
      </w:divBdr>
      <w:divsChild>
        <w:div w:id="25639884">
          <w:marLeft w:val="0"/>
          <w:marRight w:val="0"/>
          <w:marTop w:val="0"/>
          <w:marBottom w:val="0"/>
          <w:divBdr>
            <w:top w:val="none" w:sz="0" w:space="0" w:color="auto"/>
            <w:left w:val="none" w:sz="0" w:space="0" w:color="auto"/>
            <w:bottom w:val="none" w:sz="0" w:space="0" w:color="auto"/>
            <w:right w:val="none" w:sz="0" w:space="0" w:color="auto"/>
          </w:divBdr>
        </w:div>
        <w:div w:id="281352867">
          <w:marLeft w:val="0"/>
          <w:marRight w:val="0"/>
          <w:marTop w:val="0"/>
          <w:marBottom w:val="0"/>
          <w:divBdr>
            <w:top w:val="none" w:sz="0" w:space="0" w:color="auto"/>
            <w:left w:val="none" w:sz="0" w:space="0" w:color="auto"/>
            <w:bottom w:val="none" w:sz="0" w:space="0" w:color="auto"/>
            <w:right w:val="none" w:sz="0" w:space="0" w:color="auto"/>
          </w:divBdr>
        </w:div>
        <w:div w:id="334921627">
          <w:marLeft w:val="0"/>
          <w:marRight w:val="0"/>
          <w:marTop w:val="0"/>
          <w:marBottom w:val="0"/>
          <w:divBdr>
            <w:top w:val="none" w:sz="0" w:space="0" w:color="auto"/>
            <w:left w:val="none" w:sz="0" w:space="0" w:color="auto"/>
            <w:bottom w:val="none" w:sz="0" w:space="0" w:color="auto"/>
            <w:right w:val="none" w:sz="0" w:space="0" w:color="auto"/>
          </w:divBdr>
        </w:div>
        <w:div w:id="474176840">
          <w:marLeft w:val="0"/>
          <w:marRight w:val="0"/>
          <w:marTop w:val="0"/>
          <w:marBottom w:val="0"/>
          <w:divBdr>
            <w:top w:val="none" w:sz="0" w:space="0" w:color="auto"/>
            <w:left w:val="none" w:sz="0" w:space="0" w:color="auto"/>
            <w:bottom w:val="none" w:sz="0" w:space="0" w:color="auto"/>
            <w:right w:val="none" w:sz="0" w:space="0" w:color="auto"/>
          </w:divBdr>
        </w:div>
        <w:div w:id="619143451">
          <w:marLeft w:val="0"/>
          <w:marRight w:val="0"/>
          <w:marTop w:val="0"/>
          <w:marBottom w:val="0"/>
          <w:divBdr>
            <w:top w:val="none" w:sz="0" w:space="0" w:color="auto"/>
            <w:left w:val="none" w:sz="0" w:space="0" w:color="auto"/>
            <w:bottom w:val="none" w:sz="0" w:space="0" w:color="auto"/>
            <w:right w:val="none" w:sz="0" w:space="0" w:color="auto"/>
          </w:divBdr>
        </w:div>
        <w:div w:id="697659259">
          <w:marLeft w:val="0"/>
          <w:marRight w:val="0"/>
          <w:marTop w:val="0"/>
          <w:marBottom w:val="0"/>
          <w:divBdr>
            <w:top w:val="none" w:sz="0" w:space="0" w:color="auto"/>
            <w:left w:val="none" w:sz="0" w:space="0" w:color="auto"/>
            <w:bottom w:val="none" w:sz="0" w:space="0" w:color="auto"/>
            <w:right w:val="none" w:sz="0" w:space="0" w:color="auto"/>
          </w:divBdr>
        </w:div>
        <w:div w:id="768891389">
          <w:marLeft w:val="0"/>
          <w:marRight w:val="0"/>
          <w:marTop w:val="0"/>
          <w:marBottom w:val="0"/>
          <w:divBdr>
            <w:top w:val="none" w:sz="0" w:space="0" w:color="auto"/>
            <w:left w:val="none" w:sz="0" w:space="0" w:color="auto"/>
            <w:bottom w:val="none" w:sz="0" w:space="0" w:color="auto"/>
            <w:right w:val="none" w:sz="0" w:space="0" w:color="auto"/>
          </w:divBdr>
        </w:div>
        <w:div w:id="793451208">
          <w:marLeft w:val="0"/>
          <w:marRight w:val="0"/>
          <w:marTop w:val="0"/>
          <w:marBottom w:val="0"/>
          <w:divBdr>
            <w:top w:val="none" w:sz="0" w:space="0" w:color="auto"/>
            <w:left w:val="none" w:sz="0" w:space="0" w:color="auto"/>
            <w:bottom w:val="none" w:sz="0" w:space="0" w:color="auto"/>
            <w:right w:val="none" w:sz="0" w:space="0" w:color="auto"/>
          </w:divBdr>
        </w:div>
        <w:div w:id="806704128">
          <w:marLeft w:val="0"/>
          <w:marRight w:val="0"/>
          <w:marTop w:val="0"/>
          <w:marBottom w:val="0"/>
          <w:divBdr>
            <w:top w:val="none" w:sz="0" w:space="0" w:color="auto"/>
            <w:left w:val="none" w:sz="0" w:space="0" w:color="auto"/>
            <w:bottom w:val="none" w:sz="0" w:space="0" w:color="auto"/>
            <w:right w:val="none" w:sz="0" w:space="0" w:color="auto"/>
          </w:divBdr>
        </w:div>
        <w:div w:id="1107427900">
          <w:marLeft w:val="0"/>
          <w:marRight w:val="0"/>
          <w:marTop w:val="0"/>
          <w:marBottom w:val="0"/>
          <w:divBdr>
            <w:top w:val="none" w:sz="0" w:space="0" w:color="auto"/>
            <w:left w:val="none" w:sz="0" w:space="0" w:color="auto"/>
            <w:bottom w:val="none" w:sz="0" w:space="0" w:color="auto"/>
            <w:right w:val="none" w:sz="0" w:space="0" w:color="auto"/>
          </w:divBdr>
        </w:div>
        <w:div w:id="1118452357">
          <w:marLeft w:val="0"/>
          <w:marRight w:val="0"/>
          <w:marTop w:val="0"/>
          <w:marBottom w:val="0"/>
          <w:divBdr>
            <w:top w:val="none" w:sz="0" w:space="0" w:color="auto"/>
            <w:left w:val="none" w:sz="0" w:space="0" w:color="auto"/>
            <w:bottom w:val="none" w:sz="0" w:space="0" w:color="auto"/>
            <w:right w:val="none" w:sz="0" w:space="0" w:color="auto"/>
          </w:divBdr>
          <w:divsChild>
            <w:div w:id="80176736">
              <w:marLeft w:val="0"/>
              <w:marRight w:val="0"/>
              <w:marTop w:val="0"/>
              <w:marBottom w:val="0"/>
              <w:divBdr>
                <w:top w:val="none" w:sz="0" w:space="0" w:color="auto"/>
                <w:left w:val="none" w:sz="0" w:space="0" w:color="auto"/>
                <w:bottom w:val="none" w:sz="0" w:space="0" w:color="auto"/>
                <w:right w:val="none" w:sz="0" w:space="0" w:color="auto"/>
              </w:divBdr>
            </w:div>
            <w:div w:id="86927149">
              <w:marLeft w:val="0"/>
              <w:marRight w:val="0"/>
              <w:marTop w:val="0"/>
              <w:marBottom w:val="0"/>
              <w:divBdr>
                <w:top w:val="none" w:sz="0" w:space="0" w:color="auto"/>
                <w:left w:val="none" w:sz="0" w:space="0" w:color="auto"/>
                <w:bottom w:val="none" w:sz="0" w:space="0" w:color="auto"/>
                <w:right w:val="none" w:sz="0" w:space="0" w:color="auto"/>
              </w:divBdr>
            </w:div>
            <w:div w:id="143935505">
              <w:marLeft w:val="0"/>
              <w:marRight w:val="0"/>
              <w:marTop w:val="0"/>
              <w:marBottom w:val="0"/>
              <w:divBdr>
                <w:top w:val="none" w:sz="0" w:space="0" w:color="auto"/>
                <w:left w:val="none" w:sz="0" w:space="0" w:color="auto"/>
                <w:bottom w:val="none" w:sz="0" w:space="0" w:color="auto"/>
                <w:right w:val="none" w:sz="0" w:space="0" w:color="auto"/>
              </w:divBdr>
            </w:div>
            <w:div w:id="193539057">
              <w:marLeft w:val="0"/>
              <w:marRight w:val="0"/>
              <w:marTop w:val="0"/>
              <w:marBottom w:val="0"/>
              <w:divBdr>
                <w:top w:val="none" w:sz="0" w:space="0" w:color="auto"/>
                <w:left w:val="none" w:sz="0" w:space="0" w:color="auto"/>
                <w:bottom w:val="none" w:sz="0" w:space="0" w:color="auto"/>
                <w:right w:val="none" w:sz="0" w:space="0" w:color="auto"/>
              </w:divBdr>
            </w:div>
            <w:div w:id="467210663">
              <w:marLeft w:val="0"/>
              <w:marRight w:val="0"/>
              <w:marTop w:val="0"/>
              <w:marBottom w:val="0"/>
              <w:divBdr>
                <w:top w:val="none" w:sz="0" w:space="0" w:color="auto"/>
                <w:left w:val="none" w:sz="0" w:space="0" w:color="auto"/>
                <w:bottom w:val="none" w:sz="0" w:space="0" w:color="auto"/>
                <w:right w:val="none" w:sz="0" w:space="0" w:color="auto"/>
              </w:divBdr>
            </w:div>
            <w:div w:id="499466803">
              <w:marLeft w:val="0"/>
              <w:marRight w:val="0"/>
              <w:marTop w:val="0"/>
              <w:marBottom w:val="0"/>
              <w:divBdr>
                <w:top w:val="none" w:sz="0" w:space="0" w:color="auto"/>
                <w:left w:val="none" w:sz="0" w:space="0" w:color="auto"/>
                <w:bottom w:val="none" w:sz="0" w:space="0" w:color="auto"/>
                <w:right w:val="none" w:sz="0" w:space="0" w:color="auto"/>
              </w:divBdr>
            </w:div>
            <w:div w:id="862010118">
              <w:marLeft w:val="0"/>
              <w:marRight w:val="0"/>
              <w:marTop w:val="0"/>
              <w:marBottom w:val="0"/>
              <w:divBdr>
                <w:top w:val="none" w:sz="0" w:space="0" w:color="auto"/>
                <w:left w:val="none" w:sz="0" w:space="0" w:color="auto"/>
                <w:bottom w:val="none" w:sz="0" w:space="0" w:color="auto"/>
                <w:right w:val="none" w:sz="0" w:space="0" w:color="auto"/>
              </w:divBdr>
            </w:div>
            <w:div w:id="879709060">
              <w:marLeft w:val="0"/>
              <w:marRight w:val="0"/>
              <w:marTop w:val="0"/>
              <w:marBottom w:val="0"/>
              <w:divBdr>
                <w:top w:val="none" w:sz="0" w:space="0" w:color="auto"/>
                <w:left w:val="none" w:sz="0" w:space="0" w:color="auto"/>
                <w:bottom w:val="none" w:sz="0" w:space="0" w:color="auto"/>
                <w:right w:val="none" w:sz="0" w:space="0" w:color="auto"/>
              </w:divBdr>
            </w:div>
            <w:div w:id="961499562">
              <w:marLeft w:val="0"/>
              <w:marRight w:val="0"/>
              <w:marTop w:val="0"/>
              <w:marBottom w:val="0"/>
              <w:divBdr>
                <w:top w:val="none" w:sz="0" w:space="0" w:color="auto"/>
                <w:left w:val="none" w:sz="0" w:space="0" w:color="auto"/>
                <w:bottom w:val="none" w:sz="0" w:space="0" w:color="auto"/>
                <w:right w:val="none" w:sz="0" w:space="0" w:color="auto"/>
              </w:divBdr>
            </w:div>
            <w:div w:id="1139810434">
              <w:marLeft w:val="0"/>
              <w:marRight w:val="0"/>
              <w:marTop w:val="0"/>
              <w:marBottom w:val="0"/>
              <w:divBdr>
                <w:top w:val="none" w:sz="0" w:space="0" w:color="auto"/>
                <w:left w:val="none" w:sz="0" w:space="0" w:color="auto"/>
                <w:bottom w:val="none" w:sz="0" w:space="0" w:color="auto"/>
                <w:right w:val="none" w:sz="0" w:space="0" w:color="auto"/>
              </w:divBdr>
            </w:div>
            <w:div w:id="1153450807">
              <w:marLeft w:val="0"/>
              <w:marRight w:val="0"/>
              <w:marTop w:val="0"/>
              <w:marBottom w:val="0"/>
              <w:divBdr>
                <w:top w:val="none" w:sz="0" w:space="0" w:color="auto"/>
                <w:left w:val="none" w:sz="0" w:space="0" w:color="auto"/>
                <w:bottom w:val="none" w:sz="0" w:space="0" w:color="auto"/>
                <w:right w:val="none" w:sz="0" w:space="0" w:color="auto"/>
              </w:divBdr>
            </w:div>
            <w:div w:id="1278634481">
              <w:marLeft w:val="0"/>
              <w:marRight w:val="0"/>
              <w:marTop w:val="0"/>
              <w:marBottom w:val="0"/>
              <w:divBdr>
                <w:top w:val="none" w:sz="0" w:space="0" w:color="auto"/>
                <w:left w:val="none" w:sz="0" w:space="0" w:color="auto"/>
                <w:bottom w:val="none" w:sz="0" w:space="0" w:color="auto"/>
                <w:right w:val="none" w:sz="0" w:space="0" w:color="auto"/>
              </w:divBdr>
            </w:div>
            <w:div w:id="1384866813">
              <w:marLeft w:val="0"/>
              <w:marRight w:val="0"/>
              <w:marTop w:val="0"/>
              <w:marBottom w:val="0"/>
              <w:divBdr>
                <w:top w:val="none" w:sz="0" w:space="0" w:color="auto"/>
                <w:left w:val="none" w:sz="0" w:space="0" w:color="auto"/>
                <w:bottom w:val="none" w:sz="0" w:space="0" w:color="auto"/>
                <w:right w:val="none" w:sz="0" w:space="0" w:color="auto"/>
              </w:divBdr>
            </w:div>
            <w:div w:id="1608079664">
              <w:marLeft w:val="0"/>
              <w:marRight w:val="0"/>
              <w:marTop w:val="0"/>
              <w:marBottom w:val="0"/>
              <w:divBdr>
                <w:top w:val="none" w:sz="0" w:space="0" w:color="auto"/>
                <w:left w:val="none" w:sz="0" w:space="0" w:color="auto"/>
                <w:bottom w:val="none" w:sz="0" w:space="0" w:color="auto"/>
                <w:right w:val="none" w:sz="0" w:space="0" w:color="auto"/>
              </w:divBdr>
            </w:div>
            <w:div w:id="1659260216">
              <w:marLeft w:val="0"/>
              <w:marRight w:val="0"/>
              <w:marTop w:val="0"/>
              <w:marBottom w:val="0"/>
              <w:divBdr>
                <w:top w:val="none" w:sz="0" w:space="0" w:color="auto"/>
                <w:left w:val="none" w:sz="0" w:space="0" w:color="auto"/>
                <w:bottom w:val="none" w:sz="0" w:space="0" w:color="auto"/>
                <w:right w:val="none" w:sz="0" w:space="0" w:color="auto"/>
              </w:divBdr>
            </w:div>
            <w:div w:id="1974872575">
              <w:marLeft w:val="0"/>
              <w:marRight w:val="0"/>
              <w:marTop w:val="0"/>
              <w:marBottom w:val="0"/>
              <w:divBdr>
                <w:top w:val="none" w:sz="0" w:space="0" w:color="auto"/>
                <w:left w:val="none" w:sz="0" w:space="0" w:color="auto"/>
                <w:bottom w:val="none" w:sz="0" w:space="0" w:color="auto"/>
                <w:right w:val="none" w:sz="0" w:space="0" w:color="auto"/>
              </w:divBdr>
            </w:div>
            <w:div w:id="2145921839">
              <w:marLeft w:val="0"/>
              <w:marRight w:val="0"/>
              <w:marTop w:val="0"/>
              <w:marBottom w:val="0"/>
              <w:divBdr>
                <w:top w:val="none" w:sz="0" w:space="0" w:color="auto"/>
                <w:left w:val="none" w:sz="0" w:space="0" w:color="auto"/>
                <w:bottom w:val="none" w:sz="0" w:space="0" w:color="auto"/>
                <w:right w:val="none" w:sz="0" w:space="0" w:color="auto"/>
              </w:divBdr>
            </w:div>
          </w:divsChild>
        </w:div>
        <w:div w:id="1145199595">
          <w:marLeft w:val="0"/>
          <w:marRight w:val="0"/>
          <w:marTop w:val="0"/>
          <w:marBottom w:val="0"/>
          <w:divBdr>
            <w:top w:val="none" w:sz="0" w:space="0" w:color="auto"/>
            <w:left w:val="none" w:sz="0" w:space="0" w:color="auto"/>
            <w:bottom w:val="none" w:sz="0" w:space="0" w:color="auto"/>
            <w:right w:val="none" w:sz="0" w:space="0" w:color="auto"/>
          </w:divBdr>
        </w:div>
        <w:div w:id="1150904843">
          <w:marLeft w:val="0"/>
          <w:marRight w:val="0"/>
          <w:marTop w:val="0"/>
          <w:marBottom w:val="0"/>
          <w:divBdr>
            <w:top w:val="none" w:sz="0" w:space="0" w:color="auto"/>
            <w:left w:val="none" w:sz="0" w:space="0" w:color="auto"/>
            <w:bottom w:val="none" w:sz="0" w:space="0" w:color="auto"/>
            <w:right w:val="none" w:sz="0" w:space="0" w:color="auto"/>
          </w:divBdr>
        </w:div>
        <w:div w:id="1386567477">
          <w:marLeft w:val="0"/>
          <w:marRight w:val="0"/>
          <w:marTop w:val="0"/>
          <w:marBottom w:val="0"/>
          <w:divBdr>
            <w:top w:val="none" w:sz="0" w:space="0" w:color="auto"/>
            <w:left w:val="none" w:sz="0" w:space="0" w:color="auto"/>
            <w:bottom w:val="none" w:sz="0" w:space="0" w:color="auto"/>
            <w:right w:val="none" w:sz="0" w:space="0" w:color="auto"/>
          </w:divBdr>
        </w:div>
        <w:div w:id="1621187061">
          <w:marLeft w:val="0"/>
          <w:marRight w:val="0"/>
          <w:marTop w:val="0"/>
          <w:marBottom w:val="0"/>
          <w:divBdr>
            <w:top w:val="none" w:sz="0" w:space="0" w:color="auto"/>
            <w:left w:val="none" w:sz="0" w:space="0" w:color="auto"/>
            <w:bottom w:val="none" w:sz="0" w:space="0" w:color="auto"/>
            <w:right w:val="none" w:sz="0" w:space="0" w:color="auto"/>
          </w:divBdr>
        </w:div>
        <w:div w:id="1624269834">
          <w:marLeft w:val="0"/>
          <w:marRight w:val="0"/>
          <w:marTop w:val="0"/>
          <w:marBottom w:val="0"/>
          <w:divBdr>
            <w:top w:val="none" w:sz="0" w:space="0" w:color="auto"/>
            <w:left w:val="none" w:sz="0" w:space="0" w:color="auto"/>
            <w:bottom w:val="none" w:sz="0" w:space="0" w:color="auto"/>
            <w:right w:val="none" w:sz="0" w:space="0" w:color="auto"/>
          </w:divBdr>
        </w:div>
        <w:div w:id="1653481924">
          <w:marLeft w:val="0"/>
          <w:marRight w:val="0"/>
          <w:marTop w:val="0"/>
          <w:marBottom w:val="0"/>
          <w:divBdr>
            <w:top w:val="none" w:sz="0" w:space="0" w:color="auto"/>
            <w:left w:val="none" w:sz="0" w:space="0" w:color="auto"/>
            <w:bottom w:val="none" w:sz="0" w:space="0" w:color="auto"/>
            <w:right w:val="none" w:sz="0" w:space="0" w:color="auto"/>
          </w:divBdr>
        </w:div>
        <w:div w:id="1759785726">
          <w:marLeft w:val="0"/>
          <w:marRight w:val="0"/>
          <w:marTop w:val="0"/>
          <w:marBottom w:val="0"/>
          <w:divBdr>
            <w:top w:val="none" w:sz="0" w:space="0" w:color="auto"/>
            <w:left w:val="none" w:sz="0" w:space="0" w:color="auto"/>
            <w:bottom w:val="none" w:sz="0" w:space="0" w:color="auto"/>
            <w:right w:val="none" w:sz="0" w:space="0" w:color="auto"/>
          </w:divBdr>
        </w:div>
        <w:div w:id="1777869743">
          <w:marLeft w:val="0"/>
          <w:marRight w:val="0"/>
          <w:marTop w:val="0"/>
          <w:marBottom w:val="0"/>
          <w:divBdr>
            <w:top w:val="none" w:sz="0" w:space="0" w:color="auto"/>
            <w:left w:val="none" w:sz="0" w:space="0" w:color="auto"/>
            <w:bottom w:val="none" w:sz="0" w:space="0" w:color="auto"/>
            <w:right w:val="none" w:sz="0" w:space="0" w:color="auto"/>
          </w:divBdr>
        </w:div>
        <w:div w:id="1814909385">
          <w:marLeft w:val="0"/>
          <w:marRight w:val="0"/>
          <w:marTop w:val="0"/>
          <w:marBottom w:val="0"/>
          <w:divBdr>
            <w:top w:val="none" w:sz="0" w:space="0" w:color="auto"/>
            <w:left w:val="none" w:sz="0" w:space="0" w:color="auto"/>
            <w:bottom w:val="none" w:sz="0" w:space="0" w:color="auto"/>
            <w:right w:val="none" w:sz="0" w:space="0" w:color="auto"/>
          </w:divBdr>
        </w:div>
        <w:div w:id="2041197373">
          <w:marLeft w:val="0"/>
          <w:marRight w:val="0"/>
          <w:marTop w:val="0"/>
          <w:marBottom w:val="0"/>
          <w:divBdr>
            <w:top w:val="none" w:sz="0" w:space="0" w:color="auto"/>
            <w:left w:val="none" w:sz="0" w:space="0" w:color="auto"/>
            <w:bottom w:val="none" w:sz="0" w:space="0" w:color="auto"/>
            <w:right w:val="none" w:sz="0" w:space="0" w:color="auto"/>
          </w:divBdr>
        </w:div>
      </w:divsChild>
    </w:div>
    <w:div w:id="285892747">
      <w:bodyDiv w:val="1"/>
      <w:marLeft w:val="0"/>
      <w:marRight w:val="0"/>
      <w:marTop w:val="0"/>
      <w:marBottom w:val="0"/>
      <w:divBdr>
        <w:top w:val="none" w:sz="0" w:space="0" w:color="auto"/>
        <w:left w:val="none" w:sz="0" w:space="0" w:color="auto"/>
        <w:bottom w:val="none" w:sz="0" w:space="0" w:color="auto"/>
        <w:right w:val="none" w:sz="0" w:space="0" w:color="auto"/>
      </w:divBdr>
      <w:divsChild>
        <w:div w:id="42366117">
          <w:marLeft w:val="0"/>
          <w:marRight w:val="0"/>
          <w:marTop w:val="0"/>
          <w:marBottom w:val="0"/>
          <w:divBdr>
            <w:top w:val="none" w:sz="0" w:space="0" w:color="auto"/>
            <w:left w:val="none" w:sz="0" w:space="0" w:color="auto"/>
            <w:bottom w:val="none" w:sz="0" w:space="0" w:color="auto"/>
            <w:right w:val="none" w:sz="0" w:space="0" w:color="auto"/>
          </w:divBdr>
          <w:divsChild>
            <w:div w:id="137572692">
              <w:marLeft w:val="0"/>
              <w:marRight w:val="0"/>
              <w:marTop w:val="0"/>
              <w:marBottom w:val="0"/>
              <w:divBdr>
                <w:top w:val="none" w:sz="0" w:space="0" w:color="auto"/>
                <w:left w:val="none" w:sz="0" w:space="0" w:color="auto"/>
                <w:bottom w:val="none" w:sz="0" w:space="0" w:color="auto"/>
                <w:right w:val="none" w:sz="0" w:space="0" w:color="auto"/>
              </w:divBdr>
            </w:div>
            <w:div w:id="766728035">
              <w:marLeft w:val="0"/>
              <w:marRight w:val="0"/>
              <w:marTop w:val="0"/>
              <w:marBottom w:val="0"/>
              <w:divBdr>
                <w:top w:val="none" w:sz="0" w:space="0" w:color="auto"/>
                <w:left w:val="none" w:sz="0" w:space="0" w:color="auto"/>
                <w:bottom w:val="none" w:sz="0" w:space="0" w:color="auto"/>
                <w:right w:val="none" w:sz="0" w:space="0" w:color="auto"/>
              </w:divBdr>
            </w:div>
            <w:div w:id="1236477434">
              <w:marLeft w:val="0"/>
              <w:marRight w:val="0"/>
              <w:marTop w:val="0"/>
              <w:marBottom w:val="0"/>
              <w:divBdr>
                <w:top w:val="none" w:sz="0" w:space="0" w:color="auto"/>
                <w:left w:val="none" w:sz="0" w:space="0" w:color="auto"/>
                <w:bottom w:val="none" w:sz="0" w:space="0" w:color="auto"/>
                <w:right w:val="none" w:sz="0" w:space="0" w:color="auto"/>
              </w:divBdr>
            </w:div>
            <w:div w:id="1863784699">
              <w:marLeft w:val="0"/>
              <w:marRight w:val="0"/>
              <w:marTop w:val="0"/>
              <w:marBottom w:val="0"/>
              <w:divBdr>
                <w:top w:val="none" w:sz="0" w:space="0" w:color="auto"/>
                <w:left w:val="none" w:sz="0" w:space="0" w:color="auto"/>
                <w:bottom w:val="none" w:sz="0" w:space="0" w:color="auto"/>
                <w:right w:val="none" w:sz="0" w:space="0" w:color="auto"/>
              </w:divBdr>
            </w:div>
          </w:divsChild>
        </w:div>
        <w:div w:id="89129339">
          <w:marLeft w:val="0"/>
          <w:marRight w:val="0"/>
          <w:marTop w:val="0"/>
          <w:marBottom w:val="0"/>
          <w:divBdr>
            <w:top w:val="none" w:sz="0" w:space="0" w:color="auto"/>
            <w:left w:val="none" w:sz="0" w:space="0" w:color="auto"/>
            <w:bottom w:val="none" w:sz="0" w:space="0" w:color="auto"/>
            <w:right w:val="none" w:sz="0" w:space="0" w:color="auto"/>
          </w:divBdr>
        </w:div>
        <w:div w:id="94135244">
          <w:marLeft w:val="0"/>
          <w:marRight w:val="0"/>
          <w:marTop w:val="0"/>
          <w:marBottom w:val="0"/>
          <w:divBdr>
            <w:top w:val="none" w:sz="0" w:space="0" w:color="auto"/>
            <w:left w:val="none" w:sz="0" w:space="0" w:color="auto"/>
            <w:bottom w:val="none" w:sz="0" w:space="0" w:color="auto"/>
            <w:right w:val="none" w:sz="0" w:space="0" w:color="auto"/>
          </w:divBdr>
          <w:divsChild>
            <w:div w:id="236670859">
              <w:marLeft w:val="0"/>
              <w:marRight w:val="0"/>
              <w:marTop w:val="0"/>
              <w:marBottom w:val="0"/>
              <w:divBdr>
                <w:top w:val="none" w:sz="0" w:space="0" w:color="auto"/>
                <w:left w:val="none" w:sz="0" w:space="0" w:color="auto"/>
                <w:bottom w:val="none" w:sz="0" w:space="0" w:color="auto"/>
                <w:right w:val="none" w:sz="0" w:space="0" w:color="auto"/>
              </w:divBdr>
            </w:div>
            <w:div w:id="278799913">
              <w:marLeft w:val="0"/>
              <w:marRight w:val="0"/>
              <w:marTop w:val="0"/>
              <w:marBottom w:val="0"/>
              <w:divBdr>
                <w:top w:val="none" w:sz="0" w:space="0" w:color="auto"/>
                <w:left w:val="none" w:sz="0" w:space="0" w:color="auto"/>
                <w:bottom w:val="none" w:sz="0" w:space="0" w:color="auto"/>
                <w:right w:val="none" w:sz="0" w:space="0" w:color="auto"/>
              </w:divBdr>
            </w:div>
            <w:div w:id="447744879">
              <w:marLeft w:val="0"/>
              <w:marRight w:val="0"/>
              <w:marTop w:val="0"/>
              <w:marBottom w:val="0"/>
              <w:divBdr>
                <w:top w:val="none" w:sz="0" w:space="0" w:color="auto"/>
                <w:left w:val="none" w:sz="0" w:space="0" w:color="auto"/>
                <w:bottom w:val="none" w:sz="0" w:space="0" w:color="auto"/>
                <w:right w:val="none" w:sz="0" w:space="0" w:color="auto"/>
              </w:divBdr>
            </w:div>
            <w:div w:id="525673724">
              <w:marLeft w:val="0"/>
              <w:marRight w:val="0"/>
              <w:marTop w:val="0"/>
              <w:marBottom w:val="0"/>
              <w:divBdr>
                <w:top w:val="none" w:sz="0" w:space="0" w:color="auto"/>
                <w:left w:val="none" w:sz="0" w:space="0" w:color="auto"/>
                <w:bottom w:val="none" w:sz="0" w:space="0" w:color="auto"/>
                <w:right w:val="none" w:sz="0" w:space="0" w:color="auto"/>
              </w:divBdr>
            </w:div>
            <w:div w:id="538860163">
              <w:marLeft w:val="0"/>
              <w:marRight w:val="0"/>
              <w:marTop w:val="0"/>
              <w:marBottom w:val="0"/>
              <w:divBdr>
                <w:top w:val="none" w:sz="0" w:space="0" w:color="auto"/>
                <w:left w:val="none" w:sz="0" w:space="0" w:color="auto"/>
                <w:bottom w:val="none" w:sz="0" w:space="0" w:color="auto"/>
                <w:right w:val="none" w:sz="0" w:space="0" w:color="auto"/>
              </w:divBdr>
            </w:div>
            <w:div w:id="554314553">
              <w:marLeft w:val="0"/>
              <w:marRight w:val="0"/>
              <w:marTop w:val="0"/>
              <w:marBottom w:val="0"/>
              <w:divBdr>
                <w:top w:val="none" w:sz="0" w:space="0" w:color="auto"/>
                <w:left w:val="none" w:sz="0" w:space="0" w:color="auto"/>
                <w:bottom w:val="none" w:sz="0" w:space="0" w:color="auto"/>
                <w:right w:val="none" w:sz="0" w:space="0" w:color="auto"/>
              </w:divBdr>
            </w:div>
            <w:div w:id="686100204">
              <w:marLeft w:val="0"/>
              <w:marRight w:val="0"/>
              <w:marTop w:val="0"/>
              <w:marBottom w:val="0"/>
              <w:divBdr>
                <w:top w:val="none" w:sz="0" w:space="0" w:color="auto"/>
                <w:left w:val="none" w:sz="0" w:space="0" w:color="auto"/>
                <w:bottom w:val="none" w:sz="0" w:space="0" w:color="auto"/>
                <w:right w:val="none" w:sz="0" w:space="0" w:color="auto"/>
              </w:divBdr>
            </w:div>
            <w:div w:id="695424591">
              <w:marLeft w:val="0"/>
              <w:marRight w:val="0"/>
              <w:marTop w:val="0"/>
              <w:marBottom w:val="0"/>
              <w:divBdr>
                <w:top w:val="none" w:sz="0" w:space="0" w:color="auto"/>
                <w:left w:val="none" w:sz="0" w:space="0" w:color="auto"/>
                <w:bottom w:val="none" w:sz="0" w:space="0" w:color="auto"/>
                <w:right w:val="none" w:sz="0" w:space="0" w:color="auto"/>
              </w:divBdr>
            </w:div>
            <w:div w:id="744644106">
              <w:marLeft w:val="0"/>
              <w:marRight w:val="0"/>
              <w:marTop w:val="0"/>
              <w:marBottom w:val="0"/>
              <w:divBdr>
                <w:top w:val="none" w:sz="0" w:space="0" w:color="auto"/>
                <w:left w:val="none" w:sz="0" w:space="0" w:color="auto"/>
                <w:bottom w:val="none" w:sz="0" w:space="0" w:color="auto"/>
                <w:right w:val="none" w:sz="0" w:space="0" w:color="auto"/>
              </w:divBdr>
            </w:div>
            <w:div w:id="770861861">
              <w:marLeft w:val="0"/>
              <w:marRight w:val="0"/>
              <w:marTop w:val="0"/>
              <w:marBottom w:val="0"/>
              <w:divBdr>
                <w:top w:val="none" w:sz="0" w:space="0" w:color="auto"/>
                <w:left w:val="none" w:sz="0" w:space="0" w:color="auto"/>
                <w:bottom w:val="none" w:sz="0" w:space="0" w:color="auto"/>
                <w:right w:val="none" w:sz="0" w:space="0" w:color="auto"/>
              </w:divBdr>
            </w:div>
            <w:div w:id="785546252">
              <w:marLeft w:val="0"/>
              <w:marRight w:val="0"/>
              <w:marTop w:val="0"/>
              <w:marBottom w:val="0"/>
              <w:divBdr>
                <w:top w:val="none" w:sz="0" w:space="0" w:color="auto"/>
                <w:left w:val="none" w:sz="0" w:space="0" w:color="auto"/>
                <w:bottom w:val="none" w:sz="0" w:space="0" w:color="auto"/>
                <w:right w:val="none" w:sz="0" w:space="0" w:color="auto"/>
              </w:divBdr>
            </w:div>
            <w:div w:id="947203670">
              <w:marLeft w:val="0"/>
              <w:marRight w:val="0"/>
              <w:marTop w:val="0"/>
              <w:marBottom w:val="0"/>
              <w:divBdr>
                <w:top w:val="none" w:sz="0" w:space="0" w:color="auto"/>
                <w:left w:val="none" w:sz="0" w:space="0" w:color="auto"/>
                <w:bottom w:val="none" w:sz="0" w:space="0" w:color="auto"/>
                <w:right w:val="none" w:sz="0" w:space="0" w:color="auto"/>
              </w:divBdr>
            </w:div>
            <w:div w:id="1206331199">
              <w:marLeft w:val="0"/>
              <w:marRight w:val="0"/>
              <w:marTop w:val="0"/>
              <w:marBottom w:val="0"/>
              <w:divBdr>
                <w:top w:val="none" w:sz="0" w:space="0" w:color="auto"/>
                <w:left w:val="none" w:sz="0" w:space="0" w:color="auto"/>
                <w:bottom w:val="none" w:sz="0" w:space="0" w:color="auto"/>
                <w:right w:val="none" w:sz="0" w:space="0" w:color="auto"/>
              </w:divBdr>
            </w:div>
            <w:div w:id="1258753535">
              <w:marLeft w:val="0"/>
              <w:marRight w:val="0"/>
              <w:marTop w:val="0"/>
              <w:marBottom w:val="0"/>
              <w:divBdr>
                <w:top w:val="none" w:sz="0" w:space="0" w:color="auto"/>
                <w:left w:val="none" w:sz="0" w:space="0" w:color="auto"/>
                <w:bottom w:val="none" w:sz="0" w:space="0" w:color="auto"/>
                <w:right w:val="none" w:sz="0" w:space="0" w:color="auto"/>
              </w:divBdr>
            </w:div>
            <w:div w:id="1409839597">
              <w:marLeft w:val="0"/>
              <w:marRight w:val="0"/>
              <w:marTop w:val="0"/>
              <w:marBottom w:val="0"/>
              <w:divBdr>
                <w:top w:val="none" w:sz="0" w:space="0" w:color="auto"/>
                <w:left w:val="none" w:sz="0" w:space="0" w:color="auto"/>
                <w:bottom w:val="none" w:sz="0" w:space="0" w:color="auto"/>
                <w:right w:val="none" w:sz="0" w:space="0" w:color="auto"/>
              </w:divBdr>
            </w:div>
            <w:div w:id="1478961212">
              <w:marLeft w:val="0"/>
              <w:marRight w:val="0"/>
              <w:marTop w:val="0"/>
              <w:marBottom w:val="0"/>
              <w:divBdr>
                <w:top w:val="none" w:sz="0" w:space="0" w:color="auto"/>
                <w:left w:val="none" w:sz="0" w:space="0" w:color="auto"/>
                <w:bottom w:val="none" w:sz="0" w:space="0" w:color="auto"/>
                <w:right w:val="none" w:sz="0" w:space="0" w:color="auto"/>
              </w:divBdr>
            </w:div>
            <w:div w:id="1582834589">
              <w:marLeft w:val="0"/>
              <w:marRight w:val="0"/>
              <w:marTop w:val="0"/>
              <w:marBottom w:val="0"/>
              <w:divBdr>
                <w:top w:val="none" w:sz="0" w:space="0" w:color="auto"/>
                <w:left w:val="none" w:sz="0" w:space="0" w:color="auto"/>
                <w:bottom w:val="none" w:sz="0" w:space="0" w:color="auto"/>
                <w:right w:val="none" w:sz="0" w:space="0" w:color="auto"/>
              </w:divBdr>
            </w:div>
            <w:div w:id="1717194627">
              <w:marLeft w:val="0"/>
              <w:marRight w:val="0"/>
              <w:marTop w:val="0"/>
              <w:marBottom w:val="0"/>
              <w:divBdr>
                <w:top w:val="none" w:sz="0" w:space="0" w:color="auto"/>
                <w:left w:val="none" w:sz="0" w:space="0" w:color="auto"/>
                <w:bottom w:val="none" w:sz="0" w:space="0" w:color="auto"/>
                <w:right w:val="none" w:sz="0" w:space="0" w:color="auto"/>
              </w:divBdr>
            </w:div>
            <w:div w:id="1822037863">
              <w:marLeft w:val="0"/>
              <w:marRight w:val="0"/>
              <w:marTop w:val="0"/>
              <w:marBottom w:val="0"/>
              <w:divBdr>
                <w:top w:val="none" w:sz="0" w:space="0" w:color="auto"/>
                <w:left w:val="none" w:sz="0" w:space="0" w:color="auto"/>
                <w:bottom w:val="none" w:sz="0" w:space="0" w:color="auto"/>
                <w:right w:val="none" w:sz="0" w:space="0" w:color="auto"/>
              </w:divBdr>
            </w:div>
            <w:div w:id="2097743106">
              <w:marLeft w:val="0"/>
              <w:marRight w:val="0"/>
              <w:marTop w:val="0"/>
              <w:marBottom w:val="0"/>
              <w:divBdr>
                <w:top w:val="none" w:sz="0" w:space="0" w:color="auto"/>
                <w:left w:val="none" w:sz="0" w:space="0" w:color="auto"/>
                <w:bottom w:val="none" w:sz="0" w:space="0" w:color="auto"/>
                <w:right w:val="none" w:sz="0" w:space="0" w:color="auto"/>
              </w:divBdr>
            </w:div>
          </w:divsChild>
        </w:div>
        <w:div w:id="143862804">
          <w:marLeft w:val="0"/>
          <w:marRight w:val="0"/>
          <w:marTop w:val="0"/>
          <w:marBottom w:val="0"/>
          <w:divBdr>
            <w:top w:val="none" w:sz="0" w:space="0" w:color="auto"/>
            <w:left w:val="none" w:sz="0" w:space="0" w:color="auto"/>
            <w:bottom w:val="none" w:sz="0" w:space="0" w:color="auto"/>
            <w:right w:val="none" w:sz="0" w:space="0" w:color="auto"/>
          </w:divBdr>
        </w:div>
        <w:div w:id="203176701">
          <w:marLeft w:val="0"/>
          <w:marRight w:val="0"/>
          <w:marTop w:val="0"/>
          <w:marBottom w:val="0"/>
          <w:divBdr>
            <w:top w:val="none" w:sz="0" w:space="0" w:color="auto"/>
            <w:left w:val="none" w:sz="0" w:space="0" w:color="auto"/>
            <w:bottom w:val="none" w:sz="0" w:space="0" w:color="auto"/>
            <w:right w:val="none" w:sz="0" w:space="0" w:color="auto"/>
          </w:divBdr>
        </w:div>
        <w:div w:id="327751270">
          <w:marLeft w:val="0"/>
          <w:marRight w:val="0"/>
          <w:marTop w:val="0"/>
          <w:marBottom w:val="0"/>
          <w:divBdr>
            <w:top w:val="none" w:sz="0" w:space="0" w:color="auto"/>
            <w:left w:val="none" w:sz="0" w:space="0" w:color="auto"/>
            <w:bottom w:val="none" w:sz="0" w:space="0" w:color="auto"/>
            <w:right w:val="none" w:sz="0" w:space="0" w:color="auto"/>
          </w:divBdr>
        </w:div>
        <w:div w:id="444353419">
          <w:marLeft w:val="0"/>
          <w:marRight w:val="0"/>
          <w:marTop w:val="0"/>
          <w:marBottom w:val="0"/>
          <w:divBdr>
            <w:top w:val="none" w:sz="0" w:space="0" w:color="auto"/>
            <w:left w:val="none" w:sz="0" w:space="0" w:color="auto"/>
            <w:bottom w:val="none" w:sz="0" w:space="0" w:color="auto"/>
            <w:right w:val="none" w:sz="0" w:space="0" w:color="auto"/>
          </w:divBdr>
        </w:div>
        <w:div w:id="455876024">
          <w:marLeft w:val="0"/>
          <w:marRight w:val="0"/>
          <w:marTop w:val="0"/>
          <w:marBottom w:val="0"/>
          <w:divBdr>
            <w:top w:val="none" w:sz="0" w:space="0" w:color="auto"/>
            <w:left w:val="none" w:sz="0" w:space="0" w:color="auto"/>
            <w:bottom w:val="none" w:sz="0" w:space="0" w:color="auto"/>
            <w:right w:val="none" w:sz="0" w:space="0" w:color="auto"/>
          </w:divBdr>
        </w:div>
        <w:div w:id="535965267">
          <w:marLeft w:val="0"/>
          <w:marRight w:val="0"/>
          <w:marTop w:val="0"/>
          <w:marBottom w:val="0"/>
          <w:divBdr>
            <w:top w:val="none" w:sz="0" w:space="0" w:color="auto"/>
            <w:left w:val="none" w:sz="0" w:space="0" w:color="auto"/>
            <w:bottom w:val="none" w:sz="0" w:space="0" w:color="auto"/>
            <w:right w:val="none" w:sz="0" w:space="0" w:color="auto"/>
          </w:divBdr>
        </w:div>
        <w:div w:id="697658982">
          <w:marLeft w:val="0"/>
          <w:marRight w:val="0"/>
          <w:marTop w:val="0"/>
          <w:marBottom w:val="0"/>
          <w:divBdr>
            <w:top w:val="none" w:sz="0" w:space="0" w:color="auto"/>
            <w:left w:val="none" w:sz="0" w:space="0" w:color="auto"/>
            <w:bottom w:val="none" w:sz="0" w:space="0" w:color="auto"/>
            <w:right w:val="none" w:sz="0" w:space="0" w:color="auto"/>
          </w:divBdr>
        </w:div>
        <w:div w:id="737168729">
          <w:marLeft w:val="0"/>
          <w:marRight w:val="0"/>
          <w:marTop w:val="0"/>
          <w:marBottom w:val="0"/>
          <w:divBdr>
            <w:top w:val="none" w:sz="0" w:space="0" w:color="auto"/>
            <w:left w:val="none" w:sz="0" w:space="0" w:color="auto"/>
            <w:bottom w:val="none" w:sz="0" w:space="0" w:color="auto"/>
            <w:right w:val="none" w:sz="0" w:space="0" w:color="auto"/>
          </w:divBdr>
          <w:divsChild>
            <w:div w:id="23799295">
              <w:marLeft w:val="0"/>
              <w:marRight w:val="0"/>
              <w:marTop w:val="0"/>
              <w:marBottom w:val="0"/>
              <w:divBdr>
                <w:top w:val="none" w:sz="0" w:space="0" w:color="auto"/>
                <w:left w:val="none" w:sz="0" w:space="0" w:color="auto"/>
                <w:bottom w:val="none" w:sz="0" w:space="0" w:color="auto"/>
                <w:right w:val="none" w:sz="0" w:space="0" w:color="auto"/>
              </w:divBdr>
            </w:div>
            <w:div w:id="78185010">
              <w:marLeft w:val="0"/>
              <w:marRight w:val="0"/>
              <w:marTop w:val="0"/>
              <w:marBottom w:val="0"/>
              <w:divBdr>
                <w:top w:val="none" w:sz="0" w:space="0" w:color="auto"/>
                <w:left w:val="none" w:sz="0" w:space="0" w:color="auto"/>
                <w:bottom w:val="none" w:sz="0" w:space="0" w:color="auto"/>
                <w:right w:val="none" w:sz="0" w:space="0" w:color="auto"/>
              </w:divBdr>
            </w:div>
            <w:div w:id="386689201">
              <w:marLeft w:val="0"/>
              <w:marRight w:val="0"/>
              <w:marTop w:val="0"/>
              <w:marBottom w:val="0"/>
              <w:divBdr>
                <w:top w:val="none" w:sz="0" w:space="0" w:color="auto"/>
                <w:left w:val="none" w:sz="0" w:space="0" w:color="auto"/>
                <w:bottom w:val="none" w:sz="0" w:space="0" w:color="auto"/>
                <w:right w:val="none" w:sz="0" w:space="0" w:color="auto"/>
              </w:divBdr>
            </w:div>
            <w:div w:id="509031616">
              <w:marLeft w:val="0"/>
              <w:marRight w:val="0"/>
              <w:marTop w:val="0"/>
              <w:marBottom w:val="0"/>
              <w:divBdr>
                <w:top w:val="none" w:sz="0" w:space="0" w:color="auto"/>
                <w:left w:val="none" w:sz="0" w:space="0" w:color="auto"/>
                <w:bottom w:val="none" w:sz="0" w:space="0" w:color="auto"/>
                <w:right w:val="none" w:sz="0" w:space="0" w:color="auto"/>
              </w:divBdr>
            </w:div>
            <w:div w:id="513690454">
              <w:marLeft w:val="0"/>
              <w:marRight w:val="0"/>
              <w:marTop w:val="0"/>
              <w:marBottom w:val="0"/>
              <w:divBdr>
                <w:top w:val="none" w:sz="0" w:space="0" w:color="auto"/>
                <w:left w:val="none" w:sz="0" w:space="0" w:color="auto"/>
                <w:bottom w:val="none" w:sz="0" w:space="0" w:color="auto"/>
                <w:right w:val="none" w:sz="0" w:space="0" w:color="auto"/>
              </w:divBdr>
            </w:div>
            <w:div w:id="563832142">
              <w:marLeft w:val="0"/>
              <w:marRight w:val="0"/>
              <w:marTop w:val="0"/>
              <w:marBottom w:val="0"/>
              <w:divBdr>
                <w:top w:val="none" w:sz="0" w:space="0" w:color="auto"/>
                <w:left w:val="none" w:sz="0" w:space="0" w:color="auto"/>
                <w:bottom w:val="none" w:sz="0" w:space="0" w:color="auto"/>
                <w:right w:val="none" w:sz="0" w:space="0" w:color="auto"/>
              </w:divBdr>
            </w:div>
            <w:div w:id="721245692">
              <w:marLeft w:val="0"/>
              <w:marRight w:val="0"/>
              <w:marTop w:val="0"/>
              <w:marBottom w:val="0"/>
              <w:divBdr>
                <w:top w:val="none" w:sz="0" w:space="0" w:color="auto"/>
                <w:left w:val="none" w:sz="0" w:space="0" w:color="auto"/>
                <w:bottom w:val="none" w:sz="0" w:space="0" w:color="auto"/>
                <w:right w:val="none" w:sz="0" w:space="0" w:color="auto"/>
              </w:divBdr>
            </w:div>
            <w:div w:id="788859748">
              <w:marLeft w:val="0"/>
              <w:marRight w:val="0"/>
              <w:marTop w:val="0"/>
              <w:marBottom w:val="0"/>
              <w:divBdr>
                <w:top w:val="none" w:sz="0" w:space="0" w:color="auto"/>
                <w:left w:val="none" w:sz="0" w:space="0" w:color="auto"/>
                <w:bottom w:val="none" w:sz="0" w:space="0" w:color="auto"/>
                <w:right w:val="none" w:sz="0" w:space="0" w:color="auto"/>
              </w:divBdr>
            </w:div>
            <w:div w:id="789668964">
              <w:marLeft w:val="0"/>
              <w:marRight w:val="0"/>
              <w:marTop w:val="0"/>
              <w:marBottom w:val="0"/>
              <w:divBdr>
                <w:top w:val="none" w:sz="0" w:space="0" w:color="auto"/>
                <w:left w:val="none" w:sz="0" w:space="0" w:color="auto"/>
                <w:bottom w:val="none" w:sz="0" w:space="0" w:color="auto"/>
                <w:right w:val="none" w:sz="0" w:space="0" w:color="auto"/>
              </w:divBdr>
            </w:div>
            <w:div w:id="820849316">
              <w:marLeft w:val="0"/>
              <w:marRight w:val="0"/>
              <w:marTop w:val="0"/>
              <w:marBottom w:val="0"/>
              <w:divBdr>
                <w:top w:val="none" w:sz="0" w:space="0" w:color="auto"/>
                <w:left w:val="none" w:sz="0" w:space="0" w:color="auto"/>
                <w:bottom w:val="none" w:sz="0" w:space="0" w:color="auto"/>
                <w:right w:val="none" w:sz="0" w:space="0" w:color="auto"/>
              </w:divBdr>
            </w:div>
            <w:div w:id="851603755">
              <w:marLeft w:val="0"/>
              <w:marRight w:val="0"/>
              <w:marTop w:val="0"/>
              <w:marBottom w:val="0"/>
              <w:divBdr>
                <w:top w:val="none" w:sz="0" w:space="0" w:color="auto"/>
                <w:left w:val="none" w:sz="0" w:space="0" w:color="auto"/>
                <w:bottom w:val="none" w:sz="0" w:space="0" w:color="auto"/>
                <w:right w:val="none" w:sz="0" w:space="0" w:color="auto"/>
              </w:divBdr>
            </w:div>
            <w:div w:id="1125275042">
              <w:marLeft w:val="0"/>
              <w:marRight w:val="0"/>
              <w:marTop w:val="0"/>
              <w:marBottom w:val="0"/>
              <w:divBdr>
                <w:top w:val="none" w:sz="0" w:space="0" w:color="auto"/>
                <w:left w:val="none" w:sz="0" w:space="0" w:color="auto"/>
                <w:bottom w:val="none" w:sz="0" w:space="0" w:color="auto"/>
                <w:right w:val="none" w:sz="0" w:space="0" w:color="auto"/>
              </w:divBdr>
            </w:div>
            <w:div w:id="1522357798">
              <w:marLeft w:val="0"/>
              <w:marRight w:val="0"/>
              <w:marTop w:val="0"/>
              <w:marBottom w:val="0"/>
              <w:divBdr>
                <w:top w:val="none" w:sz="0" w:space="0" w:color="auto"/>
                <w:left w:val="none" w:sz="0" w:space="0" w:color="auto"/>
                <w:bottom w:val="none" w:sz="0" w:space="0" w:color="auto"/>
                <w:right w:val="none" w:sz="0" w:space="0" w:color="auto"/>
              </w:divBdr>
            </w:div>
            <w:div w:id="1704670589">
              <w:marLeft w:val="0"/>
              <w:marRight w:val="0"/>
              <w:marTop w:val="0"/>
              <w:marBottom w:val="0"/>
              <w:divBdr>
                <w:top w:val="none" w:sz="0" w:space="0" w:color="auto"/>
                <w:left w:val="none" w:sz="0" w:space="0" w:color="auto"/>
                <w:bottom w:val="none" w:sz="0" w:space="0" w:color="auto"/>
                <w:right w:val="none" w:sz="0" w:space="0" w:color="auto"/>
              </w:divBdr>
            </w:div>
            <w:div w:id="1748841385">
              <w:marLeft w:val="0"/>
              <w:marRight w:val="0"/>
              <w:marTop w:val="0"/>
              <w:marBottom w:val="0"/>
              <w:divBdr>
                <w:top w:val="none" w:sz="0" w:space="0" w:color="auto"/>
                <w:left w:val="none" w:sz="0" w:space="0" w:color="auto"/>
                <w:bottom w:val="none" w:sz="0" w:space="0" w:color="auto"/>
                <w:right w:val="none" w:sz="0" w:space="0" w:color="auto"/>
              </w:divBdr>
            </w:div>
            <w:div w:id="1750804849">
              <w:marLeft w:val="0"/>
              <w:marRight w:val="0"/>
              <w:marTop w:val="0"/>
              <w:marBottom w:val="0"/>
              <w:divBdr>
                <w:top w:val="none" w:sz="0" w:space="0" w:color="auto"/>
                <w:left w:val="none" w:sz="0" w:space="0" w:color="auto"/>
                <w:bottom w:val="none" w:sz="0" w:space="0" w:color="auto"/>
                <w:right w:val="none" w:sz="0" w:space="0" w:color="auto"/>
              </w:divBdr>
            </w:div>
            <w:div w:id="1779254223">
              <w:marLeft w:val="0"/>
              <w:marRight w:val="0"/>
              <w:marTop w:val="0"/>
              <w:marBottom w:val="0"/>
              <w:divBdr>
                <w:top w:val="none" w:sz="0" w:space="0" w:color="auto"/>
                <w:left w:val="none" w:sz="0" w:space="0" w:color="auto"/>
                <w:bottom w:val="none" w:sz="0" w:space="0" w:color="auto"/>
                <w:right w:val="none" w:sz="0" w:space="0" w:color="auto"/>
              </w:divBdr>
            </w:div>
            <w:div w:id="1883518863">
              <w:marLeft w:val="0"/>
              <w:marRight w:val="0"/>
              <w:marTop w:val="0"/>
              <w:marBottom w:val="0"/>
              <w:divBdr>
                <w:top w:val="none" w:sz="0" w:space="0" w:color="auto"/>
                <w:left w:val="none" w:sz="0" w:space="0" w:color="auto"/>
                <w:bottom w:val="none" w:sz="0" w:space="0" w:color="auto"/>
                <w:right w:val="none" w:sz="0" w:space="0" w:color="auto"/>
              </w:divBdr>
            </w:div>
            <w:div w:id="2001542069">
              <w:marLeft w:val="0"/>
              <w:marRight w:val="0"/>
              <w:marTop w:val="0"/>
              <w:marBottom w:val="0"/>
              <w:divBdr>
                <w:top w:val="none" w:sz="0" w:space="0" w:color="auto"/>
                <w:left w:val="none" w:sz="0" w:space="0" w:color="auto"/>
                <w:bottom w:val="none" w:sz="0" w:space="0" w:color="auto"/>
                <w:right w:val="none" w:sz="0" w:space="0" w:color="auto"/>
              </w:divBdr>
            </w:div>
            <w:div w:id="2092071739">
              <w:marLeft w:val="0"/>
              <w:marRight w:val="0"/>
              <w:marTop w:val="0"/>
              <w:marBottom w:val="0"/>
              <w:divBdr>
                <w:top w:val="none" w:sz="0" w:space="0" w:color="auto"/>
                <w:left w:val="none" w:sz="0" w:space="0" w:color="auto"/>
                <w:bottom w:val="none" w:sz="0" w:space="0" w:color="auto"/>
                <w:right w:val="none" w:sz="0" w:space="0" w:color="auto"/>
              </w:divBdr>
            </w:div>
          </w:divsChild>
        </w:div>
        <w:div w:id="753554240">
          <w:marLeft w:val="0"/>
          <w:marRight w:val="0"/>
          <w:marTop w:val="0"/>
          <w:marBottom w:val="0"/>
          <w:divBdr>
            <w:top w:val="none" w:sz="0" w:space="0" w:color="auto"/>
            <w:left w:val="none" w:sz="0" w:space="0" w:color="auto"/>
            <w:bottom w:val="none" w:sz="0" w:space="0" w:color="auto"/>
            <w:right w:val="none" w:sz="0" w:space="0" w:color="auto"/>
          </w:divBdr>
        </w:div>
        <w:div w:id="843863213">
          <w:marLeft w:val="0"/>
          <w:marRight w:val="0"/>
          <w:marTop w:val="0"/>
          <w:marBottom w:val="0"/>
          <w:divBdr>
            <w:top w:val="none" w:sz="0" w:space="0" w:color="auto"/>
            <w:left w:val="none" w:sz="0" w:space="0" w:color="auto"/>
            <w:bottom w:val="none" w:sz="0" w:space="0" w:color="auto"/>
            <w:right w:val="none" w:sz="0" w:space="0" w:color="auto"/>
          </w:divBdr>
        </w:div>
        <w:div w:id="917330536">
          <w:marLeft w:val="0"/>
          <w:marRight w:val="0"/>
          <w:marTop w:val="0"/>
          <w:marBottom w:val="0"/>
          <w:divBdr>
            <w:top w:val="none" w:sz="0" w:space="0" w:color="auto"/>
            <w:left w:val="none" w:sz="0" w:space="0" w:color="auto"/>
            <w:bottom w:val="none" w:sz="0" w:space="0" w:color="auto"/>
            <w:right w:val="none" w:sz="0" w:space="0" w:color="auto"/>
          </w:divBdr>
        </w:div>
        <w:div w:id="997683596">
          <w:marLeft w:val="0"/>
          <w:marRight w:val="0"/>
          <w:marTop w:val="0"/>
          <w:marBottom w:val="0"/>
          <w:divBdr>
            <w:top w:val="none" w:sz="0" w:space="0" w:color="auto"/>
            <w:left w:val="none" w:sz="0" w:space="0" w:color="auto"/>
            <w:bottom w:val="none" w:sz="0" w:space="0" w:color="auto"/>
            <w:right w:val="none" w:sz="0" w:space="0" w:color="auto"/>
          </w:divBdr>
        </w:div>
        <w:div w:id="1129863758">
          <w:marLeft w:val="0"/>
          <w:marRight w:val="0"/>
          <w:marTop w:val="0"/>
          <w:marBottom w:val="0"/>
          <w:divBdr>
            <w:top w:val="none" w:sz="0" w:space="0" w:color="auto"/>
            <w:left w:val="none" w:sz="0" w:space="0" w:color="auto"/>
            <w:bottom w:val="none" w:sz="0" w:space="0" w:color="auto"/>
            <w:right w:val="none" w:sz="0" w:space="0" w:color="auto"/>
          </w:divBdr>
        </w:div>
        <w:div w:id="1186168385">
          <w:marLeft w:val="0"/>
          <w:marRight w:val="0"/>
          <w:marTop w:val="0"/>
          <w:marBottom w:val="0"/>
          <w:divBdr>
            <w:top w:val="none" w:sz="0" w:space="0" w:color="auto"/>
            <w:left w:val="none" w:sz="0" w:space="0" w:color="auto"/>
            <w:bottom w:val="none" w:sz="0" w:space="0" w:color="auto"/>
            <w:right w:val="none" w:sz="0" w:space="0" w:color="auto"/>
          </w:divBdr>
        </w:div>
        <w:div w:id="1281690087">
          <w:marLeft w:val="0"/>
          <w:marRight w:val="0"/>
          <w:marTop w:val="0"/>
          <w:marBottom w:val="0"/>
          <w:divBdr>
            <w:top w:val="none" w:sz="0" w:space="0" w:color="auto"/>
            <w:left w:val="none" w:sz="0" w:space="0" w:color="auto"/>
            <w:bottom w:val="none" w:sz="0" w:space="0" w:color="auto"/>
            <w:right w:val="none" w:sz="0" w:space="0" w:color="auto"/>
          </w:divBdr>
        </w:div>
        <w:div w:id="1297568399">
          <w:marLeft w:val="0"/>
          <w:marRight w:val="0"/>
          <w:marTop w:val="0"/>
          <w:marBottom w:val="0"/>
          <w:divBdr>
            <w:top w:val="none" w:sz="0" w:space="0" w:color="auto"/>
            <w:left w:val="none" w:sz="0" w:space="0" w:color="auto"/>
            <w:bottom w:val="none" w:sz="0" w:space="0" w:color="auto"/>
            <w:right w:val="none" w:sz="0" w:space="0" w:color="auto"/>
          </w:divBdr>
        </w:div>
        <w:div w:id="1417360902">
          <w:marLeft w:val="0"/>
          <w:marRight w:val="0"/>
          <w:marTop w:val="0"/>
          <w:marBottom w:val="0"/>
          <w:divBdr>
            <w:top w:val="none" w:sz="0" w:space="0" w:color="auto"/>
            <w:left w:val="none" w:sz="0" w:space="0" w:color="auto"/>
            <w:bottom w:val="none" w:sz="0" w:space="0" w:color="auto"/>
            <w:right w:val="none" w:sz="0" w:space="0" w:color="auto"/>
          </w:divBdr>
        </w:div>
        <w:div w:id="1597714877">
          <w:marLeft w:val="0"/>
          <w:marRight w:val="0"/>
          <w:marTop w:val="0"/>
          <w:marBottom w:val="0"/>
          <w:divBdr>
            <w:top w:val="none" w:sz="0" w:space="0" w:color="auto"/>
            <w:left w:val="none" w:sz="0" w:space="0" w:color="auto"/>
            <w:bottom w:val="none" w:sz="0" w:space="0" w:color="auto"/>
            <w:right w:val="none" w:sz="0" w:space="0" w:color="auto"/>
          </w:divBdr>
        </w:div>
        <w:div w:id="1617328560">
          <w:marLeft w:val="0"/>
          <w:marRight w:val="0"/>
          <w:marTop w:val="0"/>
          <w:marBottom w:val="0"/>
          <w:divBdr>
            <w:top w:val="none" w:sz="0" w:space="0" w:color="auto"/>
            <w:left w:val="none" w:sz="0" w:space="0" w:color="auto"/>
            <w:bottom w:val="none" w:sz="0" w:space="0" w:color="auto"/>
            <w:right w:val="none" w:sz="0" w:space="0" w:color="auto"/>
          </w:divBdr>
        </w:div>
        <w:div w:id="1647710203">
          <w:marLeft w:val="0"/>
          <w:marRight w:val="0"/>
          <w:marTop w:val="0"/>
          <w:marBottom w:val="0"/>
          <w:divBdr>
            <w:top w:val="none" w:sz="0" w:space="0" w:color="auto"/>
            <w:left w:val="none" w:sz="0" w:space="0" w:color="auto"/>
            <w:bottom w:val="none" w:sz="0" w:space="0" w:color="auto"/>
            <w:right w:val="none" w:sz="0" w:space="0" w:color="auto"/>
          </w:divBdr>
        </w:div>
        <w:div w:id="1851487028">
          <w:marLeft w:val="0"/>
          <w:marRight w:val="0"/>
          <w:marTop w:val="0"/>
          <w:marBottom w:val="0"/>
          <w:divBdr>
            <w:top w:val="none" w:sz="0" w:space="0" w:color="auto"/>
            <w:left w:val="none" w:sz="0" w:space="0" w:color="auto"/>
            <w:bottom w:val="none" w:sz="0" w:space="0" w:color="auto"/>
            <w:right w:val="none" w:sz="0" w:space="0" w:color="auto"/>
          </w:divBdr>
          <w:divsChild>
            <w:div w:id="50616306">
              <w:marLeft w:val="0"/>
              <w:marRight w:val="0"/>
              <w:marTop w:val="0"/>
              <w:marBottom w:val="0"/>
              <w:divBdr>
                <w:top w:val="none" w:sz="0" w:space="0" w:color="auto"/>
                <w:left w:val="none" w:sz="0" w:space="0" w:color="auto"/>
                <w:bottom w:val="none" w:sz="0" w:space="0" w:color="auto"/>
                <w:right w:val="none" w:sz="0" w:space="0" w:color="auto"/>
              </w:divBdr>
            </w:div>
            <w:div w:id="280841877">
              <w:marLeft w:val="0"/>
              <w:marRight w:val="0"/>
              <w:marTop w:val="0"/>
              <w:marBottom w:val="0"/>
              <w:divBdr>
                <w:top w:val="none" w:sz="0" w:space="0" w:color="auto"/>
                <w:left w:val="none" w:sz="0" w:space="0" w:color="auto"/>
                <w:bottom w:val="none" w:sz="0" w:space="0" w:color="auto"/>
                <w:right w:val="none" w:sz="0" w:space="0" w:color="auto"/>
              </w:divBdr>
            </w:div>
            <w:div w:id="316298763">
              <w:marLeft w:val="0"/>
              <w:marRight w:val="0"/>
              <w:marTop w:val="0"/>
              <w:marBottom w:val="0"/>
              <w:divBdr>
                <w:top w:val="none" w:sz="0" w:space="0" w:color="auto"/>
                <w:left w:val="none" w:sz="0" w:space="0" w:color="auto"/>
                <w:bottom w:val="none" w:sz="0" w:space="0" w:color="auto"/>
                <w:right w:val="none" w:sz="0" w:space="0" w:color="auto"/>
              </w:divBdr>
            </w:div>
            <w:div w:id="364062505">
              <w:marLeft w:val="0"/>
              <w:marRight w:val="0"/>
              <w:marTop w:val="0"/>
              <w:marBottom w:val="0"/>
              <w:divBdr>
                <w:top w:val="none" w:sz="0" w:space="0" w:color="auto"/>
                <w:left w:val="none" w:sz="0" w:space="0" w:color="auto"/>
                <w:bottom w:val="none" w:sz="0" w:space="0" w:color="auto"/>
                <w:right w:val="none" w:sz="0" w:space="0" w:color="auto"/>
              </w:divBdr>
            </w:div>
            <w:div w:id="438836219">
              <w:marLeft w:val="0"/>
              <w:marRight w:val="0"/>
              <w:marTop w:val="0"/>
              <w:marBottom w:val="0"/>
              <w:divBdr>
                <w:top w:val="none" w:sz="0" w:space="0" w:color="auto"/>
                <w:left w:val="none" w:sz="0" w:space="0" w:color="auto"/>
                <w:bottom w:val="none" w:sz="0" w:space="0" w:color="auto"/>
                <w:right w:val="none" w:sz="0" w:space="0" w:color="auto"/>
              </w:divBdr>
            </w:div>
            <w:div w:id="561988215">
              <w:marLeft w:val="0"/>
              <w:marRight w:val="0"/>
              <w:marTop w:val="0"/>
              <w:marBottom w:val="0"/>
              <w:divBdr>
                <w:top w:val="none" w:sz="0" w:space="0" w:color="auto"/>
                <w:left w:val="none" w:sz="0" w:space="0" w:color="auto"/>
                <w:bottom w:val="none" w:sz="0" w:space="0" w:color="auto"/>
                <w:right w:val="none" w:sz="0" w:space="0" w:color="auto"/>
              </w:divBdr>
            </w:div>
            <w:div w:id="714279797">
              <w:marLeft w:val="0"/>
              <w:marRight w:val="0"/>
              <w:marTop w:val="0"/>
              <w:marBottom w:val="0"/>
              <w:divBdr>
                <w:top w:val="none" w:sz="0" w:space="0" w:color="auto"/>
                <w:left w:val="none" w:sz="0" w:space="0" w:color="auto"/>
                <w:bottom w:val="none" w:sz="0" w:space="0" w:color="auto"/>
                <w:right w:val="none" w:sz="0" w:space="0" w:color="auto"/>
              </w:divBdr>
            </w:div>
            <w:div w:id="753211760">
              <w:marLeft w:val="0"/>
              <w:marRight w:val="0"/>
              <w:marTop w:val="0"/>
              <w:marBottom w:val="0"/>
              <w:divBdr>
                <w:top w:val="none" w:sz="0" w:space="0" w:color="auto"/>
                <w:left w:val="none" w:sz="0" w:space="0" w:color="auto"/>
                <w:bottom w:val="none" w:sz="0" w:space="0" w:color="auto"/>
                <w:right w:val="none" w:sz="0" w:space="0" w:color="auto"/>
              </w:divBdr>
            </w:div>
            <w:div w:id="910432910">
              <w:marLeft w:val="0"/>
              <w:marRight w:val="0"/>
              <w:marTop w:val="0"/>
              <w:marBottom w:val="0"/>
              <w:divBdr>
                <w:top w:val="none" w:sz="0" w:space="0" w:color="auto"/>
                <w:left w:val="none" w:sz="0" w:space="0" w:color="auto"/>
                <w:bottom w:val="none" w:sz="0" w:space="0" w:color="auto"/>
                <w:right w:val="none" w:sz="0" w:space="0" w:color="auto"/>
              </w:divBdr>
            </w:div>
            <w:div w:id="998924012">
              <w:marLeft w:val="0"/>
              <w:marRight w:val="0"/>
              <w:marTop w:val="0"/>
              <w:marBottom w:val="0"/>
              <w:divBdr>
                <w:top w:val="none" w:sz="0" w:space="0" w:color="auto"/>
                <w:left w:val="none" w:sz="0" w:space="0" w:color="auto"/>
                <w:bottom w:val="none" w:sz="0" w:space="0" w:color="auto"/>
                <w:right w:val="none" w:sz="0" w:space="0" w:color="auto"/>
              </w:divBdr>
            </w:div>
            <w:div w:id="1031877708">
              <w:marLeft w:val="0"/>
              <w:marRight w:val="0"/>
              <w:marTop w:val="0"/>
              <w:marBottom w:val="0"/>
              <w:divBdr>
                <w:top w:val="none" w:sz="0" w:space="0" w:color="auto"/>
                <w:left w:val="none" w:sz="0" w:space="0" w:color="auto"/>
                <w:bottom w:val="none" w:sz="0" w:space="0" w:color="auto"/>
                <w:right w:val="none" w:sz="0" w:space="0" w:color="auto"/>
              </w:divBdr>
            </w:div>
            <w:div w:id="1099181956">
              <w:marLeft w:val="0"/>
              <w:marRight w:val="0"/>
              <w:marTop w:val="0"/>
              <w:marBottom w:val="0"/>
              <w:divBdr>
                <w:top w:val="none" w:sz="0" w:space="0" w:color="auto"/>
                <w:left w:val="none" w:sz="0" w:space="0" w:color="auto"/>
                <w:bottom w:val="none" w:sz="0" w:space="0" w:color="auto"/>
                <w:right w:val="none" w:sz="0" w:space="0" w:color="auto"/>
              </w:divBdr>
            </w:div>
            <w:div w:id="1283994514">
              <w:marLeft w:val="0"/>
              <w:marRight w:val="0"/>
              <w:marTop w:val="0"/>
              <w:marBottom w:val="0"/>
              <w:divBdr>
                <w:top w:val="none" w:sz="0" w:space="0" w:color="auto"/>
                <w:left w:val="none" w:sz="0" w:space="0" w:color="auto"/>
                <w:bottom w:val="none" w:sz="0" w:space="0" w:color="auto"/>
                <w:right w:val="none" w:sz="0" w:space="0" w:color="auto"/>
              </w:divBdr>
            </w:div>
            <w:div w:id="1363440271">
              <w:marLeft w:val="0"/>
              <w:marRight w:val="0"/>
              <w:marTop w:val="0"/>
              <w:marBottom w:val="0"/>
              <w:divBdr>
                <w:top w:val="none" w:sz="0" w:space="0" w:color="auto"/>
                <w:left w:val="none" w:sz="0" w:space="0" w:color="auto"/>
                <w:bottom w:val="none" w:sz="0" w:space="0" w:color="auto"/>
                <w:right w:val="none" w:sz="0" w:space="0" w:color="auto"/>
              </w:divBdr>
            </w:div>
            <w:div w:id="1447653549">
              <w:marLeft w:val="0"/>
              <w:marRight w:val="0"/>
              <w:marTop w:val="0"/>
              <w:marBottom w:val="0"/>
              <w:divBdr>
                <w:top w:val="none" w:sz="0" w:space="0" w:color="auto"/>
                <w:left w:val="none" w:sz="0" w:space="0" w:color="auto"/>
                <w:bottom w:val="none" w:sz="0" w:space="0" w:color="auto"/>
                <w:right w:val="none" w:sz="0" w:space="0" w:color="auto"/>
              </w:divBdr>
            </w:div>
            <w:div w:id="1505050702">
              <w:marLeft w:val="0"/>
              <w:marRight w:val="0"/>
              <w:marTop w:val="0"/>
              <w:marBottom w:val="0"/>
              <w:divBdr>
                <w:top w:val="none" w:sz="0" w:space="0" w:color="auto"/>
                <w:left w:val="none" w:sz="0" w:space="0" w:color="auto"/>
                <w:bottom w:val="none" w:sz="0" w:space="0" w:color="auto"/>
                <w:right w:val="none" w:sz="0" w:space="0" w:color="auto"/>
              </w:divBdr>
            </w:div>
            <w:div w:id="1961916812">
              <w:marLeft w:val="0"/>
              <w:marRight w:val="0"/>
              <w:marTop w:val="0"/>
              <w:marBottom w:val="0"/>
              <w:divBdr>
                <w:top w:val="none" w:sz="0" w:space="0" w:color="auto"/>
                <w:left w:val="none" w:sz="0" w:space="0" w:color="auto"/>
                <w:bottom w:val="none" w:sz="0" w:space="0" w:color="auto"/>
                <w:right w:val="none" w:sz="0" w:space="0" w:color="auto"/>
              </w:divBdr>
            </w:div>
            <w:div w:id="1984505476">
              <w:marLeft w:val="0"/>
              <w:marRight w:val="0"/>
              <w:marTop w:val="0"/>
              <w:marBottom w:val="0"/>
              <w:divBdr>
                <w:top w:val="none" w:sz="0" w:space="0" w:color="auto"/>
                <w:left w:val="none" w:sz="0" w:space="0" w:color="auto"/>
                <w:bottom w:val="none" w:sz="0" w:space="0" w:color="auto"/>
                <w:right w:val="none" w:sz="0" w:space="0" w:color="auto"/>
              </w:divBdr>
            </w:div>
            <w:div w:id="2048138923">
              <w:marLeft w:val="0"/>
              <w:marRight w:val="0"/>
              <w:marTop w:val="0"/>
              <w:marBottom w:val="0"/>
              <w:divBdr>
                <w:top w:val="none" w:sz="0" w:space="0" w:color="auto"/>
                <w:left w:val="none" w:sz="0" w:space="0" w:color="auto"/>
                <w:bottom w:val="none" w:sz="0" w:space="0" w:color="auto"/>
                <w:right w:val="none" w:sz="0" w:space="0" w:color="auto"/>
              </w:divBdr>
            </w:div>
            <w:div w:id="2050372056">
              <w:marLeft w:val="0"/>
              <w:marRight w:val="0"/>
              <w:marTop w:val="0"/>
              <w:marBottom w:val="0"/>
              <w:divBdr>
                <w:top w:val="none" w:sz="0" w:space="0" w:color="auto"/>
                <w:left w:val="none" w:sz="0" w:space="0" w:color="auto"/>
                <w:bottom w:val="none" w:sz="0" w:space="0" w:color="auto"/>
                <w:right w:val="none" w:sz="0" w:space="0" w:color="auto"/>
              </w:divBdr>
            </w:div>
          </w:divsChild>
        </w:div>
        <w:div w:id="1863086557">
          <w:marLeft w:val="0"/>
          <w:marRight w:val="0"/>
          <w:marTop w:val="0"/>
          <w:marBottom w:val="0"/>
          <w:divBdr>
            <w:top w:val="none" w:sz="0" w:space="0" w:color="auto"/>
            <w:left w:val="none" w:sz="0" w:space="0" w:color="auto"/>
            <w:bottom w:val="none" w:sz="0" w:space="0" w:color="auto"/>
            <w:right w:val="none" w:sz="0" w:space="0" w:color="auto"/>
          </w:divBdr>
        </w:div>
        <w:div w:id="1951546065">
          <w:marLeft w:val="0"/>
          <w:marRight w:val="0"/>
          <w:marTop w:val="0"/>
          <w:marBottom w:val="0"/>
          <w:divBdr>
            <w:top w:val="none" w:sz="0" w:space="0" w:color="auto"/>
            <w:left w:val="none" w:sz="0" w:space="0" w:color="auto"/>
            <w:bottom w:val="none" w:sz="0" w:space="0" w:color="auto"/>
            <w:right w:val="none" w:sz="0" w:space="0" w:color="auto"/>
          </w:divBdr>
        </w:div>
        <w:div w:id="2013531948">
          <w:marLeft w:val="0"/>
          <w:marRight w:val="0"/>
          <w:marTop w:val="0"/>
          <w:marBottom w:val="0"/>
          <w:divBdr>
            <w:top w:val="none" w:sz="0" w:space="0" w:color="auto"/>
            <w:left w:val="none" w:sz="0" w:space="0" w:color="auto"/>
            <w:bottom w:val="none" w:sz="0" w:space="0" w:color="auto"/>
            <w:right w:val="none" w:sz="0" w:space="0" w:color="auto"/>
          </w:divBdr>
        </w:div>
      </w:divsChild>
    </w:div>
    <w:div w:id="383338147">
      <w:bodyDiv w:val="1"/>
      <w:marLeft w:val="0"/>
      <w:marRight w:val="0"/>
      <w:marTop w:val="0"/>
      <w:marBottom w:val="0"/>
      <w:divBdr>
        <w:top w:val="none" w:sz="0" w:space="0" w:color="auto"/>
        <w:left w:val="none" w:sz="0" w:space="0" w:color="auto"/>
        <w:bottom w:val="none" w:sz="0" w:space="0" w:color="auto"/>
        <w:right w:val="none" w:sz="0" w:space="0" w:color="auto"/>
      </w:divBdr>
      <w:divsChild>
        <w:div w:id="743335326">
          <w:marLeft w:val="0"/>
          <w:marRight w:val="0"/>
          <w:marTop w:val="0"/>
          <w:marBottom w:val="0"/>
          <w:divBdr>
            <w:top w:val="none" w:sz="0" w:space="0" w:color="auto"/>
            <w:left w:val="none" w:sz="0" w:space="0" w:color="auto"/>
            <w:bottom w:val="none" w:sz="0" w:space="0" w:color="auto"/>
            <w:right w:val="none" w:sz="0" w:space="0" w:color="auto"/>
          </w:divBdr>
          <w:divsChild>
            <w:div w:id="205335209">
              <w:marLeft w:val="0"/>
              <w:marRight w:val="0"/>
              <w:marTop w:val="0"/>
              <w:marBottom w:val="0"/>
              <w:divBdr>
                <w:top w:val="none" w:sz="0" w:space="0" w:color="auto"/>
                <w:left w:val="none" w:sz="0" w:space="0" w:color="auto"/>
                <w:bottom w:val="none" w:sz="0" w:space="0" w:color="auto"/>
                <w:right w:val="none" w:sz="0" w:space="0" w:color="auto"/>
              </w:divBdr>
              <w:divsChild>
                <w:div w:id="1397359574">
                  <w:marLeft w:val="0"/>
                  <w:marRight w:val="0"/>
                  <w:marTop w:val="0"/>
                  <w:marBottom w:val="0"/>
                  <w:divBdr>
                    <w:top w:val="none" w:sz="0" w:space="0" w:color="auto"/>
                    <w:left w:val="none" w:sz="0" w:space="0" w:color="auto"/>
                    <w:bottom w:val="none" w:sz="0" w:space="0" w:color="auto"/>
                    <w:right w:val="none" w:sz="0" w:space="0" w:color="auto"/>
                  </w:divBdr>
                </w:div>
                <w:div w:id="1955862001">
                  <w:marLeft w:val="0"/>
                  <w:marRight w:val="0"/>
                  <w:marTop w:val="0"/>
                  <w:marBottom w:val="0"/>
                  <w:divBdr>
                    <w:top w:val="none" w:sz="0" w:space="0" w:color="auto"/>
                    <w:left w:val="none" w:sz="0" w:space="0" w:color="auto"/>
                    <w:bottom w:val="none" w:sz="0" w:space="0" w:color="auto"/>
                    <w:right w:val="none" w:sz="0" w:space="0" w:color="auto"/>
                  </w:divBdr>
                </w:div>
                <w:div w:id="2109886426">
                  <w:marLeft w:val="0"/>
                  <w:marRight w:val="0"/>
                  <w:marTop w:val="0"/>
                  <w:marBottom w:val="0"/>
                  <w:divBdr>
                    <w:top w:val="none" w:sz="0" w:space="0" w:color="auto"/>
                    <w:left w:val="none" w:sz="0" w:space="0" w:color="auto"/>
                    <w:bottom w:val="none" w:sz="0" w:space="0" w:color="auto"/>
                    <w:right w:val="none" w:sz="0" w:space="0" w:color="auto"/>
                  </w:divBdr>
                </w:div>
              </w:divsChild>
            </w:div>
            <w:div w:id="1460029182">
              <w:marLeft w:val="0"/>
              <w:marRight w:val="0"/>
              <w:marTop w:val="0"/>
              <w:marBottom w:val="0"/>
              <w:divBdr>
                <w:top w:val="none" w:sz="0" w:space="0" w:color="auto"/>
                <w:left w:val="none" w:sz="0" w:space="0" w:color="auto"/>
                <w:bottom w:val="none" w:sz="0" w:space="0" w:color="auto"/>
                <w:right w:val="none" w:sz="0" w:space="0" w:color="auto"/>
              </w:divBdr>
              <w:divsChild>
                <w:div w:id="1320843972">
                  <w:marLeft w:val="0"/>
                  <w:marRight w:val="0"/>
                  <w:marTop w:val="0"/>
                  <w:marBottom w:val="0"/>
                  <w:divBdr>
                    <w:top w:val="none" w:sz="0" w:space="0" w:color="auto"/>
                    <w:left w:val="none" w:sz="0" w:space="0" w:color="auto"/>
                    <w:bottom w:val="none" w:sz="0" w:space="0" w:color="auto"/>
                    <w:right w:val="none" w:sz="0" w:space="0" w:color="auto"/>
                  </w:divBdr>
                </w:div>
              </w:divsChild>
            </w:div>
            <w:div w:id="1706566206">
              <w:marLeft w:val="0"/>
              <w:marRight w:val="0"/>
              <w:marTop w:val="0"/>
              <w:marBottom w:val="0"/>
              <w:divBdr>
                <w:top w:val="none" w:sz="0" w:space="0" w:color="auto"/>
                <w:left w:val="none" w:sz="0" w:space="0" w:color="auto"/>
                <w:bottom w:val="none" w:sz="0" w:space="0" w:color="auto"/>
                <w:right w:val="none" w:sz="0" w:space="0" w:color="auto"/>
              </w:divBdr>
              <w:divsChild>
                <w:div w:id="1286348274">
                  <w:marLeft w:val="0"/>
                  <w:marRight w:val="0"/>
                  <w:marTop w:val="0"/>
                  <w:marBottom w:val="0"/>
                  <w:divBdr>
                    <w:top w:val="none" w:sz="0" w:space="0" w:color="auto"/>
                    <w:left w:val="none" w:sz="0" w:space="0" w:color="auto"/>
                    <w:bottom w:val="none" w:sz="0" w:space="0" w:color="auto"/>
                    <w:right w:val="none" w:sz="0" w:space="0" w:color="auto"/>
                  </w:divBdr>
                </w:div>
              </w:divsChild>
            </w:div>
            <w:div w:id="1849368750">
              <w:marLeft w:val="0"/>
              <w:marRight w:val="0"/>
              <w:marTop w:val="0"/>
              <w:marBottom w:val="0"/>
              <w:divBdr>
                <w:top w:val="none" w:sz="0" w:space="0" w:color="auto"/>
                <w:left w:val="none" w:sz="0" w:space="0" w:color="auto"/>
                <w:bottom w:val="none" w:sz="0" w:space="0" w:color="auto"/>
                <w:right w:val="none" w:sz="0" w:space="0" w:color="auto"/>
              </w:divBdr>
              <w:divsChild>
                <w:div w:id="1160847358">
                  <w:marLeft w:val="0"/>
                  <w:marRight w:val="0"/>
                  <w:marTop w:val="0"/>
                  <w:marBottom w:val="0"/>
                  <w:divBdr>
                    <w:top w:val="none" w:sz="0" w:space="0" w:color="auto"/>
                    <w:left w:val="none" w:sz="0" w:space="0" w:color="auto"/>
                    <w:bottom w:val="none" w:sz="0" w:space="0" w:color="auto"/>
                    <w:right w:val="none" w:sz="0" w:space="0" w:color="auto"/>
                  </w:divBdr>
                </w:div>
                <w:div w:id="164207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408737">
      <w:bodyDiv w:val="1"/>
      <w:marLeft w:val="0"/>
      <w:marRight w:val="0"/>
      <w:marTop w:val="0"/>
      <w:marBottom w:val="0"/>
      <w:divBdr>
        <w:top w:val="none" w:sz="0" w:space="0" w:color="auto"/>
        <w:left w:val="none" w:sz="0" w:space="0" w:color="auto"/>
        <w:bottom w:val="none" w:sz="0" w:space="0" w:color="auto"/>
        <w:right w:val="none" w:sz="0" w:space="0" w:color="auto"/>
      </w:divBdr>
    </w:div>
    <w:div w:id="666983148">
      <w:bodyDiv w:val="1"/>
      <w:marLeft w:val="0"/>
      <w:marRight w:val="0"/>
      <w:marTop w:val="0"/>
      <w:marBottom w:val="0"/>
      <w:divBdr>
        <w:top w:val="none" w:sz="0" w:space="0" w:color="auto"/>
        <w:left w:val="none" w:sz="0" w:space="0" w:color="auto"/>
        <w:bottom w:val="none" w:sz="0" w:space="0" w:color="auto"/>
        <w:right w:val="none" w:sz="0" w:space="0" w:color="auto"/>
      </w:divBdr>
    </w:div>
    <w:div w:id="779379074">
      <w:bodyDiv w:val="1"/>
      <w:marLeft w:val="0"/>
      <w:marRight w:val="0"/>
      <w:marTop w:val="0"/>
      <w:marBottom w:val="0"/>
      <w:divBdr>
        <w:top w:val="none" w:sz="0" w:space="0" w:color="auto"/>
        <w:left w:val="none" w:sz="0" w:space="0" w:color="auto"/>
        <w:bottom w:val="none" w:sz="0" w:space="0" w:color="auto"/>
        <w:right w:val="none" w:sz="0" w:space="0" w:color="auto"/>
      </w:divBdr>
    </w:div>
    <w:div w:id="785538606">
      <w:bodyDiv w:val="1"/>
      <w:marLeft w:val="0"/>
      <w:marRight w:val="0"/>
      <w:marTop w:val="0"/>
      <w:marBottom w:val="0"/>
      <w:divBdr>
        <w:top w:val="none" w:sz="0" w:space="0" w:color="auto"/>
        <w:left w:val="none" w:sz="0" w:space="0" w:color="auto"/>
        <w:bottom w:val="none" w:sz="0" w:space="0" w:color="auto"/>
        <w:right w:val="none" w:sz="0" w:space="0" w:color="auto"/>
      </w:divBdr>
      <w:divsChild>
        <w:div w:id="194006560">
          <w:marLeft w:val="0"/>
          <w:marRight w:val="0"/>
          <w:marTop w:val="0"/>
          <w:marBottom w:val="0"/>
          <w:divBdr>
            <w:top w:val="none" w:sz="0" w:space="0" w:color="auto"/>
            <w:left w:val="none" w:sz="0" w:space="0" w:color="auto"/>
            <w:bottom w:val="none" w:sz="0" w:space="0" w:color="auto"/>
            <w:right w:val="none" w:sz="0" w:space="0" w:color="auto"/>
          </w:divBdr>
        </w:div>
        <w:div w:id="250893416">
          <w:marLeft w:val="0"/>
          <w:marRight w:val="0"/>
          <w:marTop w:val="0"/>
          <w:marBottom w:val="0"/>
          <w:divBdr>
            <w:top w:val="none" w:sz="0" w:space="0" w:color="auto"/>
            <w:left w:val="none" w:sz="0" w:space="0" w:color="auto"/>
            <w:bottom w:val="none" w:sz="0" w:space="0" w:color="auto"/>
            <w:right w:val="none" w:sz="0" w:space="0" w:color="auto"/>
          </w:divBdr>
        </w:div>
        <w:div w:id="262307502">
          <w:marLeft w:val="0"/>
          <w:marRight w:val="0"/>
          <w:marTop w:val="0"/>
          <w:marBottom w:val="0"/>
          <w:divBdr>
            <w:top w:val="none" w:sz="0" w:space="0" w:color="auto"/>
            <w:left w:val="none" w:sz="0" w:space="0" w:color="auto"/>
            <w:bottom w:val="none" w:sz="0" w:space="0" w:color="auto"/>
            <w:right w:val="none" w:sz="0" w:space="0" w:color="auto"/>
          </w:divBdr>
        </w:div>
        <w:div w:id="441266183">
          <w:marLeft w:val="0"/>
          <w:marRight w:val="0"/>
          <w:marTop w:val="0"/>
          <w:marBottom w:val="0"/>
          <w:divBdr>
            <w:top w:val="none" w:sz="0" w:space="0" w:color="auto"/>
            <w:left w:val="none" w:sz="0" w:space="0" w:color="auto"/>
            <w:bottom w:val="none" w:sz="0" w:space="0" w:color="auto"/>
            <w:right w:val="none" w:sz="0" w:space="0" w:color="auto"/>
          </w:divBdr>
        </w:div>
        <w:div w:id="901258520">
          <w:marLeft w:val="0"/>
          <w:marRight w:val="0"/>
          <w:marTop w:val="0"/>
          <w:marBottom w:val="0"/>
          <w:divBdr>
            <w:top w:val="none" w:sz="0" w:space="0" w:color="auto"/>
            <w:left w:val="none" w:sz="0" w:space="0" w:color="auto"/>
            <w:bottom w:val="none" w:sz="0" w:space="0" w:color="auto"/>
            <w:right w:val="none" w:sz="0" w:space="0" w:color="auto"/>
          </w:divBdr>
        </w:div>
        <w:div w:id="1003432210">
          <w:marLeft w:val="0"/>
          <w:marRight w:val="0"/>
          <w:marTop w:val="0"/>
          <w:marBottom w:val="0"/>
          <w:divBdr>
            <w:top w:val="none" w:sz="0" w:space="0" w:color="auto"/>
            <w:left w:val="none" w:sz="0" w:space="0" w:color="auto"/>
            <w:bottom w:val="none" w:sz="0" w:space="0" w:color="auto"/>
            <w:right w:val="none" w:sz="0" w:space="0" w:color="auto"/>
          </w:divBdr>
        </w:div>
        <w:div w:id="1020546758">
          <w:marLeft w:val="0"/>
          <w:marRight w:val="0"/>
          <w:marTop w:val="0"/>
          <w:marBottom w:val="0"/>
          <w:divBdr>
            <w:top w:val="none" w:sz="0" w:space="0" w:color="auto"/>
            <w:left w:val="none" w:sz="0" w:space="0" w:color="auto"/>
            <w:bottom w:val="none" w:sz="0" w:space="0" w:color="auto"/>
            <w:right w:val="none" w:sz="0" w:space="0" w:color="auto"/>
          </w:divBdr>
        </w:div>
        <w:div w:id="1318336566">
          <w:marLeft w:val="0"/>
          <w:marRight w:val="0"/>
          <w:marTop w:val="0"/>
          <w:marBottom w:val="0"/>
          <w:divBdr>
            <w:top w:val="none" w:sz="0" w:space="0" w:color="auto"/>
            <w:left w:val="none" w:sz="0" w:space="0" w:color="auto"/>
            <w:bottom w:val="none" w:sz="0" w:space="0" w:color="auto"/>
            <w:right w:val="none" w:sz="0" w:space="0" w:color="auto"/>
          </w:divBdr>
        </w:div>
        <w:div w:id="1335456002">
          <w:marLeft w:val="0"/>
          <w:marRight w:val="0"/>
          <w:marTop w:val="0"/>
          <w:marBottom w:val="0"/>
          <w:divBdr>
            <w:top w:val="none" w:sz="0" w:space="0" w:color="auto"/>
            <w:left w:val="none" w:sz="0" w:space="0" w:color="auto"/>
            <w:bottom w:val="none" w:sz="0" w:space="0" w:color="auto"/>
            <w:right w:val="none" w:sz="0" w:space="0" w:color="auto"/>
          </w:divBdr>
        </w:div>
        <w:div w:id="1422919773">
          <w:marLeft w:val="0"/>
          <w:marRight w:val="0"/>
          <w:marTop w:val="0"/>
          <w:marBottom w:val="0"/>
          <w:divBdr>
            <w:top w:val="none" w:sz="0" w:space="0" w:color="auto"/>
            <w:left w:val="none" w:sz="0" w:space="0" w:color="auto"/>
            <w:bottom w:val="none" w:sz="0" w:space="0" w:color="auto"/>
            <w:right w:val="none" w:sz="0" w:space="0" w:color="auto"/>
          </w:divBdr>
        </w:div>
        <w:div w:id="1613901445">
          <w:marLeft w:val="0"/>
          <w:marRight w:val="0"/>
          <w:marTop w:val="0"/>
          <w:marBottom w:val="0"/>
          <w:divBdr>
            <w:top w:val="none" w:sz="0" w:space="0" w:color="auto"/>
            <w:left w:val="none" w:sz="0" w:space="0" w:color="auto"/>
            <w:bottom w:val="none" w:sz="0" w:space="0" w:color="auto"/>
            <w:right w:val="none" w:sz="0" w:space="0" w:color="auto"/>
          </w:divBdr>
        </w:div>
        <w:div w:id="1906606077">
          <w:marLeft w:val="0"/>
          <w:marRight w:val="0"/>
          <w:marTop w:val="0"/>
          <w:marBottom w:val="0"/>
          <w:divBdr>
            <w:top w:val="none" w:sz="0" w:space="0" w:color="auto"/>
            <w:left w:val="none" w:sz="0" w:space="0" w:color="auto"/>
            <w:bottom w:val="none" w:sz="0" w:space="0" w:color="auto"/>
            <w:right w:val="none" w:sz="0" w:space="0" w:color="auto"/>
          </w:divBdr>
        </w:div>
      </w:divsChild>
    </w:div>
    <w:div w:id="920597969">
      <w:bodyDiv w:val="1"/>
      <w:marLeft w:val="0"/>
      <w:marRight w:val="0"/>
      <w:marTop w:val="0"/>
      <w:marBottom w:val="0"/>
      <w:divBdr>
        <w:top w:val="none" w:sz="0" w:space="0" w:color="auto"/>
        <w:left w:val="none" w:sz="0" w:space="0" w:color="auto"/>
        <w:bottom w:val="none" w:sz="0" w:space="0" w:color="auto"/>
        <w:right w:val="none" w:sz="0" w:space="0" w:color="auto"/>
      </w:divBdr>
      <w:divsChild>
        <w:div w:id="51924114">
          <w:marLeft w:val="0"/>
          <w:marRight w:val="0"/>
          <w:marTop w:val="0"/>
          <w:marBottom w:val="0"/>
          <w:divBdr>
            <w:top w:val="none" w:sz="0" w:space="0" w:color="auto"/>
            <w:left w:val="none" w:sz="0" w:space="0" w:color="auto"/>
            <w:bottom w:val="none" w:sz="0" w:space="0" w:color="auto"/>
            <w:right w:val="none" w:sz="0" w:space="0" w:color="auto"/>
          </w:divBdr>
        </w:div>
        <w:div w:id="105272393">
          <w:marLeft w:val="0"/>
          <w:marRight w:val="0"/>
          <w:marTop w:val="0"/>
          <w:marBottom w:val="0"/>
          <w:divBdr>
            <w:top w:val="none" w:sz="0" w:space="0" w:color="auto"/>
            <w:left w:val="none" w:sz="0" w:space="0" w:color="auto"/>
            <w:bottom w:val="none" w:sz="0" w:space="0" w:color="auto"/>
            <w:right w:val="none" w:sz="0" w:space="0" w:color="auto"/>
          </w:divBdr>
        </w:div>
        <w:div w:id="157043184">
          <w:marLeft w:val="0"/>
          <w:marRight w:val="0"/>
          <w:marTop w:val="0"/>
          <w:marBottom w:val="0"/>
          <w:divBdr>
            <w:top w:val="none" w:sz="0" w:space="0" w:color="auto"/>
            <w:left w:val="none" w:sz="0" w:space="0" w:color="auto"/>
            <w:bottom w:val="none" w:sz="0" w:space="0" w:color="auto"/>
            <w:right w:val="none" w:sz="0" w:space="0" w:color="auto"/>
          </w:divBdr>
        </w:div>
        <w:div w:id="173303906">
          <w:marLeft w:val="0"/>
          <w:marRight w:val="0"/>
          <w:marTop w:val="0"/>
          <w:marBottom w:val="0"/>
          <w:divBdr>
            <w:top w:val="none" w:sz="0" w:space="0" w:color="auto"/>
            <w:left w:val="none" w:sz="0" w:space="0" w:color="auto"/>
            <w:bottom w:val="none" w:sz="0" w:space="0" w:color="auto"/>
            <w:right w:val="none" w:sz="0" w:space="0" w:color="auto"/>
          </w:divBdr>
        </w:div>
        <w:div w:id="266471137">
          <w:marLeft w:val="0"/>
          <w:marRight w:val="0"/>
          <w:marTop w:val="0"/>
          <w:marBottom w:val="0"/>
          <w:divBdr>
            <w:top w:val="none" w:sz="0" w:space="0" w:color="auto"/>
            <w:left w:val="none" w:sz="0" w:space="0" w:color="auto"/>
            <w:bottom w:val="none" w:sz="0" w:space="0" w:color="auto"/>
            <w:right w:val="none" w:sz="0" w:space="0" w:color="auto"/>
          </w:divBdr>
        </w:div>
        <w:div w:id="277297623">
          <w:marLeft w:val="0"/>
          <w:marRight w:val="0"/>
          <w:marTop w:val="0"/>
          <w:marBottom w:val="0"/>
          <w:divBdr>
            <w:top w:val="none" w:sz="0" w:space="0" w:color="auto"/>
            <w:left w:val="none" w:sz="0" w:space="0" w:color="auto"/>
            <w:bottom w:val="none" w:sz="0" w:space="0" w:color="auto"/>
            <w:right w:val="none" w:sz="0" w:space="0" w:color="auto"/>
          </w:divBdr>
        </w:div>
        <w:div w:id="305090529">
          <w:marLeft w:val="0"/>
          <w:marRight w:val="0"/>
          <w:marTop w:val="0"/>
          <w:marBottom w:val="0"/>
          <w:divBdr>
            <w:top w:val="none" w:sz="0" w:space="0" w:color="auto"/>
            <w:left w:val="none" w:sz="0" w:space="0" w:color="auto"/>
            <w:bottom w:val="none" w:sz="0" w:space="0" w:color="auto"/>
            <w:right w:val="none" w:sz="0" w:space="0" w:color="auto"/>
          </w:divBdr>
        </w:div>
        <w:div w:id="397944300">
          <w:marLeft w:val="0"/>
          <w:marRight w:val="0"/>
          <w:marTop w:val="0"/>
          <w:marBottom w:val="0"/>
          <w:divBdr>
            <w:top w:val="none" w:sz="0" w:space="0" w:color="auto"/>
            <w:left w:val="none" w:sz="0" w:space="0" w:color="auto"/>
            <w:bottom w:val="none" w:sz="0" w:space="0" w:color="auto"/>
            <w:right w:val="none" w:sz="0" w:space="0" w:color="auto"/>
          </w:divBdr>
        </w:div>
        <w:div w:id="402413095">
          <w:marLeft w:val="0"/>
          <w:marRight w:val="0"/>
          <w:marTop w:val="0"/>
          <w:marBottom w:val="0"/>
          <w:divBdr>
            <w:top w:val="none" w:sz="0" w:space="0" w:color="auto"/>
            <w:left w:val="none" w:sz="0" w:space="0" w:color="auto"/>
            <w:bottom w:val="none" w:sz="0" w:space="0" w:color="auto"/>
            <w:right w:val="none" w:sz="0" w:space="0" w:color="auto"/>
          </w:divBdr>
        </w:div>
        <w:div w:id="406925113">
          <w:marLeft w:val="0"/>
          <w:marRight w:val="0"/>
          <w:marTop w:val="0"/>
          <w:marBottom w:val="0"/>
          <w:divBdr>
            <w:top w:val="none" w:sz="0" w:space="0" w:color="auto"/>
            <w:left w:val="none" w:sz="0" w:space="0" w:color="auto"/>
            <w:bottom w:val="none" w:sz="0" w:space="0" w:color="auto"/>
            <w:right w:val="none" w:sz="0" w:space="0" w:color="auto"/>
          </w:divBdr>
        </w:div>
        <w:div w:id="449974811">
          <w:marLeft w:val="0"/>
          <w:marRight w:val="0"/>
          <w:marTop w:val="0"/>
          <w:marBottom w:val="0"/>
          <w:divBdr>
            <w:top w:val="none" w:sz="0" w:space="0" w:color="auto"/>
            <w:left w:val="none" w:sz="0" w:space="0" w:color="auto"/>
            <w:bottom w:val="none" w:sz="0" w:space="0" w:color="auto"/>
            <w:right w:val="none" w:sz="0" w:space="0" w:color="auto"/>
          </w:divBdr>
        </w:div>
        <w:div w:id="526405816">
          <w:marLeft w:val="0"/>
          <w:marRight w:val="0"/>
          <w:marTop w:val="0"/>
          <w:marBottom w:val="0"/>
          <w:divBdr>
            <w:top w:val="none" w:sz="0" w:space="0" w:color="auto"/>
            <w:left w:val="none" w:sz="0" w:space="0" w:color="auto"/>
            <w:bottom w:val="none" w:sz="0" w:space="0" w:color="auto"/>
            <w:right w:val="none" w:sz="0" w:space="0" w:color="auto"/>
          </w:divBdr>
        </w:div>
        <w:div w:id="599141370">
          <w:marLeft w:val="0"/>
          <w:marRight w:val="0"/>
          <w:marTop w:val="0"/>
          <w:marBottom w:val="0"/>
          <w:divBdr>
            <w:top w:val="none" w:sz="0" w:space="0" w:color="auto"/>
            <w:left w:val="none" w:sz="0" w:space="0" w:color="auto"/>
            <w:bottom w:val="none" w:sz="0" w:space="0" w:color="auto"/>
            <w:right w:val="none" w:sz="0" w:space="0" w:color="auto"/>
          </w:divBdr>
        </w:div>
        <w:div w:id="605045908">
          <w:marLeft w:val="0"/>
          <w:marRight w:val="0"/>
          <w:marTop w:val="0"/>
          <w:marBottom w:val="0"/>
          <w:divBdr>
            <w:top w:val="none" w:sz="0" w:space="0" w:color="auto"/>
            <w:left w:val="none" w:sz="0" w:space="0" w:color="auto"/>
            <w:bottom w:val="none" w:sz="0" w:space="0" w:color="auto"/>
            <w:right w:val="none" w:sz="0" w:space="0" w:color="auto"/>
          </w:divBdr>
        </w:div>
        <w:div w:id="806512965">
          <w:marLeft w:val="0"/>
          <w:marRight w:val="0"/>
          <w:marTop w:val="0"/>
          <w:marBottom w:val="0"/>
          <w:divBdr>
            <w:top w:val="none" w:sz="0" w:space="0" w:color="auto"/>
            <w:left w:val="none" w:sz="0" w:space="0" w:color="auto"/>
            <w:bottom w:val="none" w:sz="0" w:space="0" w:color="auto"/>
            <w:right w:val="none" w:sz="0" w:space="0" w:color="auto"/>
          </w:divBdr>
        </w:div>
        <w:div w:id="846748390">
          <w:marLeft w:val="0"/>
          <w:marRight w:val="0"/>
          <w:marTop w:val="0"/>
          <w:marBottom w:val="0"/>
          <w:divBdr>
            <w:top w:val="none" w:sz="0" w:space="0" w:color="auto"/>
            <w:left w:val="none" w:sz="0" w:space="0" w:color="auto"/>
            <w:bottom w:val="none" w:sz="0" w:space="0" w:color="auto"/>
            <w:right w:val="none" w:sz="0" w:space="0" w:color="auto"/>
          </w:divBdr>
        </w:div>
        <w:div w:id="1053314664">
          <w:marLeft w:val="0"/>
          <w:marRight w:val="0"/>
          <w:marTop w:val="0"/>
          <w:marBottom w:val="0"/>
          <w:divBdr>
            <w:top w:val="none" w:sz="0" w:space="0" w:color="auto"/>
            <w:left w:val="none" w:sz="0" w:space="0" w:color="auto"/>
            <w:bottom w:val="none" w:sz="0" w:space="0" w:color="auto"/>
            <w:right w:val="none" w:sz="0" w:space="0" w:color="auto"/>
          </w:divBdr>
        </w:div>
        <w:div w:id="1151824107">
          <w:marLeft w:val="0"/>
          <w:marRight w:val="0"/>
          <w:marTop w:val="0"/>
          <w:marBottom w:val="0"/>
          <w:divBdr>
            <w:top w:val="none" w:sz="0" w:space="0" w:color="auto"/>
            <w:left w:val="none" w:sz="0" w:space="0" w:color="auto"/>
            <w:bottom w:val="none" w:sz="0" w:space="0" w:color="auto"/>
            <w:right w:val="none" w:sz="0" w:space="0" w:color="auto"/>
          </w:divBdr>
        </w:div>
        <w:div w:id="1197043004">
          <w:marLeft w:val="0"/>
          <w:marRight w:val="0"/>
          <w:marTop w:val="0"/>
          <w:marBottom w:val="0"/>
          <w:divBdr>
            <w:top w:val="none" w:sz="0" w:space="0" w:color="auto"/>
            <w:left w:val="none" w:sz="0" w:space="0" w:color="auto"/>
            <w:bottom w:val="none" w:sz="0" w:space="0" w:color="auto"/>
            <w:right w:val="none" w:sz="0" w:space="0" w:color="auto"/>
          </w:divBdr>
        </w:div>
        <w:div w:id="1220288683">
          <w:marLeft w:val="0"/>
          <w:marRight w:val="0"/>
          <w:marTop w:val="0"/>
          <w:marBottom w:val="0"/>
          <w:divBdr>
            <w:top w:val="none" w:sz="0" w:space="0" w:color="auto"/>
            <w:left w:val="none" w:sz="0" w:space="0" w:color="auto"/>
            <w:bottom w:val="none" w:sz="0" w:space="0" w:color="auto"/>
            <w:right w:val="none" w:sz="0" w:space="0" w:color="auto"/>
          </w:divBdr>
        </w:div>
        <w:div w:id="1253392446">
          <w:marLeft w:val="0"/>
          <w:marRight w:val="0"/>
          <w:marTop w:val="0"/>
          <w:marBottom w:val="0"/>
          <w:divBdr>
            <w:top w:val="none" w:sz="0" w:space="0" w:color="auto"/>
            <w:left w:val="none" w:sz="0" w:space="0" w:color="auto"/>
            <w:bottom w:val="none" w:sz="0" w:space="0" w:color="auto"/>
            <w:right w:val="none" w:sz="0" w:space="0" w:color="auto"/>
          </w:divBdr>
        </w:div>
        <w:div w:id="1637837191">
          <w:marLeft w:val="0"/>
          <w:marRight w:val="0"/>
          <w:marTop w:val="0"/>
          <w:marBottom w:val="0"/>
          <w:divBdr>
            <w:top w:val="none" w:sz="0" w:space="0" w:color="auto"/>
            <w:left w:val="none" w:sz="0" w:space="0" w:color="auto"/>
            <w:bottom w:val="none" w:sz="0" w:space="0" w:color="auto"/>
            <w:right w:val="none" w:sz="0" w:space="0" w:color="auto"/>
          </w:divBdr>
        </w:div>
        <w:div w:id="1826386493">
          <w:marLeft w:val="0"/>
          <w:marRight w:val="0"/>
          <w:marTop w:val="0"/>
          <w:marBottom w:val="0"/>
          <w:divBdr>
            <w:top w:val="none" w:sz="0" w:space="0" w:color="auto"/>
            <w:left w:val="none" w:sz="0" w:space="0" w:color="auto"/>
            <w:bottom w:val="none" w:sz="0" w:space="0" w:color="auto"/>
            <w:right w:val="none" w:sz="0" w:space="0" w:color="auto"/>
          </w:divBdr>
          <w:divsChild>
            <w:div w:id="1331132030">
              <w:marLeft w:val="0"/>
              <w:marRight w:val="0"/>
              <w:marTop w:val="30"/>
              <w:marBottom w:val="30"/>
              <w:divBdr>
                <w:top w:val="none" w:sz="0" w:space="0" w:color="auto"/>
                <w:left w:val="none" w:sz="0" w:space="0" w:color="auto"/>
                <w:bottom w:val="none" w:sz="0" w:space="0" w:color="auto"/>
                <w:right w:val="none" w:sz="0" w:space="0" w:color="auto"/>
              </w:divBdr>
              <w:divsChild>
                <w:div w:id="208957971">
                  <w:marLeft w:val="0"/>
                  <w:marRight w:val="0"/>
                  <w:marTop w:val="0"/>
                  <w:marBottom w:val="0"/>
                  <w:divBdr>
                    <w:top w:val="none" w:sz="0" w:space="0" w:color="auto"/>
                    <w:left w:val="none" w:sz="0" w:space="0" w:color="auto"/>
                    <w:bottom w:val="none" w:sz="0" w:space="0" w:color="auto"/>
                    <w:right w:val="none" w:sz="0" w:space="0" w:color="auto"/>
                  </w:divBdr>
                  <w:divsChild>
                    <w:div w:id="1708065112">
                      <w:marLeft w:val="0"/>
                      <w:marRight w:val="0"/>
                      <w:marTop w:val="0"/>
                      <w:marBottom w:val="0"/>
                      <w:divBdr>
                        <w:top w:val="none" w:sz="0" w:space="0" w:color="auto"/>
                        <w:left w:val="none" w:sz="0" w:space="0" w:color="auto"/>
                        <w:bottom w:val="none" w:sz="0" w:space="0" w:color="auto"/>
                        <w:right w:val="none" w:sz="0" w:space="0" w:color="auto"/>
                      </w:divBdr>
                    </w:div>
                  </w:divsChild>
                </w:div>
                <w:div w:id="349986938">
                  <w:marLeft w:val="0"/>
                  <w:marRight w:val="0"/>
                  <w:marTop w:val="0"/>
                  <w:marBottom w:val="0"/>
                  <w:divBdr>
                    <w:top w:val="none" w:sz="0" w:space="0" w:color="auto"/>
                    <w:left w:val="none" w:sz="0" w:space="0" w:color="auto"/>
                    <w:bottom w:val="none" w:sz="0" w:space="0" w:color="auto"/>
                    <w:right w:val="none" w:sz="0" w:space="0" w:color="auto"/>
                  </w:divBdr>
                  <w:divsChild>
                    <w:div w:id="36124142">
                      <w:marLeft w:val="0"/>
                      <w:marRight w:val="0"/>
                      <w:marTop w:val="0"/>
                      <w:marBottom w:val="0"/>
                      <w:divBdr>
                        <w:top w:val="none" w:sz="0" w:space="0" w:color="auto"/>
                        <w:left w:val="none" w:sz="0" w:space="0" w:color="auto"/>
                        <w:bottom w:val="none" w:sz="0" w:space="0" w:color="auto"/>
                        <w:right w:val="none" w:sz="0" w:space="0" w:color="auto"/>
                      </w:divBdr>
                    </w:div>
                  </w:divsChild>
                </w:div>
                <w:div w:id="489104485">
                  <w:marLeft w:val="0"/>
                  <w:marRight w:val="0"/>
                  <w:marTop w:val="0"/>
                  <w:marBottom w:val="0"/>
                  <w:divBdr>
                    <w:top w:val="none" w:sz="0" w:space="0" w:color="auto"/>
                    <w:left w:val="none" w:sz="0" w:space="0" w:color="auto"/>
                    <w:bottom w:val="none" w:sz="0" w:space="0" w:color="auto"/>
                    <w:right w:val="none" w:sz="0" w:space="0" w:color="auto"/>
                  </w:divBdr>
                  <w:divsChild>
                    <w:div w:id="1551726991">
                      <w:marLeft w:val="0"/>
                      <w:marRight w:val="0"/>
                      <w:marTop w:val="0"/>
                      <w:marBottom w:val="0"/>
                      <w:divBdr>
                        <w:top w:val="none" w:sz="0" w:space="0" w:color="auto"/>
                        <w:left w:val="none" w:sz="0" w:space="0" w:color="auto"/>
                        <w:bottom w:val="none" w:sz="0" w:space="0" w:color="auto"/>
                        <w:right w:val="none" w:sz="0" w:space="0" w:color="auto"/>
                      </w:divBdr>
                    </w:div>
                  </w:divsChild>
                </w:div>
                <w:div w:id="490293873">
                  <w:marLeft w:val="0"/>
                  <w:marRight w:val="0"/>
                  <w:marTop w:val="0"/>
                  <w:marBottom w:val="0"/>
                  <w:divBdr>
                    <w:top w:val="none" w:sz="0" w:space="0" w:color="auto"/>
                    <w:left w:val="none" w:sz="0" w:space="0" w:color="auto"/>
                    <w:bottom w:val="none" w:sz="0" w:space="0" w:color="auto"/>
                    <w:right w:val="none" w:sz="0" w:space="0" w:color="auto"/>
                  </w:divBdr>
                  <w:divsChild>
                    <w:div w:id="1253471654">
                      <w:marLeft w:val="0"/>
                      <w:marRight w:val="0"/>
                      <w:marTop w:val="0"/>
                      <w:marBottom w:val="0"/>
                      <w:divBdr>
                        <w:top w:val="none" w:sz="0" w:space="0" w:color="auto"/>
                        <w:left w:val="none" w:sz="0" w:space="0" w:color="auto"/>
                        <w:bottom w:val="none" w:sz="0" w:space="0" w:color="auto"/>
                        <w:right w:val="none" w:sz="0" w:space="0" w:color="auto"/>
                      </w:divBdr>
                    </w:div>
                  </w:divsChild>
                </w:div>
                <w:div w:id="994720267">
                  <w:marLeft w:val="0"/>
                  <w:marRight w:val="0"/>
                  <w:marTop w:val="0"/>
                  <w:marBottom w:val="0"/>
                  <w:divBdr>
                    <w:top w:val="none" w:sz="0" w:space="0" w:color="auto"/>
                    <w:left w:val="none" w:sz="0" w:space="0" w:color="auto"/>
                    <w:bottom w:val="none" w:sz="0" w:space="0" w:color="auto"/>
                    <w:right w:val="none" w:sz="0" w:space="0" w:color="auto"/>
                  </w:divBdr>
                  <w:divsChild>
                    <w:div w:id="693192090">
                      <w:marLeft w:val="0"/>
                      <w:marRight w:val="0"/>
                      <w:marTop w:val="0"/>
                      <w:marBottom w:val="0"/>
                      <w:divBdr>
                        <w:top w:val="none" w:sz="0" w:space="0" w:color="auto"/>
                        <w:left w:val="none" w:sz="0" w:space="0" w:color="auto"/>
                        <w:bottom w:val="none" w:sz="0" w:space="0" w:color="auto"/>
                        <w:right w:val="none" w:sz="0" w:space="0" w:color="auto"/>
                      </w:divBdr>
                    </w:div>
                  </w:divsChild>
                </w:div>
                <w:div w:id="1053886193">
                  <w:marLeft w:val="0"/>
                  <w:marRight w:val="0"/>
                  <w:marTop w:val="0"/>
                  <w:marBottom w:val="0"/>
                  <w:divBdr>
                    <w:top w:val="none" w:sz="0" w:space="0" w:color="auto"/>
                    <w:left w:val="none" w:sz="0" w:space="0" w:color="auto"/>
                    <w:bottom w:val="none" w:sz="0" w:space="0" w:color="auto"/>
                    <w:right w:val="none" w:sz="0" w:space="0" w:color="auto"/>
                  </w:divBdr>
                  <w:divsChild>
                    <w:div w:id="1893345504">
                      <w:marLeft w:val="0"/>
                      <w:marRight w:val="0"/>
                      <w:marTop w:val="0"/>
                      <w:marBottom w:val="0"/>
                      <w:divBdr>
                        <w:top w:val="none" w:sz="0" w:space="0" w:color="auto"/>
                        <w:left w:val="none" w:sz="0" w:space="0" w:color="auto"/>
                        <w:bottom w:val="none" w:sz="0" w:space="0" w:color="auto"/>
                        <w:right w:val="none" w:sz="0" w:space="0" w:color="auto"/>
                      </w:divBdr>
                    </w:div>
                  </w:divsChild>
                </w:div>
                <w:div w:id="1090271066">
                  <w:marLeft w:val="0"/>
                  <w:marRight w:val="0"/>
                  <w:marTop w:val="0"/>
                  <w:marBottom w:val="0"/>
                  <w:divBdr>
                    <w:top w:val="none" w:sz="0" w:space="0" w:color="auto"/>
                    <w:left w:val="none" w:sz="0" w:space="0" w:color="auto"/>
                    <w:bottom w:val="none" w:sz="0" w:space="0" w:color="auto"/>
                    <w:right w:val="none" w:sz="0" w:space="0" w:color="auto"/>
                  </w:divBdr>
                  <w:divsChild>
                    <w:div w:id="1286304214">
                      <w:marLeft w:val="0"/>
                      <w:marRight w:val="0"/>
                      <w:marTop w:val="0"/>
                      <w:marBottom w:val="0"/>
                      <w:divBdr>
                        <w:top w:val="none" w:sz="0" w:space="0" w:color="auto"/>
                        <w:left w:val="none" w:sz="0" w:space="0" w:color="auto"/>
                        <w:bottom w:val="none" w:sz="0" w:space="0" w:color="auto"/>
                        <w:right w:val="none" w:sz="0" w:space="0" w:color="auto"/>
                      </w:divBdr>
                    </w:div>
                  </w:divsChild>
                </w:div>
                <w:div w:id="1107771880">
                  <w:marLeft w:val="0"/>
                  <w:marRight w:val="0"/>
                  <w:marTop w:val="0"/>
                  <w:marBottom w:val="0"/>
                  <w:divBdr>
                    <w:top w:val="none" w:sz="0" w:space="0" w:color="auto"/>
                    <w:left w:val="none" w:sz="0" w:space="0" w:color="auto"/>
                    <w:bottom w:val="none" w:sz="0" w:space="0" w:color="auto"/>
                    <w:right w:val="none" w:sz="0" w:space="0" w:color="auto"/>
                  </w:divBdr>
                  <w:divsChild>
                    <w:div w:id="2037777693">
                      <w:marLeft w:val="0"/>
                      <w:marRight w:val="0"/>
                      <w:marTop w:val="0"/>
                      <w:marBottom w:val="0"/>
                      <w:divBdr>
                        <w:top w:val="none" w:sz="0" w:space="0" w:color="auto"/>
                        <w:left w:val="none" w:sz="0" w:space="0" w:color="auto"/>
                        <w:bottom w:val="none" w:sz="0" w:space="0" w:color="auto"/>
                        <w:right w:val="none" w:sz="0" w:space="0" w:color="auto"/>
                      </w:divBdr>
                    </w:div>
                  </w:divsChild>
                </w:div>
                <w:div w:id="1738016881">
                  <w:marLeft w:val="0"/>
                  <w:marRight w:val="0"/>
                  <w:marTop w:val="0"/>
                  <w:marBottom w:val="0"/>
                  <w:divBdr>
                    <w:top w:val="none" w:sz="0" w:space="0" w:color="auto"/>
                    <w:left w:val="none" w:sz="0" w:space="0" w:color="auto"/>
                    <w:bottom w:val="none" w:sz="0" w:space="0" w:color="auto"/>
                    <w:right w:val="none" w:sz="0" w:space="0" w:color="auto"/>
                  </w:divBdr>
                  <w:divsChild>
                    <w:div w:id="1108542257">
                      <w:marLeft w:val="0"/>
                      <w:marRight w:val="0"/>
                      <w:marTop w:val="0"/>
                      <w:marBottom w:val="0"/>
                      <w:divBdr>
                        <w:top w:val="none" w:sz="0" w:space="0" w:color="auto"/>
                        <w:left w:val="none" w:sz="0" w:space="0" w:color="auto"/>
                        <w:bottom w:val="none" w:sz="0" w:space="0" w:color="auto"/>
                        <w:right w:val="none" w:sz="0" w:space="0" w:color="auto"/>
                      </w:divBdr>
                    </w:div>
                  </w:divsChild>
                </w:div>
                <w:div w:id="1824392414">
                  <w:marLeft w:val="0"/>
                  <w:marRight w:val="0"/>
                  <w:marTop w:val="0"/>
                  <w:marBottom w:val="0"/>
                  <w:divBdr>
                    <w:top w:val="none" w:sz="0" w:space="0" w:color="auto"/>
                    <w:left w:val="none" w:sz="0" w:space="0" w:color="auto"/>
                    <w:bottom w:val="none" w:sz="0" w:space="0" w:color="auto"/>
                    <w:right w:val="none" w:sz="0" w:space="0" w:color="auto"/>
                  </w:divBdr>
                  <w:divsChild>
                    <w:div w:id="1496646699">
                      <w:marLeft w:val="0"/>
                      <w:marRight w:val="0"/>
                      <w:marTop w:val="0"/>
                      <w:marBottom w:val="0"/>
                      <w:divBdr>
                        <w:top w:val="none" w:sz="0" w:space="0" w:color="auto"/>
                        <w:left w:val="none" w:sz="0" w:space="0" w:color="auto"/>
                        <w:bottom w:val="none" w:sz="0" w:space="0" w:color="auto"/>
                        <w:right w:val="none" w:sz="0" w:space="0" w:color="auto"/>
                      </w:divBdr>
                    </w:div>
                  </w:divsChild>
                </w:div>
                <w:div w:id="1969699455">
                  <w:marLeft w:val="0"/>
                  <w:marRight w:val="0"/>
                  <w:marTop w:val="0"/>
                  <w:marBottom w:val="0"/>
                  <w:divBdr>
                    <w:top w:val="none" w:sz="0" w:space="0" w:color="auto"/>
                    <w:left w:val="none" w:sz="0" w:space="0" w:color="auto"/>
                    <w:bottom w:val="none" w:sz="0" w:space="0" w:color="auto"/>
                    <w:right w:val="none" w:sz="0" w:space="0" w:color="auto"/>
                  </w:divBdr>
                  <w:divsChild>
                    <w:div w:id="1125733385">
                      <w:marLeft w:val="0"/>
                      <w:marRight w:val="0"/>
                      <w:marTop w:val="0"/>
                      <w:marBottom w:val="0"/>
                      <w:divBdr>
                        <w:top w:val="none" w:sz="0" w:space="0" w:color="auto"/>
                        <w:left w:val="none" w:sz="0" w:space="0" w:color="auto"/>
                        <w:bottom w:val="none" w:sz="0" w:space="0" w:color="auto"/>
                        <w:right w:val="none" w:sz="0" w:space="0" w:color="auto"/>
                      </w:divBdr>
                    </w:div>
                  </w:divsChild>
                </w:div>
                <w:div w:id="2019455887">
                  <w:marLeft w:val="0"/>
                  <w:marRight w:val="0"/>
                  <w:marTop w:val="0"/>
                  <w:marBottom w:val="0"/>
                  <w:divBdr>
                    <w:top w:val="none" w:sz="0" w:space="0" w:color="auto"/>
                    <w:left w:val="none" w:sz="0" w:space="0" w:color="auto"/>
                    <w:bottom w:val="none" w:sz="0" w:space="0" w:color="auto"/>
                    <w:right w:val="none" w:sz="0" w:space="0" w:color="auto"/>
                  </w:divBdr>
                  <w:divsChild>
                    <w:div w:id="112099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717795">
          <w:marLeft w:val="0"/>
          <w:marRight w:val="0"/>
          <w:marTop w:val="0"/>
          <w:marBottom w:val="0"/>
          <w:divBdr>
            <w:top w:val="none" w:sz="0" w:space="0" w:color="auto"/>
            <w:left w:val="none" w:sz="0" w:space="0" w:color="auto"/>
            <w:bottom w:val="none" w:sz="0" w:space="0" w:color="auto"/>
            <w:right w:val="none" w:sz="0" w:space="0" w:color="auto"/>
          </w:divBdr>
        </w:div>
      </w:divsChild>
    </w:div>
    <w:div w:id="985016991">
      <w:bodyDiv w:val="1"/>
      <w:marLeft w:val="0"/>
      <w:marRight w:val="0"/>
      <w:marTop w:val="0"/>
      <w:marBottom w:val="0"/>
      <w:divBdr>
        <w:top w:val="none" w:sz="0" w:space="0" w:color="auto"/>
        <w:left w:val="none" w:sz="0" w:space="0" w:color="auto"/>
        <w:bottom w:val="none" w:sz="0" w:space="0" w:color="auto"/>
        <w:right w:val="none" w:sz="0" w:space="0" w:color="auto"/>
      </w:divBdr>
      <w:divsChild>
        <w:div w:id="149640790">
          <w:marLeft w:val="0"/>
          <w:marRight w:val="0"/>
          <w:marTop w:val="0"/>
          <w:marBottom w:val="0"/>
          <w:divBdr>
            <w:top w:val="none" w:sz="0" w:space="0" w:color="auto"/>
            <w:left w:val="none" w:sz="0" w:space="0" w:color="auto"/>
            <w:bottom w:val="none" w:sz="0" w:space="0" w:color="auto"/>
            <w:right w:val="none" w:sz="0" w:space="0" w:color="auto"/>
          </w:divBdr>
        </w:div>
        <w:div w:id="264731675">
          <w:marLeft w:val="0"/>
          <w:marRight w:val="0"/>
          <w:marTop w:val="0"/>
          <w:marBottom w:val="0"/>
          <w:divBdr>
            <w:top w:val="none" w:sz="0" w:space="0" w:color="auto"/>
            <w:left w:val="none" w:sz="0" w:space="0" w:color="auto"/>
            <w:bottom w:val="none" w:sz="0" w:space="0" w:color="auto"/>
            <w:right w:val="none" w:sz="0" w:space="0" w:color="auto"/>
          </w:divBdr>
        </w:div>
        <w:div w:id="337927591">
          <w:marLeft w:val="0"/>
          <w:marRight w:val="0"/>
          <w:marTop w:val="0"/>
          <w:marBottom w:val="0"/>
          <w:divBdr>
            <w:top w:val="none" w:sz="0" w:space="0" w:color="auto"/>
            <w:left w:val="none" w:sz="0" w:space="0" w:color="auto"/>
            <w:bottom w:val="none" w:sz="0" w:space="0" w:color="auto"/>
            <w:right w:val="none" w:sz="0" w:space="0" w:color="auto"/>
          </w:divBdr>
        </w:div>
        <w:div w:id="349067521">
          <w:marLeft w:val="0"/>
          <w:marRight w:val="0"/>
          <w:marTop w:val="0"/>
          <w:marBottom w:val="0"/>
          <w:divBdr>
            <w:top w:val="none" w:sz="0" w:space="0" w:color="auto"/>
            <w:left w:val="none" w:sz="0" w:space="0" w:color="auto"/>
            <w:bottom w:val="none" w:sz="0" w:space="0" w:color="auto"/>
            <w:right w:val="none" w:sz="0" w:space="0" w:color="auto"/>
          </w:divBdr>
        </w:div>
        <w:div w:id="363214280">
          <w:marLeft w:val="0"/>
          <w:marRight w:val="0"/>
          <w:marTop w:val="0"/>
          <w:marBottom w:val="0"/>
          <w:divBdr>
            <w:top w:val="none" w:sz="0" w:space="0" w:color="auto"/>
            <w:left w:val="none" w:sz="0" w:space="0" w:color="auto"/>
            <w:bottom w:val="none" w:sz="0" w:space="0" w:color="auto"/>
            <w:right w:val="none" w:sz="0" w:space="0" w:color="auto"/>
          </w:divBdr>
        </w:div>
        <w:div w:id="574122403">
          <w:marLeft w:val="0"/>
          <w:marRight w:val="0"/>
          <w:marTop w:val="0"/>
          <w:marBottom w:val="0"/>
          <w:divBdr>
            <w:top w:val="none" w:sz="0" w:space="0" w:color="auto"/>
            <w:left w:val="none" w:sz="0" w:space="0" w:color="auto"/>
            <w:bottom w:val="none" w:sz="0" w:space="0" w:color="auto"/>
            <w:right w:val="none" w:sz="0" w:space="0" w:color="auto"/>
          </w:divBdr>
        </w:div>
        <w:div w:id="908348007">
          <w:marLeft w:val="0"/>
          <w:marRight w:val="0"/>
          <w:marTop w:val="0"/>
          <w:marBottom w:val="0"/>
          <w:divBdr>
            <w:top w:val="none" w:sz="0" w:space="0" w:color="auto"/>
            <w:left w:val="none" w:sz="0" w:space="0" w:color="auto"/>
            <w:bottom w:val="none" w:sz="0" w:space="0" w:color="auto"/>
            <w:right w:val="none" w:sz="0" w:space="0" w:color="auto"/>
          </w:divBdr>
        </w:div>
        <w:div w:id="914895544">
          <w:marLeft w:val="0"/>
          <w:marRight w:val="0"/>
          <w:marTop w:val="0"/>
          <w:marBottom w:val="0"/>
          <w:divBdr>
            <w:top w:val="none" w:sz="0" w:space="0" w:color="auto"/>
            <w:left w:val="none" w:sz="0" w:space="0" w:color="auto"/>
            <w:bottom w:val="none" w:sz="0" w:space="0" w:color="auto"/>
            <w:right w:val="none" w:sz="0" w:space="0" w:color="auto"/>
          </w:divBdr>
        </w:div>
        <w:div w:id="1028724385">
          <w:marLeft w:val="0"/>
          <w:marRight w:val="0"/>
          <w:marTop w:val="0"/>
          <w:marBottom w:val="0"/>
          <w:divBdr>
            <w:top w:val="none" w:sz="0" w:space="0" w:color="auto"/>
            <w:left w:val="none" w:sz="0" w:space="0" w:color="auto"/>
            <w:bottom w:val="none" w:sz="0" w:space="0" w:color="auto"/>
            <w:right w:val="none" w:sz="0" w:space="0" w:color="auto"/>
          </w:divBdr>
        </w:div>
        <w:div w:id="1031491037">
          <w:marLeft w:val="0"/>
          <w:marRight w:val="0"/>
          <w:marTop w:val="0"/>
          <w:marBottom w:val="0"/>
          <w:divBdr>
            <w:top w:val="none" w:sz="0" w:space="0" w:color="auto"/>
            <w:left w:val="none" w:sz="0" w:space="0" w:color="auto"/>
            <w:bottom w:val="none" w:sz="0" w:space="0" w:color="auto"/>
            <w:right w:val="none" w:sz="0" w:space="0" w:color="auto"/>
          </w:divBdr>
        </w:div>
        <w:div w:id="1075930294">
          <w:marLeft w:val="0"/>
          <w:marRight w:val="0"/>
          <w:marTop w:val="0"/>
          <w:marBottom w:val="0"/>
          <w:divBdr>
            <w:top w:val="none" w:sz="0" w:space="0" w:color="auto"/>
            <w:left w:val="none" w:sz="0" w:space="0" w:color="auto"/>
            <w:bottom w:val="none" w:sz="0" w:space="0" w:color="auto"/>
            <w:right w:val="none" w:sz="0" w:space="0" w:color="auto"/>
          </w:divBdr>
        </w:div>
        <w:div w:id="1269238916">
          <w:marLeft w:val="0"/>
          <w:marRight w:val="0"/>
          <w:marTop w:val="0"/>
          <w:marBottom w:val="0"/>
          <w:divBdr>
            <w:top w:val="none" w:sz="0" w:space="0" w:color="auto"/>
            <w:left w:val="none" w:sz="0" w:space="0" w:color="auto"/>
            <w:bottom w:val="none" w:sz="0" w:space="0" w:color="auto"/>
            <w:right w:val="none" w:sz="0" w:space="0" w:color="auto"/>
          </w:divBdr>
        </w:div>
        <w:div w:id="1288271343">
          <w:marLeft w:val="0"/>
          <w:marRight w:val="0"/>
          <w:marTop w:val="0"/>
          <w:marBottom w:val="0"/>
          <w:divBdr>
            <w:top w:val="none" w:sz="0" w:space="0" w:color="auto"/>
            <w:left w:val="none" w:sz="0" w:space="0" w:color="auto"/>
            <w:bottom w:val="none" w:sz="0" w:space="0" w:color="auto"/>
            <w:right w:val="none" w:sz="0" w:space="0" w:color="auto"/>
          </w:divBdr>
        </w:div>
        <w:div w:id="1342900014">
          <w:marLeft w:val="0"/>
          <w:marRight w:val="0"/>
          <w:marTop w:val="0"/>
          <w:marBottom w:val="0"/>
          <w:divBdr>
            <w:top w:val="none" w:sz="0" w:space="0" w:color="auto"/>
            <w:left w:val="none" w:sz="0" w:space="0" w:color="auto"/>
            <w:bottom w:val="none" w:sz="0" w:space="0" w:color="auto"/>
            <w:right w:val="none" w:sz="0" w:space="0" w:color="auto"/>
          </w:divBdr>
        </w:div>
        <w:div w:id="1740320338">
          <w:marLeft w:val="0"/>
          <w:marRight w:val="0"/>
          <w:marTop w:val="0"/>
          <w:marBottom w:val="0"/>
          <w:divBdr>
            <w:top w:val="none" w:sz="0" w:space="0" w:color="auto"/>
            <w:left w:val="none" w:sz="0" w:space="0" w:color="auto"/>
            <w:bottom w:val="none" w:sz="0" w:space="0" w:color="auto"/>
            <w:right w:val="none" w:sz="0" w:space="0" w:color="auto"/>
          </w:divBdr>
        </w:div>
        <w:div w:id="1941520000">
          <w:marLeft w:val="0"/>
          <w:marRight w:val="0"/>
          <w:marTop w:val="0"/>
          <w:marBottom w:val="0"/>
          <w:divBdr>
            <w:top w:val="none" w:sz="0" w:space="0" w:color="auto"/>
            <w:left w:val="none" w:sz="0" w:space="0" w:color="auto"/>
            <w:bottom w:val="none" w:sz="0" w:space="0" w:color="auto"/>
            <w:right w:val="none" w:sz="0" w:space="0" w:color="auto"/>
          </w:divBdr>
        </w:div>
        <w:div w:id="2061662826">
          <w:marLeft w:val="0"/>
          <w:marRight w:val="0"/>
          <w:marTop w:val="0"/>
          <w:marBottom w:val="0"/>
          <w:divBdr>
            <w:top w:val="none" w:sz="0" w:space="0" w:color="auto"/>
            <w:left w:val="none" w:sz="0" w:space="0" w:color="auto"/>
            <w:bottom w:val="none" w:sz="0" w:space="0" w:color="auto"/>
            <w:right w:val="none" w:sz="0" w:space="0" w:color="auto"/>
          </w:divBdr>
        </w:div>
      </w:divsChild>
    </w:div>
    <w:div w:id="1087582225">
      <w:bodyDiv w:val="1"/>
      <w:marLeft w:val="0"/>
      <w:marRight w:val="0"/>
      <w:marTop w:val="0"/>
      <w:marBottom w:val="0"/>
      <w:divBdr>
        <w:top w:val="none" w:sz="0" w:space="0" w:color="auto"/>
        <w:left w:val="none" w:sz="0" w:space="0" w:color="auto"/>
        <w:bottom w:val="none" w:sz="0" w:space="0" w:color="auto"/>
        <w:right w:val="none" w:sz="0" w:space="0" w:color="auto"/>
      </w:divBdr>
      <w:divsChild>
        <w:div w:id="100881848">
          <w:marLeft w:val="0"/>
          <w:marRight w:val="0"/>
          <w:marTop w:val="0"/>
          <w:marBottom w:val="0"/>
          <w:divBdr>
            <w:top w:val="none" w:sz="0" w:space="0" w:color="auto"/>
            <w:left w:val="none" w:sz="0" w:space="0" w:color="auto"/>
            <w:bottom w:val="none" w:sz="0" w:space="0" w:color="auto"/>
            <w:right w:val="none" w:sz="0" w:space="0" w:color="auto"/>
          </w:divBdr>
        </w:div>
        <w:div w:id="119998601">
          <w:marLeft w:val="0"/>
          <w:marRight w:val="0"/>
          <w:marTop w:val="0"/>
          <w:marBottom w:val="0"/>
          <w:divBdr>
            <w:top w:val="none" w:sz="0" w:space="0" w:color="auto"/>
            <w:left w:val="none" w:sz="0" w:space="0" w:color="auto"/>
            <w:bottom w:val="none" w:sz="0" w:space="0" w:color="auto"/>
            <w:right w:val="none" w:sz="0" w:space="0" w:color="auto"/>
          </w:divBdr>
        </w:div>
        <w:div w:id="772046153">
          <w:marLeft w:val="0"/>
          <w:marRight w:val="0"/>
          <w:marTop w:val="0"/>
          <w:marBottom w:val="0"/>
          <w:divBdr>
            <w:top w:val="none" w:sz="0" w:space="0" w:color="auto"/>
            <w:left w:val="none" w:sz="0" w:space="0" w:color="auto"/>
            <w:bottom w:val="none" w:sz="0" w:space="0" w:color="auto"/>
            <w:right w:val="none" w:sz="0" w:space="0" w:color="auto"/>
          </w:divBdr>
        </w:div>
        <w:div w:id="1223951625">
          <w:marLeft w:val="0"/>
          <w:marRight w:val="0"/>
          <w:marTop w:val="0"/>
          <w:marBottom w:val="0"/>
          <w:divBdr>
            <w:top w:val="none" w:sz="0" w:space="0" w:color="auto"/>
            <w:left w:val="none" w:sz="0" w:space="0" w:color="auto"/>
            <w:bottom w:val="none" w:sz="0" w:space="0" w:color="auto"/>
            <w:right w:val="none" w:sz="0" w:space="0" w:color="auto"/>
          </w:divBdr>
        </w:div>
        <w:div w:id="1892303489">
          <w:marLeft w:val="0"/>
          <w:marRight w:val="0"/>
          <w:marTop w:val="0"/>
          <w:marBottom w:val="0"/>
          <w:divBdr>
            <w:top w:val="none" w:sz="0" w:space="0" w:color="auto"/>
            <w:left w:val="none" w:sz="0" w:space="0" w:color="auto"/>
            <w:bottom w:val="none" w:sz="0" w:space="0" w:color="auto"/>
            <w:right w:val="none" w:sz="0" w:space="0" w:color="auto"/>
          </w:divBdr>
        </w:div>
        <w:div w:id="2029720438">
          <w:marLeft w:val="0"/>
          <w:marRight w:val="0"/>
          <w:marTop w:val="0"/>
          <w:marBottom w:val="0"/>
          <w:divBdr>
            <w:top w:val="none" w:sz="0" w:space="0" w:color="auto"/>
            <w:left w:val="none" w:sz="0" w:space="0" w:color="auto"/>
            <w:bottom w:val="none" w:sz="0" w:space="0" w:color="auto"/>
            <w:right w:val="none" w:sz="0" w:space="0" w:color="auto"/>
          </w:divBdr>
        </w:div>
        <w:div w:id="2073039278">
          <w:marLeft w:val="0"/>
          <w:marRight w:val="0"/>
          <w:marTop w:val="0"/>
          <w:marBottom w:val="0"/>
          <w:divBdr>
            <w:top w:val="none" w:sz="0" w:space="0" w:color="auto"/>
            <w:left w:val="none" w:sz="0" w:space="0" w:color="auto"/>
            <w:bottom w:val="none" w:sz="0" w:space="0" w:color="auto"/>
            <w:right w:val="none" w:sz="0" w:space="0" w:color="auto"/>
          </w:divBdr>
        </w:div>
      </w:divsChild>
    </w:div>
    <w:div w:id="1100181401">
      <w:bodyDiv w:val="1"/>
      <w:marLeft w:val="0"/>
      <w:marRight w:val="0"/>
      <w:marTop w:val="0"/>
      <w:marBottom w:val="0"/>
      <w:divBdr>
        <w:top w:val="none" w:sz="0" w:space="0" w:color="auto"/>
        <w:left w:val="none" w:sz="0" w:space="0" w:color="auto"/>
        <w:bottom w:val="none" w:sz="0" w:space="0" w:color="auto"/>
        <w:right w:val="none" w:sz="0" w:space="0" w:color="auto"/>
      </w:divBdr>
      <w:divsChild>
        <w:div w:id="241113014">
          <w:marLeft w:val="0"/>
          <w:marRight w:val="0"/>
          <w:marTop w:val="0"/>
          <w:marBottom w:val="0"/>
          <w:divBdr>
            <w:top w:val="none" w:sz="0" w:space="0" w:color="auto"/>
            <w:left w:val="none" w:sz="0" w:space="0" w:color="auto"/>
            <w:bottom w:val="none" w:sz="0" w:space="0" w:color="auto"/>
            <w:right w:val="none" w:sz="0" w:space="0" w:color="auto"/>
          </w:divBdr>
        </w:div>
        <w:div w:id="704134569">
          <w:marLeft w:val="0"/>
          <w:marRight w:val="0"/>
          <w:marTop w:val="0"/>
          <w:marBottom w:val="0"/>
          <w:divBdr>
            <w:top w:val="none" w:sz="0" w:space="0" w:color="auto"/>
            <w:left w:val="none" w:sz="0" w:space="0" w:color="auto"/>
            <w:bottom w:val="none" w:sz="0" w:space="0" w:color="auto"/>
            <w:right w:val="none" w:sz="0" w:space="0" w:color="auto"/>
          </w:divBdr>
        </w:div>
      </w:divsChild>
    </w:div>
    <w:div w:id="1168669528">
      <w:bodyDiv w:val="1"/>
      <w:marLeft w:val="0"/>
      <w:marRight w:val="0"/>
      <w:marTop w:val="0"/>
      <w:marBottom w:val="0"/>
      <w:divBdr>
        <w:top w:val="none" w:sz="0" w:space="0" w:color="auto"/>
        <w:left w:val="none" w:sz="0" w:space="0" w:color="auto"/>
        <w:bottom w:val="none" w:sz="0" w:space="0" w:color="auto"/>
        <w:right w:val="none" w:sz="0" w:space="0" w:color="auto"/>
      </w:divBdr>
      <w:divsChild>
        <w:div w:id="254097012">
          <w:marLeft w:val="0"/>
          <w:marRight w:val="0"/>
          <w:marTop w:val="0"/>
          <w:marBottom w:val="0"/>
          <w:divBdr>
            <w:top w:val="none" w:sz="0" w:space="0" w:color="auto"/>
            <w:left w:val="none" w:sz="0" w:space="0" w:color="auto"/>
            <w:bottom w:val="none" w:sz="0" w:space="0" w:color="auto"/>
            <w:right w:val="none" w:sz="0" w:space="0" w:color="auto"/>
          </w:divBdr>
        </w:div>
        <w:div w:id="400098746">
          <w:marLeft w:val="0"/>
          <w:marRight w:val="0"/>
          <w:marTop w:val="0"/>
          <w:marBottom w:val="0"/>
          <w:divBdr>
            <w:top w:val="none" w:sz="0" w:space="0" w:color="auto"/>
            <w:left w:val="none" w:sz="0" w:space="0" w:color="auto"/>
            <w:bottom w:val="none" w:sz="0" w:space="0" w:color="auto"/>
            <w:right w:val="none" w:sz="0" w:space="0" w:color="auto"/>
          </w:divBdr>
        </w:div>
        <w:div w:id="407534525">
          <w:marLeft w:val="0"/>
          <w:marRight w:val="0"/>
          <w:marTop w:val="0"/>
          <w:marBottom w:val="0"/>
          <w:divBdr>
            <w:top w:val="none" w:sz="0" w:space="0" w:color="auto"/>
            <w:left w:val="none" w:sz="0" w:space="0" w:color="auto"/>
            <w:bottom w:val="none" w:sz="0" w:space="0" w:color="auto"/>
            <w:right w:val="none" w:sz="0" w:space="0" w:color="auto"/>
          </w:divBdr>
        </w:div>
        <w:div w:id="546911772">
          <w:marLeft w:val="0"/>
          <w:marRight w:val="0"/>
          <w:marTop w:val="0"/>
          <w:marBottom w:val="0"/>
          <w:divBdr>
            <w:top w:val="none" w:sz="0" w:space="0" w:color="auto"/>
            <w:left w:val="none" w:sz="0" w:space="0" w:color="auto"/>
            <w:bottom w:val="none" w:sz="0" w:space="0" w:color="auto"/>
            <w:right w:val="none" w:sz="0" w:space="0" w:color="auto"/>
          </w:divBdr>
        </w:div>
        <w:div w:id="1005404994">
          <w:marLeft w:val="0"/>
          <w:marRight w:val="0"/>
          <w:marTop w:val="0"/>
          <w:marBottom w:val="0"/>
          <w:divBdr>
            <w:top w:val="none" w:sz="0" w:space="0" w:color="auto"/>
            <w:left w:val="none" w:sz="0" w:space="0" w:color="auto"/>
            <w:bottom w:val="none" w:sz="0" w:space="0" w:color="auto"/>
            <w:right w:val="none" w:sz="0" w:space="0" w:color="auto"/>
          </w:divBdr>
          <w:divsChild>
            <w:div w:id="389810435">
              <w:marLeft w:val="0"/>
              <w:marRight w:val="0"/>
              <w:marTop w:val="0"/>
              <w:marBottom w:val="0"/>
              <w:divBdr>
                <w:top w:val="none" w:sz="0" w:space="0" w:color="auto"/>
                <w:left w:val="none" w:sz="0" w:space="0" w:color="auto"/>
                <w:bottom w:val="none" w:sz="0" w:space="0" w:color="auto"/>
                <w:right w:val="none" w:sz="0" w:space="0" w:color="auto"/>
              </w:divBdr>
            </w:div>
            <w:div w:id="536506576">
              <w:marLeft w:val="0"/>
              <w:marRight w:val="0"/>
              <w:marTop w:val="0"/>
              <w:marBottom w:val="0"/>
              <w:divBdr>
                <w:top w:val="none" w:sz="0" w:space="0" w:color="auto"/>
                <w:left w:val="none" w:sz="0" w:space="0" w:color="auto"/>
                <w:bottom w:val="none" w:sz="0" w:space="0" w:color="auto"/>
                <w:right w:val="none" w:sz="0" w:space="0" w:color="auto"/>
              </w:divBdr>
            </w:div>
            <w:div w:id="1444034650">
              <w:marLeft w:val="0"/>
              <w:marRight w:val="0"/>
              <w:marTop w:val="0"/>
              <w:marBottom w:val="0"/>
              <w:divBdr>
                <w:top w:val="none" w:sz="0" w:space="0" w:color="auto"/>
                <w:left w:val="none" w:sz="0" w:space="0" w:color="auto"/>
                <w:bottom w:val="none" w:sz="0" w:space="0" w:color="auto"/>
                <w:right w:val="none" w:sz="0" w:space="0" w:color="auto"/>
              </w:divBdr>
            </w:div>
            <w:div w:id="1588265251">
              <w:marLeft w:val="0"/>
              <w:marRight w:val="0"/>
              <w:marTop w:val="0"/>
              <w:marBottom w:val="0"/>
              <w:divBdr>
                <w:top w:val="none" w:sz="0" w:space="0" w:color="auto"/>
                <w:left w:val="none" w:sz="0" w:space="0" w:color="auto"/>
                <w:bottom w:val="none" w:sz="0" w:space="0" w:color="auto"/>
                <w:right w:val="none" w:sz="0" w:space="0" w:color="auto"/>
              </w:divBdr>
            </w:div>
            <w:div w:id="1742362625">
              <w:marLeft w:val="0"/>
              <w:marRight w:val="0"/>
              <w:marTop w:val="0"/>
              <w:marBottom w:val="0"/>
              <w:divBdr>
                <w:top w:val="none" w:sz="0" w:space="0" w:color="auto"/>
                <w:left w:val="none" w:sz="0" w:space="0" w:color="auto"/>
                <w:bottom w:val="none" w:sz="0" w:space="0" w:color="auto"/>
                <w:right w:val="none" w:sz="0" w:space="0" w:color="auto"/>
              </w:divBdr>
            </w:div>
            <w:div w:id="1947497109">
              <w:marLeft w:val="0"/>
              <w:marRight w:val="0"/>
              <w:marTop w:val="0"/>
              <w:marBottom w:val="0"/>
              <w:divBdr>
                <w:top w:val="none" w:sz="0" w:space="0" w:color="auto"/>
                <w:left w:val="none" w:sz="0" w:space="0" w:color="auto"/>
                <w:bottom w:val="none" w:sz="0" w:space="0" w:color="auto"/>
                <w:right w:val="none" w:sz="0" w:space="0" w:color="auto"/>
              </w:divBdr>
            </w:div>
          </w:divsChild>
        </w:div>
        <w:div w:id="1117913811">
          <w:marLeft w:val="0"/>
          <w:marRight w:val="0"/>
          <w:marTop w:val="0"/>
          <w:marBottom w:val="0"/>
          <w:divBdr>
            <w:top w:val="none" w:sz="0" w:space="0" w:color="auto"/>
            <w:left w:val="none" w:sz="0" w:space="0" w:color="auto"/>
            <w:bottom w:val="none" w:sz="0" w:space="0" w:color="auto"/>
            <w:right w:val="none" w:sz="0" w:space="0" w:color="auto"/>
          </w:divBdr>
        </w:div>
        <w:div w:id="1685281665">
          <w:marLeft w:val="0"/>
          <w:marRight w:val="0"/>
          <w:marTop w:val="0"/>
          <w:marBottom w:val="0"/>
          <w:divBdr>
            <w:top w:val="none" w:sz="0" w:space="0" w:color="auto"/>
            <w:left w:val="none" w:sz="0" w:space="0" w:color="auto"/>
            <w:bottom w:val="none" w:sz="0" w:space="0" w:color="auto"/>
            <w:right w:val="none" w:sz="0" w:space="0" w:color="auto"/>
          </w:divBdr>
        </w:div>
        <w:div w:id="1891723559">
          <w:marLeft w:val="0"/>
          <w:marRight w:val="0"/>
          <w:marTop w:val="0"/>
          <w:marBottom w:val="0"/>
          <w:divBdr>
            <w:top w:val="none" w:sz="0" w:space="0" w:color="auto"/>
            <w:left w:val="none" w:sz="0" w:space="0" w:color="auto"/>
            <w:bottom w:val="none" w:sz="0" w:space="0" w:color="auto"/>
            <w:right w:val="none" w:sz="0" w:space="0" w:color="auto"/>
          </w:divBdr>
        </w:div>
        <w:div w:id="1970545498">
          <w:marLeft w:val="0"/>
          <w:marRight w:val="0"/>
          <w:marTop w:val="0"/>
          <w:marBottom w:val="0"/>
          <w:divBdr>
            <w:top w:val="none" w:sz="0" w:space="0" w:color="auto"/>
            <w:left w:val="none" w:sz="0" w:space="0" w:color="auto"/>
            <w:bottom w:val="none" w:sz="0" w:space="0" w:color="auto"/>
            <w:right w:val="none" w:sz="0" w:space="0" w:color="auto"/>
          </w:divBdr>
        </w:div>
      </w:divsChild>
    </w:div>
    <w:div w:id="1286044169">
      <w:bodyDiv w:val="1"/>
      <w:marLeft w:val="0"/>
      <w:marRight w:val="0"/>
      <w:marTop w:val="0"/>
      <w:marBottom w:val="0"/>
      <w:divBdr>
        <w:top w:val="none" w:sz="0" w:space="0" w:color="auto"/>
        <w:left w:val="none" w:sz="0" w:space="0" w:color="auto"/>
        <w:bottom w:val="none" w:sz="0" w:space="0" w:color="auto"/>
        <w:right w:val="none" w:sz="0" w:space="0" w:color="auto"/>
      </w:divBdr>
      <w:divsChild>
        <w:div w:id="58291497">
          <w:marLeft w:val="0"/>
          <w:marRight w:val="0"/>
          <w:marTop w:val="0"/>
          <w:marBottom w:val="0"/>
          <w:divBdr>
            <w:top w:val="none" w:sz="0" w:space="0" w:color="auto"/>
            <w:left w:val="none" w:sz="0" w:space="0" w:color="auto"/>
            <w:bottom w:val="none" w:sz="0" w:space="0" w:color="auto"/>
            <w:right w:val="none" w:sz="0" w:space="0" w:color="auto"/>
          </w:divBdr>
        </w:div>
        <w:div w:id="474419780">
          <w:marLeft w:val="0"/>
          <w:marRight w:val="0"/>
          <w:marTop w:val="0"/>
          <w:marBottom w:val="0"/>
          <w:divBdr>
            <w:top w:val="none" w:sz="0" w:space="0" w:color="auto"/>
            <w:left w:val="none" w:sz="0" w:space="0" w:color="auto"/>
            <w:bottom w:val="none" w:sz="0" w:space="0" w:color="auto"/>
            <w:right w:val="none" w:sz="0" w:space="0" w:color="auto"/>
          </w:divBdr>
        </w:div>
        <w:div w:id="1019117032">
          <w:marLeft w:val="0"/>
          <w:marRight w:val="0"/>
          <w:marTop w:val="0"/>
          <w:marBottom w:val="0"/>
          <w:divBdr>
            <w:top w:val="none" w:sz="0" w:space="0" w:color="auto"/>
            <w:left w:val="none" w:sz="0" w:space="0" w:color="auto"/>
            <w:bottom w:val="none" w:sz="0" w:space="0" w:color="auto"/>
            <w:right w:val="none" w:sz="0" w:space="0" w:color="auto"/>
          </w:divBdr>
          <w:divsChild>
            <w:div w:id="846335112">
              <w:marLeft w:val="-75"/>
              <w:marRight w:val="0"/>
              <w:marTop w:val="30"/>
              <w:marBottom w:val="30"/>
              <w:divBdr>
                <w:top w:val="none" w:sz="0" w:space="0" w:color="auto"/>
                <w:left w:val="none" w:sz="0" w:space="0" w:color="auto"/>
                <w:bottom w:val="none" w:sz="0" w:space="0" w:color="auto"/>
                <w:right w:val="none" w:sz="0" w:space="0" w:color="auto"/>
              </w:divBdr>
              <w:divsChild>
                <w:div w:id="46465352">
                  <w:marLeft w:val="0"/>
                  <w:marRight w:val="0"/>
                  <w:marTop w:val="0"/>
                  <w:marBottom w:val="0"/>
                  <w:divBdr>
                    <w:top w:val="none" w:sz="0" w:space="0" w:color="auto"/>
                    <w:left w:val="none" w:sz="0" w:space="0" w:color="auto"/>
                    <w:bottom w:val="none" w:sz="0" w:space="0" w:color="auto"/>
                    <w:right w:val="none" w:sz="0" w:space="0" w:color="auto"/>
                  </w:divBdr>
                  <w:divsChild>
                    <w:div w:id="956258894">
                      <w:marLeft w:val="0"/>
                      <w:marRight w:val="0"/>
                      <w:marTop w:val="0"/>
                      <w:marBottom w:val="0"/>
                      <w:divBdr>
                        <w:top w:val="none" w:sz="0" w:space="0" w:color="auto"/>
                        <w:left w:val="none" w:sz="0" w:space="0" w:color="auto"/>
                        <w:bottom w:val="none" w:sz="0" w:space="0" w:color="auto"/>
                        <w:right w:val="none" w:sz="0" w:space="0" w:color="auto"/>
                      </w:divBdr>
                    </w:div>
                  </w:divsChild>
                </w:div>
                <w:div w:id="47841892">
                  <w:marLeft w:val="0"/>
                  <w:marRight w:val="0"/>
                  <w:marTop w:val="0"/>
                  <w:marBottom w:val="0"/>
                  <w:divBdr>
                    <w:top w:val="none" w:sz="0" w:space="0" w:color="auto"/>
                    <w:left w:val="none" w:sz="0" w:space="0" w:color="auto"/>
                    <w:bottom w:val="none" w:sz="0" w:space="0" w:color="auto"/>
                    <w:right w:val="none" w:sz="0" w:space="0" w:color="auto"/>
                  </w:divBdr>
                  <w:divsChild>
                    <w:div w:id="440346146">
                      <w:marLeft w:val="0"/>
                      <w:marRight w:val="0"/>
                      <w:marTop w:val="0"/>
                      <w:marBottom w:val="0"/>
                      <w:divBdr>
                        <w:top w:val="none" w:sz="0" w:space="0" w:color="auto"/>
                        <w:left w:val="none" w:sz="0" w:space="0" w:color="auto"/>
                        <w:bottom w:val="none" w:sz="0" w:space="0" w:color="auto"/>
                        <w:right w:val="none" w:sz="0" w:space="0" w:color="auto"/>
                      </w:divBdr>
                    </w:div>
                  </w:divsChild>
                </w:div>
                <w:div w:id="270212025">
                  <w:marLeft w:val="0"/>
                  <w:marRight w:val="0"/>
                  <w:marTop w:val="0"/>
                  <w:marBottom w:val="0"/>
                  <w:divBdr>
                    <w:top w:val="none" w:sz="0" w:space="0" w:color="auto"/>
                    <w:left w:val="none" w:sz="0" w:space="0" w:color="auto"/>
                    <w:bottom w:val="none" w:sz="0" w:space="0" w:color="auto"/>
                    <w:right w:val="none" w:sz="0" w:space="0" w:color="auto"/>
                  </w:divBdr>
                  <w:divsChild>
                    <w:div w:id="162666641">
                      <w:marLeft w:val="0"/>
                      <w:marRight w:val="0"/>
                      <w:marTop w:val="0"/>
                      <w:marBottom w:val="0"/>
                      <w:divBdr>
                        <w:top w:val="none" w:sz="0" w:space="0" w:color="auto"/>
                        <w:left w:val="none" w:sz="0" w:space="0" w:color="auto"/>
                        <w:bottom w:val="none" w:sz="0" w:space="0" w:color="auto"/>
                        <w:right w:val="none" w:sz="0" w:space="0" w:color="auto"/>
                      </w:divBdr>
                    </w:div>
                  </w:divsChild>
                </w:div>
                <w:div w:id="270286115">
                  <w:marLeft w:val="0"/>
                  <w:marRight w:val="0"/>
                  <w:marTop w:val="0"/>
                  <w:marBottom w:val="0"/>
                  <w:divBdr>
                    <w:top w:val="none" w:sz="0" w:space="0" w:color="auto"/>
                    <w:left w:val="none" w:sz="0" w:space="0" w:color="auto"/>
                    <w:bottom w:val="none" w:sz="0" w:space="0" w:color="auto"/>
                    <w:right w:val="none" w:sz="0" w:space="0" w:color="auto"/>
                  </w:divBdr>
                  <w:divsChild>
                    <w:div w:id="63188896">
                      <w:marLeft w:val="0"/>
                      <w:marRight w:val="0"/>
                      <w:marTop w:val="0"/>
                      <w:marBottom w:val="0"/>
                      <w:divBdr>
                        <w:top w:val="none" w:sz="0" w:space="0" w:color="auto"/>
                        <w:left w:val="none" w:sz="0" w:space="0" w:color="auto"/>
                        <w:bottom w:val="none" w:sz="0" w:space="0" w:color="auto"/>
                        <w:right w:val="none" w:sz="0" w:space="0" w:color="auto"/>
                      </w:divBdr>
                    </w:div>
                  </w:divsChild>
                </w:div>
                <w:div w:id="287778860">
                  <w:marLeft w:val="0"/>
                  <w:marRight w:val="0"/>
                  <w:marTop w:val="0"/>
                  <w:marBottom w:val="0"/>
                  <w:divBdr>
                    <w:top w:val="none" w:sz="0" w:space="0" w:color="auto"/>
                    <w:left w:val="none" w:sz="0" w:space="0" w:color="auto"/>
                    <w:bottom w:val="none" w:sz="0" w:space="0" w:color="auto"/>
                    <w:right w:val="none" w:sz="0" w:space="0" w:color="auto"/>
                  </w:divBdr>
                  <w:divsChild>
                    <w:div w:id="1431051076">
                      <w:marLeft w:val="0"/>
                      <w:marRight w:val="0"/>
                      <w:marTop w:val="0"/>
                      <w:marBottom w:val="0"/>
                      <w:divBdr>
                        <w:top w:val="none" w:sz="0" w:space="0" w:color="auto"/>
                        <w:left w:val="none" w:sz="0" w:space="0" w:color="auto"/>
                        <w:bottom w:val="none" w:sz="0" w:space="0" w:color="auto"/>
                        <w:right w:val="none" w:sz="0" w:space="0" w:color="auto"/>
                      </w:divBdr>
                    </w:div>
                  </w:divsChild>
                </w:div>
                <w:div w:id="414479532">
                  <w:marLeft w:val="0"/>
                  <w:marRight w:val="0"/>
                  <w:marTop w:val="0"/>
                  <w:marBottom w:val="0"/>
                  <w:divBdr>
                    <w:top w:val="none" w:sz="0" w:space="0" w:color="auto"/>
                    <w:left w:val="none" w:sz="0" w:space="0" w:color="auto"/>
                    <w:bottom w:val="none" w:sz="0" w:space="0" w:color="auto"/>
                    <w:right w:val="none" w:sz="0" w:space="0" w:color="auto"/>
                  </w:divBdr>
                  <w:divsChild>
                    <w:div w:id="2056349744">
                      <w:marLeft w:val="0"/>
                      <w:marRight w:val="0"/>
                      <w:marTop w:val="0"/>
                      <w:marBottom w:val="0"/>
                      <w:divBdr>
                        <w:top w:val="none" w:sz="0" w:space="0" w:color="auto"/>
                        <w:left w:val="none" w:sz="0" w:space="0" w:color="auto"/>
                        <w:bottom w:val="none" w:sz="0" w:space="0" w:color="auto"/>
                        <w:right w:val="none" w:sz="0" w:space="0" w:color="auto"/>
                      </w:divBdr>
                    </w:div>
                  </w:divsChild>
                </w:div>
                <w:div w:id="594292990">
                  <w:marLeft w:val="0"/>
                  <w:marRight w:val="0"/>
                  <w:marTop w:val="0"/>
                  <w:marBottom w:val="0"/>
                  <w:divBdr>
                    <w:top w:val="none" w:sz="0" w:space="0" w:color="auto"/>
                    <w:left w:val="none" w:sz="0" w:space="0" w:color="auto"/>
                    <w:bottom w:val="none" w:sz="0" w:space="0" w:color="auto"/>
                    <w:right w:val="none" w:sz="0" w:space="0" w:color="auto"/>
                  </w:divBdr>
                  <w:divsChild>
                    <w:div w:id="1193109872">
                      <w:marLeft w:val="0"/>
                      <w:marRight w:val="0"/>
                      <w:marTop w:val="0"/>
                      <w:marBottom w:val="0"/>
                      <w:divBdr>
                        <w:top w:val="none" w:sz="0" w:space="0" w:color="auto"/>
                        <w:left w:val="none" w:sz="0" w:space="0" w:color="auto"/>
                        <w:bottom w:val="none" w:sz="0" w:space="0" w:color="auto"/>
                        <w:right w:val="none" w:sz="0" w:space="0" w:color="auto"/>
                      </w:divBdr>
                    </w:div>
                  </w:divsChild>
                </w:div>
                <w:div w:id="872307208">
                  <w:marLeft w:val="0"/>
                  <w:marRight w:val="0"/>
                  <w:marTop w:val="0"/>
                  <w:marBottom w:val="0"/>
                  <w:divBdr>
                    <w:top w:val="none" w:sz="0" w:space="0" w:color="auto"/>
                    <w:left w:val="none" w:sz="0" w:space="0" w:color="auto"/>
                    <w:bottom w:val="none" w:sz="0" w:space="0" w:color="auto"/>
                    <w:right w:val="none" w:sz="0" w:space="0" w:color="auto"/>
                  </w:divBdr>
                  <w:divsChild>
                    <w:div w:id="1079714146">
                      <w:marLeft w:val="0"/>
                      <w:marRight w:val="0"/>
                      <w:marTop w:val="0"/>
                      <w:marBottom w:val="0"/>
                      <w:divBdr>
                        <w:top w:val="none" w:sz="0" w:space="0" w:color="auto"/>
                        <w:left w:val="none" w:sz="0" w:space="0" w:color="auto"/>
                        <w:bottom w:val="none" w:sz="0" w:space="0" w:color="auto"/>
                        <w:right w:val="none" w:sz="0" w:space="0" w:color="auto"/>
                      </w:divBdr>
                    </w:div>
                  </w:divsChild>
                </w:div>
                <w:div w:id="927619513">
                  <w:marLeft w:val="0"/>
                  <w:marRight w:val="0"/>
                  <w:marTop w:val="0"/>
                  <w:marBottom w:val="0"/>
                  <w:divBdr>
                    <w:top w:val="none" w:sz="0" w:space="0" w:color="auto"/>
                    <w:left w:val="none" w:sz="0" w:space="0" w:color="auto"/>
                    <w:bottom w:val="none" w:sz="0" w:space="0" w:color="auto"/>
                    <w:right w:val="none" w:sz="0" w:space="0" w:color="auto"/>
                  </w:divBdr>
                  <w:divsChild>
                    <w:div w:id="1857965079">
                      <w:marLeft w:val="0"/>
                      <w:marRight w:val="0"/>
                      <w:marTop w:val="0"/>
                      <w:marBottom w:val="0"/>
                      <w:divBdr>
                        <w:top w:val="none" w:sz="0" w:space="0" w:color="auto"/>
                        <w:left w:val="none" w:sz="0" w:space="0" w:color="auto"/>
                        <w:bottom w:val="none" w:sz="0" w:space="0" w:color="auto"/>
                        <w:right w:val="none" w:sz="0" w:space="0" w:color="auto"/>
                      </w:divBdr>
                    </w:div>
                  </w:divsChild>
                </w:div>
                <w:div w:id="1003894377">
                  <w:marLeft w:val="0"/>
                  <w:marRight w:val="0"/>
                  <w:marTop w:val="0"/>
                  <w:marBottom w:val="0"/>
                  <w:divBdr>
                    <w:top w:val="none" w:sz="0" w:space="0" w:color="auto"/>
                    <w:left w:val="none" w:sz="0" w:space="0" w:color="auto"/>
                    <w:bottom w:val="none" w:sz="0" w:space="0" w:color="auto"/>
                    <w:right w:val="none" w:sz="0" w:space="0" w:color="auto"/>
                  </w:divBdr>
                  <w:divsChild>
                    <w:div w:id="1448616921">
                      <w:marLeft w:val="0"/>
                      <w:marRight w:val="0"/>
                      <w:marTop w:val="0"/>
                      <w:marBottom w:val="0"/>
                      <w:divBdr>
                        <w:top w:val="none" w:sz="0" w:space="0" w:color="auto"/>
                        <w:left w:val="none" w:sz="0" w:space="0" w:color="auto"/>
                        <w:bottom w:val="none" w:sz="0" w:space="0" w:color="auto"/>
                        <w:right w:val="none" w:sz="0" w:space="0" w:color="auto"/>
                      </w:divBdr>
                    </w:div>
                  </w:divsChild>
                </w:div>
                <w:div w:id="1055159360">
                  <w:marLeft w:val="0"/>
                  <w:marRight w:val="0"/>
                  <w:marTop w:val="0"/>
                  <w:marBottom w:val="0"/>
                  <w:divBdr>
                    <w:top w:val="none" w:sz="0" w:space="0" w:color="auto"/>
                    <w:left w:val="none" w:sz="0" w:space="0" w:color="auto"/>
                    <w:bottom w:val="none" w:sz="0" w:space="0" w:color="auto"/>
                    <w:right w:val="none" w:sz="0" w:space="0" w:color="auto"/>
                  </w:divBdr>
                  <w:divsChild>
                    <w:div w:id="673798806">
                      <w:marLeft w:val="0"/>
                      <w:marRight w:val="0"/>
                      <w:marTop w:val="0"/>
                      <w:marBottom w:val="0"/>
                      <w:divBdr>
                        <w:top w:val="none" w:sz="0" w:space="0" w:color="auto"/>
                        <w:left w:val="none" w:sz="0" w:space="0" w:color="auto"/>
                        <w:bottom w:val="none" w:sz="0" w:space="0" w:color="auto"/>
                        <w:right w:val="none" w:sz="0" w:space="0" w:color="auto"/>
                      </w:divBdr>
                    </w:div>
                  </w:divsChild>
                </w:div>
                <w:div w:id="1227911997">
                  <w:marLeft w:val="0"/>
                  <w:marRight w:val="0"/>
                  <w:marTop w:val="0"/>
                  <w:marBottom w:val="0"/>
                  <w:divBdr>
                    <w:top w:val="none" w:sz="0" w:space="0" w:color="auto"/>
                    <w:left w:val="none" w:sz="0" w:space="0" w:color="auto"/>
                    <w:bottom w:val="none" w:sz="0" w:space="0" w:color="auto"/>
                    <w:right w:val="none" w:sz="0" w:space="0" w:color="auto"/>
                  </w:divBdr>
                  <w:divsChild>
                    <w:div w:id="309679328">
                      <w:marLeft w:val="0"/>
                      <w:marRight w:val="0"/>
                      <w:marTop w:val="0"/>
                      <w:marBottom w:val="0"/>
                      <w:divBdr>
                        <w:top w:val="none" w:sz="0" w:space="0" w:color="auto"/>
                        <w:left w:val="none" w:sz="0" w:space="0" w:color="auto"/>
                        <w:bottom w:val="none" w:sz="0" w:space="0" w:color="auto"/>
                        <w:right w:val="none" w:sz="0" w:space="0" w:color="auto"/>
                      </w:divBdr>
                    </w:div>
                  </w:divsChild>
                </w:div>
                <w:div w:id="1267427842">
                  <w:marLeft w:val="0"/>
                  <w:marRight w:val="0"/>
                  <w:marTop w:val="0"/>
                  <w:marBottom w:val="0"/>
                  <w:divBdr>
                    <w:top w:val="none" w:sz="0" w:space="0" w:color="auto"/>
                    <w:left w:val="none" w:sz="0" w:space="0" w:color="auto"/>
                    <w:bottom w:val="none" w:sz="0" w:space="0" w:color="auto"/>
                    <w:right w:val="none" w:sz="0" w:space="0" w:color="auto"/>
                  </w:divBdr>
                  <w:divsChild>
                    <w:div w:id="2135098050">
                      <w:marLeft w:val="0"/>
                      <w:marRight w:val="0"/>
                      <w:marTop w:val="0"/>
                      <w:marBottom w:val="0"/>
                      <w:divBdr>
                        <w:top w:val="none" w:sz="0" w:space="0" w:color="auto"/>
                        <w:left w:val="none" w:sz="0" w:space="0" w:color="auto"/>
                        <w:bottom w:val="none" w:sz="0" w:space="0" w:color="auto"/>
                        <w:right w:val="none" w:sz="0" w:space="0" w:color="auto"/>
                      </w:divBdr>
                    </w:div>
                  </w:divsChild>
                </w:div>
                <w:div w:id="1309672802">
                  <w:marLeft w:val="0"/>
                  <w:marRight w:val="0"/>
                  <w:marTop w:val="0"/>
                  <w:marBottom w:val="0"/>
                  <w:divBdr>
                    <w:top w:val="none" w:sz="0" w:space="0" w:color="auto"/>
                    <w:left w:val="none" w:sz="0" w:space="0" w:color="auto"/>
                    <w:bottom w:val="none" w:sz="0" w:space="0" w:color="auto"/>
                    <w:right w:val="none" w:sz="0" w:space="0" w:color="auto"/>
                  </w:divBdr>
                  <w:divsChild>
                    <w:div w:id="638614205">
                      <w:marLeft w:val="0"/>
                      <w:marRight w:val="0"/>
                      <w:marTop w:val="0"/>
                      <w:marBottom w:val="0"/>
                      <w:divBdr>
                        <w:top w:val="none" w:sz="0" w:space="0" w:color="auto"/>
                        <w:left w:val="none" w:sz="0" w:space="0" w:color="auto"/>
                        <w:bottom w:val="none" w:sz="0" w:space="0" w:color="auto"/>
                        <w:right w:val="none" w:sz="0" w:space="0" w:color="auto"/>
                      </w:divBdr>
                    </w:div>
                  </w:divsChild>
                </w:div>
                <w:div w:id="1312833163">
                  <w:marLeft w:val="0"/>
                  <w:marRight w:val="0"/>
                  <w:marTop w:val="0"/>
                  <w:marBottom w:val="0"/>
                  <w:divBdr>
                    <w:top w:val="none" w:sz="0" w:space="0" w:color="auto"/>
                    <w:left w:val="none" w:sz="0" w:space="0" w:color="auto"/>
                    <w:bottom w:val="none" w:sz="0" w:space="0" w:color="auto"/>
                    <w:right w:val="none" w:sz="0" w:space="0" w:color="auto"/>
                  </w:divBdr>
                  <w:divsChild>
                    <w:div w:id="1750418108">
                      <w:marLeft w:val="0"/>
                      <w:marRight w:val="0"/>
                      <w:marTop w:val="0"/>
                      <w:marBottom w:val="0"/>
                      <w:divBdr>
                        <w:top w:val="none" w:sz="0" w:space="0" w:color="auto"/>
                        <w:left w:val="none" w:sz="0" w:space="0" w:color="auto"/>
                        <w:bottom w:val="none" w:sz="0" w:space="0" w:color="auto"/>
                        <w:right w:val="none" w:sz="0" w:space="0" w:color="auto"/>
                      </w:divBdr>
                    </w:div>
                  </w:divsChild>
                </w:div>
                <w:div w:id="1422481857">
                  <w:marLeft w:val="0"/>
                  <w:marRight w:val="0"/>
                  <w:marTop w:val="0"/>
                  <w:marBottom w:val="0"/>
                  <w:divBdr>
                    <w:top w:val="none" w:sz="0" w:space="0" w:color="auto"/>
                    <w:left w:val="none" w:sz="0" w:space="0" w:color="auto"/>
                    <w:bottom w:val="none" w:sz="0" w:space="0" w:color="auto"/>
                    <w:right w:val="none" w:sz="0" w:space="0" w:color="auto"/>
                  </w:divBdr>
                  <w:divsChild>
                    <w:div w:id="981808237">
                      <w:marLeft w:val="0"/>
                      <w:marRight w:val="0"/>
                      <w:marTop w:val="0"/>
                      <w:marBottom w:val="0"/>
                      <w:divBdr>
                        <w:top w:val="none" w:sz="0" w:space="0" w:color="auto"/>
                        <w:left w:val="none" w:sz="0" w:space="0" w:color="auto"/>
                        <w:bottom w:val="none" w:sz="0" w:space="0" w:color="auto"/>
                        <w:right w:val="none" w:sz="0" w:space="0" w:color="auto"/>
                      </w:divBdr>
                    </w:div>
                  </w:divsChild>
                </w:div>
                <w:div w:id="1518083557">
                  <w:marLeft w:val="0"/>
                  <w:marRight w:val="0"/>
                  <w:marTop w:val="0"/>
                  <w:marBottom w:val="0"/>
                  <w:divBdr>
                    <w:top w:val="none" w:sz="0" w:space="0" w:color="auto"/>
                    <w:left w:val="none" w:sz="0" w:space="0" w:color="auto"/>
                    <w:bottom w:val="none" w:sz="0" w:space="0" w:color="auto"/>
                    <w:right w:val="none" w:sz="0" w:space="0" w:color="auto"/>
                  </w:divBdr>
                  <w:divsChild>
                    <w:div w:id="1754084725">
                      <w:marLeft w:val="0"/>
                      <w:marRight w:val="0"/>
                      <w:marTop w:val="0"/>
                      <w:marBottom w:val="0"/>
                      <w:divBdr>
                        <w:top w:val="none" w:sz="0" w:space="0" w:color="auto"/>
                        <w:left w:val="none" w:sz="0" w:space="0" w:color="auto"/>
                        <w:bottom w:val="none" w:sz="0" w:space="0" w:color="auto"/>
                        <w:right w:val="none" w:sz="0" w:space="0" w:color="auto"/>
                      </w:divBdr>
                    </w:div>
                  </w:divsChild>
                </w:div>
                <w:div w:id="1610315563">
                  <w:marLeft w:val="0"/>
                  <w:marRight w:val="0"/>
                  <w:marTop w:val="0"/>
                  <w:marBottom w:val="0"/>
                  <w:divBdr>
                    <w:top w:val="none" w:sz="0" w:space="0" w:color="auto"/>
                    <w:left w:val="none" w:sz="0" w:space="0" w:color="auto"/>
                    <w:bottom w:val="none" w:sz="0" w:space="0" w:color="auto"/>
                    <w:right w:val="none" w:sz="0" w:space="0" w:color="auto"/>
                  </w:divBdr>
                  <w:divsChild>
                    <w:div w:id="1992758412">
                      <w:marLeft w:val="0"/>
                      <w:marRight w:val="0"/>
                      <w:marTop w:val="0"/>
                      <w:marBottom w:val="0"/>
                      <w:divBdr>
                        <w:top w:val="none" w:sz="0" w:space="0" w:color="auto"/>
                        <w:left w:val="none" w:sz="0" w:space="0" w:color="auto"/>
                        <w:bottom w:val="none" w:sz="0" w:space="0" w:color="auto"/>
                        <w:right w:val="none" w:sz="0" w:space="0" w:color="auto"/>
                      </w:divBdr>
                    </w:div>
                  </w:divsChild>
                </w:div>
                <w:div w:id="1637879475">
                  <w:marLeft w:val="0"/>
                  <w:marRight w:val="0"/>
                  <w:marTop w:val="0"/>
                  <w:marBottom w:val="0"/>
                  <w:divBdr>
                    <w:top w:val="none" w:sz="0" w:space="0" w:color="auto"/>
                    <w:left w:val="none" w:sz="0" w:space="0" w:color="auto"/>
                    <w:bottom w:val="none" w:sz="0" w:space="0" w:color="auto"/>
                    <w:right w:val="none" w:sz="0" w:space="0" w:color="auto"/>
                  </w:divBdr>
                  <w:divsChild>
                    <w:div w:id="340939501">
                      <w:marLeft w:val="0"/>
                      <w:marRight w:val="0"/>
                      <w:marTop w:val="0"/>
                      <w:marBottom w:val="0"/>
                      <w:divBdr>
                        <w:top w:val="none" w:sz="0" w:space="0" w:color="auto"/>
                        <w:left w:val="none" w:sz="0" w:space="0" w:color="auto"/>
                        <w:bottom w:val="none" w:sz="0" w:space="0" w:color="auto"/>
                        <w:right w:val="none" w:sz="0" w:space="0" w:color="auto"/>
                      </w:divBdr>
                    </w:div>
                  </w:divsChild>
                </w:div>
                <w:div w:id="1752850677">
                  <w:marLeft w:val="0"/>
                  <w:marRight w:val="0"/>
                  <w:marTop w:val="0"/>
                  <w:marBottom w:val="0"/>
                  <w:divBdr>
                    <w:top w:val="none" w:sz="0" w:space="0" w:color="auto"/>
                    <w:left w:val="none" w:sz="0" w:space="0" w:color="auto"/>
                    <w:bottom w:val="none" w:sz="0" w:space="0" w:color="auto"/>
                    <w:right w:val="none" w:sz="0" w:space="0" w:color="auto"/>
                  </w:divBdr>
                  <w:divsChild>
                    <w:div w:id="1234703120">
                      <w:marLeft w:val="0"/>
                      <w:marRight w:val="0"/>
                      <w:marTop w:val="0"/>
                      <w:marBottom w:val="0"/>
                      <w:divBdr>
                        <w:top w:val="none" w:sz="0" w:space="0" w:color="auto"/>
                        <w:left w:val="none" w:sz="0" w:space="0" w:color="auto"/>
                        <w:bottom w:val="none" w:sz="0" w:space="0" w:color="auto"/>
                        <w:right w:val="none" w:sz="0" w:space="0" w:color="auto"/>
                      </w:divBdr>
                    </w:div>
                  </w:divsChild>
                </w:div>
                <w:div w:id="1794665830">
                  <w:marLeft w:val="0"/>
                  <w:marRight w:val="0"/>
                  <w:marTop w:val="0"/>
                  <w:marBottom w:val="0"/>
                  <w:divBdr>
                    <w:top w:val="none" w:sz="0" w:space="0" w:color="auto"/>
                    <w:left w:val="none" w:sz="0" w:space="0" w:color="auto"/>
                    <w:bottom w:val="none" w:sz="0" w:space="0" w:color="auto"/>
                    <w:right w:val="none" w:sz="0" w:space="0" w:color="auto"/>
                  </w:divBdr>
                  <w:divsChild>
                    <w:div w:id="1865825874">
                      <w:marLeft w:val="0"/>
                      <w:marRight w:val="0"/>
                      <w:marTop w:val="0"/>
                      <w:marBottom w:val="0"/>
                      <w:divBdr>
                        <w:top w:val="none" w:sz="0" w:space="0" w:color="auto"/>
                        <w:left w:val="none" w:sz="0" w:space="0" w:color="auto"/>
                        <w:bottom w:val="none" w:sz="0" w:space="0" w:color="auto"/>
                        <w:right w:val="none" w:sz="0" w:space="0" w:color="auto"/>
                      </w:divBdr>
                    </w:div>
                  </w:divsChild>
                </w:div>
                <w:div w:id="1880362491">
                  <w:marLeft w:val="0"/>
                  <w:marRight w:val="0"/>
                  <w:marTop w:val="0"/>
                  <w:marBottom w:val="0"/>
                  <w:divBdr>
                    <w:top w:val="none" w:sz="0" w:space="0" w:color="auto"/>
                    <w:left w:val="none" w:sz="0" w:space="0" w:color="auto"/>
                    <w:bottom w:val="none" w:sz="0" w:space="0" w:color="auto"/>
                    <w:right w:val="none" w:sz="0" w:space="0" w:color="auto"/>
                  </w:divBdr>
                  <w:divsChild>
                    <w:div w:id="1116025669">
                      <w:marLeft w:val="0"/>
                      <w:marRight w:val="0"/>
                      <w:marTop w:val="0"/>
                      <w:marBottom w:val="0"/>
                      <w:divBdr>
                        <w:top w:val="none" w:sz="0" w:space="0" w:color="auto"/>
                        <w:left w:val="none" w:sz="0" w:space="0" w:color="auto"/>
                        <w:bottom w:val="none" w:sz="0" w:space="0" w:color="auto"/>
                        <w:right w:val="none" w:sz="0" w:space="0" w:color="auto"/>
                      </w:divBdr>
                    </w:div>
                  </w:divsChild>
                </w:div>
                <w:div w:id="1881238520">
                  <w:marLeft w:val="0"/>
                  <w:marRight w:val="0"/>
                  <w:marTop w:val="0"/>
                  <w:marBottom w:val="0"/>
                  <w:divBdr>
                    <w:top w:val="none" w:sz="0" w:space="0" w:color="auto"/>
                    <w:left w:val="none" w:sz="0" w:space="0" w:color="auto"/>
                    <w:bottom w:val="none" w:sz="0" w:space="0" w:color="auto"/>
                    <w:right w:val="none" w:sz="0" w:space="0" w:color="auto"/>
                  </w:divBdr>
                  <w:divsChild>
                    <w:div w:id="1753700561">
                      <w:marLeft w:val="0"/>
                      <w:marRight w:val="0"/>
                      <w:marTop w:val="0"/>
                      <w:marBottom w:val="0"/>
                      <w:divBdr>
                        <w:top w:val="none" w:sz="0" w:space="0" w:color="auto"/>
                        <w:left w:val="none" w:sz="0" w:space="0" w:color="auto"/>
                        <w:bottom w:val="none" w:sz="0" w:space="0" w:color="auto"/>
                        <w:right w:val="none" w:sz="0" w:space="0" w:color="auto"/>
                      </w:divBdr>
                    </w:div>
                  </w:divsChild>
                </w:div>
                <w:div w:id="1886331446">
                  <w:marLeft w:val="0"/>
                  <w:marRight w:val="0"/>
                  <w:marTop w:val="0"/>
                  <w:marBottom w:val="0"/>
                  <w:divBdr>
                    <w:top w:val="none" w:sz="0" w:space="0" w:color="auto"/>
                    <w:left w:val="none" w:sz="0" w:space="0" w:color="auto"/>
                    <w:bottom w:val="none" w:sz="0" w:space="0" w:color="auto"/>
                    <w:right w:val="none" w:sz="0" w:space="0" w:color="auto"/>
                  </w:divBdr>
                  <w:divsChild>
                    <w:div w:id="991375496">
                      <w:marLeft w:val="0"/>
                      <w:marRight w:val="0"/>
                      <w:marTop w:val="0"/>
                      <w:marBottom w:val="0"/>
                      <w:divBdr>
                        <w:top w:val="none" w:sz="0" w:space="0" w:color="auto"/>
                        <w:left w:val="none" w:sz="0" w:space="0" w:color="auto"/>
                        <w:bottom w:val="none" w:sz="0" w:space="0" w:color="auto"/>
                        <w:right w:val="none" w:sz="0" w:space="0" w:color="auto"/>
                      </w:divBdr>
                    </w:div>
                  </w:divsChild>
                </w:div>
                <w:div w:id="1950966332">
                  <w:marLeft w:val="0"/>
                  <w:marRight w:val="0"/>
                  <w:marTop w:val="0"/>
                  <w:marBottom w:val="0"/>
                  <w:divBdr>
                    <w:top w:val="none" w:sz="0" w:space="0" w:color="auto"/>
                    <w:left w:val="none" w:sz="0" w:space="0" w:color="auto"/>
                    <w:bottom w:val="none" w:sz="0" w:space="0" w:color="auto"/>
                    <w:right w:val="none" w:sz="0" w:space="0" w:color="auto"/>
                  </w:divBdr>
                  <w:divsChild>
                    <w:div w:id="1343781366">
                      <w:marLeft w:val="0"/>
                      <w:marRight w:val="0"/>
                      <w:marTop w:val="0"/>
                      <w:marBottom w:val="0"/>
                      <w:divBdr>
                        <w:top w:val="none" w:sz="0" w:space="0" w:color="auto"/>
                        <w:left w:val="none" w:sz="0" w:space="0" w:color="auto"/>
                        <w:bottom w:val="none" w:sz="0" w:space="0" w:color="auto"/>
                        <w:right w:val="none" w:sz="0" w:space="0" w:color="auto"/>
                      </w:divBdr>
                    </w:div>
                  </w:divsChild>
                </w:div>
                <w:div w:id="1962953225">
                  <w:marLeft w:val="0"/>
                  <w:marRight w:val="0"/>
                  <w:marTop w:val="0"/>
                  <w:marBottom w:val="0"/>
                  <w:divBdr>
                    <w:top w:val="none" w:sz="0" w:space="0" w:color="auto"/>
                    <w:left w:val="none" w:sz="0" w:space="0" w:color="auto"/>
                    <w:bottom w:val="none" w:sz="0" w:space="0" w:color="auto"/>
                    <w:right w:val="none" w:sz="0" w:space="0" w:color="auto"/>
                  </w:divBdr>
                  <w:divsChild>
                    <w:div w:id="1840585116">
                      <w:marLeft w:val="0"/>
                      <w:marRight w:val="0"/>
                      <w:marTop w:val="0"/>
                      <w:marBottom w:val="0"/>
                      <w:divBdr>
                        <w:top w:val="none" w:sz="0" w:space="0" w:color="auto"/>
                        <w:left w:val="none" w:sz="0" w:space="0" w:color="auto"/>
                        <w:bottom w:val="none" w:sz="0" w:space="0" w:color="auto"/>
                        <w:right w:val="none" w:sz="0" w:space="0" w:color="auto"/>
                      </w:divBdr>
                    </w:div>
                  </w:divsChild>
                </w:div>
                <w:div w:id="2138599715">
                  <w:marLeft w:val="0"/>
                  <w:marRight w:val="0"/>
                  <w:marTop w:val="0"/>
                  <w:marBottom w:val="0"/>
                  <w:divBdr>
                    <w:top w:val="none" w:sz="0" w:space="0" w:color="auto"/>
                    <w:left w:val="none" w:sz="0" w:space="0" w:color="auto"/>
                    <w:bottom w:val="none" w:sz="0" w:space="0" w:color="auto"/>
                    <w:right w:val="none" w:sz="0" w:space="0" w:color="auto"/>
                  </w:divBdr>
                  <w:divsChild>
                    <w:div w:id="87014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230966">
          <w:marLeft w:val="0"/>
          <w:marRight w:val="0"/>
          <w:marTop w:val="0"/>
          <w:marBottom w:val="0"/>
          <w:divBdr>
            <w:top w:val="none" w:sz="0" w:space="0" w:color="auto"/>
            <w:left w:val="none" w:sz="0" w:space="0" w:color="auto"/>
            <w:bottom w:val="none" w:sz="0" w:space="0" w:color="auto"/>
            <w:right w:val="none" w:sz="0" w:space="0" w:color="auto"/>
          </w:divBdr>
        </w:div>
        <w:div w:id="1749155987">
          <w:marLeft w:val="0"/>
          <w:marRight w:val="0"/>
          <w:marTop w:val="0"/>
          <w:marBottom w:val="0"/>
          <w:divBdr>
            <w:top w:val="none" w:sz="0" w:space="0" w:color="auto"/>
            <w:left w:val="none" w:sz="0" w:space="0" w:color="auto"/>
            <w:bottom w:val="none" w:sz="0" w:space="0" w:color="auto"/>
            <w:right w:val="none" w:sz="0" w:space="0" w:color="auto"/>
          </w:divBdr>
        </w:div>
      </w:divsChild>
    </w:div>
    <w:div w:id="1333685574">
      <w:bodyDiv w:val="1"/>
      <w:marLeft w:val="0"/>
      <w:marRight w:val="0"/>
      <w:marTop w:val="0"/>
      <w:marBottom w:val="0"/>
      <w:divBdr>
        <w:top w:val="none" w:sz="0" w:space="0" w:color="auto"/>
        <w:left w:val="none" w:sz="0" w:space="0" w:color="auto"/>
        <w:bottom w:val="none" w:sz="0" w:space="0" w:color="auto"/>
        <w:right w:val="none" w:sz="0" w:space="0" w:color="auto"/>
      </w:divBdr>
      <w:divsChild>
        <w:div w:id="460150525">
          <w:marLeft w:val="0"/>
          <w:marRight w:val="0"/>
          <w:marTop w:val="0"/>
          <w:marBottom w:val="0"/>
          <w:divBdr>
            <w:top w:val="none" w:sz="0" w:space="0" w:color="auto"/>
            <w:left w:val="none" w:sz="0" w:space="0" w:color="auto"/>
            <w:bottom w:val="none" w:sz="0" w:space="0" w:color="auto"/>
            <w:right w:val="none" w:sz="0" w:space="0" w:color="auto"/>
          </w:divBdr>
        </w:div>
        <w:div w:id="795370115">
          <w:marLeft w:val="0"/>
          <w:marRight w:val="0"/>
          <w:marTop w:val="0"/>
          <w:marBottom w:val="0"/>
          <w:divBdr>
            <w:top w:val="none" w:sz="0" w:space="0" w:color="auto"/>
            <w:left w:val="none" w:sz="0" w:space="0" w:color="auto"/>
            <w:bottom w:val="none" w:sz="0" w:space="0" w:color="auto"/>
            <w:right w:val="none" w:sz="0" w:space="0" w:color="auto"/>
          </w:divBdr>
        </w:div>
        <w:div w:id="1667243148">
          <w:marLeft w:val="0"/>
          <w:marRight w:val="0"/>
          <w:marTop w:val="0"/>
          <w:marBottom w:val="0"/>
          <w:divBdr>
            <w:top w:val="none" w:sz="0" w:space="0" w:color="auto"/>
            <w:left w:val="none" w:sz="0" w:space="0" w:color="auto"/>
            <w:bottom w:val="none" w:sz="0" w:space="0" w:color="auto"/>
            <w:right w:val="none" w:sz="0" w:space="0" w:color="auto"/>
          </w:divBdr>
        </w:div>
        <w:div w:id="1789665703">
          <w:marLeft w:val="0"/>
          <w:marRight w:val="0"/>
          <w:marTop w:val="0"/>
          <w:marBottom w:val="0"/>
          <w:divBdr>
            <w:top w:val="none" w:sz="0" w:space="0" w:color="auto"/>
            <w:left w:val="none" w:sz="0" w:space="0" w:color="auto"/>
            <w:bottom w:val="none" w:sz="0" w:space="0" w:color="auto"/>
            <w:right w:val="none" w:sz="0" w:space="0" w:color="auto"/>
          </w:divBdr>
        </w:div>
      </w:divsChild>
    </w:div>
    <w:div w:id="1406682320">
      <w:bodyDiv w:val="1"/>
      <w:marLeft w:val="0"/>
      <w:marRight w:val="0"/>
      <w:marTop w:val="0"/>
      <w:marBottom w:val="0"/>
      <w:divBdr>
        <w:top w:val="none" w:sz="0" w:space="0" w:color="auto"/>
        <w:left w:val="none" w:sz="0" w:space="0" w:color="auto"/>
        <w:bottom w:val="none" w:sz="0" w:space="0" w:color="auto"/>
        <w:right w:val="none" w:sz="0" w:space="0" w:color="auto"/>
      </w:divBdr>
      <w:divsChild>
        <w:div w:id="895622311">
          <w:marLeft w:val="0"/>
          <w:marRight w:val="0"/>
          <w:marTop w:val="0"/>
          <w:marBottom w:val="0"/>
          <w:divBdr>
            <w:top w:val="none" w:sz="0" w:space="0" w:color="auto"/>
            <w:left w:val="none" w:sz="0" w:space="0" w:color="auto"/>
            <w:bottom w:val="none" w:sz="0" w:space="0" w:color="auto"/>
            <w:right w:val="none" w:sz="0" w:space="0" w:color="auto"/>
          </w:divBdr>
          <w:divsChild>
            <w:div w:id="34933070">
              <w:marLeft w:val="0"/>
              <w:marRight w:val="0"/>
              <w:marTop w:val="0"/>
              <w:marBottom w:val="0"/>
              <w:divBdr>
                <w:top w:val="none" w:sz="0" w:space="0" w:color="auto"/>
                <w:left w:val="none" w:sz="0" w:space="0" w:color="auto"/>
                <w:bottom w:val="none" w:sz="0" w:space="0" w:color="auto"/>
                <w:right w:val="none" w:sz="0" w:space="0" w:color="auto"/>
              </w:divBdr>
            </w:div>
            <w:div w:id="81922292">
              <w:marLeft w:val="0"/>
              <w:marRight w:val="0"/>
              <w:marTop w:val="0"/>
              <w:marBottom w:val="0"/>
              <w:divBdr>
                <w:top w:val="none" w:sz="0" w:space="0" w:color="auto"/>
                <w:left w:val="none" w:sz="0" w:space="0" w:color="auto"/>
                <w:bottom w:val="none" w:sz="0" w:space="0" w:color="auto"/>
                <w:right w:val="none" w:sz="0" w:space="0" w:color="auto"/>
              </w:divBdr>
            </w:div>
            <w:div w:id="110823970">
              <w:marLeft w:val="0"/>
              <w:marRight w:val="0"/>
              <w:marTop w:val="0"/>
              <w:marBottom w:val="0"/>
              <w:divBdr>
                <w:top w:val="none" w:sz="0" w:space="0" w:color="auto"/>
                <w:left w:val="none" w:sz="0" w:space="0" w:color="auto"/>
                <w:bottom w:val="none" w:sz="0" w:space="0" w:color="auto"/>
                <w:right w:val="none" w:sz="0" w:space="0" w:color="auto"/>
              </w:divBdr>
            </w:div>
            <w:div w:id="275989037">
              <w:marLeft w:val="0"/>
              <w:marRight w:val="0"/>
              <w:marTop w:val="0"/>
              <w:marBottom w:val="0"/>
              <w:divBdr>
                <w:top w:val="none" w:sz="0" w:space="0" w:color="auto"/>
                <w:left w:val="none" w:sz="0" w:space="0" w:color="auto"/>
                <w:bottom w:val="none" w:sz="0" w:space="0" w:color="auto"/>
                <w:right w:val="none" w:sz="0" w:space="0" w:color="auto"/>
              </w:divBdr>
            </w:div>
            <w:div w:id="466625752">
              <w:marLeft w:val="0"/>
              <w:marRight w:val="0"/>
              <w:marTop w:val="0"/>
              <w:marBottom w:val="0"/>
              <w:divBdr>
                <w:top w:val="none" w:sz="0" w:space="0" w:color="auto"/>
                <w:left w:val="none" w:sz="0" w:space="0" w:color="auto"/>
                <w:bottom w:val="none" w:sz="0" w:space="0" w:color="auto"/>
                <w:right w:val="none" w:sz="0" w:space="0" w:color="auto"/>
              </w:divBdr>
            </w:div>
            <w:div w:id="698822537">
              <w:marLeft w:val="0"/>
              <w:marRight w:val="0"/>
              <w:marTop w:val="0"/>
              <w:marBottom w:val="0"/>
              <w:divBdr>
                <w:top w:val="none" w:sz="0" w:space="0" w:color="auto"/>
                <w:left w:val="none" w:sz="0" w:space="0" w:color="auto"/>
                <w:bottom w:val="none" w:sz="0" w:space="0" w:color="auto"/>
                <w:right w:val="none" w:sz="0" w:space="0" w:color="auto"/>
              </w:divBdr>
              <w:divsChild>
                <w:div w:id="456610393">
                  <w:marLeft w:val="0"/>
                  <w:marRight w:val="0"/>
                  <w:marTop w:val="0"/>
                  <w:marBottom w:val="0"/>
                  <w:divBdr>
                    <w:top w:val="none" w:sz="0" w:space="0" w:color="auto"/>
                    <w:left w:val="none" w:sz="0" w:space="0" w:color="auto"/>
                    <w:bottom w:val="none" w:sz="0" w:space="0" w:color="auto"/>
                    <w:right w:val="none" w:sz="0" w:space="0" w:color="auto"/>
                  </w:divBdr>
                </w:div>
                <w:div w:id="532116707">
                  <w:marLeft w:val="0"/>
                  <w:marRight w:val="0"/>
                  <w:marTop w:val="0"/>
                  <w:marBottom w:val="0"/>
                  <w:divBdr>
                    <w:top w:val="none" w:sz="0" w:space="0" w:color="auto"/>
                    <w:left w:val="none" w:sz="0" w:space="0" w:color="auto"/>
                    <w:bottom w:val="none" w:sz="0" w:space="0" w:color="auto"/>
                    <w:right w:val="none" w:sz="0" w:space="0" w:color="auto"/>
                  </w:divBdr>
                </w:div>
                <w:div w:id="928587692">
                  <w:marLeft w:val="0"/>
                  <w:marRight w:val="0"/>
                  <w:marTop w:val="0"/>
                  <w:marBottom w:val="0"/>
                  <w:divBdr>
                    <w:top w:val="none" w:sz="0" w:space="0" w:color="auto"/>
                    <w:left w:val="none" w:sz="0" w:space="0" w:color="auto"/>
                    <w:bottom w:val="none" w:sz="0" w:space="0" w:color="auto"/>
                    <w:right w:val="none" w:sz="0" w:space="0" w:color="auto"/>
                  </w:divBdr>
                </w:div>
                <w:div w:id="1384207765">
                  <w:marLeft w:val="0"/>
                  <w:marRight w:val="0"/>
                  <w:marTop w:val="0"/>
                  <w:marBottom w:val="0"/>
                  <w:divBdr>
                    <w:top w:val="none" w:sz="0" w:space="0" w:color="auto"/>
                    <w:left w:val="none" w:sz="0" w:space="0" w:color="auto"/>
                    <w:bottom w:val="none" w:sz="0" w:space="0" w:color="auto"/>
                    <w:right w:val="none" w:sz="0" w:space="0" w:color="auto"/>
                  </w:divBdr>
                </w:div>
                <w:div w:id="1612207441">
                  <w:marLeft w:val="0"/>
                  <w:marRight w:val="0"/>
                  <w:marTop w:val="0"/>
                  <w:marBottom w:val="0"/>
                  <w:divBdr>
                    <w:top w:val="none" w:sz="0" w:space="0" w:color="auto"/>
                    <w:left w:val="none" w:sz="0" w:space="0" w:color="auto"/>
                    <w:bottom w:val="none" w:sz="0" w:space="0" w:color="auto"/>
                    <w:right w:val="none" w:sz="0" w:space="0" w:color="auto"/>
                  </w:divBdr>
                </w:div>
              </w:divsChild>
            </w:div>
            <w:div w:id="1126656604">
              <w:marLeft w:val="0"/>
              <w:marRight w:val="0"/>
              <w:marTop w:val="0"/>
              <w:marBottom w:val="0"/>
              <w:divBdr>
                <w:top w:val="none" w:sz="0" w:space="0" w:color="auto"/>
                <w:left w:val="none" w:sz="0" w:space="0" w:color="auto"/>
                <w:bottom w:val="none" w:sz="0" w:space="0" w:color="auto"/>
                <w:right w:val="none" w:sz="0" w:space="0" w:color="auto"/>
              </w:divBdr>
            </w:div>
            <w:div w:id="1265531047">
              <w:marLeft w:val="0"/>
              <w:marRight w:val="0"/>
              <w:marTop w:val="0"/>
              <w:marBottom w:val="0"/>
              <w:divBdr>
                <w:top w:val="none" w:sz="0" w:space="0" w:color="auto"/>
                <w:left w:val="none" w:sz="0" w:space="0" w:color="auto"/>
                <w:bottom w:val="none" w:sz="0" w:space="0" w:color="auto"/>
                <w:right w:val="none" w:sz="0" w:space="0" w:color="auto"/>
              </w:divBdr>
            </w:div>
            <w:div w:id="1379161868">
              <w:marLeft w:val="0"/>
              <w:marRight w:val="0"/>
              <w:marTop w:val="0"/>
              <w:marBottom w:val="0"/>
              <w:divBdr>
                <w:top w:val="none" w:sz="0" w:space="0" w:color="auto"/>
                <w:left w:val="none" w:sz="0" w:space="0" w:color="auto"/>
                <w:bottom w:val="none" w:sz="0" w:space="0" w:color="auto"/>
                <w:right w:val="none" w:sz="0" w:space="0" w:color="auto"/>
              </w:divBdr>
            </w:div>
            <w:div w:id="1505514202">
              <w:marLeft w:val="0"/>
              <w:marRight w:val="0"/>
              <w:marTop w:val="0"/>
              <w:marBottom w:val="0"/>
              <w:divBdr>
                <w:top w:val="none" w:sz="0" w:space="0" w:color="auto"/>
                <w:left w:val="none" w:sz="0" w:space="0" w:color="auto"/>
                <w:bottom w:val="none" w:sz="0" w:space="0" w:color="auto"/>
                <w:right w:val="none" w:sz="0" w:space="0" w:color="auto"/>
              </w:divBdr>
            </w:div>
            <w:div w:id="1931312764">
              <w:marLeft w:val="0"/>
              <w:marRight w:val="0"/>
              <w:marTop w:val="0"/>
              <w:marBottom w:val="0"/>
              <w:divBdr>
                <w:top w:val="none" w:sz="0" w:space="0" w:color="auto"/>
                <w:left w:val="none" w:sz="0" w:space="0" w:color="auto"/>
                <w:bottom w:val="none" w:sz="0" w:space="0" w:color="auto"/>
                <w:right w:val="none" w:sz="0" w:space="0" w:color="auto"/>
              </w:divBdr>
            </w:div>
            <w:div w:id="1972709166">
              <w:marLeft w:val="0"/>
              <w:marRight w:val="0"/>
              <w:marTop w:val="0"/>
              <w:marBottom w:val="0"/>
              <w:divBdr>
                <w:top w:val="none" w:sz="0" w:space="0" w:color="auto"/>
                <w:left w:val="none" w:sz="0" w:space="0" w:color="auto"/>
                <w:bottom w:val="none" w:sz="0" w:space="0" w:color="auto"/>
                <w:right w:val="none" w:sz="0" w:space="0" w:color="auto"/>
              </w:divBdr>
            </w:div>
            <w:div w:id="2004701619">
              <w:marLeft w:val="0"/>
              <w:marRight w:val="0"/>
              <w:marTop w:val="0"/>
              <w:marBottom w:val="0"/>
              <w:divBdr>
                <w:top w:val="none" w:sz="0" w:space="0" w:color="auto"/>
                <w:left w:val="none" w:sz="0" w:space="0" w:color="auto"/>
                <w:bottom w:val="none" w:sz="0" w:space="0" w:color="auto"/>
                <w:right w:val="none" w:sz="0" w:space="0" w:color="auto"/>
              </w:divBdr>
            </w:div>
            <w:div w:id="206871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967451">
      <w:bodyDiv w:val="1"/>
      <w:marLeft w:val="0"/>
      <w:marRight w:val="0"/>
      <w:marTop w:val="0"/>
      <w:marBottom w:val="0"/>
      <w:divBdr>
        <w:top w:val="none" w:sz="0" w:space="0" w:color="auto"/>
        <w:left w:val="none" w:sz="0" w:space="0" w:color="auto"/>
        <w:bottom w:val="none" w:sz="0" w:space="0" w:color="auto"/>
        <w:right w:val="none" w:sz="0" w:space="0" w:color="auto"/>
      </w:divBdr>
    </w:div>
    <w:div w:id="1432897575">
      <w:bodyDiv w:val="1"/>
      <w:marLeft w:val="0"/>
      <w:marRight w:val="0"/>
      <w:marTop w:val="0"/>
      <w:marBottom w:val="0"/>
      <w:divBdr>
        <w:top w:val="none" w:sz="0" w:space="0" w:color="auto"/>
        <w:left w:val="none" w:sz="0" w:space="0" w:color="auto"/>
        <w:bottom w:val="none" w:sz="0" w:space="0" w:color="auto"/>
        <w:right w:val="none" w:sz="0" w:space="0" w:color="auto"/>
      </w:divBdr>
      <w:divsChild>
        <w:div w:id="233977625">
          <w:marLeft w:val="0"/>
          <w:marRight w:val="0"/>
          <w:marTop w:val="0"/>
          <w:marBottom w:val="0"/>
          <w:divBdr>
            <w:top w:val="none" w:sz="0" w:space="0" w:color="auto"/>
            <w:left w:val="none" w:sz="0" w:space="0" w:color="auto"/>
            <w:bottom w:val="none" w:sz="0" w:space="0" w:color="auto"/>
            <w:right w:val="none" w:sz="0" w:space="0" w:color="auto"/>
          </w:divBdr>
          <w:divsChild>
            <w:div w:id="301623341">
              <w:marLeft w:val="0"/>
              <w:marRight w:val="0"/>
              <w:marTop w:val="0"/>
              <w:marBottom w:val="0"/>
              <w:divBdr>
                <w:top w:val="none" w:sz="0" w:space="0" w:color="auto"/>
                <w:left w:val="none" w:sz="0" w:space="0" w:color="auto"/>
                <w:bottom w:val="none" w:sz="0" w:space="0" w:color="auto"/>
                <w:right w:val="none" w:sz="0" w:space="0" w:color="auto"/>
              </w:divBdr>
            </w:div>
            <w:div w:id="815297539">
              <w:marLeft w:val="0"/>
              <w:marRight w:val="0"/>
              <w:marTop w:val="0"/>
              <w:marBottom w:val="0"/>
              <w:divBdr>
                <w:top w:val="none" w:sz="0" w:space="0" w:color="auto"/>
                <w:left w:val="none" w:sz="0" w:space="0" w:color="auto"/>
                <w:bottom w:val="none" w:sz="0" w:space="0" w:color="auto"/>
                <w:right w:val="none" w:sz="0" w:space="0" w:color="auto"/>
              </w:divBdr>
            </w:div>
            <w:div w:id="1317369985">
              <w:marLeft w:val="0"/>
              <w:marRight w:val="0"/>
              <w:marTop w:val="0"/>
              <w:marBottom w:val="0"/>
              <w:divBdr>
                <w:top w:val="none" w:sz="0" w:space="0" w:color="auto"/>
                <w:left w:val="none" w:sz="0" w:space="0" w:color="auto"/>
                <w:bottom w:val="none" w:sz="0" w:space="0" w:color="auto"/>
                <w:right w:val="none" w:sz="0" w:space="0" w:color="auto"/>
              </w:divBdr>
            </w:div>
          </w:divsChild>
        </w:div>
        <w:div w:id="794640297">
          <w:marLeft w:val="0"/>
          <w:marRight w:val="0"/>
          <w:marTop w:val="0"/>
          <w:marBottom w:val="0"/>
          <w:divBdr>
            <w:top w:val="none" w:sz="0" w:space="0" w:color="auto"/>
            <w:left w:val="none" w:sz="0" w:space="0" w:color="auto"/>
            <w:bottom w:val="none" w:sz="0" w:space="0" w:color="auto"/>
            <w:right w:val="none" w:sz="0" w:space="0" w:color="auto"/>
          </w:divBdr>
          <w:divsChild>
            <w:div w:id="90128334">
              <w:marLeft w:val="0"/>
              <w:marRight w:val="0"/>
              <w:marTop w:val="0"/>
              <w:marBottom w:val="0"/>
              <w:divBdr>
                <w:top w:val="none" w:sz="0" w:space="0" w:color="auto"/>
                <w:left w:val="none" w:sz="0" w:space="0" w:color="auto"/>
                <w:bottom w:val="none" w:sz="0" w:space="0" w:color="auto"/>
                <w:right w:val="none" w:sz="0" w:space="0" w:color="auto"/>
              </w:divBdr>
            </w:div>
            <w:div w:id="504052259">
              <w:marLeft w:val="0"/>
              <w:marRight w:val="0"/>
              <w:marTop w:val="0"/>
              <w:marBottom w:val="0"/>
              <w:divBdr>
                <w:top w:val="none" w:sz="0" w:space="0" w:color="auto"/>
                <w:left w:val="none" w:sz="0" w:space="0" w:color="auto"/>
                <w:bottom w:val="none" w:sz="0" w:space="0" w:color="auto"/>
                <w:right w:val="none" w:sz="0" w:space="0" w:color="auto"/>
              </w:divBdr>
            </w:div>
            <w:div w:id="615259020">
              <w:marLeft w:val="0"/>
              <w:marRight w:val="0"/>
              <w:marTop w:val="0"/>
              <w:marBottom w:val="0"/>
              <w:divBdr>
                <w:top w:val="none" w:sz="0" w:space="0" w:color="auto"/>
                <w:left w:val="none" w:sz="0" w:space="0" w:color="auto"/>
                <w:bottom w:val="none" w:sz="0" w:space="0" w:color="auto"/>
                <w:right w:val="none" w:sz="0" w:space="0" w:color="auto"/>
              </w:divBdr>
            </w:div>
            <w:div w:id="1600412596">
              <w:marLeft w:val="0"/>
              <w:marRight w:val="0"/>
              <w:marTop w:val="0"/>
              <w:marBottom w:val="0"/>
              <w:divBdr>
                <w:top w:val="none" w:sz="0" w:space="0" w:color="auto"/>
                <w:left w:val="none" w:sz="0" w:space="0" w:color="auto"/>
                <w:bottom w:val="none" w:sz="0" w:space="0" w:color="auto"/>
                <w:right w:val="none" w:sz="0" w:space="0" w:color="auto"/>
              </w:divBdr>
            </w:div>
            <w:div w:id="2007779376">
              <w:marLeft w:val="0"/>
              <w:marRight w:val="0"/>
              <w:marTop w:val="0"/>
              <w:marBottom w:val="0"/>
              <w:divBdr>
                <w:top w:val="none" w:sz="0" w:space="0" w:color="auto"/>
                <w:left w:val="none" w:sz="0" w:space="0" w:color="auto"/>
                <w:bottom w:val="none" w:sz="0" w:space="0" w:color="auto"/>
                <w:right w:val="none" w:sz="0" w:space="0" w:color="auto"/>
              </w:divBdr>
            </w:div>
          </w:divsChild>
        </w:div>
        <w:div w:id="930698692">
          <w:marLeft w:val="0"/>
          <w:marRight w:val="0"/>
          <w:marTop w:val="0"/>
          <w:marBottom w:val="0"/>
          <w:divBdr>
            <w:top w:val="none" w:sz="0" w:space="0" w:color="auto"/>
            <w:left w:val="none" w:sz="0" w:space="0" w:color="auto"/>
            <w:bottom w:val="none" w:sz="0" w:space="0" w:color="auto"/>
            <w:right w:val="none" w:sz="0" w:space="0" w:color="auto"/>
          </w:divBdr>
          <w:divsChild>
            <w:div w:id="551696294">
              <w:marLeft w:val="0"/>
              <w:marRight w:val="0"/>
              <w:marTop w:val="0"/>
              <w:marBottom w:val="0"/>
              <w:divBdr>
                <w:top w:val="none" w:sz="0" w:space="0" w:color="auto"/>
                <w:left w:val="none" w:sz="0" w:space="0" w:color="auto"/>
                <w:bottom w:val="none" w:sz="0" w:space="0" w:color="auto"/>
                <w:right w:val="none" w:sz="0" w:space="0" w:color="auto"/>
              </w:divBdr>
            </w:div>
            <w:div w:id="1352728837">
              <w:marLeft w:val="0"/>
              <w:marRight w:val="0"/>
              <w:marTop w:val="0"/>
              <w:marBottom w:val="0"/>
              <w:divBdr>
                <w:top w:val="none" w:sz="0" w:space="0" w:color="auto"/>
                <w:left w:val="none" w:sz="0" w:space="0" w:color="auto"/>
                <w:bottom w:val="none" w:sz="0" w:space="0" w:color="auto"/>
                <w:right w:val="none" w:sz="0" w:space="0" w:color="auto"/>
              </w:divBdr>
            </w:div>
            <w:div w:id="1728650307">
              <w:marLeft w:val="0"/>
              <w:marRight w:val="0"/>
              <w:marTop w:val="0"/>
              <w:marBottom w:val="0"/>
              <w:divBdr>
                <w:top w:val="none" w:sz="0" w:space="0" w:color="auto"/>
                <w:left w:val="none" w:sz="0" w:space="0" w:color="auto"/>
                <w:bottom w:val="none" w:sz="0" w:space="0" w:color="auto"/>
                <w:right w:val="none" w:sz="0" w:space="0" w:color="auto"/>
              </w:divBdr>
            </w:div>
            <w:div w:id="204290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04879">
      <w:bodyDiv w:val="1"/>
      <w:marLeft w:val="0"/>
      <w:marRight w:val="0"/>
      <w:marTop w:val="0"/>
      <w:marBottom w:val="0"/>
      <w:divBdr>
        <w:top w:val="none" w:sz="0" w:space="0" w:color="auto"/>
        <w:left w:val="none" w:sz="0" w:space="0" w:color="auto"/>
        <w:bottom w:val="none" w:sz="0" w:space="0" w:color="auto"/>
        <w:right w:val="none" w:sz="0" w:space="0" w:color="auto"/>
      </w:divBdr>
      <w:divsChild>
        <w:div w:id="18627255">
          <w:marLeft w:val="0"/>
          <w:marRight w:val="0"/>
          <w:marTop w:val="0"/>
          <w:marBottom w:val="0"/>
          <w:divBdr>
            <w:top w:val="none" w:sz="0" w:space="0" w:color="auto"/>
            <w:left w:val="none" w:sz="0" w:space="0" w:color="auto"/>
            <w:bottom w:val="none" w:sz="0" w:space="0" w:color="auto"/>
            <w:right w:val="none" w:sz="0" w:space="0" w:color="auto"/>
          </w:divBdr>
        </w:div>
        <w:div w:id="82724739">
          <w:marLeft w:val="0"/>
          <w:marRight w:val="0"/>
          <w:marTop w:val="0"/>
          <w:marBottom w:val="0"/>
          <w:divBdr>
            <w:top w:val="none" w:sz="0" w:space="0" w:color="auto"/>
            <w:left w:val="none" w:sz="0" w:space="0" w:color="auto"/>
            <w:bottom w:val="none" w:sz="0" w:space="0" w:color="auto"/>
            <w:right w:val="none" w:sz="0" w:space="0" w:color="auto"/>
          </w:divBdr>
        </w:div>
        <w:div w:id="160658201">
          <w:marLeft w:val="0"/>
          <w:marRight w:val="0"/>
          <w:marTop w:val="0"/>
          <w:marBottom w:val="0"/>
          <w:divBdr>
            <w:top w:val="none" w:sz="0" w:space="0" w:color="auto"/>
            <w:left w:val="none" w:sz="0" w:space="0" w:color="auto"/>
            <w:bottom w:val="none" w:sz="0" w:space="0" w:color="auto"/>
            <w:right w:val="none" w:sz="0" w:space="0" w:color="auto"/>
          </w:divBdr>
        </w:div>
        <w:div w:id="282464016">
          <w:marLeft w:val="0"/>
          <w:marRight w:val="0"/>
          <w:marTop w:val="0"/>
          <w:marBottom w:val="0"/>
          <w:divBdr>
            <w:top w:val="none" w:sz="0" w:space="0" w:color="auto"/>
            <w:left w:val="none" w:sz="0" w:space="0" w:color="auto"/>
            <w:bottom w:val="none" w:sz="0" w:space="0" w:color="auto"/>
            <w:right w:val="none" w:sz="0" w:space="0" w:color="auto"/>
          </w:divBdr>
        </w:div>
        <w:div w:id="961423186">
          <w:marLeft w:val="0"/>
          <w:marRight w:val="0"/>
          <w:marTop w:val="0"/>
          <w:marBottom w:val="0"/>
          <w:divBdr>
            <w:top w:val="none" w:sz="0" w:space="0" w:color="auto"/>
            <w:left w:val="none" w:sz="0" w:space="0" w:color="auto"/>
            <w:bottom w:val="none" w:sz="0" w:space="0" w:color="auto"/>
            <w:right w:val="none" w:sz="0" w:space="0" w:color="auto"/>
          </w:divBdr>
        </w:div>
        <w:div w:id="1638218578">
          <w:marLeft w:val="0"/>
          <w:marRight w:val="0"/>
          <w:marTop w:val="0"/>
          <w:marBottom w:val="0"/>
          <w:divBdr>
            <w:top w:val="none" w:sz="0" w:space="0" w:color="auto"/>
            <w:left w:val="none" w:sz="0" w:space="0" w:color="auto"/>
            <w:bottom w:val="none" w:sz="0" w:space="0" w:color="auto"/>
            <w:right w:val="none" w:sz="0" w:space="0" w:color="auto"/>
          </w:divBdr>
        </w:div>
        <w:div w:id="1651206596">
          <w:marLeft w:val="0"/>
          <w:marRight w:val="0"/>
          <w:marTop w:val="0"/>
          <w:marBottom w:val="0"/>
          <w:divBdr>
            <w:top w:val="none" w:sz="0" w:space="0" w:color="auto"/>
            <w:left w:val="none" w:sz="0" w:space="0" w:color="auto"/>
            <w:bottom w:val="none" w:sz="0" w:space="0" w:color="auto"/>
            <w:right w:val="none" w:sz="0" w:space="0" w:color="auto"/>
          </w:divBdr>
        </w:div>
        <w:div w:id="1781299042">
          <w:marLeft w:val="0"/>
          <w:marRight w:val="0"/>
          <w:marTop w:val="0"/>
          <w:marBottom w:val="0"/>
          <w:divBdr>
            <w:top w:val="none" w:sz="0" w:space="0" w:color="auto"/>
            <w:left w:val="none" w:sz="0" w:space="0" w:color="auto"/>
            <w:bottom w:val="none" w:sz="0" w:space="0" w:color="auto"/>
            <w:right w:val="none" w:sz="0" w:space="0" w:color="auto"/>
          </w:divBdr>
        </w:div>
        <w:div w:id="2061398959">
          <w:marLeft w:val="0"/>
          <w:marRight w:val="0"/>
          <w:marTop w:val="0"/>
          <w:marBottom w:val="0"/>
          <w:divBdr>
            <w:top w:val="none" w:sz="0" w:space="0" w:color="auto"/>
            <w:left w:val="none" w:sz="0" w:space="0" w:color="auto"/>
            <w:bottom w:val="none" w:sz="0" w:space="0" w:color="auto"/>
            <w:right w:val="none" w:sz="0" w:space="0" w:color="auto"/>
          </w:divBdr>
        </w:div>
        <w:div w:id="2090810689">
          <w:marLeft w:val="0"/>
          <w:marRight w:val="0"/>
          <w:marTop w:val="0"/>
          <w:marBottom w:val="0"/>
          <w:divBdr>
            <w:top w:val="none" w:sz="0" w:space="0" w:color="auto"/>
            <w:left w:val="none" w:sz="0" w:space="0" w:color="auto"/>
            <w:bottom w:val="none" w:sz="0" w:space="0" w:color="auto"/>
            <w:right w:val="none" w:sz="0" w:space="0" w:color="auto"/>
          </w:divBdr>
        </w:div>
      </w:divsChild>
    </w:div>
    <w:div w:id="1572546379">
      <w:bodyDiv w:val="1"/>
      <w:marLeft w:val="0"/>
      <w:marRight w:val="0"/>
      <w:marTop w:val="0"/>
      <w:marBottom w:val="0"/>
      <w:divBdr>
        <w:top w:val="none" w:sz="0" w:space="0" w:color="auto"/>
        <w:left w:val="none" w:sz="0" w:space="0" w:color="auto"/>
        <w:bottom w:val="none" w:sz="0" w:space="0" w:color="auto"/>
        <w:right w:val="none" w:sz="0" w:space="0" w:color="auto"/>
      </w:divBdr>
      <w:divsChild>
        <w:div w:id="1163475818">
          <w:marLeft w:val="0"/>
          <w:marRight w:val="0"/>
          <w:marTop w:val="0"/>
          <w:marBottom w:val="0"/>
          <w:divBdr>
            <w:top w:val="none" w:sz="0" w:space="0" w:color="auto"/>
            <w:left w:val="none" w:sz="0" w:space="0" w:color="auto"/>
            <w:bottom w:val="none" w:sz="0" w:space="0" w:color="auto"/>
            <w:right w:val="none" w:sz="0" w:space="0" w:color="auto"/>
          </w:divBdr>
        </w:div>
        <w:div w:id="1740009375">
          <w:marLeft w:val="0"/>
          <w:marRight w:val="0"/>
          <w:marTop w:val="0"/>
          <w:marBottom w:val="0"/>
          <w:divBdr>
            <w:top w:val="none" w:sz="0" w:space="0" w:color="auto"/>
            <w:left w:val="none" w:sz="0" w:space="0" w:color="auto"/>
            <w:bottom w:val="none" w:sz="0" w:space="0" w:color="auto"/>
            <w:right w:val="none" w:sz="0" w:space="0" w:color="auto"/>
          </w:divBdr>
        </w:div>
      </w:divsChild>
    </w:div>
    <w:div w:id="1741364956">
      <w:bodyDiv w:val="1"/>
      <w:marLeft w:val="0"/>
      <w:marRight w:val="0"/>
      <w:marTop w:val="0"/>
      <w:marBottom w:val="0"/>
      <w:divBdr>
        <w:top w:val="none" w:sz="0" w:space="0" w:color="auto"/>
        <w:left w:val="none" w:sz="0" w:space="0" w:color="auto"/>
        <w:bottom w:val="none" w:sz="0" w:space="0" w:color="auto"/>
        <w:right w:val="none" w:sz="0" w:space="0" w:color="auto"/>
      </w:divBdr>
      <w:divsChild>
        <w:div w:id="265042483">
          <w:marLeft w:val="0"/>
          <w:marRight w:val="0"/>
          <w:marTop w:val="0"/>
          <w:marBottom w:val="0"/>
          <w:divBdr>
            <w:top w:val="none" w:sz="0" w:space="0" w:color="auto"/>
            <w:left w:val="none" w:sz="0" w:space="0" w:color="auto"/>
            <w:bottom w:val="none" w:sz="0" w:space="0" w:color="auto"/>
            <w:right w:val="none" w:sz="0" w:space="0" w:color="auto"/>
          </w:divBdr>
        </w:div>
        <w:div w:id="1160195318">
          <w:marLeft w:val="0"/>
          <w:marRight w:val="0"/>
          <w:marTop w:val="0"/>
          <w:marBottom w:val="0"/>
          <w:divBdr>
            <w:top w:val="none" w:sz="0" w:space="0" w:color="auto"/>
            <w:left w:val="none" w:sz="0" w:space="0" w:color="auto"/>
            <w:bottom w:val="none" w:sz="0" w:space="0" w:color="auto"/>
            <w:right w:val="none" w:sz="0" w:space="0" w:color="auto"/>
          </w:divBdr>
        </w:div>
      </w:divsChild>
    </w:div>
    <w:div w:id="1854343091">
      <w:bodyDiv w:val="1"/>
      <w:marLeft w:val="0"/>
      <w:marRight w:val="0"/>
      <w:marTop w:val="0"/>
      <w:marBottom w:val="0"/>
      <w:divBdr>
        <w:top w:val="none" w:sz="0" w:space="0" w:color="auto"/>
        <w:left w:val="none" w:sz="0" w:space="0" w:color="auto"/>
        <w:bottom w:val="none" w:sz="0" w:space="0" w:color="auto"/>
        <w:right w:val="none" w:sz="0" w:space="0" w:color="auto"/>
      </w:divBdr>
      <w:divsChild>
        <w:div w:id="960186760">
          <w:marLeft w:val="0"/>
          <w:marRight w:val="0"/>
          <w:marTop w:val="0"/>
          <w:marBottom w:val="0"/>
          <w:divBdr>
            <w:top w:val="none" w:sz="0" w:space="0" w:color="auto"/>
            <w:left w:val="none" w:sz="0" w:space="0" w:color="auto"/>
            <w:bottom w:val="none" w:sz="0" w:space="0" w:color="auto"/>
            <w:right w:val="none" w:sz="0" w:space="0" w:color="auto"/>
          </w:divBdr>
        </w:div>
        <w:div w:id="1831016051">
          <w:marLeft w:val="0"/>
          <w:marRight w:val="0"/>
          <w:marTop w:val="0"/>
          <w:marBottom w:val="0"/>
          <w:divBdr>
            <w:top w:val="none" w:sz="0" w:space="0" w:color="auto"/>
            <w:left w:val="none" w:sz="0" w:space="0" w:color="auto"/>
            <w:bottom w:val="none" w:sz="0" w:space="0" w:color="auto"/>
            <w:right w:val="none" w:sz="0" w:space="0" w:color="auto"/>
          </w:divBdr>
        </w:div>
        <w:div w:id="2003270591">
          <w:marLeft w:val="0"/>
          <w:marRight w:val="0"/>
          <w:marTop w:val="0"/>
          <w:marBottom w:val="0"/>
          <w:divBdr>
            <w:top w:val="none" w:sz="0" w:space="0" w:color="auto"/>
            <w:left w:val="none" w:sz="0" w:space="0" w:color="auto"/>
            <w:bottom w:val="none" w:sz="0" w:space="0" w:color="auto"/>
            <w:right w:val="none" w:sz="0" w:space="0" w:color="auto"/>
          </w:divBdr>
        </w:div>
      </w:divsChild>
    </w:div>
    <w:div w:id="1855263313">
      <w:bodyDiv w:val="1"/>
      <w:marLeft w:val="0"/>
      <w:marRight w:val="0"/>
      <w:marTop w:val="0"/>
      <w:marBottom w:val="0"/>
      <w:divBdr>
        <w:top w:val="none" w:sz="0" w:space="0" w:color="auto"/>
        <w:left w:val="none" w:sz="0" w:space="0" w:color="auto"/>
        <w:bottom w:val="none" w:sz="0" w:space="0" w:color="auto"/>
        <w:right w:val="none" w:sz="0" w:space="0" w:color="auto"/>
      </w:divBdr>
      <w:divsChild>
        <w:div w:id="24211652">
          <w:marLeft w:val="0"/>
          <w:marRight w:val="0"/>
          <w:marTop w:val="0"/>
          <w:marBottom w:val="0"/>
          <w:divBdr>
            <w:top w:val="none" w:sz="0" w:space="0" w:color="auto"/>
            <w:left w:val="none" w:sz="0" w:space="0" w:color="auto"/>
            <w:bottom w:val="none" w:sz="0" w:space="0" w:color="auto"/>
            <w:right w:val="none" w:sz="0" w:space="0" w:color="auto"/>
          </w:divBdr>
          <w:divsChild>
            <w:div w:id="366684692">
              <w:marLeft w:val="0"/>
              <w:marRight w:val="0"/>
              <w:marTop w:val="0"/>
              <w:marBottom w:val="0"/>
              <w:divBdr>
                <w:top w:val="none" w:sz="0" w:space="0" w:color="auto"/>
                <w:left w:val="none" w:sz="0" w:space="0" w:color="auto"/>
                <w:bottom w:val="none" w:sz="0" w:space="0" w:color="auto"/>
                <w:right w:val="none" w:sz="0" w:space="0" w:color="auto"/>
              </w:divBdr>
            </w:div>
            <w:div w:id="415176272">
              <w:marLeft w:val="0"/>
              <w:marRight w:val="0"/>
              <w:marTop w:val="0"/>
              <w:marBottom w:val="0"/>
              <w:divBdr>
                <w:top w:val="none" w:sz="0" w:space="0" w:color="auto"/>
                <w:left w:val="none" w:sz="0" w:space="0" w:color="auto"/>
                <w:bottom w:val="none" w:sz="0" w:space="0" w:color="auto"/>
                <w:right w:val="none" w:sz="0" w:space="0" w:color="auto"/>
              </w:divBdr>
            </w:div>
            <w:div w:id="1117989115">
              <w:marLeft w:val="0"/>
              <w:marRight w:val="0"/>
              <w:marTop w:val="0"/>
              <w:marBottom w:val="0"/>
              <w:divBdr>
                <w:top w:val="none" w:sz="0" w:space="0" w:color="auto"/>
                <w:left w:val="none" w:sz="0" w:space="0" w:color="auto"/>
                <w:bottom w:val="none" w:sz="0" w:space="0" w:color="auto"/>
                <w:right w:val="none" w:sz="0" w:space="0" w:color="auto"/>
              </w:divBdr>
            </w:div>
          </w:divsChild>
        </w:div>
        <w:div w:id="600989023">
          <w:marLeft w:val="0"/>
          <w:marRight w:val="0"/>
          <w:marTop w:val="0"/>
          <w:marBottom w:val="0"/>
          <w:divBdr>
            <w:top w:val="none" w:sz="0" w:space="0" w:color="auto"/>
            <w:left w:val="none" w:sz="0" w:space="0" w:color="auto"/>
            <w:bottom w:val="none" w:sz="0" w:space="0" w:color="auto"/>
            <w:right w:val="none" w:sz="0" w:space="0" w:color="auto"/>
          </w:divBdr>
          <w:divsChild>
            <w:div w:id="605845597">
              <w:marLeft w:val="0"/>
              <w:marRight w:val="0"/>
              <w:marTop w:val="0"/>
              <w:marBottom w:val="0"/>
              <w:divBdr>
                <w:top w:val="none" w:sz="0" w:space="0" w:color="auto"/>
                <w:left w:val="none" w:sz="0" w:space="0" w:color="auto"/>
                <w:bottom w:val="none" w:sz="0" w:space="0" w:color="auto"/>
                <w:right w:val="none" w:sz="0" w:space="0" w:color="auto"/>
              </w:divBdr>
            </w:div>
            <w:div w:id="806434231">
              <w:marLeft w:val="0"/>
              <w:marRight w:val="0"/>
              <w:marTop w:val="0"/>
              <w:marBottom w:val="0"/>
              <w:divBdr>
                <w:top w:val="none" w:sz="0" w:space="0" w:color="auto"/>
                <w:left w:val="none" w:sz="0" w:space="0" w:color="auto"/>
                <w:bottom w:val="none" w:sz="0" w:space="0" w:color="auto"/>
                <w:right w:val="none" w:sz="0" w:space="0" w:color="auto"/>
              </w:divBdr>
            </w:div>
            <w:div w:id="1003781323">
              <w:marLeft w:val="0"/>
              <w:marRight w:val="0"/>
              <w:marTop w:val="0"/>
              <w:marBottom w:val="0"/>
              <w:divBdr>
                <w:top w:val="none" w:sz="0" w:space="0" w:color="auto"/>
                <w:left w:val="none" w:sz="0" w:space="0" w:color="auto"/>
                <w:bottom w:val="none" w:sz="0" w:space="0" w:color="auto"/>
                <w:right w:val="none" w:sz="0" w:space="0" w:color="auto"/>
              </w:divBdr>
            </w:div>
            <w:div w:id="1856070784">
              <w:marLeft w:val="0"/>
              <w:marRight w:val="0"/>
              <w:marTop w:val="0"/>
              <w:marBottom w:val="0"/>
              <w:divBdr>
                <w:top w:val="none" w:sz="0" w:space="0" w:color="auto"/>
                <w:left w:val="none" w:sz="0" w:space="0" w:color="auto"/>
                <w:bottom w:val="none" w:sz="0" w:space="0" w:color="auto"/>
                <w:right w:val="none" w:sz="0" w:space="0" w:color="auto"/>
              </w:divBdr>
            </w:div>
          </w:divsChild>
        </w:div>
        <w:div w:id="1068646914">
          <w:marLeft w:val="0"/>
          <w:marRight w:val="0"/>
          <w:marTop w:val="0"/>
          <w:marBottom w:val="0"/>
          <w:divBdr>
            <w:top w:val="none" w:sz="0" w:space="0" w:color="auto"/>
            <w:left w:val="none" w:sz="0" w:space="0" w:color="auto"/>
            <w:bottom w:val="none" w:sz="0" w:space="0" w:color="auto"/>
            <w:right w:val="none" w:sz="0" w:space="0" w:color="auto"/>
          </w:divBdr>
          <w:divsChild>
            <w:div w:id="84615846">
              <w:marLeft w:val="0"/>
              <w:marRight w:val="0"/>
              <w:marTop w:val="0"/>
              <w:marBottom w:val="0"/>
              <w:divBdr>
                <w:top w:val="none" w:sz="0" w:space="0" w:color="auto"/>
                <w:left w:val="none" w:sz="0" w:space="0" w:color="auto"/>
                <w:bottom w:val="none" w:sz="0" w:space="0" w:color="auto"/>
                <w:right w:val="none" w:sz="0" w:space="0" w:color="auto"/>
              </w:divBdr>
            </w:div>
            <w:div w:id="301351836">
              <w:marLeft w:val="0"/>
              <w:marRight w:val="0"/>
              <w:marTop w:val="0"/>
              <w:marBottom w:val="0"/>
              <w:divBdr>
                <w:top w:val="none" w:sz="0" w:space="0" w:color="auto"/>
                <w:left w:val="none" w:sz="0" w:space="0" w:color="auto"/>
                <w:bottom w:val="none" w:sz="0" w:space="0" w:color="auto"/>
                <w:right w:val="none" w:sz="0" w:space="0" w:color="auto"/>
              </w:divBdr>
            </w:div>
            <w:div w:id="412313948">
              <w:marLeft w:val="0"/>
              <w:marRight w:val="0"/>
              <w:marTop w:val="0"/>
              <w:marBottom w:val="0"/>
              <w:divBdr>
                <w:top w:val="none" w:sz="0" w:space="0" w:color="auto"/>
                <w:left w:val="none" w:sz="0" w:space="0" w:color="auto"/>
                <w:bottom w:val="none" w:sz="0" w:space="0" w:color="auto"/>
                <w:right w:val="none" w:sz="0" w:space="0" w:color="auto"/>
              </w:divBdr>
            </w:div>
            <w:div w:id="1136727842">
              <w:marLeft w:val="0"/>
              <w:marRight w:val="0"/>
              <w:marTop w:val="0"/>
              <w:marBottom w:val="0"/>
              <w:divBdr>
                <w:top w:val="none" w:sz="0" w:space="0" w:color="auto"/>
                <w:left w:val="none" w:sz="0" w:space="0" w:color="auto"/>
                <w:bottom w:val="none" w:sz="0" w:space="0" w:color="auto"/>
                <w:right w:val="none" w:sz="0" w:space="0" w:color="auto"/>
              </w:divBdr>
            </w:div>
            <w:div w:id="122552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429149">
      <w:bodyDiv w:val="1"/>
      <w:marLeft w:val="0"/>
      <w:marRight w:val="0"/>
      <w:marTop w:val="0"/>
      <w:marBottom w:val="0"/>
      <w:divBdr>
        <w:top w:val="none" w:sz="0" w:space="0" w:color="auto"/>
        <w:left w:val="none" w:sz="0" w:space="0" w:color="auto"/>
        <w:bottom w:val="none" w:sz="0" w:space="0" w:color="auto"/>
        <w:right w:val="none" w:sz="0" w:space="0" w:color="auto"/>
      </w:divBdr>
      <w:divsChild>
        <w:div w:id="266619382">
          <w:marLeft w:val="0"/>
          <w:marRight w:val="0"/>
          <w:marTop w:val="0"/>
          <w:marBottom w:val="0"/>
          <w:divBdr>
            <w:top w:val="none" w:sz="0" w:space="0" w:color="auto"/>
            <w:left w:val="none" w:sz="0" w:space="0" w:color="auto"/>
            <w:bottom w:val="none" w:sz="0" w:space="0" w:color="auto"/>
            <w:right w:val="none" w:sz="0" w:space="0" w:color="auto"/>
          </w:divBdr>
        </w:div>
        <w:div w:id="1876387640">
          <w:marLeft w:val="0"/>
          <w:marRight w:val="0"/>
          <w:marTop w:val="0"/>
          <w:marBottom w:val="0"/>
          <w:divBdr>
            <w:top w:val="none" w:sz="0" w:space="0" w:color="auto"/>
            <w:left w:val="none" w:sz="0" w:space="0" w:color="auto"/>
            <w:bottom w:val="none" w:sz="0" w:space="0" w:color="auto"/>
            <w:right w:val="none" w:sz="0" w:space="0" w:color="auto"/>
          </w:divBdr>
        </w:div>
      </w:divsChild>
    </w:div>
    <w:div w:id="1995525885">
      <w:bodyDiv w:val="1"/>
      <w:marLeft w:val="0"/>
      <w:marRight w:val="0"/>
      <w:marTop w:val="0"/>
      <w:marBottom w:val="0"/>
      <w:divBdr>
        <w:top w:val="none" w:sz="0" w:space="0" w:color="auto"/>
        <w:left w:val="none" w:sz="0" w:space="0" w:color="auto"/>
        <w:bottom w:val="none" w:sz="0" w:space="0" w:color="auto"/>
        <w:right w:val="none" w:sz="0" w:space="0" w:color="auto"/>
      </w:divBdr>
    </w:div>
    <w:div w:id="2030443486">
      <w:bodyDiv w:val="1"/>
      <w:marLeft w:val="0"/>
      <w:marRight w:val="0"/>
      <w:marTop w:val="0"/>
      <w:marBottom w:val="0"/>
      <w:divBdr>
        <w:top w:val="none" w:sz="0" w:space="0" w:color="auto"/>
        <w:left w:val="none" w:sz="0" w:space="0" w:color="auto"/>
        <w:bottom w:val="none" w:sz="0" w:space="0" w:color="auto"/>
        <w:right w:val="none" w:sz="0" w:space="0" w:color="auto"/>
      </w:divBdr>
      <w:divsChild>
        <w:div w:id="210046691">
          <w:marLeft w:val="0"/>
          <w:marRight w:val="0"/>
          <w:marTop w:val="0"/>
          <w:marBottom w:val="0"/>
          <w:divBdr>
            <w:top w:val="none" w:sz="0" w:space="0" w:color="auto"/>
            <w:left w:val="none" w:sz="0" w:space="0" w:color="auto"/>
            <w:bottom w:val="none" w:sz="0" w:space="0" w:color="auto"/>
            <w:right w:val="none" w:sz="0" w:space="0" w:color="auto"/>
          </w:divBdr>
        </w:div>
        <w:div w:id="908685400">
          <w:marLeft w:val="0"/>
          <w:marRight w:val="0"/>
          <w:marTop w:val="0"/>
          <w:marBottom w:val="0"/>
          <w:divBdr>
            <w:top w:val="none" w:sz="0" w:space="0" w:color="auto"/>
            <w:left w:val="none" w:sz="0" w:space="0" w:color="auto"/>
            <w:bottom w:val="none" w:sz="0" w:space="0" w:color="auto"/>
            <w:right w:val="none" w:sz="0" w:space="0" w:color="auto"/>
          </w:divBdr>
        </w:div>
        <w:div w:id="1169564695">
          <w:marLeft w:val="0"/>
          <w:marRight w:val="0"/>
          <w:marTop w:val="0"/>
          <w:marBottom w:val="0"/>
          <w:divBdr>
            <w:top w:val="none" w:sz="0" w:space="0" w:color="auto"/>
            <w:left w:val="none" w:sz="0" w:space="0" w:color="auto"/>
            <w:bottom w:val="none" w:sz="0" w:space="0" w:color="auto"/>
            <w:right w:val="none" w:sz="0" w:space="0" w:color="auto"/>
          </w:divBdr>
          <w:divsChild>
            <w:div w:id="1294945344">
              <w:marLeft w:val="0"/>
              <w:marRight w:val="0"/>
              <w:marTop w:val="0"/>
              <w:marBottom w:val="0"/>
              <w:divBdr>
                <w:top w:val="none" w:sz="0" w:space="0" w:color="auto"/>
                <w:left w:val="none" w:sz="0" w:space="0" w:color="auto"/>
                <w:bottom w:val="none" w:sz="0" w:space="0" w:color="auto"/>
                <w:right w:val="none" w:sz="0" w:space="0" w:color="auto"/>
              </w:divBdr>
            </w:div>
            <w:div w:id="1738743583">
              <w:marLeft w:val="0"/>
              <w:marRight w:val="0"/>
              <w:marTop w:val="0"/>
              <w:marBottom w:val="0"/>
              <w:divBdr>
                <w:top w:val="none" w:sz="0" w:space="0" w:color="auto"/>
                <w:left w:val="none" w:sz="0" w:space="0" w:color="auto"/>
                <w:bottom w:val="none" w:sz="0" w:space="0" w:color="auto"/>
                <w:right w:val="none" w:sz="0" w:space="0" w:color="auto"/>
              </w:divBdr>
            </w:div>
            <w:div w:id="2108888191">
              <w:marLeft w:val="0"/>
              <w:marRight w:val="0"/>
              <w:marTop w:val="0"/>
              <w:marBottom w:val="0"/>
              <w:divBdr>
                <w:top w:val="none" w:sz="0" w:space="0" w:color="auto"/>
                <w:left w:val="none" w:sz="0" w:space="0" w:color="auto"/>
                <w:bottom w:val="none" w:sz="0" w:space="0" w:color="auto"/>
                <w:right w:val="none" w:sz="0" w:space="0" w:color="auto"/>
              </w:divBdr>
            </w:div>
          </w:divsChild>
        </w:div>
        <w:div w:id="1845052544">
          <w:marLeft w:val="0"/>
          <w:marRight w:val="0"/>
          <w:marTop w:val="0"/>
          <w:marBottom w:val="0"/>
          <w:divBdr>
            <w:top w:val="none" w:sz="0" w:space="0" w:color="auto"/>
            <w:left w:val="none" w:sz="0" w:space="0" w:color="auto"/>
            <w:bottom w:val="none" w:sz="0" w:space="0" w:color="auto"/>
            <w:right w:val="none" w:sz="0" w:space="0" w:color="auto"/>
          </w:divBdr>
        </w:div>
        <w:div w:id="2141680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iuseppe.panzarini@pec.cnr.it" TargetMode="External"/><Relationship Id="rId18" Type="http://schemas.openxmlformats.org/officeDocument/2006/relationships/hyperlink" Target="https://wiki.acquistinretepa.it/index.php/Registrazione" TargetMode="External"/><Relationship Id="rId26" Type="http://schemas.openxmlformats.org/officeDocument/2006/relationships/hyperlink" Target="http://www.bancaditalia.it/compiti/vigilanza/intermediari/index.html" TargetMode="External"/><Relationship Id="rId39" Type="http://schemas.openxmlformats.org/officeDocument/2006/relationships/hyperlink" Target="mailto:rpd@cnr.it" TargetMode="External"/><Relationship Id="rId21" Type="http://schemas.openxmlformats.org/officeDocument/2006/relationships/hyperlink" Target="https://www.cnr.it/sites/default/files/public/media/amministrazione_trasparente/c17-25-circolare-a_codice_comportamento_2017.pdf" TargetMode="External"/><Relationship Id="rId34" Type="http://schemas.openxmlformats.org/officeDocument/2006/relationships/hyperlink" Target="https://www.cnr.it/sites/default/files/public/media/amministrazione_trasparente/delibera%20CdA_77_2023.pdf" TargetMode="External"/><Relationship Id="rId42"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acquistinretepa.it/" TargetMode="External"/><Relationship Id="rId20" Type="http://schemas.openxmlformats.org/officeDocument/2006/relationships/hyperlink" Target="https://wiki.acquistinretepa.it/index.php/Partecipazione_ad_una_Gara" TargetMode="External"/><Relationship Id="rId29" Type="http://schemas.openxmlformats.org/officeDocument/2006/relationships/hyperlink" Target="https://www.anticorruzione.it/-/gestione-contributi-gara"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quistinretepa.it" TargetMode="External"/><Relationship Id="rId24" Type="http://schemas.openxmlformats.org/officeDocument/2006/relationships/hyperlink" Target="https://www.acquistinretepa.it" TargetMode="External"/><Relationship Id="rId32" Type="http://schemas.openxmlformats.org/officeDocument/2006/relationships/hyperlink" Target="https://www.cnr.it/sites/default/files/public/media/amministrazione_trasparente/c17-25-circolare-a_codice_comportamento_2017.pdf" TargetMode="External"/><Relationship Id="rId37" Type="http://schemas.openxmlformats.org/officeDocument/2006/relationships/hyperlink" Target="mailto:antonio.moretti@ispa.cnr.it" TargetMode="External"/><Relationship Id="rId40" Type="http://schemas.openxmlformats.org/officeDocument/2006/relationships/hyperlink" Target="http://www.urp.cnr.it/" TargetMode="External"/><Relationship Id="rId5" Type="http://schemas.openxmlformats.org/officeDocument/2006/relationships/numbering" Target="numbering.xml"/><Relationship Id="rId15" Type="http://schemas.openxmlformats.org/officeDocument/2006/relationships/hyperlink" Target="https://www.acquistinretepa.it/opencms/opencms/programma_comeFunziona_RegoleSistema.html" TargetMode="External"/><Relationship Id="rId23" Type="http://schemas.openxmlformats.org/officeDocument/2006/relationships/hyperlink" Target="https://www.urp.cnr.it/275858-2024" TargetMode="External"/><Relationship Id="rId28" Type="http://schemas.openxmlformats.org/officeDocument/2006/relationships/hyperlink" Target="http://www.ivass.it/ivass/imprese_jsp/HomePage.jsp" TargetMode="External"/><Relationship Id="rId36" Type="http://schemas.openxmlformats.org/officeDocument/2006/relationships/hyperlink" Target="mailto:segreteria@ispa.cnr.it" TargetMode="External"/><Relationship Id="rId10" Type="http://schemas.openxmlformats.org/officeDocument/2006/relationships/endnotes" Target="endnotes.xml"/><Relationship Id="rId19" Type="http://schemas.openxmlformats.org/officeDocument/2006/relationships/hyperlink" Target="https://wiki.acquistinretepa.it/index.php/Nuove_modalit%C3%A0_di_autenticazione" TargetMode="External"/><Relationship Id="rId31" Type="http://schemas.openxmlformats.org/officeDocument/2006/relationships/hyperlink" Target="http://bd01.leggiditalia.it/cgi-bin/FulShow?TIPO=5&amp;NOTXT=1&amp;KEY=01LX0000107749ART67"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quistinretepa.it/" TargetMode="External"/><Relationship Id="rId22" Type="http://schemas.openxmlformats.org/officeDocument/2006/relationships/hyperlink" Target="https://www.cnr.it/sites/default/files/public/media/amministrazione_trasparente/DPR%2016-04-2013-n-62_aggiornato%20dal%20DPR%2081-2023.pdf" TargetMode="External"/><Relationship Id="rId27" Type="http://schemas.openxmlformats.org/officeDocument/2006/relationships/hyperlink" Target="http://www.bancaditalia.it/compiti/vigilanza/avvisi-pub/garanzie-finanziarie/" TargetMode="External"/><Relationship Id="rId30" Type="http://schemas.openxmlformats.org/officeDocument/2006/relationships/hyperlink" Target="http://www.acquistinretepa.it/" TargetMode="External"/><Relationship Id="rId35" Type="http://schemas.openxmlformats.org/officeDocument/2006/relationships/hyperlink" Target="mailto:protocollo.ispa@pec.cnr.it"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giuseppe.panzarini@ispa.cnr.it" TargetMode="External"/><Relationship Id="rId17" Type="http://schemas.openxmlformats.org/officeDocument/2006/relationships/hyperlink" Target="http://www.acquistinretepa.it/" TargetMode="External"/><Relationship Id="rId25" Type="http://schemas.openxmlformats.org/officeDocument/2006/relationships/hyperlink" Target="https://www.acquistinretepa.it/opencms/opencms/vetrina_bandi.html?filter=AB" TargetMode="External"/><Relationship Id="rId33" Type="http://schemas.openxmlformats.org/officeDocument/2006/relationships/hyperlink" Target="https://www.cnr.it/sites/default/files/public/media/amministrazione_trasparente/delibera%20CdA_77_2023.pdf" TargetMode="External"/><Relationship Id="rId38" Type="http://schemas.openxmlformats.org/officeDocument/2006/relationships/hyperlink" Target="mailto:protocollo.ispa@pec.cnr.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E7C7B-8868-45B7-BB82-D422A06F2D7F}">
  <ds:schemaRefs>
    <ds:schemaRef ds:uri="http://schemas.microsoft.com/sharepoint/v3/contenttype/forms"/>
  </ds:schemaRefs>
</ds:datastoreItem>
</file>

<file path=customXml/itemProps2.xml><?xml version="1.0" encoding="utf-8"?>
<ds:datastoreItem xmlns:ds="http://schemas.openxmlformats.org/officeDocument/2006/customXml" ds:itemID="{91AFAA9E-D2C4-4BB8-BFBC-CC36A7F7E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F86025-1D57-46B8-83B7-501F10D537B7}">
  <ds:schemaRefs>
    <ds:schemaRef ds:uri="http://schemas.openxmlformats.org/package/2006/metadata/core-properties"/>
    <ds:schemaRef ds:uri="http://schemas.microsoft.com/office/infopath/2007/PartnerControls"/>
    <ds:schemaRef ds:uri="http://www.w3.org/XML/1998/namespace"/>
    <ds:schemaRef ds:uri="http://schemas.microsoft.com/office/2006/metadata/properties"/>
    <ds:schemaRef ds:uri="http://schemas.microsoft.com/office/2006/documentManagement/types"/>
    <ds:schemaRef ds:uri="http://purl.org/dc/dcmitype/"/>
    <ds:schemaRef ds:uri="http://purl.org/dc/elements/1.1/"/>
    <ds:schemaRef ds:uri="eaa38b9f-64d0-4f79-9204-e3d55ae369ec"/>
    <ds:schemaRef ds:uri="40e358bb-7da9-47a1-a3fe-3789a503302b"/>
    <ds:schemaRef ds:uri="http://purl.org/dc/terms/"/>
  </ds:schemaRefs>
</ds:datastoreItem>
</file>

<file path=customXml/itemProps4.xml><?xml version="1.0" encoding="utf-8"?>
<ds:datastoreItem xmlns:ds="http://schemas.openxmlformats.org/officeDocument/2006/customXml" ds:itemID="{B6E48DEA-11EF-460E-B73A-34E38943F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40</Pages>
  <Words>19866</Words>
  <Characters>113240</Characters>
  <Application>Microsoft Office Word</Application>
  <DocSecurity>0</DocSecurity>
  <Lines>943</Lines>
  <Paragraphs>265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Giulio Paro</dc:creator>
  <cp:keywords/>
  <dc:description/>
  <cp:lastModifiedBy>Giuseppe</cp:lastModifiedBy>
  <cp:revision>745</cp:revision>
  <cp:lastPrinted>2023-09-29T19:56:00Z</cp:lastPrinted>
  <dcterms:created xsi:type="dcterms:W3CDTF">2024-07-09T20:03:00Z</dcterms:created>
  <dcterms:modified xsi:type="dcterms:W3CDTF">2024-08-05T16:06:00Z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