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AA5821" w14:textId="77777777" w:rsidR="0028079C" w:rsidRDefault="007F5082" w:rsidP="00752882">
      <w:pPr>
        <w:jc w:val="both"/>
        <w:rPr>
          <w:rFonts w:ascii="Calibri" w:hAnsi="Calibri" w:cs="Calibri"/>
          <w:caps/>
          <w:sz w:val="22"/>
          <w:szCs w:val="22"/>
        </w:rPr>
      </w:pPr>
      <w:r w:rsidRPr="00477F18">
        <w:rPr>
          <w:rFonts w:ascii="Calibri" w:hAnsi="Calibri" w:cs="Calibri"/>
          <w:b/>
          <w:bCs/>
          <w:caps/>
          <w:sz w:val="22"/>
          <w:szCs w:val="22"/>
        </w:rPr>
        <w:t>RELAZIONE TECNICA</w:t>
      </w:r>
      <w:r w:rsidRPr="00477F18">
        <w:rPr>
          <w:rFonts w:ascii="Calibri" w:hAnsi="Calibri" w:cs="Calibri"/>
          <w:caps/>
          <w:sz w:val="22"/>
          <w:szCs w:val="22"/>
        </w:rPr>
        <w:t xml:space="preserve"> </w:t>
      </w:r>
    </w:p>
    <w:p w14:paraId="1C3D98E9" w14:textId="77777777" w:rsidR="00FE2B27" w:rsidRPr="00477F18" w:rsidRDefault="00FE2B27" w:rsidP="00752882">
      <w:pPr>
        <w:jc w:val="both"/>
        <w:rPr>
          <w:rFonts w:ascii="Calibri" w:hAnsi="Calibri" w:cs="Calibri"/>
          <w:caps/>
          <w:sz w:val="22"/>
          <w:szCs w:val="22"/>
        </w:rPr>
      </w:pPr>
    </w:p>
    <w:p w14:paraId="4BAC6EB4" w14:textId="77777777" w:rsidR="003C41AA" w:rsidRPr="003A13BA" w:rsidRDefault="003C41AA" w:rsidP="003C41AA">
      <w:pPr>
        <w:pStyle w:val="Indice"/>
        <w:spacing w:after="0" w:line="240" w:lineRule="auto"/>
        <w:jc w:val="both"/>
        <w:rPr>
          <w:rFonts w:ascii="Calibri" w:hAnsi="Calibri" w:cs="Calibri"/>
          <w:caps/>
        </w:rPr>
      </w:pPr>
      <w:r w:rsidRPr="003A13BA">
        <w:rPr>
          <w:rFonts w:ascii="Calibri" w:hAnsi="Calibri" w:cs="Calibri"/>
          <w:caps/>
        </w:rPr>
        <w:t xml:space="preserve">PROCEDURA APERTA SOPRA SOGLIA COMUNITARIA AI SENSI DELL’ART. 71 DEL D. LGS. N. 36/2023 PER L’AFFIDAMENTO DELLA FORNITURA E RESA OPERATIVA DI STRUMENTAZIONE SCIENTIFICA PER IL MONITORAGGIO MARINO AUTONOMO FINALIZZATA AL POTENZIAMENTO DELLE INFRASTRUTTURE DI RICERCA JERICO-RI, DANUBIUS, eLTER, SUDDIVISA IN 3 LOTTI FUNZIONALI, CON IL CRITERIO DELL’OFFERTA ECONOMICAMENTE PIÙ VANTAGGIOSA SULLA BASE DEL MIGLIOR RAPPORTO QUALITÀ/PREZZO, NELL’AMBITO DEL PIANO NAZIONALE RIPRESA E RESILIENZA (PNRR) MISSIONE 4, COMPONENTE 2 INVESTIMENTO 3.1 PROGETTO “ITINERIS” CUP B53C22002150006 </w:t>
      </w:r>
    </w:p>
    <w:p w14:paraId="311FDC31" w14:textId="77777777" w:rsidR="003C41AA" w:rsidRDefault="003C41AA" w:rsidP="003C41AA">
      <w:pPr>
        <w:pStyle w:val="Indice"/>
        <w:spacing w:after="0" w:line="240" w:lineRule="auto"/>
        <w:jc w:val="both"/>
        <w:rPr>
          <w:rFonts w:ascii="Calibri" w:hAnsi="Calibri" w:cs="Calibri"/>
          <w:caps/>
        </w:rPr>
      </w:pPr>
    </w:p>
    <w:p w14:paraId="2E4F0464" w14:textId="5B329294" w:rsidR="003C41AA" w:rsidRPr="003A13BA" w:rsidRDefault="003C41AA" w:rsidP="003C41AA">
      <w:pPr>
        <w:pStyle w:val="Indice"/>
        <w:spacing w:after="0" w:line="276" w:lineRule="auto"/>
        <w:jc w:val="both"/>
        <w:rPr>
          <w:rFonts w:ascii="Calibri" w:hAnsi="Calibri" w:cs="Calibri"/>
          <w:caps/>
        </w:rPr>
      </w:pPr>
      <w:r w:rsidRPr="003A13BA">
        <w:rPr>
          <w:rFonts w:ascii="Calibri" w:hAnsi="Calibri" w:cs="Calibri"/>
          <w:caps/>
        </w:rPr>
        <w:t>LOTTO 1 CIG B32188B771 – CUI F80054330586202400072</w:t>
      </w:r>
    </w:p>
    <w:p w14:paraId="09AE0610" w14:textId="641F66C8" w:rsidR="007F5082" w:rsidRPr="00477F18" w:rsidRDefault="007F5082" w:rsidP="004572D1">
      <w:pPr>
        <w:contextualSpacing/>
        <w:jc w:val="both"/>
        <w:rPr>
          <w:rFonts w:ascii="Calibri" w:hAnsi="Calibri" w:cs="Calibri"/>
          <w:b/>
          <w:bCs/>
          <w:color w:val="000000"/>
          <w:spacing w:val="-1"/>
          <w:sz w:val="22"/>
          <w:szCs w:val="22"/>
        </w:rPr>
      </w:pPr>
    </w:p>
    <w:tbl>
      <w:tblPr>
        <w:tblStyle w:val="Grigliatabella"/>
        <w:tblW w:w="0" w:type="auto"/>
        <w:jc w:val="center"/>
        <w:tblLook w:val="04A0" w:firstRow="1" w:lastRow="0" w:firstColumn="1" w:lastColumn="0" w:noHBand="0" w:noVBand="1"/>
      </w:tblPr>
      <w:tblGrid>
        <w:gridCol w:w="562"/>
        <w:gridCol w:w="2835"/>
        <w:gridCol w:w="6457"/>
      </w:tblGrid>
      <w:tr w:rsidR="007F5082" w:rsidRPr="00477F18"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Pr="00477F18" w:rsidRDefault="007F5082">
            <w:pPr>
              <w:pStyle w:val="Corpodeltesto2"/>
              <w:tabs>
                <w:tab w:val="left" w:pos="-1800"/>
                <w:tab w:val="left" w:pos="1080"/>
                <w:tab w:val="left" w:pos="1800"/>
                <w:tab w:val="left" w:pos="6300"/>
              </w:tabs>
              <w:spacing w:before="40" w:after="40" w:line="240" w:lineRule="auto"/>
              <w:rPr>
                <w:rFonts w:ascii="Calibri" w:hAnsi="Calibri" w:cs="Calibri"/>
                <w:bCs/>
                <w:i/>
                <w:iCs/>
                <w:sz w:val="22"/>
                <w:szCs w:val="22"/>
                <w:lang w:eastAsia="en-US"/>
              </w:rPr>
            </w:pPr>
            <w:r w:rsidRPr="00477F18">
              <w:rPr>
                <w:rFonts w:ascii="Calibri" w:hAnsi="Calibri" w:cs="Calibri"/>
                <w:bCs/>
                <w:sz w:val="22"/>
                <w:szCs w:val="22"/>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Pr="00477F18" w:rsidRDefault="007F5082">
            <w:pPr>
              <w:pStyle w:val="Corpodeltesto2"/>
              <w:tabs>
                <w:tab w:val="left" w:pos="-1800"/>
                <w:tab w:val="left" w:pos="1080"/>
                <w:tab w:val="left" w:pos="1800"/>
                <w:tab w:val="left" w:pos="6300"/>
              </w:tabs>
              <w:spacing w:before="40" w:after="40" w:line="240" w:lineRule="auto"/>
              <w:rPr>
                <w:rFonts w:ascii="Calibri" w:hAnsi="Calibri" w:cs="Calibri"/>
                <w:bCs/>
                <w:i/>
                <w:iCs/>
                <w:sz w:val="22"/>
                <w:szCs w:val="22"/>
                <w:lang w:eastAsia="en-US"/>
              </w:rPr>
            </w:pPr>
          </w:p>
        </w:tc>
      </w:tr>
      <w:tr w:rsidR="007F5082" w:rsidRPr="00477F18"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Pr="00477F18" w:rsidRDefault="007F5082">
            <w:pPr>
              <w:pStyle w:val="Corpodeltesto2"/>
              <w:tabs>
                <w:tab w:val="left" w:pos="-1800"/>
                <w:tab w:val="left" w:pos="1080"/>
                <w:tab w:val="left" w:pos="1800"/>
                <w:tab w:val="left" w:pos="6300"/>
              </w:tabs>
              <w:spacing w:before="40" w:after="40" w:line="240" w:lineRule="auto"/>
              <w:rPr>
                <w:rFonts w:ascii="Calibri" w:hAnsi="Calibri" w:cs="Calibri"/>
                <w:bCs/>
                <w:i/>
                <w:iCs/>
                <w:sz w:val="22"/>
                <w:szCs w:val="22"/>
                <w:lang w:eastAsia="en-US"/>
              </w:rPr>
            </w:pPr>
            <w:r w:rsidRPr="00477F18">
              <w:rPr>
                <w:rFonts w:ascii="Calibri" w:hAnsi="Calibri" w:cs="Calibri"/>
                <w:bCs/>
                <w:sz w:val="22"/>
                <w:szCs w:val="22"/>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Pr="00477F18" w:rsidRDefault="007F5082">
            <w:pPr>
              <w:pStyle w:val="Corpodeltesto2"/>
              <w:tabs>
                <w:tab w:val="left" w:pos="-1800"/>
                <w:tab w:val="left" w:pos="1080"/>
                <w:tab w:val="left" w:pos="1800"/>
                <w:tab w:val="left" w:pos="6300"/>
              </w:tabs>
              <w:spacing w:before="40" w:after="40" w:line="240" w:lineRule="auto"/>
              <w:rPr>
                <w:rFonts w:ascii="Calibri" w:hAnsi="Calibri" w:cs="Calibri"/>
                <w:bCs/>
                <w:i/>
                <w:iCs/>
                <w:sz w:val="22"/>
                <w:szCs w:val="22"/>
                <w:lang w:eastAsia="en-US"/>
              </w:rPr>
            </w:pPr>
          </w:p>
        </w:tc>
      </w:tr>
      <w:tr w:rsidR="007F5082" w:rsidRPr="00477F18"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Pr="00477F18" w:rsidRDefault="007F5082">
            <w:pPr>
              <w:pStyle w:val="Corpodeltesto2"/>
              <w:tabs>
                <w:tab w:val="left" w:pos="-1800"/>
                <w:tab w:val="left" w:pos="1080"/>
                <w:tab w:val="left" w:pos="1800"/>
                <w:tab w:val="left" w:pos="6300"/>
              </w:tabs>
              <w:spacing w:before="40" w:after="40" w:line="240" w:lineRule="auto"/>
              <w:rPr>
                <w:rFonts w:ascii="Calibri" w:hAnsi="Calibri" w:cs="Calibri"/>
                <w:bCs/>
                <w:i/>
                <w:iCs/>
                <w:sz w:val="22"/>
                <w:szCs w:val="22"/>
                <w:lang w:eastAsia="en-US"/>
              </w:rPr>
            </w:pPr>
            <w:r w:rsidRPr="00477F18">
              <w:rPr>
                <w:rFonts w:ascii="Calibri" w:hAnsi="Calibri" w:cs="Calibri"/>
                <w:bCs/>
                <w:sz w:val="22"/>
                <w:szCs w:val="22"/>
                <w:lang w:eastAsia="en-US"/>
              </w:rPr>
              <w:t>Nella sua qualità di:</w:t>
            </w:r>
          </w:p>
        </w:tc>
      </w:tr>
      <w:tr w:rsidR="007F5082" w:rsidRPr="00477F18"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60B87A09" w:rsidR="007F5082" w:rsidRPr="00477F18" w:rsidRDefault="00162465">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lang w:eastAsia="en-US"/>
              </w:rPr>
            </w:pPr>
            <w:r>
              <w:rPr>
                <w:rFonts w:ascii="Calibri" w:hAnsi="Calibri" w:cs="Calibri"/>
                <w:bCs/>
                <w:iCs/>
                <w:sz w:val="22"/>
                <w:szCs w:val="22"/>
                <w:lang w:eastAsia="en-US"/>
              </w:rPr>
              <w:fldChar w:fldCharType="begin">
                <w:ffData>
                  <w:name w:val="Controllo1"/>
                  <w:enabled/>
                  <w:calcOnExit w:val="0"/>
                  <w:checkBox>
                    <w:sizeAuto/>
                    <w:default w:val="0"/>
                  </w:checkBox>
                </w:ffData>
              </w:fldChar>
            </w:r>
            <w:bookmarkStart w:id="0" w:name="Controllo1"/>
            <w:r>
              <w:rPr>
                <w:rFonts w:ascii="Calibri" w:hAnsi="Calibri" w:cs="Calibri"/>
                <w:bCs/>
                <w:iCs/>
                <w:sz w:val="22"/>
                <w:szCs w:val="22"/>
                <w:lang w:eastAsia="en-US"/>
              </w:rPr>
              <w:instrText xml:space="preserve"> FORMCHECKBOX </w:instrText>
            </w:r>
            <w:r>
              <w:rPr>
                <w:rFonts w:ascii="Calibri" w:hAnsi="Calibri" w:cs="Calibri"/>
                <w:bCs/>
                <w:iCs/>
                <w:sz w:val="22"/>
                <w:szCs w:val="22"/>
                <w:lang w:eastAsia="en-US"/>
              </w:rPr>
            </w:r>
            <w:r>
              <w:rPr>
                <w:rFonts w:ascii="Calibri" w:hAnsi="Calibri" w:cs="Calibri"/>
                <w:bCs/>
                <w:iCs/>
                <w:sz w:val="22"/>
                <w:szCs w:val="22"/>
                <w:lang w:eastAsia="en-US"/>
              </w:rPr>
              <w:fldChar w:fldCharType="separate"/>
            </w:r>
            <w:r>
              <w:rPr>
                <w:rFonts w:ascii="Calibri" w:hAnsi="Calibri" w:cs="Calibri"/>
                <w:bCs/>
                <w:iCs/>
                <w:sz w:val="22"/>
                <w:szCs w:val="22"/>
                <w:lang w:eastAsia="en-US"/>
              </w:rPr>
              <w:fldChar w:fldCharType="end"/>
            </w:r>
            <w:bookmarkEnd w:id="0"/>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Pr="00477F18" w:rsidRDefault="007F5082">
            <w:pPr>
              <w:pStyle w:val="Corpodeltesto2"/>
              <w:tabs>
                <w:tab w:val="left" w:pos="-1800"/>
                <w:tab w:val="left" w:pos="1080"/>
                <w:tab w:val="left" w:pos="1800"/>
                <w:tab w:val="left" w:pos="6300"/>
              </w:tabs>
              <w:spacing w:before="40" w:after="40" w:line="240" w:lineRule="auto"/>
              <w:rPr>
                <w:rFonts w:ascii="Calibri" w:hAnsi="Calibri" w:cs="Calibri"/>
                <w:bCs/>
                <w:iCs/>
                <w:sz w:val="22"/>
                <w:szCs w:val="22"/>
                <w:lang w:eastAsia="en-US"/>
              </w:rPr>
            </w:pPr>
            <w:r w:rsidRPr="00477F18">
              <w:rPr>
                <w:rFonts w:ascii="Calibri" w:hAnsi="Calibri" w:cs="Calibri"/>
                <w:bCs/>
                <w:sz w:val="22"/>
                <w:szCs w:val="22"/>
                <w:lang w:eastAsia="en-US"/>
              </w:rPr>
              <w:t>Titolare o Legale rappresentante</w:t>
            </w:r>
          </w:p>
        </w:tc>
      </w:tr>
      <w:tr w:rsidR="007F5082" w:rsidRPr="00477F18"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6FF9F420" w:rsidR="007F5082" w:rsidRPr="00477F18" w:rsidRDefault="00162465">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lang w:eastAsia="en-US"/>
              </w:rPr>
            </w:pPr>
            <w:r>
              <w:rPr>
                <w:rFonts w:ascii="Calibri" w:hAnsi="Calibri" w:cs="Calibri"/>
                <w:bCs/>
                <w:iCs/>
                <w:sz w:val="22"/>
                <w:szCs w:val="22"/>
                <w:lang w:eastAsia="en-US"/>
              </w:rPr>
              <w:fldChar w:fldCharType="begin">
                <w:ffData>
                  <w:name w:val="Controllo2"/>
                  <w:enabled/>
                  <w:calcOnExit w:val="0"/>
                  <w:checkBox>
                    <w:sizeAuto/>
                    <w:default w:val="0"/>
                  </w:checkBox>
                </w:ffData>
              </w:fldChar>
            </w:r>
            <w:bookmarkStart w:id="1" w:name="Controllo2"/>
            <w:r>
              <w:rPr>
                <w:rFonts w:ascii="Calibri" w:hAnsi="Calibri" w:cs="Calibri"/>
                <w:bCs/>
                <w:iCs/>
                <w:sz w:val="22"/>
                <w:szCs w:val="22"/>
                <w:lang w:eastAsia="en-US"/>
              </w:rPr>
              <w:instrText xml:space="preserve"> FORMCHECKBOX </w:instrText>
            </w:r>
            <w:r>
              <w:rPr>
                <w:rFonts w:ascii="Calibri" w:hAnsi="Calibri" w:cs="Calibri"/>
                <w:bCs/>
                <w:iCs/>
                <w:sz w:val="22"/>
                <w:szCs w:val="22"/>
                <w:lang w:eastAsia="en-US"/>
              </w:rPr>
            </w:r>
            <w:r>
              <w:rPr>
                <w:rFonts w:ascii="Calibri" w:hAnsi="Calibri" w:cs="Calibri"/>
                <w:bCs/>
                <w:iCs/>
                <w:sz w:val="22"/>
                <w:szCs w:val="22"/>
                <w:lang w:eastAsia="en-US"/>
              </w:rPr>
              <w:fldChar w:fldCharType="separate"/>
            </w:r>
            <w:r>
              <w:rPr>
                <w:rFonts w:ascii="Calibri" w:hAnsi="Calibri" w:cs="Calibri"/>
                <w:bCs/>
                <w:iCs/>
                <w:sz w:val="22"/>
                <w:szCs w:val="22"/>
                <w:lang w:eastAsia="en-US"/>
              </w:rPr>
              <w:fldChar w:fldCharType="end"/>
            </w:r>
            <w:bookmarkEnd w:id="1"/>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Pr="00477F18" w:rsidRDefault="007F5082">
            <w:pPr>
              <w:pStyle w:val="Corpodeltesto2"/>
              <w:tabs>
                <w:tab w:val="left" w:pos="-1800"/>
                <w:tab w:val="left" w:pos="1080"/>
                <w:tab w:val="left" w:pos="1800"/>
                <w:tab w:val="left" w:pos="6300"/>
              </w:tabs>
              <w:spacing w:before="40" w:after="40" w:line="240" w:lineRule="auto"/>
              <w:rPr>
                <w:rFonts w:ascii="Calibri" w:hAnsi="Calibri" w:cs="Calibri"/>
                <w:bCs/>
                <w:iCs/>
                <w:sz w:val="22"/>
                <w:szCs w:val="22"/>
                <w:lang w:eastAsia="en-US"/>
              </w:rPr>
            </w:pPr>
            <w:r w:rsidRPr="00477F18">
              <w:rPr>
                <w:rFonts w:ascii="Calibri" w:hAnsi="Calibri" w:cs="Calibri"/>
                <w:bCs/>
                <w:sz w:val="22"/>
                <w:szCs w:val="22"/>
                <w:lang w:eastAsia="en-US"/>
              </w:rPr>
              <w:t>Procuratore</w:t>
            </w:r>
          </w:p>
        </w:tc>
      </w:tr>
      <w:tr w:rsidR="007F5082" w:rsidRPr="00477F18"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Pr="00477F18" w:rsidRDefault="007F5082">
            <w:pPr>
              <w:pStyle w:val="Corpodeltesto2"/>
              <w:tabs>
                <w:tab w:val="left" w:pos="-1800"/>
                <w:tab w:val="left" w:pos="1080"/>
                <w:tab w:val="left" w:pos="1800"/>
                <w:tab w:val="left" w:pos="6300"/>
              </w:tabs>
              <w:spacing w:before="40" w:after="40" w:line="240" w:lineRule="auto"/>
              <w:rPr>
                <w:rFonts w:ascii="Calibri" w:hAnsi="Calibri" w:cs="Calibri"/>
                <w:bCs/>
                <w:i/>
                <w:iCs/>
                <w:sz w:val="22"/>
                <w:szCs w:val="22"/>
                <w:lang w:eastAsia="en-US"/>
              </w:rPr>
            </w:pPr>
            <w:r w:rsidRPr="00477F18">
              <w:rPr>
                <w:rFonts w:ascii="Calibri" w:hAnsi="Calibri" w:cs="Calibri"/>
                <w:bCs/>
                <w:sz w:val="22"/>
                <w:szCs w:val="22"/>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Pr="00477F18" w:rsidRDefault="007F5082">
            <w:pPr>
              <w:pStyle w:val="Corpodeltesto2"/>
              <w:tabs>
                <w:tab w:val="left" w:pos="-1800"/>
                <w:tab w:val="left" w:pos="1080"/>
                <w:tab w:val="left" w:pos="1800"/>
                <w:tab w:val="left" w:pos="6300"/>
              </w:tabs>
              <w:spacing w:before="40" w:after="40" w:line="240" w:lineRule="auto"/>
              <w:rPr>
                <w:rFonts w:ascii="Calibri" w:hAnsi="Calibri" w:cs="Calibri"/>
                <w:bCs/>
                <w:i/>
                <w:iCs/>
                <w:sz w:val="22"/>
                <w:szCs w:val="22"/>
                <w:lang w:eastAsia="en-US"/>
              </w:rPr>
            </w:pPr>
          </w:p>
        </w:tc>
      </w:tr>
    </w:tbl>
    <w:p w14:paraId="2910CA39" w14:textId="77777777" w:rsidR="007F5082" w:rsidRPr="00477F18" w:rsidRDefault="007F5082" w:rsidP="007F5082">
      <w:pPr>
        <w:jc w:val="both"/>
        <w:rPr>
          <w:rFonts w:ascii="Calibri" w:eastAsia="Times New Roman" w:hAnsi="Calibri" w:cs="Calibri"/>
          <w:sz w:val="22"/>
          <w:szCs w:val="22"/>
        </w:rPr>
      </w:pPr>
    </w:p>
    <w:p w14:paraId="710ADDB5" w14:textId="3484FA76" w:rsidR="000A2B34" w:rsidRDefault="00103C57" w:rsidP="000A2B34">
      <w:pPr>
        <w:widowControl w:val="0"/>
        <w:jc w:val="both"/>
        <w:rPr>
          <w:rFonts w:eastAsia="Gothic A1"/>
          <w:b/>
          <w:sz w:val="22"/>
          <w:szCs w:val="22"/>
        </w:rPr>
      </w:pPr>
      <w:r w:rsidRPr="00477F18">
        <w:rPr>
          <w:rFonts w:ascii="Calibri" w:hAnsi="Calibri" w:cs="Calibri"/>
          <w:b/>
          <w:sz w:val="22"/>
          <w:szCs w:val="22"/>
        </w:rPr>
        <w:t>DICHIARA DI OFFRIRE</w:t>
      </w:r>
    </w:p>
    <w:p w14:paraId="7472242C" w14:textId="77777777" w:rsidR="007F5082" w:rsidRPr="00477F18" w:rsidRDefault="007F5082" w:rsidP="007F5082">
      <w:pPr>
        <w:rPr>
          <w:rFonts w:ascii="Calibri" w:hAnsi="Calibri" w:cs="Calibri"/>
          <w:b/>
          <w:sz w:val="22"/>
          <w:szCs w:val="22"/>
        </w:rPr>
      </w:pPr>
    </w:p>
    <w:p w14:paraId="59E29C00" w14:textId="678AED0E" w:rsidR="007F5082" w:rsidRPr="00477F18" w:rsidRDefault="007F5082" w:rsidP="007F5082">
      <w:pPr>
        <w:jc w:val="both"/>
        <w:rPr>
          <w:rFonts w:ascii="Calibri" w:hAnsi="Calibri" w:cs="Calibri"/>
          <w:i/>
          <w:sz w:val="22"/>
          <w:szCs w:val="22"/>
        </w:rPr>
      </w:pPr>
      <w:r w:rsidRPr="00477F18">
        <w:rPr>
          <w:rFonts w:ascii="Calibri" w:hAnsi="Calibri" w:cs="Calibri"/>
          <w:i/>
          <w:sz w:val="22"/>
          <w:szCs w:val="22"/>
        </w:rPr>
        <w:t xml:space="preserve">(la relazione tecnica deve essere </w:t>
      </w:r>
      <w:r w:rsidR="00924EC8" w:rsidRPr="00477F18">
        <w:rPr>
          <w:rFonts w:ascii="Calibri" w:hAnsi="Calibri" w:cs="Calibri"/>
          <w:i/>
          <w:sz w:val="22"/>
          <w:szCs w:val="22"/>
        </w:rPr>
        <w:t xml:space="preserve">deve essere redatta in lingua italiana </w:t>
      </w:r>
      <w:r w:rsidR="00924EC8" w:rsidRPr="00477F18">
        <w:rPr>
          <w:rFonts w:ascii="Calibri" w:hAnsi="Calibri" w:cs="Calibri"/>
          <w:i/>
          <w:iCs/>
          <w:sz w:val="22"/>
          <w:szCs w:val="22"/>
        </w:rPr>
        <w:t>[</w:t>
      </w:r>
      <w:proofErr w:type="gramStart"/>
      <w:r w:rsidR="00924EC8" w:rsidRPr="00477F18">
        <w:rPr>
          <w:rFonts w:ascii="Calibri" w:hAnsi="Calibri" w:cs="Calibri"/>
          <w:i/>
          <w:iCs/>
          <w:sz w:val="22"/>
          <w:szCs w:val="22"/>
        </w:rPr>
        <w:t>e ,</w:t>
      </w:r>
      <w:proofErr w:type="gramEnd"/>
      <w:r w:rsidR="00924EC8" w:rsidRPr="00477F18">
        <w:rPr>
          <w:rFonts w:ascii="Calibri" w:hAnsi="Calibri" w:cs="Calibri"/>
          <w:i/>
          <w:iCs/>
          <w:sz w:val="22"/>
          <w:szCs w:val="22"/>
        </w:rPr>
        <w:t xml:space="preserve"> o specificare</w:t>
      </w:r>
      <w:r w:rsidR="00924EC8" w:rsidRPr="00477F18">
        <w:rPr>
          <w:rFonts w:ascii="Calibri" w:hAnsi="Calibri" w:cs="Calibri"/>
          <w:i/>
          <w:sz w:val="22"/>
          <w:szCs w:val="22"/>
        </w:rPr>
        <w:t xml:space="preserve"> ] … [</w:t>
      </w:r>
      <w:r w:rsidR="00924EC8" w:rsidRPr="00477F18">
        <w:rPr>
          <w:rFonts w:ascii="Calibri" w:hAnsi="Calibri" w:cs="Calibri"/>
          <w:i/>
          <w:iCs/>
          <w:sz w:val="22"/>
          <w:szCs w:val="22"/>
        </w:rPr>
        <w:t xml:space="preserve">indicare l’altra lingua conosciuta dalla stazione appaltante </w:t>
      </w:r>
      <w:r w:rsidR="00924EC8" w:rsidRPr="00477F18">
        <w:rPr>
          <w:rFonts w:ascii="Calibri" w:hAnsi="Calibri" w:cs="Calibri"/>
          <w:i/>
          <w:sz w:val="22"/>
          <w:szCs w:val="22"/>
        </w:rPr>
        <w:t>],</w:t>
      </w:r>
      <w:r w:rsidRPr="00477F18">
        <w:rPr>
          <w:rFonts w:ascii="Calibri" w:hAnsi="Calibri" w:cs="Calibri"/>
          <w:i/>
          <w:sz w:val="22"/>
          <w:szCs w:val="22"/>
        </w:rPr>
        <w:t xml:space="preserve">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65879B1E" w14:textId="77777777" w:rsidR="007F5082" w:rsidRDefault="007F5082" w:rsidP="007F5082">
      <w:pPr>
        <w:rPr>
          <w:rFonts w:ascii="Calibri" w:hAnsi="Calibri" w:cs="Calibri"/>
          <w:b/>
          <w:sz w:val="22"/>
          <w:szCs w:val="22"/>
        </w:rPr>
      </w:pPr>
    </w:p>
    <w:p w14:paraId="542B815E" w14:textId="77777777" w:rsidR="009401E2" w:rsidRPr="009401E2" w:rsidRDefault="009401E2" w:rsidP="009401E2">
      <w:pPr>
        <w:jc w:val="both"/>
        <w:rPr>
          <w:rFonts w:cstheme="minorHAnsi"/>
          <w:b/>
          <w:sz w:val="22"/>
          <w:szCs w:val="22"/>
        </w:rPr>
      </w:pPr>
      <w:r w:rsidRPr="009401E2">
        <w:rPr>
          <w:rFonts w:cstheme="minorHAnsi"/>
          <w:b/>
          <w:sz w:val="22"/>
          <w:szCs w:val="22"/>
        </w:rPr>
        <w:t>Descrizione delle caratteristiche tecniche minime offerte secondo quanto richiesto all’art. 2 del Capitolato Tecnico</w:t>
      </w:r>
    </w:p>
    <w:tbl>
      <w:tblPr>
        <w:tblStyle w:val="Grigliatabella"/>
        <w:tblW w:w="0" w:type="auto"/>
        <w:tblLook w:val="04A0" w:firstRow="1" w:lastRow="0" w:firstColumn="1" w:lastColumn="0" w:noHBand="0" w:noVBand="1"/>
      </w:tblPr>
      <w:tblGrid>
        <w:gridCol w:w="9854"/>
      </w:tblGrid>
      <w:tr w:rsidR="009401E2" w:rsidRPr="009401E2" w14:paraId="67819014" w14:textId="77777777" w:rsidTr="00891E11">
        <w:tc>
          <w:tcPr>
            <w:tcW w:w="9854" w:type="dxa"/>
          </w:tcPr>
          <w:p w14:paraId="240ED156" w14:textId="77777777" w:rsidR="009401E2" w:rsidRPr="009401E2" w:rsidRDefault="009401E2" w:rsidP="00891E11">
            <w:pPr>
              <w:rPr>
                <w:rFonts w:cstheme="minorHAnsi"/>
                <w:b/>
                <w:sz w:val="22"/>
                <w:szCs w:val="22"/>
              </w:rPr>
            </w:pPr>
          </w:p>
        </w:tc>
      </w:tr>
      <w:tr w:rsidR="009401E2" w:rsidRPr="009401E2" w14:paraId="2A6E104E" w14:textId="77777777" w:rsidTr="00891E11">
        <w:tc>
          <w:tcPr>
            <w:tcW w:w="9854" w:type="dxa"/>
          </w:tcPr>
          <w:p w14:paraId="7081462D" w14:textId="77777777" w:rsidR="009401E2" w:rsidRPr="009401E2" w:rsidRDefault="009401E2" w:rsidP="00891E11">
            <w:pPr>
              <w:rPr>
                <w:rFonts w:cstheme="minorHAnsi"/>
                <w:b/>
                <w:sz w:val="22"/>
                <w:szCs w:val="22"/>
              </w:rPr>
            </w:pPr>
          </w:p>
        </w:tc>
      </w:tr>
      <w:tr w:rsidR="009401E2" w:rsidRPr="009401E2" w14:paraId="15C06F8C" w14:textId="77777777" w:rsidTr="00891E11">
        <w:tc>
          <w:tcPr>
            <w:tcW w:w="9854" w:type="dxa"/>
          </w:tcPr>
          <w:p w14:paraId="5B743FCD" w14:textId="77777777" w:rsidR="009401E2" w:rsidRPr="009401E2" w:rsidRDefault="009401E2" w:rsidP="00891E11">
            <w:pPr>
              <w:rPr>
                <w:rFonts w:cstheme="minorHAnsi"/>
                <w:b/>
                <w:sz w:val="22"/>
                <w:szCs w:val="22"/>
              </w:rPr>
            </w:pPr>
          </w:p>
        </w:tc>
      </w:tr>
      <w:tr w:rsidR="009401E2" w:rsidRPr="009401E2" w14:paraId="6C0EDF1A" w14:textId="77777777" w:rsidTr="00891E11">
        <w:tc>
          <w:tcPr>
            <w:tcW w:w="9854" w:type="dxa"/>
          </w:tcPr>
          <w:p w14:paraId="1283F9B2" w14:textId="77777777" w:rsidR="009401E2" w:rsidRPr="009401E2" w:rsidRDefault="009401E2" w:rsidP="00891E11">
            <w:pPr>
              <w:rPr>
                <w:rFonts w:cstheme="minorHAnsi"/>
                <w:b/>
                <w:sz w:val="22"/>
                <w:szCs w:val="22"/>
              </w:rPr>
            </w:pPr>
          </w:p>
        </w:tc>
      </w:tr>
      <w:tr w:rsidR="009401E2" w:rsidRPr="009401E2" w14:paraId="25467DAD" w14:textId="77777777" w:rsidTr="00891E11">
        <w:tc>
          <w:tcPr>
            <w:tcW w:w="9854" w:type="dxa"/>
          </w:tcPr>
          <w:p w14:paraId="1191E68E" w14:textId="77777777" w:rsidR="009401E2" w:rsidRPr="009401E2" w:rsidRDefault="009401E2" w:rsidP="00891E11">
            <w:pPr>
              <w:rPr>
                <w:rFonts w:cstheme="minorHAnsi"/>
                <w:b/>
                <w:sz w:val="22"/>
                <w:szCs w:val="22"/>
              </w:rPr>
            </w:pPr>
          </w:p>
        </w:tc>
      </w:tr>
      <w:tr w:rsidR="009401E2" w:rsidRPr="009401E2" w14:paraId="46881B0E" w14:textId="77777777" w:rsidTr="00891E11">
        <w:tc>
          <w:tcPr>
            <w:tcW w:w="9854" w:type="dxa"/>
          </w:tcPr>
          <w:p w14:paraId="1C501025" w14:textId="77777777" w:rsidR="009401E2" w:rsidRPr="009401E2" w:rsidRDefault="009401E2" w:rsidP="00891E11">
            <w:pPr>
              <w:rPr>
                <w:rFonts w:cstheme="minorHAnsi"/>
                <w:b/>
                <w:sz w:val="22"/>
                <w:szCs w:val="22"/>
              </w:rPr>
            </w:pPr>
          </w:p>
        </w:tc>
      </w:tr>
      <w:tr w:rsidR="009401E2" w:rsidRPr="009401E2" w14:paraId="2A8FC4AD" w14:textId="77777777" w:rsidTr="00891E11">
        <w:tc>
          <w:tcPr>
            <w:tcW w:w="9854" w:type="dxa"/>
          </w:tcPr>
          <w:p w14:paraId="6E82CA17" w14:textId="77777777" w:rsidR="009401E2" w:rsidRPr="009401E2" w:rsidRDefault="009401E2" w:rsidP="00891E11">
            <w:pPr>
              <w:rPr>
                <w:rFonts w:cstheme="minorHAnsi"/>
                <w:b/>
                <w:sz w:val="22"/>
                <w:szCs w:val="22"/>
              </w:rPr>
            </w:pPr>
          </w:p>
        </w:tc>
      </w:tr>
      <w:tr w:rsidR="009401E2" w:rsidRPr="009401E2" w14:paraId="00143335" w14:textId="77777777" w:rsidTr="00891E11">
        <w:tc>
          <w:tcPr>
            <w:tcW w:w="9854" w:type="dxa"/>
          </w:tcPr>
          <w:p w14:paraId="6878DF1C" w14:textId="77777777" w:rsidR="009401E2" w:rsidRPr="009401E2" w:rsidRDefault="009401E2" w:rsidP="00891E11">
            <w:pPr>
              <w:rPr>
                <w:rFonts w:cstheme="minorHAnsi"/>
                <w:b/>
                <w:sz w:val="22"/>
                <w:szCs w:val="22"/>
              </w:rPr>
            </w:pPr>
          </w:p>
        </w:tc>
      </w:tr>
      <w:tr w:rsidR="009401E2" w:rsidRPr="009401E2" w14:paraId="05C0566D" w14:textId="77777777" w:rsidTr="00891E11">
        <w:tc>
          <w:tcPr>
            <w:tcW w:w="9854" w:type="dxa"/>
          </w:tcPr>
          <w:p w14:paraId="21FD194D" w14:textId="77777777" w:rsidR="009401E2" w:rsidRPr="009401E2" w:rsidRDefault="009401E2" w:rsidP="00891E11">
            <w:pPr>
              <w:rPr>
                <w:rFonts w:cstheme="minorHAnsi"/>
                <w:b/>
                <w:sz w:val="22"/>
                <w:szCs w:val="22"/>
              </w:rPr>
            </w:pPr>
          </w:p>
        </w:tc>
      </w:tr>
      <w:tr w:rsidR="009401E2" w:rsidRPr="009401E2" w14:paraId="702044D5" w14:textId="77777777" w:rsidTr="00891E11">
        <w:tc>
          <w:tcPr>
            <w:tcW w:w="9854" w:type="dxa"/>
          </w:tcPr>
          <w:p w14:paraId="3EC03E3B" w14:textId="77777777" w:rsidR="009401E2" w:rsidRPr="009401E2" w:rsidRDefault="009401E2" w:rsidP="00891E11">
            <w:pPr>
              <w:rPr>
                <w:rFonts w:cstheme="minorHAnsi"/>
                <w:b/>
                <w:sz w:val="22"/>
                <w:szCs w:val="22"/>
              </w:rPr>
            </w:pPr>
          </w:p>
        </w:tc>
      </w:tr>
      <w:tr w:rsidR="009401E2" w:rsidRPr="009401E2" w14:paraId="3AF17F1F" w14:textId="77777777" w:rsidTr="00891E11">
        <w:tc>
          <w:tcPr>
            <w:tcW w:w="9854" w:type="dxa"/>
          </w:tcPr>
          <w:p w14:paraId="20FD92B2" w14:textId="77777777" w:rsidR="009401E2" w:rsidRPr="009401E2" w:rsidRDefault="009401E2" w:rsidP="00891E11">
            <w:pPr>
              <w:rPr>
                <w:rFonts w:cstheme="minorHAnsi"/>
                <w:b/>
                <w:sz w:val="22"/>
                <w:szCs w:val="22"/>
              </w:rPr>
            </w:pPr>
          </w:p>
        </w:tc>
      </w:tr>
      <w:tr w:rsidR="009401E2" w:rsidRPr="009401E2" w14:paraId="5A9D4886" w14:textId="77777777" w:rsidTr="00891E11">
        <w:tc>
          <w:tcPr>
            <w:tcW w:w="9854" w:type="dxa"/>
          </w:tcPr>
          <w:p w14:paraId="5DA6948A" w14:textId="77777777" w:rsidR="009401E2" w:rsidRPr="009401E2" w:rsidRDefault="009401E2" w:rsidP="00891E11">
            <w:pPr>
              <w:rPr>
                <w:rFonts w:cstheme="minorHAnsi"/>
                <w:b/>
                <w:sz w:val="22"/>
                <w:szCs w:val="22"/>
              </w:rPr>
            </w:pPr>
          </w:p>
        </w:tc>
      </w:tr>
      <w:tr w:rsidR="009401E2" w:rsidRPr="009401E2" w14:paraId="578C0168" w14:textId="77777777" w:rsidTr="00891E11">
        <w:tc>
          <w:tcPr>
            <w:tcW w:w="9854" w:type="dxa"/>
          </w:tcPr>
          <w:p w14:paraId="5EF42714" w14:textId="77777777" w:rsidR="009401E2" w:rsidRPr="009401E2" w:rsidRDefault="009401E2" w:rsidP="00891E11">
            <w:pPr>
              <w:rPr>
                <w:rFonts w:cstheme="minorHAnsi"/>
                <w:b/>
                <w:sz w:val="22"/>
                <w:szCs w:val="22"/>
              </w:rPr>
            </w:pPr>
          </w:p>
        </w:tc>
      </w:tr>
    </w:tbl>
    <w:p w14:paraId="2AD0139F" w14:textId="77777777" w:rsidR="00CB14D4" w:rsidRDefault="00CB14D4">
      <w:pPr>
        <w:rPr>
          <w:rFonts w:ascii="Calibri" w:hAnsi="Calibri" w:cs="Calibri"/>
          <w:b/>
          <w:sz w:val="22"/>
          <w:szCs w:val="22"/>
        </w:rPr>
      </w:pPr>
      <w:r>
        <w:rPr>
          <w:rFonts w:ascii="Calibri" w:hAnsi="Calibri" w:cs="Calibri"/>
          <w:b/>
          <w:sz w:val="22"/>
          <w:szCs w:val="22"/>
        </w:rPr>
        <w:br w:type="page"/>
      </w:r>
    </w:p>
    <w:p w14:paraId="4D6C0A64" w14:textId="600B412C" w:rsidR="00C46B93" w:rsidRDefault="00E916E5" w:rsidP="00E916E5">
      <w:pPr>
        <w:jc w:val="both"/>
        <w:rPr>
          <w:rFonts w:eastAsia="Gothic A1" w:cstheme="minorHAnsi"/>
          <w:b/>
          <w:iCs/>
          <w:szCs w:val="20"/>
        </w:rPr>
      </w:pPr>
      <w:r w:rsidRPr="0048039C">
        <w:rPr>
          <w:rFonts w:eastAsia="Gothic A1" w:cstheme="minorHAnsi"/>
          <w:b/>
          <w:iCs/>
          <w:szCs w:val="20"/>
        </w:rPr>
        <w:lastRenderedPageBreak/>
        <w:t xml:space="preserve">Tabella dei criteri (T) </w:t>
      </w:r>
      <w:r>
        <w:rPr>
          <w:rFonts w:eastAsia="Gothic A1" w:cstheme="minorHAnsi"/>
          <w:b/>
          <w:iCs/>
          <w:szCs w:val="20"/>
        </w:rPr>
        <w:t xml:space="preserve">tabellari </w:t>
      </w:r>
      <w:r w:rsidRPr="0048039C">
        <w:rPr>
          <w:rFonts w:eastAsia="Gothic A1" w:cstheme="minorHAnsi"/>
          <w:b/>
          <w:iCs/>
          <w:szCs w:val="20"/>
        </w:rPr>
        <w:t>di valutazione dell’offerta tecnica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6"/>
        <w:gridCol w:w="2134"/>
        <w:gridCol w:w="599"/>
        <w:gridCol w:w="439"/>
        <w:gridCol w:w="4314"/>
        <w:gridCol w:w="1011"/>
        <w:gridCol w:w="1011"/>
      </w:tblGrid>
      <w:tr w:rsidR="006318AA" w:rsidRPr="007C469E" w14:paraId="2C56105A" w14:textId="77777777" w:rsidTr="006318AA">
        <w:trPr>
          <w:cantSplit/>
          <w:trHeight w:val="20"/>
        </w:trPr>
        <w:tc>
          <w:tcPr>
            <w:tcW w:w="175" w:type="pct"/>
            <w:shd w:val="clear" w:color="auto" w:fill="D9D9D9" w:themeFill="background1" w:themeFillShade="D9"/>
            <w:vAlign w:val="center"/>
            <w:hideMark/>
          </w:tcPr>
          <w:p w14:paraId="2E1075D5" w14:textId="77777777" w:rsidR="006318AA" w:rsidRPr="007C469E" w:rsidRDefault="006318AA" w:rsidP="006318AA">
            <w:pPr>
              <w:jc w:val="center"/>
              <w:rPr>
                <w:rFonts w:eastAsia="Gothic A1" w:cstheme="minorHAnsi"/>
                <w:smallCaps/>
                <w:szCs w:val="18"/>
              </w:rPr>
            </w:pPr>
            <w:r w:rsidRPr="007C469E">
              <w:rPr>
                <w:rFonts w:eastAsia="Gothic A1" w:cstheme="minorHAnsi"/>
                <w:smallCaps/>
                <w:szCs w:val="18"/>
              </w:rPr>
              <w:t>n°</w:t>
            </w:r>
          </w:p>
        </w:tc>
        <w:tc>
          <w:tcPr>
            <w:tcW w:w="1083" w:type="pct"/>
            <w:shd w:val="clear" w:color="auto" w:fill="D9D9D9" w:themeFill="background1" w:themeFillShade="D9"/>
            <w:vAlign w:val="center"/>
            <w:hideMark/>
          </w:tcPr>
          <w:p w14:paraId="48853609" w14:textId="77777777" w:rsidR="006318AA" w:rsidRPr="007C469E" w:rsidRDefault="006318AA" w:rsidP="006318AA">
            <w:pPr>
              <w:jc w:val="center"/>
              <w:rPr>
                <w:rFonts w:eastAsia="Gothic A1" w:cstheme="minorHAnsi"/>
                <w:smallCaps/>
                <w:szCs w:val="18"/>
              </w:rPr>
            </w:pPr>
            <w:r w:rsidRPr="007C469E">
              <w:rPr>
                <w:rFonts w:eastAsia="Gothic A1" w:cstheme="minorHAnsi"/>
                <w:smallCaps/>
                <w:szCs w:val="18"/>
              </w:rPr>
              <w:t>criteri di valutazione</w:t>
            </w:r>
          </w:p>
        </w:tc>
        <w:tc>
          <w:tcPr>
            <w:tcW w:w="304" w:type="pct"/>
            <w:shd w:val="clear" w:color="auto" w:fill="D9D9D9" w:themeFill="background1" w:themeFillShade="D9"/>
            <w:vAlign w:val="center"/>
            <w:hideMark/>
          </w:tcPr>
          <w:p w14:paraId="3976BFF3" w14:textId="77777777" w:rsidR="006318AA" w:rsidRPr="007C469E" w:rsidRDefault="006318AA" w:rsidP="006318AA">
            <w:pPr>
              <w:jc w:val="center"/>
              <w:rPr>
                <w:rFonts w:eastAsia="Gothic A1" w:cstheme="minorHAnsi"/>
                <w:smallCaps/>
                <w:szCs w:val="18"/>
              </w:rPr>
            </w:pPr>
            <w:r w:rsidRPr="007C469E">
              <w:rPr>
                <w:rFonts w:eastAsia="Gothic A1" w:cstheme="minorHAnsi"/>
                <w:smallCaps/>
                <w:szCs w:val="18"/>
              </w:rPr>
              <w:t>punti max</w:t>
            </w:r>
          </w:p>
        </w:tc>
        <w:tc>
          <w:tcPr>
            <w:tcW w:w="223" w:type="pct"/>
            <w:shd w:val="clear" w:color="auto" w:fill="D9D9D9" w:themeFill="background1" w:themeFillShade="D9"/>
            <w:vAlign w:val="center"/>
            <w:hideMark/>
          </w:tcPr>
          <w:p w14:paraId="1BAEAE76" w14:textId="77777777" w:rsidR="006318AA" w:rsidRPr="007C469E" w:rsidRDefault="006318AA" w:rsidP="006318AA">
            <w:pPr>
              <w:jc w:val="center"/>
              <w:rPr>
                <w:rFonts w:eastAsia="Gothic A1" w:cstheme="minorHAnsi"/>
                <w:smallCaps/>
                <w:szCs w:val="18"/>
              </w:rPr>
            </w:pPr>
          </w:p>
        </w:tc>
        <w:tc>
          <w:tcPr>
            <w:tcW w:w="2189" w:type="pct"/>
            <w:shd w:val="clear" w:color="auto" w:fill="D9D9D9" w:themeFill="background1" w:themeFillShade="D9"/>
            <w:vAlign w:val="center"/>
            <w:hideMark/>
          </w:tcPr>
          <w:p w14:paraId="1767AEE6" w14:textId="77777777" w:rsidR="006318AA" w:rsidRPr="007C469E" w:rsidRDefault="006318AA" w:rsidP="006318AA">
            <w:pPr>
              <w:jc w:val="center"/>
              <w:rPr>
                <w:rFonts w:eastAsia="Gothic A1" w:cstheme="minorHAnsi"/>
                <w:smallCaps/>
                <w:szCs w:val="18"/>
              </w:rPr>
            </w:pPr>
            <w:r w:rsidRPr="007C469E">
              <w:rPr>
                <w:rFonts w:eastAsia="Gothic A1" w:cstheme="minorHAnsi"/>
                <w:smallCaps/>
                <w:szCs w:val="18"/>
              </w:rPr>
              <w:t>sub-criteri di valutazione</w:t>
            </w:r>
          </w:p>
        </w:tc>
        <w:tc>
          <w:tcPr>
            <w:tcW w:w="513" w:type="pct"/>
            <w:shd w:val="clear" w:color="auto" w:fill="D9D9D9" w:themeFill="background1" w:themeFillShade="D9"/>
            <w:vAlign w:val="center"/>
          </w:tcPr>
          <w:p w14:paraId="125FB5BD" w14:textId="6651BEC8" w:rsidR="006318AA" w:rsidRPr="00155940" w:rsidRDefault="006318AA" w:rsidP="006318AA">
            <w:pPr>
              <w:jc w:val="center"/>
              <w:rPr>
                <w:rFonts w:ascii="Calibri" w:hAnsi="Calibri" w:cs="Calibri"/>
                <w:b/>
                <w:bCs/>
                <w:smallCaps/>
                <w:sz w:val="22"/>
                <w:szCs w:val="22"/>
              </w:rPr>
            </w:pPr>
            <w:r w:rsidRPr="007C469E">
              <w:rPr>
                <w:rFonts w:eastAsia="Gothic A1" w:cstheme="minorHAnsi"/>
                <w:smallCaps/>
                <w:szCs w:val="18"/>
              </w:rPr>
              <w:t>punti T max</w:t>
            </w:r>
          </w:p>
        </w:tc>
        <w:tc>
          <w:tcPr>
            <w:tcW w:w="513" w:type="pct"/>
            <w:shd w:val="clear" w:color="auto" w:fill="D9D9D9" w:themeFill="background1" w:themeFillShade="D9"/>
            <w:vAlign w:val="center"/>
          </w:tcPr>
          <w:p w14:paraId="5D996EBB" w14:textId="19C76AFA" w:rsidR="006318AA" w:rsidRPr="007C469E" w:rsidRDefault="006318AA" w:rsidP="006318AA">
            <w:pPr>
              <w:jc w:val="center"/>
              <w:rPr>
                <w:rFonts w:eastAsia="Gothic A1" w:cstheme="minorHAnsi"/>
                <w:smallCaps/>
                <w:szCs w:val="18"/>
              </w:rPr>
            </w:pPr>
            <w:r w:rsidRPr="00155940">
              <w:rPr>
                <w:rFonts w:ascii="Calibri" w:hAnsi="Calibri" w:cs="Calibri"/>
                <w:b/>
                <w:bCs/>
                <w:smallCaps/>
                <w:sz w:val="22"/>
                <w:szCs w:val="22"/>
              </w:rPr>
              <w:t>Nota: indicare con una ‘x’ l’opzione che si intende offrire</w:t>
            </w:r>
          </w:p>
        </w:tc>
      </w:tr>
      <w:tr w:rsidR="006318AA" w:rsidRPr="007C469E" w14:paraId="510C7E35" w14:textId="77777777" w:rsidTr="006318AA">
        <w:trPr>
          <w:cantSplit/>
          <w:trHeight w:val="20"/>
        </w:trPr>
        <w:tc>
          <w:tcPr>
            <w:tcW w:w="175" w:type="pct"/>
            <w:vMerge w:val="restart"/>
            <w:shd w:val="clear" w:color="auto" w:fill="auto"/>
            <w:vAlign w:val="center"/>
            <w:hideMark/>
          </w:tcPr>
          <w:p w14:paraId="7CBE1D17" w14:textId="77777777" w:rsidR="006318AA" w:rsidRPr="007C469E" w:rsidRDefault="006318AA" w:rsidP="006318AA">
            <w:pPr>
              <w:jc w:val="center"/>
              <w:rPr>
                <w:rFonts w:eastAsia="Gothic A1" w:cstheme="minorHAnsi"/>
                <w:b/>
                <w:bCs/>
                <w:smallCaps/>
                <w:szCs w:val="18"/>
              </w:rPr>
            </w:pPr>
            <w:r w:rsidRPr="007C469E">
              <w:rPr>
                <w:rFonts w:eastAsia="Gothic A1" w:cstheme="minorHAnsi"/>
                <w:b/>
                <w:bCs/>
                <w:smallCaps/>
                <w:szCs w:val="18"/>
              </w:rPr>
              <w:t>1</w:t>
            </w:r>
          </w:p>
        </w:tc>
        <w:tc>
          <w:tcPr>
            <w:tcW w:w="1083" w:type="pct"/>
            <w:vMerge w:val="restart"/>
            <w:shd w:val="clear" w:color="auto" w:fill="auto"/>
            <w:vAlign w:val="center"/>
          </w:tcPr>
          <w:p w14:paraId="246EF7BD" w14:textId="77777777" w:rsidR="006318AA" w:rsidRPr="007C469E" w:rsidRDefault="006318AA" w:rsidP="006318AA">
            <w:pPr>
              <w:rPr>
                <w:rFonts w:eastAsia="Gothic A1" w:cstheme="minorHAnsi"/>
                <w:smallCaps/>
                <w:szCs w:val="18"/>
              </w:rPr>
            </w:pPr>
            <w:r w:rsidRPr="00637616">
              <w:rPr>
                <w:rFonts w:eastAsia="Gothic A1" w:cstheme="minorHAnsi"/>
                <w:smallCaps/>
                <w:szCs w:val="18"/>
              </w:rPr>
              <w:t>materiali e design hardware e software del dispositivo subacqueo di acquisizione ed elaborazione immagini (per entrambe le forniture del lotto)</w:t>
            </w:r>
          </w:p>
        </w:tc>
        <w:tc>
          <w:tcPr>
            <w:tcW w:w="304" w:type="pct"/>
            <w:vMerge w:val="restart"/>
            <w:shd w:val="clear" w:color="auto" w:fill="auto"/>
            <w:vAlign w:val="center"/>
          </w:tcPr>
          <w:p w14:paraId="5022D537" w14:textId="77777777" w:rsidR="006318AA" w:rsidRPr="007C469E" w:rsidRDefault="006318AA" w:rsidP="006318AA">
            <w:pPr>
              <w:jc w:val="center"/>
              <w:rPr>
                <w:rFonts w:eastAsia="Gothic A1" w:cstheme="minorHAnsi"/>
                <w:smallCaps/>
                <w:szCs w:val="18"/>
              </w:rPr>
            </w:pPr>
            <w:r>
              <w:rPr>
                <w:rFonts w:eastAsia="Gothic A1" w:cstheme="minorHAnsi"/>
                <w:smallCaps/>
                <w:szCs w:val="18"/>
              </w:rPr>
              <w:t>40</w:t>
            </w:r>
          </w:p>
        </w:tc>
        <w:tc>
          <w:tcPr>
            <w:tcW w:w="223" w:type="pct"/>
            <w:shd w:val="clear" w:color="auto" w:fill="auto"/>
            <w:vAlign w:val="center"/>
            <w:hideMark/>
          </w:tcPr>
          <w:p w14:paraId="635A8ABA" w14:textId="77777777" w:rsidR="006318AA" w:rsidRPr="007C469E" w:rsidRDefault="006318AA" w:rsidP="006318AA">
            <w:pPr>
              <w:jc w:val="center"/>
              <w:rPr>
                <w:rFonts w:eastAsia="Gothic A1" w:cstheme="minorHAnsi"/>
                <w:smallCaps/>
                <w:szCs w:val="18"/>
              </w:rPr>
            </w:pPr>
            <w:r w:rsidRPr="007C469E">
              <w:rPr>
                <w:rFonts w:eastAsia="Gothic A1" w:cstheme="minorHAnsi"/>
                <w:smallCaps/>
                <w:szCs w:val="18"/>
              </w:rPr>
              <w:t>1.1</w:t>
            </w:r>
          </w:p>
        </w:tc>
        <w:tc>
          <w:tcPr>
            <w:tcW w:w="2189" w:type="pct"/>
            <w:shd w:val="clear" w:color="auto" w:fill="auto"/>
            <w:vAlign w:val="center"/>
          </w:tcPr>
          <w:p w14:paraId="2388E30E" w14:textId="77777777" w:rsidR="006318AA" w:rsidRPr="007C469E" w:rsidRDefault="006318AA" w:rsidP="006318AA">
            <w:pPr>
              <w:rPr>
                <w:rFonts w:eastAsia="Gothic A1" w:cstheme="minorBidi"/>
                <w:smallCaps/>
              </w:rPr>
            </w:pPr>
            <w:r w:rsidRPr="216656CC">
              <w:rPr>
                <w:rFonts w:eastAsia="Gothic A1" w:cstheme="minorBidi"/>
                <w:smallCaps/>
              </w:rPr>
              <w:t>1 punto per ogni dispositivo oltre il numero minimo di 16</w:t>
            </w:r>
          </w:p>
        </w:tc>
        <w:tc>
          <w:tcPr>
            <w:tcW w:w="513" w:type="pct"/>
            <w:vAlign w:val="center"/>
          </w:tcPr>
          <w:p w14:paraId="316F6D1C" w14:textId="6910F2A5" w:rsidR="006318AA" w:rsidRDefault="006318AA" w:rsidP="006318AA">
            <w:pPr>
              <w:jc w:val="center"/>
              <w:rPr>
                <w:rFonts w:eastAsia="Gothic A1" w:cstheme="minorHAnsi"/>
                <w:bCs/>
                <w:smallCaps/>
                <w:szCs w:val="18"/>
              </w:rPr>
            </w:pPr>
            <w:r>
              <w:rPr>
                <w:rFonts w:eastAsia="Gothic A1" w:cstheme="minorHAnsi"/>
                <w:bCs/>
                <w:smallCaps/>
                <w:szCs w:val="18"/>
              </w:rPr>
              <w:t>5</w:t>
            </w:r>
          </w:p>
        </w:tc>
        <w:tc>
          <w:tcPr>
            <w:tcW w:w="513" w:type="pct"/>
            <w:vAlign w:val="center"/>
          </w:tcPr>
          <w:p w14:paraId="64343EA4" w14:textId="22DA72B6" w:rsidR="006318AA" w:rsidRDefault="006318AA" w:rsidP="006318AA">
            <w:pPr>
              <w:jc w:val="center"/>
              <w:rPr>
                <w:rFonts w:eastAsia="Gothic A1" w:cstheme="minorHAnsi"/>
                <w:bCs/>
                <w:smallCaps/>
                <w:szCs w:val="18"/>
              </w:rPr>
            </w:pPr>
          </w:p>
        </w:tc>
      </w:tr>
      <w:tr w:rsidR="006318AA" w:rsidRPr="007C469E" w14:paraId="1F6C354E" w14:textId="77777777" w:rsidTr="006318AA">
        <w:trPr>
          <w:cantSplit/>
          <w:trHeight w:val="20"/>
        </w:trPr>
        <w:tc>
          <w:tcPr>
            <w:tcW w:w="175" w:type="pct"/>
            <w:vMerge/>
            <w:vAlign w:val="center"/>
          </w:tcPr>
          <w:p w14:paraId="67529968" w14:textId="77777777" w:rsidR="006318AA" w:rsidRPr="007C469E" w:rsidRDefault="006318AA" w:rsidP="006318AA">
            <w:pPr>
              <w:jc w:val="center"/>
              <w:rPr>
                <w:rFonts w:eastAsia="Gothic A1" w:cstheme="minorHAnsi"/>
                <w:b/>
                <w:bCs/>
                <w:smallCaps/>
                <w:szCs w:val="18"/>
              </w:rPr>
            </w:pPr>
          </w:p>
        </w:tc>
        <w:tc>
          <w:tcPr>
            <w:tcW w:w="1083" w:type="pct"/>
            <w:vMerge/>
            <w:vAlign w:val="center"/>
          </w:tcPr>
          <w:p w14:paraId="66D42909" w14:textId="77777777" w:rsidR="006318AA" w:rsidRPr="007C469E" w:rsidRDefault="006318AA" w:rsidP="006318AA">
            <w:pPr>
              <w:rPr>
                <w:rFonts w:eastAsia="Gothic A1" w:cstheme="minorHAnsi"/>
                <w:smallCaps/>
                <w:szCs w:val="18"/>
              </w:rPr>
            </w:pPr>
          </w:p>
        </w:tc>
        <w:tc>
          <w:tcPr>
            <w:tcW w:w="304" w:type="pct"/>
            <w:vMerge/>
            <w:vAlign w:val="center"/>
          </w:tcPr>
          <w:p w14:paraId="74371A94" w14:textId="77777777" w:rsidR="006318AA" w:rsidRPr="007C469E" w:rsidRDefault="006318AA" w:rsidP="006318AA">
            <w:pPr>
              <w:jc w:val="center"/>
              <w:rPr>
                <w:rFonts w:eastAsia="Gothic A1" w:cstheme="minorHAnsi"/>
                <w:smallCaps/>
                <w:szCs w:val="18"/>
              </w:rPr>
            </w:pPr>
          </w:p>
        </w:tc>
        <w:tc>
          <w:tcPr>
            <w:tcW w:w="223" w:type="pct"/>
            <w:shd w:val="clear" w:color="auto" w:fill="auto"/>
            <w:vAlign w:val="center"/>
          </w:tcPr>
          <w:p w14:paraId="01039795" w14:textId="77777777" w:rsidR="006318AA" w:rsidRPr="007C469E" w:rsidRDefault="006318AA" w:rsidP="006318AA">
            <w:pPr>
              <w:jc w:val="center"/>
              <w:rPr>
                <w:rFonts w:eastAsia="Gothic A1" w:cstheme="minorHAnsi"/>
                <w:smallCaps/>
                <w:szCs w:val="18"/>
              </w:rPr>
            </w:pPr>
            <w:r w:rsidRPr="007C469E">
              <w:rPr>
                <w:rFonts w:eastAsia="Gothic A1" w:cstheme="minorHAnsi"/>
                <w:smallCaps/>
                <w:szCs w:val="18"/>
              </w:rPr>
              <w:t>1.2</w:t>
            </w:r>
          </w:p>
        </w:tc>
        <w:tc>
          <w:tcPr>
            <w:tcW w:w="2189" w:type="pct"/>
            <w:shd w:val="clear" w:color="auto" w:fill="auto"/>
            <w:vAlign w:val="center"/>
          </w:tcPr>
          <w:p w14:paraId="01DACD54" w14:textId="77777777" w:rsidR="006318AA" w:rsidRPr="007C469E" w:rsidRDefault="006318AA" w:rsidP="006318AA">
            <w:pPr>
              <w:rPr>
                <w:rFonts w:eastAsia="Gothic A1" w:cstheme="minorHAnsi"/>
                <w:smallCaps/>
                <w:szCs w:val="18"/>
              </w:rPr>
            </w:pPr>
            <w:r w:rsidRPr="00E44C80">
              <w:rPr>
                <w:rFonts w:eastAsia="Gothic A1" w:cstheme="minorHAnsi"/>
                <w:smallCaps/>
                <w:szCs w:val="18"/>
              </w:rPr>
              <w:t>custodia resistente alle correnti galvaniche</w:t>
            </w:r>
          </w:p>
        </w:tc>
        <w:tc>
          <w:tcPr>
            <w:tcW w:w="513" w:type="pct"/>
            <w:vAlign w:val="center"/>
          </w:tcPr>
          <w:p w14:paraId="16219DA8" w14:textId="4A3984AC" w:rsidR="006318AA" w:rsidRDefault="006318AA" w:rsidP="006318AA">
            <w:pPr>
              <w:jc w:val="center"/>
              <w:rPr>
                <w:rFonts w:eastAsia="Gothic A1" w:cstheme="minorHAnsi"/>
                <w:bCs/>
                <w:smallCaps/>
                <w:szCs w:val="18"/>
              </w:rPr>
            </w:pPr>
            <w:r>
              <w:rPr>
                <w:rFonts w:eastAsia="Gothic A1" w:cstheme="minorHAnsi"/>
                <w:bCs/>
                <w:smallCaps/>
                <w:szCs w:val="18"/>
              </w:rPr>
              <w:t>5</w:t>
            </w:r>
          </w:p>
        </w:tc>
        <w:tc>
          <w:tcPr>
            <w:tcW w:w="513" w:type="pct"/>
            <w:vAlign w:val="center"/>
          </w:tcPr>
          <w:p w14:paraId="77ACE4F7" w14:textId="2C4CB752" w:rsidR="006318AA" w:rsidRDefault="006318AA" w:rsidP="006318AA">
            <w:pPr>
              <w:jc w:val="center"/>
              <w:rPr>
                <w:rFonts w:eastAsia="Gothic A1" w:cstheme="minorHAnsi"/>
                <w:bCs/>
                <w:smallCaps/>
                <w:szCs w:val="18"/>
              </w:rPr>
            </w:pPr>
          </w:p>
        </w:tc>
      </w:tr>
      <w:tr w:rsidR="006318AA" w:rsidRPr="007C469E" w14:paraId="0461E8EE" w14:textId="77777777" w:rsidTr="006318AA">
        <w:trPr>
          <w:cantSplit/>
          <w:trHeight w:val="20"/>
        </w:trPr>
        <w:tc>
          <w:tcPr>
            <w:tcW w:w="175" w:type="pct"/>
            <w:vMerge/>
            <w:vAlign w:val="center"/>
          </w:tcPr>
          <w:p w14:paraId="1545A8B6" w14:textId="77777777" w:rsidR="006318AA" w:rsidRPr="007C469E" w:rsidRDefault="006318AA" w:rsidP="006318AA">
            <w:pPr>
              <w:jc w:val="center"/>
              <w:rPr>
                <w:rFonts w:eastAsia="Gothic A1" w:cstheme="minorHAnsi"/>
                <w:b/>
                <w:bCs/>
                <w:smallCaps/>
                <w:szCs w:val="18"/>
              </w:rPr>
            </w:pPr>
          </w:p>
        </w:tc>
        <w:tc>
          <w:tcPr>
            <w:tcW w:w="1083" w:type="pct"/>
            <w:vMerge/>
            <w:vAlign w:val="center"/>
          </w:tcPr>
          <w:p w14:paraId="2C660A83" w14:textId="77777777" w:rsidR="006318AA" w:rsidRPr="007C469E" w:rsidRDefault="006318AA" w:rsidP="006318AA">
            <w:pPr>
              <w:rPr>
                <w:rFonts w:eastAsia="Gothic A1" w:cstheme="minorHAnsi"/>
                <w:smallCaps/>
                <w:szCs w:val="18"/>
              </w:rPr>
            </w:pPr>
          </w:p>
        </w:tc>
        <w:tc>
          <w:tcPr>
            <w:tcW w:w="304" w:type="pct"/>
            <w:vMerge/>
            <w:vAlign w:val="center"/>
          </w:tcPr>
          <w:p w14:paraId="61AE0680" w14:textId="77777777" w:rsidR="006318AA" w:rsidRPr="007C469E" w:rsidRDefault="006318AA" w:rsidP="006318AA">
            <w:pPr>
              <w:jc w:val="center"/>
              <w:rPr>
                <w:rFonts w:eastAsia="Gothic A1" w:cstheme="minorHAnsi"/>
                <w:smallCaps/>
                <w:szCs w:val="18"/>
              </w:rPr>
            </w:pPr>
          </w:p>
        </w:tc>
        <w:tc>
          <w:tcPr>
            <w:tcW w:w="223" w:type="pct"/>
            <w:shd w:val="clear" w:color="auto" w:fill="auto"/>
            <w:vAlign w:val="center"/>
          </w:tcPr>
          <w:p w14:paraId="6C3C3E34" w14:textId="77777777" w:rsidR="006318AA" w:rsidRPr="007C469E" w:rsidRDefault="006318AA" w:rsidP="006318AA">
            <w:pPr>
              <w:jc w:val="center"/>
              <w:rPr>
                <w:rFonts w:eastAsia="Gothic A1" w:cstheme="minorHAnsi"/>
                <w:smallCaps/>
                <w:szCs w:val="18"/>
              </w:rPr>
            </w:pPr>
            <w:r>
              <w:rPr>
                <w:rFonts w:eastAsia="Gothic A1" w:cstheme="minorHAnsi"/>
                <w:smallCaps/>
                <w:szCs w:val="18"/>
              </w:rPr>
              <w:t>1.3</w:t>
            </w:r>
          </w:p>
        </w:tc>
        <w:tc>
          <w:tcPr>
            <w:tcW w:w="2189" w:type="pct"/>
            <w:shd w:val="clear" w:color="auto" w:fill="auto"/>
            <w:vAlign w:val="center"/>
          </w:tcPr>
          <w:p w14:paraId="5E2B4BB2" w14:textId="77777777" w:rsidR="006318AA" w:rsidRPr="00E44C80" w:rsidRDefault="006318AA" w:rsidP="006318AA">
            <w:pPr>
              <w:rPr>
                <w:rFonts w:eastAsia="Gothic A1" w:cstheme="minorHAnsi"/>
                <w:smallCaps/>
                <w:szCs w:val="18"/>
              </w:rPr>
            </w:pPr>
            <w:r w:rsidRPr="00C4280F">
              <w:rPr>
                <w:rFonts w:eastAsia="Gothic A1" w:cstheme="minorHAnsi"/>
                <w:smallCaps/>
                <w:szCs w:val="18"/>
              </w:rPr>
              <w:t>peso in aria del dispositivo inferiore a 15kg</w:t>
            </w:r>
          </w:p>
        </w:tc>
        <w:tc>
          <w:tcPr>
            <w:tcW w:w="513" w:type="pct"/>
            <w:vAlign w:val="center"/>
          </w:tcPr>
          <w:p w14:paraId="1F0EA76B" w14:textId="1BA3A76F" w:rsidR="006318AA" w:rsidRDefault="006318AA" w:rsidP="006318AA">
            <w:pPr>
              <w:jc w:val="center"/>
              <w:rPr>
                <w:rFonts w:eastAsia="Gothic A1" w:cstheme="minorHAnsi"/>
                <w:bCs/>
                <w:smallCaps/>
                <w:szCs w:val="18"/>
              </w:rPr>
            </w:pPr>
            <w:r>
              <w:rPr>
                <w:rFonts w:eastAsia="Gothic A1" w:cstheme="minorHAnsi"/>
                <w:bCs/>
                <w:smallCaps/>
                <w:szCs w:val="18"/>
              </w:rPr>
              <w:t>5</w:t>
            </w:r>
          </w:p>
        </w:tc>
        <w:tc>
          <w:tcPr>
            <w:tcW w:w="513" w:type="pct"/>
            <w:vAlign w:val="center"/>
          </w:tcPr>
          <w:p w14:paraId="046D04E8" w14:textId="28960A1C" w:rsidR="006318AA" w:rsidRDefault="006318AA" w:rsidP="006318AA">
            <w:pPr>
              <w:jc w:val="center"/>
              <w:rPr>
                <w:rFonts w:eastAsia="Gothic A1" w:cstheme="minorHAnsi"/>
                <w:bCs/>
                <w:smallCaps/>
                <w:szCs w:val="18"/>
              </w:rPr>
            </w:pPr>
          </w:p>
        </w:tc>
      </w:tr>
      <w:tr w:rsidR="006318AA" w:rsidRPr="007C469E" w14:paraId="3DC72C5E" w14:textId="77777777" w:rsidTr="006318AA">
        <w:trPr>
          <w:cantSplit/>
          <w:trHeight w:val="20"/>
        </w:trPr>
        <w:tc>
          <w:tcPr>
            <w:tcW w:w="175" w:type="pct"/>
            <w:vMerge/>
            <w:vAlign w:val="center"/>
          </w:tcPr>
          <w:p w14:paraId="3B31AE54" w14:textId="77777777" w:rsidR="006318AA" w:rsidRPr="007C469E" w:rsidRDefault="006318AA" w:rsidP="006318AA">
            <w:pPr>
              <w:jc w:val="center"/>
              <w:rPr>
                <w:rFonts w:eastAsia="Gothic A1" w:cstheme="minorHAnsi"/>
                <w:b/>
                <w:bCs/>
                <w:smallCaps/>
                <w:szCs w:val="18"/>
              </w:rPr>
            </w:pPr>
          </w:p>
        </w:tc>
        <w:tc>
          <w:tcPr>
            <w:tcW w:w="1083" w:type="pct"/>
            <w:vMerge/>
            <w:vAlign w:val="center"/>
          </w:tcPr>
          <w:p w14:paraId="7BF9AB5F" w14:textId="77777777" w:rsidR="006318AA" w:rsidRPr="007C469E" w:rsidRDefault="006318AA" w:rsidP="006318AA">
            <w:pPr>
              <w:rPr>
                <w:rFonts w:eastAsia="Gothic A1" w:cstheme="minorHAnsi"/>
                <w:smallCaps/>
                <w:szCs w:val="18"/>
              </w:rPr>
            </w:pPr>
          </w:p>
        </w:tc>
        <w:tc>
          <w:tcPr>
            <w:tcW w:w="304" w:type="pct"/>
            <w:vMerge/>
            <w:vAlign w:val="center"/>
          </w:tcPr>
          <w:p w14:paraId="34305A11" w14:textId="77777777" w:rsidR="006318AA" w:rsidRPr="007C469E" w:rsidRDefault="006318AA" w:rsidP="006318AA">
            <w:pPr>
              <w:jc w:val="center"/>
              <w:rPr>
                <w:rFonts w:eastAsia="Gothic A1" w:cstheme="minorHAnsi"/>
                <w:smallCaps/>
                <w:szCs w:val="18"/>
              </w:rPr>
            </w:pPr>
          </w:p>
        </w:tc>
        <w:tc>
          <w:tcPr>
            <w:tcW w:w="223" w:type="pct"/>
            <w:shd w:val="clear" w:color="auto" w:fill="auto"/>
            <w:vAlign w:val="center"/>
          </w:tcPr>
          <w:p w14:paraId="3DFC1013" w14:textId="77777777" w:rsidR="006318AA" w:rsidRPr="007C469E" w:rsidRDefault="006318AA" w:rsidP="006318AA">
            <w:pPr>
              <w:jc w:val="center"/>
              <w:rPr>
                <w:rFonts w:eastAsia="Gothic A1" w:cstheme="minorHAnsi"/>
                <w:smallCaps/>
                <w:szCs w:val="18"/>
              </w:rPr>
            </w:pPr>
            <w:r>
              <w:rPr>
                <w:rFonts w:eastAsia="Gothic A1" w:cstheme="minorHAnsi"/>
                <w:smallCaps/>
                <w:szCs w:val="18"/>
              </w:rPr>
              <w:t>1.4</w:t>
            </w:r>
          </w:p>
        </w:tc>
        <w:tc>
          <w:tcPr>
            <w:tcW w:w="2189" w:type="pct"/>
            <w:shd w:val="clear" w:color="auto" w:fill="auto"/>
            <w:vAlign w:val="center"/>
          </w:tcPr>
          <w:p w14:paraId="0A0170D6" w14:textId="77777777" w:rsidR="006318AA" w:rsidRPr="00E44C80" w:rsidRDefault="006318AA" w:rsidP="006318AA">
            <w:pPr>
              <w:rPr>
                <w:rFonts w:eastAsia="Gothic A1" w:cstheme="minorHAnsi"/>
                <w:smallCaps/>
                <w:szCs w:val="18"/>
              </w:rPr>
            </w:pPr>
            <w:r w:rsidRPr="008B25CA">
              <w:rPr>
                <w:rFonts w:eastAsia="Gothic A1" w:cstheme="minorHAnsi"/>
                <w:smallCaps/>
                <w:szCs w:val="18"/>
              </w:rPr>
              <w:t>sistema di illuminazione sostituibile</w:t>
            </w:r>
          </w:p>
        </w:tc>
        <w:tc>
          <w:tcPr>
            <w:tcW w:w="513" w:type="pct"/>
            <w:vAlign w:val="center"/>
          </w:tcPr>
          <w:p w14:paraId="25E98BAD" w14:textId="705B04D8" w:rsidR="006318AA" w:rsidRDefault="006318AA" w:rsidP="006318AA">
            <w:pPr>
              <w:jc w:val="center"/>
              <w:rPr>
                <w:rFonts w:eastAsia="Gothic A1" w:cstheme="minorHAnsi"/>
                <w:bCs/>
                <w:smallCaps/>
                <w:szCs w:val="18"/>
              </w:rPr>
            </w:pPr>
            <w:r>
              <w:rPr>
                <w:rFonts w:eastAsia="Gothic A1" w:cstheme="minorHAnsi"/>
                <w:bCs/>
                <w:smallCaps/>
                <w:szCs w:val="18"/>
              </w:rPr>
              <w:t>5</w:t>
            </w:r>
          </w:p>
        </w:tc>
        <w:tc>
          <w:tcPr>
            <w:tcW w:w="513" w:type="pct"/>
            <w:vAlign w:val="center"/>
          </w:tcPr>
          <w:p w14:paraId="5D5EA177" w14:textId="57A667D0" w:rsidR="006318AA" w:rsidRDefault="006318AA" w:rsidP="006318AA">
            <w:pPr>
              <w:jc w:val="center"/>
              <w:rPr>
                <w:rFonts w:eastAsia="Gothic A1" w:cstheme="minorHAnsi"/>
                <w:bCs/>
                <w:smallCaps/>
                <w:szCs w:val="18"/>
              </w:rPr>
            </w:pPr>
          </w:p>
        </w:tc>
      </w:tr>
      <w:tr w:rsidR="006318AA" w:rsidRPr="007C469E" w14:paraId="00577FF9" w14:textId="77777777" w:rsidTr="006318AA">
        <w:trPr>
          <w:cantSplit/>
          <w:trHeight w:val="20"/>
        </w:trPr>
        <w:tc>
          <w:tcPr>
            <w:tcW w:w="175" w:type="pct"/>
            <w:vMerge/>
            <w:vAlign w:val="center"/>
          </w:tcPr>
          <w:p w14:paraId="1CFDE40C" w14:textId="77777777" w:rsidR="006318AA" w:rsidRPr="007C469E" w:rsidRDefault="006318AA" w:rsidP="006318AA">
            <w:pPr>
              <w:jc w:val="center"/>
              <w:rPr>
                <w:rFonts w:eastAsia="Gothic A1" w:cstheme="minorHAnsi"/>
                <w:b/>
                <w:bCs/>
                <w:smallCaps/>
                <w:szCs w:val="18"/>
              </w:rPr>
            </w:pPr>
          </w:p>
        </w:tc>
        <w:tc>
          <w:tcPr>
            <w:tcW w:w="1083" w:type="pct"/>
            <w:vMerge/>
            <w:vAlign w:val="center"/>
          </w:tcPr>
          <w:p w14:paraId="5322684A" w14:textId="77777777" w:rsidR="006318AA" w:rsidRPr="007C469E" w:rsidRDefault="006318AA" w:rsidP="006318AA">
            <w:pPr>
              <w:rPr>
                <w:rFonts w:eastAsia="Gothic A1" w:cstheme="minorHAnsi"/>
                <w:smallCaps/>
                <w:szCs w:val="18"/>
              </w:rPr>
            </w:pPr>
          </w:p>
        </w:tc>
        <w:tc>
          <w:tcPr>
            <w:tcW w:w="304" w:type="pct"/>
            <w:vMerge/>
            <w:vAlign w:val="center"/>
          </w:tcPr>
          <w:p w14:paraId="6A07C71B" w14:textId="77777777" w:rsidR="006318AA" w:rsidRPr="007C469E" w:rsidRDefault="006318AA" w:rsidP="006318AA">
            <w:pPr>
              <w:jc w:val="center"/>
              <w:rPr>
                <w:rFonts w:eastAsia="Gothic A1" w:cstheme="minorHAnsi"/>
                <w:smallCaps/>
                <w:szCs w:val="18"/>
              </w:rPr>
            </w:pPr>
          </w:p>
        </w:tc>
        <w:tc>
          <w:tcPr>
            <w:tcW w:w="223" w:type="pct"/>
            <w:shd w:val="clear" w:color="auto" w:fill="auto"/>
            <w:vAlign w:val="center"/>
          </w:tcPr>
          <w:p w14:paraId="476E4A0C" w14:textId="77777777" w:rsidR="006318AA" w:rsidRDefault="006318AA" w:rsidP="006318AA">
            <w:pPr>
              <w:jc w:val="center"/>
              <w:rPr>
                <w:rFonts w:eastAsia="Gothic A1" w:cstheme="minorHAnsi"/>
                <w:smallCaps/>
                <w:szCs w:val="18"/>
              </w:rPr>
            </w:pPr>
            <w:r>
              <w:rPr>
                <w:rFonts w:eastAsia="Gothic A1" w:cstheme="minorHAnsi"/>
                <w:smallCaps/>
                <w:szCs w:val="18"/>
              </w:rPr>
              <w:t>1.5</w:t>
            </w:r>
          </w:p>
        </w:tc>
        <w:tc>
          <w:tcPr>
            <w:tcW w:w="2189" w:type="pct"/>
            <w:shd w:val="clear" w:color="auto" w:fill="auto"/>
            <w:vAlign w:val="center"/>
          </w:tcPr>
          <w:p w14:paraId="6D1B9622" w14:textId="77777777" w:rsidR="006318AA" w:rsidRPr="00E44C80" w:rsidRDefault="006318AA" w:rsidP="006318AA">
            <w:pPr>
              <w:rPr>
                <w:rFonts w:eastAsia="Gothic A1" w:cstheme="minorHAnsi"/>
                <w:smallCaps/>
                <w:szCs w:val="18"/>
              </w:rPr>
            </w:pPr>
            <w:r w:rsidRPr="002538B3">
              <w:rPr>
                <w:rFonts w:eastAsia="Gothic A1" w:cstheme="minorHAnsi"/>
                <w:smallCaps/>
                <w:szCs w:val="18"/>
              </w:rPr>
              <w:t xml:space="preserve">sistema anti </w:t>
            </w:r>
            <w:proofErr w:type="spellStart"/>
            <w:r w:rsidRPr="002538B3">
              <w:rPr>
                <w:rFonts w:eastAsia="Gothic A1" w:cstheme="minorHAnsi"/>
                <w:smallCaps/>
                <w:szCs w:val="18"/>
              </w:rPr>
              <w:t>bio</w:t>
            </w:r>
            <w:proofErr w:type="spellEnd"/>
            <w:r w:rsidRPr="002538B3">
              <w:rPr>
                <w:rFonts w:eastAsia="Gothic A1" w:cstheme="minorHAnsi"/>
                <w:smallCaps/>
                <w:szCs w:val="18"/>
              </w:rPr>
              <w:t>-fouling programmabile</w:t>
            </w:r>
          </w:p>
        </w:tc>
        <w:tc>
          <w:tcPr>
            <w:tcW w:w="513" w:type="pct"/>
            <w:vAlign w:val="center"/>
          </w:tcPr>
          <w:p w14:paraId="5534BE1A" w14:textId="6ED5C329" w:rsidR="006318AA" w:rsidRDefault="006318AA" w:rsidP="006318AA">
            <w:pPr>
              <w:jc w:val="center"/>
              <w:rPr>
                <w:rFonts w:eastAsia="Gothic A1" w:cstheme="minorHAnsi"/>
                <w:bCs/>
                <w:smallCaps/>
                <w:szCs w:val="18"/>
              </w:rPr>
            </w:pPr>
            <w:r>
              <w:rPr>
                <w:rFonts w:eastAsia="Gothic A1" w:cstheme="minorHAnsi"/>
                <w:bCs/>
                <w:smallCaps/>
                <w:szCs w:val="18"/>
              </w:rPr>
              <w:t>10</w:t>
            </w:r>
          </w:p>
        </w:tc>
        <w:tc>
          <w:tcPr>
            <w:tcW w:w="513" w:type="pct"/>
            <w:vAlign w:val="center"/>
          </w:tcPr>
          <w:p w14:paraId="520A6598" w14:textId="1CF3EF6C" w:rsidR="006318AA" w:rsidRDefault="006318AA" w:rsidP="006318AA">
            <w:pPr>
              <w:jc w:val="center"/>
              <w:rPr>
                <w:rFonts w:eastAsia="Gothic A1" w:cstheme="minorHAnsi"/>
                <w:bCs/>
                <w:smallCaps/>
                <w:szCs w:val="18"/>
              </w:rPr>
            </w:pPr>
          </w:p>
        </w:tc>
      </w:tr>
      <w:tr w:rsidR="006318AA" w:rsidRPr="007C469E" w14:paraId="42E24193" w14:textId="77777777" w:rsidTr="006318AA">
        <w:trPr>
          <w:cantSplit/>
          <w:trHeight w:val="20"/>
        </w:trPr>
        <w:tc>
          <w:tcPr>
            <w:tcW w:w="175" w:type="pct"/>
            <w:vMerge/>
            <w:vAlign w:val="center"/>
          </w:tcPr>
          <w:p w14:paraId="37D51CD1" w14:textId="77777777" w:rsidR="006318AA" w:rsidRPr="007C469E" w:rsidRDefault="006318AA" w:rsidP="006318AA">
            <w:pPr>
              <w:jc w:val="center"/>
              <w:rPr>
                <w:rFonts w:eastAsia="Gothic A1" w:cstheme="minorHAnsi"/>
                <w:b/>
                <w:bCs/>
                <w:smallCaps/>
                <w:szCs w:val="18"/>
              </w:rPr>
            </w:pPr>
          </w:p>
        </w:tc>
        <w:tc>
          <w:tcPr>
            <w:tcW w:w="1083" w:type="pct"/>
            <w:vMerge/>
            <w:vAlign w:val="center"/>
          </w:tcPr>
          <w:p w14:paraId="05BF61F6" w14:textId="77777777" w:rsidR="006318AA" w:rsidRPr="007C469E" w:rsidRDefault="006318AA" w:rsidP="006318AA">
            <w:pPr>
              <w:rPr>
                <w:rFonts w:eastAsia="Gothic A1" w:cstheme="minorHAnsi"/>
                <w:smallCaps/>
                <w:szCs w:val="18"/>
              </w:rPr>
            </w:pPr>
          </w:p>
        </w:tc>
        <w:tc>
          <w:tcPr>
            <w:tcW w:w="304" w:type="pct"/>
            <w:vMerge/>
            <w:vAlign w:val="center"/>
          </w:tcPr>
          <w:p w14:paraId="1A1DC8AD" w14:textId="77777777" w:rsidR="006318AA" w:rsidRPr="007C469E" w:rsidRDefault="006318AA" w:rsidP="006318AA">
            <w:pPr>
              <w:jc w:val="center"/>
              <w:rPr>
                <w:rFonts w:eastAsia="Gothic A1" w:cstheme="minorHAnsi"/>
                <w:smallCaps/>
                <w:szCs w:val="18"/>
              </w:rPr>
            </w:pPr>
          </w:p>
        </w:tc>
        <w:tc>
          <w:tcPr>
            <w:tcW w:w="223" w:type="pct"/>
            <w:shd w:val="clear" w:color="auto" w:fill="auto"/>
            <w:vAlign w:val="center"/>
          </w:tcPr>
          <w:p w14:paraId="03A85211" w14:textId="77777777" w:rsidR="006318AA" w:rsidRDefault="006318AA" w:rsidP="006318AA">
            <w:pPr>
              <w:jc w:val="center"/>
              <w:rPr>
                <w:rFonts w:eastAsia="Gothic A1" w:cstheme="minorHAnsi"/>
                <w:smallCaps/>
                <w:szCs w:val="18"/>
              </w:rPr>
            </w:pPr>
            <w:r>
              <w:rPr>
                <w:rFonts w:eastAsia="Gothic A1" w:cstheme="minorHAnsi"/>
                <w:smallCaps/>
                <w:szCs w:val="18"/>
              </w:rPr>
              <w:t>1.6</w:t>
            </w:r>
          </w:p>
        </w:tc>
        <w:tc>
          <w:tcPr>
            <w:tcW w:w="2189" w:type="pct"/>
            <w:shd w:val="clear" w:color="auto" w:fill="auto"/>
            <w:vAlign w:val="center"/>
          </w:tcPr>
          <w:p w14:paraId="6B611902" w14:textId="77777777" w:rsidR="006318AA" w:rsidRPr="002538B3" w:rsidRDefault="006318AA" w:rsidP="006318AA">
            <w:pPr>
              <w:rPr>
                <w:rFonts w:eastAsia="Gothic A1" w:cstheme="minorHAnsi"/>
                <w:smallCaps/>
                <w:szCs w:val="18"/>
              </w:rPr>
            </w:pPr>
            <w:r w:rsidRPr="00A256FF">
              <w:rPr>
                <w:rFonts w:eastAsia="Gothic A1" w:cstheme="minorHAnsi"/>
                <w:smallCaps/>
                <w:szCs w:val="18"/>
              </w:rPr>
              <w:t xml:space="preserve">risoluzione del sensore di acquisizione immagini &gt;= 5 </w:t>
            </w:r>
            <w:proofErr w:type="spellStart"/>
            <w:r w:rsidRPr="00A256FF">
              <w:rPr>
                <w:rFonts w:eastAsia="Gothic A1" w:cstheme="minorHAnsi"/>
                <w:smallCaps/>
                <w:szCs w:val="18"/>
              </w:rPr>
              <w:t>mpixel</w:t>
            </w:r>
            <w:proofErr w:type="spellEnd"/>
            <w:r w:rsidRPr="00A256FF">
              <w:rPr>
                <w:rFonts w:eastAsia="Gothic A1" w:cstheme="minorHAnsi"/>
                <w:smallCaps/>
                <w:szCs w:val="18"/>
              </w:rPr>
              <w:t xml:space="preserve"> (5 punti se risoluz</w:t>
            </w:r>
            <w:r>
              <w:rPr>
                <w:rFonts w:eastAsia="Gothic A1" w:cstheme="minorHAnsi"/>
                <w:smallCaps/>
                <w:szCs w:val="18"/>
              </w:rPr>
              <w:t>i</w:t>
            </w:r>
            <w:r w:rsidRPr="00A256FF">
              <w:rPr>
                <w:rFonts w:eastAsia="Gothic A1" w:cstheme="minorHAnsi"/>
                <w:smallCaps/>
                <w:szCs w:val="18"/>
              </w:rPr>
              <w:t xml:space="preserve">one = 5 </w:t>
            </w:r>
            <w:proofErr w:type="spellStart"/>
            <w:r w:rsidRPr="00A256FF">
              <w:rPr>
                <w:rFonts w:eastAsia="Gothic A1" w:cstheme="minorHAnsi"/>
                <w:smallCaps/>
                <w:szCs w:val="18"/>
              </w:rPr>
              <w:t>mpixel</w:t>
            </w:r>
            <w:proofErr w:type="spellEnd"/>
            <w:r w:rsidRPr="00A256FF">
              <w:rPr>
                <w:rFonts w:eastAsia="Gothic A1" w:cstheme="minorHAnsi"/>
                <w:smallCaps/>
                <w:szCs w:val="18"/>
              </w:rPr>
              <w:t>)</w:t>
            </w:r>
          </w:p>
        </w:tc>
        <w:tc>
          <w:tcPr>
            <w:tcW w:w="513" w:type="pct"/>
            <w:vAlign w:val="center"/>
          </w:tcPr>
          <w:p w14:paraId="6D971B9C" w14:textId="19ACDCEE" w:rsidR="006318AA" w:rsidRDefault="006318AA" w:rsidP="006318AA">
            <w:pPr>
              <w:jc w:val="center"/>
              <w:rPr>
                <w:rFonts w:eastAsia="Gothic A1" w:cstheme="minorHAnsi"/>
                <w:bCs/>
                <w:smallCaps/>
                <w:szCs w:val="18"/>
              </w:rPr>
            </w:pPr>
            <w:r>
              <w:rPr>
                <w:rFonts w:eastAsia="Gothic A1" w:cstheme="minorHAnsi"/>
                <w:bCs/>
                <w:smallCaps/>
                <w:szCs w:val="18"/>
              </w:rPr>
              <w:t>10</w:t>
            </w:r>
          </w:p>
        </w:tc>
        <w:tc>
          <w:tcPr>
            <w:tcW w:w="513" w:type="pct"/>
            <w:vAlign w:val="center"/>
          </w:tcPr>
          <w:p w14:paraId="22797140" w14:textId="6C900EDD" w:rsidR="006318AA" w:rsidRDefault="006318AA" w:rsidP="006318AA">
            <w:pPr>
              <w:jc w:val="center"/>
              <w:rPr>
                <w:rFonts w:eastAsia="Gothic A1" w:cstheme="minorHAnsi"/>
                <w:bCs/>
                <w:smallCaps/>
                <w:szCs w:val="18"/>
              </w:rPr>
            </w:pPr>
          </w:p>
        </w:tc>
      </w:tr>
      <w:tr w:rsidR="006318AA" w:rsidRPr="007C469E" w14:paraId="672D8344" w14:textId="77777777" w:rsidTr="006318AA">
        <w:trPr>
          <w:cantSplit/>
          <w:trHeight w:val="20"/>
        </w:trPr>
        <w:tc>
          <w:tcPr>
            <w:tcW w:w="175" w:type="pct"/>
            <w:vMerge w:val="restart"/>
            <w:shd w:val="clear" w:color="auto" w:fill="auto"/>
            <w:vAlign w:val="center"/>
            <w:hideMark/>
          </w:tcPr>
          <w:p w14:paraId="7CFA6CA1" w14:textId="77777777" w:rsidR="006318AA" w:rsidRPr="007C469E" w:rsidRDefault="006318AA" w:rsidP="006318AA">
            <w:pPr>
              <w:jc w:val="center"/>
              <w:rPr>
                <w:rFonts w:eastAsia="Gothic A1" w:cstheme="minorHAnsi"/>
                <w:b/>
                <w:bCs/>
                <w:smallCaps/>
                <w:szCs w:val="18"/>
              </w:rPr>
            </w:pPr>
            <w:r w:rsidRPr="007C469E">
              <w:rPr>
                <w:rFonts w:eastAsia="Gothic A1" w:cstheme="minorHAnsi"/>
                <w:b/>
                <w:bCs/>
                <w:smallCaps/>
                <w:szCs w:val="18"/>
              </w:rPr>
              <w:t>2</w:t>
            </w:r>
          </w:p>
        </w:tc>
        <w:tc>
          <w:tcPr>
            <w:tcW w:w="1083" w:type="pct"/>
            <w:vMerge w:val="restart"/>
            <w:shd w:val="clear" w:color="auto" w:fill="auto"/>
            <w:vAlign w:val="center"/>
          </w:tcPr>
          <w:p w14:paraId="2E266097" w14:textId="77777777" w:rsidR="006318AA" w:rsidRPr="007C469E" w:rsidRDefault="006318AA" w:rsidP="006318AA">
            <w:pPr>
              <w:rPr>
                <w:rFonts w:eastAsia="Gothic A1" w:cstheme="minorHAnsi"/>
                <w:smallCaps/>
                <w:szCs w:val="18"/>
              </w:rPr>
            </w:pPr>
            <w:r w:rsidRPr="0097777A">
              <w:rPr>
                <w:rFonts w:eastAsia="Gothic A1" w:cstheme="minorHAnsi"/>
                <w:smallCaps/>
                <w:szCs w:val="18"/>
              </w:rPr>
              <w:t>funzionalità del dispositivo subacqueo di acquisizione ed elaborazione immagini (per entrambe le forniture del lotto)</w:t>
            </w:r>
          </w:p>
        </w:tc>
        <w:tc>
          <w:tcPr>
            <w:tcW w:w="304" w:type="pct"/>
            <w:vMerge w:val="restart"/>
            <w:shd w:val="clear" w:color="auto" w:fill="auto"/>
            <w:vAlign w:val="center"/>
          </w:tcPr>
          <w:p w14:paraId="11543D53" w14:textId="77777777" w:rsidR="006318AA" w:rsidRPr="007C469E" w:rsidRDefault="006318AA" w:rsidP="006318AA">
            <w:pPr>
              <w:jc w:val="center"/>
              <w:rPr>
                <w:rFonts w:eastAsia="Gothic A1" w:cstheme="minorHAnsi"/>
                <w:smallCaps/>
                <w:szCs w:val="18"/>
              </w:rPr>
            </w:pPr>
            <w:r>
              <w:rPr>
                <w:rFonts w:eastAsia="Gothic A1" w:cstheme="minorHAnsi"/>
                <w:smallCaps/>
                <w:szCs w:val="18"/>
              </w:rPr>
              <w:t>40</w:t>
            </w:r>
          </w:p>
        </w:tc>
        <w:tc>
          <w:tcPr>
            <w:tcW w:w="223" w:type="pct"/>
            <w:shd w:val="clear" w:color="auto" w:fill="auto"/>
            <w:vAlign w:val="center"/>
            <w:hideMark/>
          </w:tcPr>
          <w:p w14:paraId="67C16308" w14:textId="77777777" w:rsidR="006318AA" w:rsidRPr="007C469E" w:rsidRDefault="006318AA" w:rsidP="006318AA">
            <w:pPr>
              <w:jc w:val="center"/>
              <w:rPr>
                <w:rFonts w:eastAsia="Gothic A1" w:cstheme="minorHAnsi"/>
                <w:smallCaps/>
                <w:szCs w:val="18"/>
              </w:rPr>
            </w:pPr>
            <w:r w:rsidRPr="007C469E">
              <w:rPr>
                <w:rFonts w:eastAsia="Gothic A1" w:cstheme="minorHAnsi"/>
                <w:smallCaps/>
                <w:szCs w:val="18"/>
              </w:rPr>
              <w:t>2.1</w:t>
            </w:r>
          </w:p>
        </w:tc>
        <w:tc>
          <w:tcPr>
            <w:tcW w:w="2189" w:type="pct"/>
            <w:shd w:val="clear" w:color="auto" w:fill="auto"/>
            <w:vAlign w:val="center"/>
          </w:tcPr>
          <w:p w14:paraId="0101077F" w14:textId="77777777" w:rsidR="006318AA" w:rsidRPr="007C469E" w:rsidRDefault="006318AA" w:rsidP="006318AA">
            <w:pPr>
              <w:rPr>
                <w:rFonts w:eastAsia="Gothic A1" w:cstheme="minorHAnsi"/>
                <w:smallCaps/>
                <w:szCs w:val="18"/>
              </w:rPr>
            </w:pPr>
            <w:r w:rsidRPr="00464CC5">
              <w:rPr>
                <w:rFonts w:eastAsia="Gothic A1" w:cstheme="minorHAnsi"/>
                <w:smallCaps/>
                <w:szCs w:val="18"/>
              </w:rPr>
              <w:t>interfaccia utente per la programmazione del dispositivo (e.g. frequenza di acquisizione immagini, composizione e frequenza di trasmissione dei report periodici)</w:t>
            </w:r>
          </w:p>
        </w:tc>
        <w:tc>
          <w:tcPr>
            <w:tcW w:w="513" w:type="pct"/>
            <w:vAlign w:val="center"/>
          </w:tcPr>
          <w:p w14:paraId="4DFFDF56" w14:textId="17A452A2" w:rsidR="006318AA" w:rsidRDefault="006318AA" w:rsidP="006318AA">
            <w:pPr>
              <w:jc w:val="center"/>
              <w:rPr>
                <w:rFonts w:eastAsia="Gothic A1" w:cstheme="minorHAnsi"/>
                <w:bCs/>
                <w:smallCaps/>
                <w:szCs w:val="18"/>
              </w:rPr>
            </w:pPr>
            <w:r>
              <w:rPr>
                <w:rFonts w:eastAsia="Gothic A1" w:cstheme="minorHAnsi"/>
                <w:bCs/>
                <w:smallCaps/>
                <w:szCs w:val="18"/>
              </w:rPr>
              <w:t>10</w:t>
            </w:r>
          </w:p>
        </w:tc>
        <w:tc>
          <w:tcPr>
            <w:tcW w:w="513" w:type="pct"/>
            <w:vAlign w:val="center"/>
          </w:tcPr>
          <w:p w14:paraId="000B7E38" w14:textId="617B307C" w:rsidR="006318AA" w:rsidRDefault="006318AA" w:rsidP="006318AA">
            <w:pPr>
              <w:jc w:val="center"/>
              <w:rPr>
                <w:rFonts w:eastAsia="Gothic A1" w:cstheme="minorHAnsi"/>
                <w:bCs/>
                <w:smallCaps/>
                <w:szCs w:val="18"/>
              </w:rPr>
            </w:pPr>
          </w:p>
        </w:tc>
      </w:tr>
      <w:tr w:rsidR="006318AA" w:rsidRPr="007C469E" w14:paraId="6F3E7B03" w14:textId="77777777" w:rsidTr="006318AA">
        <w:trPr>
          <w:cantSplit/>
          <w:trHeight w:val="20"/>
        </w:trPr>
        <w:tc>
          <w:tcPr>
            <w:tcW w:w="175" w:type="pct"/>
            <w:vMerge/>
            <w:vAlign w:val="center"/>
          </w:tcPr>
          <w:p w14:paraId="5811B04D" w14:textId="77777777" w:rsidR="006318AA" w:rsidRPr="007C469E" w:rsidRDefault="006318AA" w:rsidP="006318AA">
            <w:pPr>
              <w:rPr>
                <w:rFonts w:eastAsia="Gothic A1" w:cstheme="minorHAnsi"/>
                <w:b/>
                <w:bCs/>
                <w:smallCaps/>
                <w:szCs w:val="18"/>
              </w:rPr>
            </w:pPr>
          </w:p>
        </w:tc>
        <w:tc>
          <w:tcPr>
            <w:tcW w:w="1083" w:type="pct"/>
            <w:vMerge/>
            <w:vAlign w:val="center"/>
          </w:tcPr>
          <w:p w14:paraId="39A569B1" w14:textId="77777777" w:rsidR="006318AA" w:rsidRPr="007C469E" w:rsidRDefault="006318AA" w:rsidP="006318AA">
            <w:pPr>
              <w:rPr>
                <w:rFonts w:eastAsia="Gothic A1" w:cstheme="minorHAnsi"/>
                <w:smallCaps/>
                <w:szCs w:val="18"/>
              </w:rPr>
            </w:pPr>
          </w:p>
        </w:tc>
        <w:tc>
          <w:tcPr>
            <w:tcW w:w="304" w:type="pct"/>
            <w:vMerge/>
            <w:vAlign w:val="center"/>
          </w:tcPr>
          <w:p w14:paraId="19D47E79" w14:textId="77777777" w:rsidR="006318AA" w:rsidRPr="007C469E" w:rsidRDefault="006318AA" w:rsidP="006318AA">
            <w:pPr>
              <w:jc w:val="center"/>
              <w:rPr>
                <w:rFonts w:eastAsia="Gothic A1" w:cstheme="minorHAnsi"/>
                <w:smallCaps/>
                <w:szCs w:val="18"/>
              </w:rPr>
            </w:pPr>
          </w:p>
        </w:tc>
        <w:tc>
          <w:tcPr>
            <w:tcW w:w="223" w:type="pct"/>
            <w:shd w:val="clear" w:color="auto" w:fill="auto"/>
            <w:vAlign w:val="center"/>
          </w:tcPr>
          <w:p w14:paraId="0804B344" w14:textId="77777777" w:rsidR="006318AA" w:rsidRPr="007C469E" w:rsidRDefault="006318AA" w:rsidP="006318AA">
            <w:pPr>
              <w:jc w:val="center"/>
              <w:rPr>
                <w:rFonts w:eastAsia="Gothic A1" w:cstheme="minorHAnsi"/>
                <w:smallCaps/>
                <w:szCs w:val="18"/>
              </w:rPr>
            </w:pPr>
            <w:r w:rsidRPr="007C469E">
              <w:rPr>
                <w:rFonts w:eastAsia="Gothic A1" w:cstheme="minorHAnsi"/>
                <w:smallCaps/>
                <w:szCs w:val="18"/>
              </w:rPr>
              <w:t>2.2</w:t>
            </w:r>
          </w:p>
        </w:tc>
        <w:tc>
          <w:tcPr>
            <w:tcW w:w="2189" w:type="pct"/>
            <w:shd w:val="clear" w:color="auto" w:fill="auto"/>
            <w:vAlign w:val="center"/>
          </w:tcPr>
          <w:p w14:paraId="375DD9DF" w14:textId="77777777" w:rsidR="006318AA" w:rsidRPr="007C469E" w:rsidRDefault="006318AA" w:rsidP="006318AA">
            <w:pPr>
              <w:rPr>
                <w:rFonts w:eastAsia="Gothic A1" w:cstheme="minorHAnsi"/>
                <w:smallCaps/>
                <w:szCs w:val="18"/>
              </w:rPr>
            </w:pPr>
            <w:r w:rsidRPr="00365CF1">
              <w:rPr>
                <w:rFonts w:eastAsia="Gothic A1" w:cstheme="minorHAnsi"/>
                <w:smallCaps/>
                <w:szCs w:val="18"/>
              </w:rPr>
              <w:t xml:space="preserve">capacità di esecuzione </w:t>
            </w:r>
            <w:proofErr w:type="spellStart"/>
            <w:r w:rsidRPr="00365CF1">
              <w:rPr>
                <w:rFonts w:eastAsia="Gothic A1" w:cstheme="minorHAnsi"/>
                <w:smallCaps/>
                <w:szCs w:val="18"/>
              </w:rPr>
              <w:t>onboard</w:t>
            </w:r>
            <w:proofErr w:type="spellEnd"/>
            <w:r w:rsidRPr="00365CF1">
              <w:rPr>
                <w:rFonts w:eastAsia="Gothic A1" w:cstheme="minorHAnsi"/>
                <w:smallCaps/>
                <w:szCs w:val="18"/>
              </w:rPr>
              <w:t xml:space="preserve"> di algoritmi di analisi di immagini (e.g. riconoscimento e/o classificazione dei soggetti rilevanti contenuti nelle immagini, image </w:t>
            </w:r>
            <w:proofErr w:type="spellStart"/>
            <w:r w:rsidRPr="00365CF1">
              <w:rPr>
                <w:rFonts w:eastAsia="Gothic A1" w:cstheme="minorHAnsi"/>
                <w:smallCaps/>
                <w:szCs w:val="18"/>
              </w:rPr>
              <w:t>enhancement</w:t>
            </w:r>
            <w:proofErr w:type="spellEnd"/>
            <w:r w:rsidRPr="00365CF1">
              <w:rPr>
                <w:rFonts w:eastAsia="Gothic A1" w:cstheme="minorHAnsi"/>
                <w:smallCaps/>
                <w:szCs w:val="18"/>
              </w:rPr>
              <w:t xml:space="preserve">, image </w:t>
            </w:r>
            <w:proofErr w:type="spellStart"/>
            <w:r w:rsidRPr="00365CF1">
              <w:rPr>
                <w:rFonts w:eastAsia="Gothic A1" w:cstheme="minorHAnsi"/>
                <w:smallCaps/>
                <w:szCs w:val="18"/>
              </w:rPr>
              <w:t>resize</w:t>
            </w:r>
            <w:proofErr w:type="spellEnd"/>
            <w:r w:rsidRPr="00365CF1">
              <w:rPr>
                <w:rFonts w:eastAsia="Gothic A1" w:cstheme="minorHAnsi"/>
                <w:smallCaps/>
                <w:szCs w:val="18"/>
              </w:rPr>
              <w:t xml:space="preserve"> and downgrade)</w:t>
            </w:r>
          </w:p>
        </w:tc>
        <w:tc>
          <w:tcPr>
            <w:tcW w:w="513" w:type="pct"/>
            <w:vAlign w:val="center"/>
          </w:tcPr>
          <w:p w14:paraId="7E8E871A" w14:textId="1602BEDC" w:rsidR="006318AA" w:rsidRDefault="006318AA" w:rsidP="006318AA">
            <w:pPr>
              <w:jc w:val="center"/>
              <w:rPr>
                <w:rFonts w:eastAsia="Gothic A1" w:cstheme="minorHAnsi"/>
                <w:bCs/>
                <w:smallCaps/>
                <w:szCs w:val="18"/>
              </w:rPr>
            </w:pPr>
            <w:r>
              <w:rPr>
                <w:rFonts w:eastAsia="Gothic A1" w:cstheme="minorHAnsi"/>
                <w:bCs/>
                <w:smallCaps/>
                <w:szCs w:val="18"/>
              </w:rPr>
              <w:t>10</w:t>
            </w:r>
          </w:p>
        </w:tc>
        <w:tc>
          <w:tcPr>
            <w:tcW w:w="513" w:type="pct"/>
            <w:vAlign w:val="center"/>
          </w:tcPr>
          <w:p w14:paraId="020A2585" w14:textId="2F30CF54" w:rsidR="006318AA" w:rsidRDefault="006318AA" w:rsidP="006318AA">
            <w:pPr>
              <w:jc w:val="center"/>
              <w:rPr>
                <w:rFonts w:eastAsia="Gothic A1" w:cstheme="minorHAnsi"/>
                <w:bCs/>
                <w:smallCaps/>
                <w:szCs w:val="18"/>
              </w:rPr>
            </w:pPr>
          </w:p>
        </w:tc>
      </w:tr>
      <w:tr w:rsidR="006318AA" w:rsidRPr="007C469E" w14:paraId="56B948D4" w14:textId="77777777" w:rsidTr="006318AA">
        <w:trPr>
          <w:cantSplit/>
          <w:trHeight w:val="20"/>
        </w:trPr>
        <w:tc>
          <w:tcPr>
            <w:tcW w:w="175" w:type="pct"/>
            <w:vMerge/>
            <w:vAlign w:val="center"/>
          </w:tcPr>
          <w:p w14:paraId="4B0222AB" w14:textId="77777777" w:rsidR="006318AA" w:rsidRPr="007C469E" w:rsidRDefault="006318AA" w:rsidP="006318AA">
            <w:pPr>
              <w:rPr>
                <w:rFonts w:eastAsia="Gothic A1" w:cstheme="minorHAnsi"/>
                <w:b/>
                <w:bCs/>
                <w:smallCaps/>
                <w:szCs w:val="18"/>
              </w:rPr>
            </w:pPr>
          </w:p>
        </w:tc>
        <w:tc>
          <w:tcPr>
            <w:tcW w:w="1083" w:type="pct"/>
            <w:vMerge/>
            <w:vAlign w:val="center"/>
          </w:tcPr>
          <w:p w14:paraId="2BF8C846" w14:textId="77777777" w:rsidR="006318AA" w:rsidRPr="007C469E" w:rsidRDefault="006318AA" w:rsidP="006318AA">
            <w:pPr>
              <w:rPr>
                <w:rFonts w:eastAsia="Gothic A1" w:cstheme="minorHAnsi"/>
                <w:smallCaps/>
                <w:szCs w:val="18"/>
              </w:rPr>
            </w:pPr>
          </w:p>
        </w:tc>
        <w:tc>
          <w:tcPr>
            <w:tcW w:w="304" w:type="pct"/>
            <w:vMerge/>
            <w:vAlign w:val="center"/>
          </w:tcPr>
          <w:p w14:paraId="0227EA38" w14:textId="77777777" w:rsidR="006318AA" w:rsidRPr="007C469E" w:rsidRDefault="006318AA" w:rsidP="006318AA">
            <w:pPr>
              <w:jc w:val="center"/>
              <w:rPr>
                <w:rFonts w:eastAsia="Gothic A1" w:cstheme="minorHAnsi"/>
                <w:smallCaps/>
                <w:szCs w:val="18"/>
              </w:rPr>
            </w:pPr>
          </w:p>
        </w:tc>
        <w:tc>
          <w:tcPr>
            <w:tcW w:w="223" w:type="pct"/>
            <w:shd w:val="clear" w:color="auto" w:fill="auto"/>
            <w:vAlign w:val="center"/>
          </w:tcPr>
          <w:p w14:paraId="50511014" w14:textId="77777777" w:rsidR="006318AA" w:rsidRPr="007C469E" w:rsidRDefault="006318AA" w:rsidP="006318AA">
            <w:pPr>
              <w:jc w:val="center"/>
              <w:rPr>
                <w:rFonts w:eastAsia="Gothic A1" w:cstheme="minorHAnsi"/>
                <w:smallCaps/>
                <w:szCs w:val="18"/>
              </w:rPr>
            </w:pPr>
            <w:r>
              <w:rPr>
                <w:rFonts w:eastAsia="Gothic A1" w:cstheme="minorHAnsi"/>
                <w:smallCaps/>
                <w:szCs w:val="18"/>
              </w:rPr>
              <w:t>2.3</w:t>
            </w:r>
          </w:p>
        </w:tc>
        <w:tc>
          <w:tcPr>
            <w:tcW w:w="2189" w:type="pct"/>
            <w:shd w:val="clear" w:color="auto" w:fill="auto"/>
            <w:vAlign w:val="center"/>
          </w:tcPr>
          <w:p w14:paraId="50E2AFC6" w14:textId="77777777" w:rsidR="006318AA" w:rsidRPr="00365CF1" w:rsidRDefault="006318AA" w:rsidP="006318AA">
            <w:pPr>
              <w:rPr>
                <w:rFonts w:eastAsia="Gothic A1" w:cstheme="minorHAnsi"/>
                <w:smallCaps/>
                <w:szCs w:val="18"/>
              </w:rPr>
            </w:pPr>
            <w:r w:rsidRPr="00F3763D">
              <w:rPr>
                <w:rFonts w:eastAsia="Gothic A1" w:cstheme="minorHAnsi"/>
                <w:smallCaps/>
                <w:szCs w:val="18"/>
              </w:rPr>
              <w:t xml:space="preserve">algoritmi di analisi dati eseguiti </w:t>
            </w:r>
            <w:proofErr w:type="spellStart"/>
            <w:r w:rsidRPr="00F3763D">
              <w:rPr>
                <w:rFonts w:eastAsia="Gothic A1" w:cstheme="minorHAnsi"/>
                <w:smallCaps/>
                <w:szCs w:val="18"/>
              </w:rPr>
              <w:t>onboard</w:t>
            </w:r>
            <w:proofErr w:type="spellEnd"/>
            <w:r w:rsidRPr="00F3763D">
              <w:rPr>
                <w:rFonts w:eastAsia="Gothic A1" w:cstheme="minorHAnsi"/>
                <w:smallCaps/>
                <w:szCs w:val="18"/>
              </w:rPr>
              <w:t xml:space="preserve"> basati su metodologie di machine learning</w:t>
            </w:r>
          </w:p>
        </w:tc>
        <w:tc>
          <w:tcPr>
            <w:tcW w:w="513" w:type="pct"/>
            <w:vAlign w:val="center"/>
          </w:tcPr>
          <w:p w14:paraId="22CA88C6" w14:textId="0260C5A2" w:rsidR="006318AA" w:rsidRDefault="006318AA" w:rsidP="006318AA">
            <w:pPr>
              <w:jc w:val="center"/>
              <w:rPr>
                <w:rFonts w:eastAsia="Gothic A1" w:cstheme="minorHAnsi"/>
                <w:bCs/>
                <w:smallCaps/>
                <w:szCs w:val="18"/>
              </w:rPr>
            </w:pPr>
            <w:r>
              <w:rPr>
                <w:rFonts w:eastAsia="Gothic A1" w:cstheme="minorHAnsi"/>
                <w:bCs/>
                <w:smallCaps/>
                <w:szCs w:val="18"/>
              </w:rPr>
              <w:t>10</w:t>
            </w:r>
          </w:p>
        </w:tc>
        <w:tc>
          <w:tcPr>
            <w:tcW w:w="513" w:type="pct"/>
            <w:vAlign w:val="center"/>
          </w:tcPr>
          <w:p w14:paraId="5C9B0E49" w14:textId="4B3747CE" w:rsidR="006318AA" w:rsidRDefault="006318AA" w:rsidP="006318AA">
            <w:pPr>
              <w:jc w:val="center"/>
              <w:rPr>
                <w:rFonts w:eastAsia="Gothic A1" w:cstheme="minorHAnsi"/>
                <w:bCs/>
                <w:smallCaps/>
                <w:szCs w:val="18"/>
              </w:rPr>
            </w:pPr>
          </w:p>
        </w:tc>
      </w:tr>
      <w:tr w:rsidR="006318AA" w:rsidRPr="007C469E" w14:paraId="795169A9" w14:textId="77777777" w:rsidTr="006318AA">
        <w:trPr>
          <w:cantSplit/>
          <w:trHeight w:val="20"/>
        </w:trPr>
        <w:tc>
          <w:tcPr>
            <w:tcW w:w="175" w:type="pct"/>
            <w:vMerge/>
            <w:vAlign w:val="center"/>
          </w:tcPr>
          <w:p w14:paraId="1D2BDFF5" w14:textId="77777777" w:rsidR="006318AA" w:rsidRPr="007C469E" w:rsidRDefault="006318AA" w:rsidP="006318AA">
            <w:pPr>
              <w:rPr>
                <w:rFonts w:eastAsia="Gothic A1" w:cstheme="minorHAnsi"/>
                <w:b/>
                <w:bCs/>
                <w:smallCaps/>
                <w:szCs w:val="18"/>
              </w:rPr>
            </w:pPr>
          </w:p>
        </w:tc>
        <w:tc>
          <w:tcPr>
            <w:tcW w:w="1083" w:type="pct"/>
            <w:vMerge/>
            <w:vAlign w:val="center"/>
          </w:tcPr>
          <w:p w14:paraId="373B85E8" w14:textId="77777777" w:rsidR="006318AA" w:rsidRPr="007C469E" w:rsidRDefault="006318AA" w:rsidP="006318AA">
            <w:pPr>
              <w:rPr>
                <w:rFonts w:eastAsia="Gothic A1" w:cstheme="minorHAnsi"/>
                <w:smallCaps/>
                <w:szCs w:val="18"/>
              </w:rPr>
            </w:pPr>
          </w:p>
        </w:tc>
        <w:tc>
          <w:tcPr>
            <w:tcW w:w="304" w:type="pct"/>
            <w:vMerge/>
            <w:vAlign w:val="center"/>
          </w:tcPr>
          <w:p w14:paraId="018CEF33" w14:textId="77777777" w:rsidR="006318AA" w:rsidRPr="007C469E" w:rsidRDefault="006318AA" w:rsidP="006318AA">
            <w:pPr>
              <w:jc w:val="center"/>
              <w:rPr>
                <w:rFonts w:eastAsia="Gothic A1" w:cstheme="minorHAnsi"/>
                <w:smallCaps/>
                <w:szCs w:val="18"/>
              </w:rPr>
            </w:pPr>
          </w:p>
        </w:tc>
        <w:tc>
          <w:tcPr>
            <w:tcW w:w="223" w:type="pct"/>
            <w:shd w:val="clear" w:color="auto" w:fill="auto"/>
            <w:vAlign w:val="center"/>
          </w:tcPr>
          <w:p w14:paraId="16C129CF" w14:textId="77777777" w:rsidR="006318AA" w:rsidRPr="007C469E" w:rsidRDefault="006318AA" w:rsidP="006318AA">
            <w:pPr>
              <w:jc w:val="center"/>
              <w:rPr>
                <w:rFonts w:eastAsia="Gothic A1" w:cstheme="minorHAnsi"/>
                <w:smallCaps/>
                <w:szCs w:val="18"/>
              </w:rPr>
            </w:pPr>
            <w:r>
              <w:rPr>
                <w:rFonts w:eastAsia="Gothic A1" w:cstheme="minorHAnsi"/>
                <w:smallCaps/>
                <w:szCs w:val="18"/>
              </w:rPr>
              <w:t>2.4</w:t>
            </w:r>
          </w:p>
        </w:tc>
        <w:tc>
          <w:tcPr>
            <w:tcW w:w="2189" w:type="pct"/>
            <w:shd w:val="clear" w:color="auto" w:fill="auto"/>
            <w:vAlign w:val="center"/>
          </w:tcPr>
          <w:p w14:paraId="0B6D991C" w14:textId="77777777" w:rsidR="006318AA" w:rsidRPr="00365CF1" w:rsidRDefault="006318AA" w:rsidP="006318AA">
            <w:pPr>
              <w:rPr>
                <w:rFonts w:eastAsia="Gothic A1" w:cstheme="minorHAnsi"/>
                <w:smallCaps/>
                <w:szCs w:val="18"/>
              </w:rPr>
            </w:pPr>
            <w:r w:rsidRPr="00763B25">
              <w:rPr>
                <w:rFonts w:eastAsia="Gothic A1" w:cstheme="minorHAnsi"/>
                <w:smallCaps/>
                <w:szCs w:val="18"/>
              </w:rPr>
              <w:t xml:space="preserve">algoritmi eseguiti </w:t>
            </w:r>
            <w:proofErr w:type="spellStart"/>
            <w:r w:rsidRPr="00763B25">
              <w:rPr>
                <w:rFonts w:eastAsia="Gothic A1" w:cstheme="minorHAnsi"/>
                <w:smallCaps/>
                <w:szCs w:val="18"/>
              </w:rPr>
              <w:t>onboard</w:t>
            </w:r>
            <w:proofErr w:type="spellEnd"/>
            <w:r w:rsidRPr="00763B25">
              <w:rPr>
                <w:rFonts w:eastAsia="Gothic A1" w:cstheme="minorHAnsi"/>
                <w:smallCaps/>
                <w:szCs w:val="18"/>
              </w:rPr>
              <w:t xml:space="preserve"> specificatamente sviluppati per applicazioni </w:t>
            </w:r>
            <w:proofErr w:type="spellStart"/>
            <w:r w:rsidRPr="00763B25">
              <w:rPr>
                <w:rFonts w:eastAsia="Gothic A1" w:cstheme="minorHAnsi"/>
                <w:smallCaps/>
                <w:szCs w:val="18"/>
              </w:rPr>
              <w:t>edge</w:t>
            </w:r>
            <w:proofErr w:type="spellEnd"/>
            <w:r w:rsidRPr="00763B25">
              <w:rPr>
                <w:rFonts w:eastAsia="Gothic A1" w:cstheme="minorHAnsi"/>
                <w:smallCaps/>
                <w:szCs w:val="18"/>
              </w:rPr>
              <w:t>-computing</w:t>
            </w:r>
          </w:p>
        </w:tc>
        <w:tc>
          <w:tcPr>
            <w:tcW w:w="513" w:type="pct"/>
            <w:vAlign w:val="center"/>
          </w:tcPr>
          <w:p w14:paraId="497D9F07" w14:textId="558A84CF" w:rsidR="006318AA" w:rsidRDefault="006318AA" w:rsidP="006318AA">
            <w:pPr>
              <w:jc w:val="center"/>
              <w:rPr>
                <w:rFonts w:eastAsia="Gothic A1" w:cstheme="minorHAnsi"/>
                <w:bCs/>
                <w:smallCaps/>
                <w:szCs w:val="18"/>
              </w:rPr>
            </w:pPr>
            <w:r>
              <w:rPr>
                <w:rFonts w:eastAsia="Gothic A1" w:cstheme="minorHAnsi"/>
                <w:bCs/>
                <w:smallCaps/>
                <w:szCs w:val="18"/>
              </w:rPr>
              <w:t>10</w:t>
            </w:r>
          </w:p>
        </w:tc>
        <w:tc>
          <w:tcPr>
            <w:tcW w:w="513" w:type="pct"/>
            <w:vAlign w:val="center"/>
          </w:tcPr>
          <w:p w14:paraId="34F2BBCB" w14:textId="3EDD43C4" w:rsidR="006318AA" w:rsidRDefault="006318AA" w:rsidP="006318AA">
            <w:pPr>
              <w:jc w:val="center"/>
              <w:rPr>
                <w:rFonts w:eastAsia="Gothic A1" w:cstheme="minorHAnsi"/>
                <w:bCs/>
                <w:smallCaps/>
                <w:szCs w:val="18"/>
              </w:rPr>
            </w:pPr>
          </w:p>
        </w:tc>
      </w:tr>
      <w:tr w:rsidR="006318AA" w:rsidRPr="007C469E" w14:paraId="72B1A7CC" w14:textId="77777777" w:rsidTr="006318AA">
        <w:trPr>
          <w:cantSplit/>
          <w:trHeight w:val="20"/>
        </w:trPr>
        <w:tc>
          <w:tcPr>
            <w:tcW w:w="175" w:type="pct"/>
            <w:shd w:val="clear" w:color="auto" w:fill="D9D9D9" w:themeFill="background1" w:themeFillShade="D9"/>
            <w:vAlign w:val="center"/>
            <w:hideMark/>
          </w:tcPr>
          <w:p w14:paraId="434F7BD2" w14:textId="77777777" w:rsidR="006318AA" w:rsidRPr="007C469E" w:rsidRDefault="006318AA" w:rsidP="006318AA">
            <w:pPr>
              <w:rPr>
                <w:rFonts w:eastAsia="Gothic A1" w:cstheme="minorHAnsi"/>
                <w:smallCaps/>
                <w:szCs w:val="18"/>
              </w:rPr>
            </w:pPr>
          </w:p>
        </w:tc>
        <w:tc>
          <w:tcPr>
            <w:tcW w:w="1083" w:type="pct"/>
            <w:shd w:val="clear" w:color="auto" w:fill="D9D9D9" w:themeFill="background1" w:themeFillShade="D9"/>
            <w:vAlign w:val="center"/>
            <w:hideMark/>
          </w:tcPr>
          <w:p w14:paraId="5B4DF1D7" w14:textId="77777777" w:rsidR="006318AA" w:rsidRPr="007C469E" w:rsidRDefault="006318AA" w:rsidP="006318AA">
            <w:pPr>
              <w:rPr>
                <w:rFonts w:eastAsia="Gothic A1" w:cstheme="minorHAnsi"/>
                <w:b/>
                <w:bCs/>
                <w:smallCaps/>
                <w:szCs w:val="18"/>
              </w:rPr>
            </w:pPr>
          </w:p>
        </w:tc>
        <w:tc>
          <w:tcPr>
            <w:tcW w:w="304" w:type="pct"/>
            <w:shd w:val="clear" w:color="auto" w:fill="D9D9D9" w:themeFill="background1" w:themeFillShade="D9"/>
            <w:vAlign w:val="center"/>
            <w:hideMark/>
          </w:tcPr>
          <w:p w14:paraId="5843BB0B" w14:textId="77777777" w:rsidR="006318AA" w:rsidRPr="007C469E" w:rsidRDefault="006318AA" w:rsidP="006318AA">
            <w:pPr>
              <w:jc w:val="center"/>
              <w:rPr>
                <w:rFonts w:eastAsia="Gothic A1" w:cstheme="minorHAnsi"/>
                <w:b/>
                <w:bCs/>
                <w:smallCaps/>
                <w:szCs w:val="18"/>
              </w:rPr>
            </w:pPr>
            <w:r>
              <w:rPr>
                <w:rFonts w:eastAsia="Gothic A1" w:cstheme="minorHAnsi"/>
                <w:b/>
                <w:bCs/>
                <w:smallCaps/>
                <w:szCs w:val="18"/>
              </w:rPr>
              <w:t>80</w:t>
            </w:r>
          </w:p>
        </w:tc>
        <w:tc>
          <w:tcPr>
            <w:tcW w:w="223" w:type="pct"/>
            <w:shd w:val="clear" w:color="auto" w:fill="D9D9D9" w:themeFill="background1" w:themeFillShade="D9"/>
            <w:vAlign w:val="center"/>
            <w:hideMark/>
          </w:tcPr>
          <w:p w14:paraId="396B6B17" w14:textId="77777777" w:rsidR="006318AA" w:rsidRPr="007C469E" w:rsidRDefault="006318AA" w:rsidP="006318AA">
            <w:pPr>
              <w:jc w:val="center"/>
              <w:rPr>
                <w:rFonts w:eastAsia="Gothic A1" w:cstheme="minorHAnsi"/>
                <w:b/>
                <w:bCs/>
                <w:smallCaps/>
                <w:szCs w:val="18"/>
              </w:rPr>
            </w:pPr>
          </w:p>
        </w:tc>
        <w:tc>
          <w:tcPr>
            <w:tcW w:w="2189" w:type="pct"/>
            <w:shd w:val="clear" w:color="auto" w:fill="D9D9D9" w:themeFill="background1" w:themeFillShade="D9"/>
            <w:vAlign w:val="center"/>
            <w:hideMark/>
          </w:tcPr>
          <w:p w14:paraId="68F81FE1" w14:textId="77777777" w:rsidR="006318AA" w:rsidRPr="007C469E" w:rsidRDefault="006318AA" w:rsidP="006318AA">
            <w:pPr>
              <w:jc w:val="center"/>
              <w:rPr>
                <w:rFonts w:eastAsia="Gothic A1" w:cstheme="minorHAnsi"/>
                <w:b/>
                <w:bCs/>
                <w:smallCaps/>
                <w:szCs w:val="18"/>
              </w:rPr>
            </w:pPr>
          </w:p>
        </w:tc>
        <w:tc>
          <w:tcPr>
            <w:tcW w:w="513" w:type="pct"/>
            <w:shd w:val="clear" w:color="auto" w:fill="D9D9D9" w:themeFill="background1" w:themeFillShade="D9"/>
            <w:vAlign w:val="center"/>
          </w:tcPr>
          <w:p w14:paraId="61567659" w14:textId="3E15D271" w:rsidR="006318AA" w:rsidRDefault="006318AA" w:rsidP="006318AA">
            <w:pPr>
              <w:jc w:val="center"/>
              <w:rPr>
                <w:rFonts w:eastAsia="Gothic A1" w:cstheme="minorHAnsi"/>
                <w:b/>
                <w:bCs/>
                <w:smallCaps/>
                <w:szCs w:val="18"/>
              </w:rPr>
            </w:pPr>
            <w:r>
              <w:rPr>
                <w:rFonts w:eastAsia="Gothic A1" w:cstheme="minorHAnsi"/>
                <w:b/>
                <w:bCs/>
                <w:smallCaps/>
                <w:szCs w:val="18"/>
              </w:rPr>
              <w:t>80</w:t>
            </w:r>
          </w:p>
        </w:tc>
        <w:tc>
          <w:tcPr>
            <w:tcW w:w="513" w:type="pct"/>
            <w:shd w:val="clear" w:color="auto" w:fill="D9D9D9" w:themeFill="background1" w:themeFillShade="D9"/>
            <w:vAlign w:val="center"/>
          </w:tcPr>
          <w:p w14:paraId="1502EE7F" w14:textId="2ED94C72" w:rsidR="006318AA" w:rsidRDefault="006318AA" w:rsidP="006318AA">
            <w:pPr>
              <w:jc w:val="center"/>
              <w:rPr>
                <w:rFonts w:eastAsia="Gothic A1" w:cstheme="minorHAnsi"/>
                <w:b/>
                <w:bCs/>
                <w:smallCaps/>
                <w:szCs w:val="18"/>
              </w:rPr>
            </w:pPr>
          </w:p>
        </w:tc>
      </w:tr>
    </w:tbl>
    <w:p w14:paraId="2E7A54D7" w14:textId="77777777" w:rsidR="00C22E51" w:rsidRDefault="00C22E51" w:rsidP="00E916E5">
      <w:pPr>
        <w:jc w:val="both"/>
        <w:rPr>
          <w:rFonts w:eastAsia="Gothic A1" w:cstheme="minorHAnsi"/>
          <w:b/>
          <w:iCs/>
          <w:szCs w:val="20"/>
        </w:rPr>
      </w:pPr>
    </w:p>
    <w:p w14:paraId="33A10105" w14:textId="77777777" w:rsidR="007F5082" w:rsidRDefault="007F5082" w:rsidP="007F5082">
      <w:pPr>
        <w:jc w:val="both"/>
        <w:rPr>
          <w:rFonts w:ascii="Calibri" w:hAnsi="Calibri" w:cs="Calibri"/>
          <w:b/>
          <w:sz w:val="22"/>
          <w:szCs w:val="22"/>
        </w:rPr>
      </w:pPr>
    </w:p>
    <w:p w14:paraId="2CB5309D" w14:textId="77777777" w:rsidR="003C41AA" w:rsidRPr="00477F18" w:rsidRDefault="003C41AA" w:rsidP="007F5082">
      <w:pPr>
        <w:jc w:val="both"/>
        <w:rPr>
          <w:rFonts w:ascii="Calibri" w:hAnsi="Calibri" w:cs="Calibri"/>
          <w:b/>
          <w:sz w:val="22"/>
          <w:szCs w:val="22"/>
        </w:rPr>
      </w:pPr>
    </w:p>
    <w:p w14:paraId="7A8A4878" w14:textId="0516CB17" w:rsidR="00691DCF" w:rsidRPr="00155940" w:rsidRDefault="007F5082" w:rsidP="00155940">
      <w:pPr>
        <w:jc w:val="right"/>
        <w:rPr>
          <w:rFonts w:ascii="Calibri" w:hAnsi="Calibri" w:cs="Calibri"/>
          <w:b/>
          <w:i/>
          <w:sz w:val="22"/>
          <w:szCs w:val="22"/>
          <w:u w:val="single"/>
        </w:rPr>
      </w:pPr>
      <w:r w:rsidRPr="00477F18">
        <w:rPr>
          <w:rFonts w:ascii="Calibri" w:hAnsi="Calibri" w:cs="Calibri"/>
          <w:sz w:val="22"/>
          <w:szCs w:val="22"/>
        </w:rPr>
        <w:t>Firma digitale</w:t>
      </w:r>
      <w:r w:rsidRPr="00477F18">
        <w:rPr>
          <w:rStyle w:val="Rimandonotaapidipagina"/>
          <w:rFonts w:ascii="Calibri" w:hAnsi="Calibri" w:cs="Calibri"/>
          <w:sz w:val="22"/>
          <w:szCs w:val="22"/>
        </w:rPr>
        <w:footnoteReference w:id="1"/>
      </w:r>
      <w:r w:rsidRPr="00477F18">
        <w:rPr>
          <w:rFonts w:ascii="Calibri" w:hAnsi="Calibri" w:cs="Calibri"/>
          <w:sz w:val="22"/>
          <w:szCs w:val="22"/>
        </w:rPr>
        <w:t xml:space="preserve"> del legale rappresentante/procuratore</w:t>
      </w:r>
      <w:bookmarkStart w:id="2" w:name="_Ref41906052"/>
      <w:r w:rsidRPr="00477F18">
        <w:rPr>
          <w:rStyle w:val="Rimandonotaapidipagina"/>
          <w:rFonts w:ascii="Calibri" w:hAnsi="Calibri" w:cs="Calibri"/>
          <w:sz w:val="22"/>
          <w:szCs w:val="22"/>
        </w:rPr>
        <w:footnoteReference w:id="2"/>
      </w:r>
      <w:bookmarkEnd w:id="2"/>
    </w:p>
    <w:sectPr w:rsidR="00691DCF" w:rsidRPr="00155940" w:rsidSect="0028079C">
      <w:headerReference w:type="default" r:id="rId11"/>
      <w:footerReference w:type="default" r:id="rId12"/>
      <w:pgSz w:w="11906" w:h="16838"/>
      <w:pgMar w:top="1845"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14FC7A" w14:textId="77777777" w:rsidR="005A04F8" w:rsidRDefault="005A04F8" w:rsidP="00F91270">
      <w:r>
        <w:separator/>
      </w:r>
    </w:p>
  </w:endnote>
  <w:endnote w:type="continuationSeparator" w:id="0">
    <w:p w14:paraId="094836DC" w14:textId="77777777" w:rsidR="005A04F8" w:rsidRDefault="005A04F8"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Gothic A1">
    <w:panose1 w:val="020B0604020202020204"/>
    <w:charset w:val="81"/>
    <w:family w:val="auto"/>
    <w:pitch w:val="variable"/>
    <w:sig w:usb0="F10002FF" w:usb1="59DFFDFB" w:usb2="00000034"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4F99F97B"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61F26">
      <w:rPr>
        <w:noProof/>
        <w:szCs w:val="20"/>
      </w:rPr>
      <w:t>1</w:t>
    </w:r>
    <w:r w:rsidRPr="00CA7995">
      <w:rPr>
        <w:szCs w:val="20"/>
      </w:rPr>
      <w:fldChar w:fldCharType="end"/>
    </w:r>
  </w:p>
  <w:p w14:paraId="7ED1E373" w14:textId="2C00F951" w:rsidR="00FB1BA1" w:rsidRDefault="00FE2B27" w:rsidP="00FE2B27">
    <w:pPr>
      <w:pStyle w:val="Pidipagina"/>
      <w:jc w:val="center"/>
    </w:pPr>
    <w:r w:rsidRPr="00FE2B27">
      <w:rPr>
        <w:rFonts w:ascii="Gothic A1" w:eastAsia="Times New Roman" w:hAnsi="Gothic A1" w:cs="Arial"/>
        <w:b/>
        <w:noProof/>
        <w:color w:val="002060"/>
        <w:sz w:val="16"/>
      </w:rPr>
      <w:drawing>
        <wp:inline distT="0" distB="0" distL="0" distR="0" wp14:anchorId="3C695FC2" wp14:editId="318B6C52">
          <wp:extent cx="5949950" cy="450850"/>
          <wp:effectExtent l="0" t="0" r="0" b="635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l="16467" t="-15652" r="-2" b="-2"/>
                  <a:stretch>
                    <a:fillRect/>
                  </a:stretch>
                </pic:blipFill>
                <pic:spPr bwMode="auto">
                  <a:xfrm>
                    <a:off x="0" y="0"/>
                    <a:ext cx="5949950" cy="4508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FC2DB0" w14:textId="77777777" w:rsidR="005A04F8" w:rsidRDefault="005A04F8" w:rsidP="00F91270">
      <w:r>
        <w:separator/>
      </w:r>
    </w:p>
  </w:footnote>
  <w:footnote w:type="continuationSeparator" w:id="0">
    <w:p w14:paraId="6AEDBB6A" w14:textId="77777777" w:rsidR="005A04F8" w:rsidRDefault="005A04F8"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AD29B" w14:textId="0950AF82" w:rsidR="00CA76B0" w:rsidRDefault="0028079C" w:rsidP="00CA76B0">
    <w:pPr>
      <w:pStyle w:val="Intestazione"/>
      <w:tabs>
        <w:tab w:val="clear" w:pos="9638"/>
        <w:tab w:val="right" w:pos="9864"/>
      </w:tabs>
      <w:ind w:left="-1021" w:right="-1021" w:firstLine="28"/>
    </w:pPr>
    <w:r>
      <w:rPr>
        <w:noProof/>
      </w:rPr>
      <w:drawing>
        <wp:anchor distT="0" distB="0" distL="114300" distR="114300" simplePos="0" relativeHeight="251659264" behindDoc="1" locked="0" layoutInCell="1" allowOverlap="1" wp14:anchorId="7769BF14" wp14:editId="4F2BF882">
          <wp:simplePos x="0" y="0"/>
          <wp:positionH relativeFrom="column">
            <wp:posOffset>-643651</wp:posOffset>
          </wp:positionH>
          <wp:positionV relativeFrom="paragraph">
            <wp:posOffset>-635</wp:posOffset>
          </wp:positionV>
          <wp:extent cx="7560000" cy="1083600"/>
          <wp:effectExtent l="0" t="0" r="0" b="0"/>
          <wp:wrapNone/>
          <wp:docPr id="1410796937" name="Immagine 1410796937"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796937" name="Immagine 1410796937" descr="Immagine che contiene testo, schermata, Carattere, Blu elettric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0E727B" w14:textId="77777777" w:rsidR="00CA76B0" w:rsidRDefault="00CA76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8"/>
  </w:num>
  <w:num w:numId="2" w16cid:durableId="1155754109">
    <w:abstractNumId w:val="2"/>
  </w:num>
  <w:num w:numId="3" w16cid:durableId="1966302859">
    <w:abstractNumId w:val="5"/>
  </w:num>
  <w:num w:numId="4" w16cid:durableId="929898518">
    <w:abstractNumId w:val="24"/>
  </w:num>
  <w:num w:numId="5" w16cid:durableId="1982995352">
    <w:abstractNumId w:val="1"/>
  </w:num>
  <w:num w:numId="6" w16cid:durableId="1516655579">
    <w:abstractNumId w:val="21"/>
  </w:num>
  <w:num w:numId="7" w16cid:durableId="1496258504">
    <w:abstractNumId w:val="10"/>
  </w:num>
  <w:num w:numId="8" w16cid:durableId="499391326">
    <w:abstractNumId w:val="9"/>
  </w:num>
  <w:num w:numId="9" w16cid:durableId="341901804">
    <w:abstractNumId w:val="3"/>
  </w:num>
  <w:num w:numId="10" w16cid:durableId="290484312">
    <w:abstractNumId w:val="30"/>
  </w:num>
  <w:num w:numId="11" w16cid:durableId="1290621878">
    <w:abstractNumId w:val="7"/>
  </w:num>
  <w:num w:numId="12" w16cid:durableId="630407113">
    <w:abstractNumId w:val="29"/>
  </w:num>
  <w:num w:numId="13" w16cid:durableId="434983627">
    <w:abstractNumId w:val="6"/>
  </w:num>
  <w:num w:numId="14" w16cid:durableId="269702345">
    <w:abstractNumId w:val="17"/>
  </w:num>
  <w:num w:numId="15" w16cid:durableId="397172499">
    <w:abstractNumId w:val="26"/>
  </w:num>
  <w:num w:numId="16" w16cid:durableId="400100064">
    <w:abstractNumId w:val="4"/>
  </w:num>
  <w:num w:numId="17" w16cid:durableId="693575646">
    <w:abstractNumId w:val="23"/>
  </w:num>
  <w:num w:numId="18" w16cid:durableId="111443905">
    <w:abstractNumId w:val="8"/>
  </w:num>
  <w:num w:numId="19" w16cid:durableId="1831556136">
    <w:abstractNumId w:val="31"/>
  </w:num>
  <w:num w:numId="20" w16cid:durableId="734009497">
    <w:abstractNumId w:val="25"/>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0"/>
  </w:num>
  <w:num w:numId="27" w16cid:durableId="1165241552">
    <w:abstractNumId w:val="27"/>
  </w:num>
  <w:num w:numId="28" w16cid:durableId="655305432">
    <w:abstractNumId w:val="0"/>
  </w:num>
  <w:num w:numId="29" w16cid:durableId="618413221">
    <w:abstractNumId w:val="22"/>
  </w:num>
  <w:num w:numId="30" w16cid:durableId="1828279663">
    <w:abstractNumId w:val="18"/>
  </w:num>
  <w:num w:numId="31" w16cid:durableId="352078585">
    <w:abstractNumId w:val="19"/>
  </w:num>
  <w:num w:numId="32" w16cid:durableId="123065479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14C96"/>
    <w:rsid w:val="00020831"/>
    <w:rsid w:val="00021CDD"/>
    <w:rsid w:val="0002412C"/>
    <w:rsid w:val="0002678E"/>
    <w:rsid w:val="00032769"/>
    <w:rsid w:val="0003474C"/>
    <w:rsid w:val="00034939"/>
    <w:rsid w:val="00035911"/>
    <w:rsid w:val="000367C6"/>
    <w:rsid w:val="00037421"/>
    <w:rsid w:val="00037B3F"/>
    <w:rsid w:val="000434F0"/>
    <w:rsid w:val="000466C3"/>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34"/>
    <w:rsid w:val="000A2BD7"/>
    <w:rsid w:val="000B1AAC"/>
    <w:rsid w:val="000B5DC9"/>
    <w:rsid w:val="000C1782"/>
    <w:rsid w:val="000C184E"/>
    <w:rsid w:val="000D046A"/>
    <w:rsid w:val="000D56FB"/>
    <w:rsid w:val="000E55FF"/>
    <w:rsid w:val="000F13F6"/>
    <w:rsid w:val="000F15EB"/>
    <w:rsid w:val="000F2794"/>
    <w:rsid w:val="000F4976"/>
    <w:rsid w:val="00103C57"/>
    <w:rsid w:val="00104D68"/>
    <w:rsid w:val="001053E8"/>
    <w:rsid w:val="0010685B"/>
    <w:rsid w:val="00106ACB"/>
    <w:rsid w:val="0011025C"/>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40"/>
    <w:rsid w:val="001559FD"/>
    <w:rsid w:val="00161C8E"/>
    <w:rsid w:val="00161D42"/>
    <w:rsid w:val="00161D8D"/>
    <w:rsid w:val="00161E17"/>
    <w:rsid w:val="00161F26"/>
    <w:rsid w:val="00162465"/>
    <w:rsid w:val="00166E23"/>
    <w:rsid w:val="001700F7"/>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0042"/>
    <w:rsid w:val="00230099"/>
    <w:rsid w:val="0023200F"/>
    <w:rsid w:val="00241732"/>
    <w:rsid w:val="002458DD"/>
    <w:rsid w:val="00252D63"/>
    <w:rsid w:val="00257CAD"/>
    <w:rsid w:val="00261742"/>
    <w:rsid w:val="002671AD"/>
    <w:rsid w:val="00267CB6"/>
    <w:rsid w:val="00272242"/>
    <w:rsid w:val="002772A5"/>
    <w:rsid w:val="0028079C"/>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59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41AA"/>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3AD"/>
    <w:rsid w:val="004619BD"/>
    <w:rsid w:val="00461F70"/>
    <w:rsid w:val="00463DA1"/>
    <w:rsid w:val="00465C35"/>
    <w:rsid w:val="00465F2A"/>
    <w:rsid w:val="00465F64"/>
    <w:rsid w:val="0046771B"/>
    <w:rsid w:val="00475A37"/>
    <w:rsid w:val="00475A90"/>
    <w:rsid w:val="00477F18"/>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5257"/>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59B5"/>
    <w:rsid w:val="00556DEA"/>
    <w:rsid w:val="00560F03"/>
    <w:rsid w:val="005624C4"/>
    <w:rsid w:val="00562C10"/>
    <w:rsid w:val="005648E0"/>
    <w:rsid w:val="00573DC0"/>
    <w:rsid w:val="00581AA0"/>
    <w:rsid w:val="00583C8C"/>
    <w:rsid w:val="00583CF9"/>
    <w:rsid w:val="005853C2"/>
    <w:rsid w:val="0059105C"/>
    <w:rsid w:val="0059797B"/>
    <w:rsid w:val="00597D8D"/>
    <w:rsid w:val="005A04F8"/>
    <w:rsid w:val="005A0A2E"/>
    <w:rsid w:val="005A35E4"/>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18AA"/>
    <w:rsid w:val="00636049"/>
    <w:rsid w:val="006368A2"/>
    <w:rsid w:val="00641B0C"/>
    <w:rsid w:val="00642E6C"/>
    <w:rsid w:val="00651686"/>
    <w:rsid w:val="006532A4"/>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15EF"/>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52882"/>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267"/>
    <w:rsid w:val="007B2B52"/>
    <w:rsid w:val="007B3430"/>
    <w:rsid w:val="007C0090"/>
    <w:rsid w:val="007C0511"/>
    <w:rsid w:val="007C102B"/>
    <w:rsid w:val="007C32B0"/>
    <w:rsid w:val="007C75EA"/>
    <w:rsid w:val="007D5702"/>
    <w:rsid w:val="007D7979"/>
    <w:rsid w:val="007E0CD8"/>
    <w:rsid w:val="007E2818"/>
    <w:rsid w:val="007E29F4"/>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4EC8"/>
    <w:rsid w:val="00927391"/>
    <w:rsid w:val="009277EE"/>
    <w:rsid w:val="00927A03"/>
    <w:rsid w:val="00936270"/>
    <w:rsid w:val="00937074"/>
    <w:rsid w:val="0094001F"/>
    <w:rsid w:val="009401E2"/>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09F4"/>
    <w:rsid w:val="00B549BE"/>
    <w:rsid w:val="00B70F58"/>
    <w:rsid w:val="00B7155B"/>
    <w:rsid w:val="00B76DCB"/>
    <w:rsid w:val="00B800DC"/>
    <w:rsid w:val="00B803FB"/>
    <w:rsid w:val="00B81456"/>
    <w:rsid w:val="00B81E9E"/>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51"/>
    <w:rsid w:val="00C22EF4"/>
    <w:rsid w:val="00C3010E"/>
    <w:rsid w:val="00C348CB"/>
    <w:rsid w:val="00C34E0B"/>
    <w:rsid w:val="00C4478A"/>
    <w:rsid w:val="00C451E7"/>
    <w:rsid w:val="00C46B93"/>
    <w:rsid w:val="00C517FC"/>
    <w:rsid w:val="00C57868"/>
    <w:rsid w:val="00C6341D"/>
    <w:rsid w:val="00C674EF"/>
    <w:rsid w:val="00C7417E"/>
    <w:rsid w:val="00C77C42"/>
    <w:rsid w:val="00C853AF"/>
    <w:rsid w:val="00C90CF7"/>
    <w:rsid w:val="00C910F9"/>
    <w:rsid w:val="00C93CFD"/>
    <w:rsid w:val="00C94285"/>
    <w:rsid w:val="00C9505C"/>
    <w:rsid w:val="00C958B3"/>
    <w:rsid w:val="00CA1A07"/>
    <w:rsid w:val="00CA4A8C"/>
    <w:rsid w:val="00CA76B0"/>
    <w:rsid w:val="00CA7995"/>
    <w:rsid w:val="00CB14D4"/>
    <w:rsid w:val="00CB1D49"/>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5A20"/>
    <w:rsid w:val="00D87CB9"/>
    <w:rsid w:val="00D93A93"/>
    <w:rsid w:val="00DA05C6"/>
    <w:rsid w:val="00DA5C5A"/>
    <w:rsid w:val="00DB1903"/>
    <w:rsid w:val="00DB221F"/>
    <w:rsid w:val="00DB50F3"/>
    <w:rsid w:val="00DC0124"/>
    <w:rsid w:val="00DC1C4B"/>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22F3"/>
    <w:rsid w:val="00E43BBD"/>
    <w:rsid w:val="00E44FE6"/>
    <w:rsid w:val="00E50353"/>
    <w:rsid w:val="00E51B49"/>
    <w:rsid w:val="00E522BE"/>
    <w:rsid w:val="00E666F3"/>
    <w:rsid w:val="00E85064"/>
    <w:rsid w:val="00E916E5"/>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070"/>
    <w:rsid w:val="00EE2103"/>
    <w:rsid w:val="00EE3365"/>
    <w:rsid w:val="00EF352C"/>
    <w:rsid w:val="00EF571B"/>
    <w:rsid w:val="00F02249"/>
    <w:rsid w:val="00F03DC4"/>
    <w:rsid w:val="00F03FA0"/>
    <w:rsid w:val="00F115CA"/>
    <w:rsid w:val="00F138D1"/>
    <w:rsid w:val="00F1700A"/>
    <w:rsid w:val="00F17D57"/>
    <w:rsid w:val="00F20709"/>
    <w:rsid w:val="00F20CB8"/>
    <w:rsid w:val="00F21C9F"/>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2B27"/>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 w:type="paragraph" w:customStyle="1" w:styleId="Indice">
    <w:name w:val="Indice"/>
    <w:basedOn w:val="Normale"/>
    <w:qFormat/>
    <w:rsid w:val="003C41AA"/>
    <w:pPr>
      <w:suppressLineNumbers/>
      <w:suppressAutoHyphens/>
      <w:spacing w:after="160" w:line="259" w:lineRule="auto"/>
    </w:pPr>
    <w:rPr>
      <w:rFonts w:eastAsiaTheme="minorHAnsi" w:cs="Lucida San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A9E722-E391-49FC-847B-103BFB0AA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customXml/itemProps4.xml><?xml version="1.0" encoding="utf-8"?>
<ds:datastoreItem xmlns:ds="http://schemas.openxmlformats.org/officeDocument/2006/customXml" ds:itemID="{F7E69A46-4CA2-4F54-BE6C-9A2E280916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517</Words>
  <Characters>2949</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CATIA CHIAPPINI</cp:lastModifiedBy>
  <cp:revision>15</cp:revision>
  <cp:lastPrinted>2017-10-24T09:03:00Z</cp:lastPrinted>
  <dcterms:created xsi:type="dcterms:W3CDTF">2024-07-01T19:08:00Z</dcterms:created>
  <dcterms:modified xsi:type="dcterms:W3CDTF">2024-09-21T16:54:00Z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