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32CDE" w14:textId="77777777" w:rsidR="007E1864" w:rsidRDefault="007E1864" w:rsidP="00CA7995">
      <w:pPr>
        <w:contextualSpacing/>
        <w:jc w:val="both"/>
        <w:rPr>
          <w:rFonts w:ascii="Gothic A1" w:eastAsia="Gothic A1" w:hAnsi="Gothic A1" w:cs="Calibri"/>
          <w:b/>
          <w:bCs/>
          <w:szCs w:val="20"/>
        </w:rPr>
      </w:pPr>
    </w:p>
    <w:p w14:paraId="5D441A2B" w14:textId="77777777" w:rsidR="007E1864" w:rsidRDefault="007E1864" w:rsidP="00CA7995">
      <w:pPr>
        <w:contextualSpacing/>
        <w:jc w:val="both"/>
        <w:rPr>
          <w:rFonts w:ascii="Gothic A1" w:eastAsia="Gothic A1" w:hAnsi="Gothic A1" w:cs="Calibri"/>
          <w:b/>
          <w:bCs/>
          <w:szCs w:val="20"/>
        </w:rPr>
      </w:pPr>
    </w:p>
    <w:p w14:paraId="387F6BED" w14:textId="77777777" w:rsidR="007E1864" w:rsidRDefault="007E1864" w:rsidP="00CA7995">
      <w:pPr>
        <w:contextualSpacing/>
        <w:jc w:val="both"/>
        <w:rPr>
          <w:rFonts w:ascii="Gothic A1" w:eastAsia="Gothic A1" w:hAnsi="Gothic A1" w:cs="Calibri"/>
          <w:b/>
          <w:bCs/>
          <w:szCs w:val="20"/>
        </w:rPr>
      </w:pPr>
    </w:p>
    <w:p w14:paraId="5BA3C032" w14:textId="18ACCE9F" w:rsidR="00D700B7" w:rsidRPr="0065341B" w:rsidRDefault="00174807" w:rsidP="00CA7995">
      <w:pPr>
        <w:contextualSpacing/>
        <w:jc w:val="both"/>
        <w:rPr>
          <w:rFonts w:ascii="Gothic A1" w:eastAsia="Gothic A1" w:hAnsi="Gothic A1"/>
          <w:color w:val="000000" w:themeColor="text1"/>
          <w:szCs w:val="20"/>
        </w:rPr>
      </w:pPr>
      <w:r w:rsidRPr="0065341B">
        <w:rPr>
          <w:rFonts w:ascii="Gothic A1" w:eastAsia="Gothic A1" w:hAnsi="Gothic A1" w:cs="Calibri"/>
          <w:b/>
          <w:bCs/>
          <w:szCs w:val="20"/>
        </w:rPr>
        <w:t>DICHIARAZIONE DI CUI AL DPCM 187/1991</w:t>
      </w:r>
      <w:r w:rsidRPr="0065341B">
        <w:rPr>
          <w:rFonts w:ascii="Gothic A1" w:eastAsia="Gothic A1" w:hAnsi="Gothic A1" w:cs="Calibri"/>
          <w:szCs w:val="20"/>
        </w:rPr>
        <w:t xml:space="preserve"> </w:t>
      </w:r>
      <w:r w:rsidRPr="0065341B">
        <w:rPr>
          <w:rFonts w:ascii="Gothic A1" w:eastAsia="Gothic A1" w:hAnsi="Gothic A1" w:cstheme="minorHAnsi"/>
          <w:caps/>
          <w:szCs w:val="20"/>
        </w:rPr>
        <w:t xml:space="preserve">GARA A </w:t>
      </w:r>
      <w:r w:rsidR="00D700B7" w:rsidRPr="0065341B">
        <w:rPr>
          <w:rFonts w:ascii="Gothic A1" w:eastAsia="Gothic A1" w:hAnsi="Gothic A1"/>
          <w:color w:val="000000" w:themeColor="text1"/>
          <w:szCs w:val="20"/>
        </w:rPr>
        <w:t>PROCEDURA APERTA SOPRA SOGLIA COMUNITARIA AI SENSI DELL’ART. 71 DEL D.LGS. N. 36/2023 PER L’AFFIDAMENTO DEL SERVIZIO DI ARMAMENTO DELLA NAVE DA RICERCA “TECNOPESCA II” DI PROPRIETÀ DEL CONSIGLIO NAZIONALE DELLE RICERCHE PER LA DURATA DI UN ANNO E CON OPZIONE DI RIPETIZIONE DEL SERVIZIO PER UN ULTERIORE ANNO, NELL’AMBITO DEL PROGETTO SAC.AD002.031.009/FUNZIONAMENTO ED ARMAMENTO M/N "TECNOPESCA II" - IRBIM ANCONA</w:t>
      </w:r>
    </w:p>
    <w:p w14:paraId="10E957FC" w14:textId="77777777" w:rsidR="00D700B7" w:rsidRPr="0065341B" w:rsidRDefault="00D700B7" w:rsidP="00CA7995">
      <w:pPr>
        <w:contextualSpacing/>
        <w:jc w:val="both"/>
        <w:rPr>
          <w:rFonts w:ascii="Gothic A1" w:eastAsia="Gothic A1" w:hAnsi="Gothic A1"/>
          <w:color w:val="000000" w:themeColor="text1"/>
          <w:szCs w:val="20"/>
        </w:rPr>
      </w:pPr>
    </w:p>
    <w:p w14:paraId="3DC2F10B" w14:textId="68971732" w:rsidR="002B6EDF" w:rsidRPr="0065341B" w:rsidRDefault="00174807" w:rsidP="00CA7995">
      <w:pPr>
        <w:contextualSpacing/>
        <w:jc w:val="both"/>
        <w:rPr>
          <w:rFonts w:ascii="Gothic A1" w:eastAsia="Gothic A1" w:hAnsi="Gothic A1" w:cstheme="minorHAnsi"/>
          <w:caps/>
          <w:szCs w:val="20"/>
        </w:rPr>
      </w:pPr>
      <w:r w:rsidRPr="0065341B">
        <w:rPr>
          <w:rFonts w:ascii="Gothic A1" w:eastAsia="Gothic A1" w:hAnsi="Gothic A1" w:cstheme="minorHAnsi"/>
          <w:caps/>
          <w:szCs w:val="20"/>
        </w:rPr>
        <w:t xml:space="preserve">CIG </w:t>
      </w:r>
      <w:r w:rsidR="0065341B" w:rsidRPr="0065341B">
        <w:rPr>
          <w:rFonts w:ascii="Gothic A1" w:eastAsia="Gothic A1" w:hAnsi="Gothic A1" w:cstheme="minorHAnsi"/>
          <w:caps/>
          <w:szCs w:val="20"/>
        </w:rPr>
        <w:t>B32E02C4A0</w:t>
      </w:r>
    </w:p>
    <w:p w14:paraId="414541E0" w14:textId="77777777" w:rsidR="00174807" w:rsidRPr="0065341B" w:rsidRDefault="00174807" w:rsidP="00CA7995">
      <w:pPr>
        <w:contextualSpacing/>
        <w:jc w:val="both"/>
        <w:rPr>
          <w:rFonts w:ascii="Gothic A1" w:eastAsia="Gothic A1" w:hAnsi="Gothic A1" w:cs="Arial"/>
          <w:smallCaps/>
          <w:szCs w:val="20"/>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65341B" w14:paraId="42F6BF57" w14:textId="77777777" w:rsidTr="00CC6E69">
        <w:trPr>
          <w:jc w:val="center"/>
        </w:trPr>
        <w:tc>
          <w:tcPr>
            <w:tcW w:w="3397" w:type="dxa"/>
            <w:gridSpan w:val="2"/>
          </w:tcPr>
          <w:p w14:paraId="6E0DB995" w14:textId="77777777" w:rsidR="00BB0C6C" w:rsidRPr="0065341B" w:rsidRDefault="00BB0C6C" w:rsidP="00CC6E69">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r w:rsidRPr="0065341B">
              <w:rPr>
                <w:rFonts w:ascii="Gothic A1" w:eastAsia="Gothic A1" w:hAnsi="Gothic A1" w:cs="Calibri"/>
                <w:bCs/>
                <w:szCs w:val="20"/>
              </w:rPr>
              <w:t>Il sottoscritto</w:t>
            </w:r>
          </w:p>
        </w:tc>
        <w:tc>
          <w:tcPr>
            <w:tcW w:w="6457" w:type="dxa"/>
          </w:tcPr>
          <w:p w14:paraId="1F957002" w14:textId="77777777" w:rsidR="00BB0C6C" w:rsidRPr="0065341B" w:rsidRDefault="00BB0C6C" w:rsidP="00CC6E69">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p>
        </w:tc>
      </w:tr>
      <w:tr w:rsidR="00BB0C6C" w:rsidRPr="0065341B" w14:paraId="23BA9594" w14:textId="77777777" w:rsidTr="00CC6E69">
        <w:trPr>
          <w:jc w:val="center"/>
        </w:trPr>
        <w:tc>
          <w:tcPr>
            <w:tcW w:w="3397" w:type="dxa"/>
            <w:gridSpan w:val="2"/>
          </w:tcPr>
          <w:p w14:paraId="0F173271" w14:textId="77777777" w:rsidR="00BB0C6C" w:rsidRPr="0065341B" w:rsidRDefault="00BB0C6C" w:rsidP="00CC6E69">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r w:rsidRPr="0065341B">
              <w:rPr>
                <w:rFonts w:ascii="Gothic A1" w:eastAsia="Gothic A1" w:hAnsi="Gothic A1" w:cs="Calibri"/>
                <w:bCs/>
                <w:szCs w:val="20"/>
              </w:rPr>
              <w:t>Codice fiscale</w:t>
            </w:r>
          </w:p>
        </w:tc>
        <w:tc>
          <w:tcPr>
            <w:tcW w:w="6457" w:type="dxa"/>
          </w:tcPr>
          <w:p w14:paraId="07F6D79F" w14:textId="77777777" w:rsidR="00BB0C6C" w:rsidRPr="0065341B" w:rsidRDefault="00BB0C6C" w:rsidP="00CC6E69">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p>
        </w:tc>
      </w:tr>
      <w:tr w:rsidR="00BB0C6C" w:rsidRPr="0065341B" w14:paraId="1D2C1040" w14:textId="77777777" w:rsidTr="00CC6E69">
        <w:trPr>
          <w:jc w:val="center"/>
        </w:trPr>
        <w:tc>
          <w:tcPr>
            <w:tcW w:w="9854" w:type="dxa"/>
            <w:gridSpan w:val="3"/>
          </w:tcPr>
          <w:p w14:paraId="480905B0" w14:textId="77777777" w:rsidR="00BB0C6C" w:rsidRPr="0065341B" w:rsidRDefault="00BB0C6C" w:rsidP="00CC6E69">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r w:rsidRPr="0065341B">
              <w:rPr>
                <w:rFonts w:ascii="Gothic A1" w:eastAsia="Gothic A1" w:hAnsi="Gothic A1" w:cs="Calibri"/>
                <w:bCs/>
                <w:szCs w:val="20"/>
              </w:rPr>
              <w:t>Nella sua qualità di:</w:t>
            </w:r>
          </w:p>
        </w:tc>
      </w:tr>
      <w:tr w:rsidR="00BB0C6C" w:rsidRPr="0065341B" w14:paraId="773CC849" w14:textId="77777777" w:rsidTr="00CC6E69">
        <w:trPr>
          <w:jc w:val="center"/>
        </w:trPr>
        <w:tc>
          <w:tcPr>
            <w:tcW w:w="562" w:type="dxa"/>
          </w:tcPr>
          <w:p w14:paraId="3E781C86" w14:textId="77777777" w:rsidR="00BB0C6C" w:rsidRPr="0065341B"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65341B">
              <w:rPr>
                <w:rFonts w:ascii="Gothic A1" w:eastAsia="Gothic A1" w:hAnsi="Gothic A1" w:cstheme="minorHAnsi"/>
                <w:bCs/>
                <w:szCs w:val="20"/>
              </w:rPr>
              <w:t>□</w:t>
            </w:r>
          </w:p>
        </w:tc>
        <w:tc>
          <w:tcPr>
            <w:tcW w:w="9292" w:type="dxa"/>
            <w:gridSpan w:val="2"/>
            <w:vAlign w:val="center"/>
          </w:tcPr>
          <w:p w14:paraId="20EB2024" w14:textId="77777777" w:rsidR="00BB0C6C" w:rsidRPr="0065341B" w:rsidRDefault="00BB0C6C" w:rsidP="00CC6E69">
            <w:pPr>
              <w:pStyle w:val="Corpodeltesto2"/>
              <w:tabs>
                <w:tab w:val="left" w:pos="-1800"/>
                <w:tab w:val="left" w:pos="1080"/>
                <w:tab w:val="left" w:pos="1800"/>
                <w:tab w:val="left" w:pos="6300"/>
              </w:tabs>
              <w:spacing w:before="40" w:after="40" w:line="240" w:lineRule="auto"/>
              <w:rPr>
                <w:rFonts w:ascii="Gothic A1" w:eastAsia="Gothic A1" w:hAnsi="Gothic A1" w:cs="Calibri"/>
                <w:bCs/>
                <w:iCs/>
                <w:szCs w:val="20"/>
              </w:rPr>
            </w:pPr>
            <w:r w:rsidRPr="0065341B">
              <w:rPr>
                <w:rFonts w:ascii="Gothic A1" w:eastAsia="Gothic A1" w:hAnsi="Gothic A1" w:cstheme="minorHAnsi"/>
                <w:bCs/>
                <w:szCs w:val="20"/>
              </w:rPr>
              <w:t>Titolare o Legale rappresentante</w:t>
            </w:r>
          </w:p>
        </w:tc>
      </w:tr>
      <w:tr w:rsidR="00BB0C6C" w:rsidRPr="0065341B" w14:paraId="142F9108" w14:textId="77777777" w:rsidTr="00CC6E69">
        <w:trPr>
          <w:jc w:val="center"/>
        </w:trPr>
        <w:tc>
          <w:tcPr>
            <w:tcW w:w="562" w:type="dxa"/>
          </w:tcPr>
          <w:p w14:paraId="71DC9619" w14:textId="77777777" w:rsidR="00BB0C6C" w:rsidRPr="0065341B"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Gothic A1" w:eastAsia="Gothic A1" w:hAnsi="Gothic A1" w:cs="Calibri"/>
                <w:bCs/>
                <w:iCs/>
                <w:szCs w:val="20"/>
              </w:rPr>
            </w:pPr>
            <w:r w:rsidRPr="0065341B">
              <w:rPr>
                <w:rFonts w:ascii="Gothic A1" w:eastAsia="Gothic A1" w:hAnsi="Gothic A1" w:cstheme="minorHAnsi"/>
                <w:bCs/>
                <w:szCs w:val="20"/>
              </w:rPr>
              <w:t>□</w:t>
            </w:r>
          </w:p>
        </w:tc>
        <w:tc>
          <w:tcPr>
            <w:tcW w:w="9292" w:type="dxa"/>
            <w:gridSpan w:val="2"/>
            <w:vAlign w:val="center"/>
          </w:tcPr>
          <w:p w14:paraId="36772768" w14:textId="77777777" w:rsidR="00BB0C6C" w:rsidRPr="0065341B" w:rsidRDefault="00BB0C6C" w:rsidP="00CC6E69">
            <w:pPr>
              <w:pStyle w:val="Corpodeltesto2"/>
              <w:tabs>
                <w:tab w:val="left" w:pos="-1800"/>
                <w:tab w:val="left" w:pos="1080"/>
                <w:tab w:val="left" w:pos="1800"/>
                <w:tab w:val="left" w:pos="6300"/>
              </w:tabs>
              <w:spacing w:before="40" w:after="40" w:line="240" w:lineRule="auto"/>
              <w:rPr>
                <w:rFonts w:ascii="Gothic A1" w:eastAsia="Gothic A1" w:hAnsi="Gothic A1" w:cs="Calibri"/>
                <w:bCs/>
                <w:iCs/>
                <w:szCs w:val="20"/>
              </w:rPr>
            </w:pPr>
            <w:r w:rsidRPr="0065341B">
              <w:rPr>
                <w:rFonts w:ascii="Gothic A1" w:eastAsia="Gothic A1" w:hAnsi="Gothic A1" w:cstheme="minorHAnsi"/>
                <w:bCs/>
                <w:szCs w:val="20"/>
              </w:rPr>
              <w:t>Procuratore</w:t>
            </w:r>
          </w:p>
        </w:tc>
      </w:tr>
      <w:tr w:rsidR="00BB0C6C" w:rsidRPr="0065341B" w14:paraId="2ACC5ED4" w14:textId="77777777" w:rsidTr="00CC6E69">
        <w:trPr>
          <w:jc w:val="center"/>
        </w:trPr>
        <w:tc>
          <w:tcPr>
            <w:tcW w:w="3397" w:type="dxa"/>
            <w:gridSpan w:val="2"/>
          </w:tcPr>
          <w:p w14:paraId="7FDBA7FC" w14:textId="031A6119" w:rsidR="00BB0C6C" w:rsidRPr="0065341B" w:rsidRDefault="007024A7" w:rsidP="007024A7">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r w:rsidRPr="0065341B">
              <w:rPr>
                <w:rFonts w:ascii="Gothic A1" w:eastAsia="Gothic A1" w:hAnsi="Gothic A1" w:cs="Calibri"/>
                <w:bCs/>
                <w:szCs w:val="20"/>
              </w:rPr>
              <w:t>Dell’operatore economico</w:t>
            </w:r>
          </w:p>
        </w:tc>
        <w:tc>
          <w:tcPr>
            <w:tcW w:w="6457" w:type="dxa"/>
          </w:tcPr>
          <w:p w14:paraId="28C864B6" w14:textId="77777777" w:rsidR="00BB0C6C" w:rsidRPr="0065341B" w:rsidRDefault="00BB0C6C" w:rsidP="00CC6E69">
            <w:pPr>
              <w:pStyle w:val="Corpodeltesto2"/>
              <w:tabs>
                <w:tab w:val="left" w:pos="-1800"/>
                <w:tab w:val="left" w:pos="1080"/>
                <w:tab w:val="left" w:pos="1800"/>
                <w:tab w:val="left" w:pos="6300"/>
              </w:tabs>
              <w:spacing w:before="40" w:after="40" w:line="240" w:lineRule="auto"/>
              <w:rPr>
                <w:rFonts w:ascii="Gothic A1" w:eastAsia="Gothic A1" w:hAnsi="Gothic A1" w:cs="Calibri"/>
                <w:bCs/>
                <w:i/>
                <w:iCs/>
                <w:szCs w:val="20"/>
              </w:rPr>
            </w:pPr>
          </w:p>
        </w:tc>
      </w:tr>
    </w:tbl>
    <w:p w14:paraId="4ED8A949" w14:textId="3696DA18" w:rsidR="005B0FA4" w:rsidRPr="0065341B" w:rsidRDefault="005B0FA4" w:rsidP="006B15F6">
      <w:pPr>
        <w:pStyle w:val="usoboll1"/>
        <w:spacing w:line="240" w:lineRule="auto"/>
        <w:rPr>
          <w:rFonts w:ascii="Gothic A1" w:eastAsia="Gothic A1" w:hAnsi="Gothic A1" w:cs="Arial"/>
          <w:sz w:val="20"/>
        </w:rPr>
      </w:pPr>
      <w:r w:rsidRPr="0065341B">
        <w:rPr>
          <w:rFonts w:ascii="Gothic A1" w:eastAsia="Gothic A1" w:hAnsi="Gothic A1" w:cs="Arial"/>
          <w:sz w:val="20"/>
        </w:rPr>
        <w:t>ai sensi degli articoli 46 e 47 del D.P.R. 28 dicembre 2000, n. 445,</w:t>
      </w:r>
      <w:r w:rsidR="006B15F6" w:rsidRPr="0065341B">
        <w:rPr>
          <w:rFonts w:ascii="Gothic A1" w:eastAsia="Gothic A1" w:hAnsi="Gothic A1" w:cs="Arial"/>
          <w:sz w:val="20"/>
        </w:rPr>
        <w:t xml:space="preserve"> c</w:t>
      </w:r>
      <w:r w:rsidR="007024A7" w:rsidRPr="0065341B">
        <w:rPr>
          <w:rFonts w:ascii="Gothic A1" w:eastAsia="Gothic A1" w:hAnsi="Gothic A1" w:cs="Arial"/>
          <w:sz w:val="20"/>
        </w:rPr>
        <w:t xml:space="preserve">onsapevole </w:t>
      </w:r>
      <w:r w:rsidRPr="0065341B">
        <w:rPr>
          <w:rFonts w:ascii="Gothic A1" w:eastAsia="Gothic A1" w:hAnsi="Gothic A1" w:cs="Arial"/>
          <w:sz w:val="20"/>
        </w:rPr>
        <w:t>della responsabilità e delle conseguenze civili e penali previste in caso di dichiarazioni mendaci e/o formazione od uso di atti falsi, nonché in caso di esibizione di atti contenenti dati non più corr</w:t>
      </w:r>
      <w:r w:rsidR="006B15F6" w:rsidRPr="0065341B">
        <w:rPr>
          <w:rFonts w:ascii="Gothic A1" w:eastAsia="Gothic A1" w:hAnsi="Gothic A1" w:cs="Arial"/>
          <w:sz w:val="20"/>
        </w:rPr>
        <w:t>ispondenti a verità</w:t>
      </w:r>
    </w:p>
    <w:p w14:paraId="70068885" w14:textId="77777777" w:rsidR="00C97F1E" w:rsidRPr="0065341B" w:rsidRDefault="00C97F1E" w:rsidP="006B15F6">
      <w:pPr>
        <w:pStyle w:val="usoboll1"/>
        <w:spacing w:line="240" w:lineRule="auto"/>
        <w:rPr>
          <w:rFonts w:ascii="Gothic A1" w:eastAsia="Gothic A1" w:hAnsi="Gothic A1" w:cs="Arial"/>
          <w:sz w:val="20"/>
        </w:rPr>
      </w:pPr>
    </w:p>
    <w:p w14:paraId="2F131510" w14:textId="77DFB1D2" w:rsidR="00E43BBD" w:rsidRPr="0065341B" w:rsidRDefault="00A17AAB" w:rsidP="006B15F6">
      <w:pPr>
        <w:jc w:val="center"/>
        <w:rPr>
          <w:rFonts w:ascii="Gothic A1" w:eastAsia="Gothic A1" w:hAnsi="Gothic A1" w:cs="Arial"/>
          <w:b/>
          <w:szCs w:val="20"/>
        </w:rPr>
      </w:pPr>
      <w:r w:rsidRPr="0065341B">
        <w:rPr>
          <w:rFonts w:ascii="Gothic A1" w:eastAsia="Gothic A1" w:hAnsi="Gothic A1" w:cs="Arial"/>
          <w:b/>
          <w:szCs w:val="20"/>
        </w:rPr>
        <w:t>DICHIARA</w:t>
      </w:r>
    </w:p>
    <w:p w14:paraId="53E2B206" w14:textId="62E260D9" w:rsidR="002B6EDF" w:rsidRPr="0065341B" w:rsidRDefault="006B15F6" w:rsidP="00282F04">
      <w:pPr>
        <w:pStyle w:val="Paragrafoelenco"/>
        <w:widowControl w:val="0"/>
        <w:numPr>
          <w:ilvl w:val="0"/>
          <w:numId w:val="30"/>
        </w:numPr>
        <w:ind w:left="426" w:hanging="426"/>
        <w:jc w:val="both"/>
        <w:rPr>
          <w:rFonts w:ascii="Gothic A1" w:eastAsia="Gothic A1" w:hAnsi="Gothic A1" w:cs="Arial"/>
          <w:b/>
          <w:i/>
          <w:szCs w:val="20"/>
          <w:u w:val="single"/>
        </w:rPr>
      </w:pPr>
      <w:r w:rsidRPr="0065341B">
        <w:rPr>
          <w:rFonts w:ascii="Gothic A1" w:eastAsia="Gothic A1" w:hAnsi="Gothic A1" w:cs="Arial"/>
          <w:szCs w:val="20"/>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rsidRPr="0065341B" w14:paraId="0F394994" w14:textId="77777777" w:rsidTr="006B15F6">
        <w:tc>
          <w:tcPr>
            <w:tcW w:w="2463" w:type="dxa"/>
          </w:tcPr>
          <w:p w14:paraId="792C339A" w14:textId="00BD0281" w:rsidR="006B15F6" w:rsidRPr="0065341B" w:rsidRDefault="006B15F6" w:rsidP="006B15F6">
            <w:pPr>
              <w:widowControl w:val="0"/>
              <w:jc w:val="center"/>
              <w:rPr>
                <w:rFonts w:ascii="Gothic A1" w:eastAsia="Gothic A1" w:hAnsi="Gothic A1" w:cs="Arial"/>
                <w:b/>
                <w:szCs w:val="20"/>
              </w:rPr>
            </w:pPr>
            <w:r w:rsidRPr="0065341B">
              <w:rPr>
                <w:rFonts w:ascii="Gothic A1" w:eastAsia="Gothic A1" w:hAnsi="Gothic A1" w:cs="Arial"/>
                <w:b/>
                <w:szCs w:val="20"/>
              </w:rPr>
              <w:t>Cognome e Nome</w:t>
            </w:r>
          </w:p>
        </w:tc>
        <w:tc>
          <w:tcPr>
            <w:tcW w:w="2463" w:type="dxa"/>
          </w:tcPr>
          <w:p w14:paraId="2FC4A1F8" w14:textId="5B1886E8" w:rsidR="006B15F6" w:rsidRPr="0065341B" w:rsidRDefault="006B15F6" w:rsidP="006B15F6">
            <w:pPr>
              <w:widowControl w:val="0"/>
              <w:jc w:val="center"/>
              <w:rPr>
                <w:rFonts w:ascii="Gothic A1" w:eastAsia="Gothic A1" w:hAnsi="Gothic A1" w:cs="Arial"/>
                <w:b/>
                <w:szCs w:val="20"/>
              </w:rPr>
            </w:pPr>
            <w:r w:rsidRPr="0065341B">
              <w:rPr>
                <w:rFonts w:ascii="Gothic A1" w:eastAsia="Gothic A1" w:hAnsi="Gothic A1" w:cs="Arial"/>
                <w:b/>
                <w:szCs w:val="20"/>
              </w:rPr>
              <w:t>Codice fiscale</w:t>
            </w:r>
          </w:p>
        </w:tc>
        <w:tc>
          <w:tcPr>
            <w:tcW w:w="2464" w:type="dxa"/>
          </w:tcPr>
          <w:p w14:paraId="258666DC" w14:textId="077511FD" w:rsidR="006B15F6" w:rsidRPr="0065341B" w:rsidRDefault="006B15F6" w:rsidP="006B15F6">
            <w:pPr>
              <w:widowControl w:val="0"/>
              <w:jc w:val="center"/>
              <w:rPr>
                <w:rFonts w:ascii="Gothic A1" w:eastAsia="Gothic A1" w:hAnsi="Gothic A1" w:cs="Arial"/>
                <w:b/>
                <w:szCs w:val="20"/>
              </w:rPr>
            </w:pPr>
            <w:r w:rsidRPr="0065341B">
              <w:rPr>
                <w:rFonts w:ascii="Gothic A1" w:eastAsia="Gothic A1" w:hAnsi="Gothic A1" w:cs="Arial"/>
                <w:b/>
                <w:szCs w:val="20"/>
              </w:rPr>
              <w:t>Comune di residenza</w:t>
            </w:r>
          </w:p>
        </w:tc>
        <w:tc>
          <w:tcPr>
            <w:tcW w:w="2464" w:type="dxa"/>
          </w:tcPr>
          <w:p w14:paraId="3024CF81" w14:textId="1BBC7A8D" w:rsidR="006B15F6" w:rsidRPr="0065341B" w:rsidRDefault="006B15F6" w:rsidP="006B15F6">
            <w:pPr>
              <w:widowControl w:val="0"/>
              <w:jc w:val="center"/>
              <w:rPr>
                <w:rFonts w:ascii="Gothic A1" w:eastAsia="Gothic A1" w:hAnsi="Gothic A1" w:cs="Arial"/>
                <w:b/>
                <w:szCs w:val="20"/>
              </w:rPr>
            </w:pPr>
            <w:r w:rsidRPr="0065341B">
              <w:rPr>
                <w:rFonts w:ascii="Gothic A1" w:eastAsia="Gothic A1" w:hAnsi="Gothic A1" w:cs="Arial"/>
                <w:b/>
                <w:szCs w:val="20"/>
              </w:rPr>
              <w:t>% sul capitale sociale</w:t>
            </w:r>
          </w:p>
        </w:tc>
      </w:tr>
      <w:tr w:rsidR="006B15F6" w:rsidRPr="0065341B" w14:paraId="24F370C6" w14:textId="77777777" w:rsidTr="006B15F6">
        <w:tc>
          <w:tcPr>
            <w:tcW w:w="2463" w:type="dxa"/>
          </w:tcPr>
          <w:p w14:paraId="23C871B5" w14:textId="77777777" w:rsidR="006B15F6" w:rsidRPr="0065341B" w:rsidRDefault="006B15F6" w:rsidP="006B15F6">
            <w:pPr>
              <w:widowControl w:val="0"/>
              <w:jc w:val="both"/>
              <w:rPr>
                <w:rFonts w:ascii="Gothic A1" w:eastAsia="Gothic A1" w:hAnsi="Gothic A1" w:cs="Arial"/>
                <w:b/>
                <w:i/>
                <w:szCs w:val="20"/>
                <w:u w:val="single"/>
              </w:rPr>
            </w:pPr>
          </w:p>
        </w:tc>
        <w:tc>
          <w:tcPr>
            <w:tcW w:w="2463" w:type="dxa"/>
          </w:tcPr>
          <w:p w14:paraId="5BBEF668"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47FFE2D3"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3EAD99D6" w14:textId="77777777" w:rsidR="006B15F6" w:rsidRPr="0065341B" w:rsidRDefault="006B15F6" w:rsidP="006B15F6">
            <w:pPr>
              <w:widowControl w:val="0"/>
              <w:jc w:val="both"/>
              <w:rPr>
                <w:rFonts w:ascii="Gothic A1" w:eastAsia="Gothic A1" w:hAnsi="Gothic A1" w:cs="Arial"/>
                <w:b/>
                <w:i/>
                <w:szCs w:val="20"/>
                <w:u w:val="single"/>
              </w:rPr>
            </w:pPr>
          </w:p>
        </w:tc>
      </w:tr>
      <w:tr w:rsidR="006B15F6" w:rsidRPr="0065341B" w14:paraId="733445AF" w14:textId="77777777" w:rsidTr="006B15F6">
        <w:tc>
          <w:tcPr>
            <w:tcW w:w="2463" w:type="dxa"/>
          </w:tcPr>
          <w:p w14:paraId="2A3A2117" w14:textId="77777777" w:rsidR="006B15F6" w:rsidRPr="0065341B" w:rsidRDefault="006B15F6" w:rsidP="006B15F6">
            <w:pPr>
              <w:widowControl w:val="0"/>
              <w:jc w:val="both"/>
              <w:rPr>
                <w:rFonts w:ascii="Gothic A1" w:eastAsia="Gothic A1" w:hAnsi="Gothic A1" w:cs="Arial"/>
                <w:b/>
                <w:i/>
                <w:szCs w:val="20"/>
                <w:u w:val="single"/>
              </w:rPr>
            </w:pPr>
          </w:p>
        </w:tc>
        <w:tc>
          <w:tcPr>
            <w:tcW w:w="2463" w:type="dxa"/>
          </w:tcPr>
          <w:p w14:paraId="13143BEF"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0A4C0BBB"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226AB87D" w14:textId="77777777" w:rsidR="006B15F6" w:rsidRPr="0065341B" w:rsidRDefault="006B15F6" w:rsidP="006B15F6">
            <w:pPr>
              <w:widowControl w:val="0"/>
              <w:jc w:val="both"/>
              <w:rPr>
                <w:rFonts w:ascii="Gothic A1" w:eastAsia="Gothic A1" w:hAnsi="Gothic A1" w:cs="Arial"/>
                <w:b/>
                <w:i/>
                <w:szCs w:val="20"/>
                <w:u w:val="single"/>
              </w:rPr>
            </w:pPr>
          </w:p>
        </w:tc>
      </w:tr>
      <w:tr w:rsidR="006B15F6" w:rsidRPr="0065341B" w14:paraId="3A4EBB0F" w14:textId="77777777" w:rsidTr="006B15F6">
        <w:tc>
          <w:tcPr>
            <w:tcW w:w="2463" w:type="dxa"/>
          </w:tcPr>
          <w:p w14:paraId="37624635" w14:textId="77777777" w:rsidR="006B15F6" w:rsidRPr="0065341B" w:rsidRDefault="006B15F6" w:rsidP="006B15F6">
            <w:pPr>
              <w:widowControl w:val="0"/>
              <w:jc w:val="both"/>
              <w:rPr>
                <w:rFonts w:ascii="Gothic A1" w:eastAsia="Gothic A1" w:hAnsi="Gothic A1" w:cs="Arial"/>
                <w:b/>
                <w:i/>
                <w:szCs w:val="20"/>
                <w:u w:val="single"/>
              </w:rPr>
            </w:pPr>
          </w:p>
        </w:tc>
        <w:tc>
          <w:tcPr>
            <w:tcW w:w="2463" w:type="dxa"/>
          </w:tcPr>
          <w:p w14:paraId="502C2E01"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49EDB288"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3EE6E0E6" w14:textId="77777777" w:rsidR="006B15F6" w:rsidRPr="0065341B" w:rsidRDefault="006B15F6" w:rsidP="006B15F6">
            <w:pPr>
              <w:widowControl w:val="0"/>
              <w:jc w:val="both"/>
              <w:rPr>
                <w:rFonts w:ascii="Gothic A1" w:eastAsia="Gothic A1" w:hAnsi="Gothic A1" w:cs="Arial"/>
                <w:b/>
                <w:i/>
                <w:szCs w:val="20"/>
                <w:u w:val="single"/>
              </w:rPr>
            </w:pPr>
          </w:p>
        </w:tc>
      </w:tr>
      <w:tr w:rsidR="006B15F6" w:rsidRPr="0065341B" w14:paraId="3236E639" w14:textId="77777777" w:rsidTr="006B15F6">
        <w:tc>
          <w:tcPr>
            <w:tcW w:w="2463" w:type="dxa"/>
          </w:tcPr>
          <w:p w14:paraId="796B10AD" w14:textId="77777777" w:rsidR="006B15F6" w:rsidRPr="0065341B" w:rsidRDefault="006B15F6" w:rsidP="006B15F6">
            <w:pPr>
              <w:widowControl w:val="0"/>
              <w:jc w:val="both"/>
              <w:rPr>
                <w:rFonts w:ascii="Gothic A1" w:eastAsia="Gothic A1" w:hAnsi="Gothic A1" w:cs="Arial"/>
                <w:b/>
                <w:i/>
                <w:szCs w:val="20"/>
                <w:u w:val="single"/>
              </w:rPr>
            </w:pPr>
          </w:p>
        </w:tc>
        <w:tc>
          <w:tcPr>
            <w:tcW w:w="2463" w:type="dxa"/>
          </w:tcPr>
          <w:p w14:paraId="1B6BC213"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100104E2"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12250B80" w14:textId="77777777" w:rsidR="006B15F6" w:rsidRPr="0065341B" w:rsidRDefault="006B15F6" w:rsidP="006B15F6">
            <w:pPr>
              <w:widowControl w:val="0"/>
              <w:jc w:val="both"/>
              <w:rPr>
                <w:rFonts w:ascii="Gothic A1" w:eastAsia="Gothic A1" w:hAnsi="Gothic A1" w:cs="Arial"/>
                <w:b/>
                <w:i/>
                <w:szCs w:val="20"/>
                <w:u w:val="single"/>
              </w:rPr>
            </w:pPr>
          </w:p>
        </w:tc>
      </w:tr>
      <w:tr w:rsidR="006B15F6" w:rsidRPr="0065341B" w14:paraId="034BCB21" w14:textId="77777777" w:rsidTr="006B15F6">
        <w:tc>
          <w:tcPr>
            <w:tcW w:w="2463" w:type="dxa"/>
          </w:tcPr>
          <w:p w14:paraId="416F89DC" w14:textId="77777777" w:rsidR="006B15F6" w:rsidRPr="0065341B" w:rsidRDefault="006B15F6" w:rsidP="006B15F6">
            <w:pPr>
              <w:widowControl w:val="0"/>
              <w:jc w:val="both"/>
              <w:rPr>
                <w:rFonts w:ascii="Gothic A1" w:eastAsia="Gothic A1" w:hAnsi="Gothic A1" w:cs="Arial"/>
                <w:b/>
                <w:i/>
                <w:szCs w:val="20"/>
                <w:u w:val="single"/>
              </w:rPr>
            </w:pPr>
          </w:p>
        </w:tc>
        <w:tc>
          <w:tcPr>
            <w:tcW w:w="2463" w:type="dxa"/>
          </w:tcPr>
          <w:p w14:paraId="6F08A4B2"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39A33075" w14:textId="77777777" w:rsidR="006B15F6" w:rsidRPr="0065341B" w:rsidRDefault="006B15F6" w:rsidP="006B15F6">
            <w:pPr>
              <w:widowControl w:val="0"/>
              <w:jc w:val="both"/>
              <w:rPr>
                <w:rFonts w:ascii="Gothic A1" w:eastAsia="Gothic A1" w:hAnsi="Gothic A1" w:cs="Arial"/>
                <w:b/>
                <w:i/>
                <w:szCs w:val="20"/>
                <w:u w:val="single"/>
              </w:rPr>
            </w:pPr>
          </w:p>
        </w:tc>
        <w:tc>
          <w:tcPr>
            <w:tcW w:w="2464" w:type="dxa"/>
          </w:tcPr>
          <w:p w14:paraId="4486D2A5" w14:textId="77777777" w:rsidR="006B15F6" w:rsidRPr="0065341B" w:rsidRDefault="006B15F6" w:rsidP="006B15F6">
            <w:pPr>
              <w:widowControl w:val="0"/>
              <w:jc w:val="both"/>
              <w:rPr>
                <w:rFonts w:ascii="Gothic A1" w:eastAsia="Gothic A1" w:hAnsi="Gothic A1" w:cs="Arial"/>
                <w:b/>
                <w:i/>
                <w:szCs w:val="20"/>
                <w:u w:val="single"/>
              </w:rPr>
            </w:pPr>
          </w:p>
        </w:tc>
      </w:tr>
    </w:tbl>
    <w:p w14:paraId="6507BE99" w14:textId="15AB220E" w:rsidR="006B15F6" w:rsidRPr="0065341B" w:rsidRDefault="006B15F6" w:rsidP="006B15F6">
      <w:pPr>
        <w:widowControl w:val="0"/>
        <w:jc w:val="both"/>
        <w:rPr>
          <w:rFonts w:ascii="Gothic A1" w:eastAsia="Gothic A1" w:hAnsi="Gothic A1" w:cs="Arial"/>
          <w:b/>
          <w:i/>
          <w:szCs w:val="20"/>
          <w:u w:val="single"/>
        </w:rPr>
      </w:pPr>
    </w:p>
    <w:p w14:paraId="40EC7D7E" w14:textId="77777777" w:rsidR="006B15F6" w:rsidRPr="0065341B" w:rsidRDefault="006B15F6" w:rsidP="00282F04">
      <w:pPr>
        <w:pStyle w:val="Paragrafoelenco"/>
        <w:widowControl w:val="0"/>
        <w:numPr>
          <w:ilvl w:val="0"/>
          <w:numId w:val="30"/>
        </w:numPr>
        <w:ind w:left="426" w:hanging="426"/>
        <w:jc w:val="both"/>
        <w:rPr>
          <w:rFonts w:ascii="Gothic A1" w:eastAsia="Gothic A1" w:hAnsi="Gothic A1" w:cs="Arial"/>
          <w:szCs w:val="20"/>
        </w:rPr>
      </w:pPr>
      <w:r w:rsidRPr="0065341B">
        <w:rPr>
          <w:rFonts w:ascii="Gothic A1" w:eastAsia="Gothic A1" w:hAnsi="Gothic A1" w:cs="Arial"/>
          <w:szCs w:val="20"/>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B15F6" w:rsidRPr="0065341B" w14:paraId="7E8394AC" w14:textId="77777777" w:rsidTr="007550A5">
        <w:tc>
          <w:tcPr>
            <w:tcW w:w="846" w:type="dxa"/>
            <w:vAlign w:val="center"/>
          </w:tcPr>
          <w:p w14:paraId="5690D211" w14:textId="20A0E68A" w:rsidR="006B15F6" w:rsidRPr="0065341B" w:rsidRDefault="00282F04" w:rsidP="007550A5">
            <w:pPr>
              <w:widowControl w:val="0"/>
              <w:jc w:val="center"/>
              <w:rPr>
                <w:rFonts w:ascii="Gothic A1" w:eastAsia="Gothic A1" w:hAnsi="Gothic A1" w:cs="Arial"/>
                <w:b/>
                <w:szCs w:val="20"/>
              </w:rPr>
            </w:pPr>
            <w:r w:rsidRPr="0065341B">
              <w:rPr>
                <w:rFonts w:ascii="Gothic A1" w:eastAsia="Gothic A1" w:hAnsi="Gothic A1" w:cstheme="minorHAnsi"/>
                <w:bCs/>
                <w:szCs w:val="20"/>
              </w:rPr>
              <w:t>□</w:t>
            </w:r>
          </w:p>
        </w:tc>
        <w:tc>
          <w:tcPr>
            <w:tcW w:w="9008" w:type="dxa"/>
          </w:tcPr>
          <w:p w14:paraId="3A33A0CC" w14:textId="77777777" w:rsidR="006B15F6" w:rsidRPr="0065341B" w:rsidRDefault="006B15F6" w:rsidP="006B15F6">
            <w:pPr>
              <w:widowControl w:val="0"/>
              <w:jc w:val="both"/>
              <w:rPr>
                <w:rFonts w:ascii="Gothic A1" w:eastAsia="Gothic A1" w:hAnsi="Gothic A1" w:cs="Arial"/>
                <w:szCs w:val="20"/>
              </w:rPr>
            </w:pPr>
            <w:r w:rsidRPr="0065341B">
              <w:rPr>
                <w:rFonts w:ascii="Gothic A1" w:eastAsia="Gothic A1" w:hAnsi="Gothic A1" w:cs="Arial"/>
                <w:szCs w:val="20"/>
              </w:rPr>
              <w:t>Risultano esistenti i seguenti diritti reali di godimento o di garanzia sulle azioni/quote aventi diritto di voto:</w:t>
            </w:r>
          </w:p>
          <w:p w14:paraId="2429C922" w14:textId="77777777" w:rsidR="006B15F6" w:rsidRPr="0065341B" w:rsidRDefault="006B15F6" w:rsidP="006B15F6">
            <w:pPr>
              <w:pStyle w:val="Paragrafoelenco"/>
              <w:widowControl w:val="0"/>
              <w:numPr>
                <w:ilvl w:val="0"/>
                <w:numId w:val="31"/>
              </w:numPr>
              <w:ind w:left="318" w:hanging="283"/>
              <w:jc w:val="both"/>
              <w:rPr>
                <w:rFonts w:ascii="Gothic A1" w:eastAsia="Gothic A1" w:hAnsi="Gothic A1" w:cs="Arial"/>
                <w:b/>
                <w:szCs w:val="20"/>
              </w:rPr>
            </w:pPr>
            <w:r w:rsidRPr="0065341B">
              <w:rPr>
                <w:rFonts w:ascii="Gothic A1" w:eastAsia="Gothic A1" w:hAnsi="Gothic A1" w:cs="Arial"/>
                <w:szCs w:val="20"/>
              </w:rPr>
              <w:lastRenderedPageBreak/>
              <w:t>_______________ a favore di _______________</w:t>
            </w:r>
            <w:r w:rsidR="007550A5" w:rsidRPr="0065341B">
              <w:rPr>
                <w:rFonts w:ascii="Gothic A1" w:eastAsia="Gothic A1" w:hAnsi="Gothic A1" w:cs="Arial"/>
                <w:szCs w:val="20"/>
              </w:rPr>
              <w:t>,</w:t>
            </w:r>
          </w:p>
          <w:p w14:paraId="086547F9" w14:textId="77777777" w:rsidR="007550A5" w:rsidRPr="0065341B" w:rsidRDefault="007550A5" w:rsidP="007550A5">
            <w:pPr>
              <w:pStyle w:val="Paragrafoelenco"/>
              <w:widowControl w:val="0"/>
              <w:numPr>
                <w:ilvl w:val="0"/>
                <w:numId w:val="31"/>
              </w:numPr>
              <w:ind w:left="318" w:hanging="283"/>
              <w:jc w:val="both"/>
              <w:rPr>
                <w:rFonts w:ascii="Gothic A1" w:eastAsia="Gothic A1" w:hAnsi="Gothic A1" w:cs="Arial"/>
                <w:b/>
                <w:szCs w:val="20"/>
              </w:rPr>
            </w:pPr>
            <w:r w:rsidRPr="0065341B">
              <w:rPr>
                <w:rFonts w:ascii="Gothic A1" w:eastAsia="Gothic A1" w:hAnsi="Gothic A1" w:cs="Arial"/>
                <w:szCs w:val="20"/>
              </w:rPr>
              <w:t>_______________ a favore di _______________,</w:t>
            </w:r>
          </w:p>
          <w:p w14:paraId="22219CA8" w14:textId="284D89C2" w:rsidR="007550A5" w:rsidRPr="0065341B" w:rsidRDefault="007550A5" w:rsidP="007550A5">
            <w:pPr>
              <w:pStyle w:val="Paragrafoelenco"/>
              <w:widowControl w:val="0"/>
              <w:numPr>
                <w:ilvl w:val="0"/>
                <w:numId w:val="31"/>
              </w:numPr>
              <w:ind w:left="318" w:hanging="283"/>
              <w:jc w:val="both"/>
              <w:rPr>
                <w:rFonts w:ascii="Gothic A1" w:eastAsia="Gothic A1" w:hAnsi="Gothic A1" w:cs="Arial"/>
                <w:b/>
                <w:szCs w:val="20"/>
              </w:rPr>
            </w:pPr>
            <w:r w:rsidRPr="0065341B">
              <w:rPr>
                <w:rFonts w:ascii="Gothic A1" w:eastAsia="Gothic A1" w:hAnsi="Gothic A1" w:cs="Arial"/>
                <w:szCs w:val="20"/>
              </w:rPr>
              <w:t>_______________ a favore di _______________</w:t>
            </w:r>
          </w:p>
        </w:tc>
      </w:tr>
      <w:tr w:rsidR="006B15F6" w:rsidRPr="0065341B" w14:paraId="71874E5C" w14:textId="77777777" w:rsidTr="00282F04">
        <w:tc>
          <w:tcPr>
            <w:tcW w:w="846" w:type="dxa"/>
            <w:vAlign w:val="center"/>
          </w:tcPr>
          <w:p w14:paraId="18EB7ACE" w14:textId="71BDCC70" w:rsidR="006B15F6" w:rsidRPr="0065341B" w:rsidRDefault="00282F04" w:rsidP="00282F04">
            <w:pPr>
              <w:widowControl w:val="0"/>
              <w:jc w:val="center"/>
              <w:rPr>
                <w:rFonts w:ascii="Gothic A1" w:eastAsia="Gothic A1" w:hAnsi="Gothic A1" w:cs="Arial"/>
                <w:b/>
                <w:i/>
                <w:szCs w:val="20"/>
                <w:u w:val="single"/>
              </w:rPr>
            </w:pPr>
            <w:r w:rsidRPr="0065341B">
              <w:rPr>
                <w:rFonts w:ascii="Gothic A1" w:eastAsia="Gothic A1" w:hAnsi="Gothic A1" w:cstheme="minorHAnsi"/>
                <w:bCs/>
                <w:szCs w:val="20"/>
              </w:rPr>
              <w:lastRenderedPageBreak/>
              <w:t>□</w:t>
            </w:r>
          </w:p>
        </w:tc>
        <w:tc>
          <w:tcPr>
            <w:tcW w:w="9008" w:type="dxa"/>
            <w:vAlign w:val="center"/>
          </w:tcPr>
          <w:p w14:paraId="19446FF2" w14:textId="729A66A6" w:rsidR="006B15F6" w:rsidRPr="0065341B" w:rsidRDefault="007550A5" w:rsidP="00282F04">
            <w:pPr>
              <w:widowControl w:val="0"/>
              <w:rPr>
                <w:rFonts w:ascii="Gothic A1" w:eastAsia="Gothic A1" w:hAnsi="Gothic A1" w:cs="Arial"/>
                <w:szCs w:val="20"/>
              </w:rPr>
            </w:pPr>
            <w:r w:rsidRPr="0065341B">
              <w:rPr>
                <w:rFonts w:ascii="Gothic A1" w:eastAsia="Gothic A1" w:hAnsi="Gothic A1" w:cs="Arial"/>
                <w:szCs w:val="20"/>
              </w:rPr>
              <w:t>Non risultano esistenti diritti reali di godimento o di garanzia sulle azioni/quote aventi diritto di voto</w:t>
            </w:r>
          </w:p>
        </w:tc>
      </w:tr>
    </w:tbl>
    <w:p w14:paraId="352127B8" w14:textId="77777777" w:rsidR="006B15F6" w:rsidRPr="0065341B" w:rsidRDefault="006B15F6" w:rsidP="006B15F6">
      <w:pPr>
        <w:pStyle w:val="Paragrafoelenco"/>
        <w:widowControl w:val="0"/>
        <w:jc w:val="both"/>
        <w:rPr>
          <w:rFonts w:ascii="Gothic A1" w:eastAsia="Gothic A1" w:hAnsi="Gothic A1" w:cs="Arial"/>
          <w:szCs w:val="20"/>
        </w:rPr>
      </w:pPr>
    </w:p>
    <w:p w14:paraId="65A105FE" w14:textId="1E46C3A7" w:rsidR="007550A5" w:rsidRPr="0065341B" w:rsidRDefault="007550A5" w:rsidP="00282F04">
      <w:pPr>
        <w:pStyle w:val="Paragrafoelenco"/>
        <w:widowControl w:val="0"/>
        <w:numPr>
          <w:ilvl w:val="0"/>
          <w:numId w:val="30"/>
        </w:numPr>
        <w:ind w:left="426" w:hanging="426"/>
        <w:jc w:val="both"/>
        <w:rPr>
          <w:rFonts w:ascii="Gothic A1" w:eastAsia="Gothic A1" w:hAnsi="Gothic A1" w:cs="Arial"/>
          <w:szCs w:val="20"/>
        </w:rPr>
      </w:pPr>
      <w:r w:rsidRPr="0065341B">
        <w:rPr>
          <w:rFonts w:ascii="Gothic A1" w:eastAsia="Gothic A1" w:hAnsi="Gothic A1" w:cs="Arial"/>
          <w:szCs w:val="20"/>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7550A5" w:rsidRPr="0065341B" w14:paraId="38CE8AEB" w14:textId="77777777" w:rsidTr="00FF13DE">
        <w:tc>
          <w:tcPr>
            <w:tcW w:w="846" w:type="dxa"/>
            <w:vAlign w:val="center"/>
          </w:tcPr>
          <w:p w14:paraId="1CAC84EC" w14:textId="00B9A2F1" w:rsidR="007550A5" w:rsidRPr="0065341B" w:rsidRDefault="00282F04" w:rsidP="00FF13DE">
            <w:pPr>
              <w:widowControl w:val="0"/>
              <w:jc w:val="center"/>
              <w:rPr>
                <w:rFonts w:ascii="Gothic A1" w:eastAsia="Gothic A1" w:hAnsi="Gothic A1" w:cs="Arial"/>
                <w:b/>
                <w:szCs w:val="20"/>
              </w:rPr>
            </w:pPr>
            <w:r w:rsidRPr="0065341B">
              <w:rPr>
                <w:rFonts w:ascii="Gothic A1" w:eastAsia="Gothic A1" w:hAnsi="Gothic A1" w:cstheme="minorHAnsi"/>
                <w:bCs/>
                <w:szCs w:val="20"/>
              </w:rPr>
              <w:t>□</w:t>
            </w:r>
          </w:p>
        </w:tc>
        <w:tc>
          <w:tcPr>
            <w:tcW w:w="9008" w:type="dxa"/>
          </w:tcPr>
          <w:p w14:paraId="21740609" w14:textId="47883CC9" w:rsidR="007550A5" w:rsidRPr="0065341B" w:rsidRDefault="007550A5" w:rsidP="00FF13DE">
            <w:pPr>
              <w:widowControl w:val="0"/>
              <w:jc w:val="both"/>
              <w:rPr>
                <w:rFonts w:ascii="Gothic A1" w:eastAsia="Gothic A1" w:hAnsi="Gothic A1" w:cs="Arial"/>
                <w:szCs w:val="20"/>
              </w:rPr>
            </w:pPr>
            <w:r w:rsidRPr="0065341B">
              <w:rPr>
                <w:rFonts w:ascii="Gothic A1" w:eastAsia="Gothic A1" w:hAnsi="Gothic A1" w:cs="Arial"/>
                <w:szCs w:val="20"/>
              </w:rPr>
              <w:t>Hanno esercitato il diritto di voto in base a procura irrevocabile o ne hanno avuto comunque diritto, le seguenti persone:</w:t>
            </w:r>
          </w:p>
          <w:p w14:paraId="7B1858DD" w14:textId="51D081FB" w:rsidR="007550A5" w:rsidRPr="0065341B" w:rsidRDefault="007550A5" w:rsidP="00FF13DE">
            <w:pPr>
              <w:pStyle w:val="Paragrafoelenco"/>
              <w:widowControl w:val="0"/>
              <w:numPr>
                <w:ilvl w:val="0"/>
                <w:numId w:val="31"/>
              </w:numPr>
              <w:ind w:left="318" w:hanging="283"/>
              <w:jc w:val="both"/>
              <w:rPr>
                <w:rFonts w:ascii="Gothic A1" w:eastAsia="Gothic A1" w:hAnsi="Gothic A1" w:cs="Arial"/>
                <w:b/>
                <w:szCs w:val="20"/>
              </w:rPr>
            </w:pPr>
            <w:r w:rsidRPr="0065341B">
              <w:rPr>
                <w:rFonts w:ascii="Gothic A1" w:eastAsia="Gothic A1" w:hAnsi="Gothic A1" w:cs="Arial"/>
                <w:szCs w:val="20"/>
              </w:rPr>
              <w:t>_______________ per conto di _______________,</w:t>
            </w:r>
          </w:p>
          <w:p w14:paraId="70160F11" w14:textId="4B74F80E" w:rsidR="007550A5" w:rsidRPr="0065341B" w:rsidRDefault="007550A5" w:rsidP="00FF13DE">
            <w:pPr>
              <w:pStyle w:val="Paragrafoelenco"/>
              <w:widowControl w:val="0"/>
              <w:numPr>
                <w:ilvl w:val="0"/>
                <w:numId w:val="31"/>
              </w:numPr>
              <w:ind w:left="318" w:hanging="283"/>
              <w:jc w:val="both"/>
              <w:rPr>
                <w:rFonts w:ascii="Gothic A1" w:eastAsia="Gothic A1" w:hAnsi="Gothic A1" w:cs="Arial"/>
                <w:b/>
                <w:szCs w:val="20"/>
              </w:rPr>
            </w:pPr>
            <w:r w:rsidRPr="0065341B">
              <w:rPr>
                <w:rFonts w:ascii="Gothic A1" w:eastAsia="Gothic A1" w:hAnsi="Gothic A1" w:cs="Arial"/>
                <w:szCs w:val="20"/>
              </w:rPr>
              <w:t>_______________ per conto di _______________,</w:t>
            </w:r>
          </w:p>
          <w:p w14:paraId="194CF7E3" w14:textId="737546B4" w:rsidR="007550A5" w:rsidRPr="0065341B" w:rsidRDefault="007550A5" w:rsidP="007550A5">
            <w:pPr>
              <w:pStyle w:val="Paragrafoelenco"/>
              <w:widowControl w:val="0"/>
              <w:numPr>
                <w:ilvl w:val="0"/>
                <w:numId w:val="31"/>
              </w:numPr>
              <w:ind w:left="318" w:hanging="283"/>
              <w:jc w:val="both"/>
              <w:rPr>
                <w:rFonts w:ascii="Gothic A1" w:eastAsia="Gothic A1" w:hAnsi="Gothic A1" w:cs="Arial"/>
                <w:b/>
                <w:szCs w:val="20"/>
              </w:rPr>
            </w:pPr>
            <w:r w:rsidRPr="0065341B">
              <w:rPr>
                <w:rFonts w:ascii="Gothic A1" w:eastAsia="Gothic A1" w:hAnsi="Gothic A1" w:cs="Arial"/>
                <w:szCs w:val="20"/>
              </w:rPr>
              <w:t>_______________ per conto di _______________</w:t>
            </w:r>
          </w:p>
        </w:tc>
      </w:tr>
      <w:tr w:rsidR="007550A5" w:rsidRPr="0065341B" w14:paraId="64090331" w14:textId="77777777" w:rsidTr="007550A5">
        <w:tc>
          <w:tcPr>
            <w:tcW w:w="846" w:type="dxa"/>
            <w:vAlign w:val="center"/>
          </w:tcPr>
          <w:p w14:paraId="66B42FD6" w14:textId="3999C127" w:rsidR="007550A5" w:rsidRPr="0065341B" w:rsidRDefault="00282F04" w:rsidP="007550A5">
            <w:pPr>
              <w:widowControl w:val="0"/>
              <w:jc w:val="center"/>
              <w:rPr>
                <w:rFonts w:ascii="Gothic A1" w:eastAsia="Gothic A1" w:hAnsi="Gothic A1" w:cs="Arial"/>
                <w:b/>
                <w:i/>
                <w:szCs w:val="20"/>
                <w:u w:val="single"/>
              </w:rPr>
            </w:pPr>
            <w:r w:rsidRPr="0065341B">
              <w:rPr>
                <w:rFonts w:ascii="Gothic A1" w:eastAsia="Gothic A1" w:hAnsi="Gothic A1" w:cstheme="minorHAnsi"/>
                <w:bCs/>
                <w:szCs w:val="20"/>
              </w:rPr>
              <w:t>□</w:t>
            </w:r>
          </w:p>
        </w:tc>
        <w:tc>
          <w:tcPr>
            <w:tcW w:w="9008" w:type="dxa"/>
          </w:tcPr>
          <w:p w14:paraId="299C161C" w14:textId="41746C8A" w:rsidR="007550A5" w:rsidRPr="0065341B" w:rsidRDefault="00282F04" w:rsidP="00FF13DE">
            <w:pPr>
              <w:widowControl w:val="0"/>
              <w:jc w:val="both"/>
              <w:rPr>
                <w:rFonts w:ascii="Gothic A1" w:eastAsia="Gothic A1" w:hAnsi="Gothic A1" w:cs="Arial"/>
                <w:szCs w:val="20"/>
              </w:rPr>
            </w:pPr>
            <w:r w:rsidRPr="0065341B">
              <w:rPr>
                <w:rFonts w:ascii="Gothic A1" w:eastAsia="Gothic A1" w:hAnsi="Gothic A1" w:cs="Arial"/>
                <w:szCs w:val="20"/>
              </w:rPr>
              <w:t>N</w:t>
            </w:r>
            <w:r w:rsidR="007550A5" w:rsidRPr="0065341B">
              <w:rPr>
                <w:rFonts w:ascii="Gothic A1" w:eastAsia="Gothic A1" w:hAnsi="Gothic A1" w:cs="Arial"/>
                <w:szCs w:val="20"/>
              </w:rPr>
              <w:t>on è stato esercitato alcun diritto di voto in base a procura irrevocabile o in base ad un titolo equivalente che ne legittimava l’esercizio</w:t>
            </w:r>
          </w:p>
        </w:tc>
      </w:tr>
    </w:tbl>
    <w:p w14:paraId="2A669E32" w14:textId="77777777" w:rsidR="007550A5" w:rsidRPr="0065341B" w:rsidRDefault="007550A5" w:rsidP="007550A5">
      <w:pPr>
        <w:pStyle w:val="Paragrafoelenco"/>
        <w:widowControl w:val="0"/>
        <w:jc w:val="both"/>
        <w:rPr>
          <w:rFonts w:ascii="Gothic A1" w:eastAsia="Gothic A1" w:hAnsi="Gothic A1" w:cs="Arial"/>
          <w:szCs w:val="20"/>
        </w:rPr>
      </w:pPr>
    </w:p>
    <w:p w14:paraId="76F577C5" w14:textId="1D57346A" w:rsidR="007550A5" w:rsidRPr="0065341B" w:rsidRDefault="00282F04" w:rsidP="00282F04">
      <w:pPr>
        <w:pStyle w:val="Paragrafoelenco"/>
        <w:widowControl w:val="0"/>
        <w:numPr>
          <w:ilvl w:val="0"/>
          <w:numId w:val="30"/>
        </w:numPr>
        <w:ind w:left="426" w:hanging="426"/>
        <w:jc w:val="both"/>
        <w:rPr>
          <w:rFonts w:ascii="Gothic A1" w:eastAsia="Gothic A1" w:hAnsi="Gothic A1" w:cs="Arial"/>
          <w:szCs w:val="20"/>
        </w:rPr>
      </w:pPr>
      <w:r w:rsidRPr="0065341B">
        <w:rPr>
          <w:rFonts w:ascii="Gothic A1" w:eastAsia="Gothic A1" w:hAnsi="Gothic A1" w:cs="Arial"/>
          <w:szCs w:val="20"/>
        </w:rPr>
        <w:t>Di essere consapevole che, qualora fosse accertata la non veridicità del contenuto della presente dichiarazione, questo operatore economico decadrà dalla aggiudicazione la quale verrà revocata dalla Stazione appaltante.</w:t>
      </w:r>
    </w:p>
    <w:p w14:paraId="34201C29" w14:textId="77777777" w:rsidR="00282F04" w:rsidRPr="0065341B" w:rsidRDefault="00282F04" w:rsidP="00282F04">
      <w:pPr>
        <w:widowControl w:val="0"/>
        <w:rPr>
          <w:rFonts w:ascii="Gothic A1" w:eastAsia="Gothic A1" w:hAnsi="Gothic A1" w:cstheme="minorHAnsi"/>
          <w:szCs w:val="20"/>
        </w:rPr>
      </w:pPr>
    </w:p>
    <w:p w14:paraId="1DA79B11" w14:textId="351206BE" w:rsidR="009C6A38" w:rsidRPr="0065341B" w:rsidRDefault="00516C28" w:rsidP="00D700B7">
      <w:pPr>
        <w:widowControl w:val="0"/>
        <w:ind w:left="4962"/>
        <w:rPr>
          <w:rFonts w:ascii="Gothic A1" w:eastAsia="Gothic A1" w:hAnsi="Gothic A1" w:cs="Arial"/>
          <w:szCs w:val="20"/>
        </w:rPr>
      </w:pPr>
      <w:r w:rsidRPr="0065341B">
        <w:rPr>
          <w:rFonts w:ascii="Gothic A1" w:eastAsia="Gothic A1" w:hAnsi="Gothic A1" w:cstheme="minorHAnsi"/>
          <w:szCs w:val="20"/>
        </w:rPr>
        <w:t>Firma digitale</w:t>
      </w:r>
      <w:r w:rsidRPr="0065341B">
        <w:rPr>
          <w:rStyle w:val="Rimandonotaapidipagina"/>
          <w:rFonts w:ascii="Gothic A1" w:eastAsia="Gothic A1" w:hAnsi="Gothic A1" w:cstheme="minorHAnsi"/>
          <w:szCs w:val="20"/>
        </w:rPr>
        <w:footnoteReference w:id="1"/>
      </w:r>
      <w:r w:rsidRPr="0065341B">
        <w:rPr>
          <w:rFonts w:ascii="Gothic A1" w:eastAsia="Gothic A1" w:hAnsi="Gothic A1" w:cstheme="minorHAnsi"/>
          <w:szCs w:val="20"/>
        </w:rPr>
        <w:t xml:space="preserve"> del legale rappresentante/procuratore</w:t>
      </w:r>
      <w:bookmarkStart w:id="0" w:name="_Ref41906052"/>
      <w:r w:rsidRPr="0065341B">
        <w:rPr>
          <w:rStyle w:val="Rimandonotaapidipagina"/>
          <w:rFonts w:ascii="Gothic A1" w:eastAsia="Gothic A1" w:hAnsi="Gothic A1" w:cstheme="minorHAnsi"/>
          <w:szCs w:val="20"/>
        </w:rPr>
        <w:footnoteReference w:id="2"/>
      </w:r>
      <w:bookmarkEnd w:id="0"/>
    </w:p>
    <w:sectPr w:rsidR="009C6A38" w:rsidRPr="0065341B" w:rsidSect="007E1864">
      <w:footerReference w:type="default" r:id="rId11"/>
      <w:headerReference w:type="first" r:id="rId12"/>
      <w:footerReference w:type="first" r:id="rId13"/>
      <w:pgSz w:w="11906" w:h="16838"/>
      <w:pgMar w:top="1276" w:right="1021" w:bottom="964" w:left="1021"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C38F2" w14:textId="77777777" w:rsidR="006E42C4" w:rsidRDefault="006E42C4" w:rsidP="00F91270">
      <w:r>
        <w:separator/>
      </w:r>
    </w:p>
  </w:endnote>
  <w:endnote w:type="continuationSeparator" w:id="0">
    <w:p w14:paraId="0E9119C0" w14:textId="77777777" w:rsidR="006E42C4" w:rsidRDefault="006E42C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ic A1">
    <w:altName w:val="Malgun Gothic"/>
    <w:charset w:val="81"/>
    <w:family w:val="auto"/>
    <w:pitch w:val="variable"/>
    <w:sig w:usb0="F10002FF" w:usb1="59DFFDFB" w:usb2="00000034"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7E1864" w14:paraId="1B9A26C1" w14:textId="77777777" w:rsidTr="00EE2DAE">
      <w:trPr>
        <w:trHeight w:val="284"/>
        <w:jc w:val="center"/>
      </w:trPr>
      <w:tc>
        <w:tcPr>
          <w:tcW w:w="2691" w:type="dxa"/>
        </w:tcPr>
        <w:p w14:paraId="328468E2" w14:textId="77777777" w:rsidR="007E1864" w:rsidRPr="00F21684" w:rsidRDefault="007E1864" w:rsidP="007E1864">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1CB882B7" w14:textId="77777777" w:rsidR="007E1864" w:rsidRPr="00F21684" w:rsidRDefault="007E1864" w:rsidP="007E1864">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6D7B6D6F" w14:textId="77777777" w:rsidR="007E1864" w:rsidRPr="00F21684" w:rsidRDefault="007E1864" w:rsidP="007E1864">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33223C0D" w14:textId="77777777" w:rsidR="007E1864" w:rsidRDefault="007E1864" w:rsidP="007E1864">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43669AF6"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525399D8" w14:textId="77777777" w:rsidR="007E1864" w:rsidRPr="00E802EB" w:rsidRDefault="007E1864" w:rsidP="007E1864">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6C41E26F" w14:textId="77777777" w:rsidR="007E1864" w:rsidRPr="00F21684" w:rsidRDefault="007E1864" w:rsidP="007E18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3698BCE7"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1C93B812" w14:textId="77777777" w:rsidR="007E186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6A094F52" w14:textId="77777777" w:rsidR="007E1864" w:rsidRPr="00F21684" w:rsidRDefault="007E1864" w:rsidP="007E1864">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0234F341" w14:textId="77777777" w:rsidR="007E1864" w:rsidRPr="00F21684" w:rsidRDefault="007E1864" w:rsidP="007E1864">
          <w:pPr>
            <w:pStyle w:val="Pidipagina"/>
            <w:rPr>
              <w:rFonts w:ascii="Gothic A1" w:eastAsia="Gothic A1" w:hAnsi="Gothic A1"/>
              <w:color w:val="193155"/>
              <w:sz w:val="13"/>
              <w:szCs w:val="13"/>
            </w:rPr>
          </w:pPr>
        </w:p>
      </w:tc>
      <w:tc>
        <w:tcPr>
          <w:tcW w:w="2594" w:type="dxa"/>
        </w:tcPr>
        <w:p w14:paraId="4464BEC2" w14:textId="77777777" w:rsidR="007E1864" w:rsidRPr="00F21684" w:rsidRDefault="007E1864" w:rsidP="007E18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67F6F084"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0775F935" w14:textId="77777777" w:rsidR="007E186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53E62664" w14:textId="77777777" w:rsidR="007E1864" w:rsidRPr="00E802EB"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3F5BB6C0" w14:textId="77777777" w:rsidR="007E1864" w:rsidRPr="00042F5F" w:rsidRDefault="007E1864" w:rsidP="007E1864">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3C7EB738"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6447C685" w14:textId="77777777" w:rsidR="007E186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3097BABA"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47E34650" w14:textId="77777777" w:rsidR="007E1864" w:rsidRPr="00E802EB" w:rsidRDefault="007E1864" w:rsidP="007E1864">
          <w:pPr>
            <w:pStyle w:val="Pidipagina"/>
            <w:rPr>
              <w:rFonts w:ascii="Gothic A1" w:eastAsia="Gothic A1" w:hAnsi="Gothic A1"/>
              <w:color w:val="193155"/>
              <w:sz w:val="13"/>
              <w:szCs w:val="13"/>
            </w:rPr>
          </w:pPr>
        </w:p>
      </w:tc>
      <w:tc>
        <w:tcPr>
          <w:tcW w:w="567" w:type="dxa"/>
        </w:tcPr>
        <w:p w14:paraId="750D559C" w14:textId="77777777" w:rsidR="007E1864" w:rsidRDefault="007E1864" w:rsidP="007E1864">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7ED1E373" w14:textId="77777777" w:rsidR="00FB1BA1" w:rsidRDefault="00FB1BA1" w:rsidP="007E186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9923" w:type="dxa"/>
      <w:jc w:val="center"/>
      <w:tblBorders>
        <w:top w:val="none" w:sz="0" w:space="0" w:color="auto"/>
        <w:left w:val="none" w:sz="0" w:space="0" w:color="auto"/>
        <w:bottom w:val="none" w:sz="0" w:space="0" w:color="auto"/>
        <w:right w:val="none" w:sz="0" w:space="0" w:color="auto"/>
        <w:insideH w:val="none" w:sz="0" w:space="0" w:color="auto"/>
        <w:insideV w:val="single" w:sz="2" w:space="0" w:color="193155"/>
      </w:tblBorders>
      <w:tblLayout w:type="fixed"/>
      <w:tblLook w:val="04A0" w:firstRow="1" w:lastRow="0" w:firstColumn="1" w:lastColumn="0" w:noHBand="0" w:noVBand="1"/>
    </w:tblPr>
    <w:tblGrid>
      <w:gridCol w:w="2691"/>
      <w:gridCol w:w="2551"/>
      <w:gridCol w:w="2594"/>
      <w:gridCol w:w="1520"/>
      <w:gridCol w:w="567"/>
    </w:tblGrid>
    <w:tr w:rsidR="007E1864" w14:paraId="70340000" w14:textId="77777777" w:rsidTr="00EE2DAE">
      <w:trPr>
        <w:trHeight w:val="284"/>
        <w:jc w:val="center"/>
      </w:trPr>
      <w:tc>
        <w:tcPr>
          <w:tcW w:w="2691" w:type="dxa"/>
        </w:tcPr>
        <w:p w14:paraId="696F0618" w14:textId="77777777" w:rsidR="007E1864" w:rsidRPr="00F21684" w:rsidRDefault="007E1864" w:rsidP="007E1864">
          <w:pPr>
            <w:rPr>
              <w:rFonts w:ascii="Gothic A1" w:eastAsia="Gothic A1" w:hAnsi="Gothic A1"/>
              <w:b/>
              <w:bCs/>
              <w:color w:val="193155"/>
              <w:sz w:val="13"/>
              <w:szCs w:val="13"/>
            </w:rPr>
          </w:pPr>
          <w:r w:rsidRPr="00F21684">
            <w:rPr>
              <w:rFonts w:ascii="Gothic A1" w:eastAsia="Gothic A1" w:hAnsi="Gothic A1"/>
              <w:b/>
              <w:bCs/>
              <w:color w:val="193155"/>
              <w:sz w:val="13"/>
              <w:szCs w:val="13"/>
            </w:rPr>
            <w:t>Messina</w:t>
          </w:r>
        </w:p>
        <w:p w14:paraId="6349B66F" w14:textId="77777777" w:rsidR="007E1864" w:rsidRPr="00F21684" w:rsidRDefault="007E1864" w:rsidP="007E1864">
          <w:pPr>
            <w:rPr>
              <w:rFonts w:ascii="Gothic A1" w:eastAsia="Gothic A1" w:hAnsi="Gothic A1"/>
              <w:color w:val="193155"/>
              <w:sz w:val="13"/>
              <w:szCs w:val="13"/>
            </w:rPr>
          </w:pPr>
          <w:r w:rsidRPr="00F21684">
            <w:rPr>
              <w:rFonts w:ascii="Gothic A1" w:eastAsia="Gothic A1" w:hAnsi="Gothic A1"/>
              <w:color w:val="193155"/>
              <w:sz w:val="13"/>
              <w:szCs w:val="13"/>
            </w:rPr>
            <w:t>Sede Principale</w:t>
          </w:r>
        </w:p>
        <w:p w14:paraId="1DE8B9DC" w14:textId="77777777" w:rsidR="007E1864" w:rsidRPr="00F21684" w:rsidRDefault="007E1864" w:rsidP="007E1864">
          <w:pPr>
            <w:rPr>
              <w:rFonts w:ascii="Gothic A1" w:eastAsia="Gothic A1" w:hAnsi="Gothic A1"/>
              <w:color w:val="193155"/>
              <w:sz w:val="13"/>
              <w:szCs w:val="13"/>
            </w:rPr>
          </w:pPr>
          <w:r w:rsidRPr="00F21684">
            <w:rPr>
              <w:rFonts w:ascii="Gothic A1" w:eastAsia="Gothic A1" w:hAnsi="Gothic A1"/>
              <w:color w:val="193155"/>
              <w:sz w:val="13"/>
              <w:szCs w:val="13"/>
            </w:rPr>
            <w:t>Via S. Raineri, 86</w:t>
          </w:r>
        </w:p>
        <w:p w14:paraId="042EF83B" w14:textId="77777777" w:rsidR="007E1864" w:rsidRDefault="007E1864" w:rsidP="007E1864">
          <w:pPr>
            <w:rPr>
              <w:rFonts w:ascii="Gothic A1" w:eastAsia="Gothic A1" w:hAnsi="Gothic A1"/>
              <w:color w:val="193155"/>
              <w:sz w:val="13"/>
              <w:szCs w:val="13"/>
            </w:rPr>
          </w:pPr>
          <w:r w:rsidRPr="00F21684">
            <w:rPr>
              <w:rFonts w:ascii="Gothic A1" w:eastAsia="Gothic A1" w:hAnsi="Gothic A1"/>
              <w:color w:val="193155"/>
              <w:sz w:val="13"/>
              <w:szCs w:val="13"/>
            </w:rPr>
            <w:t>98122 - Messina, IT</w:t>
          </w:r>
        </w:p>
        <w:p w14:paraId="18F5919B"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+39 090 6015411</w:t>
          </w:r>
        </w:p>
        <w:p w14:paraId="1FDF9431" w14:textId="77777777" w:rsidR="007E1864" w:rsidRPr="00E802EB" w:rsidRDefault="007E1864" w:rsidP="007E1864">
          <w:pPr>
            <w:rPr>
              <w:rFonts w:ascii="Gothic A1" w:eastAsia="Gothic A1" w:hAnsi="Gothic A1"/>
              <w:color w:val="193155"/>
              <w:sz w:val="13"/>
              <w:szCs w:val="13"/>
            </w:rPr>
          </w:pPr>
          <w:r w:rsidRPr="00F21684">
            <w:rPr>
              <w:rFonts w:ascii="Gothic A1" w:eastAsia="Gothic A1" w:hAnsi="Gothic A1"/>
              <w:color w:val="193155"/>
              <w:sz w:val="13"/>
              <w:szCs w:val="13"/>
            </w:rPr>
            <w:t>www.irbim.cnr.it</w:t>
          </w:r>
        </w:p>
      </w:tc>
      <w:tc>
        <w:tcPr>
          <w:tcW w:w="2551" w:type="dxa"/>
        </w:tcPr>
        <w:p w14:paraId="5F44EE12" w14:textId="77777777" w:rsidR="007E1864" w:rsidRPr="00F21684" w:rsidRDefault="007E1864" w:rsidP="007E18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Ancona</w:t>
          </w:r>
        </w:p>
        <w:p w14:paraId="726E134F"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Largo Fiera della Pesca, 2</w:t>
          </w:r>
        </w:p>
        <w:p w14:paraId="03E7B7B0" w14:textId="77777777" w:rsidR="007E186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60125 - Ancona, IT</w:t>
          </w:r>
        </w:p>
        <w:p w14:paraId="6B7E8352" w14:textId="77777777" w:rsidR="007E1864" w:rsidRPr="00F21684" w:rsidRDefault="007E1864" w:rsidP="007E1864">
          <w:pPr>
            <w:pStyle w:val="Pidipagina"/>
            <w:rPr>
              <w:rFonts w:ascii="Gothic A1" w:eastAsia="Gothic A1" w:hAnsi="Gothic A1"/>
              <w:color w:val="193155"/>
              <w:sz w:val="13"/>
              <w:szCs w:val="13"/>
            </w:rPr>
          </w:pPr>
          <w:r w:rsidRPr="00564302">
            <w:rPr>
              <w:rFonts w:ascii="Gothic A1" w:eastAsia="Gothic A1" w:hAnsi="Gothic A1"/>
              <w:color w:val="193155"/>
              <w:sz w:val="13"/>
              <w:szCs w:val="13"/>
            </w:rPr>
            <w:t>+39 071 2078826</w:t>
          </w:r>
        </w:p>
        <w:p w14:paraId="6F80DD51" w14:textId="77777777" w:rsidR="007E1864" w:rsidRPr="00F21684" w:rsidRDefault="007E1864" w:rsidP="007E1864">
          <w:pPr>
            <w:pStyle w:val="Pidipagina"/>
            <w:rPr>
              <w:rFonts w:ascii="Gothic A1" w:eastAsia="Gothic A1" w:hAnsi="Gothic A1"/>
              <w:color w:val="193155"/>
              <w:sz w:val="13"/>
              <w:szCs w:val="13"/>
            </w:rPr>
          </w:pPr>
        </w:p>
      </w:tc>
      <w:tc>
        <w:tcPr>
          <w:tcW w:w="2594" w:type="dxa"/>
        </w:tcPr>
        <w:p w14:paraId="3DB7686F" w14:textId="77777777" w:rsidR="007E1864" w:rsidRPr="00F21684" w:rsidRDefault="007E1864" w:rsidP="007E1864">
          <w:pPr>
            <w:pStyle w:val="Pidipagina"/>
            <w:rPr>
              <w:rFonts w:ascii="Gothic A1" w:eastAsia="Gothic A1" w:hAnsi="Gothic A1"/>
              <w:b/>
              <w:bCs/>
              <w:color w:val="193155"/>
              <w:sz w:val="13"/>
              <w:szCs w:val="13"/>
            </w:rPr>
          </w:pPr>
          <w:r w:rsidRPr="00F21684">
            <w:rPr>
              <w:rFonts w:ascii="Gothic A1" w:eastAsia="Gothic A1" w:hAnsi="Gothic A1"/>
              <w:b/>
              <w:bCs/>
              <w:color w:val="193155"/>
              <w:sz w:val="13"/>
              <w:szCs w:val="13"/>
            </w:rPr>
            <w:t>Mazara del Vallo</w:t>
          </w:r>
        </w:p>
        <w:p w14:paraId="402E357A"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Vaccara, 61</w:t>
          </w:r>
        </w:p>
        <w:p w14:paraId="47C66A47" w14:textId="77777777" w:rsidR="007E186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91026 - Mazara del Vallo, IT</w:t>
          </w:r>
        </w:p>
        <w:p w14:paraId="21E80148" w14:textId="77777777" w:rsidR="007E1864" w:rsidRPr="00E802EB"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+39 0923 948966</w:t>
          </w:r>
        </w:p>
      </w:tc>
      <w:tc>
        <w:tcPr>
          <w:tcW w:w="1520" w:type="dxa"/>
        </w:tcPr>
        <w:p w14:paraId="5C85F8AD" w14:textId="77777777" w:rsidR="007E1864" w:rsidRPr="00042F5F" w:rsidRDefault="007E1864" w:rsidP="007E1864">
          <w:pPr>
            <w:pStyle w:val="Pidipagina"/>
            <w:rPr>
              <w:rFonts w:ascii="Gothic A1" w:eastAsia="Gothic A1" w:hAnsi="Gothic A1"/>
              <w:b/>
              <w:bCs/>
              <w:color w:val="193155"/>
              <w:sz w:val="13"/>
              <w:szCs w:val="13"/>
            </w:rPr>
          </w:pPr>
          <w:r>
            <w:rPr>
              <w:rFonts w:ascii="Gothic A1" w:eastAsia="Gothic A1" w:hAnsi="Gothic A1"/>
              <w:b/>
              <w:bCs/>
              <w:color w:val="193155"/>
              <w:sz w:val="13"/>
              <w:szCs w:val="13"/>
            </w:rPr>
            <w:t>Lesina</w:t>
          </w:r>
        </w:p>
        <w:p w14:paraId="1AA1F6AB"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Via Pola, 4</w:t>
          </w:r>
        </w:p>
        <w:p w14:paraId="5280AE39" w14:textId="77777777" w:rsidR="007E186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71010 - Lesina, IT</w:t>
          </w:r>
        </w:p>
        <w:p w14:paraId="2DA8B213" w14:textId="77777777" w:rsidR="007E1864" w:rsidRPr="00F21684" w:rsidRDefault="007E1864" w:rsidP="007E1864">
          <w:pPr>
            <w:pStyle w:val="Pidipagina"/>
            <w:rPr>
              <w:rFonts w:ascii="Gothic A1" w:eastAsia="Gothic A1" w:hAnsi="Gothic A1"/>
              <w:color w:val="193155"/>
              <w:sz w:val="13"/>
              <w:szCs w:val="13"/>
            </w:rPr>
          </w:pPr>
          <w:r w:rsidRPr="00F21684">
            <w:rPr>
              <w:rFonts w:ascii="Gothic A1" w:eastAsia="Gothic A1" w:hAnsi="Gothic A1"/>
              <w:color w:val="193155"/>
              <w:sz w:val="13"/>
              <w:szCs w:val="13"/>
            </w:rPr>
            <w:t>+39 0882 992702</w:t>
          </w:r>
        </w:p>
        <w:p w14:paraId="3BC455EC" w14:textId="77777777" w:rsidR="007E1864" w:rsidRPr="00E802EB" w:rsidRDefault="007E1864" w:rsidP="007E1864">
          <w:pPr>
            <w:pStyle w:val="Pidipagina"/>
            <w:rPr>
              <w:rFonts w:ascii="Gothic A1" w:eastAsia="Gothic A1" w:hAnsi="Gothic A1"/>
              <w:color w:val="193155"/>
              <w:sz w:val="13"/>
              <w:szCs w:val="13"/>
            </w:rPr>
          </w:pPr>
        </w:p>
      </w:tc>
      <w:tc>
        <w:tcPr>
          <w:tcW w:w="567" w:type="dxa"/>
        </w:tcPr>
        <w:p w14:paraId="76212276" w14:textId="77777777" w:rsidR="007E1864" w:rsidRDefault="007E1864" w:rsidP="007E1864">
          <w:pPr>
            <w:pStyle w:val="Pidipagina"/>
            <w:rPr>
              <w:rFonts w:ascii="Gothic A1" w:eastAsia="Gothic A1" w:hAnsi="Gothic A1"/>
              <w:b/>
              <w:bCs/>
              <w:color w:val="193155"/>
              <w:sz w:val="13"/>
              <w:szCs w:val="13"/>
            </w:rPr>
          </w:pPr>
          <w:r>
            <w:rPr>
              <w:rFonts w:ascii="Gothic A1" w:eastAsia="Gothic A1" w:hAnsi="Gothic A1"/>
              <w:b/>
              <w:bCs/>
              <w:color w:val="193155"/>
              <w:sz w:val="13"/>
              <w:szCs w:val="13"/>
            </w:rPr>
            <w:t xml:space="preserve">p. </w:t>
          </w:r>
          <w:r w:rsidRPr="007A3732">
            <w:rPr>
              <w:rFonts w:ascii="Gothic A1" w:eastAsia="Gothic A1" w:hAnsi="Gothic A1"/>
              <w:b/>
              <w:bCs/>
              <w:color w:val="193155"/>
              <w:sz w:val="13"/>
              <w:szCs w:val="13"/>
            </w:rPr>
            <w:fldChar w:fldCharType="begin"/>
          </w:r>
          <w:r w:rsidRPr="007A3732">
            <w:rPr>
              <w:rFonts w:ascii="Gothic A1" w:eastAsia="Gothic A1" w:hAnsi="Gothic A1"/>
              <w:b/>
              <w:bCs/>
              <w:color w:val="193155"/>
              <w:sz w:val="13"/>
              <w:szCs w:val="13"/>
            </w:rPr>
            <w:instrText>PAGE   \* MERGEFORMAT</w:instrText>
          </w:r>
          <w:r w:rsidRPr="007A3732">
            <w:rPr>
              <w:rFonts w:ascii="Gothic A1" w:eastAsia="Gothic A1" w:hAnsi="Gothic A1"/>
              <w:b/>
              <w:bCs/>
              <w:color w:val="193155"/>
              <w:sz w:val="13"/>
              <w:szCs w:val="13"/>
            </w:rPr>
            <w:fldChar w:fldCharType="separate"/>
          </w:r>
          <w:r w:rsidRPr="007A3732">
            <w:rPr>
              <w:rFonts w:ascii="Gothic A1" w:eastAsia="Gothic A1" w:hAnsi="Gothic A1"/>
              <w:b/>
              <w:bCs/>
              <w:color w:val="193155"/>
              <w:sz w:val="13"/>
              <w:szCs w:val="13"/>
            </w:rPr>
            <w:t>1</w:t>
          </w:r>
          <w:r w:rsidRPr="007A3732">
            <w:rPr>
              <w:rFonts w:ascii="Gothic A1" w:eastAsia="Gothic A1" w:hAnsi="Gothic A1"/>
              <w:b/>
              <w:bCs/>
              <w:color w:val="193155"/>
              <w:sz w:val="13"/>
              <w:szCs w:val="13"/>
            </w:rPr>
            <w:fldChar w:fldCharType="end"/>
          </w:r>
        </w:p>
      </w:tc>
    </w:tr>
  </w:tbl>
  <w:p w14:paraId="653B106F" w14:textId="77777777" w:rsidR="00E7209D" w:rsidRPr="007E1864" w:rsidRDefault="00E7209D" w:rsidP="007E186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B6F3C" w14:textId="77777777" w:rsidR="006E42C4" w:rsidRDefault="006E42C4" w:rsidP="00F91270">
      <w:r>
        <w:separator/>
      </w:r>
    </w:p>
  </w:footnote>
  <w:footnote w:type="continuationSeparator" w:id="0">
    <w:p w14:paraId="55683531" w14:textId="77777777" w:rsidR="006E42C4" w:rsidRDefault="006E42C4" w:rsidP="00F91270">
      <w:r>
        <w:continuationSeparator/>
      </w:r>
    </w:p>
  </w:footnote>
  <w:footnote w:id="1">
    <w:p w14:paraId="69B6BF7C" w14:textId="2BD86D4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5460B">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5CD4C" w14:textId="1FC7345B" w:rsidR="00E7209D" w:rsidRDefault="00E7209D">
    <w:pPr>
      <w:pStyle w:val="Intestazione"/>
    </w:pPr>
    <w:r w:rsidRPr="00355200">
      <w:rPr>
        <w:rFonts w:ascii="Gothic A1" w:eastAsia="Gothic A1" w:hAnsi="Gothic A1"/>
        <w:noProof/>
        <w:sz w:val="22"/>
        <w:szCs w:val="22"/>
      </w:rPr>
      <w:drawing>
        <wp:inline distT="0" distB="0" distL="0" distR="0" wp14:anchorId="38304207" wp14:editId="2E61DE83">
          <wp:extent cx="2882900" cy="752541"/>
          <wp:effectExtent l="0" t="0" r="0" b="0"/>
          <wp:docPr id="1460824820" name="Immagine 1460824820" descr="Immagine che contiene Elementi grafici, Carattere,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lementi grafici, Carattere, testo, grafica&#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975106" cy="776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5C07"/>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1924"/>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460B"/>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525F"/>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07FE"/>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1DFF"/>
    <w:rsid w:val="00522554"/>
    <w:rsid w:val="00525CD1"/>
    <w:rsid w:val="00527CC8"/>
    <w:rsid w:val="00542F42"/>
    <w:rsid w:val="005553EE"/>
    <w:rsid w:val="00556DEA"/>
    <w:rsid w:val="00560F03"/>
    <w:rsid w:val="005624C4"/>
    <w:rsid w:val="00562C10"/>
    <w:rsid w:val="005648E0"/>
    <w:rsid w:val="00573DC0"/>
    <w:rsid w:val="00581AA0"/>
    <w:rsid w:val="00583C8C"/>
    <w:rsid w:val="00594D11"/>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0726A"/>
    <w:rsid w:val="0061517E"/>
    <w:rsid w:val="00615E33"/>
    <w:rsid w:val="006176CE"/>
    <w:rsid w:val="006234BF"/>
    <w:rsid w:val="00624692"/>
    <w:rsid w:val="006246F9"/>
    <w:rsid w:val="00625F71"/>
    <w:rsid w:val="00626BC0"/>
    <w:rsid w:val="00626C1F"/>
    <w:rsid w:val="00636049"/>
    <w:rsid w:val="006368A2"/>
    <w:rsid w:val="00642E6C"/>
    <w:rsid w:val="00651686"/>
    <w:rsid w:val="0065341B"/>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C7F95"/>
    <w:rsid w:val="006D45E7"/>
    <w:rsid w:val="006D7F7C"/>
    <w:rsid w:val="006E0A71"/>
    <w:rsid w:val="006E42C4"/>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864"/>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15F2"/>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1C61"/>
    <w:rsid w:val="00A74119"/>
    <w:rsid w:val="00A7415E"/>
    <w:rsid w:val="00A866B4"/>
    <w:rsid w:val="00A901F7"/>
    <w:rsid w:val="00A92E15"/>
    <w:rsid w:val="00AA41FE"/>
    <w:rsid w:val="00AA6206"/>
    <w:rsid w:val="00AA687C"/>
    <w:rsid w:val="00AB3D21"/>
    <w:rsid w:val="00AC036D"/>
    <w:rsid w:val="00AC1B82"/>
    <w:rsid w:val="00AC2B0B"/>
    <w:rsid w:val="00AD002F"/>
    <w:rsid w:val="00AD3C5B"/>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15A"/>
    <w:rsid w:val="00C674EF"/>
    <w:rsid w:val="00C77C42"/>
    <w:rsid w:val="00C853AF"/>
    <w:rsid w:val="00C90CF7"/>
    <w:rsid w:val="00C910F9"/>
    <w:rsid w:val="00C94285"/>
    <w:rsid w:val="00C9505C"/>
    <w:rsid w:val="00C958B3"/>
    <w:rsid w:val="00C97F1E"/>
    <w:rsid w:val="00CA1A07"/>
    <w:rsid w:val="00CA4A8C"/>
    <w:rsid w:val="00CA7995"/>
    <w:rsid w:val="00CB1D49"/>
    <w:rsid w:val="00CC49FF"/>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00B7"/>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1E3"/>
    <w:rsid w:val="00DD5DDF"/>
    <w:rsid w:val="00DE0D20"/>
    <w:rsid w:val="00DE3AEF"/>
    <w:rsid w:val="00DE6DB6"/>
    <w:rsid w:val="00DF0974"/>
    <w:rsid w:val="00DF0BC6"/>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7209D"/>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E7E73"/>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54262"/>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09256D79-4452-4E10-8FF6-E126A2951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365</Words>
  <Characters>2082</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Emilio Notti</dc:creator>
  <cp:keywords/>
  <cp:lastModifiedBy>EMILIO NOTTI</cp:lastModifiedBy>
  <cp:revision>6</cp:revision>
  <cp:lastPrinted>2017-10-24T09:03:00Z</cp:lastPrinted>
  <dcterms:created xsi:type="dcterms:W3CDTF">2024-09-25T09:47:00Z</dcterms:created>
  <dcterms:modified xsi:type="dcterms:W3CDTF">2024-09-25T11:01:00Z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