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205F4EEA" w14:textId="77777777" w:rsidR="008364C4" w:rsidRPr="00C25E04" w:rsidRDefault="008364C4" w:rsidP="005D0D28">
      <w:pPr>
        <w:autoSpaceDE w:val="0"/>
        <w:autoSpaceDN w:val="0"/>
        <w:adjustRightInd w:val="0"/>
        <w:spacing w:after="0" w:line="240" w:lineRule="auto"/>
        <w:jc w:val="both"/>
        <w:rPr>
          <w:rFonts w:cstheme="minorHAnsi"/>
          <w:color w:val="000000" w:themeColor="text1"/>
          <w:sz w:val="20"/>
          <w:szCs w:val="20"/>
        </w:rPr>
      </w:pPr>
    </w:p>
    <w:p w14:paraId="7863BE77" w14:textId="45D9BB5F" w:rsidR="005D0D28" w:rsidRPr="00C25E04" w:rsidRDefault="00CC4427" w:rsidP="005D0D28">
      <w:pPr>
        <w:autoSpaceDE w:val="0"/>
        <w:autoSpaceDN w:val="0"/>
        <w:adjustRightInd w:val="0"/>
        <w:spacing w:after="0" w:line="240" w:lineRule="auto"/>
        <w:jc w:val="both"/>
        <w:rPr>
          <w:rFonts w:cstheme="minorHAnsi"/>
          <w:color w:val="000000" w:themeColor="text1"/>
          <w:sz w:val="20"/>
          <w:szCs w:val="20"/>
        </w:rPr>
      </w:pPr>
      <w:r w:rsidRPr="00C25E04">
        <w:rPr>
          <w:rFonts w:cstheme="minorHAnsi"/>
          <w:color w:val="000000" w:themeColor="text1"/>
          <w:sz w:val="20"/>
          <w:szCs w:val="20"/>
        </w:rPr>
        <w:t xml:space="preserve">TRA IL CONSIGLIO NAZIONALE DELLE RICERCHE (CNR) E GLI OPERATORI ECONOMICI RELATIVO ALLE PROCEDURE DI GARA SOPRA E SOTTOSOGLIA/AFFIDAMENTO DIRETTO AI SENSI DEL D. LGS 36/2023  DI SERVIZI E FORNITURE DI </w:t>
      </w:r>
      <w:r w:rsidR="008364C4" w:rsidRPr="008364C4">
        <w:rPr>
          <w:rFonts w:cstheme="minorHAnsi"/>
          <w:color w:val="000000" w:themeColor="text1"/>
          <w:sz w:val="20"/>
          <w:szCs w:val="20"/>
        </w:rPr>
        <w:t xml:space="preserve">UNA PIATTAFORMA ANALITICA PER L’IDENTIFICAZIONE RAPIDA DI MICRORGANISMI TRAMITE SPETTROMETRIA DI MASSA MALDI-TOF </w:t>
      </w:r>
      <w:r w:rsidR="002E5CD1" w:rsidRPr="002E5CD1">
        <w:rPr>
          <w:rFonts w:cstheme="minorHAnsi"/>
          <w:color w:val="000000" w:themeColor="text1"/>
          <w:sz w:val="20"/>
          <w:szCs w:val="20"/>
        </w:rPr>
        <w:t xml:space="preserve">MALDI BIOTYPER® SIRIUS RUO </w:t>
      </w:r>
      <w:r w:rsidR="008364C4" w:rsidRPr="008364C4">
        <w:rPr>
          <w:rFonts w:cstheme="minorHAnsi"/>
          <w:color w:val="000000" w:themeColor="text1"/>
          <w:sz w:val="20"/>
          <w:szCs w:val="20"/>
        </w:rPr>
        <w:t>NELL’AMBITO DEL PIANO NAZIONALE RIPRESA E RESILIENZA (PNRR) MISSIONE 4 COMPONENTE 2 INVESTIMENTO 1.4 POTENZIAMENTO STRUTTURE DI RICERCA E CREAZIONI DI “CAMPIONI NAZIONALI DI R&amp;S” SU ALCUNE KEY ENABLING TECHNOLOGIES PROGETTO AGRITECH CUP B83C22002840001</w:t>
      </w:r>
      <w:r w:rsidR="008364C4">
        <w:rPr>
          <w:rFonts w:cstheme="minorHAnsi"/>
          <w:color w:val="000000" w:themeColor="text1"/>
          <w:sz w:val="20"/>
          <w:szCs w:val="20"/>
        </w:rPr>
        <w:t xml:space="preserve"> </w:t>
      </w:r>
      <w:r w:rsidRPr="00C25E04">
        <w:rPr>
          <w:rFonts w:cstheme="minorHAnsi"/>
          <w:color w:val="000000" w:themeColor="text1"/>
          <w:sz w:val="20"/>
          <w:szCs w:val="20"/>
        </w:rPr>
        <w:t xml:space="preserve">CIG </w:t>
      </w:r>
      <w:r w:rsidR="00D117E7" w:rsidRPr="00D117E7">
        <w:rPr>
          <w:rFonts w:cstheme="minorHAnsi"/>
          <w:color w:val="000000" w:themeColor="text1"/>
          <w:sz w:val="20"/>
          <w:szCs w:val="20"/>
        </w:rPr>
        <w:t>B2C2D38B40</w:t>
      </w:r>
    </w:p>
    <w:p w14:paraId="6C4FD21A" w14:textId="08DC9179"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42EAC371"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 xml:space="preserve">L’Istituto </w:t>
      </w:r>
      <w:r w:rsidR="008364C4">
        <w:rPr>
          <w:rFonts w:cstheme="minorHAnsi"/>
          <w:color w:val="000000" w:themeColor="text1"/>
          <w:sz w:val="20"/>
          <w:szCs w:val="20"/>
        </w:rPr>
        <w:t xml:space="preserve">di </w:t>
      </w:r>
      <w:proofErr w:type="spellStart"/>
      <w:r w:rsidR="008364C4">
        <w:rPr>
          <w:rFonts w:cstheme="minorHAnsi"/>
          <w:color w:val="000000" w:themeColor="text1"/>
          <w:sz w:val="20"/>
          <w:szCs w:val="20"/>
        </w:rPr>
        <w:t>Scineze</w:t>
      </w:r>
      <w:proofErr w:type="spellEnd"/>
      <w:r w:rsidR="008364C4">
        <w:rPr>
          <w:rFonts w:cstheme="minorHAnsi"/>
          <w:color w:val="000000" w:themeColor="text1"/>
          <w:sz w:val="20"/>
          <w:szCs w:val="20"/>
        </w:rPr>
        <w:t xml:space="preserve"> delle produzioni Alimentari</w:t>
      </w:r>
      <w:r w:rsidRPr="00C25E04">
        <w:rPr>
          <w:rFonts w:cstheme="minorHAnsi"/>
          <w:color w:val="000000" w:themeColor="text1"/>
          <w:sz w:val="20"/>
          <w:szCs w:val="20"/>
        </w:rPr>
        <w:t xml:space="preserve"> del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 o</w:t>
      </w:r>
      <w:r w:rsidR="00B56D27" w:rsidRPr="00C25E04">
        <w:rPr>
          <w:rFonts w:cstheme="minorHAnsi"/>
          <w:color w:val="000000" w:themeColor="text1"/>
          <w:sz w:val="20"/>
          <w:szCs w:val="20"/>
        </w:rPr>
        <w:t xml:space="preserve"> Amministrazione)</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Pr="00C25E04">
        <w:rPr>
          <w:rFonts w:cstheme="minorHAnsi"/>
          <w:color w:val="000000" w:themeColor="text1"/>
          <w:sz w:val="20"/>
          <w:szCs w:val="20"/>
        </w:rPr>
        <w:t xml:space="preserve"> </w:t>
      </w:r>
      <w:r w:rsidR="008364C4">
        <w:rPr>
          <w:rFonts w:cstheme="minorHAnsi"/>
          <w:color w:val="000000" w:themeColor="text1"/>
          <w:sz w:val="20"/>
          <w:szCs w:val="20"/>
        </w:rPr>
        <w:t>f.f. dr. Antonio Moretti</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243024B3" w:rsidR="00B56D27" w:rsidRPr="00C25E04" w:rsidRDefault="002B6EFC" w:rsidP="008364C4">
      <w:pPr>
        <w:pStyle w:val="Default"/>
        <w:shd w:val="clear" w:color="auto" w:fill="FFFF00"/>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  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Piano Integrato di Attività e Organizzazione (PIAO) 2023-2025 del Consiglio Nazionale delle Ricerche (CNR), adottato con delibera del </w:t>
      </w:r>
      <w:proofErr w:type="gramStart"/>
      <w:r w:rsidRPr="00C25E04">
        <w:rPr>
          <w:rFonts w:cstheme="minorHAnsi"/>
          <w:color w:val="000000" w:themeColor="text1"/>
          <w:sz w:val="20"/>
          <w:szCs w:val="20"/>
        </w:rPr>
        <w:t>Consiglio di Amministrazione</w:t>
      </w:r>
      <w:proofErr w:type="gramEnd"/>
      <w:r w:rsidRPr="00C25E04">
        <w:rPr>
          <w:rFonts w:cstheme="minorHAnsi"/>
          <w:color w:val="000000" w:themeColor="text1"/>
          <w:sz w:val="20"/>
          <w:szCs w:val="20"/>
        </w:rPr>
        <w:t xml:space="preserv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1A5E1BBE"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w:t>
      </w:r>
      <w:r w:rsidR="00AB1A5D">
        <w:rPr>
          <w:rFonts w:cstheme="minorHAnsi"/>
          <w:color w:val="000000" w:themeColor="text1"/>
          <w:sz w:val="20"/>
          <w:szCs w:val="20"/>
        </w:rPr>
        <w:t>40</w:t>
      </w:r>
      <w:r w:rsidR="007E78B4" w:rsidRPr="00C25E04">
        <w:rPr>
          <w:rFonts w:cstheme="minorHAnsi"/>
          <w:color w:val="000000" w:themeColor="text1"/>
          <w:sz w:val="20"/>
          <w:szCs w:val="20"/>
        </w:rPr>
        <w:t>.000,00 euro (cento</w:t>
      </w:r>
      <w:r w:rsidR="00AB1A5D">
        <w:rPr>
          <w:rFonts w:cstheme="minorHAnsi"/>
          <w:color w:val="000000" w:themeColor="text1"/>
          <w:sz w:val="20"/>
          <w:szCs w:val="20"/>
        </w:rPr>
        <w:t>quarantamila euro</w:t>
      </w:r>
      <w:r w:rsidR="007E78B4" w:rsidRPr="00C25E04">
        <w:rPr>
          <w:rFonts w:cstheme="minorHAnsi"/>
          <w:color w:val="000000" w:themeColor="text1"/>
          <w:sz w:val="20"/>
          <w:szCs w:val="20"/>
        </w:rPr>
        <w:t>/00)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lastRenderedPageBreak/>
        <w:t xml:space="preserve">2. </w:t>
      </w:r>
      <w:r w:rsidR="002A7D42" w:rsidRPr="00C25E04">
        <w:rPr>
          <w:rFonts w:cstheme="minorHAnsi"/>
          <w:color w:val="000000" w:themeColor="text1"/>
          <w:sz w:val="20"/>
          <w:szCs w:val="20"/>
        </w:rPr>
        <w:t xml:space="preserve">Il presente Patto di integrità rappresenta una misura di prevenzione nei confronti di pratiche corruttive, </w:t>
      </w:r>
      <w:proofErr w:type="spellStart"/>
      <w:r w:rsidR="002A7D42" w:rsidRPr="00C25E04">
        <w:rPr>
          <w:rFonts w:cstheme="minorHAnsi"/>
          <w:color w:val="000000" w:themeColor="text1"/>
          <w:sz w:val="20"/>
          <w:szCs w:val="20"/>
        </w:rPr>
        <w:t>concussive</w:t>
      </w:r>
      <w:proofErr w:type="spellEnd"/>
      <w:r w:rsidR="002A7D42" w:rsidRPr="00C25E04">
        <w:rPr>
          <w:rFonts w:cstheme="minorHAnsi"/>
          <w:color w:val="000000" w:themeColor="text1"/>
          <w:sz w:val="20"/>
          <w:szCs w:val="20"/>
        </w:rPr>
        <w:t xml:space="preser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 xml:space="preserve">sopra e </w:t>
      </w:r>
      <w:proofErr w:type="gramStart"/>
      <w:r w:rsidR="00180295" w:rsidRPr="00C25E04">
        <w:rPr>
          <w:rFonts w:cstheme="minorHAnsi"/>
          <w:color w:val="000000" w:themeColor="text1"/>
          <w:sz w:val="20"/>
          <w:szCs w:val="20"/>
        </w:rPr>
        <w:t>sotto soglia</w:t>
      </w:r>
      <w:proofErr w:type="gramEnd"/>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proofErr w:type="spellStart"/>
      <w:r w:rsidR="001927C0" w:rsidRPr="00C25E04">
        <w:rPr>
          <w:rFonts w:cstheme="minorHAnsi"/>
          <w:color w:val="000000" w:themeColor="text1"/>
          <w:sz w:val="20"/>
          <w:szCs w:val="20"/>
        </w:rPr>
        <w:t>dev</w:t>
      </w:r>
      <w:proofErr w:type="spellEnd"/>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lastRenderedPageBreak/>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 xml:space="preserve">d) a non conferire incarichi o stipulare contratti con i soggetti di cui all’art. 53, comma 16-ter, del D. Lgs. n.  165/2001 e </w:t>
      </w:r>
      <w:proofErr w:type="spellStart"/>
      <w:r w:rsidRPr="00C25E04">
        <w:rPr>
          <w:rFonts w:cstheme="minorHAnsi"/>
          <w:color w:val="000000" w:themeColor="text1"/>
          <w:sz w:val="20"/>
          <w:szCs w:val="20"/>
        </w:rPr>
        <w:t>s.m.i.</w:t>
      </w:r>
      <w:proofErr w:type="spellEnd"/>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w:t>
      </w:r>
      <w:proofErr w:type="spellStart"/>
      <w:r w:rsidR="00980CF0" w:rsidRPr="00C25E04">
        <w:rPr>
          <w:rFonts w:cstheme="minorHAnsi"/>
          <w:color w:val="000000" w:themeColor="text1"/>
          <w:sz w:val="20"/>
          <w:szCs w:val="20"/>
        </w:rPr>
        <w:t>s.m.</w:t>
      </w:r>
      <w:r w:rsidR="00FE12CE" w:rsidRPr="00C25E04">
        <w:rPr>
          <w:rFonts w:cstheme="minorHAnsi"/>
          <w:color w:val="000000" w:themeColor="text1"/>
          <w:sz w:val="20"/>
          <w:szCs w:val="20"/>
        </w:rPr>
        <w:t>i.</w:t>
      </w:r>
      <w:proofErr w:type="spellEnd"/>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lastRenderedPageBreak/>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 xml:space="preserve">gara sopra o </w:t>
      </w:r>
      <w:proofErr w:type="gramStart"/>
      <w:r w:rsidR="00EF57DF" w:rsidRPr="00C25E04">
        <w:rPr>
          <w:rFonts w:cstheme="minorHAnsi"/>
          <w:color w:val="000000" w:themeColor="text1"/>
          <w:sz w:val="20"/>
          <w:szCs w:val="20"/>
        </w:rPr>
        <w:t>sotto- soglia</w:t>
      </w:r>
      <w:proofErr w:type="gramEnd"/>
      <w:r w:rsidR="00EF57DF" w:rsidRPr="00C25E04">
        <w:rPr>
          <w:rFonts w:cstheme="minorHAnsi"/>
          <w:color w:val="000000" w:themeColor="text1"/>
          <w:sz w:val="20"/>
          <w:szCs w:val="20"/>
        </w:rPr>
        <w:t xml:space="preserve">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2EE6670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8364C4">
      <w:headerReference w:type="default" r:id="rId10"/>
      <w:footerReference w:type="default" r:id="rId11"/>
      <w:pgSz w:w="11906" w:h="16838"/>
      <w:pgMar w:top="2020" w:right="1134" w:bottom="1134" w:left="1134" w:header="50"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9CAB6" w14:textId="77777777" w:rsidR="00083628" w:rsidRDefault="00083628" w:rsidP="002B6EFC">
      <w:pPr>
        <w:spacing w:after="0" w:line="240" w:lineRule="auto"/>
      </w:pPr>
      <w:r>
        <w:separator/>
      </w:r>
    </w:p>
  </w:endnote>
  <w:endnote w:type="continuationSeparator" w:id="0">
    <w:p w14:paraId="6F93C3D3" w14:textId="77777777" w:rsidR="00083628" w:rsidRDefault="00083628"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p w14:paraId="1DF7E370" w14:textId="3FC96441" w:rsidR="008364C4" w:rsidRDefault="008364C4">
    <w:pPr>
      <w:pStyle w:val="Pidipagina"/>
    </w:pPr>
    <w:r>
      <w:rPr>
        <w:noProof/>
      </w:rPr>
      <w:drawing>
        <wp:inline distT="0" distB="0" distL="0" distR="0" wp14:anchorId="3CCB1F88" wp14:editId="13FBD93B">
          <wp:extent cx="6389370" cy="902335"/>
          <wp:effectExtent l="0" t="0" r="0" b="0"/>
          <wp:docPr id="130054020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1086C" w14:textId="77777777" w:rsidR="00083628" w:rsidRDefault="00083628" w:rsidP="002B6EFC">
      <w:pPr>
        <w:spacing w:after="0" w:line="240" w:lineRule="auto"/>
      </w:pPr>
      <w:r>
        <w:separator/>
      </w:r>
    </w:p>
  </w:footnote>
  <w:footnote w:type="continuationSeparator" w:id="0">
    <w:p w14:paraId="7516621A" w14:textId="77777777" w:rsidR="00083628" w:rsidRDefault="00083628"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436DC41D" w:rsidR="007A7CEB" w:rsidRDefault="00980F32" w:rsidP="007A7CEB">
    <w:pPr>
      <w:pStyle w:val="Intestazione"/>
      <w:ind w:left="-1134"/>
    </w:pPr>
    <w:r>
      <w:rPr>
        <w:noProof/>
      </w:rPr>
      <w:drawing>
        <wp:anchor distT="0" distB="0" distL="114300" distR="114300" simplePos="0" relativeHeight="251659264" behindDoc="1" locked="0" layoutInCell="1" allowOverlap="1" wp14:anchorId="65096194" wp14:editId="5EC0C0D7">
          <wp:simplePos x="0" y="0"/>
          <wp:positionH relativeFrom="column">
            <wp:posOffset>-561600</wp:posOffset>
          </wp:positionH>
          <wp:positionV relativeFrom="paragraph">
            <wp:posOffset>56965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628"/>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7D42"/>
    <w:rsid w:val="002B6EFC"/>
    <w:rsid w:val="002C6913"/>
    <w:rsid w:val="002D109D"/>
    <w:rsid w:val="002E5CD1"/>
    <w:rsid w:val="0030154C"/>
    <w:rsid w:val="00301585"/>
    <w:rsid w:val="003054DC"/>
    <w:rsid w:val="00334512"/>
    <w:rsid w:val="00362332"/>
    <w:rsid w:val="00380399"/>
    <w:rsid w:val="003829A1"/>
    <w:rsid w:val="00382C59"/>
    <w:rsid w:val="0039779A"/>
    <w:rsid w:val="003A65EC"/>
    <w:rsid w:val="003C0653"/>
    <w:rsid w:val="003C1392"/>
    <w:rsid w:val="003C5FED"/>
    <w:rsid w:val="003D1C40"/>
    <w:rsid w:val="003D2941"/>
    <w:rsid w:val="003D5533"/>
    <w:rsid w:val="003E3587"/>
    <w:rsid w:val="003F25A3"/>
    <w:rsid w:val="00420285"/>
    <w:rsid w:val="00423677"/>
    <w:rsid w:val="004462E4"/>
    <w:rsid w:val="00454D48"/>
    <w:rsid w:val="0046079A"/>
    <w:rsid w:val="00477BC9"/>
    <w:rsid w:val="00480F28"/>
    <w:rsid w:val="00496853"/>
    <w:rsid w:val="004A152C"/>
    <w:rsid w:val="004A7F71"/>
    <w:rsid w:val="004C6A31"/>
    <w:rsid w:val="004D660D"/>
    <w:rsid w:val="004E0152"/>
    <w:rsid w:val="004E57C6"/>
    <w:rsid w:val="0050271E"/>
    <w:rsid w:val="005311D0"/>
    <w:rsid w:val="00536824"/>
    <w:rsid w:val="005626CA"/>
    <w:rsid w:val="00567750"/>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B79A4"/>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364C4"/>
    <w:rsid w:val="008407F4"/>
    <w:rsid w:val="00843788"/>
    <w:rsid w:val="00851016"/>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1A5D"/>
    <w:rsid w:val="00AB2345"/>
    <w:rsid w:val="00AD1E96"/>
    <w:rsid w:val="00AD4FE5"/>
    <w:rsid w:val="00AE6E58"/>
    <w:rsid w:val="00AE7CC0"/>
    <w:rsid w:val="00AF11A3"/>
    <w:rsid w:val="00AF148D"/>
    <w:rsid w:val="00B03A3A"/>
    <w:rsid w:val="00B15C6D"/>
    <w:rsid w:val="00B21D16"/>
    <w:rsid w:val="00B339D8"/>
    <w:rsid w:val="00B5072B"/>
    <w:rsid w:val="00B56D27"/>
    <w:rsid w:val="00B952B7"/>
    <w:rsid w:val="00BC35C3"/>
    <w:rsid w:val="00BD14BC"/>
    <w:rsid w:val="00BD73C9"/>
    <w:rsid w:val="00BE46DE"/>
    <w:rsid w:val="00BF1E9F"/>
    <w:rsid w:val="00C048E3"/>
    <w:rsid w:val="00C25E04"/>
    <w:rsid w:val="00C82DFF"/>
    <w:rsid w:val="00C83199"/>
    <w:rsid w:val="00C95620"/>
    <w:rsid w:val="00CC4427"/>
    <w:rsid w:val="00CF1975"/>
    <w:rsid w:val="00D117E7"/>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04E82"/>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20A99"/>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2121</Words>
  <Characters>12090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GENNARO GAROFALO</cp:lastModifiedBy>
  <cp:revision>4</cp:revision>
  <cp:lastPrinted>2024-05-30T13:44:00Z</cp:lastPrinted>
  <dcterms:created xsi:type="dcterms:W3CDTF">2024-08-09T07:31:00Z</dcterms:created>
  <dcterms:modified xsi:type="dcterms:W3CDTF">2024-08-09T12:03:00Z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