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0E3D15" w14:textId="77777777" w:rsidR="00E53498" w:rsidRDefault="00E53498" w:rsidP="00E53498">
      <w:pPr>
        <w:autoSpaceDE w:val="0"/>
        <w:autoSpaceDN w:val="0"/>
        <w:adjustRightInd w:val="0"/>
        <w:jc w:val="center"/>
        <w:rPr>
          <w:rFonts w:ascii="Calibri" w:eastAsiaTheme="minorEastAsia" w:hAnsi="Calibri" w:cs="Calibri"/>
          <w:b/>
          <w:bCs/>
          <w:caps/>
          <w:szCs w:val="20"/>
          <w:lang w:val="it-IT" w:eastAsia="it-IT"/>
        </w:rPr>
      </w:pPr>
    </w:p>
    <w:p w14:paraId="36A8BC55" w14:textId="77777777" w:rsidR="005A1F33" w:rsidRDefault="005A1F33" w:rsidP="00E53498">
      <w:pPr>
        <w:autoSpaceDE w:val="0"/>
        <w:autoSpaceDN w:val="0"/>
        <w:adjustRightInd w:val="0"/>
        <w:jc w:val="center"/>
        <w:rPr>
          <w:rFonts w:ascii="Calibri" w:eastAsiaTheme="minorEastAsia" w:hAnsi="Calibri" w:cs="Calibri"/>
          <w:b/>
          <w:bCs/>
          <w:caps/>
          <w:szCs w:val="20"/>
          <w:lang w:val="it-IT" w:eastAsia="it-IT"/>
        </w:rPr>
      </w:pPr>
    </w:p>
    <w:p w14:paraId="7FC90C7B" w14:textId="77777777" w:rsidR="005A1F33" w:rsidRDefault="005A1F33" w:rsidP="00E53498">
      <w:pPr>
        <w:autoSpaceDE w:val="0"/>
        <w:autoSpaceDN w:val="0"/>
        <w:adjustRightInd w:val="0"/>
        <w:jc w:val="center"/>
        <w:rPr>
          <w:rFonts w:ascii="Calibri" w:eastAsiaTheme="minorEastAsia" w:hAnsi="Calibri" w:cs="Calibri"/>
          <w:b/>
          <w:bCs/>
          <w:caps/>
          <w:szCs w:val="20"/>
          <w:lang w:val="it-IT" w:eastAsia="it-IT"/>
        </w:rPr>
      </w:pPr>
    </w:p>
    <w:p w14:paraId="5448AA4C" w14:textId="77777777" w:rsidR="005A1F33" w:rsidRDefault="005A1F33" w:rsidP="00E53498">
      <w:pPr>
        <w:autoSpaceDE w:val="0"/>
        <w:autoSpaceDN w:val="0"/>
        <w:adjustRightInd w:val="0"/>
        <w:jc w:val="center"/>
        <w:rPr>
          <w:rFonts w:ascii="Calibri" w:eastAsiaTheme="minorEastAsia" w:hAnsi="Calibri" w:cs="Calibri"/>
          <w:b/>
          <w:bCs/>
          <w:caps/>
          <w:szCs w:val="20"/>
          <w:lang w:val="it-IT" w:eastAsia="it-IT"/>
        </w:rPr>
      </w:pPr>
    </w:p>
    <w:p w14:paraId="3652BBE3" w14:textId="77777777" w:rsidR="005A1F33" w:rsidRDefault="005A1F33" w:rsidP="00E53498">
      <w:pPr>
        <w:autoSpaceDE w:val="0"/>
        <w:autoSpaceDN w:val="0"/>
        <w:adjustRightInd w:val="0"/>
        <w:jc w:val="center"/>
        <w:rPr>
          <w:rFonts w:ascii="Calibri" w:eastAsiaTheme="minorEastAsia" w:hAnsi="Calibri" w:cs="Calibri"/>
          <w:b/>
          <w:bCs/>
          <w:caps/>
          <w:szCs w:val="20"/>
          <w:lang w:val="it-IT" w:eastAsia="it-IT"/>
        </w:rPr>
      </w:pPr>
    </w:p>
    <w:p w14:paraId="2F8FF817" w14:textId="77777777" w:rsidR="005A1F33" w:rsidRDefault="005A1F33" w:rsidP="00E53498">
      <w:pPr>
        <w:autoSpaceDE w:val="0"/>
        <w:autoSpaceDN w:val="0"/>
        <w:adjustRightInd w:val="0"/>
        <w:jc w:val="center"/>
        <w:rPr>
          <w:rFonts w:ascii="Calibri" w:eastAsiaTheme="minorEastAsia" w:hAnsi="Calibri" w:cs="Calibri"/>
          <w:b/>
          <w:bCs/>
          <w:caps/>
          <w:szCs w:val="20"/>
          <w:lang w:val="it-IT" w:eastAsia="it-IT"/>
        </w:rPr>
      </w:pPr>
    </w:p>
    <w:p w14:paraId="04447108" w14:textId="77777777" w:rsidR="005A1F33" w:rsidRDefault="005A1F33" w:rsidP="00E53498">
      <w:pPr>
        <w:autoSpaceDE w:val="0"/>
        <w:autoSpaceDN w:val="0"/>
        <w:adjustRightInd w:val="0"/>
        <w:jc w:val="center"/>
        <w:rPr>
          <w:rFonts w:ascii="Calibri" w:eastAsiaTheme="minorEastAsia" w:hAnsi="Calibri" w:cs="Calibri"/>
          <w:b/>
          <w:bCs/>
          <w:caps/>
          <w:szCs w:val="20"/>
          <w:lang w:val="it-IT" w:eastAsia="it-IT"/>
        </w:rPr>
      </w:pPr>
    </w:p>
    <w:p w14:paraId="2F254BE5" w14:textId="77777777" w:rsidR="005A1F33" w:rsidRPr="00E53498" w:rsidRDefault="005A1F33" w:rsidP="00E53498">
      <w:pPr>
        <w:autoSpaceDE w:val="0"/>
        <w:autoSpaceDN w:val="0"/>
        <w:adjustRightInd w:val="0"/>
        <w:jc w:val="center"/>
        <w:rPr>
          <w:rFonts w:ascii="Calibri" w:eastAsiaTheme="minorEastAsia" w:hAnsi="Calibri" w:cs="Calibri"/>
          <w:b/>
          <w:bCs/>
          <w:caps/>
          <w:szCs w:val="20"/>
          <w:lang w:val="it-IT" w:eastAsia="it-IT"/>
        </w:rPr>
      </w:pPr>
    </w:p>
    <w:p w14:paraId="734A094C" w14:textId="77777777" w:rsidR="00E53498" w:rsidRPr="00E53498" w:rsidRDefault="00E53498" w:rsidP="00E53498">
      <w:pPr>
        <w:autoSpaceDE w:val="0"/>
        <w:autoSpaceDN w:val="0"/>
        <w:adjustRightInd w:val="0"/>
        <w:jc w:val="center"/>
        <w:rPr>
          <w:rFonts w:ascii="Calibri" w:eastAsiaTheme="minorEastAsia" w:hAnsi="Calibri" w:cs="Calibri"/>
          <w:b/>
          <w:bCs/>
          <w:caps/>
          <w:sz w:val="40"/>
          <w:szCs w:val="40"/>
          <w:lang w:val="it-IT" w:eastAsia="it-IT"/>
        </w:rPr>
      </w:pPr>
      <w:r w:rsidRPr="00E53498">
        <w:rPr>
          <w:rFonts w:ascii="Calibri" w:eastAsiaTheme="minorEastAsia" w:hAnsi="Calibri" w:cs="Calibri"/>
          <w:b/>
          <w:bCs/>
          <w:caps/>
          <w:sz w:val="40"/>
          <w:szCs w:val="40"/>
          <w:lang w:val="it-IT" w:eastAsia="it-IT"/>
        </w:rPr>
        <w:t>LETTERA DI INVITO</w:t>
      </w:r>
    </w:p>
    <w:p w14:paraId="7A538B10" w14:textId="77777777" w:rsidR="00E53498" w:rsidRPr="00E53498" w:rsidRDefault="00E53498" w:rsidP="00E53498">
      <w:pPr>
        <w:autoSpaceDE w:val="0"/>
        <w:autoSpaceDN w:val="0"/>
        <w:adjustRightInd w:val="0"/>
        <w:jc w:val="both"/>
        <w:rPr>
          <w:rFonts w:ascii="Calibri" w:eastAsiaTheme="minorEastAsia" w:hAnsi="Calibri" w:cstheme="minorHAnsi"/>
          <w:b/>
          <w:szCs w:val="20"/>
          <w:lang w:val="it-IT" w:eastAsia="it-IT"/>
        </w:rPr>
      </w:pPr>
    </w:p>
    <w:p w14:paraId="720AD8B9" w14:textId="77777777" w:rsidR="00E53498" w:rsidRPr="00E53498" w:rsidRDefault="00E53498" w:rsidP="00E53498">
      <w:pPr>
        <w:autoSpaceDE w:val="0"/>
        <w:autoSpaceDN w:val="0"/>
        <w:adjustRightInd w:val="0"/>
        <w:jc w:val="both"/>
        <w:rPr>
          <w:rFonts w:ascii="Calibri" w:eastAsiaTheme="minorEastAsia" w:hAnsi="Calibri" w:cstheme="minorHAnsi"/>
          <w:b/>
          <w:szCs w:val="20"/>
          <w:lang w:val="it-IT" w:eastAsia="it-IT"/>
        </w:rPr>
      </w:pPr>
    </w:p>
    <w:p w14:paraId="25293169" w14:textId="2413A9B9" w:rsidR="00E53498" w:rsidRPr="00E53498" w:rsidRDefault="00E53498" w:rsidP="00E53498">
      <w:pPr>
        <w:ind w:right="-45"/>
        <w:jc w:val="both"/>
        <w:rPr>
          <w:rFonts w:ascii="Calibri" w:eastAsia="Calibri" w:hAnsi="Calibri" w:cs="Calibri"/>
          <w:b/>
          <w:bCs/>
          <w:szCs w:val="20"/>
          <w:lang w:val="it-IT"/>
        </w:rPr>
      </w:pPr>
      <w:bookmarkStart w:id="0" w:name="_Hlk141695407"/>
      <w:r w:rsidRPr="005A1F33">
        <w:rPr>
          <w:rFonts w:ascii="Calibri" w:eastAsiaTheme="minorEastAsia" w:hAnsi="Calibri" w:cstheme="minorHAnsi"/>
          <w:b/>
          <w:bCs/>
          <w:szCs w:val="20"/>
          <w:lang w:val="it-IT" w:eastAsia="it-IT"/>
        </w:rPr>
        <w:t>PROCEDURA</w:t>
      </w:r>
      <w:r w:rsidR="001C5525" w:rsidRPr="005A1F33">
        <w:rPr>
          <w:rFonts w:ascii="Calibri" w:eastAsiaTheme="minorEastAsia" w:hAnsi="Calibri" w:cstheme="minorHAnsi"/>
          <w:b/>
          <w:bCs/>
          <w:szCs w:val="20"/>
          <w:lang w:val="it-IT" w:eastAsia="it-IT"/>
        </w:rPr>
        <w:t xml:space="preserve"> TELEMATICA</w:t>
      </w:r>
      <w:r w:rsidRPr="005A1F33">
        <w:rPr>
          <w:rFonts w:ascii="Calibri" w:eastAsiaTheme="minorEastAsia" w:hAnsi="Calibri" w:cstheme="minorHAnsi"/>
          <w:b/>
          <w:bCs/>
          <w:szCs w:val="20"/>
          <w:lang w:val="it-IT" w:eastAsia="it-IT"/>
        </w:rPr>
        <w:t xml:space="preserve"> </w:t>
      </w:r>
      <w:r w:rsidR="009D0418" w:rsidRPr="009D0418">
        <w:rPr>
          <w:rFonts w:ascii="Calibri" w:eastAsiaTheme="minorEastAsia" w:hAnsi="Calibri" w:cstheme="minorHAnsi"/>
          <w:b/>
          <w:bCs/>
          <w:szCs w:val="20"/>
          <w:lang w:val="it-IT" w:eastAsia="it-IT"/>
        </w:rPr>
        <w:t xml:space="preserve">SENZA PUBBLICAZIONE DI UN BANDO, AI SENSI </w:t>
      </w:r>
      <w:bookmarkStart w:id="1" w:name="_Hlk174098212"/>
      <w:r w:rsidR="009D0418" w:rsidRPr="009D0418">
        <w:rPr>
          <w:rFonts w:ascii="Calibri" w:eastAsiaTheme="minorEastAsia" w:hAnsi="Calibri" w:cstheme="minorHAnsi"/>
          <w:b/>
          <w:bCs/>
          <w:szCs w:val="20"/>
          <w:lang w:val="it-IT" w:eastAsia="it-IT"/>
        </w:rPr>
        <w:t xml:space="preserve">DELL’ART. 76, COMMA 2, LETTERA B, PUNTO 2 (INFUNGIBILITÁ), DEL D. LGS. 36/2023 </w:t>
      </w:r>
      <w:bookmarkEnd w:id="1"/>
      <w:r w:rsidR="009D0418" w:rsidRPr="009D0418">
        <w:rPr>
          <w:rFonts w:ascii="Calibri" w:eastAsiaTheme="minorEastAsia" w:hAnsi="Calibri" w:cstheme="minorHAnsi"/>
          <w:b/>
          <w:bCs/>
          <w:szCs w:val="20"/>
          <w:lang w:val="it-IT" w:eastAsia="it-IT"/>
        </w:rPr>
        <w:t>PER L’AFFIDAMENTO DELLA FORNITURA DI UNA PIATTAFORMA ANALITICA PER L’IDENTIFICAZIONE RAPIDA DI MICRORGANISMI TRAMITE SPETTROMETRIA DI MASSA MALDI-TOF NELL’AMBITO DEL PIANO NAZIONALE RIPRESA E RESILIENZA (PNRR) MISSIONE 4 COMPONENTE 2 INVESTIMENTO 1.4 POTENZIAMENTO STRUTTURE DI RICERCA E CREAZIONI DI “CAMPIONI NAZIONALI DI R&amp;S” SU ALCUNE KEY ENABLING TECHNOLOGIES PROGETTO AGRITECH CUP B83C22002840001</w:t>
      </w:r>
      <w:r w:rsidR="009D0418">
        <w:rPr>
          <w:rFonts w:ascii="Calibri" w:eastAsiaTheme="minorEastAsia" w:hAnsi="Calibri" w:cstheme="minorHAnsi"/>
          <w:b/>
          <w:bCs/>
          <w:szCs w:val="20"/>
          <w:lang w:val="it-IT" w:eastAsia="it-IT"/>
        </w:rPr>
        <w:t xml:space="preserve"> </w:t>
      </w:r>
      <w:r w:rsidR="00C329A8" w:rsidRPr="00C329A8">
        <w:rPr>
          <w:rFonts w:ascii="Calibri" w:eastAsiaTheme="minorEastAsia" w:hAnsi="Calibri" w:cstheme="minorHAnsi"/>
          <w:b/>
          <w:bCs/>
          <w:szCs w:val="20"/>
          <w:lang w:val="it-IT" w:eastAsia="it-IT"/>
        </w:rPr>
        <w:t xml:space="preserve">CIG </w:t>
      </w:r>
      <w:bookmarkEnd w:id="0"/>
      <w:r w:rsidR="009D0418" w:rsidRPr="009D0418">
        <w:rPr>
          <w:rFonts w:ascii="Calibri" w:eastAsiaTheme="minorEastAsia" w:hAnsi="Calibri" w:cstheme="minorHAnsi"/>
          <w:b/>
          <w:bCs/>
          <w:szCs w:val="20"/>
          <w:lang w:val="it-IT" w:eastAsia="it-IT"/>
        </w:rPr>
        <w:t>B2C2D38B40</w:t>
      </w:r>
    </w:p>
    <w:p w14:paraId="5700BD2F" w14:textId="5127F0FA" w:rsidR="00E53498" w:rsidRPr="005E1DDA" w:rsidRDefault="00E53498" w:rsidP="00731504">
      <w:pPr>
        <w:widowControl w:val="0"/>
        <w:spacing w:after="60"/>
        <w:ind w:right="-45"/>
        <w:jc w:val="both"/>
        <w:rPr>
          <w:rFonts w:ascii="Times New Roman" w:eastAsiaTheme="minorEastAsia" w:hAnsi="Times New Roman" w:cs="Calibri"/>
          <w:caps/>
          <w:color w:val="000000" w:themeColor="text1"/>
          <w:szCs w:val="20"/>
          <w:lang w:val="it-IT" w:eastAsia="it-IT"/>
        </w:rPr>
      </w:pPr>
    </w:p>
    <w:p w14:paraId="5266A48A" w14:textId="77777777" w:rsidR="00E53498" w:rsidRPr="00E53498" w:rsidRDefault="00E53498" w:rsidP="00E53498">
      <w:pPr>
        <w:rPr>
          <w:rFonts w:ascii="Times New Roman" w:eastAsiaTheme="minorEastAsia" w:hAnsi="Times New Roman" w:cs="Calibri"/>
          <w:caps/>
          <w:szCs w:val="20"/>
          <w:lang w:val="it-IT" w:eastAsia="it-IT"/>
        </w:rPr>
      </w:pPr>
      <w:r w:rsidRPr="00E53498">
        <w:rPr>
          <w:rFonts w:ascii="Times New Roman" w:eastAsiaTheme="minorEastAsia" w:hAnsi="Times New Roman" w:cs="Calibri"/>
          <w:caps/>
          <w:szCs w:val="20"/>
          <w:lang w:val="it-IT" w:eastAsia="it-IT"/>
        </w:rPr>
        <w:br w:type="page"/>
      </w:r>
    </w:p>
    <w:p w14:paraId="5B325E1D" w14:textId="36E40638" w:rsidR="00D43883" w:rsidRDefault="00EF5075">
      <w:pPr>
        <w:pStyle w:val="Sommario1"/>
        <w:rPr>
          <w:rFonts w:eastAsiaTheme="minorEastAsia"/>
          <w:noProof/>
          <w:kern w:val="2"/>
          <w:sz w:val="24"/>
          <w:szCs w:val="24"/>
          <w:lang w:val="it-IT" w:eastAsia="it-IT"/>
          <w14:ligatures w14:val="standardContextual"/>
        </w:rPr>
      </w:pPr>
      <w:r>
        <w:rPr>
          <w:rFonts w:ascii="Calibri" w:hAnsi="Calibri" w:cs="Calibri"/>
          <w:smallCaps/>
          <w:sz w:val="18"/>
        </w:rPr>
        <w:lastRenderedPageBreak/>
        <w:fldChar w:fldCharType="begin"/>
      </w:r>
      <w:r>
        <w:rPr>
          <w:rFonts w:ascii="Calibri" w:hAnsi="Calibri" w:cs="Calibri"/>
          <w:smallCaps/>
          <w:sz w:val="18"/>
        </w:rPr>
        <w:instrText xml:space="preserve"> TOC \o "1-3" \h \z \u </w:instrText>
      </w:r>
      <w:r>
        <w:rPr>
          <w:rFonts w:ascii="Calibri" w:hAnsi="Calibri" w:cs="Calibri"/>
          <w:smallCaps/>
          <w:sz w:val="18"/>
        </w:rPr>
        <w:fldChar w:fldCharType="separate"/>
      </w:r>
      <w:hyperlink w:anchor="_Toc171949183" w:history="1">
        <w:r w:rsidR="00D43883" w:rsidRPr="000A3030">
          <w:rPr>
            <w:rStyle w:val="Collegamentoipertestuale"/>
            <w:noProof/>
          </w:rPr>
          <w:t>PREMESSE</w:t>
        </w:r>
        <w:r w:rsidR="00D43883">
          <w:rPr>
            <w:noProof/>
            <w:webHidden/>
          </w:rPr>
          <w:tab/>
        </w:r>
        <w:r w:rsidR="00D43883">
          <w:rPr>
            <w:noProof/>
            <w:webHidden/>
          </w:rPr>
          <w:fldChar w:fldCharType="begin"/>
        </w:r>
        <w:r w:rsidR="00D43883">
          <w:rPr>
            <w:noProof/>
            <w:webHidden/>
          </w:rPr>
          <w:instrText xml:space="preserve"> PAGEREF _Toc171949183 \h </w:instrText>
        </w:r>
        <w:r w:rsidR="00D43883">
          <w:rPr>
            <w:noProof/>
            <w:webHidden/>
          </w:rPr>
        </w:r>
        <w:r w:rsidR="00D43883">
          <w:rPr>
            <w:noProof/>
            <w:webHidden/>
          </w:rPr>
          <w:fldChar w:fldCharType="separate"/>
        </w:r>
        <w:r w:rsidR="00D43883">
          <w:rPr>
            <w:noProof/>
            <w:webHidden/>
          </w:rPr>
          <w:t>4</w:t>
        </w:r>
        <w:r w:rsidR="00D43883">
          <w:rPr>
            <w:noProof/>
            <w:webHidden/>
          </w:rPr>
          <w:fldChar w:fldCharType="end"/>
        </w:r>
      </w:hyperlink>
    </w:p>
    <w:p w14:paraId="365162B7" w14:textId="4F2EA770" w:rsidR="00D43883" w:rsidRDefault="00000000">
      <w:pPr>
        <w:pStyle w:val="Sommario1"/>
        <w:rPr>
          <w:rFonts w:eastAsiaTheme="minorEastAsia"/>
          <w:noProof/>
          <w:kern w:val="2"/>
          <w:sz w:val="24"/>
          <w:szCs w:val="24"/>
          <w:lang w:val="it-IT" w:eastAsia="it-IT"/>
          <w14:ligatures w14:val="standardContextual"/>
        </w:rPr>
      </w:pPr>
      <w:hyperlink w:anchor="_Toc171949184" w:history="1">
        <w:r w:rsidR="00D43883" w:rsidRPr="000A3030">
          <w:rPr>
            <w:rStyle w:val="Collegamentoipertestuale"/>
            <w:noProof/>
          </w:rPr>
          <w:t>1.</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PIATTAFORMA TELEMATICA</w:t>
        </w:r>
        <w:r w:rsidR="00D43883">
          <w:rPr>
            <w:noProof/>
            <w:webHidden/>
          </w:rPr>
          <w:tab/>
        </w:r>
        <w:r w:rsidR="00D43883">
          <w:rPr>
            <w:noProof/>
            <w:webHidden/>
          </w:rPr>
          <w:fldChar w:fldCharType="begin"/>
        </w:r>
        <w:r w:rsidR="00D43883">
          <w:rPr>
            <w:noProof/>
            <w:webHidden/>
          </w:rPr>
          <w:instrText xml:space="preserve"> PAGEREF _Toc171949184 \h </w:instrText>
        </w:r>
        <w:r w:rsidR="00D43883">
          <w:rPr>
            <w:noProof/>
            <w:webHidden/>
          </w:rPr>
        </w:r>
        <w:r w:rsidR="00D43883">
          <w:rPr>
            <w:noProof/>
            <w:webHidden/>
          </w:rPr>
          <w:fldChar w:fldCharType="separate"/>
        </w:r>
        <w:r w:rsidR="00D43883">
          <w:rPr>
            <w:noProof/>
            <w:webHidden/>
          </w:rPr>
          <w:t>5</w:t>
        </w:r>
        <w:r w:rsidR="00D43883">
          <w:rPr>
            <w:noProof/>
            <w:webHidden/>
          </w:rPr>
          <w:fldChar w:fldCharType="end"/>
        </w:r>
      </w:hyperlink>
    </w:p>
    <w:p w14:paraId="6B44DAB3" w14:textId="7C838319" w:rsidR="00D43883" w:rsidRDefault="00000000">
      <w:pPr>
        <w:pStyle w:val="Sommario2"/>
        <w:rPr>
          <w:rFonts w:eastAsiaTheme="minorEastAsia"/>
          <w:noProof/>
          <w:kern w:val="2"/>
          <w:sz w:val="24"/>
          <w:szCs w:val="24"/>
          <w:lang w:val="it-IT" w:eastAsia="it-IT"/>
          <w14:ligatures w14:val="standardContextual"/>
        </w:rPr>
      </w:pPr>
      <w:hyperlink w:anchor="_Toc171949185" w:history="1">
        <w:r w:rsidR="00D43883" w:rsidRPr="000A3030">
          <w:rPr>
            <w:rStyle w:val="Collegamentoipertestuale"/>
            <w:noProof/>
          </w:rPr>
          <w:t>1.1.</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Il sistema telematico di negoziazione</w:t>
        </w:r>
        <w:r w:rsidR="00D43883">
          <w:rPr>
            <w:noProof/>
            <w:webHidden/>
          </w:rPr>
          <w:tab/>
        </w:r>
        <w:r w:rsidR="00D43883">
          <w:rPr>
            <w:noProof/>
            <w:webHidden/>
          </w:rPr>
          <w:fldChar w:fldCharType="begin"/>
        </w:r>
        <w:r w:rsidR="00D43883">
          <w:rPr>
            <w:noProof/>
            <w:webHidden/>
          </w:rPr>
          <w:instrText xml:space="preserve"> PAGEREF _Toc171949185 \h </w:instrText>
        </w:r>
        <w:r w:rsidR="00D43883">
          <w:rPr>
            <w:noProof/>
            <w:webHidden/>
          </w:rPr>
        </w:r>
        <w:r w:rsidR="00D43883">
          <w:rPr>
            <w:noProof/>
            <w:webHidden/>
          </w:rPr>
          <w:fldChar w:fldCharType="separate"/>
        </w:r>
        <w:r w:rsidR="00D43883">
          <w:rPr>
            <w:noProof/>
            <w:webHidden/>
          </w:rPr>
          <w:t>5</w:t>
        </w:r>
        <w:r w:rsidR="00D43883">
          <w:rPr>
            <w:noProof/>
            <w:webHidden/>
          </w:rPr>
          <w:fldChar w:fldCharType="end"/>
        </w:r>
      </w:hyperlink>
    </w:p>
    <w:p w14:paraId="4B86E529" w14:textId="4164D930" w:rsidR="00D43883" w:rsidRDefault="00000000">
      <w:pPr>
        <w:pStyle w:val="Sommario2"/>
        <w:rPr>
          <w:rFonts w:eastAsiaTheme="minorEastAsia"/>
          <w:noProof/>
          <w:kern w:val="2"/>
          <w:sz w:val="24"/>
          <w:szCs w:val="24"/>
          <w:lang w:val="it-IT" w:eastAsia="it-IT"/>
          <w14:ligatures w14:val="standardContextual"/>
        </w:rPr>
      </w:pPr>
      <w:hyperlink w:anchor="_Toc171949186" w:history="1">
        <w:r w:rsidR="00D43883" w:rsidRPr="000A3030">
          <w:rPr>
            <w:rStyle w:val="Collegamentoipertestuale"/>
            <w:noProof/>
          </w:rPr>
          <w:t>1.2.</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Dotazioni tecniche</w:t>
        </w:r>
        <w:r w:rsidR="00D43883">
          <w:rPr>
            <w:noProof/>
            <w:webHidden/>
          </w:rPr>
          <w:tab/>
        </w:r>
        <w:r w:rsidR="00D43883">
          <w:rPr>
            <w:noProof/>
            <w:webHidden/>
          </w:rPr>
          <w:fldChar w:fldCharType="begin"/>
        </w:r>
        <w:r w:rsidR="00D43883">
          <w:rPr>
            <w:noProof/>
            <w:webHidden/>
          </w:rPr>
          <w:instrText xml:space="preserve"> PAGEREF _Toc171949186 \h </w:instrText>
        </w:r>
        <w:r w:rsidR="00D43883">
          <w:rPr>
            <w:noProof/>
            <w:webHidden/>
          </w:rPr>
        </w:r>
        <w:r w:rsidR="00D43883">
          <w:rPr>
            <w:noProof/>
            <w:webHidden/>
          </w:rPr>
          <w:fldChar w:fldCharType="separate"/>
        </w:r>
        <w:r w:rsidR="00D43883">
          <w:rPr>
            <w:noProof/>
            <w:webHidden/>
          </w:rPr>
          <w:t>6</w:t>
        </w:r>
        <w:r w:rsidR="00D43883">
          <w:rPr>
            <w:noProof/>
            <w:webHidden/>
          </w:rPr>
          <w:fldChar w:fldCharType="end"/>
        </w:r>
      </w:hyperlink>
    </w:p>
    <w:p w14:paraId="11123189" w14:textId="3AA01B38" w:rsidR="00D43883" w:rsidRDefault="00000000">
      <w:pPr>
        <w:pStyle w:val="Sommario2"/>
        <w:rPr>
          <w:rFonts w:eastAsiaTheme="minorEastAsia"/>
          <w:noProof/>
          <w:kern w:val="2"/>
          <w:sz w:val="24"/>
          <w:szCs w:val="24"/>
          <w:lang w:val="it-IT" w:eastAsia="it-IT"/>
          <w14:ligatures w14:val="standardContextual"/>
        </w:rPr>
      </w:pPr>
      <w:hyperlink w:anchor="_Toc171949187" w:history="1">
        <w:r w:rsidR="00D43883" w:rsidRPr="000A3030">
          <w:rPr>
            <w:rStyle w:val="Collegamentoipertestuale"/>
            <w:noProof/>
          </w:rPr>
          <w:t>1.3.</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Identificazione</w:t>
        </w:r>
        <w:r w:rsidR="00D43883">
          <w:rPr>
            <w:noProof/>
            <w:webHidden/>
          </w:rPr>
          <w:tab/>
        </w:r>
        <w:r w:rsidR="00D43883">
          <w:rPr>
            <w:noProof/>
            <w:webHidden/>
          </w:rPr>
          <w:fldChar w:fldCharType="begin"/>
        </w:r>
        <w:r w:rsidR="00D43883">
          <w:rPr>
            <w:noProof/>
            <w:webHidden/>
          </w:rPr>
          <w:instrText xml:space="preserve"> PAGEREF _Toc171949187 \h </w:instrText>
        </w:r>
        <w:r w:rsidR="00D43883">
          <w:rPr>
            <w:noProof/>
            <w:webHidden/>
          </w:rPr>
        </w:r>
        <w:r w:rsidR="00D43883">
          <w:rPr>
            <w:noProof/>
            <w:webHidden/>
          </w:rPr>
          <w:fldChar w:fldCharType="separate"/>
        </w:r>
        <w:r w:rsidR="00D43883">
          <w:rPr>
            <w:noProof/>
            <w:webHidden/>
          </w:rPr>
          <w:t>6</w:t>
        </w:r>
        <w:r w:rsidR="00D43883">
          <w:rPr>
            <w:noProof/>
            <w:webHidden/>
          </w:rPr>
          <w:fldChar w:fldCharType="end"/>
        </w:r>
      </w:hyperlink>
    </w:p>
    <w:p w14:paraId="02030DDE" w14:textId="5488EEB3" w:rsidR="00D43883" w:rsidRDefault="00000000">
      <w:pPr>
        <w:pStyle w:val="Sommario2"/>
        <w:rPr>
          <w:rFonts w:eastAsiaTheme="minorEastAsia"/>
          <w:noProof/>
          <w:kern w:val="2"/>
          <w:sz w:val="24"/>
          <w:szCs w:val="24"/>
          <w:lang w:val="it-IT" w:eastAsia="it-IT"/>
          <w14:ligatures w14:val="standardContextual"/>
        </w:rPr>
      </w:pPr>
      <w:hyperlink w:anchor="_Toc171949188" w:history="1">
        <w:r w:rsidR="00D43883" w:rsidRPr="000A3030">
          <w:rPr>
            <w:rStyle w:val="Collegamentoipertestuale"/>
            <w:noProof/>
          </w:rPr>
          <w:t>1.4.</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Gestore del sistema</w:t>
        </w:r>
        <w:r w:rsidR="00D43883">
          <w:rPr>
            <w:noProof/>
            <w:webHidden/>
          </w:rPr>
          <w:tab/>
        </w:r>
        <w:r w:rsidR="00D43883">
          <w:rPr>
            <w:noProof/>
            <w:webHidden/>
          </w:rPr>
          <w:fldChar w:fldCharType="begin"/>
        </w:r>
        <w:r w:rsidR="00D43883">
          <w:rPr>
            <w:noProof/>
            <w:webHidden/>
          </w:rPr>
          <w:instrText xml:space="preserve"> PAGEREF _Toc171949188 \h </w:instrText>
        </w:r>
        <w:r w:rsidR="00D43883">
          <w:rPr>
            <w:noProof/>
            <w:webHidden/>
          </w:rPr>
        </w:r>
        <w:r w:rsidR="00D43883">
          <w:rPr>
            <w:noProof/>
            <w:webHidden/>
          </w:rPr>
          <w:fldChar w:fldCharType="separate"/>
        </w:r>
        <w:r w:rsidR="00D43883">
          <w:rPr>
            <w:noProof/>
            <w:webHidden/>
          </w:rPr>
          <w:t>7</w:t>
        </w:r>
        <w:r w:rsidR="00D43883">
          <w:rPr>
            <w:noProof/>
            <w:webHidden/>
          </w:rPr>
          <w:fldChar w:fldCharType="end"/>
        </w:r>
      </w:hyperlink>
    </w:p>
    <w:p w14:paraId="4A37C0DC" w14:textId="0C5D5EC1" w:rsidR="00D43883" w:rsidRDefault="00000000">
      <w:pPr>
        <w:pStyle w:val="Sommario1"/>
        <w:rPr>
          <w:rFonts w:eastAsiaTheme="minorEastAsia"/>
          <w:noProof/>
          <w:kern w:val="2"/>
          <w:sz w:val="24"/>
          <w:szCs w:val="24"/>
          <w:lang w:val="it-IT" w:eastAsia="it-IT"/>
          <w14:ligatures w14:val="standardContextual"/>
        </w:rPr>
      </w:pPr>
      <w:hyperlink w:anchor="_Toc171949189" w:history="1">
        <w:r w:rsidR="00D43883" w:rsidRPr="000A3030">
          <w:rPr>
            <w:rStyle w:val="Collegamentoipertestuale"/>
            <w:noProof/>
          </w:rPr>
          <w:t>2.</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DOCUMENTAZIONE DI GARA, CHIARIMENTI E COMUNICAZIONI</w:t>
        </w:r>
        <w:r w:rsidR="00D43883">
          <w:rPr>
            <w:noProof/>
            <w:webHidden/>
          </w:rPr>
          <w:tab/>
        </w:r>
        <w:r w:rsidR="00D43883">
          <w:rPr>
            <w:noProof/>
            <w:webHidden/>
          </w:rPr>
          <w:fldChar w:fldCharType="begin"/>
        </w:r>
        <w:r w:rsidR="00D43883">
          <w:rPr>
            <w:noProof/>
            <w:webHidden/>
          </w:rPr>
          <w:instrText xml:space="preserve"> PAGEREF _Toc171949189 \h </w:instrText>
        </w:r>
        <w:r w:rsidR="00D43883">
          <w:rPr>
            <w:noProof/>
            <w:webHidden/>
          </w:rPr>
        </w:r>
        <w:r w:rsidR="00D43883">
          <w:rPr>
            <w:noProof/>
            <w:webHidden/>
          </w:rPr>
          <w:fldChar w:fldCharType="separate"/>
        </w:r>
        <w:r w:rsidR="00D43883">
          <w:rPr>
            <w:noProof/>
            <w:webHidden/>
          </w:rPr>
          <w:t>7</w:t>
        </w:r>
        <w:r w:rsidR="00D43883">
          <w:rPr>
            <w:noProof/>
            <w:webHidden/>
          </w:rPr>
          <w:fldChar w:fldCharType="end"/>
        </w:r>
      </w:hyperlink>
    </w:p>
    <w:p w14:paraId="57EE8F24" w14:textId="31893847" w:rsidR="00D43883" w:rsidRDefault="00000000">
      <w:pPr>
        <w:pStyle w:val="Sommario2"/>
        <w:rPr>
          <w:rFonts w:eastAsiaTheme="minorEastAsia"/>
          <w:noProof/>
          <w:kern w:val="2"/>
          <w:sz w:val="24"/>
          <w:szCs w:val="24"/>
          <w:lang w:val="it-IT" w:eastAsia="it-IT"/>
          <w14:ligatures w14:val="standardContextual"/>
        </w:rPr>
      </w:pPr>
      <w:hyperlink w:anchor="_Toc171949190" w:history="1">
        <w:r w:rsidR="00D43883" w:rsidRPr="000A3030">
          <w:rPr>
            <w:rStyle w:val="Collegamentoipertestuale"/>
            <w:noProof/>
          </w:rPr>
          <w:t>2.1.</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Documenti di gara</w:t>
        </w:r>
        <w:r w:rsidR="00D43883">
          <w:rPr>
            <w:noProof/>
            <w:webHidden/>
          </w:rPr>
          <w:tab/>
        </w:r>
        <w:r w:rsidR="00D43883">
          <w:rPr>
            <w:noProof/>
            <w:webHidden/>
          </w:rPr>
          <w:fldChar w:fldCharType="begin"/>
        </w:r>
        <w:r w:rsidR="00D43883">
          <w:rPr>
            <w:noProof/>
            <w:webHidden/>
          </w:rPr>
          <w:instrText xml:space="preserve"> PAGEREF _Toc171949190 \h </w:instrText>
        </w:r>
        <w:r w:rsidR="00D43883">
          <w:rPr>
            <w:noProof/>
            <w:webHidden/>
          </w:rPr>
        </w:r>
        <w:r w:rsidR="00D43883">
          <w:rPr>
            <w:noProof/>
            <w:webHidden/>
          </w:rPr>
          <w:fldChar w:fldCharType="separate"/>
        </w:r>
        <w:r w:rsidR="00D43883">
          <w:rPr>
            <w:noProof/>
            <w:webHidden/>
          </w:rPr>
          <w:t>7</w:t>
        </w:r>
        <w:r w:rsidR="00D43883">
          <w:rPr>
            <w:noProof/>
            <w:webHidden/>
          </w:rPr>
          <w:fldChar w:fldCharType="end"/>
        </w:r>
      </w:hyperlink>
    </w:p>
    <w:p w14:paraId="75F6330A" w14:textId="75201F91" w:rsidR="00D43883" w:rsidRDefault="00000000">
      <w:pPr>
        <w:pStyle w:val="Sommario2"/>
        <w:rPr>
          <w:rFonts w:eastAsiaTheme="minorEastAsia"/>
          <w:noProof/>
          <w:kern w:val="2"/>
          <w:sz w:val="24"/>
          <w:szCs w:val="24"/>
          <w:lang w:val="it-IT" w:eastAsia="it-IT"/>
          <w14:ligatures w14:val="standardContextual"/>
        </w:rPr>
      </w:pPr>
      <w:hyperlink w:anchor="_Toc171949191" w:history="1">
        <w:r w:rsidR="00D43883" w:rsidRPr="000A3030">
          <w:rPr>
            <w:rStyle w:val="Collegamentoipertestuale"/>
            <w:noProof/>
          </w:rPr>
          <w:t>2.2.</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Chiarimenti</w:t>
        </w:r>
        <w:r w:rsidR="00D43883">
          <w:rPr>
            <w:noProof/>
            <w:webHidden/>
          </w:rPr>
          <w:tab/>
        </w:r>
        <w:r w:rsidR="00D43883">
          <w:rPr>
            <w:noProof/>
            <w:webHidden/>
          </w:rPr>
          <w:fldChar w:fldCharType="begin"/>
        </w:r>
        <w:r w:rsidR="00D43883">
          <w:rPr>
            <w:noProof/>
            <w:webHidden/>
          </w:rPr>
          <w:instrText xml:space="preserve"> PAGEREF _Toc171949191 \h </w:instrText>
        </w:r>
        <w:r w:rsidR="00D43883">
          <w:rPr>
            <w:noProof/>
            <w:webHidden/>
          </w:rPr>
        </w:r>
        <w:r w:rsidR="00D43883">
          <w:rPr>
            <w:noProof/>
            <w:webHidden/>
          </w:rPr>
          <w:fldChar w:fldCharType="separate"/>
        </w:r>
        <w:r w:rsidR="00D43883">
          <w:rPr>
            <w:noProof/>
            <w:webHidden/>
          </w:rPr>
          <w:t>8</w:t>
        </w:r>
        <w:r w:rsidR="00D43883">
          <w:rPr>
            <w:noProof/>
            <w:webHidden/>
          </w:rPr>
          <w:fldChar w:fldCharType="end"/>
        </w:r>
      </w:hyperlink>
    </w:p>
    <w:p w14:paraId="0110F41B" w14:textId="31291110" w:rsidR="00D43883" w:rsidRDefault="00000000">
      <w:pPr>
        <w:pStyle w:val="Sommario2"/>
        <w:rPr>
          <w:rFonts w:eastAsiaTheme="minorEastAsia"/>
          <w:noProof/>
          <w:kern w:val="2"/>
          <w:sz w:val="24"/>
          <w:szCs w:val="24"/>
          <w:lang w:val="it-IT" w:eastAsia="it-IT"/>
          <w14:ligatures w14:val="standardContextual"/>
        </w:rPr>
      </w:pPr>
      <w:hyperlink w:anchor="_Toc171949192" w:history="1">
        <w:r w:rsidR="00D43883" w:rsidRPr="000A3030">
          <w:rPr>
            <w:rStyle w:val="Collegamentoipertestuale"/>
            <w:noProof/>
          </w:rPr>
          <w:t>2.3.</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Comunicazioni</w:t>
        </w:r>
        <w:r w:rsidR="00D43883">
          <w:rPr>
            <w:noProof/>
            <w:webHidden/>
          </w:rPr>
          <w:tab/>
        </w:r>
        <w:r w:rsidR="00D43883">
          <w:rPr>
            <w:noProof/>
            <w:webHidden/>
          </w:rPr>
          <w:fldChar w:fldCharType="begin"/>
        </w:r>
        <w:r w:rsidR="00D43883">
          <w:rPr>
            <w:noProof/>
            <w:webHidden/>
          </w:rPr>
          <w:instrText xml:space="preserve"> PAGEREF _Toc171949192 \h </w:instrText>
        </w:r>
        <w:r w:rsidR="00D43883">
          <w:rPr>
            <w:noProof/>
            <w:webHidden/>
          </w:rPr>
        </w:r>
        <w:r w:rsidR="00D43883">
          <w:rPr>
            <w:noProof/>
            <w:webHidden/>
          </w:rPr>
          <w:fldChar w:fldCharType="separate"/>
        </w:r>
        <w:r w:rsidR="00D43883">
          <w:rPr>
            <w:noProof/>
            <w:webHidden/>
          </w:rPr>
          <w:t>8</w:t>
        </w:r>
        <w:r w:rsidR="00D43883">
          <w:rPr>
            <w:noProof/>
            <w:webHidden/>
          </w:rPr>
          <w:fldChar w:fldCharType="end"/>
        </w:r>
      </w:hyperlink>
    </w:p>
    <w:p w14:paraId="027171D3" w14:textId="239342EF" w:rsidR="00D43883" w:rsidRDefault="00000000">
      <w:pPr>
        <w:pStyle w:val="Sommario1"/>
        <w:rPr>
          <w:rFonts w:eastAsiaTheme="minorEastAsia"/>
          <w:noProof/>
          <w:kern w:val="2"/>
          <w:sz w:val="24"/>
          <w:szCs w:val="24"/>
          <w:lang w:val="it-IT" w:eastAsia="it-IT"/>
          <w14:ligatures w14:val="standardContextual"/>
        </w:rPr>
      </w:pPr>
      <w:hyperlink w:anchor="_Toc171949193" w:history="1">
        <w:r w:rsidR="00D43883" w:rsidRPr="000A3030">
          <w:rPr>
            <w:rStyle w:val="Collegamentoipertestuale"/>
            <w:noProof/>
          </w:rPr>
          <w:t>3.</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OGGETTO DELL’APPALTO e IMPORTO A BASE DI GARA</w:t>
        </w:r>
        <w:r w:rsidR="00D43883">
          <w:rPr>
            <w:noProof/>
            <w:webHidden/>
          </w:rPr>
          <w:tab/>
        </w:r>
        <w:r w:rsidR="00D43883">
          <w:rPr>
            <w:noProof/>
            <w:webHidden/>
          </w:rPr>
          <w:fldChar w:fldCharType="begin"/>
        </w:r>
        <w:r w:rsidR="00D43883">
          <w:rPr>
            <w:noProof/>
            <w:webHidden/>
          </w:rPr>
          <w:instrText xml:space="preserve"> PAGEREF _Toc171949193 \h </w:instrText>
        </w:r>
        <w:r w:rsidR="00D43883">
          <w:rPr>
            <w:noProof/>
            <w:webHidden/>
          </w:rPr>
        </w:r>
        <w:r w:rsidR="00D43883">
          <w:rPr>
            <w:noProof/>
            <w:webHidden/>
          </w:rPr>
          <w:fldChar w:fldCharType="separate"/>
        </w:r>
        <w:r w:rsidR="00D43883">
          <w:rPr>
            <w:noProof/>
            <w:webHidden/>
          </w:rPr>
          <w:t>9</w:t>
        </w:r>
        <w:r w:rsidR="00D43883">
          <w:rPr>
            <w:noProof/>
            <w:webHidden/>
          </w:rPr>
          <w:fldChar w:fldCharType="end"/>
        </w:r>
      </w:hyperlink>
    </w:p>
    <w:p w14:paraId="5528601A" w14:textId="192BC6FB" w:rsidR="00D43883" w:rsidRDefault="00000000">
      <w:pPr>
        <w:pStyle w:val="Sommario2"/>
        <w:rPr>
          <w:rFonts w:eastAsiaTheme="minorEastAsia"/>
          <w:noProof/>
          <w:kern w:val="2"/>
          <w:sz w:val="24"/>
          <w:szCs w:val="24"/>
          <w:lang w:val="it-IT" w:eastAsia="it-IT"/>
          <w14:ligatures w14:val="standardContextual"/>
        </w:rPr>
      </w:pPr>
      <w:hyperlink w:anchor="_Toc171949194" w:history="1">
        <w:r w:rsidR="00D43883" w:rsidRPr="000A3030">
          <w:rPr>
            <w:rStyle w:val="Collegamentoipertestuale"/>
            <w:noProof/>
          </w:rPr>
          <w:t>3.1.</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DURATA</w:t>
        </w:r>
        <w:r w:rsidR="00D43883">
          <w:rPr>
            <w:noProof/>
            <w:webHidden/>
          </w:rPr>
          <w:tab/>
        </w:r>
        <w:r w:rsidR="00D43883">
          <w:rPr>
            <w:noProof/>
            <w:webHidden/>
          </w:rPr>
          <w:fldChar w:fldCharType="begin"/>
        </w:r>
        <w:r w:rsidR="00D43883">
          <w:rPr>
            <w:noProof/>
            <w:webHidden/>
          </w:rPr>
          <w:instrText xml:space="preserve"> PAGEREF _Toc171949194 \h </w:instrText>
        </w:r>
        <w:r w:rsidR="00D43883">
          <w:rPr>
            <w:noProof/>
            <w:webHidden/>
          </w:rPr>
        </w:r>
        <w:r w:rsidR="00D43883">
          <w:rPr>
            <w:noProof/>
            <w:webHidden/>
          </w:rPr>
          <w:fldChar w:fldCharType="separate"/>
        </w:r>
        <w:r w:rsidR="00D43883">
          <w:rPr>
            <w:noProof/>
            <w:webHidden/>
          </w:rPr>
          <w:t>10</w:t>
        </w:r>
        <w:r w:rsidR="00D43883">
          <w:rPr>
            <w:noProof/>
            <w:webHidden/>
          </w:rPr>
          <w:fldChar w:fldCharType="end"/>
        </w:r>
      </w:hyperlink>
    </w:p>
    <w:p w14:paraId="08FBB07B" w14:textId="1B7AB0BB" w:rsidR="00D43883" w:rsidRDefault="00000000">
      <w:pPr>
        <w:pStyle w:val="Sommario2"/>
        <w:rPr>
          <w:rFonts w:eastAsiaTheme="minorEastAsia"/>
          <w:noProof/>
          <w:kern w:val="2"/>
          <w:sz w:val="24"/>
          <w:szCs w:val="24"/>
          <w:lang w:val="it-IT" w:eastAsia="it-IT"/>
          <w14:ligatures w14:val="standardContextual"/>
        </w:rPr>
      </w:pPr>
      <w:hyperlink w:anchor="_Toc171949195" w:history="1">
        <w:r w:rsidR="00D43883" w:rsidRPr="000A3030">
          <w:rPr>
            <w:rStyle w:val="Collegamentoipertestuale"/>
            <w:noProof/>
          </w:rPr>
          <w:t>3.2.</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Revisione dei prezzi</w:t>
        </w:r>
        <w:r w:rsidR="00D43883">
          <w:rPr>
            <w:noProof/>
            <w:webHidden/>
          </w:rPr>
          <w:tab/>
        </w:r>
        <w:r w:rsidR="00D43883">
          <w:rPr>
            <w:noProof/>
            <w:webHidden/>
          </w:rPr>
          <w:fldChar w:fldCharType="begin"/>
        </w:r>
        <w:r w:rsidR="00D43883">
          <w:rPr>
            <w:noProof/>
            <w:webHidden/>
          </w:rPr>
          <w:instrText xml:space="preserve"> PAGEREF _Toc171949195 \h </w:instrText>
        </w:r>
        <w:r w:rsidR="00D43883">
          <w:rPr>
            <w:noProof/>
            <w:webHidden/>
          </w:rPr>
        </w:r>
        <w:r w:rsidR="00D43883">
          <w:rPr>
            <w:noProof/>
            <w:webHidden/>
          </w:rPr>
          <w:fldChar w:fldCharType="separate"/>
        </w:r>
        <w:r w:rsidR="00D43883">
          <w:rPr>
            <w:noProof/>
            <w:webHidden/>
          </w:rPr>
          <w:t>10</w:t>
        </w:r>
        <w:r w:rsidR="00D43883">
          <w:rPr>
            <w:noProof/>
            <w:webHidden/>
          </w:rPr>
          <w:fldChar w:fldCharType="end"/>
        </w:r>
      </w:hyperlink>
    </w:p>
    <w:p w14:paraId="3AAE208C" w14:textId="45460D11" w:rsidR="00D43883" w:rsidRDefault="00000000">
      <w:pPr>
        <w:pStyle w:val="Sommario2"/>
        <w:rPr>
          <w:rFonts w:eastAsiaTheme="minorEastAsia"/>
          <w:noProof/>
          <w:kern w:val="2"/>
          <w:sz w:val="24"/>
          <w:szCs w:val="24"/>
          <w:lang w:val="it-IT" w:eastAsia="it-IT"/>
          <w14:ligatures w14:val="standardContextual"/>
        </w:rPr>
      </w:pPr>
      <w:hyperlink w:anchor="_Toc171949196" w:history="1">
        <w:r w:rsidR="00D43883" w:rsidRPr="000A3030">
          <w:rPr>
            <w:rStyle w:val="Collegamentoipertestuale"/>
            <w:noProof/>
          </w:rPr>
          <w:t>3.3.</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Modifica del contratto in fase di esecuzione</w:t>
        </w:r>
        <w:r w:rsidR="00D43883">
          <w:rPr>
            <w:noProof/>
            <w:webHidden/>
          </w:rPr>
          <w:tab/>
        </w:r>
        <w:r w:rsidR="00D43883">
          <w:rPr>
            <w:noProof/>
            <w:webHidden/>
          </w:rPr>
          <w:fldChar w:fldCharType="begin"/>
        </w:r>
        <w:r w:rsidR="00D43883">
          <w:rPr>
            <w:noProof/>
            <w:webHidden/>
          </w:rPr>
          <w:instrText xml:space="preserve"> PAGEREF _Toc171949196 \h </w:instrText>
        </w:r>
        <w:r w:rsidR="00D43883">
          <w:rPr>
            <w:noProof/>
            <w:webHidden/>
          </w:rPr>
        </w:r>
        <w:r w:rsidR="00D43883">
          <w:rPr>
            <w:noProof/>
            <w:webHidden/>
          </w:rPr>
          <w:fldChar w:fldCharType="separate"/>
        </w:r>
        <w:r w:rsidR="00D43883">
          <w:rPr>
            <w:noProof/>
            <w:webHidden/>
          </w:rPr>
          <w:t>10</w:t>
        </w:r>
        <w:r w:rsidR="00D43883">
          <w:rPr>
            <w:noProof/>
            <w:webHidden/>
          </w:rPr>
          <w:fldChar w:fldCharType="end"/>
        </w:r>
      </w:hyperlink>
    </w:p>
    <w:p w14:paraId="452367BC" w14:textId="09B25BCF" w:rsidR="00D43883" w:rsidRDefault="00000000">
      <w:pPr>
        <w:pStyle w:val="Sommario1"/>
        <w:rPr>
          <w:rFonts w:eastAsiaTheme="minorEastAsia"/>
          <w:noProof/>
          <w:kern w:val="2"/>
          <w:sz w:val="24"/>
          <w:szCs w:val="24"/>
          <w:lang w:val="it-IT" w:eastAsia="it-IT"/>
          <w14:ligatures w14:val="standardContextual"/>
        </w:rPr>
      </w:pPr>
      <w:hyperlink w:anchor="_Toc171949197" w:history="1">
        <w:r w:rsidR="00D43883" w:rsidRPr="000A3030">
          <w:rPr>
            <w:rStyle w:val="Collegamentoipertestuale"/>
            <w:noProof/>
          </w:rPr>
          <w:t>4.</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SOGGETTI AMMESSI IN FORMA SINGOLA E ASSOCIATA E CONDIZIONI DI PARTECIPAZIONE</w:t>
        </w:r>
        <w:r w:rsidR="00D43883">
          <w:rPr>
            <w:noProof/>
            <w:webHidden/>
          </w:rPr>
          <w:tab/>
        </w:r>
        <w:r w:rsidR="00D43883">
          <w:rPr>
            <w:noProof/>
            <w:webHidden/>
          </w:rPr>
          <w:fldChar w:fldCharType="begin"/>
        </w:r>
        <w:r w:rsidR="00D43883">
          <w:rPr>
            <w:noProof/>
            <w:webHidden/>
          </w:rPr>
          <w:instrText xml:space="preserve"> PAGEREF _Toc171949197 \h </w:instrText>
        </w:r>
        <w:r w:rsidR="00D43883">
          <w:rPr>
            <w:noProof/>
            <w:webHidden/>
          </w:rPr>
        </w:r>
        <w:r w:rsidR="00D43883">
          <w:rPr>
            <w:noProof/>
            <w:webHidden/>
          </w:rPr>
          <w:fldChar w:fldCharType="separate"/>
        </w:r>
        <w:r w:rsidR="00D43883">
          <w:rPr>
            <w:noProof/>
            <w:webHidden/>
          </w:rPr>
          <w:t>10</w:t>
        </w:r>
        <w:r w:rsidR="00D43883">
          <w:rPr>
            <w:noProof/>
            <w:webHidden/>
          </w:rPr>
          <w:fldChar w:fldCharType="end"/>
        </w:r>
      </w:hyperlink>
    </w:p>
    <w:p w14:paraId="7A4F7F12" w14:textId="192222CA" w:rsidR="00D43883" w:rsidRDefault="00000000">
      <w:pPr>
        <w:pStyle w:val="Sommario1"/>
        <w:rPr>
          <w:rFonts w:eastAsiaTheme="minorEastAsia"/>
          <w:noProof/>
          <w:kern w:val="2"/>
          <w:sz w:val="24"/>
          <w:szCs w:val="24"/>
          <w:lang w:val="it-IT" w:eastAsia="it-IT"/>
          <w14:ligatures w14:val="standardContextual"/>
        </w:rPr>
      </w:pPr>
      <w:hyperlink w:anchor="_Toc171949198" w:history="1">
        <w:r w:rsidR="00D43883" w:rsidRPr="000A3030">
          <w:rPr>
            <w:rStyle w:val="Collegamentoipertestuale"/>
            <w:noProof/>
            <w:w w:val="105"/>
          </w:rPr>
          <w:t>5.</w:t>
        </w:r>
        <w:r w:rsidR="00D43883">
          <w:rPr>
            <w:rFonts w:eastAsiaTheme="minorEastAsia"/>
            <w:noProof/>
            <w:kern w:val="2"/>
            <w:sz w:val="24"/>
            <w:szCs w:val="24"/>
            <w:lang w:val="it-IT" w:eastAsia="it-IT"/>
            <w14:ligatures w14:val="standardContextual"/>
          </w:rPr>
          <w:tab/>
        </w:r>
        <w:r w:rsidR="00D43883" w:rsidRPr="000A3030">
          <w:rPr>
            <w:rStyle w:val="Collegamentoipertestuale"/>
            <w:noProof/>
            <w:w w:val="105"/>
          </w:rPr>
          <w:t>REQUISITI</w:t>
        </w:r>
        <w:r w:rsidR="00D43883" w:rsidRPr="000A3030">
          <w:rPr>
            <w:rStyle w:val="Collegamentoipertestuale"/>
            <w:noProof/>
            <w:spacing w:val="-7"/>
            <w:w w:val="105"/>
          </w:rPr>
          <w:t xml:space="preserve"> </w:t>
        </w:r>
        <w:r w:rsidR="00D43883" w:rsidRPr="000A3030">
          <w:rPr>
            <w:rStyle w:val="Collegamentoipertestuale"/>
            <w:noProof/>
            <w:w w:val="105"/>
          </w:rPr>
          <w:t>DI</w:t>
        </w:r>
        <w:r w:rsidR="00D43883" w:rsidRPr="000A3030">
          <w:rPr>
            <w:rStyle w:val="Collegamentoipertestuale"/>
            <w:noProof/>
            <w:spacing w:val="-6"/>
            <w:w w:val="105"/>
          </w:rPr>
          <w:t xml:space="preserve"> </w:t>
        </w:r>
        <w:r w:rsidR="00D43883" w:rsidRPr="000A3030">
          <w:rPr>
            <w:rStyle w:val="Collegamentoipertestuale"/>
            <w:noProof/>
            <w:w w:val="105"/>
          </w:rPr>
          <w:t>ORDINE</w:t>
        </w:r>
        <w:r w:rsidR="00D43883" w:rsidRPr="000A3030">
          <w:rPr>
            <w:rStyle w:val="Collegamentoipertestuale"/>
            <w:noProof/>
            <w:spacing w:val="-4"/>
            <w:w w:val="105"/>
          </w:rPr>
          <w:t xml:space="preserve"> </w:t>
        </w:r>
        <w:r w:rsidR="00D43883" w:rsidRPr="000A3030">
          <w:rPr>
            <w:rStyle w:val="Collegamentoipertestuale"/>
            <w:noProof/>
            <w:w w:val="105"/>
          </w:rPr>
          <w:t>GENERALE</w:t>
        </w:r>
        <w:r w:rsidR="00D43883" w:rsidRPr="000A3030">
          <w:rPr>
            <w:rStyle w:val="Collegamentoipertestuale"/>
            <w:noProof/>
            <w:spacing w:val="-4"/>
            <w:w w:val="105"/>
          </w:rPr>
          <w:t xml:space="preserve"> </w:t>
        </w:r>
        <w:r w:rsidR="00D43883" w:rsidRPr="000A3030">
          <w:rPr>
            <w:rStyle w:val="Collegamentoipertestuale"/>
            <w:noProof/>
            <w:w w:val="105"/>
          </w:rPr>
          <w:t>E</w:t>
        </w:r>
        <w:r w:rsidR="00D43883" w:rsidRPr="000A3030">
          <w:rPr>
            <w:rStyle w:val="Collegamentoipertestuale"/>
            <w:noProof/>
            <w:spacing w:val="-4"/>
            <w:w w:val="105"/>
          </w:rPr>
          <w:t xml:space="preserve"> </w:t>
        </w:r>
        <w:r w:rsidR="00D43883" w:rsidRPr="000A3030">
          <w:rPr>
            <w:rStyle w:val="Collegamentoipertestuale"/>
            <w:noProof/>
            <w:w w:val="105"/>
          </w:rPr>
          <w:t>ALTRE</w:t>
        </w:r>
        <w:r w:rsidR="00D43883" w:rsidRPr="000A3030">
          <w:rPr>
            <w:rStyle w:val="Collegamentoipertestuale"/>
            <w:noProof/>
            <w:spacing w:val="-3"/>
            <w:w w:val="105"/>
          </w:rPr>
          <w:t xml:space="preserve"> </w:t>
        </w:r>
        <w:r w:rsidR="00D43883" w:rsidRPr="000A3030">
          <w:rPr>
            <w:rStyle w:val="Collegamentoipertestuale"/>
            <w:noProof/>
            <w:w w:val="105"/>
          </w:rPr>
          <w:t>CAUSE</w:t>
        </w:r>
        <w:r w:rsidR="00D43883" w:rsidRPr="000A3030">
          <w:rPr>
            <w:rStyle w:val="Collegamentoipertestuale"/>
            <w:noProof/>
            <w:spacing w:val="-4"/>
            <w:w w:val="105"/>
          </w:rPr>
          <w:t xml:space="preserve"> </w:t>
        </w:r>
        <w:r w:rsidR="00D43883" w:rsidRPr="000A3030">
          <w:rPr>
            <w:rStyle w:val="Collegamentoipertestuale"/>
            <w:noProof/>
            <w:w w:val="105"/>
          </w:rPr>
          <w:t>DI</w:t>
        </w:r>
        <w:r w:rsidR="00D43883" w:rsidRPr="000A3030">
          <w:rPr>
            <w:rStyle w:val="Collegamentoipertestuale"/>
            <w:noProof/>
            <w:spacing w:val="-7"/>
            <w:w w:val="105"/>
          </w:rPr>
          <w:t xml:space="preserve"> </w:t>
        </w:r>
        <w:r w:rsidR="00D43883" w:rsidRPr="000A3030">
          <w:rPr>
            <w:rStyle w:val="Collegamentoipertestuale"/>
            <w:noProof/>
            <w:w w:val="105"/>
          </w:rPr>
          <w:t>ESCLUSIONE</w:t>
        </w:r>
        <w:r w:rsidR="00D43883">
          <w:rPr>
            <w:noProof/>
            <w:webHidden/>
          </w:rPr>
          <w:tab/>
        </w:r>
        <w:r w:rsidR="00D43883">
          <w:rPr>
            <w:noProof/>
            <w:webHidden/>
          </w:rPr>
          <w:fldChar w:fldCharType="begin"/>
        </w:r>
        <w:r w:rsidR="00D43883">
          <w:rPr>
            <w:noProof/>
            <w:webHidden/>
          </w:rPr>
          <w:instrText xml:space="preserve"> PAGEREF _Toc171949198 \h </w:instrText>
        </w:r>
        <w:r w:rsidR="00D43883">
          <w:rPr>
            <w:noProof/>
            <w:webHidden/>
          </w:rPr>
        </w:r>
        <w:r w:rsidR="00D43883">
          <w:rPr>
            <w:noProof/>
            <w:webHidden/>
          </w:rPr>
          <w:fldChar w:fldCharType="separate"/>
        </w:r>
        <w:r w:rsidR="00D43883">
          <w:rPr>
            <w:noProof/>
            <w:webHidden/>
          </w:rPr>
          <w:t>11</w:t>
        </w:r>
        <w:r w:rsidR="00D43883">
          <w:rPr>
            <w:noProof/>
            <w:webHidden/>
          </w:rPr>
          <w:fldChar w:fldCharType="end"/>
        </w:r>
      </w:hyperlink>
    </w:p>
    <w:p w14:paraId="56CAC555" w14:textId="09F058F8" w:rsidR="00D43883" w:rsidRDefault="00000000">
      <w:pPr>
        <w:pStyle w:val="Sommario1"/>
        <w:rPr>
          <w:rFonts w:eastAsiaTheme="minorEastAsia"/>
          <w:noProof/>
          <w:kern w:val="2"/>
          <w:sz w:val="24"/>
          <w:szCs w:val="24"/>
          <w:lang w:val="it-IT" w:eastAsia="it-IT"/>
          <w14:ligatures w14:val="standardContextual"/>
        </w:rPr>
      </w:pPr>
      <w:hyperlink w:anchor="_Toc171949199" w:history="1">
        <w:r w:rsidR="00D43883" w:rsidRPr="000A3030">
          <w:rPr>
            <w:rStyle w:val="Collegamentoipertestuale"/>
            <w:noProof/>
            <w:w w:val="105"/>
          </w:rPr>
          <w:t>5.1</w:t>
        </w:r>
        <w:r w:rsidR="00D43883">
          <w:rPr>
            <w:rFonts w:eastAsiaTheme="minorEastAsia"/>
            <w:noProof/>
            <w:kern w:val="2"/>
            <w:sz w:val="24"/>
            <w:szCs w:val="24"/>
            <w:lang w:val="it-IT" w:eastAsia="it-IT"/>
            <w14:ligatures w14:val="standardContextual"/>
          </w:rPr>
          <w:tab/>
        </w:r>
        <w:r w:rsidR="00D43883" w:rsidRPr="000A3030">
          <w:rPr>
            <w:rStyle w:val="Collegamentoipertestuale"/>
            <w:noProof/>
            <w:w w:val="105"/>
          </w:rPr>
          <w:t>Self cleaning</w:t>
        </w:r>
        <w:r w:rsidR="00D43883">
          <w:rPr>
            <w:noProof/>
            <w:webHidden/>
          </w:rPr>
          <w:tab/>
        </w:r>
        <w:r w:rsidR="00D43883">
          <w:rPr>
            <w:noProof/>
            <w:webHidden/>
          </w:rPr>
          <w:fldChar w:fldCharType="begin"/>
        </w:r>
        <w:r w:rsidR="00D43883">
          <w:rPr>
            <w:noProof/>
            <w:webHidden/>
          </w:rPr>
          <w:instrText xml:space="preserve"> PAGEREF _Toc171949199 \h </w:instrText>
        </w:r>
        <w:r w:rsidR="00D43883">
          <w:rPr>
            <w:noProof/>
            <w:webHidden/>
          </w:rPr>
        </w:r>
        <w:r w:rsidR="00D43883">
          <w:rPr>
            <w:noProof/>
            <w:webHidden/>
          </w:rPr>
          <w:fldChar w:fldCharType="separate"/>
        </w:r>
        <w:r w:rsidR="00D43883">
          <w:rPr>
            <w:noProof/>
            <w:webHidden/>
          </w:rPr>
          <w:t>12</w:t>
        </w:r>
        <w:r w:rsidR="00D43883">
          <w:rPr>
            <w:noProof/>
            <w:webHidden/>
          </w:rPr>
          <w:fldChar w:fldCharType="end"/>
        </w:r>
      </w:hyperlink>
    </w:p>
    <w:p w14:paraId="3C012805" w14:textId="3A2D2830" w:rsidR="00D43883" w:rsidRDefault="00000000">
      <w:pPr>
        <w:pStyle w:val="Sommario1"/>
        <w:rPr>
          <w:rFonts w:eastAsiaTheme="minorEastAsia"/>
          <w:noProof/>
          <w:kern w:val="2"/>
          <w:sz w:val="24"/>
          <w:szCs w:val="24"/>
          <w:lang w:val="it-IT" w:eastAsia="it-IT"/>
          <w14:ligatures w14:val="standardContextual"/>
        </w:rPr>
      </w:pPr>
      <w:hyperlink w:anchor="_Toc171949200" w:history="1">
        <w:r w:rsidR="00D43883" w:rsidRPr="000A3030">
          <w:rPr>
            <w:rStyle w:val="Collegamentoipertestuale"/>
            <w:noProof/>
          </w:rPr>
          <w:t>6.</w:t>
        </w:r>
        <w:r w:rsidR="00D43883">
          <w:rPr>
            <w:rFonts w:eastAsiaTheme="minorEastAsia"/>
            <w:noProof/>
            <w:kern w:val="2"/>
            <w:sz w:val="24"/>
            <w:szCs w:val="24"/>
            <w:lang w:val="it-IT" w:eastAsia="it-IT"/>
            <w14:ligatures w14:val="standardContextual"/>
          </w:rPr>
          <w:tab/>
        </w:r>
        <w:r w:rsidR="00D43883" w:rsidRPr="000A3030">
          <w:rPr>
            <w:rStyle w:val="Collegamentoipertestuale"/>
            <w:noProof/>
            <w:w w:val="105"/>
          </w:rPr>
          <w:t>REQUISITI</w:t>
        </w:r>
        <w:r w:rsidR="00D43883" w:rsidRPr="000A3030">
          <w:rPr>
            <w:rStyle w:val="Collegamentoipertestuale"/>
            <w:noProof/>
            <w:spacing w:val="-7"/>
            <w:w w:val="105"/>
          </w:rPr>
          <w:t xml:space="preserve"> </w:t>
        </w:r>
        <w:r w:rsidR="00D43883" w:rsidRPr="000A3030">
          <w:rPr>
            <w:rStyle w:val="Collegamentoipertestuale"/>
            <w:noProof/>
            <w:w w:val="105"/>
          </w:rPr>
          <w:t>DI</w:t>
        </w:r>
        <w:r w:rsidR="00D43883" w:rsidRPr="000A3030">
          <w:rPr>
            <w:rStyle w:val="Collegamentoipertestuale"/>
            <w:noProof/>
            <w:spacing w:val="-6"/>
            <w:w w:val="105"/>
          </w:rPr>
          <w:t xml:space="preserve"> </w:t>
        </w:r>
        <w:r w:rsidR="00D43883" w:rsidRPr="000A3030">
          <w:rPr>
            <w:rStyle w:val="Collegamentoipertestuale"/>
            <w:noProof/>
            <w:w w:val="105"/>
          </w:rPr>
          <w:t>ORDINE</w:t>
        </w:r>
        <w:r w:rsidR="00D43883" w:rsidRPr="000A3030">
          <w:rPr>
            <w:rStyle w:val="Collegamentoipertestuale"/>
            <w:noProof/>
            <w:spacing w:val="-4"/>
            <w:w w:val="105"/>
          </w:rPr>
          <w:t xml:space="preserve"> </w:t>
        </w:r>
        <w:r w:rsidR="00D43883" w:rsidRPr="000A3030">
          <w:rPr>
            <w:rStyle w:val="Collegamentoipertestuale"/>
            <w:noProof/>
            <w:w w:val="105"/>
          </w:rPr>
          <w:t>SPECIALE</w:t>
        </w:r>
        <w:r w:rsidR="00D43883" w:rsidRPr="000A3030">
          <w:rPr>
            <w:rStyle w:val="Collegamentoipertestuale"/>
            <w:noProof/>
            <w:spacing w:val="-4"/>
            <w:w w:val="105"/>
          </w:rPr>
          <w:t xml:space="preserve"> </w:t>
        </w:r>
        <w:r w:rsidR="00D43883" w:rsidRPr="000A3030">
          <w:rPr>
            <w:rStyle w:val="Collegamentoipertestuale"/>
            <w:noProof/>
            <w:w w:val="105"/>
          </w:rPr>
          <w:t>E</w:t>
        </w:r>
        <w:r w:rsidR="00D43883" w:rsidRPr="000A3030">
          <w:rPr>
            <w:rStyle w:val="Collegamentoipertestuale"/>
            <w:noProof/>
            <w:spacing w:val="-4"/>
            <w:w w:val="105"/>
          </w:rPr>
          <w:t xml:space="preserve"> </w:t>
        </w:r>
        <w:r w:rsidR="00D43883" w:rsidRPr="000A3030">
          <w:rPr>
            <w:rStyle w:val="Collegamentoipertestuale"/>
            <w:noProof/>
            <w:w w:val="105"/>
          </w:rPr>
          <w:t>MEZZI</w:t>
        </w:r>
        <w:r w:rsidR="00D43883" w:rsidRPr="000A3030">
          <w:rPr>
            <w:rStyle w:val="Collegamentoipertestuale"/>
            <w:noProof/>
            <w:spacing w:val="-7"/>
            <w:w w:val="105"/>
          </w:rPr>
          <w:t xml:space="preserve"> </w:t>
        </w:r>
        <w:r w:rsidR="00D43883" w:rsidRPr="000A3030">
          <w:rPr>
            <w:rStyle w:val="Collegamentoipertestuale"/>
            <w:noProof/>
            <w:w w:val="105"/>
          </w:rPr>
          <w:t>DI</w:t>
        </w:r>
        <w:r w:rsidR="00D43883" w:rsidRPr="000A3030">
          <w:rPr>
            <w:rStyle w:val="Collegamentoipertestuale"/>
            <w:noProof/>
            <w:spacing w:val="-7"/>
            <w:w w:val="105"/>
          </w:rPr>
          <w:t xml:space="preserve"> </w:t>
        </w:r>
        <w:r w:rsidR="00D43883" w:rsidRPr="000A3030">
          <w:rPr>
            <w:rStyle w:val="Collegamentoipertestuale"/>
            <w:noProof/>
            <w:w w:val="105"/>
          </w:rPr>
          <w:t>PROVA</w:t>
        </w:r>
        <w:r w:rsidR="00D43883">
          <w:rPr>
            <w:noProof/>
            <w:webHidden/>
          </w:rPr>
          <w:tab/>
        </w:r>
        <w:r w:rsidR="00D43883">
          <w:rPr>
            <w:noProof/>
            <w:webHidden/>
          </w:rPr>
          <w:fldChar w:fldCharType="begin"/>
        </w:r>
        <w:r w:rsidR="00D43883">
          <w:rPr>
            <w:noProof/>
            <w:webHidden/>
          </w:rPr>
          <w:instrText xml:space="preserve"> PAGEREF _Toc171949200 \h </w:instrText>
        </w:r>
        <w:r w:rsidR="00D43883">
          <w:rPr>
            <w:noProof/>
            <w:webHidden/>
          </w:rPr>
        </w:r>
        <w:r w:rsidR="00D43883">
          <w:rPr>
            <w:noProof/>
            <w:webHidden/>
          </w:rPr>
          <w:fldChar w:fldCharType="separate"/>
        </w:r>
        <w:r w:rsidR="00D43883">
          <w:rPr>
            <w:noProof/>
            <w:webHidden/>
          </w:rPr>
          <w:t>13</w:t>
        </w:r>
        <w:r w:rsidR="00D43883">
          <w:rPr>
            <w:noProof/>
            <w:webHidden/>
          </w:rPr>
          <w:fldChar w:fldCharType="end"/>
        </w:r>
      </w:hyperlink>
    </w:p>
    <w:p w14:paraId="13690F00" w14:textId="0BE795F1" w:rsidR="00D43883" w:rsidRDefault="00000000">
      <w:pPr>
        <w:pStyle w:val="Sommario2"/>
        <w:rPr>
          <w:rFonts w:eastAsiaTheme="minorEastAsia"/>
          <w:noProof/>
          <w:kern w:val="2"/>
          <w:sz w:val="24"/>
          <w:szCs w:val="24"/>
          <w:lang w:val="it-IT" w:eastAsia="it-IT"/>
          <w14:ligatures w14:val="standardContextual"/>
        </w:rPr>
      </w:pPr>
      <w:hyperlink w:anchor="_Toc171949201" w:history="1">
        <w:r w:rsidR="00D43883" w:rsidRPr="000A3030">
          <w:rPr>
            <w:rStyle w:val="Collegamentoipertestuale"/>
            <w:noProof/>
          </w:rPr>
          <w:t>6.1.</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Requisiti di idoneità professionale</w:t>
        </w:r>
        <w:r w:rsidR="00D43883">
          <w:rPr>
            <w:noProof/>
            <w:webHidden/>
          </w:rPr>
          <w:tab/>
        </w:r>
        <w:r w:rsidR="00D43883">
          <w:rPr>
            <w:noProof/>
            <w:webHidden/>
          </w:rPr>
          <w:fldChar w:fldCharType="begin"/>
        </w:r>
        <w:r w:rsidR="00D43883">
          <w:rPr>
            <w:noProof/>
            <w:webHidden/>
          </w:rPr>
          <w:instrText xml:space="preserve"> PAGEREF _Toc171949201 \h </w:instrText>
        </w:r>
        <w:r w:rsidR="00D43883">
          <w:rPr>
            <w:noProof/>
            <w:webHidden/>
          </w:rPr>
        </w:r>
        <w:r w:rsidR="00D43883">
          <w:rPr>
            <w:noProof/>
            <w:webHidden/>
          </w:rPr>
          <w:fldChar w:fldCharType="separate"/>
        </w:r>
        <w:r w:rsidR="00D43883">
          <w:rPr>
            <w:noProof/>
            <w:webHidden/>
          </w:rPr>
          <w:t>13</w:t>
        </w:r>
        <w:r w:rsidR="00D43883">
          <w:rPr>
            <w:noProof/>
            <w:webHidden/>
          </w:rPr>
          <w:fldChar w:fldCharType="end"/>
        </w:r>
      </w:hyperlink>
    </w:p>
    <w:p w14:paraId="40713BE8" w14:textId="4DB3C2E2" w:rsidR="00D43883" w:rsidRDefault="00000000">
      <w:pPr>
        <w:pStyle w:val="Sommario2"/>
        <w:rPr>
          <w:rFonts w:eastAsiaTheme="minorEastAsia"/>
          <w:noProof/>
          <w:kern w:val="2"/>
          <w:sz w:val="24"/>
          <w:szCs w:val="24"/>
          <w:lang w:val="it-IT" w:eastAsia="it-IT"/>
          <w14:ligatures w14:val="standardContextual"/>
        </w:rPr>
      </w:pPr>
      <w:hyperlink w:anchor="_Toc171949202" w:history="1">
        <w:r w:rsidR="00D43883" w:rsidRPr="000A3030">
          <w:rPr>
            <w:rStyle w:val="Collegamentoipertestuale"/>
            <w:noProof/>
          </w:rPr>
          <w:t>6.2.</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Requisiti di capacità economica e finanziaria</w:t>
        </w:r>
        <w:r w:rsidR="00D43883">
          <w:rPr>
            <w:noProof/>
            <w:webHidden/>
          </w:rPr>
          <w:tab/>
        </w:r>
        <w:r w:rsidR="00D43883">
          <w:rPr>
            <w:noProof/>
            <w:webHidden/>
          </w:rPr>
          <w:fldChar w:fldCharType="begin"/>
        </w:r>
        <w:r w:rsidR="00D43883">
          <w:rPr>
            <w:noProof/>
            <w:webHidden/>
          </w:rPr>
          <w:instrText xml:space="preserve"> PAGEREF _Toc171949202 \h </w:instrText>
        </w:r>
        <w:r w:rsidR="00D43883">
          <w:rPr>
            <w:noProof/>
            <w:webHidden/>
          </w:rPr>
        </w:r>
        <w:r w:rsidR="00D43883">
          <w:rPr>
            <w:noProof/>
            <w:webHidden/>
          </w:rPr>
          <w:fldChar w:fldCharType="separate"/>
        </w:r>
        <w:r w:rsidR="00D43883">
          <w:rPr>
            <w:noProof/>
            <w:webHidden/>
          </w:rPr>
          <w:t>13</w:t>
        </w:r>
        <w:r w:rsidR="00D43883">
          <w:rPr>
            <w:noProof/>
            <w:webHidden/>
          </w:rPr>
          <w:fldChar w:fldCharType="end"/>
        </w:r>
      </w:hyperlink>
    </w:p>
    <w:p w14:paraId="53140301" w14:textId="5DBD6CA0" w:rsidR="00D43883" w:rsidRDefault="00000000">
      <w:pPr>
        <w:pStyle w:val="Sommario2"/>
        <w:rPr>
          <w:rFonts w:eastAsiaTheme="minorEastAsia"/>
          <w:noProof/>
          <w:kern w:val="2"/>
          <w:sz w:val="24"/>
          <w:szCs w:val="24"/>
          <w:lang w:val="it-IT" w:eastAsia="it-IT"/>
          <w14:ligatures w14:val="standardContextual"/>
        </w:rPr>
      </w:pPr>
      <w:hyperlink w:anchor="_Toc171949203" w:history="1">
        <w:r w:rsidR="00D43883" w:rsidRPr="000A3030">
          <w:rPr>
            <w:rStyle w:val="Collegamentoipertestuale"/>
            <w:noProof/>
          </w:rPr>
          <w:t>6.3.</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Requisiti di capacità tecnica e professionale</w:t>
        </w:r>
        <w:r w:rsidR="00D43883">
          <w:rPr>
            <w:noProof/>
            <w:webHidden/>
          </w:rPr>
          <w:tab/>
        </w:r>
        <w:r w:rsidR="00D43883">
          <w:rPr>
            <w:noProof/>
            <w:webHidden/>
          </w:rPr>
          <w:fldChar w:fldCharType="begin"/>
        </w:r>
        <w:r w:rsidR="00D43883">
          <w:rPr>
            <w:noProof/>
            <w:webHidden/>
          </w:rPr>
          <w:instrText xml:space="preserve"> PAGEREF _Toc171949203 \h </w:instrText>
        </w:r>
        <w:r w:rsidR="00D43883">
          <w:rPr>
            <w:noProof/>
            <w:webHidden/>
          </w:rPr>
        </w:r>
        <w:r w:rsidR="00D43883">
          <w:rPr>
            <w:noProof/>
            <w:webHidden/>
          </w:rPr>
          <w:fldChar w:fldCharType="separate"/>
        </w:r>
        <w:r w:rsidR="00D43883">
          <w:rPr>
            <w:noProof/>
            <w:webHidden/>
          </w:rPr>
          <w:t>14</w:t>
        </w:r>
        <w:r w:rsidR="00D43883">
          <w:rPr>
            <w:noProof/>
            <w:webHidden/>
          </w:rPr>
          <w:fldChar w:fldCharType="end"/>
        </w:r>
      </w:hyperlink>
    </w:p>
    <w:p w14:paraId="41C42165" w14:textId="6C84CA6A" w:rsidR="00D43883" w:rsidRDefault="00000000">
      <w:pPr>
        <w:pStyle w:val="Sommario2"/>
        <w:rPr>
          <w:rFonts w:eastAsiaTheme="minorEastAsia"/>
          <w:noProof/>
          <w:kern w:val="2"/>
          <w:sz w:val="24"/>
          <w:szCs w:val="24"/>
          <w:lang w:val="it-IT" w:eastAsia="it-IT"/>
          <w14:ligatures w14:val="standardContextual"/>
        </w:rPr>
      </w:pPr>
      <w:hyperlink w:anchor="_Toc171949204" w:history="1">
        <w:r w:rsidR="00D43883" w:rsidRPr="000A3030">
          <w:rPr>
            <w:rStyle w:val="Collegamentoipertestuale"/>
            <w:noProof/>
          </w:rPr>
          <w:t>6.4.</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Indicazioni sui requisiti speciali nei raggruppamenti temporanei, consorzi ordinari, aggregazioni di imprese di rete, GEIE</w:t>
        </w:r>
        <w:r w:rsidR="00D43883">
          <w:rPr>
            <w:noProof/>
            <w:webHidden/>
          </w:rPr>
          <w:tab/>
        </w:r>
        <w:r w:rsidR="00D43883">
          <w:rPr>
            <w:noProof/>
            <w:webHidden/>
          </w:rPr>
          <w:fldChar w:fldCharType="begin"/>
        </w:r>
        <w:r w:rsidR="00D43883">
          <w:rPr>
            <w:noProof/>
            <w:webHidden/>
          </w:rPr>
          <w:instrText xml:space="preserve"> PAGEREF _Toc171949204 \h </w:instrText>
        </w:r>
        <w:r w:rsidR="00D43883">
          <w:rPr>
            <w:noProof/>
            <w:webHidden/>
          </w:rPr>
        </w:r>
        <w:r w:rsidR="00D43883">
          <w:rPr>
            <w:noProof/>
            <w:webHidden/>
          </w:rPr>
          <w:fldChar w:fldCharType="separate"/>
        </w:r>
        <w:r w:rsidR="00D43883">
          <w:rPr>
            <w:noProof/>
            <w:webHidden/>
          </w:rPr>
          <w:t>14</w:t>
        </w:r>
        <w:r w:rsidR="00D43883">
          <w:rPr>
            <w:noProof/>
            <w:webHidden/>
          </w:rPr>
          <w:fldChar w:fldCharType="end"/>
        </w:r>
      </w:hyperlink>
    </w:p>
    <w:p w14:paraId="1C41E5FA" w14:textId="291360A2" w:rsidR="00D43883" w:rsidRDefault="00000000">
      <w:pPr>
        <w:pStyle w:val="Sommario2"/>
        <w:rPr>
          <w:rFonts w:eastAsiaTheme="minorEastAsia"/>
          <w:noProof/>
          <w:kern w:val="2"/>
          <w:sz w:val="24"/>
          <w:szCs w:val="24"/>
          <w:lang w:val="it-IT" w:eastAsia="it-IT"/>
          <w14:ligatures w14:val="standardContextual"/>
        </w:rPr>
      </w:pPr>
      <w:hyperlink w:anchor="_Toc171949205" w:history="1">
        <w:r w:rsidR="00D43883" w:rsidRPr="000A3030">
          <w:rPr>
            <w:rStyle w:val="Collegamentoipertestuale"/>
            <w:noProof/>
          </w:rPr>
          <w:t>6.5.</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Indicazioni sui requisiti speciali nei consorzi di cooperative, consorzi di imprese artigiane, consorzi stabili</w:t>
        </w:r>
        <w:r w:rsidR="00D43883">
          <w:rPr>
            <w:noProof/>
            <w:webHidden/>
          </w:rPr>
          <w:tab/>
        </w:r>
        <w:r w:rsidR="00D43883">
          <w:rPr>
            <w:noProof/>
            <w:webHidden/>
          </w:rPr>
          <w:fldChar w:fldCharType="begin"/>
        </w:r>
        <w:r w:rsidR="00D43883">
          <w:rPr>
            <w:noProof/>
            <w:webHidden/>
          </w:rPr>
          <w:instrText xml:space="preserve"> PAGEREF _Toc171949205 \h </w:instrText>
        </w:r>
        <w:r w:rsidR="00D43883">
          <w:rPr>
            <w:noProof/>
            <w:webHidden/>
          </w:rPr>
        </w:r>
        <w:r w:rsidR="00D43883">
          <w:rPr>
            <w:noProof/>
            <w:webHidden/>
          </w:rPr>
          <w:fldChar w:fldCharType="separate"/>
        </w:r>
        <w:r w:rsidR="00D43883">
          <w:rPr>
            <w:noProof/>
            <w:webHidden/>
          </w:rPr>
          <w:t>15</w:t>
        </w:r>
        <w:r w:rsidR="00D43883">
          <w:rPr>
            <w:noProof/>
            <w:webHidden/>
          </w:rPr>
          <w:fldChar w:fldCharType="end"/>
        </w:r>
      </w:hyperlink>
    </w:p>
    <w:p w14:paraId="272069D5" w14:textId="71306ECD" w:rsidR="00D43883" w:rsidRDefault="00000000">
      <w:pPr>
        <w:pStyle w:val="Sommario1"/>
        <w:rPr>
          <w:rFonts w:eastAsiaTheme="minorEastAsia"/>
          <w:noProof/>
          <w:kern w:val="2"/>
          <w:sz w:val="24"/>
          <w:szCs w:val="24"/>
          <w:lang w:val="it-IT" w:eastAsia="it-IT"/>
          <w14:ligatures w14:val="standardContextual"/>
        </w:rPr>
      </w:pPr>
      <w:hyperlink w:anchor="_Toc171949206" w:history="1">
        <w:r w:rsidR="00D43883" w:rsidRPr="000A3030">
          <w:rPr>
            <w:rStyle w:val="Collegamentoipertestuale"/>
            <w:noProof/>
          </w:rPr>
          <w:t>7.</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Avvalimento</w:t>
        </w:r>
        <w:r w:rsidR="00D43883">
          <w:rPr>
            <w:noProof/>
            <w:webHidden/>
          </w:rPr>
          <w:tab/>
        </w:r>
        <w:r w:rsidR="00D43883">
          <w:rPr>
            <w:noProof/>
            <w:webHidden/>
          </w:rPr>
          <w:fldChar w:fldCharType="begin"/>
        </w:r>
        <w:r w:rsidR="00D43883">
          <w:rPr>
            <w:noProof/>
            <w:webHidden/>
          </w:rPr>
          <w:instrText xml:space="preserve"> PAGEREF _Toc171949206 \h </w:instrText>
        </w:r>
        <w:r w:rsidR="00D43883">
          <w:rPr>
            <w:noProof/>
            <w:webHidden/>
          </w:rPr>
        </w:r>
        <w:r w:rsidR="00D43883">
          <w:rPr>
            <w:noProof/>
            <w:webHidden/>
          </w:rPr>
          <w:fldChar w:fldCharType="separate"/>
        </w:r>
        <w:r w:rsidR="00D43883">
          <w:rPr>
            <w:noProof/>
            <w:webHidden/>
          </w:rPr>
          <w:t>15</w:t>
        </w:r>
        <w:r w:rsidR="00D43883">
          <w:rPr>
            <w:noProof/>
            <w:webHidden/>
          </w:rPr>
          <w:fldChar w:fldCharType="end"/>
        </w:r>
      </w:hyperlink>
    </w:p>
    <w:p w14:paraId="2188EB32" w14:textId="0F7BF882" w:rsidR="00D43883" w:rsidRDefault="00000000">
      <w:pPr>
        <w:pStyle w:val="Sommario1"/>
        <w:rPr>
          <w:rFonts w:eastAsiaTheme="minorEastAsia"/>
          <w:noProof/>
          <w:kern w:val="2"/>
          <w:sz w:val="24"/>
          <w:szCs w:val="24"/>
          <w:lang w:val="it-IT" w:eastAsia="it-IT"/>
          <w14:ligatures w14:val="standardContextual"/>
        </w:rPr>
      </w:pPr>
      <w:hyperlink w:anchor="_Toc171949207" w:history="1">
        <w:r w:rsidR="00D43883" w:rsidRPr="000A3030">
          <w:rPr>
            <w:rStyle w:val="Collegamentoipertestuale"/>
            <w:noProof/>
          </w:rPr>
          <w:t>8.</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SUBAPPALTO</w:t>
        </w:r>
        <w:r w:rsidR="00D43883">
          <w:rPr>
            <w:noProof/>
            <w:webHidden/>
          </w:rPr>
          <w:tab/>
        </w:r>
        <w:r w:rsidR="00D43883">
          <w:rPr>
            <w:noProof/>
            <w:webHidden/>
          </w:rPr>
          <w:fldChar w:fldCharType="begin"/>
        </w:r>
        <w:r w:rsidR="00D43883">
          <w:rPr>
            <w:noProof/>
            <w:webHidden/>
          </w:rPr>
          <w:instrText xml:space="preserve"> PAGEREF _Toc171949207 \h </w:instrText>
        </w:r>
        <w:r w:rsidR="00D43883">
          <w:rPr>
            <w:noProof/>
            <w:webHidden/>
          </w:rPr>
        </w:r>
        <w:r w:rsidR="00D43883">
          <w:rPr>
            <w:noProof/>
            <w:webHidden/>
          </w:rPr>
          <w:fldChar w:fldCharType="separate"/>
        </w:r>
        <w:r w:rsidR="00D43883">
          <w:rPr>
            <w:noProof/>
            <w:webHidden/>
          </w:rPr>
          <w:t>17</w:t>
        </w:r>
        <w:r w:rsidR="00D43883">
          <w:rPr>
            <w:noProof/>
            <w:webHidden/>
          </w:rPr>
          <w:fldChar w:fldCharType="end"/>
        </w:r>
      </w:hyperlink>
    </w:p>
    <w:p w14:paraId="1CB39656" w14:textId="3C8A9723" w:rsidR="00D43883" w:rsidRDefault="00000000">
      <w:pPr>
        <w:pStyle w:val="Sommario1"/>
        <w:rPr>
          <w:rFonts w:eastAsiaTheme="minorEastAsia"/>
          <w:noProof/>
          <w:kern w:val="2"/>
          <w:sz w:val="24"/>
          <w:szCs w:val="24"/>
          <w:lang w:val="it-IT" w:eastAsia="it-IT"/>
          <w14:ligatures w14:val="standardContextual"/>
        </w:rPr>
      </w:pPr>
      <w:hyperlink w:anchor="_Toc171949208" w:history="1">
        <w:r w:rsidR="00D43883" w:rsidRPr="000A3030">
          <w:rPr>
            <w:rStyle w:val="Collegamentoipertestuale"/>
            <w:noProof/>
          </w:rPr>
          <w:t>9.</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CONDIZIONI DI ESECUZIONE</w:t>
        </w:r>
        <w:r w:rsidR="00D43883">
          <w:rPr>
            <w:noProof/>
            <w:webHidden/>
          </w:rPr>
          <w:tab/>
        </w:r>
        <w:r w:rsidR="00D43883">
          <w:rPr>
            <w:noProof/>
            <w:webHidden/>
          </w:rPr>
          <w:fldChar w:fldCharType="begin"/>
        </w:r>
        <w:r w:rsidR="00D43883">
          <w:rPr>
            <w:noProof/>
            <w:webHidden/>
          </w:rPr>
          <w:instrText xml:space="preserve"> PAGEREF _Toc171949208 \h </w:instrText>
        </w:r>
        <w:r w:rsidR="00D43883">
          <w:rPr>
            <w:noProof/>
            <w:webHidden/>
          </w:rPr>
        </w:r>
        <w:r w:rsidR="00D43883">
          <w:rPr>
            <w:noProof/>
            <w:webHidden/>
          </w:rPr>
          <w:fldChar w:fldCharType="separate"/>
        </w:r>
        <w:r w:rsidR="00D43883">
          <w:rPr>
            <w:noProof/>
            <w:webHidden/>
          </w:rPr>
          <w:t>17</w:t>
        </w:r>
        <w:r w:rsidR="00D43883">
          <w:rPr>
            <w:noProof/>
            <w:webHidden/>
          </w:rPr>
          <w:fldChar w:fldCharType="end"/>
        </w:r>
      </w:hyperlink>
    </w:p>
    <w:p w14:paraId="309B2B6C" w14:textId="49BAE0E4" w:rsidR="00D43883" w:rsidRDefault="00000000">
      <w:pPr>
        <w:pStyle w:val="Sommario1"/>
        <w:rPr>
          <w:rFonts w:eastAsiaTheme="minorEastAsia"/>
          <w:noProof/>
          <w:kern w:val="2"/>
          <w:sz w:val="24"/>
          <w:szCs w:val="24"/>
          <w:lang w:val="it-IT" w:eastAsia="it-IT"/>
          <w14:ligatures w14:val="standardContextual"/>
        </w:rPr>
      </w:pPr>
      <w:hyperlink w:anchor="_Toc171949209" w:history="1">
        <w:r w:rsidR="00D43883" w:rsidRPr="000A3030">
          <w:rPr>
            <w:rStyle w:val="Collegamentoipertestuale"/>
            <w:noProof/>
          </w:rPr>
          <w:t>10.</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GARANZIA PROVVISORIA</w:t>
        </w:r>
        <w:r w:rsidR="00D43883">
          <w:rPr>
            <w:noProof/>
            <w:webHidden/>
          </w:rPr>
          <w:tab/>
        </w:r>
        <w:r w:rsidR="00D43883">
          <w:rPr>
            <w:noProof/>
            <w:webHidden/>
          </w:rPr>
          <w:fldChar w:fldCharType="begin"/>
        </w:r>
        <w:r w:rsidR="00D43883">
          <w:rPr>
            <w:noProof/>
            <w:webHidden/>
          </w:rPr>
          <w:instrText xml:space="preserve"> PAGEREF _Toc171949209 \h </w:instrText>
        </w:r>
        <w:r w:rsidR="00D43883">
          <w:rPr>
            <w:noProof/>
            <w:webHidden/>
          </w:rPr>
        </w:r>
        <w:r w:rsidR="00D43883">
          <w:rPr>
            <w:noProof/>
            <w:webHidden/>
          </w:rPr>
          <w:fldChar w:fldCharType="separate"/>
        </w:r>
        <w:r w:rsidR="00D43883">
          <w:rPr>
            <w:noProof/>
            <w:webHidden/>
          </w:rPr>
          <w:t>17</w:t>
        </w:r>
        <w:r w:rsidR="00D43883">
          <w:rPr>
            <w:noProof/>
            <w:webHidden/>
          </w:rPr>
          <w:fldChar w:fldCharType="end"/>
        </w:r>
      </w:hyperlink>
    </w:p>
    <w:p w14:paraId="4BDDA154" w14:textId="44289AC0" w:rsidR="00D43883" w:rsidRDefault="00000000">
      <w:pPr>
        <w:pStyle w:val="Sommario1"/>
        <w:rPr>
          <w:rFonts w:eastAsiaTheme="minorEastAsia"/>
          <w:noProof/>
          <w:kern w:val="2"/>
          <w:sz w:val="24"/>
          <w:szCs w:val="24"/>
          <w:lang w:val="it-IT" w:eastAsia="it-IT"/>
          <w14:ligatures w14:val="standardContextual"/>
        </w:rPr>
      </w:pPr>
      <w:hyperlink w:anchor="_Toc171949210" w:history="1">
        <w:r w:rsidR="00D43883" w:rsidRPr="000A3030">
          <w:rPr>
            <w:rStyle w:val="Collegamentoipertestuale"/>
            <w:noProof/>
          </w:rPr>
          <w:t>11.</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SOPRALLUOGO</w:t>
        </w:r>
        <w:r w:rsidR="00D43883">
          <w:rPr>
            <w:noProof/>
            <w:webHidden/>
          </w:rPr>
          <w:tab/>
        </w:r>
        <w:r w:rsidR="00D43883">
          <w:rPr>
            <w:noProof/>
            <w:webHidden/>
          </w:rPr>
          <w:fldChar w:fldCharType="begin"/>
        </w:r>
        <w:r w:rsidR="00D43883">
          <w:rPr>
            <w:noProof/>
            <w:webHidden/>
          </w:rPr>
          <w:instrText xml:space="preserve"> PAGEREF _Toc171949210 \h </w:instrText>
        </w:r>
        <w:r w:rsidR="00D43883">
          <w:rPr>
            <w:noProof/>
            <w:webHidden/>
          </w:rPr>
        </w:r>
        <w:r w:rsidR="00D43883">
          <w:rPr>
            <w:noProof/>
            <w:webHidden/>
          </w:rPr>
          <w:fldChar w:fldCharType="separate"/>
        </w:r>
        <w:r w:rsidR="00D43883">
          <w:rPr>
            <w:noProof/>
            <w:webHidden/>
          </w:rPr>
          <w:t>18</w:t>
        </w:r>
        <w:r w:rsidR="00D43883">
          <w:rPr>
            <w:noProof/>
            <w:webHidden/>
          </w:rPr>
          <w:fldChar w:fldCharType="end"/>
        </w:r>
      </w:hyperlink>
    </w:p>
    <w:p w14:paraId="1082FE37" w14:textId="074E4971" w:rsidR="00D43883" w:rsidRDefault="00000000">
      <w:pPr>
        <w:pStyle w:val="Sommario1"/>
        <w:rPr>
          <w:rFonts w:eastAsiaTheme="minorEastAsia"/>
          <w:noProof/>
          <w:kern w:val="2"/>
          <w:sz w:val="24"/>
          <w:szCs w:val="24"/>
          <w:lang w:val="it-IT" w:eastAsia="it-IT"/>
          <w14:ligatures w14:val="standardContextual"/>
        </w:rPr>
      </w:pPr>
      <w:hyperlink w:anchor="_Toc171949211" w:history="1">
        <w:r w:rsidR="00D43883" w:rsidRPr="000A3030">
          <w:rPr>
            <w:rStyle w:val="Collegamentoipertestuale"/>
            <w:noProof/>
          </w:rPr>
          <w:t>12.</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PAGAMENTO DEL CONTRIBUTO A FAVORE DELL’ANAC</w:t>
        </w:r>
        <w:r w:rsidR="00D43883">
          <w:rPr>
            <w:noProof/>
            <w:webHidden/>
          </w:rPr>
          <w:tab/>
        </w:r>
        <w:r w:rsidR="00D43883">
          <w:rPr>
            <w:noProof/>
            <w:webHidden/>
          </w:rPr>
          <w:fldChar w:fldCharType="begin"/>
        </w:r>
        <w:r w:rsidR="00D43883">
          <w:rPr>
            <w:noProof/>
            <w:webHidden/>
          </w:rPr>
          <w:instrText xml:space="preserve"> PAGEREF _Toc171949211 \h </w:instrText>
        </w:r>
        <w:r w:rsidR="00D43883">
          <w:rPr>
            <w:noProof/>
            <w:webHidden/>
          </w:rPr>
        </w:r>
        <w:r w:rsidR="00D43883">
          <w:rPr>
            <w:noProof/>
            <w:webHidden/>
          </w:rPr>
          <w:fldChar w:fldCharType="separate"/>
        </w:r>
        <w:r w:rsidR="00D43883">
          <w:rPr>
            <w:noProof/>
            <w:webHidden/>
          </w:rPr>
          <w:t>19</w:t>
        </w:r>
        <w:r w:rsidR="00D43883">
          <w:rPr>
            <w:noProof/>
            <w:webHidden/>
          </w:rPr>
          <w:fldChar w:fldCharType="end"/>
        </w:r>
      </w:hyperlink>
    </w:p>
    <w:p w14:paraId="0C5F50A3" w14:textId="3DF215D3" w:rsidR="00D43883" w:rsidRDefault="00000000">
      <w:pPr>
        <w:pStyle w:val="Sommario1"/>
        <w:rPr>
          <w:rFonts w:eastAsiaTheme="minorEastAsia"/>
          <w:noProof/>
          <w:kern w:val="2"/>
          <w:sz w:val="24"/>
          <w:szCs w:val="24"/>
          <w:lang w:val="it-IT" w:eastAsia="it-IT"/>
          <w14:ligatures w14:val="standardContextual"/>
        </w:rPr>
      </w:pPr>
      <w:hyperlink w:anchor="_Toc171949212" w:history="1">
        <w:r w:rsidR="00D43883" w:rsidRPr="000A3030">
          <w:rPr>
            <w:rStyle w:val="Collegamentoipertestuale"/>
            <w:noProof/>
          </w:rPr>
          <w:t>13.</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MODALITA’ DI PRESENTAZIONE DELL’OFFERTA E DI SOTTOSCRIZIONE DEI DOCUMENTI DI GARA</w:t>
        </w:r>
        <w:r w:rsidR="00D43883">
          <w:rPr>
            <w:noProof/>
            <w:webHidden/>
          </w:rPr>
          <w:tab/>
        </w:r>
        <w:r w:rsidR="00D43883">
          <w:rPr>
            <w:noProof/>
            <w:webHidden/>
          </w:rPr>
          <w:fldChar w:fldCharType="begin"/>
        </w:r>
        <w:r w:rsidR="00D43883">
          <w:rPr>
            <w:noProof/>
            <w:webHidden/>
          </w:rPr>
          <w:instrText xml:space="preserve"> PAGEREF _Toc171949212 \h </w:instrText>
        </w:r>
        <w:r w:rsidR="00D43883">
          <w:rPr>
            <w:noProof/>
            <w:webHidden/>
          </w:rPr>
        </w:r>
        <w:r w:rsidR="00D43883">
          <w:rPr>
            <w:noProof/>
            <w:webHidden/>
          </w:rPr>
          <w:fldChar w:fldCharType="separate"/>
        </w:r>
        <w:r w:rsidR="00D43883">
          <w:rPr>
            <w:noProof/>
            <w:webHidden/>
          </w:rPr>
          <w:t>19</w:t>
        </w:r>
        <w:r w:rsidR="00D43883">
          <w:rPr>
            <w:noProof/>
            <w:webHidden/>
          </w:rPr>
          <w:fldChar w:fldCharType="end"/>
        </w:r>
      </w:hyperlink>
    </w:p>
    <w:p w14:paraId="3FA529B9" w14:textId="1614A284" w:rsidR="00D43883" w:rsidRDefault="00000000">
      <w:pPr>
        <w:pStyle w:val="Sommario1"/>
        <w:rPr>
          <w:rFonts w:eastAsiaTheme="minorEastAsia"/>
          <w:noProof/>
          <w:kern w:val="2"/>
          <w:sz w:val="24"/>
          <w:szCs w:val="24"/>
          <w:lang w:val="it-IT" w:eastAsia="it-IT"/>
          <w14:ligatures w14:val="standardContextual"/>
        </w:rPr>
      </w:pPr>
      <w:hyperlink w:anchor="_Toc171949213" w:history="1">
        <w:r w:rsidR="00D43883" w:rsidRPr="000A3030">
          <w:rPr>
            <w:rStyle w:val="Collegamentoipertestuale"/>
            <w:noProof/>
          </w:rPr>
          <w:t>14.</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SOCCORSO ISTRUTTORIO</w:t>
        </w:r>
        <w:r w:rsidR="00D43883">
          <w:rPr>
            <w:noProof/>
            <w:webHidden/>
          </w:rPr>
          <w:tab/>
        </w:r>
        <w:r w:rsidR="00D43883">
          <w:rPr>
            <w:noProof/>
            <w:webHidden/>
          </w:rPr>
          <w:fldChar w:fldCharType="begin"/>
        </w:r>
        <w:r w:rsidR="00D43883">
          <w:rPr>
            <w:noProof/>
            <w:webHidden/>
          </w:rPr>
          <w:instrText xml:space="preserve"> PAGEREF _Toc171949213 \h </w:instrText>
        </w:r>
        <w:r w:rsidR="00D43883">
          <w:rPr>
            <w:noProof/>
            <w:webHidden/>
          </w:rPr>
        </w:r>
        <w:r w:rsidR="00D43883">
          <w:rPr>
            <w:noProof/>
            <w:webHidden/>
          </w:rPr>
          <w:fldChar w:fldCharType="separate"/>
        </w:r>
        <w:r w:rsidR="00D43883">
          <w:rPr>
            <w:noProof/>
            <w:webHidden/>
          </w:rPr>
          <w:t>22</w:t>
        </w:r>
        <w:r w:rsidR="00D43883">
          <w:rPr>
            <w:noProof/>
            <w:webHidden/>
          </w:rPr>
          <w:fldChar w:fldCharType="end"/>
        </w:r>
      </w:hyperlink>
    </w:p>
    <w:p w14:paraId="3E3E7400" w14:textId="34844BC9" w:rsidR="00D43883" w:rsidRDefault="00000000">
      <w:pPr>
        <w:pStyle w:val="Sommario1"/>
        <w:rPr>
          <w:rFonts w:eastAsiaTheme="minorEastAsia"/>
          <w:noProof/>
          <w:kern w:val="2"/>
          <w:sz w:val="24"/>
          <w:szCs w:val="24"/>
          <w:lang w:val="it-IT" w:eastAsia="it-IT"/>
          <w14:ligatures w14:val="standardContextual"/>
        </w:rPr>
      </w:pPr>
      <w:hyperlink w:anchor="_Toc171949214" w:history="1">
        <w:r w:rsidR="00D43883" w:rsidRPr="000A3030">
          <w:rPr>
            <w:rStyle w:val="Collegamentoipertestuale"/>
            <w:noProof/>
          </w:rPr>
          <w:t>15.</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DOCUMENTAZIONE AMMINISTRATIVA</w:t>
        </w:r>
        <w:r w:rsidR="00D43883">
          <w:rPr>
            <w:noProof/>
            <w:webHidden/>
          </w:rPr>
          <w:tab/>
        </w:r>
        <w:r w:rsidR="00D43883">
          <w:rPr>
            <w:noProof/>
            <w:webHidden/>
          </w:rPr>
          <w:fldChar w:fldCharType="begin"/>
        </w:r>
        <w:r w:rsidR="00D43883">
          <w:rPr>
            <w:noProof/>
            <w:webHidden/>
          </w:rPr>
          <w:instrText xml:space="preserve"> PAGEREF _Toc171949214 \h </w:instrText>
        </w:r>
        <w:r w:rsidR="00D43883">
          <w:rPr>
            <w:noProof/>
            <w:webHidden/>
          </w:rPr>
        </w:r>
        <w:r w:rsidR="00D43883">
          <w:rPr>
            <w:noProof/>
            <w:webHidden/>
          </w:rPr>
          <w:fldChar w:fldCharType="separate"/>
        </w:r>
        <w:r w:rsidR="00D43883">
          <w:rPr>
            <w:noProof/>
            <w:webHidden/>
          </w:rPr>
          <w:t>23</w:t>
        </w:r>
        <w:r w:rsidR="00D43883">
          <w:rPr>
            <w:noProof/>
            <w:webHidden/>
          </w:rPr>
          <w:fldChar w:fldCharType="end"/>
        </w:r>
      </w:hyperlink>
    </w:p>
    <w:p w14:paraId="7CF4FD03" w14:textId="39EACB4C" w:rsidR="00D43883" w:rsidRDefault="00000000">
      <w:pPr>
        <w:pStyle w:val="Sommario2"/>
        <w:rPr>
          <w:rFonts w:eastAsiaTheme="minorEastAsia"/>
          <w:noProof/>
          <w:kern w:val="2"/>
          <w:sz w:val="24"/>
          <w:szCs w:val="24"/>
          <w:lang w:val="it-IT" w:eastAsia="it-IT"/>
          <w14:ligatures w14:val="standardContextual"/>
        </w:rPr>
      </w:pPr>
      <w:hyperlink w:anchor="_Toc171949215" w:history="1">
        <w:r w:rsidR="00D43883" w:rsidRPr="000A3030">
          <w:rPr>
            <w:rStyle w:val="Collegamentoipertestuale"/>
            <w:noProof/>
          </w:rPr>
          <w:t>15.1.</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Documento di Gara Unico Europeo – DGUE</w:t>
        </w:r>
        <w:r w:rsidR="00D43883">
          <w:rPr>
            <w:noProof/>
            <w:webHidden/>
          </w:rPr>
          <w:tab/>
        </w:r>
        <w:r w:rsidR="00D43883">
          <w:rPr>
            <w:noProof/>
            <w:webHidden/>
          </w:rPr>
          <w:fldChar w:fldCharType="begin"/>
        </w:r>
        <w:r w:rsidR="00D43883">
          <w:rPr>
            <w:noProof/>
            <w:webHidden/>
          </w:rPr>
          <w:instrText xml:space="preserve"> PAGEREF _Toc171949215 \h </w:instrText>
        </w:r>
        <w:r w:rsidR="00D43883">
          <w:rPr>
            <w:noProof/>
            <w:webHidden/>
          </w:rPr>
        </w:r>
        <w:r w:rsidR="00D43883">
          <w:rPr>
            <w:noProof/>
            <w:webHidden/>
          </w:rPr>
          <w:fldChar w:fldCharType="separate"/>
        </w:r>
        <w:r w:rsidR="00D43883">
          <w:rPr>
            <w:noProof/>
            <w:webHidden/>
          </w:rPr>
          <w:t>25</w:t>
        </w:r>
        <w:r w:rsidR="00D43883">
          <w:rPr>
            <w:noProof/>
            <w:webHidden/>
          </w:rPr>
          <w:fldChar w:fldCharType="end"/>
        </w:r>
      </w:hyperlink>
    </w:p>
    <w:p w14:paraId="5D9B5433" w14:textId="0E145EA2" w:rsidR="00D43883" w:rsidRDefault="00000000">
      <w:pPr>
        <w:pStyle w:val="Sommario2"/>
        <w:rPr>
          <w:rFonts w:eastAsiaTheme="minorEastAsia"/>
          <w:noProof/>
          <w:kern w:val="2"/>
          <w:sz w:val="24"/>
          <w:szCs w:val="24"/>
          <w:lang w:val="it-IT" w:eastAsia="it-IT"/>
          <w14:ligatures w14:val="standardContextual"/>
        </w:rPr>
      </w:pPr>
      <w:hyperlink w:anchor="_Toc171949216" w:history="1">
        <w:r w:rsidR="00D43883" w:rsidRPr="000A3030">
          <w:rPr>
            <w:rStyle w:val="Collegamentoipertestuale"/>
            <w:rFonts w:eastAsia="Times New Roman" w:cstheme="minorHAnsi"/>
            <w:noProof/>
          </w:rPr>
          <w:t>15.2.</w:t>
        </w:r>
        <w:r w:rsidR="00D43883">
          <w:rPr>
            <w:rFonts w:eastAsiaTheme="minorEastAsia"/>
            <w:noProof/>
            <w:kern w:val="2"/>
            <w:sz w:val="24"/>
            <w:szCs w:val="24"/>
            <w:lang w:val="it-IT" w:eastAsia="it-IT"/>
            <w14:ligatures w14:val="standardContextual"/>
          </w:rPr>
          <w:tab/>
        </w:r>
        <w:r w:rsidR="00D43883" w:rsidRPr="000A3030">
          <w:rPr>
            <w:rStyle w:val="Collegamentoipertestuale"/>
            <w:rFonts w:cstheme="minorHAnsi"/>
            <w:noProof/>
          </w:rPr>
          <w:t>Dichiarazione POSSESSO REQUISTI DI PARTECIPAZIONE E DI QUALIFICAZIONE</w:t>
        </w:r>
        <w:r w:rsidR="00D43883">
          <w:rPr>
            <w:noProof/>
            <w:webHidden/>
          </w:rPr>
          <w:tab/>
        </w:r>
        <w:r w:rsidR="00D43883">
          <w:rPr>
            <w:noProof/>
            <w:webHidden/>
          </w:rPr>
          <w:fldChar w:fldCharType="begin"/>
        </w:r>
        <w:r w:rsidR="00D43883">
          <w:rPr>
            <w:noProof/>
            <w:webHidden/>
          </w:rPr>
          <w:instrText xml:space="preserve"> PAGEREF _Toc171949216 \h </w:instrText>
        </w:r>
        <w:r w:rsidR="00D43883">
          <w:rPr>
            <w:noProof/>
            <w:webHidden/>
          </w:rPr>
        </w:r>
        <w:r w:rsidR="00D43883">
          <w:rPr>
            <w:noProof/>
            <w:webHidden/>
          </w:rPr>
          <w:fldChar w:fldCharType="separate"/>
        </w:r>
        <w:r w:rsidR="00D43883">
          <w:rPr>
            <w:noProof/>
            <w:webHidden/>
          </w:rPr>
          <w:t>27</w:t>
        </w:r>
        <w:r w:rsidR="00D43883">
          <w:rPr>
            <w:noProof/>
            <w:webHidden/>
          </w:rPr>
          <w:fldChar w:fldCharType="end"/>
        </w:r>
      </w:hyperlink>
    </w:p>
    <w:p w14:paraId="2AFA08F6" w14:textId="404E9B90" w:rsidR="00D43883" w:rsidRDefault="00000000">
      <w:pPr>
        <w:pStyle w:val="Sommario2"/>
        <w:rPr>
          <w:rFonts w:eastAsiaTheme="minorEastAsia"/>
          <w:noProof/>
          <w:kern w:val="2"/>
          <w:sz w:val="24"/>
          <w:szCs w:val="24"/>
          <w:lang w:val="it-IT" w:eastAsia="it-IT"/>
          <w14:ligatures w14:val="standardContextual"/>
        </w:rPr>
      </w:pPr>
      <w:hyperlink w:anchor="_Toc171949217" w:history="1">
        <w:r w:rsidR="00D43883" w:rsidRPr="000A3030">
          <w:rPr>
            <w:rStyle w:val="Collegamentoipertestuale"/>
            <w:noProof/>
          </w:rPr>
          <w:t>15.3.</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Dichiarazione titolare effettivo</w:t>
        </w:r>
        <w:r w:rsidR="00D43883">
          <w:rPr>
            <w:noProof/>
            <w:webHidden/>
          </w:rPr>
          <w:tab/>
        </w:r>
        <w:r w:rsidR="00D43883">
          <w:rPr>
            <w:noProof/>
            <w:webHidden/>
          </w:rPr>
          <w:fldChar w:fldCharType="begin"/>
        </w:r>
        <w:r w:rsidR="00D43883">
          <w:rPr>
            <w:noProof/>
            <w:webHidden/>
          </w:rPr>
          <w:instrText xml:space="preserve"> PAGEREF _Toc171949217 \h </w:instrText>
        </w:r>
        <w:r w:rsidR="00D43883">
          <w:rPr>
            <w:noProof/>
            <w:webHidden/>
          </w:rPr>
        </w:r>
        <w:r w:rsidR="00D43883">
          <w:rPr>
            <w:noProof/>
            <w:webHidden/>
          </w:rPr>
          <w:fldChar w:fldCharType="separate"/>
        </w:r>
        <w:r w:rsidR="00D43883">
          <w:rPr>
            <w:noProof/>
            <w:webHidden/>
          </w:rPr>
          <w:t>27</w:t>
        </w:r>
        <w:r w:rsidR="00D43883">
          <w:rPr>
            <w:noProof/>
            <w:webHidden/>
          </w:rPr>
          <w:fldChar w:fldCharType="end"/>
        </w:r>
      </w:hyperlink>
    </w:p>
    <w:p w14:paraId="55369670" w14:textId="4FE60A1C" w:rsidR="00D43883" w:rsidRDefault="00000000">
      <w:pPr>
        <w:pStyle w:val="Sommario2"/>
        <w:rPr>
          <w:rFonts w:eastAsiaTheme="minorEastAsia"/>
          <w:noProof/>
          <w:kern w:val="2"/>
          <w:sz w:val="24"/>
          <w:szCs w:val="24"/>
          <w:lang w:val="it-IT" w:eastAsia="it-IT"/>
          <w14:ligatures w14:val="standardContextual"/>
        </w:rPr>
      </w:pPr>
      <w:hyperlink w:anchor="_Toc171949218" w:history="1">
        <w:r w:rsidR="00D43883" w:rsidRPr="000A3030">
          <w:rPr>
            <w:rStyle w:val="Collegamentoipertestuale"/>
            <w:noProof/>
          </w:rPr>
          <w:t>15.4.</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Rispetto del principio DNSH</w:t>
        </w:r>
        <w:r w:rsidR="00D43883">
          <w:rPr>
            <w:noProof/>
            <w:webHidden/>
          </w:rPr>
          <w:tab/>
        </w:r>
        <w:r w:rsidR="00D43883">
          <w:rPr>
            <w:noProof/>
            <w:webHidden/>
          </w:rPr>
          <w:fldChar w:fldCharType="begin"/>
        </w:r>
        <w:r w:rsidR="00D43883">
          <w:rPr>
            <w:noProof/>
            <w:webHidden/>
          </w:rPr>
          <w:instrText xml:space="preserve"> PAGEREF _Toc171949218 \h </w:instrText>
        </w:r>
        <w:r w:rsidR="00D43883">
          <w:rPr>
            <w:noProof/>
            <w:webHidden/>
          </w:rPr>
        </w:r>
        <w:r w:rsidR="00D43883">
          <w:rPr>
            <w:noProof/>
            <w:webHidden/>
          </w:rPr>
          <w:fldChar w:fldCharType="separate"/>
        </w:r>
        <w:r w:rsidR="00D43883">
          <w:rPr>
            <w:noProof/>
            <w:webHidden/>
          </w:rPr>
          <w:t>27</w:t>
        </w:r>
        <w:r w:rsidR="00D43883">
          <w:rPr>
            <w:noProof/>
            <w:webHidden/>
          </w:rPr>
          <w:fldChar w:fldCharType="end"/>
        </w:r>
      </w:hyperlink>
    </w:p>
    <w:p w14:paraId="2A36350F" w14:textId="0766884F" w:rsidR="00D43883" w:rsidRDefault="00000000">
      <w:pPr>
        <w:pStyle w:val="Sommario2"/>
        <w:rPr>
          <w:rFonts w:eastAsiaTheme="minorEastAsia"/>
          <w:noProof/>
          <w:kern w:val="2"/>
          <w:sz w:val="24"/>
          <w:szCs w:val="24"/>
          <w:lang w:val="it-IT" w:eastAsia="it-IT"/>
          <w14:ligatures w14:val="standardContextual"/>
        </w:rPr>
      </w:pPr>
      <w:hyperlink w:anchor="_Toc171949219" w:history="1">
        <w:r w:rsidR="00D43883" w:rsidRPr="000A3030">
          <w:rPr>
            <w:rStyle w:val="Collegamentoipertestuale"/>
            <w:noProof/>
          </w:rPr>
          <w:t>15.5.</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Dichiarazione ai sensi del DPCM 187/1991</w:t>
        </w:r>
        <w:r w:rsidR="00D43883">
          <w:rPr>
            <w:noProof/>
            <w:webHidden/>
          </w:rPr>
          <w:tab/>
        </w:r>
        <w:r w:rsidR="00D43883">
          <w:rPr>
            <w:noProof/>
            <w:webHidden/>
          </w:rPr>
          <w:fldChar w:fldCharType="begin"/>
        </w:r>
        <w:r w:rsidR="00D43883">
          <w:rPr>
            <w:noProof/>
            <w:webHidden/>
          </w:rPr>
          <w:instrText xml:space="preserve"> PAGEREF _Toc171949219 \h </w:instrText>
        </w:r>
        <w:r w:rsidR="00D43883">
          <w:rPr>
            <w:noProof/>
            <w:webHidden/>
          </w:rPr>
        </w:r>
        <w:r w:rsidR="00D43883">
          <w:rPr>
            <w:noProof/>
            <w:webHidden/>
          </w:rPr>
          <w:fldChar w:fldCharType="separate"/>
        </w:r>
        <w:r w:rsidR="00D43883">
          <w:rPr>
            <w:noProof/>
            <w:webHidden/>
          </w:rPr>
          <w:t>28</w:t>
        </w:r>
        <w:r w:rsidR="00D43883">
          <w:rPr>
            <w:noProof/>
            <w:webHidden/>
          </w:rPr>
          <w:fldChar w:fldCharType="end"/>
        </w:r>
      </w:hyperlink>
    </w:p>
    <w:p w14:paraId="7C9E4947" w14:textId="66004A8F" w:rsidR="00D43883" w:rsidRDefault="00000000">
      <w:pPr>
        <w:pStyle w:val="Sommario2"/>
        <w:rPr>
          <w:rFonts w:eastAsiaTheme="minorEastAsia"/>
          <w:noProof/>
          <w:kern w:val="2"/>
          <w:sz w:val="24"/>
          <w:szCs w:val="24"/>
          <w:lang w:val="it-IT" w:eastAsia="it-IT"/>
          <w14:ligatures w14:val="standardContextual"/>
        </w:rPr>
      </w:pPr>
      <w:hyperlink w:anchor="_Toc171949220" w:history="1">
        <w:r w:rsidR="00D43883" w:rsidRPr="000A3030">
          <w:rPr>
            <w:rStyle w:val="Collegamentoipertestuale"/>
            <w:noProof/>
          </w:rPr>
          <w:t>15.6.</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Comunicazione c/c dedicato</w:t>
        </w:r>
        <w:r w:rsidR="00D43883">
          <w:rPr>
            <w:noProof/>
            <w:webHidden/>
          </w:rPr>
          <w:tab/>
        </w:r>
        <w:r w:rsidR="00D43883">
          <w:rPr>
            <w:noProof/>
            <w:webHidden/>
          </w:rPr>
          <w:fldChar w:fldCharType="begin"/>
        </w:r>
        <w:r w:rsidR="00D43883">
          <w:rPr>
            <w:noProof/>
            <w:webHidden/>
          </w:rPr>
          <w:instrText xml:space="preserve"> PAGEREF _Toc171949220 \h </w:instrText>
        </w:r>
        <w:r w:rsidR="00D43883">
          <w:rPr>
            <w:noProof/>
            <w:webHidden/>
          </w:rPr>
        </w:r>
        <w:r w:rsidR="00D43883">
          <w:rPr>
            <w:noProof/>
            <w:webHidden/>
          </w:rPr>
          <w:fldChar w:fldCharType="separate"/>
        </w:r>
        <w:r w:rsidR="00D43883">
          <w:rPr>
            <w:noProof/>
            <w:webHidden/>
          </w:rPr>
          <w:t>28</w:t>
        </w:r>
        <w:r w:rsidR="00D43883">
          <w:rPr>
            <w:noProof/>
            <w:webHidden/>
          </w:rPr>
          <w:fldChar w:fldCharType="end"/>
        </w:r>
      </w:hyperlink>
    </w:p>
    <w:p w14:paraId="5F6E17E9" w14:textId="184EAE28" w:rsidR="00D43883" w:rsidRDefault="00000000">
      <w:pPr>
        <w:pStyle w:val="Sommario2"/>
        <w:rPr>
          <w:rFonts w:eastAsiaTheme="minorEastAsia"/>
          <w:noProof/>
          <w:kern w:val="2"/>
          <w:sz w:val="24"/>
          <w:szCs w:val="24"/>
          <w:lang w:val="it-IT" w:eastAsia="it-IT"/>
          <w14:ligatures w14:val="standardContextual"/>
        </w:rPr>
      </w:pPr>
      <w:hyperlink w:anchor="_Toc171949221" w:history="1">
        <w:r w:rsidR="00D43883" w:rsidRPr="000A3030">
          <w:rPr>
            <w:rStyle w:val="Collegamentoipertestuale"/>
            <w:noProof/>
          </w:rPr>
          <w:t>15.7.</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Patto di integrità</w:t>
        </w:r>
        <w:r w:rsidR="00D43883">
          <w:rPr>
            <w:noProof/>
            <w:webHidden/>
          </w:rPr>
          <w:tab/>
        </w:r>
        <w:r w:rsidR="00D43883">
          <w:rPr>
            <w:noProof/>
            <w:webHidden/>
          </w:rPr>
          <w:fldChar w:fldCharType="begin"/>
        </w:r>
        <w:r w:rsidR="00D43883">
          <w:rPr>
            <w:noProof/>
            <w:webHidden/>
          </w:rPr>
          <w:instrText xml:space="preserve"> PAGEREF _Toc171949221 \h </w:instrText>
        </w:r>
        <w:r w:rsidR="00D43883">
          <w:rPr>
            <w:noProof/>
            <w:webHidden/>
          </w:rPr>
        </w:r>
        <w:r w:rsidR="00D43883">
          <w:rPr>
            <w:noProof/>
            <w:webHidden/>
          </w:rPr>
          <w:fldChar w:fldCharType="separate"/>
        </w:r>
        <w:r w:rsidR="00D43883">
          <w:rPr>
            <w:noProof/>
            <w:webHidden/>
          </w:rPr>
          <w:t>28</w:t>
        </w:r>
        <w:r w:rsidR="00D43883">
          <w:rPr>
            <w:noProof/>
            <w:webHidden/>
          </w:rPr>
          <w:fldChar w:fldCharType="end"/>
        </w:r>
      </w:hyperlink>
    </w:p>
    <w:p w14:paraId="1D982DDF" w14:textId="6E9839C1" w:rsidR="00D43883" w:rsidRDefault="00000000">
      <w:pPr>
        <w:pStyle w:val="Sommario2"/>
        <w:rPr>
          <w:rFonts w:eastAsiaTheme="minorEastAsia"/>
          <w:noProof/>
          <w:kern w:val="2"/>
          <w:sz w:val="24"/>
          <w:szCs w:val="24"/>
          <w:lang w:val="it-IT" w:eastAsia="it-IT"/>
          <w14:ligatures w14:val="standardContextual"/>
        </w:rPr>
      </w:pPr>
      <w:hyperlink w:anchor="_Toc171949222" w:history="1">
        <w:r w:rsidR="00D43883" w:rsidRPr="000A3030">
          <w:rPr>
            <w:rStyle w:val="Collegamentoipertestuale"/>
            <w:noProof/>
          </w:rPr>
          <w:t>15.8.</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Ricevuta di avvenuto pagamento del contributo all’ANAC</w:t>
        </w:r>
        <w:r w:rsidR="00D43883">
          <w:rPr>
            <w:noProof/>
            <w:webHidden/>
          </w:rPr>
          <w:tab/>
        </w:r>
        <w:r w:rsidR="00D43883">
          <w:rPr>
            <w:noProof/>
            <w:webHidden/>
          </w:rPr>
          <w:fldChar w:fldCharType="begin"/>
        </w:r>
        <w:r w:rsidR="00D43883">
          <w:rPr>
            <w:noProof/>
            <w:webHidden/>
          </w:rPr>
          <w:instrText xml:space="preserve"> PAGEREF _Toc171949222 \h </w:instrText>
        </w:r>
        <w:r w:rsidR="00D43883">
          <w:rPr>
            <w:noProof/>
            <w:webHidden/>
          </w:rPr>
        </w:r>
        <w:r w:rsidR="00D43883">
          <w:rPr>
            <w:noProof/>
            <w:webHidden/>
          </w:rPr>
          <w:fldChar w:fldCharType="separate"/>
        </w:r>
        <w:r w:rsidR="00D43883">
          <w:rPr>
            <w:noProof/>
            <w:webHidden/>
          </w:rPr>
          <w:t>28</w:t>
        </w:r>
        <w:r w:rsidR="00D43883">
          <w:rPr>
            <w:noProof/>
            <w:webHidden/>
          </w:rPr>
          <w:fldChar w:fldCharType="end"/>
        </w:r>
      </w:hyperlink>
    </w:p>
    <w:p w14:paraId="722490E3" w14:textId="760413FA" w:rsidR="00D43883" w:rsidRDefault="00000000">
      <w:pPr>
        <w:pStyle w:val="Sommario2"/>
        <w:rPr>
          <w:rFonts w:eastAsiaTheme="minorEastAsia"/>
          <w:noProof/>
          <w:kern w:val="2"/>
          <w:sz w:val="24"/>
          <w:szCs w:val="24"/>
          <w:lang w:val="it-IT" w:eastAsia="it-IT"/>
          <w14:ligatures w14:val="standardContextual"/>
        </w:rPr>
      </w:pPr>
      <w:hyperlink w:anchor="_Toc171949223" w:history="1">
        <w:r w:rsidR="00D43883" w:rsidRPr="000A3030">
          <w:rPr>
            <w:rStyle w:val="Collegamentoipertestuale"/>
            <w:noProof/>
          </w:rPr>
          <w:t>15.9.</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(eventuale) Procura</w:t>
        </w:r>
        <w:r w:rsidR="00D43883">
          <w:rPr>
            <w:noProof/>
            <w:webHidden/>
          </w:rPr>
          <w:tab/>
        </w:r>
        <w:r w:rsidR="00D43883">
          <w:rPr>
            <w:noProof/>
            <w:webHidden/>
          </w:rPr>
          <w:fldChar w:fldCharType="begin"/>
        </w:r>
        <w:r w:rsidR="00D43883">
          <w:rPr>
            <w:noProof/>
            <w:webHidden/>
          </w:rPr>
          <w:instrText xml:space="preserve"> PAGEREF _Toc171949223 \h </w:instrText>
        </w:r>
        <w:r w:rsidR="00D43883">
          <w:rPr>
            <w:noProof/>
            <w:webHidden/>
          </w:rPr>
        </w:r>
        <w:r w:rsidR="00D43883">
          <w:rPr>
            <w:noProof/>
            <w:webHidden/>
          </w:rPr>
          <w:fldChar w:fldCharType="separate"/>
        </w:r>
        <w:r w:rsidR="00D43883">
          <w:rPr>
            <w:noProof/>
            <w:webHidden/>
          </w:rPr>
          <w:t>28</w:t>
        </w:r>
        <w:r w:rsidR="00D43883">
          <w:rPr>
            <w:noProof/>
            <w:webHidden/>
          </w:rPr>
          <w:fldChar w:fldCharType="end"/>
        </w:r>
      </w:hyperlink>
    </w:p>
    <w:p w14:paraId="7FD73C3D" w14:textId="471377FB" w:rsidR="00D43883" w:rsidRDefault="00000000">
      <w:pPr>
        <w:pStyle w:val="Sommario2"/>
        <w:rPr>
          <w:rFonts w:eastAsiaTheme="minorEastAsia"/>
          <w:noProof/>
          <w:kern w:val="2"/>
          <w:sz w:val="24"/>
          <w:szCs w:val="24"/>
          <w:lang w:val="it-IT" w:eastAsia="it-IT"/>
          <w14:ligatures w14:val="standardContextual"/>
        </w:rPr>
      </w:pPr>
      <w:hyperlink w:anchor="_Toc171949224" w:history="1">
        <w:r w:rsidR="00D43883" w:rsidRPr="000A3030">
          <w:rPr>
            <w:rStyle w:val="Collegamentoipertestuale"/>
            <w:noProof/>
          </w:rPr>
          <w:t>15.10.</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(eventuale) Copia dell'ultimo rapporto periodico sulla situazione del personale maschile e femminile</w:t>
        </w:r>
        <w:r w:rsidR="00D43883">
          <w:rPr>
            <w:noProof/>
            <w:webHidden/>
          </w:rPr>
          <w:tab/>
        </w:r>
        <w:r w:rsidR="00D43883">
          <w:rPr>
            <w:noProof/>
            <w:webHidden/>
          </w:rPr>
          <w:fldChar w:fldCharType="begin"/>
        </w:r>
        <w:r w:rsidR="00D43883">
          <w:rPr>
            <w:noProof/>
            <w:webHidden/>
          </w:rPr>
          <w:instrText xml:space="preserve"> PAGEREF _Toc171949224 \h </w:instrText>
        </w:r>
        <w:r w:rsidR="00D43883">
          <w:rPr>
            <w:noProof/>
            <w:webHidden/>
          </w:rPr>
        </w:r>
        <w:r w:rsidR="00D43883">
          <w:rPr>
            <w:noProof/>
            <w:webHidden/>
          </w:rPr>
          <w:fldChar w:fldCharType="separate"/>
        </w:r>
        <w:r w:rsidR="00D43883">
          <w:rPr>
            <w:noProof/>
            <w:webHidden/>
          </w:rPr>
          <w:t>28</w:t>
        </w:r>
        <w:r w:rsidR="00D43883">
          <w:rPr>
            <w:noProof/>
            <w:webHidden/>
          </w:rPr>
          <w:fldChar w:fldCharType="end"/>
        </w:r>
      </w:hyperlink>
    </w:p>
    <w:p w14:paraId="7F2EE006" w14:textId="7FBD6933" w:rsidR="00D43883" w:rsidRDefault="00000000">
      <w:pPr>
        <w:pStyle w:val="Sommario2"/>
        <w:rPr>
          <w:rFonts w:eastAsiaTheme="minorEastAsia"/>
          <w:noProof/>
          <w:kern w:val="2"/>
          <w:sz w:val="24"/>
          <w:szCs w:val="24"/>
          <w:lang w:val="it-IT" w:eastAsia="it-IT"/>
          <w14:ligatures w14:val="standardContextual"/>
        </w:rPr>
      </w:pPr>
      <w:hyperlink w:anchor="_Toc171949225" w:history="1">
        <w:r w:rsidR="00D43883" w:rsidRPr="000A3030">
          <w:rPr>
            <w:rStyle w:val="Collegamentoipertestuale"/>
            <w:rFonts w:cstheme="minorHAnsi"/>
            <w:noProof/>
          </w:rPr>
          <w:t>15.11.</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(eventuale) Dichiarazione integrativa per gli operatori economici ammessi al concordato preventivo con continuità aziendale di cui all’articolo 186 bis del R.D. 16 marzo 1942, n. 267</w:t>
        </w:r>
        <w:r w:rsidR="00D43883">
          <w:rPr>
            <w:noProof/>
            <w:webHidden/>
          </w:rPr>
          <w:tab/>
        </w:r>
        <w:r w:rsidR="00D43883">
          <w:rPr>
            <w:noProof/>
            <w:webHidden/>
          </w:rPr>
          <w:fldChar w:fldCharType="begin"/>
        </w:r>
        <w:r w:rsidR="00D43883">
          <w:rPr>
            <w:noProof/>
            <w:webHidden/>
          </w:rPr>
          <w:instrText xml:space="preserve"> PAGEREF _Toc171949225 \h </w:instrText>
        </w:r>
        <w:r w:rsidR="00D43883">
          <w:rPr>
            <w:noProof/>
            <w:webHidden/>
          </w:rPr>
        </w:r>
        <w:r w:rsidR="00D43883">
          <w:rPr>
            <w:noProof/>
            <w:webHidden/>
          </w:rPr>
          <w:fldChar w:fldCharType="separate"/>
        </w:r>
        <w:r w:rsidR="00D43883">
          <w:rPr>
            <w:noProof/>
            <w:webHidden/>
          </w:rPr>
          <w:t>28</w:t>
        </w:r>
        <w:r w:rsidR="00D43883">
          <w:rPr>
            <w:noProof/>
            <w:webHidden/>
          </w:rPr>
          <w:fldChar w:fldCharType="end"/>
        </w:r>
      </w:hyperlink>
    </w:p>
    <w:p w14:paraId="44554DBA" w14:textId="73280287" w:rsidR="00D43883" w:rsidRDefault="00000000">
      <w:pPr>
        <w:pStyle w:val="Sommario2"/>
        <w:rPr>
          <w:rFonts w:eastAsiaTheme="minorEastAsia"/>
          <w:noProof/>
          <w:kern w:val="2"/>
          <w:sz w:val="24"/>
          <w:szCs w:val="24"/>
          <w:lang w:val="it-IT" w:eastAsia="it-IT"/>
          <w14:ligatures w14:val="standardContextual"/>
        </w:rPr>
      </w:pPr>
      <w:hyperlink w:anchor="_Toc171949226" w:history="1">
        <w:r w:rsidR="00D43883" w:rsidRPr="000A3030">
          <w:rPr>
            <w:rStyle w:val="Collegamentoipertestuale"/>
            <w:noProof/>
          </w:rPr>
          <w:t>15.12.</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(eventuale) Documentazione ulteriore per i soggetti associati</w:t>
        </w:r>
        <w:r w:rsidR="00D43883">
          <w:rPr>
            <w:noProof/>
            <w:webHidden/>
          </w:rPr>
          <w:tab/>
        </w:r>
        <w:r w:rsidR="00D43883">
          <w:rPr>
            <w:noProof/>
            <w:webHidden/>
          </w:rPr>
          <w:fldChar w:fldCharType="begin"/>
        </w:r>
        <w:r w:rsidR="00D43883">
          <w:rPr>
            <w:noProof/>
            <w:webHidden/>
          </w:rPr>
          <w:instrText xml:space="preserve"> PAGEREF _Toc171949226 \h </w:instrText>
        </w:r>
        <w:r w:rsidR="00D43883">
          <w:rPr>
            <w:noProof/>
            <w:webHidden/>
          </w:rPr>
        </w:r>
        <w:r w:rsidR="00D43883">
          <w:rPr>
            <w:noProof/>
            <w:webHidden/>
          </w:rPr>
          <w:fldChar w:fldCharType="separate"/>
        </w:r>
        <w:r w:rsidR="00D43883">
          <w:rPr>
            <w:noProof/>
            <w:webHidden/>
          </w:rPr>
          <w:t>29</w:t>
        </w:r>
        <w:r w:rsidR="00D43883">
          <w:rPr>
            <w:noProof/>
            <w:webHidden/>
          </w:rPr>
          <w:fldChar w:fldCharType="end"/>
        </w:r>
      </w:hyperlink>
    </w:p>
    <w:p w14:paraId="1793A2AD" w14:textId="191BE004" w:rsidR="00D43883" w:rsidRDefault="00000000">
      <w:pPr>
        <w:pStyle w:val="Sommario2"/>
        <w:rPr>
          <w:rFonts w:eastAsiaTheme="minorEastAsia"/>
          <w:noProof/>
          <w:kern w:val="2"/>
          <w:sz w:val="24"/>
          <w:szCs w:val="24"/>
          <w:lang w:val="it-IT" w:eastAsia="it-IT"/>
          <w14:ligatures w14:val="standardContextual"/>
        </w:rPr>
      </w:pPr>
      <w:hyperlink w:anchor="_Toc171949227" w:history="1">
        <w:r w:rsidR="00D43883" w:rsidRPr="000A3030">
          <w:rPr>
            <w:rStyle w:val="Collegamentoipertestuale"/>
            <w:noProof/>
          </w:rPr>
          <w:t>15.13.</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(eventuale) Attestazione di sopralluogo</w:t>
        </w:r>
        <w:r w:rsidR="00D43883">
          <w:rPr>
            <w:noProof/>
            <w:webHidden/>
          </w:rPr>
          <w:tab/>
        </w:r>
        <w:r w:rsidR="00D43883">
          <w:rPr>
            <w:noProof/>
            <w:webHidden/>
          </w:rPr>
          <w:fldChar w:fldCharType="begin"/>
        </w:r>
        <w:r w:rsidR="00D43883">
          <w:rPr>
            <w:noProof/>
            <w:webHidden/>
          </w:rPr>
          <w:instrText xml:space="preserve"> PAGEREF _Toc171949227 \h </w:instrText>
        </w:r>
        <w:r w:rsidR="00D43883">
          <w:rPr>
            <w:noProof/>
            <w:webHidden/>
          </w:rPr>
        </w:r>
        <w:r w:rsidR="00D43883">
          <w:rPr>
            <w:noProof/>
            <w:webHidden/>
          </w:rPr>
          <w:fldChar w:fldCharType="separate"/>
        </w:r>
        <w:r w:rsidR="00D43883">
          <w:rPr>
            <w:noProof/>
            <w:webHidden/>
          </w:rPr>
          <w:t>30</w:t>
        </w:r>
        <w:r w:rsidR="00D43883">
          <w:rPr>
            <w:noProof/>
            <w:webHidden/>
          </w:rPr>
          <w:fldChar w:fldCharType="end"/>
        </w:r>
      </w:hyperlink>
    </w:p>
    <w:p w14:paraId="15D492FA" w14:textId="39576DC7" w:rsidR="00D43883" w:rsidRDefault="00000000">
      <w:pPr>
        <w:pStyle w:val="Sommario1"/>
        <w:rPr>
          <w:rFonts w:eastAsiaTheme="minorEastAsia"/>
          <w:noProof/>
          <w:kern w:val="2"/>
          <w:sz w:val="24"/>
          <w:szCs w:val="24"/>
          <w:lang w:val="it-IT" w:eastAsia="it-IT"/>
          <w14:ligatures w14:val="standardContextual"/>
        </w:rPr>
      </w:pPr>
      <w:hyperlink w:anchor="_Toc171949228" w:history="1">
        <w:r w:rsidR="00D43883" w:rsidRPr="000A3030">
          <w:rPr>
            <w:rStyle w:val="Collegamentoipertestuale"/>
            <w:noProof/>
          </w:rPr>
          <w:t>16.</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OFFERTA TECNICA</w:t>
        </w:r>
        <w:r w:rsidR="00D43883">
          <w:rPr>
            <w:noProof/>
            <w:webHidden/>
          </w:rPr>
          <w:tab/>
        </w:r>
        <w:r w:rsidR="00D43883">
          <w:rPr>
            <w:noProof/>
            <w:webHidden/>
          </w:rPr>
          <w:fldChar w:fldCharType="begin"/>
        </w:r>
        <w:r w:rsidR="00D43883">
          <w:rPr>
            <w:noProof/>
            <w:webHidden/>
          </w:rPr>
          <w:instrText xml:space="preserve"> PAGEREF _Toc171949228 \h </w:instrText>
        </w:r>
        <w:r w:rsidR="00D43883">
          <w:rPr>
            <w:noProof/>
            <w:webHidden/>
          </w:rPr>
        </w:r>
        <w:r w:rsidR="00D43883">
          <w:rPr>
            <w:noProof/>
            <w:webHidden/>
          </w:rPr>
          <w:fldChar w:fldCharType="separate"/>
        </w:r>
        <w:r w:rsidR="00D43883">
          <w:rPr>
            <w:noProof/>
            <w:webHidden/>
          </w:rPr>
          <w:t>30</w:t>
        </w:r>
        <w:r w:rsidR="00D43883">
          <w:rPr>
            <w:noProof/>
            <w:webHidden/>
          </w:rPr>
          <w:fldChar w:fldCharType="end"/>
        </w:r>
      </w:hyperlink>
    </w:p>
    <w:p w14:paraId="17174947" w14:textId="28F9FDAF" w:rsidR="00D43883" w:rsidRDefault="00000000">
      <w:pPr>
        <w:pStyle w:val="Sommario2"/>
        <w:rPr>
          <w:rFonts w:eastAsiaTheme="minorEastAsia"/>
          <w:noProof/>
          <w:kern w:val="2"/>
          <w:sz w:val="24"/>
          <w:szCs w:val="24"/>
          <w:lang w:val="it-IT" w:eastAsia="it-IT"/>
          <w14:ligatures w14:val="standardContextual"/>
        </w:rPr>
      </w:pPr>
      <w:hyperlink w:anchor="_Toc171949229" w:history="1">
        <w:r w:rsidR="00D43883" w:rsidRPr="000A3030">
          <w:rPr>
            <w:rStyle w:val="Collegamentoipertestuale"/>
            <w:rFonts w:eastAsia="Times New Roman"/>
            <w:noProof/>
          </w:rPr>
          <w:t>Relazione tecnica</w:t>
        </w:r>
        <w:r w:rsidR="00D43883">
          <w:rPr>
            <w:noProof/>
            <w:webHidden/>
          </w:rPr>
          <w:tab/>
        </w:r>
        <w:r w:rsidR="00D43883">
          <w:rPr>
            <w:noProof/>
            <w:webHidden/>
          </w:rPr>
          <w:fldChar w:fldCharType="begin"/>
        </w:r>
        <w:r w:rsidR="00D43883">
          <w:rPr>
            <w:noProof/>
            <w:webHidden/>
          </w:rPr>
          <w:instrText xml:space="preserve"> PAGEREF _Toc171949229 \h </w:instrText>
        </w:r>
        <w:r w:rsidR="00D43883">
          <w:rPr>
            <w:noProof/>
            <w:webHidden/>
          </w:rPr>
        </w:r>
        <w:r w:rsidR="00D43883">
          <w:rPr>
            <w:noProof/>
            <w:webHidden/>
          </w:rPr>
          <w:fldChar w:fldCharType="separate"/>
        </w:r>
        <w:r w:rsidR="00D43883">
          <w:rPr>
            <w:noProof/>
            <w:webHidden/>
          </w:rPr>
          <w:t>30</w:t>
        </w:r>
        <w:r w:rsidR="00D43883">
          <w:rPr>
            <w:noProof/>
            <w:webHidden/>
          </w:rPr>
          <w:fldChar w:fldCharType="end"/>
        </w:r>
      </w:hyperlink>
    </w:p>
    <w:p w14:paraId="7362F511" w14:textId="0FA66497" w:rsidR="00D43883" w:rsidRDefault="00000000">
      <w:pPr>
        <w:pStyle w:val="Sommario2"/>
        <w:rPr>
          <w:rFonts w:eastAsiaTheme="minorEastAsia"/>
          <w:noProof/>
          <w:kern w:val="2"/>
          <w:sz w:val="24"/>
          <w:szCs w:val="24"/>
          <w:lang w:val="it-IT" w:eastAsia="it-IT"/>
          <w14:ligatures w14:val="standardContextual"/>
        </w:rPr>
      </w:pPr>
      <w:hyperlink w:anchor="_Toc171949230" w:history="1">
        <w:r w:rsidR="00D43883" w:rsidRPr="000A3030">
          <w:rPr>
            <w:rStyle w:val="Collegamentoipertestuale"/>
            <w:rFonts w:eastAsia="Times New Roman"/>
            <w:noProof/>
          </w:rPr>
          <w:t>Offerta tecnica (generata dal sistema)</w:t>
        </w:r>
        <w:r w:rsidR="00D43883">
          <w:rPr>
            <w:noProof/>
            <w:webHidden/>
          </w:rPr>
          <w:tab/>
        </w:r>
        <w:r w:rsidR="00D43883">
          <w:rPr>
            <w:noProof/>
            <w:webHidden/>
          </w:rPr>
          <w:fldChar w:fldCharType="begin"/>
        </w:r>
        <w:r w:rsidR="00D43883">
          <w:rPr>
            <w:noProof/>
            <w:webHidden/>
          </w:rPr>
          <w:instrText xml:space="preserve"> PAGEREF _Toc171949230 \h </w:instrText>
        </w:r>
        <w:r w:rsidR="00D43883">
          <w:rPr>
            <w:noProof/>
            <w:webHidden/>
          </w:rPr>
        </w:r>
        <w:r w:rsidR="00D43883">
          <w:rPr>
            <w:noProof/>
            <w:webHidden/>
          </w:rPr>
          <w:fldChar w:fldCharType="separate"/>
        </w:r>
        <w:r w:rsidR="00D43883">
          <w:rPr>
            <w:noProof/>
            <w:webHidden/>
          </w:rPr>
          <w:t>30</w:t>
        </w:r>
        <w:r w:rsidR="00D43883">
          <w:rPr>
            <w:noProof/>
            <w:webHidden/>
          </w:rPr>
          <w:fldChar w:fldCharType="end"/>
        </w:r>
      </w:hyperlink>
    </w:p>
    <w:p w14:paraId="366089EF" w14:textId="51347C25" w:rsidR="00D43883" w:rsidRDefault="00000000">
      <w:pPr>
        <w:pStyle w:val="Sommario2"/>
        <w:rPr>
          <w:rFonts w:eastAsiaTheme="minorEastAsia"/>
          <w:noProof/>
          <w:kern w:val="2"/>
          <w:sz w:val="24"/>
          <w:szCs w:val="24"/>
          <w:lang w:val="it-IT" w:eastAsia="it-IT"/>
          <w14:ligatures w14:val="standardContextual"/>
        </w:rPr>
      </w:pPr>
      <w:hyperlink w:anchor="_Toc171949231" w:history="1">
        <w:r w:rsidR="00D43883" w:rsidRPr="000A3030">
          <w:rPr>
            <w:rStyle w:val="Collegamentoipertestuale"/>
            <w:rFonts w:eastAsia="Times New Roman"/>
            <w:noProof/>
          </w:rPr>
          <w:t>Documentazione tecnica aggiuntiva</w:t>
        </w:r>
        <w:r w:rsidR="00D43883">
          <w:rPr>
            <w:noProof/>
            <w:webHidden/>
          </w:rPr>
          <w:tab/>
        </w:r>
        <w:r w:rsidR="00D43883">
          <w:rPr>
            <w:noProof/>
            <w:webHidden/>
          </w:rPr>
          <w:fldChar w:fldCharType="begin"/>
        </w:r>
        <w:r w:rsidR="00D43883">
          <w:rPr>
            <w:noProof/>
            <w:webHidden/>
          </w:rPr>
          <w:instrText xml:space="preserve"> PAGEREF _Toc171949231 \h </w:instrText>
        </w:r>
        <w:r w:rsidR="00D43883">
          <w:rPr>
            <w:noProof/>
            <w:webHidden/>
          </w:rPr>
        </w:r>
        <w:r w:rsidR="00D43883">
          <w:rPr>
            <w:noProof/>
            <w:webHidden/>
          </w:rPr>
          <w:fldChar w:fldCharType="separate"/>
        </w:r>
        <w:r w:rsidR="00D43883">
          <w:rPr>
            <w:noProof/>
            <w:webHidden/>
          </w:rPr>
          <w:t>31</w:t>
        </w:r>
        <w:r w:rsidR="00D43883">
          <w:rPr>
            <w:noProof/>
            <w:webHidden/>
          </w:rPr>
          <w:fldChar w:fldCharType="end"/>
        </w:r>
      </w:hyperlink>
    </w:p>
    <w:p w14:paraId="309859EF" w14:textId="10F8B459" w:rsidR="00D43883" w:rsidRDefault="00000000">
      <w:pPr>
        <w:pStyle w:val="Sommario2"/>
        <w:rPr>
          <w:rFonts w:eastAsiaTheme="minorEastAsia"/>
          <w:noProof/>
          <w:kern w:val="2"/>
          <w:sz w:val="24"/>
          <w:szCs w:val="24"/>
          <w:lang w:val="it-IT" w:eastAsia="it-IT"/>
          <w14:ligatures w14:val="standardContextual"/>
        </w:rPr>
      </w:pPr>
      <w:hyperlink w:anchor="_Toc171949232" w:history="1">
        <w:r w:rsidR="00D43883" w:rsidRPr="000A3030">
          <w:rPr>
            <w:rStyle w:val="Collegamentoipertestuale"/>
            <w:rFonts w:eastAsia="Times New Roman"/>
            <w:noProof/>
          </w:rPr>
          <w:t>Copia aggiuntiva dell’offerta tecnica oscurata per motivi di segretezza</w:t>
        </w:r>
        <w:r w:rsidR="00D43883">
          <w:rPr>
            <w:noProof/>
            <w:webHidden/>
          </w:rPr>
          <w:tab/>
        </w:r>
        <w:r w:rsidR="00D43883">
          <w:rPr>
            <w:noProof/>
            <w:webHidden/>
          </w:rPr>
          <w:fldChar w:fldCharType="begin"/>
        </w:r>
        <w:r w:rsidR="00D43883">
          <w:rPr>
            <w:noProof/>
            <w:webHidden/>
          </w:rPr>
          <w:instrText xml:space="preserve"> PAGEREF _Toc171949232 \h </w:instrText>
        </w:r>
        <w:r w:rsidR="00D43883">
          <w:rPr>
            <w:noProof/>
            <w:webHidden/>
          </w:rPr>
        </w:r>
        <w:r w:rsidR="00D43883">
          <w:rPr>
            <w:noProof/>
            <w:webHidden/>
          </w:rPr>
          <w:fldChar w:fldCharType="separate"/>
        </w:r>
        <w:r w:rsidR="00D43883">
          <w:rPr>
            <w:noProof/>
            <w:webHidden/>
          </w:rPr>
          <w:t>31</w:t>
        </w:r>
        <w:r w:rsidR="00D43883">
          <w:rPr>
            <w:noProof/>
            <w:webHidden/>
          </w:rPr>
          <w:fldChar w:fldCharType="end"/>
        </w:r>
      </w:hyperlink>
    </w:p>
    <w:p w14:paraId="5FBF03EF" w14:textId="1254C00E" w:rsidR="00D43883" w:rsidRDefault="00000000">
      <w:pPr>
        <w:pStyle w:val="Sommario1"/>
        <w:rPr>
          <w:rFonts w:eastAsiaTheme="minorEastAsia"/>
          <w:noProof/>
          <w:kern w:val="2"/>
          <w:sz w:val="24"/>
          <w:szCs w:val="24"/>
          <w:lang w:val="it-IT" w:eastAsia="it-IT"/>
          <w14:ligatures w14:val="standardContextual"/>
        </w:rPr>
      </w:pPr>
      <w:hyperlink w:anchor="_Toc171949233" w:history="1">
        <w:r w:rsidR="00D43883" w:rsidRPr="000A3030">
          <w:rPr>
            <w:rStyle w:val="Collegamentoipertestuale"/>
            <w:noProof/>
          </w:rPr>
          <w:t>17.</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OFFERTA ECONOMICA</w:t>
        </w:r>
        <w:r w:rsidR="00D43883">
          <w:rPr>
            <w:noProof/>
            <w:webHidden/>
          </w:rPr>
          <w:tab/>
        </w:r>
        <w:r w:rsidR="00D43883">
          <w:rPr>
            <w:noProof/>
            <w:webHidden/>
          </w:rPr>
          <w:fldChar w:fldCharType="begin"/>
        </w:r>
        <w:r w:rsidR="00D43883">
          <w:rPr>
            <w:noProof/>
            <w:webHidden/>
          </w:rPr>
          <w:instrText xml:space="preserve"> PAGEREF _Toc171949233 \h </w:instrText>
        </w:r>
        <w:r w:rsidR="00D43883">
          <w:rPr>
            <w:noProof/>
            <w:webHidden/>
          </w:rPr>
        </w:r>
        <w:r w:rsidR="00D43883">
          <w:rPr>
            <w:noProof/>
            <w:webHidden/>
          </w:rPr>
          <w:fldChar w:fldCharType="separate"/>
        </w:r>
        <w:r w:rsidR="00D43883">
          <w:rPr>
            <w:noProof/>
            <w:webHidden/>
          </w:rPr>
          <w:t>31</w:t>
        </w:r>
        <w:r w:rsidR="00D43883">
          <w:rPr>
            <w:noProof/>
            <w:webHidden/>
          </w:rPr>
          <w:fldChar w:fldCharType="end"/>
        </w:r>
      </w:hyperlink>
    </w:p>
    <w:p w14:paraId="3E06C70F" w14:textId="4DBC581B" w:rsidR="00D43883" w:rsidRDefault="00000000">
      <w:pPr>
        <w:pStyle w:val="Sommario1"/>
        <w:rPr>
          <w:rFonts w:eastAsiaTheme="minorEastAsia"/>
          <w:noProof/>
          <w:kern w:val="2"/>
          <w:sz w:val="24"/>
          <w:szCs w:val="24"/>
          <w:lang w:val="it-IT" w:eastAsia="it-IT"/>
          <w14:ligatures w14:val="standardContextual"/>
        </w:rPr>
      </w:pPr>
      <w:hyperlink w:anchor="_Toc171949234" w:history="1">
        <w:r w:rsidR="00D43883" w:rsidRPr="000A3030">
          <w:rPr>
            <w:rStyle w:val="Collegamentoipertestuale"/>
            <w:noProof/>
          </w:rPr>
          <w:t>18.</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CRITERIO DI AGGIUDICAZIONE</w:t>
        </w:r>
        <w:r w:rsidR="00D43883">
          <w:rPr>
            <w:noProof/>
            <w:webHidden/>
          </w:rPr>
          <w:tab/>
        </w:r>
        <w:r w:rsidR="00D43883">
          <w:rPr>
            <w:noProof/>
            <w:webHidden/>
          </w:rPr>
          <w:fldChar w:fldCharType="begin"/>
        </w:r>
        <w:r w:rsidR="00D43883">
          <w:rPr>
            <w:noProof/>
            <w:webHidden/>
          </w:rPr>
          <w:instrText xml:space="preserve"> PAGEREF _Toc171949234 \h </w:instrText>
        </w:r>
        <w:r w:rsidR="00D43883">
          <w:rPr>
            <w:noProof/>
            <w:webHidden/>
          </w:rPr>
        </w:r>
        <w:r w:rsidR="00D43883">
          <w:rPr>
            <w:noProof/>
            <w:webHidden/>
          </w:rPr>
          <w:fldChar w:fldCharType="separate"/>
        </w:r>
        <w:r w:rsidR="00D43883">
          <w:rPr>
            <w:noProof/>
            <w:webHidden/>
          </w:rPr>
          <w:t>32</w:t>
        </w:r>
        <w:r w:rsidR="00D43883">
          <w:rPr>
            <w:noProof/>
            <w:webHidden/>
          </w:rPr>
          <w:fldChar w:fldCharType="end"/>
        </w:r>
      </w:hyperlink>
    </w:p>
    <w:p w14:paraId="250F5F1F" w14:textId="22A643F3" w:rsidR="00D43883" w:rsidRDefault="00000000">
      <w:pPr>
        <w:pStyle w:val="Sommario2"/>
        <w:rPr>
          <w:rFonts w:eastAsiaTheme="minorEastAsia"/>
          <w:noProof/>
          <w:kern w:val="2"/>
          <w:sz w:val="24"/>
          <w:szCs w:val="24"/>
          <w:lang w:val="it-IT" w:eastAsia="it-IT"/>
          <w14:ligatures w14:val="standardContextual"/>
        </w:rPr>
      </w:pPr>
      <w:hyperlink w:anchor="_Toc171949235" w:history="1">
        <w:r w:rsidR="00D43883" w:rsidRPr="000A3030">
          <w:rPr>
            <w:rStyle w:val="Collegamentoipertestuale"/>
            <w:noProof/>
          </w:rPr>
          <w:t>18.1.</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Criteri di valutazione dell’offerta tecnica</w:t>
        </w:r>
        <w:r w:rsidR="00D43883">
          <w:rPr>
            <w:noProof/>
            <w:webHidden/>
          </w:rPr>
          <w:tab/>
        </w:r>
        <w:r w:rsidR="00D43883">
          <w:rPr>
            <w:noProof/>
            <w:webHidden/>
          </w:rPr>
          <w:fldChar w:fldCharType="begin"/>
        </w:r>
        <w:r w:rsidR="00D43883">
          <w:rPr>
            <w:noProof/>
            <w:webHidden/>
          </w:rPr>
          <w:instrText xml:space="preserve"> PAGEREF _Toc171949235 \h </w:instrText>
        </w:r>
        <w:r w:rsidR="00D43883">
          <w:rPr>
            <w:noProof/>
            <w:webHidden/>
          </w:rPr>
        </w:r>
        <w:r w:rsidR="00D43883">
          <w:rPr>
            <w:noProof/>
            <w:webHidden/>
          </w:rPr>
          <w:fldChar w:fldCharType="separate"/>
        </w:r>
        <w:r w:rsidR="00D43883">
          <w:rPr>
            <w:noProof/>
            <w:webHidden/>
          </w:rPr>
          <w:t>32</w:t>
        </w:r>
        <w:r w:rsidR="00D43883">
          <w:rPr>
            <w:noProof/>
            <w:webHidden/>
          </w:rPr>
          <w:fldChar w:fldCharType="end"/>
        </w:r>
      </w:hyperlink>
    </w:p>
    <w:p w14:paraId="59C0E57A" w14:textId="6FF34108" w:rsidR="00D43883" w:rsidRDefault="00000000">
      <w:pPr>
        <w:pStyle w:val="Sommario2"/>
        <w:rPr>
          <w:rFonts w:eastAsiaTheme="minorEastAsia"/>
          <w:noProof/>
          <w:kern w:val="2"/>
          <w:sz w:val="24"/>
          <w:szCs w:val="24"/>
          <w:lang w:val="it-IT" w:eastAsia="it-IT"/>
          <w14:ligatures w14:val="standardContextual"/>
        </w:rPr>
      </w:pPr>
      <w:hyperlink w:anchor="_Toc171949236" w:history="1">
        <w:r w:rsidR="00D43883" w:rsidRPr="000A3030">
          <w:rPr>
            <w:rStyle w:val="Collegamentoipertestuale"/>
            <w:noProof/>
          </w:rPr>
          <w:t>18.2.</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Metodo di attribuzione del coefficiente per il calcolo del punteggio dell’offerta tecnica</w:t>
        </w:r>
        <w:r w:rsidR="00D43883">
          <w:rPr>
            <w:noProof/>
            <w:webHidden/>
          </w:rPr>
          <w:tab/>
        </w:r>
        <w:r w:rsidR="00D43883">
          <w:rPr>
            <w:noProof/>
            <w:webHidden/>
          </w:rPr>
          <w:fldChar w:fldCharType="begin"/>
        </w:r>
        <w:r w:rsidR="00D43883">
          <w:rPr>
            <w:noProof/>
            <w:webHidden/>
          </w:rPr>
          <w:instrText xml:space="preserve"> PAGEREF _Toc171949236 \h </w:instrText>
        </w:r>
        <w:r w:rsidR="00D43883">
          <w:rPr>
            <w:noProof/>
            <w:webHidden/>
          </w:rPr>
        </w:r>
        <w:r w:rsidR="00D43883">
          <w:rPr>
            <w:noProof/>
            <w:webHidden/>
          </w:rPr>
          <w:fldChar w:fldCharType="separate"/>
        </w:r>
        <w:r w:rsidR="00D43883">
          <w:rPr>
            <w:noProof/>
            <w:webHidden/>
          </w:rPr>
          <w:t>33</w:t>
        </w:r>
        <w:r w:rsidR="00D43883">
          <w:rPr>
            <w:noProof/>
            <w:webHidden/>
          </w:rPr>
          <w:fldChar w:fldCharType="end"/>
        </w:r>
      </w:hyperlink>
    </w:p>
    <w:p w14:paraId="58306285" w14:textId="6D833BF0" w:rsidR="00D43883" w:rsidRDefault="00000000">
      <w:pPr>
        <w:pStyle w:val="Sommario2"/>
        <w:rPr>
          <w:rFonts w:eastAsiaTheme="minorEastAsia"/>
          <w:noProof/>
          <w:kern w:val="2"/>
          <w:sz w:val="24"/>
          <w:szCs w:val="24"/>
          <w:lang w:val="it-IT" w:eastAsia="it-IT"/>
          <w14:ligatures w14:val="standardContextual"/>
        </w:rPr>
      </w:pPr>
      <w:hyperlink w:anchor="_Toc171949237" w:history="1">
        <w:r w:rsidR="00D43883" w:rsidRPr="000A3030">
          <w:rPr>
            <w:rStyle w:val="Collegamentoipertestuale"/>
            <w:noProof/>
          </w:rPr>
          <w:t>18.3.</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Metodo di attribuzione del coefficiente per il calcolo del punteggio dell’offerta economica</w:t>
        </w:r>
        <w:r w:rsidR="00D43883">
          <w:rPr>
            <w:noProof/>
            <w:webHidden/>
          </w:rPr>
          <w:tab/>
        </w:r>
        <w:r w:rsidR="00D43883">
          <w:rPr>
            <w:noProof/>
            <w:webHidden/>
          </w:rPr>
          <w:fldChar w:fldCharType="begin"/>
        </w:r>
        <w:r w:rsidR="00D43883">
          <w:rPr>
            <w:noProof/>
            <w:webHidden/>
          </w:rPr>
          <w:instrText xml:space="preserve"> PAGEREF _Toc171949237 \h </w:instrText>
        </w:r>
        <w:r w:rsidR="00D43883">
          <w:rPr>
            <w:noProof/>
            <w:webHidden/>
          </w:rPr>
        </w:r>
        <w:r w:rsidR="00D43883">
          <w:rPr>
            <w:noProof/>
            <w:webHidden/>
          </w:rPr>
          <w:fldChar w:fldCharType="separate"/>
        </w:r>
        <w:r w:rsidR="00D43883">
          <w:rPr>
            <w:noProof/>
            <w:webHidden/>
          </w:rPr>
          <w:t>33</w:t>
        </w:r>
        <w:r w:rsidR="00D43883">
          <w:rPr>
            <w:noProof/>
            <w:webHidden/>
          </w:rPr>
          <w:fldChar w:fldCharType="end"/>
        </w:r>
      </w:hyperlink>
    </w:p>
    <w:p w14:paraId="5340630E" w14:textId="429FD196" w:rsidR="00D43883" w:rsidRDefault="00000000">
      <w:pPr>
        <w:pStyle w:val="Sommario2"/>
        <w:rPr>
          <w:rFonts w:eastAsiaTheme="minorEastAsia"/>
          <w:noProof/>
          <w:kern w:val="2"/>
          <w:sz w:val="24"/>
          <w:szCs w:val="24"/>
          <w:lang w:val="it-IT" w:eastAsia="it-IT"/>
          <w14:ligatures w14:val="standardContextual"/>
        </w:rPr>
      </w:pPr>
      <w:hyperlink w:anchor="_Toc171949238" w:history="1">
        <w:r w:rsidR="00D43883" w:rsidRPr="000A3030">
          <w:rPr>
            <w:rStyle w:val="Collegamentoipertestuale"/>
            <w:noProof/>
          </w:rPr>
          <w:t>18.4.</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Metodo per il calcolo dei punteggi</w:t>
        </w:r>
        <w:r w:rsidR="00D43883">
          <w:rPr>
            <w:noProof/>
            <w:webHidden/>
          </w:rPr>
          <w:tab/>
        </w:r>
        <w:r w:rsidR="00D43883">
          <w:rPr>
            <w:noProof/>
            <w:webHidden/>
          </w:rPr>
          <w:fldChar w:fldCharType="begin"/>
        </w:r>
        <w:r w:rsidR="00D43883">
          <w:rPr>
            <w:noProof/>
            <w:webHidden/>
          </w:rPr>
          <w:instrText xml:space="preserve"> PAGEREF _Toc171949238 \h </w:instrText>
        </w:r>
        <w:r w:rsidR="00D43883">
          <w:rPr>
            <w:noProof/>
            <w:webHidden/>
          </w:rPr>
        </w:r>
        <w:r w:rsidR="00D43883">
          <w:rPr>
            <w:noProof/>
            <w:webHidden/>
          </w:rPr>
          <w:fldChar w:fldCharType="separate"/>
        </w:r>
        <w:r w:rsidR="00D43883">
          <w:rPr>
            <w:noProof/>
            <w:webHidden/>
          </w:rPr>
          <w:t>34</w:t>
        </w:r>
        <w:r w:rsidR="00D43883">
          <w:rPr>
            <w:noProof/>
            <w:webHidden/>
          </w:rPr>
          <w:fldChar w:fldCharType="end"/>
        </w:r>
      </w:hyperlink>
    </w:p>
    <w:p w14:paraId="6824E8A6" w14:textId="0828824F" w:rsidR="00D43883" w:rsidRDefault="00000000">
      <w:pPr>
        <w:pStyle w:val="Sommario1"/>
        <w:rPr>
          <w:rFonts w:eastAsiaTheme="minorEastAsia"/>
          <w:noProof/>
          <w:kern w:val="2"/>
          <w:sz w:val="24"/>
          <w:szCs w:val="24"/>
          <w:lang w:val="it-IT" w:eastAsia="it-IT"/>
          <w14:ligatures w14:val="standardContextual"/>
        </w:rPr>
      </w:pPr>
      <w:hyperlink w:anchor="_Toc171949239" w:history="1">
        <w:r w:rsidR="00D43883" w:rsidRPr="000A3030">
          <w:rPr>
            <w:rStyle w:val="Collegamentoipertestuale"/>
            <w:noProof/>
          </w:rPr>
          <w:t>19.</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COMMISSIONE GIUDICATRICE</w:t>
        </w:r>
        <w:r w:rsidR="00D43883">
          <w:rPr>
            <w:noProof/>
            <w:webHidden/>
          </w:rPr>
          <w:tab/>
        </w:r>
        <w:r w:rsidR="00D43883">
          <w:rPr>
            <w:noProof/>
            <w:webHidden/>
          </w:rPr>
          <w:fldChar w:fldCharType="begin"/>
        </w:r>
        <w:r w:rsidR="00D43883">
          <w:rPr>
            <w:noProof/>
            <w:webHidden/>
          </w:rPr>
          <w:instrText xml:space="preserve"> PAGEREF _Toc171949239 \h </w:instrText>
        </w:r>
        <w:r w:rsidR="00D43883">
          <w:rPr>
            <w:noProof/>
            <w:webHidden/>
          </w:rPr>
        </w:r>
        <w:r w:rsidR="00D43883">
          <w:rPr>
            <w:noProof/>
            <w:webHidden/>
          </w:rPr>
          <w:fldChar w:fldCharType="separate"/>
        </w:r>
        <w:r w:rsidR="00D43883">
          <w:rPr>
            <w:noProof/>
            <w:webHidden/>
          </w:rPr>
          <w:t>34</w:t>
        </w:r>
        <w:r w:rsidR="00D43883">
          <w:rPr>
            <w:noProof/>
            <w:webHidden/>
          </w:rPr>
          <w:fldChar w:fldCharType="end"/>
        </w:r>
      </w:hyperlink>
    </w:p>
    <w:p w14:paraId="6AFE1CF7" w14:textId="4C63DD7D" w:rsidR="00D43883" w:rsidRDefault="00000000">
      <w:pPr>
        <w:pStyle w:val="Sommario1"/>
        <w:rPr>
          <w:rFonts w:eastAsiaTheme="minorEastAsia"/>
          <w:noProof/>
          <w:kern w:val="2"/>
          <w:sz w:val="24"/>
          <w:szCs w:val="24"/>
          <w:lang w:val="it-IT" w:eastAsia="it-IT"/>
          <w14:ligatures w14:val="standardContextual"/>
        </w:rPr>
      </w:pPr>
      <w:hyperlink w:anchor="_Toc171949240" w:history="1">
        <w:r w:rsidR="00D43883" w:rsidRPr="000A3030">
          <w:rPr>
            <w:rStyle w:val="Collegamentoipertestuale"/>
            <w:noProof/>
          </w:rPr>
          <w:t>20.</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SVOLGIMENTO OPERAZIONI DI GARA</w:t>
        </w:r>
        <w:r w:rsidR="00D43883">
          <w:rPr>
            <w:noProof/>
            <w:webHidden/>
          </w:rPr>
          <w:tab/>
        </w:r>
        <w:r w:rsidR="00D43883">
          <w:rPr>
            <w:noProof/>
            <w:webHidden/>
          </w:rPr>
          <w:fldChar w:fldCharType="begin"/>
        </w:r>
        <w:r w:rsidR="00D43883">
          <w:rPr>
            <w:noProof/>
            <w:webHidden/>
          </w:rPr>
          <w:instrText xml:space="preserve"> PAGEREF _Toc171949240 \h </w:instrText>
        </w:r>
        <w:r w:rsidR="00D43883">
          <w:rPr>
            <w:noProof/>
            <w:webHidden/>
          </w:rPr>
        </w:r>
        <w:r w:rsidR="00D43883">
          <w:rPr>
            <w:noProof/>
            <w:webHidden/>
          </w:rPr>
          <w:fldChar w:fldCharType="separate"/>
        </w:r>
        <w:r w:rsidR="00D43883">
          <w:rPr>
            <w:noProof/>
            <w:webHidden/>
          </w:rPr>
          <w:t>34</w:t>
        </w:r>
        <w:r w:rsidR="00D43883">
          <w:rPr>
            <w:noProof/>
            <w:webHidden/>
          </w:rPr>
          <w:fldChar w:fldCharType="end"/>
        </w:r>
      </w:hyperlink>
    </w:p>
    <w:p w14:paraId="31AA28D1" w14:textId="2D4C817C" w:rsidR="00D43883" w:rsidRDefault="00000000">
      <w:pPr>
        <w:pStyle w:val="Sommario1"/>
        <w:rPr>
          <w:rFonts w:eastAsiaTheme="minorEastAsia"/>
          <w:noProof/>
          <w:kern w:val="2"/>
          <w:sz w:val="24"/>
          <w:szCs w:val="24"/>
          <w:lang w:val="it-IT" w:eastAsia="it-IT"/>
          <w14:ligatures w14:val="standardContextual"/>
        </w:rPr>
      </w:pPr>
      <w:hyperlink w:anchor="_Toc171949241" w:history="1">
        <w:r w:rsidR="00D43883" w:rsidRPr="000A3030">
          <w:rPr>
            <w:rStyle w:val="Collegamentoipertestuale"/>
            <w:noProof/>
          </w:rPr>
          <w:t>21.</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VERIFICA DOCUMENTAZIONE AMMINISTRATIVA</w:t>
        </w:r>
        <w:r w:rsidR="00D43883">
          <w:rPr>
            <w:noProof/>
            <w:webHidden/>
          </w:rPr>
          <w:tab/>
        </w:r>
        <w:r w:rsidR="00D43883">
          <w:rPr>
            <w:noProof/>
            <w:webHidden/>
          </w:rPr>
          <w:fldChar w:fldCharType="begin"/>
        </w:r>
        <w:r w:rsidR="00D43883">
          <w:rPr>
            <w:noProof/>
            <w:webHidden/>
          </w:rPr>
          <w:instrText xml:space="preserve"> PAGEREF _Toc171949241 \h </w:instrText>
        </w:r>
        <w:r w:rsidR="00D43883">
          <w:rPr>
            <w:noProof/>
            <w:webHidden/>
          </w:rPr>
        </w:r>
        <w:r w:rsidR="00D43883">
          <w:rPr>
            <w:noProof/>
            <w:webHidden/>
          </w:rPr>
          <w:fldChar w:fldCharType="separate"/>
        </w:r>
        <w:r w:rsidR="00D43883">
          <w:rPr>
            <w:noProof/>
            <w:webHidden/>
          </w:rPr>
          <w:t>34</w:t>
        </w:r>
        <w:r w:rsidR="00D43883">
          <w:rPr>
            <w:noProof/>
            <w:webHidden/>
          </w:rPr>
          <w:fldChar w:fldCharType="end"/>
        </w:r>
      </w:hyperlink>
    </w:p>
    <w:p w14:paraId="67ECA1C8" w14:textId="0502A1DB" w:rsidR="00D43883" w:rsidRDefault="00000000">
      <w:pPr>
        <w:pStyle w:val="Sommario1"/>
        <w:rPr>
          <w:rFonts w:eastAsiaTheme="minorEastAsia"/>
          <w:noProof/>
          <w:kern w:val="2"/>
          <w:sz w:val="24"/>
          <w:szCs w:val="24"/>
          <w:lang w:val="it-IT" w:eastAsia="it-IT"/>
          <w14:ligatures w14:val="standardContextual"/>
        </w:rPr>
      </w:pPr>
      <w:hyperlink w:anchor="_Toc171949242" w:history="1">
        <w:r w:rsidR="00D43883" w:rsidRPr="000A3030">
          <w:rPr>
            <w:rStyle w:val="Collegamentoipertestuale"/>
            <w:noProof/>
          </w:rPr>
          <w:t>22.</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VALUTAZIONE DELLE OFFERTE TECNICHE ED ECONOMICHE</w:t>
        </w:r>
        <w:r w:rsidR="00D43883">
          <w:rPr>
            <w:noProof/>
            <w:webHidden/>
          </w:rPr>
          <w:tab/>
        </w:r>
        <w:r w:rsidR="00D43883">
          <w:rPr>
            <w:noProof/>
            <w:webHidden/>
          </w:rPr>
          <w:fldChar w:fldCharType="begin"/>
        </w:r>
        <w:r w:rsidR="00D43883">
          <w:rPr>
            <w:noProof/>
            <w:webHidden/>
          </w:rPr>
          <w:instrText xml:space="preserve"> PAGEREF _Toc171949242 \h </w:instrText>
        </w:r>
        <w:r w:rsidR="00D43883">
          <w:rPr>
            <w:noProof/>
            <w:webHidden/>
          </w:rPr>
        </w:r>
        <w:r w:rsidR="00D43883">
          <w:rPr>
            <w:noProof/>
            <w:webHidden/>
          </w:rPr>
          <w:fldChar w:fldCharType="separate"/>
        </w:r>
        <w:r w:rsidR="00D43883">
          <w:rPr>
            <w:noProof/>
            <w:webHidden/>
          </w:rPr>
          <w:t>35</w:t>
        </w:r>
        <w:r w:rsidR="00D43883">
          <w:rPr>
            <w:noProof/>
            <w:webHidden/>
          </w:rPr>
          <w:fldChar w:fldCharType="end"/>
        </w:r>
      </w:hyperlink>
    </w:p>
    <w:p w14:paraId="7C0756E9" w14:textId="0A8201A5" w:rsidR="00D43883" w:rsidRDefault="00000000">
      <w:pPr>
        <w:pStyle w:val="Sommario1"/>
        <w:rPr>
          <w:rFonts w:eastAsiaTheme="minorEastAsia"/>
          <w:noProof/>
          <w:kern w:val="2"/>
          <w:sz w:val="24"/>
          <w:szCs w:val="24"/>
          <w:lang w:val="it-IT" w:eastAsia="it-IT"/>
          <w14:ligatures w14:val="standardContextual"/>
        </w:rPr>
      </w:pPr>
      <w:hyperlink w:anchor="_Toc171949243" w:history="1">
        <w:r w:rsidR="00D43883" w:rsidRPr="000A3030">
          <w:rPr>
            <w:rStyle w:val="Collegamentoipertestuale"/>
            <w:noProof/>
          </w:rPr>
          <w:t>23.</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VERIFICA DI ANOMALIA DELLE OFFERTE</w:t>
        </w:r>
        <w:r w:rsidR="00D43883">
          <w:rPr>
            <w:noProof/>
            <w:webHidden/>
          </w:rPr>
          <w:tab/>
        </w:r>
        <w:r w:rsidR="00D43883">
          <w:rPr>
            <w:noProof/>
            <w:webHidden/>
          </w:rPr>
          <w:fldChar w:fldCharType="begin"/>
        </w:r>
        <w:r w:rsidR="00D43883">
          <w:rPr>
            <w:noProof/>
            <w:webHidden/>
          </w:rPr>
          <w:instrText xml:space="preserve"> PAGEREF _Toc171949243 \h </w:instrText>
        </w:r>
        <w:r w:rsidR="00D43883">
          <w:rPr>
            <w:noProof/>
            <w:webHidden/>
          </w:rPr>
        </w:r>
        <w:r w:rsidR="00D43883">
          <w:rPr>
            <w:noProof/>
            <w:webHidden/>
          </w:rPr>
          <w:fldChar w:fldCharType="separate"/>
        </w:r>
        <w:r w:rsidR="00D43883">
          <w:rPr>
            <w:noProof/>
            <w:webHidden/>
          </w:rPr>
          <w:t>36</w:t>
        </w:r>
        <w:r w:rsidR="00D43883">
          <w:rPr>
            <w:noProof/>
            <w:webHidden/>
          </w:rPr>
          <w:fldChar w:fldCharType="end"/>
        </w:r>
      </w:hyperlink>
    </w:p>
    <w:p w14:paraId="409E2001" w14:textId="4535365C" w:rsidR="00D43883" w:rsidRDefault="00000000">
      <w:pPr>
        <w:pStyle w:val="Sommario1"/>
        <w:rPr>
          <w:rFonts w:eastAsiaTheme="minorEastAsia"/>
          <w:noProof/>
          <w:kern w:val="2"/>
          <w:sz w:val="24"/>
          <w:szCs w:val="24"/>
          <w:lang w:val="it-IT" w:eastAsia="it-IT"/>
          <w14:ligatures w14:val="standardContextual"/>
        </w:rPr>
      </w:pPr>
      <w:hyperlink w:anchor="_Toc171949244" w:history="1">
        <w:r w:rsidR="00D43883" w:rsidRPr="000A3030">
          <w:rPr>
            <w:rStyle w:val="Collegamentoipertestuale"/>
            <w:noProof/>
          </w:rPr>
          <w:t>24.</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AGGIUDICAZIONE DELL’APPALTO E STIPULA DEL CONTRATTO</w:t>
        </w:r>
        <w:r w:rsidR="00D43883">
          <w:rPr>
            <w:noProof/>
            <w:webHidden/>
          </w:rPr>
          <w:tab/>
        </w:r>
        <w:r w:rsidR="00D43883">
          <w:rPr>
            <w:noProof/>
            <w:webHidden/>
          </w:rPr>
          <w:fldChar w:fldCharType="begin"/>
        </w:r>
        <w:r w:rsidR="00D43883">
          <w:rPr>
            <w:noProof/>
            <w:webHidden/>
          </w:rPr>
          <w:instrText xml:space="preserve"> PAGEREF _Toc171949244 \h </w:instrText>
        </w:r>
        <w:r w:rsidR="00D43883">
          <w:rPr>
            <w:noProof/>
            <w:webHidden/>
          </w:rPr>
        </w:r>
        <w:r w:rsidR="00D43883">
          <w:rPr>
            <w:noProof/>
            <w:webHidden/>
          </w:rPr>
          <w:fldChar w:fldCharType="separate"/>
        </w:r>
        <w:r w:rsidR="00D43883">
          <w:rPr>
            <w:noProof/>
            <w:webHidden/>
          </w:rPr>
          <w:t>36</w:t>
        </w:r>
        <w:r w:rsidR="00D43883">
          <w:rPr>
            <w:noProof/>
            <w:webHidden/>
          </w:rPr>
          <w:fldChar w:fldCharType="end"/>
        </w:r>
      </w:hyperlink>
    </w:p>
    <w:p w14:paraId="0D3EADD8" w14:textId="5C09D6FD" w:rsidR="00D43883" w:rsidRDefault="00000000">
      <w:pPr>
        <w:pStyle w:val="Sommario1"/>
        <w:rPr>
          <w:rFonts w:eastAsiaTheme="minorEastAsia"/>
          <w:noProof/>
          <w:kern w:val="2"/>
          <w:sz w:val="24"/>
          <w:szCs w:val="24"/>
          <w:lang w:val="it-IT" w:eastAsia="it-IT"/>
          <w14:ligatures w14:val="standardContextual"/>
        </w:rPr>
      </w:pPr>
      <w:hyperlink w:anchor="_Toc171949245" w:history="1">
        <w:r w:rsidR="00D43883" w:rsidRPr="000A3030">
          <w:rPr>
            <w:rStyle w:val="Collegamentoipertestuale"/>
            <w:noProof/>
          </w:rPr>
          <w:t>25.</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FATTURAZIONE E PAGAMENTO</w:t>
        </w:r>
        <w:r w:rsidR="00D43883">
          <w:rPr>
            <w:noProof/>
            <w:webHidden/>
          </w:rPr>
          <w:tab/>
        </w:r>
        <w:r w:rsidR="00D43883">
          <w:rPr>
            <w:noProof/>
            <w:webHidden/>
          </w:rPr>
          <w:fldChar w:fldCharType="begin"/>
        </w:r>
        <w:r w:rsidR="00D43883">
          <w:rPr>
            <w:noProof/>
            <w:webHidden/>
          </w:rPr>
          <w:instrText xml:space="preserve"> PAGEREF _Toc171949245 \h </w:instrText>
        </w:r>
        <w:r w:rsidR="00D43883">
          <w:rPr>
            <w:noProof/>
            <w:webHidden/>
          </w:rPr>
        </w:r>
        <w:r w:rsidR="00D43883">
          <w:rPr>
            <w:noProof/>
            <w:webHidden/>
          </w:rPr>
          <w:fldChar w:fldCharType="separate"/>
        </w:r>
        <w:r w:rsidR="00D43883">
          <w:rPr>
            <w:noProof/>
            <w:webHidden/>
          </w:rPr>
          <w:t>37</w:t>
        </w:r>
        <w:r w:rsidR="00D43883">
          <w:rPr>
            <w:noProof/>
            <w:webHidden/>
          </w:rPr>
          <w:fldChar w:fldCharType="end"/>
        </w:r>
      </w:hyperlink>
    </w:p>
    <w:p w14:paraId="389FE507" w14:textId="2AD48878" w:rsidR="00D43883" w:rsidRDefault="00000000">
      <w:pPr>
        <w:pStyle w:val="Sommario1"/>
        <w:rPr>
          <w:rFonts w:eastAsiaTheme="minorEastAsia"/>
          <w:noProof/>
          <w:kern w:val="2"/>
          <w:sz w:val="24"/>
          <w:szCs w:val="24"/>
          <w:lang w:val="it-IT" w:eastAsia="it-IT"/>
          <w14:ligatures w14:val="standardContextual"/>
        </w:rPr>
      </w:pPr>
      <w:hyperlink w:anchor="_Toc171949246" w:history="1">
        <w:r w:rsidR="00D43883" w:rsidRPr="000A3030">
          <w:rPr>
            <w:rStyle w:val="Collegamentoipertestuale"/>
            <w:noProof/>
          </w:rPr>
          <w:t>26.</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OBBLIGHI RELATIVI ALLA TRACCIABILITA’ DEI FLUSSI FINANZIARI</w:t>
        </w:r>
        <w:r w:rsidR="00D43883">
          <w:rPr>
            <w:noProof/>
            <w:webHidden/>
          </w:rPr>
          <w:tab/>
        </w:r>
        <w:r w:rsidR="00D43883">
          <w:rPr>
            <w:noProof/>
            <w:webHidden/>
          </w:rPr>
          <w:fldChar w:fldCharType="begin"/>
        </w:r>
        <w:r w:rsidR="00D43883">
          <w:rPr>
            <w:noProof/>
            <w:webHidden/>
          </w:rPr>
          <w:instrText xml:space="preserve"> PAGEREF _Toc171949246 \h </w:instrText>
        </w:r>
        <w:r w:rsidR="00D43883">
          <w:rPr>
            <w:noProof/>
            <w:webHidden/>
          </w:rPr>
        </w:r>
        <w:r w:rsidR="00D43883">
          <w:rPr>
            <w:noProof/>
            <w:webHidden/>
          </w:rPr>
          <w:fldChar w:fldCharType="separate"/>
        </w:r>
        <w:r w:rsidR="00D43883">
          <w:rPr>
            <w:noProof/>
            <w:webHidden/>
          </w:rPr>
          <w:t>38</w:t>
        </w:r>
        <w:r w:rsidR="00D43883">
          <w:rPr>
            <w:noProof/>
            <w:webHidden/>
          </w:rPr>
          <w:fldChar w:fldCharType="end"/>
        </w:r>
      </w:hyperlink>
    </w:p>
    <w:p w14:paraId="692201CD" w14:textId="63F0935F" w:rsidR="00D43883" w:rsidRDefault="00000000">
      <w:pPr>
        <w:pStyle w:val="Sommario1"/>
        <w:rPr>
          <w:rFonts w:eastAsiaTheme="minorEastAsia"/>
          <w:noProof/>
          <w:kern w:val="2"/>
          <w:sz w:val="24"/>
          <w:szCs w:val="24"/>
          <w:lang w:val="it-IT" w:eastAsia="it-IT"/>
          <w14:ligatures w14:val="standardContextual"/>
        </w:rPr>
      </w:pPr>
      <w:hyperlink w:anchor="_Toc171949247" w:history="1">
        <w:r w:rsidR="00D43883" w:rsidRPr="000A3030">
          <w:rPr>
            <w:rStyle w:val="Collegamentoipertestuale"/>
            <w:noProof/>
          </w:rPr>
          <w:t>27.</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RISOLUZIONE DEL CONTRATTO</w:t>
        </w:r>
        <w:r w:rsidR="00D43883">
          <w:rPr>
            <w:noProof/>
            <w:webHidden/>
          </w:rPr>
          <w:tab/>
        </w:r>
        <w:r w:rsidR="00D43883">
          <w:rPr>
            <w:noProof/>
            <w:webHidden/>
          </w:rPr>
          <w:fldChar w:fldCharType="begin"/>
        </w:r>
        <w:r w:rsidR="00D43883">
          <w:rPr>
            <w:noProof/>
            <w:webHidden/>
          </w:rPr>
          <w:instrText xml:space="preserve"> PAGEREF _Toc171949247 \h </w:instrText>
        </w:r>
        <w:r w:rsidR="00D43883">
          <w:rPr>
            <w:noProof/>
            <w:webHidden/>
          </w:rPr>
        </w:r>
        <w:r w:rsidR="00D43883">
          <w:rPr>
            <w:noProof/>
            <w:webHidden/>
          </w:rPr>
          <w:fldChar w:fldCharType="separate"/>
        </w:r>
        <w:r w:rsidR="00D43883">
          <w:rPr>
            <w:noProof/>
            <w:webHidden/>
          </w:rPr>
          <w:t>38</w:t>
        </w:r>
        <w:r w:rsidR="00D43883">
          <w:rPr>
            <w:noProof/>
            <w:webHidden/>
          </w:rPr>
          <w:fldChar w:fldCharType="end"/>
        </w:r>
      </w:hyperlink>
    </w:p>
    <w:p w14:paraId="58AC0185" w14:textId="6C5BB10D" w:rsidR="00D43883" w:rsidRDefault="00000000">
      <w:pPr>
        <w:pStyle w:val="Sommario1"/>
        <w:rPr>
          <w:rFonts w:eastAsiaTheme="minorEastAsia"/>
          <w:noProof/>
          <w:kern w:val="2"/>
          <w:sz w:val="24"/>
          <w:szCs w:val="24"/>
          <w:lang w:val="it-IT" w:eastAsia="it-IT"/>
          <w14:ligatures w14:val="standardContextual"/>
        </w:rPr>
      </w:pPr>
      <w:hyperlink w:anchor="_Toc171949248" w:history="1">
        <w:r w:rsidR="00D43883" w:rsidRPr="000A3030">
          <w:rPr>
            <w:rStyle w:val="Collegamentoipertestuale"/>
            <w:noProof/>
            <w:kern w:val="32"/>
          </w:rPr>
          <w:t xml:space="preserve">28. </w:t>
        </w:r>
        <w:r w:rsidR="00A15FD6">
          <w:rPr>
            <w:rStyle w:val="Collegamentoipertestuale"/>
            <w:noProof/>
            <w:kern w:val="32"/>
          </w:rPr>
          <w:t xml:space="preserve"> </w:t>
        </w:r>
        <w:r w:rsidR="00D43883" w:rsidRPr="000A3030">
          <w:rPr>
            <w:rStyle w:val="Collegamentoipertestuale"/>
            <w:noProof/>
            <w:kern w:val="32"/>
          </w:rPr>
          <w:t>RISERVATEZZA</w:t>
        </w:r>
        <w:r w:rsidR="00D43883">
          <w:rPr>
            <w:noProof/>
            <w:webHidden/>
          </w:rPr>
          <w:tab/>
        </w:r>
        <w:r w:rsidR="00D43883">
          <w:rPr>
            <w:noProof/>
            <w:webHidden/>
          </w:rPr>
          <w:fldChar w:fldCharType="begin"/>
        </w:r>
        <w:r w:rsidR="00D43883">
          <w:rPr>
            <w:noProof/>
            <w:webHidden/>
          </w:rPr>
          <w:instrText xml:space="preserve"> PAGEREF _Toc171949248 \h </w:instrText>
        </w:r>
        <w:r w:rsidR="00D43883">
          <w:rPr>
            <w:noProof/>
            <w:webHidden/>
          </w:rPr>
        </w:r>
        <w:r w:rsidR="00D43883">
          <w:rPr>
            <w:noProof/>
            <w:webHidden/>
          </w:rPr>
          <w:fldChar w:fldCharType="separate"/>
        </w:r>
        <w:r w:rsidR="00D43883">
          <w:rPr>
            <w:noProof/>
            <w:webHidden/>
          </w:rPr>
          <w:t>39</w:t>
        </w:r>
        <w:r w:rsidR="00D43883">
          <w:rPr>
            <w:noProof/>
            <w:webHidden/>
          </w:rPr>
          <w:fldChar w:fldCharType="end"/>
        </w:r>
      </w:hyperlink>
    </w:p>
    <w:p w14:paraId="59C3224F" w14:textId="10F446E6" w:rsidR="00D43883" w:rsidRDefault="00000000">
      <w:pPr>
        <w:pStyle w:val="Sommario1"/>
        <w:rPr>
          <w:rFonts w:eastAsiaTheme="minorEastAsia"/>
          <w:noProof/>
          <w:kern w:val="2"/>
          <w:sz w:val="24"/>
          <w:szCs w:val="24"/>
          <w:lang w:val="it-IT" w:eastAsia="it-IT"/>
          <w14:ligatures w14:val="standardContextual"/>
        </w:rPr>
      </w:pPr>
      <w:hyperlink w:anchor="_Toc171949249" w:history="1">
        <w:r w:rsidR="00D43883" w:rsidRPr="000A3030">
          <w:rPr>
            <w:rStyle w:val="Collegamentoipertestuale"/>
            <w:noProof/>
          </w:rPr>
          <w:t>28.</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CODICE DI COMPORTAMENTO</w:t>
        </w:r>
        <w:r w:rsidR="00D43883">
          <w:rPr>
            <w:noProof/>
            <w:webHidden/>
          </w:rPr>
          <w:tab/>
        </w:r>
        <w:r w:rsidR="00D43883">
          <w:rPr>
            <w:noProof/>
            <w:webHidden/>
          </w:rPr>
          <w:fldChar w:fldCharType="begin"/>
        </w:r>
        <w:r w:rsidR="00D43883">
          <w:rPr>
            <w:noProof/>
            <w:webHidden/>
          </w:rPr>
          <w:instrText xml:space="preserve"> PAGEREF _Toc171949249 \h </w:instrText>
        </w:r>
        <w:r w:rsidR="00D43883">
          <w:rPr>
            <w:noProof/>
            <w:webHidden/>
          </w:rPr>
        </w:r>
        <w:r w:rsidR="00D43883">
          <w:rPr>
            <w:noProof/>
            <w:webHidden/>
          </w:rPr>
          <w:fldChar w:fldCharType="separate"/>
        </w:r>
        <w:r w:rsidR="00D43883">
          <w:rPr>
            <w:noProof/>
            <w:webHidden/>
          </w:rPr>
          <w:t>39</w:t>
        </w:r>
        <w:r w:rsidR="00D43883">
          <w:rPr>
            <w:noProof/>
            <w:webHidden/>
          </w:rPr>
          <w:fldChar w:fldCharType="end"/>
        </w:r>
      </w:hyperlink>
    </w:p>
    <w:p w14:paraId="2E08061E" w14:textId="3A83DFA1" w:rsidR="00D43883" w:rsidRDefault="00000000">
      <w:pPr>
        <w:pStyle w:val="Sommario1"/>
        <w:rPr>
          <w:rFonts w:eastAsiaTheme="minorEastAsia"/>
          <w:noProof/>
          <w:kern w:val="2"/>
          <w:sz w:val="24"/>
          <w:szCs w:val="24"/>
          <w:lang w:val="it-IT" w:eastAsia="it-IT"/>
          <w14:ligatures w14:val="standardContextual"/>
        </w:rPr>
      </w:pPr>
      <w:hyperlink w:anchor="_Toc171949250" w:history="1">
        <w:r w:rsidR="00D43883" w:rsidRPr="000A3030">
          <w:rPr>
            <w:rStyle w:val="Collegamentoipertestuale"/>
            <w:noProof/>
          </w:rPr>
          <w:t>29.</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ACCESSO AGLI ATTI</w:t>
        </w:r>
        <w:r w:rsidR="00D43883">
          <w:rPr>
            <w:noProof/>
            <w:webHidden/>
          </w:rPr>
          <w:tab/>
        </w:r>
        <w:r w:rsidR="00D43883">
          <w:rPr>
            <w:noProof/>
            <w:webHidden/>
          </w:rPr>
          <w:fldChar w:fldCharType="begin"/>
        </w:r>
        <w:r w:rsidR="00D43883">
          <w:rPr>
            <w:noProof/>
            <w:webHidden/>
          </w:rPr>
          <w:instrText xml:space="preserve"> PAGEREF _Toc171949250 \h </w:instrText>
        </w:r>
        <w:r w:rsidR="00D43883">
          <w:rPr>
            <w:noProof/>
            <w:webHidden/>
          </w:rPr>
        </w:r>
        <w:r w:rsidR="00D43883">
          <w:rPr>
            <w:noProof/>
            <w:webHidden/>
          </w:rPr>
          <w:fldChar w:fldCharType="separate"/>
        </w:r>
        <w:r w:rsidR="00D43883">
          <w:rPr>
            <w:noProof/>
            <w:webHidden/>
          </w:rPr>
          <w:t>39</w:t>
        </w:r>
        <w:r w:rsidR="00D43883">
          <w:rPr>
            <w:noProof/>
            <w:webHidden/>
          </w:rPr>
          <w:fldChar w:fldCharType="end"/>
        </w:r>
      </w:hyperlink>
    </w:p>
    <w:p w14:paraId="04DF8970" w14:textId="00F3E431" w:rsidR="00D43883" w:rsidRDefault="00000000">
      <w:pPr>
        <w:pStyle w:val="Sommario1"/>
        <w:rPr>
          <w:rFonts w:eastAsiaTheme="minorEastAsia"/>
          <w:noProof/>
          <w:kern w:val="2"/>
          <w:sz w:val="24"/>
          <w:szCs w:val="24"/>
          <w:lang w:val="it-IT" w:eastAsia="it-IT"/>
          <w14:ligatures w14:val="standardContextual"/>
        </w:rPr>
      </w:pPr>
      <w:hyperlink w:anchor="_Toc171949251" w:history="1">
        <w:r w:rsidR="00D43883" w:rsidRPr="000A3030">
          <w:rPr>
            <w:rStyle w:val="Collegamentoipertestuale"/>
            <w:noProof/>
          </w:rPr>
          <w:t>30.</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DEFINIZIONE DELLE CONTROVERSIE</w:t>
        </w:r>
        <w:r w:rsidR="00D43883">
          <w:rPr>
            <w:noProof/>
            <w:webHidden/>
          </w:rPr>
          <w:tab/>
        </w:r>
        <w:r w:rsidR="00D43883">
          <w:rPr>
            <w:noProof/>
            <w:webHidden/>
          </w:rPr>
          <w:fldChar w:fldCharType="begin"/>
        </w:r>
        <w:r w:rsidR="00D43883">
          <w:rPr>
            <w:noProof/>
            <w:webHidden/>
          </w:rPr>
          <w:instrText xml:space="preserve"> PAGEREF _Toc171949251 \h </w:instrText>
        </w:r>
        <w:r w:rsidR="00D43883">
          <w:rPr>
            <w:noProof/>
            <w:webHidden/>
          </w:rPr>
        </w:r>
        <w:r w:rsidR="00D43883">
          <w:rPr>
            <w:noProof/>
            <w:webHidden/>
          </w:rPr>
          <w:fldChar w:fldCharType="separate"/>
        </w:r>
        <w:r w:rsidR="00D43883">
          <w:rPr>
            <w:noProof/>
            <w:webHidden/>
          </w:rPr>
          <w:t>39</w:t>
        </w:r>
        <w:r w:rsidR="00D43883">
          <w:rPr>
            <w:noProof/>
            <w:webHidden/>
          </w:rPr>
          <w:fldChar w:fldCharType="end"/>
        </w:r>
      </w:hyperlink>
    </w:p>
    <w:p w14:paraId="0EA84DAE" w14:textId="033C2265" w:rsidR="00D43883" w:rsidRDefault="00000000">
      <w:pPr>
        <w:pStyle w:val="Sommario1"/>
        <w:rPr>
          <w:rFonts w:eastAsiaTheme="minorEastAsia"/>
          <w:noProof/>
          <w:kern w:val="2"/>
          <w:sz w:val="24"/>
          <w:szCs w:val="24"/>
          <w:lang w:val="it-IT" w:eastAsia="it-IT"/>
          <w14:ligatures w14:val="standardContextual"/>
        </w:rPr>
      </w:pPr>
      <w:hyperlink w:anchor="_Toc171949252" w:history="1">
        <w:r w:rsidR="00D43883" w:rsidRPr="000A3030">
          <w:rPr>
            <w:rStyle w:val="Collegamentoipertestuale"/>
            <w:noProof/>
          </w:rPr>
          <w:t>31.</w:t>
        </w:r>
        <w:r w:rsidR="00D43883">
          <w:rPr>
            <w:rFonts w:eastAsiaTheme="minorEastAsia"/>
            <w:noProof/>
            <w:kern w:val="2"/>
            <w:sz w:val="24"/>
            <w:szCs w:val="24"/>
            <w:lang w:val="it-IT" w:eastAsia="it-IT"/>
            <w14:ligatures w14:val="standardContextual"/>
          </w:rPr>
          <w:tab/>
        </w:r>
        <w:r w:rsidR="00D43883" w:rsidRPr="000A3030">
          <w:rPr>
            <w:rStyle w:val="Collegamentoipertestuale"/>
            <w:noProof/>
          </w:rPr>
          <w:t>TRATTAMENTO DEI DATI PERSONALI – INFORMATIVA AI SENSI DELL’ART. 13 DEL REG. UE 2016/679</w:t>
        </w:r>
        <w:r w:rsidR="00D43883">
          <w:rPr>
            <w:noProof/>
            <w:webHidden/>
          </w:rPr>
          <w:tab/>
        </w:r>
        <w:r w:rsidR="00D43883">
          <w:rPr>
            <w:noProof/>
            <w:webHidden/>
          </w:rPr>
          <w:fldChar w:fldCharType="begin"/>
        </w:r>
        <w:r w:rsidR="00D43883">
          <w:rPr>
            <w:noProof/>
            <w:webHidden/>
          </w:rPr>
          <w:instrText xml:space="preserve"> PAGEREF _Toc171949252 \h </w:instrText>
        </w:r>
        <w:r w:rsidR="00D43883">
          <w:rPr>
            <w:noProof/>
            <w:webHidden/>
          </w:rPr>
        </w:r>
        <w:r w:rsidR="00D43883">
          <w:rPr>
            <w:noProof/>
            <w:webHidden/>
          </w:rPr>
          <w:fldChar w:fldCharType="separate"/>
        </w:r>
        <w:r w:rsidR="00D43883">
          <w:rPr>
            <w:noProof/>
            <w:webHidden/>
          </w:rPr>
          <w:t>39</w:t>
        </w:r>
        <w:r w:rsidR="00D43883">
          <w:rPr>
            <w:noProof/>
            <w:webHidden/>
          </w:rPr>
          <w:fldChar w:fldCharType="end"/>
        </w:r>
      </w:hyperlink>
    </w:p>
    <w:p w14:paraId="060C1422" w14:textId="69B8C454" w:rsidR="00E53498" w:rsidRPr="00E53498" w:rsidRDefault="00EF5075" w:rsidP="00E53498">
      <w:pPr>
        <w:tabs>
          <w:tab w:val="left" w:pos="360"/>
          <w:tab w:val="left" w:pos="480"/>
          <w:tab w:val="right" w:leader="dot" w:pos="10065"/>
        </w:tabs>
        <w:spacing w:after="60"/>
        <w:rPr>
          <w:rFonts w:eastAsiaTheme="minorEastAsia"/>
          <w:noProof/>
          <w:lang w:val="it-IT" w:eastAsia="it-IT"/>
        </w:rPr>
      </w:pPr>
      <w:r>
        <w:rPr>
          <w:rFonts w:ascii="Calibri" w:hAnsi="Calibri" w:cs="Calibri"/>
          <w:smallCaps/>
          <w:sz w:val="18"/>
        </w:rPr>
        <w:fldChar w:fldCharType="end"/>
      </w:r>
    </w:p>
    <w:p w14:paraId="186D1753" w14:textId="77777777" w:rsidR="00E53498" w:rsidRPr="00E53498" w:rsidRDefault="00E53498" w:rsidP="00E53498">
      <w:pPr>
        <w:tabs>
          <w:tab w:val="left" w:pos="480"/>
          <w:tab w:val="right" w:leader="dot" w:pos="10055"/>
        </w:tabs>
        <w:rPr>
          <w:rFonts w:ascii="Times New Roman" w:eastAsiaTheme="minorEastAsia" w:hAnsi="Times New Roman" w:cs="Calibri"/>
          <w:caps/>
          <w:smallCaps/>
          <w:sz w:val="18"/>
          <w:lang w:eastAsia="it-IT"/>
        </w:rPr>
      </w:pPr>
    </w:p>
    <w:p w14:paraId="2C247CC2" w14:textId="77777777" w:rsidR="00E53498" w:rsidRPr="00E53498" w:rsidRDefault="00E53498" w:rsidP="00E53498">
      <w:pPr>
        <w:rPr>
          <w:rFonts w:ascii="Times New Roman" w:eastAsiaTheme="minorEastAsia" w:hAnsi="Times New Roman" w:cs="Calibri"/>
          <w:caps/>
          <w:szCs w:val="20"/>
          <w:lang w:val="it-IT" w:eastAsia="it-IT"/>
        </w:rPr>
      </w:pPr>
      <w:r w:rsidRPr="00E53498">
        <w:rPr>
          <w:rFonts w:ascii="Times New Roman" w:eastAsiaTheme="minorEastAsia" w:hAnsi="Times New Roman" w:cs="Calibri"/>
          <w:caps/>
          <w:szCs w:val="20"/>
          <w:lang w:val="it-IT" w:eastAsia="it-IT"/>
        </w:rPr>
        <w:br w:type="page"/>
      </w:r>
    </w:p>
    <w:p w14:paraId="0ED2DB66" w14:textId="77777777" w:rsidR="00E53498" w:rsidRPr="00817F1D" w:rsidRDefault="00E53498" w:rsidP="00DE70E8">
      <w:pPr>
        <w:pStyle w:val="Titolo1"/>
        <w:numPr>
          <w:ilvl w:val="0"/>
          <w:numId w:val="0"/>
        </w:numPr>
      </w:pPr>
      <w:bookmarkStart w:id="2" w:name="_Toc121120680"/>
      <w:bookmarkStart w:id="3" w:name="_Ref132892562"/>
      <w:bookmarkStart w:id="4" w:name="_Ref132893357"/>
      <w:bookmarkStart w:id="5" w:name="_Ref132906734"/>
      <w:bookmarkStart w:id="6" w:name="_Toc139369198"/>
      <w:bookmarkStart w:id="7" w:name="_Toc139371335"/>
      <w:bookmarkStart w:id="8" w:name="_Toc139371385"/>
      <w:bookmarkStart w:id="9" w:name="_Toc139371435"/>
      <w:bookmarkStart w:id="10" w:name="_Toc139371489"/>
      <w:bookmarkStart w:id="11" w:name="_Toc139371540"/>
      <w:bookmarkStart w:id="12" w:name="_Toc139371590"/>
      <w:bookmarkStart w:id="13" w:name="_Toc139454327"/>
      <w:bookmarkStart w:id="14" w:name="_Toc139454391"/>
      <w:bookmarkStart w:id="15" w:name="_Ref139536469"/>
      <w:bookmarkStart w:id="16" w:name="_Toc171949183"/>
      <w:r w:rsidRPr="00817F1D">
        <w:lastRenderedPageBreak/>
        <w:t>PREMESSE</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67FB6D17" w14:textId="3EE981C4" w:rsidR="00C329A8" w:rsidRPr="00337B76" w:rsidRDefault="00C35AE3" w:rsidP="00337B76">
      <w:pPr>
        <w:jc w:val="both"/>
        <w:rPr>
          <w:rFonts w:cs="Calibri"/>
          <w:bCs/>
          <w:iCs/>
          <w:szCs w:val="20"/>
          <w:lang w:val="it-IT"/>
        </w:rPr>
      </w:pPr>
      <w:r>
        <w:rPr>
          <w:rFonts w:cs="Calibri"/>
          <w:bCs/>
          <w:iCs/>
          <w:szCs w:val="20"/>
          <w:lang w:val="it-IT"/>
        </w:rPr>
        <w:t>Con provvedimento di decisione di contrattare</w:t>
      </w:r>
      <w:r w:rsidR="00D1161A">
        <w:rPr>
          <w:rFonts w:cs="Calibri"/>
          <w:bCs/>
          <w:iCs/>
          <w:szCs w:val="20"/>
          <w:lang w:val="it-IT"/>
        </w:rPr>
        <w:t xml:space="preserve">, </w:t>
      </w:r>
      <w:r>
        <w:rPr>
          <w:rFonts w:cs="Calibri"/>
          <w:bCs/>
          <w:iCs/>
          <w:szCs w:val="20"/>
          <w:lang w:val="it-IT"/>
        </w:rPr>
        <w:t>la Stazione appaltante</w:t>
      </w:r>
      <w:r w:rsidR="00337B76">
        <w:rPr>
          <w:rFonts w:cs="Calibri"/>
          <w:bCs/>
          <w:iCs/>
          <w:szCs w:val="20"/>
          <w:lang w:val="it-IT"/>
        </w:rPr>
        <w:t xml:space="preserve"> </w:t>
      </w:r>
      <w:r w:rsidR="009D0418">
        <w:rPr>
          <w:rFonts w:cs="Calibri"/>
          <w:bCs/>
          <w:iCs/>
          <w:szCs w:val="20"/>
          <w:lang w:val="it-IT"/>
        </w:rPr>
        <w:t xml:space="preserve">CNR </w:t>
      </w:r>
      <w:r w:rsidR="009D0418">
        <w:rPr>
          <w:rFonts w:cs="Calibri"/>
          <w:bCs/>
          <w:i/>
          <w:iCs/>
          <w:szCs w:val="20"/>
          <w:lang w:val="it-IT"/>
        </w:rPr>
        <w:t>Istituto di Scienze delle Produzioni Alimentari</w:t>
      </w:r>
      <w:r>
        <w:rPr>
          <w:rFonts w:cs="Calibri"/>
          <w:bCs/>
          <w:i/>
          <w:iCs/>
          <w:szCs w:val="20"/>
          <w:lang w:val="it-IT"/>
        </w:rPr>
        <w:t xml:space="preserve"> </w:t>
      </w:r>
      <w:r w:rsidR="00C329A8" w:rsidRPr="00C329A8">
        <w:rPr>
          <w:rFonts w:cs="Calibri"/>
          <w:bCs/>
          <w:iCs/>
          <w:szCs w:val="20"/>
          <w:lang w:val="it-IT"/>
        </w:rPr>
        <w:t xml:space="preserve">ha </w:t>
      </w:r>
      <w:r>
        <w:rPr>
          <w:rFonts w:cs="Calibri"/>
          <w:bCs/>
          <w:iCs/>
          <w:szCs w:val="20"/>
          <w:lang w:val="it-IT"/>
        </w:rPr>
        <w:t>disposto</w:t>
      </w:r>
      <w:r w:rsidR="00C329A8" w:rsidRPr="00C329A8">
        <w:rPr>
          <w:rFonts w:cs="Calibri"/>
          <w:bCs/>
          <w:iCs/>
          <w:szCs w:val="20"/>
          <w:lang w:val="it-IT"/>
        </w:rPr>
        <w:t xml:space="preserve"> di affidare</w:t>
      </w:r>
      <w:r w:rsidR="00845BDE">
        <w:rPr>
          <w:rFonts w:cs="Calibri"/>
          <w:bCs/>
          <w:iCs/>
          <w:szCs w:val="20"/>
          <w:lang w:val="it-IT"/>
        </w:rPr>
        <w:t xml:space="preserve">, mediante la </w:t>
      </w:r>
      <w:r w:rsidR="00845BDE" w:rsidRPr="00845BDE">
        <w:rPr>
          <w:rFonts w:cs="Calibri"/>
          <w:bCs/>
          <w:iCs/>
          <w:szCs w:val="20"/>
          <w:lang w:val="it-IT"/>
        </w:rPr>
        <w:t>Procedura negoziata senza pubblicazione di un bando</w:t>
      </w:r>
      <w:r w:rsidR="00845BDE">
        <w:rPr>
          <w:rFonts w:cs="Calibri"/>
          <w:bCs/>
          <w:iCs/>
          <w:szCs w:val="20"/>
          <w:lang w:val="it-IT"/>
        </w:rPr>
        <w:t xml:space="preserve"> di cui </w:t>
      </w:r>
      <w:r w:rsidR="009D0418" w:rsidRPr="009D0418">
        <w:rPr>
          <w:rFonts w:cs="Calibri"/>
          <w:bCs/>
          <w:iCs/>
          <w:szCs w:val="20"/>
          <w:lang w:val="it-IT"/>
        </w:rPr>
        <w:t xml:space="preserve">dell’art. </w:t>
      </w:r>
      <w:bookmarkStart w:id="17" w:name="_Hlk174098895"/>
      <w:r w:rsidR="009D0418" w:rsidRPr="009D0418">
        <w:rPr>
          <w:rFonts w:cs="Calibri"/>
          <w:bCs/>
          <w:iCs/>
          <w:szCs w:val="20"/>
          <w:lang w:val="it-IT"/>
        </w:rPr>
        <w:t>76, comma 2, lettera b, punto 2 (</w:t>
      </w:r>
      <w:proofErr w:type="spellStart"/>
      <w:r w:rsidR="009D0418" w:rsidRPr="009D0418">
        <w:rPr>
          <w:rFonts w:cs="Calibri"/>
          <w:bCs/>
          <w:iCs/>
          <w:szCs w:val="20"/>
          <w:lang w:val="it-IT"/>
        </w:rPr>
        <w:t>infungibilitá</w:t>
      </w:r>
      <w:proofErr w:type="spellEnd"/>
      <w:r w:rsidR="009D0418" w:rsidRPr="009D0418">
        <w:rPr>
          <w:rFonts w:cs="Calibri"/>
          <w:bCs/>
          <w:iCs/>
          <w:szCs w:val="20"/>
          <w:lang w:val="it-IT"/>
        </w:rPr>
        <w:t>), del d. lgs. 36/2023</w:t>
      </w:r>
      <w:r w:rsidR="00845BDE">
        <w:rPr>
          <w:rFonts w:cs="Calibri"/>
          <w:bCs/>
          <w:iCs/>
          <w:szCs w:val="20"/>
          <w:lang w:val="it-IT"/>
        </w:rPr>
        <w:t xml:space="preserve"> </w:t>
      </w:r>
      <w:bookmarkEnd w:id="17"/>
      <w:r w:rsidR="00845BDE">
        <w:rPr>
          <w:rFonts w:cs="Calibri"/>
          <w:bCs/>
          <w:iCs/>
          <w:szCs w:val="20"/>
          <w:lang w:val="it-IT"/>
        </w:rPr>
        <w:t>(nel seguito, per brevità, Codice),</w:t>
      </w:r>
      <w:r w:rsidR="00C329A8" w:rsidRPr="00C329A8">
        <w:rPr>
          <w:rFonts w:cs="Calibri"/>
          <w:bCs/>
          <w:iCs/>
          <w:szCs w:val="20"/>
          <w:lang w:val="it-IT"/>
        </w:rPr>
        <w:t xml:space="preserve"> </w:t>
      </w:r>
      <w:r w:rsidR="00C329A8" w:rsidRPr="00656F49">
        <w:rPr>
          <w:rFonts w:cs="Calibri"/>
          <w:bCs/>
          <w:iCs/>
          <w:szCs w:val="20"/>
          <w:lang w:val="it-IT"/>
        </w:rPr>
        <w:t>la fornitura</w:t>
      </w:r>
      <w:r w:rsidR="009D0418">
        <w:rPr>
          <w:rFonts w:cs="Calibri"/>
          <w:bCs/>
          <w:iCs/>
          <w:szCs w:val="20"/>
          <w:lang w:val="it-IT"/>
        </w:rPr>
        <w:t xml:space="preserve"> di </w:t>
      </w:r>
      <w:bookmarkStart w:id="18" w:name="_Hlk174098946"/>
      <w:r w:rsidR="009D0418">
        <w:rPr>
          <w:rFonts w:cs="Calibri"/>
          <w:bCs/>
          <w:iCs/>
          <w:szCs w:val="20"/>
          <w:lang w:val="it-IT"/>
        </w:rPr>
        <w:t>una</w:t>
      </w:r>
      <w:r w:rsidR="00C329A8" w:rsidRPr="00656F49">
        <w:rPr>
          <w:rFonts w:cs="Calibri"/>
          <w:bCs/>
          <w:iCs/>
          <w:szCs w:val="20"/>
          <w:lang w:val="it-IT"/>
        </w:rPr>
        <w:t xml:space="preserve"> </w:t>
      </w:r>
      <w:r w:rsidR="009D0418" w:rsidRPr="009D0418">
        <w:rPr>
          <w:rFonts w:cs="Calibri"/>
          <w:bCs/>
          <w:i/>
          <w:iCs/>
          <w:szCs w:val="20"/>
          <w:lang w:val="it-IT"/>
        </w:rPr>
        <w:t xml:space="preserve">piattaforma analitica per l’identificazione rapida di microrganismi tramite spettrometria di massa MALDI-TOF MALDI BIOTYPER® SIRIUS RUO </w:t>
      </w:r>
      <w:bookmarkEnd w:id="18"/>
      <w:r w:rsidRPr="00C35AE3">
        <w:rPr>
          <w:rFonts w:cs="Calibri"/>
          <w:bCs/>
          <w:szCs w:val="20"/>
          <w:lang w:val="it-IT"/>
        </w:rPr>
        <w:t xml:space="preserve">nell’ambito del Piano Nazionale Ripresa e Resilienza (PNRR) Missione </w:t>
      </w:r>
      <w:r w:rsidR="009D0418">
        <w:rPr>
          <w:rFonts w:cs="Calibri"/>
          <w:bCs/>
          <w:i/>
          <w:iCs/>
          <w:szCs w:val="20"/>
          <w:lang w:val="it-IT"/>
        </w:rPr>
        <w:t>4</w:t>
      </w:r>
      <w:r>
        <w:rPr>
          <w:rFonts w:cs="Calibri"/>
          <w:bCs/>
          <w:i/>
          <w:iCs/>
          <w:szCs w:val="20"/>
          <w:lang w:val="it-IT"/>
        </w:rPr>
        <w:t xml:space="preserve"> </w:t>
      </w:r>
      <w:r w:rsidRPr="00C35AE3">
        <w:rPr>
          <w:rFonts w:cs="Calibri"/>
          <w:bCs/>
          <w:szCs w:val="20"/>
          <w:lang w:val="it-IT"/>
        </w:rPr>
        <w:t xml:space="preserve">Componente </w:t>
      </w:r>
      <w:r w:rsidR="009D0418">
        <w:rPr>
          <w:rFonts w:cs="Calibri"/>
          <w:bCs/>
          <w:i/>
          <w:iCs/>
          <w:szCs w:val="20"/>
          <w:lang w:val="it-IT"/>
        </w:rPr>
        <w:t>2</w:t>
      </w:r>
      <w:r>
        <w:rPr>
          <w:rFonts w:cs="Calibri"/>
          <w:bCs/>
          <w:i/>
          <w:iCs/>
          <w:szCs w:val="20"/>
          <w:lang w:val="it-IT"/>
        </w:rPr>
        <w:t xml:space="preserve"> </w:t>
      </w:r>
      <w:r w:rsidRPr="00C35AE3">
        <w:rPr>
          <w:rFonts w:cs="Calibri"/>
          <w:bCs/>
          <w:szCs w:val="20"/>
          <w:lang w:val="it-IT"/>
        </w:rPr>
        <w:t xml:space="preserve">Investimento </w:t>
      </w:r>
      <w:r w:rsidR="009D0418">
        <w:rPr>
          <w:rFonts w:cs="Calibri"/>
          <w:bCs/>
          <w:i/>
          <w:iCs/>
          <w:szCs w:val="20"/>
          <w:lang w:val="it-IT"/>
        </w:rPr>
        <w:t>1.4</w:t>
      </w:r>
      <w:r>
        <w:rPr>
          <w:rFonts w:cs="Calibri"/>
          <w:bCs/>
          <w:i/>
          <w:iCs/>
          <w:szCs w:val="20"/>
          <w:lang w:val="it-IT"/>
        </w:rPr>
        <w:t xml:space="preserve"> </w:t>
      </w:r>
      <w:r w:rsidR="009D0418" w:rsidRPr="009D0418">
        <w:rPr>
          <w:rFonts w:cs="Calibri"/>
          <w:szCs w:val="20"/>
          <w:lang w:val="it-IT"/>
        </w:rPr>
        <w:t xml:space="preserve">Potenziamento Strutture </w:t>
      </w:r>
      <w:r w:rsidR="009D0418">
        <w:rPr>
          <w:rFonts w:cs="Calibri"/>
          <w:szCs w:val="20"/>
          <w:lang w:val="it-IT"/>
        </w:rPr>
        <w:t>d</w:t>
      </w:r>
      <w:r w:rsidR="009D0418" w:rsidRPr="009D0418">
        <w:rPr>
          <w:rFonts w:cs="Calibri"/>
          <w:szCs w:val="20"/>
          <w:lang w:val="it-IT"/>
        </w:rPr>
        <w:t xml:space="preserve">i Ricerca </w:t>
      </w:r>
      <w:r w:rsidR="009D0418">
        <w:rPr>
          <w:rFonts w:cs="Calibri"/>
          <w:szCs w:val="20"/>
          <w:lang w:val="it-IT"/>
        </w:rPr>
        <w:t>e</w:t>
      </w:r>
      <w:r w:rsidR="009D0418" w:rsidRPr="009D0418">
        <w:rPr>
          <w:rFonts w:cs="Calibri"/>
          <w:szCs w:val="20"/>
          <w:lang w:val="it-IT"/>
        </w:rPr>
        <w:t xml:space="preserve"> Creazioni </w:t>
      </w:r>
      <w:r w:rsidR="009D0418">
        <w:rPr>
          <w:rFonts w:cs="Calibri"/>
          <w:szCs w:val="20"/>
          <w:lang w:val="it-IT"/>
        </w:rPr>
        <w:t>d</w:t>
      </w:r>
      <w:r w:rsidR="009D0418" w:rsidRPr="009D0418">
        <w:rPr>
          <w:rFonts w:cs="Calibri"/>
          <w:szCs w:val="20"/>
          <w:lang w:val="it-IT"/>
        </w:rPr>
        <w:t xml:space="preserve">i “Campioni Nazionali Di R&amp;S” </w:t>
      </w:r>
      <w:r w:rsidR="000F4296">
        <w:rPr>
          <w:rFonts w:cs="Calibri"/>
          <w:szCs w:val="20"/>
          <w:lang w:val="it-IT"/>
        </w:rPr>
        <w:t>s</w:t>
      </w:r>
      <w:r w:rsidR="009D0418" w:rsidRPr="009D0418">
        <w:rPr>
          <w:rFonts w:cs="Calibri"/>
          <w:szCs w:val="20"/>
          <w:lang w:val="it-IT"/>
        </w:rPr>
        <w:t xml:space="preserve">u </w:t>
      </w:r>
      <w:r w:rsidR="000F4296">
        <w:rPr>
          <w:rFonts w:cs="Calibri"/>
          <w:szCs w:val="20"/>
          <w:lang w:val="it-IT"/>
        </w:rPr>
        <w:t>a</w:t>
      </w:r>
      <w:r w:rsidR="009D0418" w:rsidRPr="009D0418">
        <w:rPr>
          <w:rFonts w:cs="Calibri"/>
          <w:szCs w:val="20"/>
          <w:lang w:val="it-IT"/>
        </w:rPr>
        <w:t xml:space="preserve">lcune Key </w:t>
      </w:r>
      <w:proofErr w:type="spellStart"/>
      <w:r w:rsidR="009D0418" w:rsidRPr="009D0418">
        <w:rPr>
          <w:rFonts w:cs="Calibri"/>
          <w:szCs w:val="20"/>
          <w:lang w:val="it-IT"/>
        </w:rPr>
        <w:t>Enabling</w:t>
      </w:r>
      <w:proofErr w:type="spellEnd"/>
      <w:r w:rsidR="009D0418" w:rsidRPr="009D0418">
        <w:rPr>
          <w:rFonts w:cs="Calibri"/>
          <w:szCs w:val="20"/>
          <w:lang w:val="it-IT"/>
        </w:rPr>
        <w:t xml:space="preserve"> Technologies </w:t>
      </w:r>
      <w:r w:rsidRPr="00C35AE3">
        <w:rPr>
          <w:rFonts w:cs="Calibri"/>
          <w:bCs/>
          <w:szCs w:val="20"/>
          <w:lang w:val="it-IT"/>
        </w:rPr>
        <w:t xml:space="preserve">Progetto </w:t>
      </w:r>
      <w:r w:rsidR="009D0418" w:rsidRPr="009D0418">
        <w:rPr>
          <w:rFonts w:cs="Calibri"/>
          <w:szCs w:val="20"/>
          <w:lang w:val="it-IT"/>
        </w:rPr>
        <w:t>AGRITECH</w:t>
      </w:r>
      <w:r w:rsidR="00A15FD6">
        <w:rPr>
          <w:rFonts w:cs="Calibri"/>
          <w:bCs/>
          <w:i/>
          <w:iCs/>
          <w:szCs w:val="20"/>
          <w:lang w:val="it-IT"/>
        </w:rPr>
        <w:t>.</w:t>
      </w:r>
    </w:p>
    <w:p w14:paraId="33217783" w14:textId="1293F2B5" w:rsidR="004230A8" w:rsidRPr="00B53453" w:rsidRDefault="004230A8" w:rsidP="004230A8">
      <w:pPr>
        <w:spacing w:after="120"/>
        <w:jc w:val="both"/>
        <w:rPr>
          <w:rFonts w:ascii="Calibri" w:eastAsia="Calibri" w:hAnsi="Calibri" w:cs="Calibri"/>
          <w:bCs/>
          <w:szCs w:val="20"/>
          <w:lang w:val="it-IT"/>
        </w:rPr>
      </w:pPr>
      <w:r w:rsidRPr="00B53453">
        <w:rPr>
          <w:rFonts w:ascii="Calibri" w:eastAsiaTheme="minorEastAsia" w:hAnsi="Calibri" w:cs="Calibri"/>
          <w:szCs w:val="20"/>
          <w:lang w:val="it-IT" w:eastAsia="it-IT"/>
        </w:rPr>
        <w:t>Con avviso pubblicato in dat</w:t>
      </w:r>
      <w:r w:rsidR="009D0418">
        <w:rPr>
          <w:rFonts w:ascii="Calibri" w:eastAsiaTheme="minorEastAsia" w:hAnsi="Calibri" w:cs="Calibri"/>
          <w:szCs w:val="20"/>
          <w:lang w:val="it-IT" w:eastAsia="it-IT"/>
        </w:rPr>
        <w:t xml:space="preserve">a </w:t>
      </w:r>
      <w:r w:rsidR="00A15FD6" w:rsidRPr="00A15FD6">
        <w:rPr>
          <w:rFonts w:ascii="Calibri" w:eastAsiaTheme="minorEastAsia" w:hAnsi="Calibri" w:cs="Calibri"/>
          <w:szCs w:val="20"/>
          <w:highlight w:val="yellow"/>
          <w:lang w:val="it-IT" w:eastAsia="it-IT"/>
        </w:rPr>
        <w:t>……</w:t>
      </w:r>
      <w:proofErr w:type="gramStart"/>
      <w:r w:rsidR="00A15FD6" w:rsidRPr="00A15FD6">
        <w:rPr>
          <w:rFonts w:ascii="Calibri" w:eastAsiaTheme="minorEastAsia" w:hAnsi="Calibri" w:cs="Calibri"/>
          <w:szCs w:val="20"/>
          <w:highlight w:val="yellow"/>
          <w:lang w:val="it-IT" w:eastAsia="it-IT"/>
        </w:rPr>
        <w:t>…….</w:t>
      </w:r>
      <w:proofErr w:type="gramEnd"/>
      <w:r w:rsidRPr="00B53453">
        <w:rPr>
          <w:rFonts w:ascii="Calibri" w:eastAsiaTheme="minorEastAsia" w:hAnsi="Calibri" w:cs="Calibri"/>
          <w:szCs w:val="20"/>
          <w:lang w:val="it-IT" w:eastAsia="it-IT"/>
        </w:rPr>
        <w:t xml:space="preserve">, ai sensi dell’art. 2 dell’Allegato II.1 al Codice, l'Amministrazione ha inteso acquisire le manifestazioni di interesse degli operatori economici interessati ad essere invitati alla procedura negoziata senza pubblicazione di bando di gara ai sensi dell’art. </w:t>
      </w:r>
      <w:r w:rsidR="000F4296" w:rsidRPr="000F4296">
        <w:rPr>
          <w:rFonts w:ascii="Calibri" w:eastAsiaTheme="minorEastAsia" w:hAnsi="Calibri" w:cs="Calibri"/>
          <w:szCs w:val="20"/>
          <w:lang w:val="it-IT" w:eastAsia="it-IT"/>
        </w:rPr>
        <w:t>76, comma 2, lettera b, punto 2 (</w:t>
      </w:r>
      <w:proofErr w:type="spellStart"/>
      <w:r w:rsidR="000F4296" w:rsidRPr="000F4296">
        <w:rPr>
          <w:rFonts w:ascii="Calibri" w:eastAsiaTheme="minorEastAsia" w:hAnsi="Calibri" w:cs="Calibri"/>
          <w:szCs w:val="20"/>
          <w:lang w:val="it-IT" w:eastAsia="it-IT"/>
        </w:rPr>
        <w:t>infungibilitá</w:t>
      </w:r>
      <w:proofErr w:type="spellEnd"/>
      <w:r w:rsidR="000F4296" w:rsidRPr="000F4296">
        <w:rPr>
          <w:rFonts w:ascii="Calibri" w:eastAsiaTheme="minorEastAsia" w:hAnsi="Calibri" w:cs="Calibri"/>
          <w:szCs w:val="20"/>
          <w:lang w:val="it-IT" w:eastAsia="it-IT"/>
        </w:rPr>
        <w:t>), del d. lgs. 36/2023</w:t>
      </w:r>
      <w:r w:rsidRPr="00B53453">
        <w:rPr>
          <w:rFonts w:ascii="Calibri" w:eastAsiaTheme="minorEastAsia" w:hAnsi="Calibri" w:cs="Calibri"/>
          <w:szCs w:val="20"/>
          <w:lang w:val="it-IT" w:eastAsia="it-IT"/>
        </w:rPr>
        <w:t xml:space="preserve">, per l'acquisizione della fornitura di </w:t>
      </w:r>
      <w:r w:rsidR="000F4296" w:rsidRPr="000F4296">
        <w:rPr>
          <w:rFonts w:ascii="Calibri" w:eastAsia="Calibri" w:hAnsi="Calibri" w:cs="Calibri"/>
          <w:bCs/>
          <w:szCs w:val="20"/>
          <w:lang w:val="it-IT"/>
        </w:rPr>
        <w:t>una piattaforma analitica per l’identificazione rapida di microrganismi tramite spettrometria di massa MALDI-TOF MALDI BIOTYPER® SIRIUS RUO</w:t>
      </w:r>
      <w:r w:rsidRPr="00B53453">
        <w:rPr>
          <w:rFonts w:ascii="Calibri" w:eastAsia="Calibri" w:hAnsi="Calibri" w:cs="Calibri"/>
          <w:bCs/>
          <w:szCs w:val="20"/>
          <w:lang w:val="it-IT"/>
        </w:rPr>
        <w:t>.</w:t>
      </w:r>
    </w:p>
    <w:p w14:paraId="16849EDF" w14:textId="29A81C35" w:rsidR="00C329A8" w:rsidRDefault="00C35AE3" w:rsidP="00D06AB6">
      <w:pPr>
        <w:pStyle w:val="Testocommento"/>
        <w:jc w:val="both"/>
        <w:rPr>
          <w:rFonts w:asciiTheme="minorHAnsi" w:hAnsiTheme="minorHAnsi"/>
          <w:bCs/>
          <w:iCs/>
          <w:caps w:val="0"/>
          <w:lang w:eastAsia="it-IT"/>
        </w:rPr>
      </w:pPr>
      <w:r w:rsidRPr="001D40B5">
        <w:rPr>
          <w:rFonts w:asciiTheme="minorHAnsi" w:hAnsiTheme="minorHAnsi"/>
          <w:bCs/>
          <w:iCs/>
          <w:caps w:val="0"/>
          <w:lang w:eastAsia="it-IT"/>
        </w:rPr>
        <w:t xml:space="preserve">La presente procedura è interamente svolta tramite il sistema informatico per le procedure telematiche di acquisto (di seguito sistema) accessibile all’indirizzo </w:t>
      </w:r>
      <w:hyperlink r:id="rId11" w:history="1">
        <w:r w:rsidR="00D06AB6" w:rsidRPr="00FE4B92">
          <w:rPr>
            <w:rStyle w:val="Collegamentoipertestuale"/>
            <w:rFonts w:asciiTheme="minorHAnsi" w:hAnsiTheme="minorHAnsi"/>
            <w:bCs/>
            <w:iCs/>
            <w:caps w:val="0"/>
            <w:lang w:eastAsia="it-IT"/>
          </w:rPr>
          <w:t>https://www.acquistinretepa.it</w:t>
        </w:r>
      </w:hyperlink>
      <w:r w:rsidR="00D06AB6">
        <w:rPr>
          <w:rFonts w:asciiTheme="minorHAnsi" w:hAnsiTheme="minorHAnsi"/>
          <w:bCs/>
          <w:iCs/>
          <w:caps w:val="0"/>
          <w:lang w:eastAsia="it-IT"/>
        </w:rPr>
        <w:t>. T</w:t>
      </w:r>
      <w:r w:rsidRPr="001D40B5">
        <w:rPr>
          <w:rFonts w:asciiTheme="minorHAnsi" w:hAnsiTheme="minorHAnsi"/>
          <w:bCs/>
          <w:iCs/>
          <w:caps w:val="0"/>
          <w:lang w:eastAsia="it-IT"/>
        </w:rPr>
        <w:t>ramite il sito si accede alla procedura nonché alla documentazione di gara.</w:t>
      </w:r>
    </w:p>
    <w:p w14:paraId="4720E549" w14:textId="77777777" w:rsidR="00D06AB6" w:rsidRDefault="00D06AB6" w:rsidP="00D06AB6">
      <w:pPr>
        <w:pStyle w:val="Testocommento"/>
        <w:jc w:val="both"/>
        <w:rPr>
          <w:rFonts w:asciiTheme="minorHAnsi" w:hAnsiTheme="minorHAnsi"/>
          <w:bCs/>
          <w:iCs/>
          <w:lang w:eastAsia="it-IT"/>
        </w:rPr>
      </w:pPr>
    </w:p>
    <w:p w14:paraId="6102C100" w14:textId="48EE7CD2" w:rsidR="009E7D77" w:rsidRDefault="00A7458C" w:rsidP="00A7458C">
      <w:pPr>
        <w:contextualSpacing/>
        <w:jc w:val="both"/>
        <w:rPr>
          <w:rFonts w:ascii="Calibri" w:hAnsi="Calibri"/>
          <w:szCs w:val="20"/>
          <w:lang w:val="it-IT"/>
        </w:rPr>
      </w:pPr>
      <w:r w:rsidRPr="00A619DC">
        <w:rPr>
          <w:rFonts w:ascii="Calibri" w:hAnsi="Calibri"/>
          <w:szCs w:val="20"/>
          <w:lang w:val="it-IT"/>
        </w:rPr>
        <w:t xml:space="preserve">La presente procedura riguarda gli investimenti pubblici finanziati con le risorse del Piano Nazionale di Ripresa e Resilienza (PNRR) e pertanto fa esplicito riferimento ai principi per la sostenibilità ambientale, per la fattibilità dell’intervento nel rispetto del principio orizzontale del “Do No </w:t>
      </w:r>
      <w:proofErr w:type="spellStart"/>
      <w:r w:rsidRPr="00A619DC">
        <w:rPr>
          <w:rFonts w:ascii="Calibri" w:hAnsi="Calibri"/>
          <w:szCs w:val="20"/>
          <w:lang w:val="it-IT"/>
        </w:rPr>
        <w:t>Significant</w:t>
      </w:r>
      <w:proofErr w:type="spellEnd"/>
      <w:r w:rsidRPr="00A619DC">
        <w:rPr>
          <w:rFonts w:ascii="Calibri" w:hAnsi="Calibri"/>
          <w:szCs w:val="20"/>
          <w:lang w:val="it-IT"/>
        </w:rPr>
        <w:t xml:space="preserve"> </w:t>
      </w:r>
      <w:proofErr w:type="spellStart"/>
      <w:r w:rsidRPr="00A619DC">
        <w:rPr>
          <w:rFonts w:ascii="Calibri" w:hAnsi="Calibri"/>
          <w:szCs w:val="20"/>
          <w:lang w:val="it-IT"/>
        </w:rPr>
        <w:t>Harm</w:t>
      </w:r>
      <w:proofErr w:type="spellEnd"/>
      <w:r w:rsidRPr="00A619DC">
        <w:rPr>
          <w:rFonts w:ascii="Calibri" w:hAnsi="Calibri"/>
          <w:szCs w:val="20"/>
          <w:lang w:val="it-IT"/>
        </w:rPr>
        <w:t xml:space="preserve">” (DNSH) nonché ai principi trasversali, tra i quali il principio del contributo all’obiettivo climatico e digitale (c.d. tagging), il principio di parità di genere e l’obbligo di protezione e valorizzazione dei giovani, nonché l’inclusione lavorativa delle persone con disabilità ai sensi dei Regolamenti (UE) 2020/852 e 241/2021. Si precisa che al fine della dimostrazione del rispetto degli obblighi di cui al citato principio del DNSH, il presente intervento è ricompreso nella Missione </w:t>
      </w:r>
      <w:r w:rsidR="000F4296" w:rsidRPr="000F4296">
        <w:rPr>
          <w:rFonts w:ascii="Calibri" w:hAnsi="Calibri" w:cs="Calibri"/>
          <w:bCs/>
          <w:i/>
          <w:iCs/>
          <w:szCs w:val="20"/>
          <w:lang w:val="it-IT"/>
        </w:rPr>
        <w:t xml:space="preserve">4 Componente 2 Investimento 1.4 Potenziamento Strutture di Ricerca e Creazioni di “Campioni Nazionali Di R&amp;S” su alcune Key </w:t>
      </w:r>
      <w:proofErr w:type="spellStart"/>
      <w:r w:rsidR="000F4296" w:rsidRPr="000F4296">
        <w:rPr>
          <w:rFonts w:ascii="Calibri" w:hAnsi="Calibri" w:cs="Calibri"/>
          <w:bCs/>
          <w:i/>
          <w:iCs/>
          <w:szCs w:val="20"/>
          <w:lang w:val="it-IT"/>
        </w:rPr>
        <w:t>Enabling</w:t>
      </w:r>
      <w:proofErr w:type="spellEnd"/>
      <w:r w:rsidR="000F4296" w:rsidRPr="000F4296">
        <w:rPr>
          <w:rFonts w:ascii="Calibri" w:hAnsi="Calibri" w:cs="Calibri"/>
          <w:bCs/>
          <w:i/>
          <w:iCs/>
          <w:szCs w:val="20"/>
          <w:lang w:val="it-IT"/>
        </w:rPr>
        <w:t xml:space="preserve"> Technologies Progetto AGRITECH</w:t>
      </w:r>
      <w:r w:rsidR="009E7D77">
        <w:rPr>
          <w:rFonts w:ascii="Calibri" w:hAnsi="Calibri"/>
          <w:szCs w:val="20"/>
          <w:lang w:val="it-IT"/>
        </w:rPr>
        <w:t>.</w:t>
      </w:r>
    </w:p>
    <w:p w14:paraId="0F6DD22F" w14:textId="0E746C2B" w:rsidR="009E7D77" w:rsidRPr="009E7D77" w:rsidRDefault="009E7D77" w:rsidP="009E7D77">
      <w:pPr>
        <w:pStyle w:val="Testocommento"/>
        <w:jc w:val="both"/>
        <w:rPr>
          <w:rFonts w:cstheme="minorBidi"/>
          <w:caps w:val="0"/>
        </w:rPr>
      </w:pPr>
      <w:r w:rsidRPr="009E7D77">
        <w:rPr>
          <w:rFonts w:cstheme="minorBidi"/>
          <w:caps w:val="0"/>
        </w:rPr>
        <w:t>La tipologia di servizio/fornitura di che trattasi contribuisce sostanzialmente al raggiungimento dell’obiettivo di mitigazione dei cambiamenti climatici pertanto trova applicazione il regime del contributo sostanziale (Regime 1) che si traduce nel rispetto delle prescrizioni contenute nelle schede tecniche numer</w:t>
      </w:r>
      <w:r w:rsidR="00395B3D">
        <w:rPr>
          <w:rFonts w:cstheme="minorBidi"/>
          <w:caps w:val="0"/>
        </w:rPr>
        <w:t>o</w:t>
      </w:r>
      <w:r w:rsidRPr="009E7D77">
        <w:rPr>
          <w:rFonts w:cstheme="minorBidi"/>
          <w:caps w:val="0"/>
        </w:rPr>
        <w:t xml:space="preserve"> </w:t>
      </w:r>
      <w:r w:rsidR="000F4296">
        <w:rPr>
          <w:rFonts w:cstheme="minorBidi"/>
          <w:caps w:val="0"/>
        </w:rPr>
        <w:t>DNSH 3</w:t>
      </w:r>
      <w:r w:rsidRPr="009E7D77">
        <w:rPr>
          <w:rFonts w:cstheme="minorBidi"/>
          <w:caps w:val="0"/>
        </w:rPr>
        <w:t xml:space="preserve"> selezionate dalla Stazione Appaltante in conformità alla “Guida operativa per il rispetto del principio di non arrecare danno significativo all’ambiente” di cui alla circolare RGS nr.33 del 13/10/2022</w:t>
      </w:r>
      <w:r w:rsidR="00D1161A" w:rsidRPr="00D1161A">
        <w:rPr>
          <w:rFonts w:ascii="Helvetica" w:hAnsi="Helvetica" w:cs="Helvetica"/>
          <w:caps w:val="0"/>
          <w:color w:val="000000"/>
          <w:sz w:val="22"/>
          <w:szCs w:val="22"/>
        </w:rPr>
        <w:t xml:space="preserve"> </w:t>
      </w:r>
      <w:r w:rsidR="00D1161A" w:rsidRPr="00D1161A">
        <w:rPr>
          <w:rFonts w:cstheme="minorBidi"/>
          <w:caps w:val="0"/>
        </w:rPr>
        <w:t>e successivo aggiornamento circolare RGS n. 22 del 14/05/2024</w:t>
      </w:r>
      <w:r w:rsidRPr="009E7D77">
        <w:rPr>
          <w:rFonts w:cstheme="minorBidi"/>
          <w:caps w:val="0"/>
        </w:rPr>
        <w:t xml:space="preserve">, correlate alla  Missione 4 Componente 2, Investimento </w:t>
      </w:r>
      <w:r w:rsidR="000F4296" w:rsidRPr="000F4296">
        <w:rPr>
          <w:rFonts w:cstheme="minorBidi"/>
          <w:caps w:val="0"/>
        </w:rPr>
        <w:t xml:space="preserve">1.4 Potenziamento Strutture di Ricerca e Creazioni di “Campioni Nazionali Di R&amp;S” su alcune Key </w:t>
      </w:r>
      <w:proofErr w:type="spellStart"/>
      <w:r w:rsidR="000F4296" w:rsidRPr="000F4296">
        <w:rPr>
          <w:rFonts w:cstheme="minorBidi"/>
          <w:caps w:val="0"/>
        </w:rPr>
        <w:t>Enabling</w:t>
      </w:r>
      <w:proofErr w:type="spellEnd"/>
      <w:r w:rsidR="000F4296" w:rsidRPr="000F4296">
        <w:rPr>
          <w:rFonts w:cstheme="minorBidi"/>
          <w:caps w:val="0"/>
        </w:rPr>
        <w:t xml:space="preserve"> Technologies</w:t>
      </w:r>
      <w:r w:rsidR="000F4296">
        <w:rPr>
          <w:rFonts w:cstheme="minorBidi"/>
          <w:caps w:val="0"/>
        </w:rPr>
        <w:t>.</w:t>
      </w:r>
    </w:p>
    <w:p w14:paraId="558470F4" w14:textId="77777777" w:rsidR="00A7458C" w:rsidRDefault="00A7458C" w:rsidP="00D06AB6">
      <w:pPr>
        <w:pStyle w:val="Testocommento"/>
        <w:jc w:val="both"/>
        <w:rPr>
          <w:rFonts w:asciiTheme="minorHAnsi" w:hAnsiTheme="minorHAnsi"/>
          <w:bCs/>
          <w:iCs/>
          <w:lang w:eastAsia="it-IT"/>
        </w:rPr>
      </w:pPr>
    </w:p>
    <w:p w14:paraId="02878E57" w14:textId="62E62399" w:rsidR="00D06AB6" w:rsidRDefault="00D06AB6" w:rsidP="00D06AB6">
      <w:pPr>
        <w:pStyle w:val="Testocommento"/>
        <w:jc w:val="both"/>
        <w:rPr>
          <w:rFonts w:asciiTheme="minorHAnsi" w:hAnsiTheme="minorHAnsi"/>
          <w:bCs/>
          <w:iCs/>
          <w:caps w:val="0"/>
          <w:lang w:eastAsia="it-IT"/>
        </w:rPr>
      </w:pPr>
      <w:r>
        <w:rPr>
          <w:rFonts w:asciiTheme="minorHAnsi" w:hAnsiTheme="minorHAnsi"/>
          <w:bCs/>
          <w:iCs/>
          <w:caps w:val="0"/>
          <w:lang w:eastAsia="it-IT"/>
        </w:rPr>
        <w:t>L</w:t>
      </w:r>
      <w:r w:rsidR="00C35AE3" w:rsidRPr="001D40B5">
        <w:rPr>
          <w:rFonts w:asciiTheme="minorHAnsi" w:hAnsiTheme="minorHAnsi"/>
          <w:bCs/>
          <w:iCs/>
          <w:caps w:val="0"/>
          <w:lang w:eastAsia="it-IT"/>
        </w:rPr>
        <w:t xml:space="preserve">’affidamento avviene mediante procedura </w:t>
      </w:r>
      <w:r>
        <w:rPr>
          <w:rFonts w:asciiTheme="minorHAnsi" w:hAnsiTheme="minorHAnsi"/>
          <w:bCs/>
          <w:iCs/>
          <w:caps w:val="0"/>
          <w:lang w:eastAsia="it-IT"/>
        </w:rPr>
        <w:t>negoziata senza pubblicazione di un bando</w:t>
      </w:r>
      <w:r w:rsidR="00C35AE3" w:rsidRPr="001D40B5">
        <w:rPr>
          <w:rFonts w:asciiTheme="minorHAnsi" w:hAnsiTheme="minorHAnsi"/>
          <w:bCs/>
          <w:iCs/>
          <w:caps w:val="0"/>
          <w:lang w:eastAsia="it-IT"/>
        </w:rPr>
        <w:t xml:space="preserve"> con applicazione </w:t>
      </w:r>
      <w:r w:rsidR="00C35AE3" w:rsidRPr="00636065">
        <w:rPr>
          <w:rFonts w:asciiTheme="minorHAnsi" w:hAnsiTheme="minorHAnsi"/>
          <w:b/>
          <w:iCs/>
          <w:caps w:val="0"/>
          <w:lang w:eastAsia="it-IT"/>
        </w:rPr>
        <w:t>del criterio dell’offerta economicamente più vantaggiosa</w:t>
      </w:r>
      <w:r w:rsidR="00C35AE3" w:rsidRPr="001D40B5">
        <w:rPr>
          <w:rFonts w:asciiTheme="minorHAnsi" w:hAnsiTheme="minorHAnsi"/>
          <w:bCs/>
          <w:iCs/>
          <w:caps w:val="0"/>
          <w:lang w:eastAsia="it-IT"/>
        </w:rPr>
        <w:t xml:space="preserve"> individuata sulla base del miglior rapporto qualità prezzo</w:t>
      </w:r>
      <w:r w:rsidR="009C4FE1">
        <w:rPr>
          <w:rFonts w:asciiTheme="minorHAnsi" w:hAnsiTheme="minorHAnsi"/>
          <w:bCs/>
          <w:iCs/>
          <w:caps w:val="0"/>
          <w:lang w:eastAsia="it-IT"/>
        </w:rPr>
        <w:t>.</w:t>
      </w:r>
    </w:p>
    <w:p w14:paraId="78CF94BE" w14:textId="54E223E3" w:rsidR="00C329A8" w:rsidRPr="001D40B5" w:rsidRDefault="00C35AE3" w:rsidP="00D06AB6">
      <w:pPr>
        <w:pStyle w:val="Testocommento"/>
        <w:rPr>
          <w:rFonts w:asciiTheme="minorHAnsi" w:hAnsiTheme="minorHAnsi"/>
        </w:rPr>
      </w:pPr>
      <w:r w:rsidRPr="001D40B5">
        <w:rPr>
          <w:rFonts w:asciiTheme="minorHAnsi" w:hAnsiTheme="minorHAnsi"/>
          <w:bCs/>
          <w:iCs/>
          <w:caps w:val="0"/>
          <w:lang w:eastAsia="it-IT"/>
        </w:rPr>
        <w:t xml:space="preserve"> </w:t>
      </w:r>
    </w:p>
    <w:p w14:paraId="4E8A4505" w14:textId="17D47264" w:rsidR="00C329A8" w:rsidRPr="00C35AE3" w:rsidRDefault="00C329A8" w:rsidP="00D06AB6">
      <w:pPr>
        <w:tabs>
          <w:tab w:val="left" w:pos="360"/>
        </w:tabs>
        <w:rPr>
          <w:szCs w:val="20"/>
          <w:lang w:val="it-IT"/>
        </w:rPr>
      </w:pPr>
      <w:r w:rsidRPr="00C329A8">
        <w:rPr>
          <w:rFonts w:cs="Calibri"/>
          <w:bCs/>
          <w:iCs/>
          <w:szCs w:val="20"/>
          <w:lang w:val="it-IT"/>
        </w:rPr>
        <w:t xml:space="preserve">Il luogo di consegna della fornitura è </w:t>
      </w:r>
      <w:r w:rsidR="00D14817" w:rsidRPr="00D14817">
        <w:rPr>
          <w:rFonts w:cs="Calibri"/>
          <w:bCs/>
          <w:iCs/>
          <w:szCs w:val="20"/>
          <w:lang w:val="it-IT"/>
        </w:rPr>
        <w:t xml:space="preserve">l’Istituto di Scienze delle Produzioni Alimentari del CNR </w:t>
      </w:r>
      <w:r w:rsidR="00D14817">
        <w:rPr>
          <w:rFonts w:cs="Calibri"/>
          <w:bCs/>
          <w:iCs/>
          <w:szCs w:val="20"/>
          <w:lang w:val="it-IT"/>
        </w:rPr>
        <w:t xml:space="preserve">Sede di Milano, via Celoria 2, 20133 </w:t>
      </w:r>
      <w:r w:rsidR="000F4296" w:rsidRPr="000F4296">
        <w:rPr>
          <w:rFonts w:cs="Calibri"/>
          <w:bCs/>
          <w:iCs/>
          <w:szCs w:val="20"/>
          <w:lang w:val="it-IT"/>
        </w:rPr>
        <w:t>Milano (ITC4C)</w:t>
      </w:r>
    </w:p>
    <w:p w14:paraId="7947762D" w14:textId="77777777" w:rsidR="00D14817" w:rsidRDefault="00C329A8" w:rsidP="00D06AB6">
      <w:pPr>
        <w:tabs>
          <w:tab w:val="left" w:pos="360"/>
        </w:tabs>
        <w:rPr>
          <w:rFonts w:cs="Calibri"/>
          <w:bCs/>
          <w:i/>
          <w:iCs/>
          <w:szCs w:val="20"/>
          <w:lang w:val="it-IT"/>
        </w:rPr>
      </w:pPr>
      <w:r w:rsidRPr="00C35AE3">
        <w:rPr>
          <w:rFonts w:cs="Calibri"/>
          <w:bCs/>
          <w:iCs/>
          <w:szCs w:val="20"/>
          <w:lang w:val="it-IT"/>
        </w:rPr>
        <w:t xml:space="preserve">CIG </w:t>
      </w:r>
      <w:r w:rsidR="00D14817" w:rsidRPr="00D14817">
        <w:rPr>
          <w:rFonts w:cs="Calibri"/>
          <w:bCs/>
          <w:i/>
          <w:iCs/>
          <w:szCs w:val="20"/>
          <w:lang w:val="it-IT"/>
        </w:rPr>
        <w:t>B2C2D38B40</w:t>
      </w:r>
      <w:r w:rsidR="00D14817">
        <w:rPr>
          <w:rFonts w:cs="Calibri"/>
          <w:bCs/>
          <w:i/>
          <w:iCs/>
          <w:szCs w:val="20"/>
          <w:lang w:val="it-IT"/>
        </w:rPr>
        <w:tab/>
      </w:r>
      <w:r w:rsidR="00D14817">
        <w:rPr>
          <w:rFonts w:cs="Calibri"/>
          <w:bCs/>
          <w:i/>
          <w:iCs/>
          <w:szCs w:val="20"/>
          <w:lang w:val="it-IT"/>
        </w:rPr>
        <w:tab/>
      </w:r>
    </w:p>
    <w:p w14:paraId="64D85DAD" w14:textId="77777777" w:rsidR="00D14817" w:rsidRDefault="00C329A8" w:rsidP="00D06AB6">
      <w:pPr>
        <w:tabs>
          <w:tab w:val="left" w:pos="360"/>
        </w:tabs>
        <w:rPr>
          <w:rFonts w:cs="Calibri"/>
          <w:bCs/>
          <w:i/>
          <w:iCs/>
          <w:szCs w:val="20"/>
          <w:lang w:val="it-IT"/>
        </w:rPr>
      </w:pPr>
      <w:r w:rsidRPr="00C35AE3">
        <w:rPr>
          <w:rFonts w:cs="Calibri"/>
          <w:bCs/>
          <w:iCs/>
          <w:szCs w:val="20"/>
          <w:lang w:val="it-IT"/>
        </w:rPr>
        <w:t xml:space="preserve">CUI </w:t>
      </w:r>
      <w:r w:rsidR="00D14817" w:rsidRPr="00D14817">
        <w:rPr>
          <w:rFonts w:cs="Calibri"/>
          <w:bCs/>
          <w:i/>
          <w:iCs/>
          <w:szCs w:val="20"/>
          <w:lang w:val="it-IT"/>
        </w:rPr>
        <w:t>F80054330586202400015</w:t>
      </w:r>
      <w:r w:rsidR="00D14817">
        <w:rPr>
          <w:rFonts w:cs="Calibri"/>
          <w:bCs/>
          <w:i/>
          <w:iCs/>
          <w:szCs w:val="20"/>
          <w:lang w:val="it-IT"/>
        </w:rPr>
        <w:tab/>
      </w:r>
    </w:p>
    <w:p w14:paraId="29869E5E" w14:textId="458D9D4D" w:rsidR="00C329A8" w:rsidRPr="00D14817" w:rsidRDefault="00C329A8" w:rsidP="00D06AB6">
      <w:pPr>
        <w:tabs>
          <w:tab w:val="left" w:pos="360"/>
        </w:tabs>
        <w:rPr>
          <w:rFonts w:cs="Calibri"/>
          <w:bCs/>
          <w:iCs/>
          <w:szCs w:val="20"/>
          <w:lang w:val="it-IT"/>
        </w:rPr>
      </w:pPr>
      <w:r w:rsidRPr="00C35AE3">
        <w:rPr>
          <w:rFonts w:cs="Calibri"/>
          <w:bCs/>
          <w:iCs/>
          <w:szCs w:val="20"/>
          <w:lang w:val="it-IT"/>
        </w:rPr>
        <w:t xml:space="preserve">CUP </w:t>
      </w:r>
      <w:r w:rsidR="00D14817" w:rsidRPr="00D14817">
        <w:rPr>
          <w:rFonts w:cs="Calibri"/>
          <w:bCs/>
          <w:i/>
          <w:iCs/>
          <w:szCs w:val="20"/>
          <w:lang w:val="it-IT"/>
        </w:rPr>
        <w:t>B83C22002840001</w:t>
      </w:r>
    </w:p>
    <w:p w14:paraId="263034DB" w14:textId="77777777" w:rsidR="00D921AD" w:rsidRDefault="00D921AD" w:rsidP="00D06AB6">
      <w:pPr>
        <w:rPr>
          <w:b/>
          <w:szCs w:val="20"/>
          <w:lang w:val="it-IT"/>
        </w:rPr>
      </w:pPr>
    </w:p>
    <w:p w14:paraId="5FE54156" w14:textId="2F7216C8" w:rsidR="00C329A8" w:rsidRPr="00C35AE3" w:rsidRDefault="00C329A8" w:rsidP="00D14817">
      <w:pPr>
        <w:jc w:val="both"/>
        <w:rPr>
          <w:szCs w:val="20"/>
          <w:lang w:val="it-IT"/>
        </w:rPr>
      </w:pPr>
      <w:r w:rsidRPr="00656F49">
        <w:rPr>
          <w:b/>
          <w:szCs w:val="20"/>
          <w:lang w:val="it-IT"/>
        </w:rPr>
        <w:t>Il Responsabile unico del progetto</w:t>
      </w:r>
      <w:r w:rsidR="000706F7" w:rsidRPr="00656F49">
        <w:rPr>
          <w:b/>
          <w:szCs w:val="20"/>
          <w:lang w:val="it-IT"/>
        </w:rPr>
        <w:t xml:space="preserve">, </w:t>
      </w:r>
      <w:r w:rsidR="000706F7" w:rsidRPr="00656F49">
        <w:rPr>
          <w:bCs/>
          <w:iCs/>
          <w:szCs w:val="20"/>
          <w:lang w:val="it-IT"/>
        </w:rPr>
        <w:t>ai sensi dell’art.15 del Codice</w:t>
      </w:r>
      <w:r w:rsidR="000706F7" w:rsidRPr="00656F49">
        <w:rPr>
          <w:bCs/>
          <w:iCs/>
          <w:sz w:val="22"/>
          <w:lang w:val="it-IT"/>
        </w:rPr>
        <w:t>,</w:t>
      </w:r>
      <w:r w:rsidRPr="00656F49">
        <w:rPr>
          <w:szCs w:val="20"/>
          <w:lang w:val="it-IT"/>
        </w:rPr>
        <w:t xml:space="preserve"> è </w:t>
      </w:r>
      <w:r w:rsidR="00D14817" w:rsidRPr="00202277">
        <w:rPr>
          <w:rFonts w:cstheme="minorHAnsi"/>
          <w:sz w:val="22"/>
          <w:lang w:val="it-IT"/>
        </w:rPr>
        <w:t xml:space="preserve">Dr. </w:t>
      </w:r>
      <w:r w:rsidR="00D14817">
        <w:rPr>
          <w:rFonts w:cstheme="minorHAnsi"/>
          <w:sz w:val="22"/>
          <w:lang w:val="it-IT"/>
        </w:rPr>
        <w:t>Giuseppe Panzarini</w:t>
      </w:r>
      <w:r w:rsidR="00D14817" w:rsidRPr="00202277">
        <w:rPr>
          <w:rFonts w:cstheme="minorHAnsi"/>
          <w:sz w:val="22"/>
          <w:lang w:val="it-IT"/>
        </w:rPr>
        <w:t xml:space="preserve">, e-mail: </w:t>
      </w:r>
      <w:hyperlink r:id="rId12" w:history="1">
        <w:r w:rsidR="00D14817" w:rsidRPr="000C3FD9">
          <w:rPr>
            <w:rStyle w:val="Collegamentoipertestuale"/>
            <w:rFonts w:cstheme="minorHAnsi"/>
            <w:sz w:val="22"/>
            <w:lang w:val="it-IT"/>
          </w:rPr>
          <w:t>giuseppe.panzarini@ispa.cnr.it</w:t>
        </w:r>
      </w:hyperlink>
      <w:r w:rsidR="00D14817" w:rsidRPr="00202277">
        <w:rPr>
          <w:rFonts w:cstheme="minorHAnsi"/>
          <w:sz w:val="22"/>
          <w:lang w:val="it-IT"/>
        </w:rPr>
        <w:t xml:space="preserve">, PEC: </w:t>
      </w:r>
      <w:hyperlink r:id="rId13" w:history="1">
        <w:r w:rsidR="00D14817" w:rsidRPr="000C3FD9">
          <w:rPr>
            <w:rStyle w:val="Collegamentoipertestuale"/>
            <w:rFonts w:cstheme="minorHAnsi"/>
            <w:sz w:val="22"/>
            <w:lang w:val="it-IT"/>
          </w:rPr>
          <w:t>giuseppe.panzarini@pec.cnr.it</w:t>
        </w:r>
      </w:hyperlink>
      <w:r w:rsidRPr="00C35AE3">
        <w:rPr>
          <w:szCs w:val="20"/>
          <w:lang w:val="it-IT"/>
        </w:rPr>
        <w:t>.</w:t>
      </w:r>
    </w:p>
    <w:p w14:paraId="790875E0" w14:textId="50D2C459" w:rsidR="00C329A8" w:rsidRPr="006A0CFC" w:rsidRDefault="00C329A8" w:rsidP="00D06AB6">
      <w:pPr>
        <w:rPr>
          <w:i/>
          <w:iCs/>
          <w:szCs w:val="20"/>
          <w:lang w:val="it-IT"/>
        </w:rPr>
      </w:pPr>
    </w:p>
    <w:p w14:paraId="2C1B709C" w14:textId="77777777" w:rsidR="00E53498" w:rsidRPr="00E53498" w:rsidRDefault="00E53498" w:rsidP="00E53498">
      <w:pPr>
        <w:contextualSpacing/>
        <w:jc w:val="both"/>
        <w:rPr>
          <w:rFonts w:ascii="Calibri" w:eastAsiaTheme="minorEastAsia" w:hAnsi="Calibri" w:cs="Calibri"/>
          <w:szCs w:val="20"/>
          <w:lang w:val="it-IT" w:eastAsia="it-IT"/>
        </w:rPr>
      </w:pPr>
    </w:p>
    <w:p w14:paraId="33BBE352" w14:textId="77777777" w:rsidR="00E53498" w:rsidRPr="00787E20" w:rsidRDefault="00E53498" w:rsidP="00924DD5">
      <w:pPr>
        <w:pStyle w:val="Titolo1"/>
      </w:pPr>
      <w:bookmarkStart w:id="19" w:name="_Ref132900864"/>
      <w:bookmarkStart w:id="20" w:name="_Toc139369199"/>
      <w:bookmarkStart w:id="21" w:name="_Toc139371336"/>
      <w:bookmarkStart w:id="22" w:name="_Toc139371386"/>
      <w:bookmarkStart w:id="23" w:name="_Toc139371436"/>
      <w:bookmarkStart w:id="24" w:name="_Toc139371490"/>
      <w:bookmarkStart w:id="25" w:name="_Toc139371541"/>
      <w:bookmarkStart w:id="26" w:name="_Toc139371591"/>
      <w:bookmarkStart w:id="27" w:name="_Toc139454328"/>
      <w:bookmarkStart w:id="28" w:name="_Toc139454392"/>
      <w:bookmarkStart w:id="29" w:name="_Toc171949184"/>
      <w:r w:rsidRPr="00787E20">
        <w:t>PIATTAFORMA TELEMATICA</w:t>
      </w:r>
      <w:bookmarkEnd w:id="19"/>
      <w:bookmarkEnd w:id="20"/>
      <w:bookmarkEnd w:id="21"/>
      <w:bookmarkEnd w:id="22"/>
      <w:bookmarkEnd w:id="23"/>
      <w:bookmarkEnd w:id="24"/>
      <w:bookmarkEnd w:id="25"/>
      <w:bookmarkEnd w:id="26"/>
      <w:bookmarkEnd w:id="27"/>
      <w:bookmarkEnd w:id="28"/>
      <w:bookmarkEnd w:id="29"/>
      <w:r w:rsidRPr="00787E20">
        <w:t> </w:t>
      </w:r>
    </w:p>
    <w:p w14:paraId="4A0C81AD" w14:textId="2D93C147" w:rsidR="00E53498" w:rsidRPr="00787E20" w:rsidRDefault="00E53498" w:rsidP="009B173C">
      <w:pPr>
        <w:pStyle w:val="Titolo2"/>
      </w:pPr>
      <w:bookmarkStart w:id="30" w:name="_Ref132900604"/>
      <w:bookmarkStart w:id="31" w:name="_Toc139369200"/>
      <w:bookmarkStart w:id="32" w:name="_Toc139371337"/>
      <w:bookmarkStart w:id="33" w:name="_Toc139371387"/>
      <w:bookmarkStart w:id="34" w:name="_Toc139371437"/>
      <w:bookmarkStart w:id="35" w:name="_Toc139371491"/>
      <w:bookmarkStart w:id="36" w:name="_Toc139371542"/>
      <w:bookmarkStart w:id="37" w:name="_Toc139371592"/>
      <w:bookmarkStart w:id="38" w:name="_Toc139454329"/>
      <w:bookmarkStart w:id="39" w:name="_Toc139454393"/>
      <w:bookmarkStart w:id="40" w:name="_Toc171949185"/>
      <w:r w:rsidRPr="00787E20">
        <w:t>Il sistema</w:t>
      </w:r>
      <w:r w:rsidR="00D06AB6">
        <w:t xml:space="preserve"> </w:t>
      </w:r>
      <w:r w:rsidR="009B173C" w:rsidRPr="009B173C">
        <w:t>telematico</w:t>
      </w:r>
      <w:r w:rsidR="009B173C" w:rsidRPr="00787E20">
        <w:rPr>
          <w:caps w:val="0"/>
        </w:rPr>
        <w:t xml:space="preserve"> </w:t>
      </w:r>
      <w:r w:rsidRPr="00787E20">
        <w:t>di negoziazione</w:t>
      </w:r>
      <w:bookmarkEnd w:id="30"/>
      <w:bookmarkEnd w:id="31"/>
      <w:bookmarkEnd w:id="32"/>
      <w:bookmarkEnd w:id="33"/>
      <w:bookmarkEnd w:id="34"/>
      <w:bookmarkEnd w:id="35"/>
      <w:bookmarkEnd w:id="36"/>
      <w:bookmarkEnd w:id="37"/>
      <w:bookmarkEnd w:id="38"/>
      <w:bookmarkEnd w:id="39"/>
      <w:bookmarkEnd w:id="40"/>
      <w:r w:rsidRPr="00787E20">
        <w:t> </w:t>
      </w:r>
    </w:p>
    <w:p w14:paraId="37641366" w14:textId="5C686913" w:rsidR="00D1161A" w:rsidRPr="00D1161A" w:rsidRDefault="00D1161A" w:rsidP="00D1161A">
      <w:pPr>
        <w:jc w:val="both"/>
        <w:rPr>
          <w:rFonts w:eastAsia="Calibri" w:cstheme="minorHAnsi"/>
          <w:szCs w:val="20"/>
          <w:lang w:val="it-IT" w:eastAsia="ar-SA"/>
        </w:rPr>
      </w:pPr>
      <w:r w:rsidRPr="00D1161A">
        <w:rPr>
          <w:rFonts w:eastAsia="Calibri" w:cstheme="minorHAnsi"/>
          <w:szCs w:val="20"/>
          <w:lang w:val="it-IT" w:eastAsia="ar-SA"/>
        </w:rPr>
        <w:t>La piattaforma telematica di negoziazione di seguito per brevità “Sistema</w:t>
      </w:r>
      <w:r w:rsidRPr="00D1161A">
        <w:rPr>
          <w:rFonts w:cstheme="minorHAnsi"/>
          <w:szCs w:val="20"/>
          <w:lang w:val="it-IT"/>
        </w:rPr>
        <w:t>”, attualmente in uso da parte del CNR</w:t>
      </w:r>
      <w:r w:rsidRPr="00D1161A">
        <w:rPr>
          <w:rFonts w:eastAsia="Calibri" w:cstheme="minorHAnsi"/>
          <w:szCs w:val="20"/>
          <w:lang w:val="it-IT" w:eastAsia="ar-SA"/>
        </w:rPr>
        <w:t xml:space="preserve">”, è la </w:t>
      </w:r>
      <w:r w:rsidRPr="00D1161A">
        <w:rPr>
          <w:rFonts w:cstheme="minorHAnsi"/>
          <w:szCs w:val="20"/>
          <w:lang w:val="it-IT"/>
        </w:rPr>
        <w:t xml:space="preserve">piattaforma di Consip, raggiungibile all’indirizzo </w:t>
      </w:r>
      <w:hyperlink r:id="rId14" w:history="1">
        <w:r w:rsidRPr="00D1161A">
          <w:rPr>
            <w:rStyle w:val="Collegamentoipertestuale"/>
            <w:rFonts w:cstheme="minorHAnsi"/>
            <w:szCs w:val="20"/>
            <w:lang w:val="it-IT"/>
          </w:rPr>
          <w:t>www.acquistinretepa.it</w:t>
        </w:r>
      </w:hyperlink>
      <w:r w:rsidRPr="00D1161A">
        <w:rPr>
          <w:rFonts w:cstheme="minorHAnsi"/>
          <w:szCs w:val="20"/>
          <w:lang w:val="it-IT"/>
        </w:rPr>
        <w:t>.</w:t>
      </w:r>
    </w:p>
    <w:p w14:paraId="54028893" w14:textId="2B996929" w:rsidR="00D06AB6" w:rsidRPr="00D06AB6" w:rsidRDefault="00D06AB6" w:rsidP="00D06AB6">
      <w:pPr>
        <w:jc w:val="both"/>
        <w:rPr>
          <w:rFonts w:cs="Calibri"/>
          <w:bCs/>
          <w:iCs/>
          <w:szCs w:val="20"/>
          <w:lang w:val="it-IT"/>
        </w:rPr>
      </w:pPr>
      <w:r w:rsidRPr="00D06AB6">
        <w:rPr>
          <w:rFonts w:ascii="Calibri" w:eastAsia="Calibri" w:hAnsi="Calibri" w:cs="Calibri"/>
          <w:szCs w:val="20"/>
          <w:lang w:val="it-IT" w:eastAsia="ar-SA"/>
        </w:rPr>
        <w:lastRenderedPageBreak/>
        <w:t>L’utilizzo del Sistema comporta l’accettazione tacita ed incondizionata di tutti i termini, le condizioni di utilizzo e le avvertenze contenute nei documenti di gara -</w:t>
      </w:r>
      <w:r w:rsidRPr="00D06AB6">
        <w:rPr>
          <w:rFonts w:eastAsia="Calibri" w:cs="Calibri"/>
          <w:szCs w:val="20"/>
          <w:lang w:val="it-IT" w:eastAsia="ar-SA"/>
        </w:rPr>
        <w:t xml:space="preserve"> ivi comprese le Regole del sistema di e-procurement della pubblica amministrazione (di seguito Regole) - </w:t>
      </w:r>
      <w:r w:rsidRPr="00D06AB6">
        <w:rPr>
          <w:rFonts w:cs="Calibri"/>
          <w:bCs/>
          <w:iCs/>
          <w:szCs w:val="20"/>
          <w:lang w:val="it-IT"/>
        </w:rPr>
        <w:t xml:space="preserve">in particolare, del Regolamento UE n. 910/2014 (di seguito Regolamento eIDAS - </w:t>
      </w:r>
      <w:proofErr w:type="spellStart"/>
      <w:r w:rsidRPr="00D06AB6">
        <w:rPr>
          <w:rFonts w:cs="Calibri"/>
          <w:bCs/>
          <w:iCs/>
          <w:szCs w:val="20"/>
          <w:lang w:val="it-IT"/>
        </w:rPr>
        <w:t>electronic</w:t>
      </w:r>
      <w:proofErr w:type="spellEnd"/>
      <w:r w:rsidRPr="00D06AB6">
        <w:rPr>
          <w:rFonts w:cs="Calibri"/>
          <w:bCs/>
          <w:iCs/>
          <w:szCs w:val="20"/>
          <w:lang w:val="it-IT"/>
        </w:rPr>
        <w:t xml:space="preserve"> </w:t>
      </w:r>
      <w:proofErr w:type="spellStart"/>
      <w:r w:rsidRPr="00D06AB6">
        <w:rPr>
          <w:rFonts w:cs="Calibri"/>
          <w:bCs/>
          <w:iCs/>
          <w:szCs w:val="20"/>
          <w:lang w:val="it-IT"/>
        </w:rPr>
        <w:t>IDentification</w:t>
      </w:r>
      <w:proofErr w:type="spellEnd"/>
      <w:r w:rsidRPr="00D06AB6">
        <w:rPr>
          <w:rFonts w:cs="Calibri"/>
          <w:bCs/>
          <w:iCs/>
          <w:szCs w:val="20"/>
          <w:lang w:val="it-IT"/>
        </w:rPr>
        <w:t xml:space="preserve"> Authentication and Signature), del decreto legislativo n. 82/2005 recante Codice dell’amministrazione digitale (CAD) e delle Linee guida dell’AGID, nonché di quanto portato a conoscenza degli utenti tramite le comunicazioni sul Sistema.</w:t>
      </w:r>
    </w:p>
    <w:p w14:paraId="23434FD5" w14:textId="7363E079" w:rsidR="00D06AB6" w:rsidRPr="00D06AB6" w:rsidRDefault="00D06AB6" w:rsidP="00D06AB6">
      <w:pPr>
        <w:jc w:val="both"/>
        <w:rPr>
          <w:rFonts w:ascii="Calibri" w:hAnsi="Calibri" w:cs="Calibri"/>
          <w:szCs w:val="20"/>
          <w:lang w:val="it-IT" w:eastAsia="ar-SA"/>
        </w:rPr>
      </w:pPr>
      <w:r w:rsidRPr="00D06AB6">
        <w:rPr>
          <w:rFonts w:ascii="Calibri" w:eastAsia="Calibri" w:hAnsi="Calibri" w:cs="Calibri"/>
          <w:szCs w:val="20"/>
          <w:lang w:val="it-IT" w:eastAsia="ar-SA"/>
        </w:rPr>
        <w:t xml:space="preserve">L’utilizzo del Sistema avviene nel rispetto dei principi di auto responsabilità e di diligenza professionale, secondo quanto previsto dall’articolo 1176, comma 2, del Codice civile. </w:t>
      </w:r>
    </w:p>
    <w:p w14:paraId="685A560C"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6CA408FC" w14:textId="77777777" w:rsidR="00D06AB6" w:rsidRPr="00D06AB6" w:rsidRDefault="00D06AB6" w:rsidP="00A15FD6">
      <w:pPr>
        <w:pStyle w:val="Paragrafoelenco"/>
        <w:numPr>
          <w:ilvl w:val="0"/>
          <w:numId w:val="14"/>
        </w:numPr>
        <w:contextualSpacing w:val="0"/>
        <w:jc w:val="both"/>
        <w:rPr>
          <w:rFonts w:ascii="Calibri" w:hAnsi="Calibri" w:cs="Calibri"/>
          <w:szCs w:val="20"/>
          <w:lang w:val="it-IT" w:eastAsia="ar-SA"/>
        </w:rPr>
      </w:pPr>
      <w:r w:rsidRPr="00D06AB6">
        <w:rPr>
          <w:rFonts w:ascii="Calibri" w:hAnsi="Calibri" w:cs="Calibri"/>
          <w:szCs w:val="20"/>
          <w:lang w:val="it-IT" w:eastAsia="ar-SA"/>
        </w:rPr>
        <w:t>difetti di funzionamento delle apparecchiature e dei sistemi di collegamento e programmi impiegati dal singolo operatore economico per il collegamento al Sistema;</w:t>
      </w:r>
    </w:p>
    <w:p w14:paraId="6BF9AAB3" w14:textId="5426714E" w:rsidR="00D06AB6" w:rsidRPr="00D06AB6" w:rsidRDefault="00D06AB6" w:rsidP="00A15FD6">
      <w:pPr>
        <w:pStyle w:val="Paragrafoelenco"/>
        <w:numPr>
          <w:ilvl w:val="0"/>
          <w:numId w:val="14"/>
        </w:numPr>
        <w:contextualSpacing w:val="0"/>
        <w:jc w:val="both"/>
        <w:rPr>
          <w:rFonts w:ascii="Calibri" w:hAnsi="Calibri" w:cs="Calibri"/>
          <w:szCs w:val="20"/>
          <w:lang w:val="it-IT" w:eastAsia="ar-SA"/>
        </w:rPr>
      </w:pPr>
      <w:r w:rsidRPr="00D06AB6">
        <w:rPr>
          <w:rFonts w:ascii="Calibri" w:hAnsi="Calibri" w:cs="Calibri"/>
          <w:szCs w:val="20"/>
          <w:lang w:val="it-IT" w:eastAsia="ar-SA"/>
        </w:rPr>
        <w:t xml:space="preserve">utilizzo del Sistema da parte dell’operatore economico in maniera non conforme </w:t>
      </w:r>
      <w:r w:rsidR="00F15785">
        <w:rPr>
          <w:rFonts w:ascii="Calibri" w:hAnsi="Calibri" w:cs="Calibri"/>
          <w:szCs w:val="20"/>
          <w:lang w:val="it-IT" w:eastAsia="ar-SA"/>
        </w:rPr>
        <w:t xml:space="preserve">a quanto descritto </w:t>
      </w:r>
      <w:r w:rsidRPr="00D06AB6">
        <w:rPr>
          <w:rFonts w:ascii="Calibri" w:hAnsi="Calibri" w:cs="Calibri"/>
          <w:szCs w:val="20"/>
          <w:lang w:val="it-IT" w:eastAsia="ar-SA"/>
        </w:rPr>
        <w:t>e a quanto previsto dalle Regole;</w:t>
      </w:r>
    </w:p>
    <w:p w14:paraId="6416784E"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 xml:space="preserve">In caso di mancato funzionamento del sistema o di malfunzionamento dello stesso,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 Sistema e la proroga dello stesso per una durata proporzionale alla durata del mancato o non corretto funzionamento, tenuto conto della gravità dello stesso. </w:t>
      </w:r>
    </w:p>
    <w:p w14:paraId="4D123C1A"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La stazione appaltante si riserva di agire in tal modo anche quando, esclusa la negligenza dell’operatore economico, non sia possibile accertare la causa del mancato funzionamento o del malfunzionamento.</w:t>
      </w:r>
    </w:p>
    <w:p w14:paraId="4F987D46"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 xml:space="preserve">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 </w:t>
      </w:r>
    </w:p>
    <w:p w14:paraId="280AB961"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 xml:space="preserve">Le attività e le operazioni effettuate nell'ambito del Sistema si intendono compiute nell’ora e nel giorno risultanti dalle registrazioni di sistema. Il sistema operativo del Sistema è sincronizzato sulla scala di tempo nazionale di cui al decreto del Ministro dell'industria, del commercio e dell'artigianato 30 novembre 1993, n. 591, tramite protocollo NTP o standard superiore. </w:t>
      </w:r>
    </w:p>
    <w:p w14:paraId="76572A9A" w14:textId="75E3E572" w:rsid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L’utilizzo e il funzionamento del Sistema avvengono in conformità a quanto riportato nelle Regole che costituiscono parte integrante del</w:t>
      </w:r>
      <w:r w:rsidR="00AB375F">
        <w:rPr>
          <w:rFonts w:ascii="Calibri" w:eastAsia="Calibri" w:hAnsi="Calibri" w:cs="Calibri"/>
          <w:szCs w:val="20"/>
          <w:lang w:val="it-IT" w:eastAsia="ar-SA"/>
        </w:rPr>
        <w:t>la presente lettera di invito</w:t>
      </w:r>
      <w:r w:rsidRPr="00D06AB6">
        <w:rPr>
          <w:rFonts w:ascii="Calibri" w:eastAsia="Calibri" w:hAnsi="Calibri" w:cs="Calibri"/>
          <w:szCs w:val="20"/>
          <w:lang w:val="it-IT" w:eastAsia="ar-SA"/>
        </w:rPr>
        <w:t xml:space="preserve">, anche se non materialmente allegate e consultabili sul sito </w:t>
      </w:r>
      <w:hyperlink r:id="rId15" w:history="1">
        <w:r w:rsidR="00303E56" w:rsidRPr="00303E56">
          <w:rPr>
            <w:rStyle w:val="Collegamentoipertestuale"/>
            <w:bCs/>
            <w:iCs/>
            <w:lang w:val="it-IT" w:eastAsia="it-IT"/>
          </w:rPr>
          <w:t>https://www.acquistinretepa.it</w:t>
        </w:r>
      </w:hyperlink>
      <w:r w:rsidR="00303E56" w:rsidRPr="00303E56">
        <w:rPr>
          <w:bCs/>
          <w:iCs/>
          <w:caps/>
          <w:lang w:val="it-IT" w:eastAsia="it-IT"/>
        </w:rPr>
        <w:t xml:space="preserve"> </w:t>
      </w:r>
      <w:r w:rsidRPr="00D06AB6">
        <w:rPr>
          <w:rFonts w:ascii="Calibri" w:eastAsia="Calibri" w:hAnsi="Calibri" w:cs="Calibri"/>
          <w:szCs w:val="20"/>
          <w:lang w:val="it-IT" w:eastAsia="ar-SA"/>
        </w:rPr>
        <w:t>&gt;</w:t>
      </w:r>
      <w:r>
        <w:rPr>
          <w:rFonts w:ascii="Calibri" w:eastAsia="Calibri" w:hAnsi="Calibri" w:cs="Calibri"/>
          <w:szCs w:val="20"/>
          <w:lang w:val="it-IT" w:eastAsia="ar-SA"/>
        </w:rPr>
        <w:t xml:space="preserve"> </w:t>
      </w:r>
      <w:r w:rsidRPr="00D06AB6">
        <w:rPr>
          <w:rFonts w:ascii="Calibri" w:eastAsia="Calibri" w:hAnsi="Calibri" w:cs="Calibri"/>
          <w:szCs w:val="20"/>
          <w:lang w:val="it-IT" w:eastAsia="ar-SA"/>
        </w:rPr>
        <w:t>chi siamo&gt;</w:t>
      </w:r>
      <w:r>
        <w:rPr>
          <w:rFonts w:ascii="Calibri" w:eastAsia="Calibri" w:hAnsi="Calibri" w:cs="Calibri"/>
          <w:szCs w:val="20"/>
          <w:lang w:val="it-IT" w:eastAsia="ar-SA"/>
        </w:rPr>
        <w:t xml:space="preserve"> </w:t>
      </w:r>
      <w:r w:rsidRPr="00D06AB6">
        <w:rPr>
          <w:rFonts w:ascii="Calibri" w:eastAsia="Calibri" w:hAnsi="Calibri" w:cs="Calibri"/>
          <w:szCs w:val="20"/>
          <w:lang w:val="it-IT" w:eastAsia="ar-SA"/>
        </w:rPr>
        <w:t>come funziona al seguente link:</w:t>
      </w:r>
    </w:p>
    <w:p w14:paraId="3E7674A3" w14:textId="427B9ED0" w:rsidR="00D06AB6" w:rsidRPr="00D06AB6" w:rsidRDefault="00000000" w:rsidP="00D06AB6">
      <w:pPr>
        <w:jc w:val="both"/>
        <w:rPr>
          <w:rFonts w:cstheme="minorHAnsi"/>
          <w:bCs/>
          <w:color w:val="0033CC"/>
          <w:szCs w:val="20"/>
          <w:lang w:val="it-IT" w:eastAsia="it-IT"/>
        </w:rPr>
      </w:pPr>
      <w:hyperlink r:id="rId16" w:history="1">
        <w:r w:rsidR="00D06AB6" w:rsidRPr="00FE4B92">
          <w:rPr>
            <w:rStyle w:val="Collegamentoipertestuale"/>
            <w:rFonts w:eastAsia="Calibri" w:cstheme="minorHAnsi"/>
            <w:szCs w:val="20"/>
            <w:lang w:val="it-IT"/>
          </w:rPr>
          <w:t>https://www.acquistinretepa.it/opencms/opencms/programma_comeFunziona_RegoleSistema.html</w:t>
        </w:r>
      </w:hyperlink>
      <w:r w:rsidR="00D06AB6" w:rsidRPr="00D06AB6">
        <w:rPr>
          <w:rFonts w:cstheme="minorHAnsi"/>
          <w:szCs w:val="20"/>
          <w:lang w:val="it-IT"/>
        </w:rPr>
        <w:t>.</w:t>
      </w:r>
    </w:p>
    <w:p w14:paraId="6165661B"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0A0B124C"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65C9A415" w14:textId="0D06AACC"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Con la registrazione e la presentazione dell’offerta, i concorrenti manlevano e tengono indenne il MEF, la Consip S.p.A. ed il Gestore del Sistema, risarcendo qualunque pregiudizio, danno, costo e onere di qualsiasi natura, ivi comprese le eventuali spese legali, che dovessero essere sofferte da questi ultimi e/o da terzi, a causa di violazioni delle regole contenute nel</w:t>
      </w:r>
      <w:r w:rsidR="00F15785">
        <w:rPr>
          <w:rFonts w:ascii="Calibri" w:eastAsia="Calibri" w:hAnsi="Calibri" w:cs="Calibri"/>
          <w:szCs w:val="20"/>
          <w:lang w:val="it-IT" w:eastAsia="ar-SA"/>
        </w:rPr>
        <w:t>la</w:t>
      </w:r>
      <w:r w:rsidRPr="00D06AB6">
        <w:rPr>
          <w:rFonts w:ascii="Calibri" w:eastAsia="Calibri" w:hAnsi="Calibri" w:cs="Calibri"/>
          <w:szCs w:val="20"/>
          <w:lang w:val="it-IT" w:eastAsia="ar-SA"/>
        </w:rPr>
        <w:t xml:space="preserve"> presente </w:t>
      </w:r>
      <w:r w:rsidR="00F15785">
        <w:rPr>
          <w:rFonts w:ascii="Calibri" w:eastAsia="Calibri" w:hAnsi="Calibri" w:cs="Calibri"/>
          <w:szCs w:val="20"/>
          <w:lang w:val="it-IT" w:eastAsia="ar-SA"/>
        </w:rPr>
        <w:t>lettera d’invito</w:t>
      </w:r>
      <w:r w:rsidRPr="00D06AB6">
        <w:rPr>
          <w:rFonts w:ascii="Calibri" w:eastAsia="Calibri" w:hAnsi="Calibri" w:cs="Calibri"/>
          <w:szCs w:val="20"/>
          <w:lang w:val="it-IT" w:eastAsia="ar-SA"/>
        </w:rPr>
        <w:t xml:space="preserve">, dei relativi allegati, di un utilizzo scorretto od improprio del Sistema o dalla violazione della normativa vigente.  </w:t>
      </w:r>
    </w:p>
    <w:p w14:paraId="03A8957F" w14:textId="309BE3CB" w:rsidR="00D06AB6" w:rsidRPr="00D06AB6" w:rsidRDefault="00D06AB6" w:rsidP="00D06AB6">
      <w:pPr>
        <w:jc w:val="both"/>
        <w:rPr>
          <w:rFonts w:ascii="Calibri" w:eastAsia="Calibri" w:hAnsi="Calibri" w:cs="Calibri"/>
          <w:szCs w:val="20"/>
          <w:highlight w:val="yellow"/>
          <w:lang w:val="it-IT" w:eastAsia="ar-SA"/>
        </w:rPr>
      </w:pPr>
      <w:r w:rsidRPr="00D06AB6">
        <w:rPr>
          <w:rFonts w:ascii="Calibri" w:eastAsia="Calibri" w:hAnsi="Calibri" w:cs="Calibri"/>
          <w:szCs w:val="20"/>
          <w:lang w:val="it-IT" w:eastAsia="ar-SA"/>
        </w:rPr>
        <w:t>A fronte di violazioni di cui sopra, di disposizioni di legge o regolamentari e di irregolarità nell’utilizzo del Sistema da parte dei concorrenti, oltre a quanto previsto nelle altre parti del</w:t>
      </w:r>
      <w:r w:rsidR="00F15785">
        <w:rPr>
          <w:rFonts w:ascii="Calibri" w:eastAsia="Calibri" w:hAnsi="Calibri" w:cs="Calibri"/>
          <w:szCs w:val="20"/>
          <w:lang w:val="it-IT" w:eastAsia="ar-SA"/>
        </w:rPr>
        <w:t>la presente lettera d’invito</w:t>
      </w:r>
      <w:r w:rsidRPr="00D06AB6">
        <w:rPr>
          <w:rFonts w:ascii="Calibri" w:eastAsia="Calibri" w:hAnsi="Calibri" w:cs="Calibri"/>
          <w:szCs w:val="20"/>
          <w:lang w:val="it-IT" w:eastAsia="ar-SA"/>
        </w:rPr>
        <w:t xml:space="preserve">, il MEF, la Consip S.p.A. ed il Gestore del Sistema, ciascuno per quanto di rispettiva competenza, si riservano il diritto di agire per il risarcimento dei danni, diretti e indiretti, patrimoniali e di immagine, eventualmente subiti. </w:t>
      </w:r>
    </w:p>
    <w:p w14:paraId="77B099CE" w14:textId="77777777" w:rsidR="00E53498" w:rsidRPr="00E53498" w:rsidRDefault="00E53498" w:rsidP="00E53498">
      <w:pPr>
        <w:jc w:val="both"/>
        <w:textAlignment w:val="baseline"/>
        <w:rPr>
          <w:rFonts w:ascii="Times New Roman" w:eastAsia="Times New Roman" w:hAnsi="Times New Roman" w:cs="Times New Roman"/>
          <w:sz w:val="24"/>
          <w:szCs w:val="24"/>
          <w:lang w:val="it-IT" w:eastAsia="it-IT"/>
        </w:rPr>
      </w:pPr>
      <w:r w:rsidRPr="00E53498">
        <w:rPr>
          <w:rFonts w:ascii="Calibri" w:eastAsiaTheme="minorEastAsia" w:hAnsi="Calibri" w:cs="Calibri"/>
          <w:szCs w:val="20"/>
          <w:lang w:val="it-IT" w:eastAsia="it-IT"/>
        </w:rPr>
        <w:t> </w:t>
      </w:r>
    </w:p>
    <w:p w14:paraId="4D09771C" w14:textId="77777777" w:rsidR="00E53498" w:rsidRPr="00FF5B70" w:rsidRDefault="00E53498" w:rsidP="00924DD5">
      <w:pPr>
        <w:pStyle w:val="Titolo2"/>
      </w:pPr>
      <w:bookmarkStart w:id="41" w:name="_Toc139369201"/>
      <w:bookmarkStart w:id="42" w:name="_Toc139371338"/>
      <w:bookmarkStart w:id="43" w:name="_Toc139371388"/>
      <w:bookmarkStart w:id="44" w:name="_Toc139371438"/>
      <w:bookmarkStart w:id="45" w:name="_Toc139371492"/>
      <w:bookmarkStart w:id="46" w:name="_Toc139371543"/>
      <w:bookmarkStart w:id="47" w:name="_Toc139371593"/>
      <w:bookmarkStart w:id="48" w:name="_Toc139454330"/>
      <w:bookmarkStart w:id="49" w:name="_Toc139454394"/>
      <w:bookmarkStart w:id="50" w:name="_Toc171949186"/>
      <w:r w:rsidRPr="00FF5B70">
        <w:lastRenderedPageBreak/>
        <w:t>Dotazioni tecniche</w:t>
      </w:r>
      <w:bookmarkEnd w:id="41"/>
      <w:bookmarkEnd w:id="42"/>
      <w:bookmarkEnd w:id="43"/>
      <w:bookmarkEnd w:id="44"/>
      <w:bookmarkEnd w:id="45"/>
      <w:bookmarkEnd w:id="46"/>
      <w:bookmarkEnd w:id="47"/>
      <w:bookmarkEnd w:id="48"/>
      <w:bookmarkEnd w:id="49"/>
      <w:bookmarkEnd w:id="50"/>
      <w:r w:rsidRPr="00FF5B70">
        <w:t> </w:t>
      </w:r>
    </w:p>
    <w:p w14:paraId="2F0216C2" w14:textId="4B80512C" w:rsidR="000D5FF6" w:rsidRPr="000D5FF6" w:rsidRDefault="000D5FF6" w:rsidP="000D5FF6">
      <w:pPr>
        <w:jc w:val="both"/>
        <w:rPr>
          <w:rFonts w:ascii="Calibri" w:eastAsia="Calibri" w:hAnsi="Calibri" w:cs="Calibri"/>
          <w:szCs w:val="20"/>
          <w:lang w:val="it-IT" w:eastAsia="ar-SA"/>
        </w:rPr>
      </w:pPr>
      <w:r w:rsidRPr="000D5FF6">
        <w:rPr>
          <w:rFonts w:ascii="Calibri" w:eastAsia="Calibri" w:hAnsi="Calibri" w:cs="Calibri"/>
          <w:szCs w:val="20"/>
          <w:lang w:val="it-IT" w:eastAsia="ar-SA"/>
        </w:rPr>
        <w:t>Ai fini della partecipazione alla presente procedura, ogni operatore economico deve dotarsi, a propria cura, spesa e responsabilità della strumentazione tecnica ed informatica conforme a quella indicata.</w:t>
      </w:r>
    </w:p>
    <w:p w14:paraId="7E2FD376" w14:textId="77777777" w:rsidR="000D5FF6" w:rsidRPr="000D5FF6" w:rsidRDefault="000D5FF6" w:rsidP="000D5FF6">
      <w:pPr>
        <w:tabs>
          <w:tab w:val="left" w:pos="2552"/>
        </w:tabs>
        <w:jc w:val="both"/>
        <w:rPr>
          <w:rFonts w:ascii="Calibri" w:eastAsia="Calibri" w:hAnsi="Calibri" w:cs="Calibri"/>
          <w:szCs w:val="20"/>
          <w:lang w:val="it-IT"/>
        </w:rPr>
      </w:pPr>
      <w:r w:rsidRPr="000D5FF6">
        <w:rPr>
          <w:rFonts w:ascii="Calibri" w:eastAsia="Calibri" w:hAnsi="Calibri" w:cs="Calibri"/>
          <w:szCs w:val="20"/>
          <w:lang w:val="it-IT"/>
        </w:rPr>
        <w:t>In ogni caso è indispensabile:</w:t>
      </w:r>
    </w:p>
    <w:p w14:paraId="0BD03E8C" w14:textId="77777777" w:rsidR="000D5FF6" w:rsidRPr="000D5FF6" w:rsidRDefault="000D5FF6" w:rsidP="00A15FD6">
      <w:pPr>
        <w:numPr>
          <w:ilvl w:val="0"/>
          <w:numId w:val="15"/>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disporre almeno di un personal computer conforme agli standard aggiornati di mercato, con connessione internet e dotato di un comune browser idoneo ad operare in modo corretto sul Sistema;</w:t>
      </w:r>
    </w:p>
    <w:p w14:paraId="4EFC2AE5" w14:textId="77777777" w:rsidR="000D5FF6" w:rsidRPr="000D5FF6" w:rsidRDefault="000D5FF6" w:rsidP="00A15FD6">
      <w:pPr>
        <w:numPr>
          <w:ilvl w:val="0"/>
          <w:numId w:val="15"/>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disporre di un sistema pubblico per la gestione dell’identità digitale (SPID) di cui all’articolo 64 del decreto legislativo 7 marzo 2005, n. 82, di altri mezzi di identificazione elettronica per il riconoscimento reciproco transfrontaliero ai sensi del Regolamento eIDAS, di carta di identità elettronica (CIE) di cui all’articolo 66 del decreto legislativo 7 marzo 2005, n. 82, o carta Nazionale dei Servizi (CNS) di cui all’articolo 66 del medesimo decreto legislativo, nonché delle specifiche credenziali rilasciate in sede di registrazione al Sistema;</w:t>
      </w:r>
    </w:p>
    <w:p w14:paraId="3B066936" w14:textId="77777777" w:rsidR="000D5FF6" w:rsidRPr="000D5FF6" w:rsidRDefault="000D5FF6" w:rsidP="00A15FD6">
      <w:pPr>
        <w:numPr>
          <w:ilvl w:val="0"/>
          <w:numId w:val="15"/>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avere un domicilio digitale presente negli indici di cui agli articoli 6-bis e 6 ter del decreto legislativo 7 marzo 2005, n. 82 o, per l’operatore economico transfrontaliero, un indirizzo di servizio elettronico di recapito certificato qualificato ai sensi del Regolamento eIDAS;</w:t>
      </w:r>
    </w:p>
    <w:p w14:paraId="7FFF042C" w14:textId="77777777" w:rsidR="000D5FF6" w:rsidRPr="000D5FF6" w:rsidRDefault="000D5FF6" w:rsidP="00A15FD6">
      <w:pPr>
        <w:numPr>
          <w:ilvl w:val="0"/>
          <w:numId w:val="15"/>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avere da parte del legale rappresentante dell’operatore economico (o da persona munita di idonei poteri di firma) un certificato di firma digitale, in corso di validità, rilasciato da:</w:t>
      </w:r>
    </w:p>
    <w:p w14:paraId="754FF7BA" w14:textId="77777777" w:rsidR="000D5FF6" w:rsidRPr="000D5FF6" w:rsidRDefault="000D5FF6" w:rsidP="00A15FD6">
      <w:pPr>
        <w:numPr>
          <w:ilvl w:val="0"/>
          <w:numId w:val="16"/>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un organismo incluso nell’elenco pubblico dei certificatori tenuto dall’Agenzia per l’Italia Digita le (previsto dall’articolo 29 del decreto legislativo n. 82 / 05);</w:t>
      </w:r>
    </w:p>
    <w:p w14:paraId="17DFA291" w14:textId="77777777" w:rsidR="000D5FF6" w:rsidRPr="000D5FF6" w:rsidRDefault="000D5FF6" w:rsidP="00A15FD6">
      <w:pPr>
        <w:numPr>
          <w:ilvl w:val="0"/>
          <w:numId w:val="16"/>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un certificatore operante in base a una licenza o autorizzazione rilasciata da uno Stato membro dell’Unione europea e in possesso dei requisiti previsti dal Regolamento n. 910/14;</w:t>
      </w:r>
    </w:p>
    <w:p w14:paraId="796C6239" w14:textId="77777777" w:rsidR="000D5FF6" w:rsidRPr="000D5FF6" w:rsidRDefault="000D5FF6" w:rsidP="00A15FD6">
      <w:pPr>
        <w:numPr>
          <w:ilvl w:val="0"/>
          <w:numId w:val="16"/>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un certificatore stabilito in uno Stato non facente parte dell’Unione europea quando ricorre una delle seguenti condizioni:</w:t>
      </w:r>
    </w:p>
    <w:p w14:paraId="4E0124D5" w14:textId="77777777" w:rsidR="000D5FF6" w:rsidRPr="000D5FF6" w:rsidRDefault="000D5FF6" w:rsidP="00A15FD6">
      <w:pPr>
        <w:numPr>
          <w:ilvl w:val="1"/>
          <w:numId w:val="17"/>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il certificatore possiede i requisiti previsti dal Regolamento n. 910/14 ed è qualificato in uno stato membro;</w:t>
      </w:r>
    </w:p>
    <w:p w14:paraId="1CEEF099" w14:textId="77777777" w:rsidR="000D5FF6" w:rsidRPr="000D5FF6" w:rsidRDefault="000D5FF6" w:rsidP="00A15FD6">
      <w:pPr>
        <w:numPr>
          <w:ilvl w:val="1"/>
          <w:numId w:val="17"/>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il certificato qualificato è garantito da un certificatore stabilito nell’Unione Europea, in possesso dei requisiti di cui al regolamento n. 910/ 1 4;</w:t>
      </w:r>
    </w:p>
    <w:p w14:paraId="1590E2AB" w14:textId="77777777" w:rsidR="000D5FF6" w:rsidRPr="000D5FF6" w:rsidRDefault="000D5FF6" w:rsidP="00A15FD6">
      <w:pPr>
        <w:numPr>
          <w:ilvl w:val="1"/>
          <w:numId w:val="17"/>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il certificato qualificato, o il certificatore, è riconosciuto in forza di un accordo bilaterale o multilaterale tra l’Unione Europea e paesi terzi o organizzazioni internazionali.</w:t>
      </w:r>
    </w:p>
    <w:p w14:paraId="204F9074" w14:textId="684FEA02" w:rsidR="00E53498" w:rsidRPr="00E53498" w:rsidRDefault="00E53498" w:rsidP="00E53498">
      <w:pPr>
        <w:jc w:val="both"/>
        <w:textAlignment w:val="baseline"/>
        <w:rPr>
          <w:rFonts w:ascii="Times New Roman" w:eastAsia="Times New Roman" w:hAnsi="Times New Roman" w:cs="Times New Roman"/>
          <w:sz w:val="24"/>
          <w:szCs w:val="24"/>
          <w:lang w:val="it-IT" w:eastAsia="it-IT"/>
        </w:rPr>
      </w:pPr>
    </w:p>
    <w:p w14:paraId="27657009" w14:textId="77777777" w:rsidR="00E53498" w:rsidRPr="00FF5B70" w:rsidRDefault="00E53498" w:rsidP="00924DD5">
      <w:pPr>
        <w:pStyle w:val="Titolo2"/>
      </w:pPr>
      <w:bookmarkStart w:id="51" w:name="_Toc139369202"/>
      <w:bookmarkStart w:id="52" w:name="_Toc139371339"/>
      <w:bookmarkStart w:id="53" w:name="_Toc139371389"/>
      <w:bookmarkStart w:id="54" w:name="_Toc139371439"/>
      <w:bookmarkStart w:id="55" w:name="_Toc139371493"/>
      <w:bookmarkStart w:id="56" w:name="_Toc139371544"/>
      <w:bookmarkStart w:id="57" w:name="_Toc139371594"/>
      <w:bookmarkStart w:id="58" w:name="_Toc139454331"/>
      <w:bookmarkStart w:id="59" w:name="_Toc139454395"/>
      <w:bookmarkStart w:id="60" w:name="_Toc171949187"/>
      <w:r w:rsidRPr="00FF5B70">
        <w:t>Identificazione</w:t>
      </w:r>
      <w:bookmarkEnd w:id="51"/>
      <w:bookmarkEnd w:id="52"/>
      <w:bookmarkEnd w:id="53"/>
      <w:bookmarkEnd w:id="54"/>
      <w:bookmarkEnd w:id="55"/>
      <w:bookmarkEnd w:id="56"/>
      <w:bookmarkEnd w:id="57"/>
      <w:bookmarkEnd w:id="58"/>
      <w:bookmarkEnd w:id="59"/>
      <w:bookmarkEnd w:id="60"/>
      <w:r w:rsidRPr="00FF5B70">
        <w:t> </w:t>
      </w:r>
    </w:p>
    <w:p w14:paraId="62539AA2" w14:textId="77777777" w:rsidR="00A53837" w:rsidRPr="009F0F57" w:rsidRDefault="00A53837" w:rsidP="00A53837">
      <w:pPr>
        <w:jc w:val="both"/>
        <w:rPr>
          <w:rFonts w:ascii="Calibri" w:hAnsi="Calibri" w:cs="Calibri"/>
          <w:lang w:val="it-IT"/>
        </w:rPr>
      </w:pPr>
      <w:r w:rsidRPr="009F0F57">
        <w:rPr>
          <w:rFonts w:ascii="Calibri" w:hAnsi="Calibri" w:cs="Calibri"/>
          <w:lang w:val="it-IT"/>
        </w:rPr>
        <w:t>Per poter presentare offerta è necessario che almeno un soggetto, dotato dei necessari poteri per impegnare l’operatore economico per conto del quale intende operare, acceda previa apposita Registrazione, al Sistema.</w:t>
      </w:r>
    </w:p>
    <w:p w14:paraId="3C60237A" w14:textId="1FBEC398" w:rsidR="00A53837" w:rsidRPr="009F0F57" w:rsidRDefault="00A53837" w:rsidP="00A53837">
      <w:pPr>
        <w:jc w:val="both"/>
        <w:rPr>
          <w:rFonts w:ascii="Calibri" w:hAnsi="Calibri" w:cs="Calibri"/>
          <w:lang w:val="it-IT" w:eastAsia="ar-SA"/>
        </w:rPr>
      </w:pPr>
      <w:r w:rsidRPr="009F0F57">
        <w:rPr>
          <w:rFonts w:ascii="Calibri" w:hAnsi="Calibri" w:cs="Calibri"/>
          <w:lang w:val="it-IT" w:eastAsia="ar-SA"/>
        </w:rPr>
        <w:t>L’accesso</w:t>
      </w:r>
      <w:r w:rsidR="00DF6F73">
        <w:rPr>
          <w:rStyle w:val="Rimandonotaapidipagina"/>
          <w:rFonts w:ascii="Calibri" w:hAnsi="Calibri" w:cs="Calibri"/>
          <w:lang w:val="it-IT" w:eastAsia="ar-SA"/>
        </w:rPr>
        <w:footnoteReference w:id="1"/>
      </w:r>
      <w:r w:rsidRPr="009F0F57">
        <w:rPr>
          <w:rFonts w:ascii="Calibri" w:hAnsi="Calibri" w:cs="Calibri"/>
          <w:lang w:val="it-IT" w:eastAsia="ar-SA"/>
        </w:rPr>
        <w:t xml:space="preserve"> al Sistema è gratuito ed è consentito a seguito dell’identificazione online che può avvenire:</w:t>
      </w:r>
    </w:p>
    <w:p w14:paraId="4F3DC501" w14:textId="77777777" w:rsidR="00A53837" w:rsidRPr="00D1161A" w:rsidRDefault="00A53837" w:rsidP="00A15FD6">
      <w:pPr>
        <w:pStyle w:val="Paragrafoelenco"/>
        <w:numPr>
          <w:ilvl w:val="0"/>
          <w:numId w:val="30"/>
        </w:numPr>
        <w:jc w:val="both"/>
        <w:rPr>
          <w:rFonts w:ascii="Calibri" w:eastAsia="Times New Roman" w:hAnsi="Calibri" w:cs="Calibri"/>
          <w:szCs w:val="20"/>
          <w:lang w:val="it-IT" w:eastAsia="ar-SA"/>
        </w:rPr>
      </w:pPr>
      <w:r w:rsidRPr="00D1161A">
        <w:rPr>
          <w:rFonts w:ascii="Calibri" w:eastAsia="Times New Roman" w:hAnsi="Calibri" w:cs="Calibri"/>
          <w:szCs w:val="20"/>
          <w:lang w:val="it-IT" w:eastAsia="ar-SA"/>
        </w:rPr>
        <w:t>tramite il sistema pubblico per la gestione dell’identità digitale di cittadini e imprese (SPID) con livello di garanzia LoA3, tramite carta di identità elettronica (CIE) di cui all’articolo 66 del decreto legislativo 7 marzo 2005, n. 82 o tramite eIDAS per gli utenti europei.</w:t>
      </w:r>
    </w:p>
    <w:p w14:paraId="0FBB8E5C" w14:textId="77777777" w:rsidR="00A53837" w:rsidRPr="00D1161A" w:rsidRDefault="00A53837" w:rsidP="00A15FD6">
      <w:pPr>
        <w:pStyle w:val="Paragrafoelenco"/>
        <w:numPr>
          <w:ilvl w:val="0"/>
          <w:numId w:val="30"/>
        </w:numPr>
        <w:jc w:val="both"/>
        <w:rPr>
          <w:rFonts w:ascii="Calibri" w:eastAsia="Times New Roman" w:hAnsi="Calibri" w:cs="Calibri"/>
          <w:szCs w:val="20"/>
          <w:lang w:val="it-IT" w:eastAsia="ar-SA"/>
        </w:rPr>
      </w:pPr>
      <w:r w:rsidRPr="00D1161A">
        <w:rPr>
          <w:rFonts w:ascii="Calibri" w:eastAsia="Times New Roman" w:hAnsi="Calibri" w:cs="Calibri"/>
          <w:szCs w:val="20"/>
          <w:u w:val="single"/>
          <w:lang w:val="it-IT" w:eastAsia="ar-SA"/>
        </w:rPr>
        <w:t>per gli utenti extra UE o sprovvisti del nodo eIDAS italiano</w:t>
      </w:r>
      <w:r w:rsidRPr="00D1161A">
        <w:rPr>
          <w:rFonts w:ascii="Calibri" w:eastAsia="Times New Roman" w:hAnsi="Calibri" w:cs="Calibri"/>
          <w:szCs w:val="20"/>
          <w:lang w:val="it-IT" w:eastAsia="ar-SA"/>
        </w:rPr>
        <w:t xml:space="preserve">, tramite credenziali rilasciate a valle di un processo di identificazione extra sistema, in conformità alla disciplina in tema di identità digitale. </w:t>
      </w:r>
    </w:p>
    <w:p w14:paraId="29510E7B" w14:textId="77777777" w:rsidR="00A53837" w:rsidRPr="00D1161A" w:rsidRDefault="00A53837" w:rsidP="00A53837">
      <w:pPr>
        <w:pStyle w:val="Paragrafoelenco"/>
        <w:jc w:val="both"/>
        <w:rPr>
          <w:rFonts w:ascii="Calibri" w:hAnsi="Calibri" w:cs="Calibri"/>
          <w:szCs w:val="20"/>
          <w:lang w:val="it-IT" w:eastAsia="ar-SA"/>
        </w:rPr>
      </w:pPr>
    </w:p>
    <w:p w14:paraId="25A53ADC" w14:textId="77777777" w:rsidR="00A53837" w:rsidRPr="009F0F57" w:rsidRDefault="00A53837" w:rsidP="00A53837">
      <w:pPr>
        <w:jc w:val="both"/>
        <w:rPr>
          <w:rFonts w:ascii="Calibri" w:hAnsi="Calibri" w:cs="Calibri"/>
          <w:sz w:val="22"/>
          <w:lang w:val="it-IT" w:eastAsia="ar-SA"/>
        </w:rPr>
      </w:pPr>
      <w:r w:rsidRPr="009F0F57">
        <w:rPr>
          <w:rFonts w:ascii="Calibri" w:hAnsi="Calibri" w:cs="Calibri"/>
          <w:lang w:val="it-IT" w:eastAsia="ar-SA"/>
        </w:rPr>
        <w:t>Si precisa che l’identificazione nelle suddette modalità è necessaria per ogni successivo accesso alle fasi telematiche della procedura.</w:t>
      </w:r>
    </w:p>
    <w:p w14:paraId="4ECFC9E9" w14:textId="77777777" w:rsidR="00A53837" w:rsidRPr="009F0F57" w:rsidRDefault="00A53837" w:rsidP="00A53837">
      <w:pPr>
        <w:jc w:val="both"/>
        <w:rPr>
          <w:rFonts w:ascii="Calibri" w:hAnsi="Calibri" w:cs="Calibri"/>
          <w:lang w:val="it-IT" w:eastAsia="ar-SA"/>
        </w:rPr>
      </w:pPr>
    </w:p>
    <w:p w14:paraId="1481CE22" w14:textId="77777777" w:rsidR="00A53837" w:rsidRPr="009F0F57" w:rsidRDefault="00A53837" w:rsidP="00A53837">
      <w:pPr>
        <w:jc w:val="both"/>
        <w:rPr>
          <w:rFonts w:ascii="Calibri" w:hAnsi="Calibri" w:cs="Calibri"/>
          <w:lang w:val="it-IT" w:eastAsia="ar-SA"/>
        </w:rPr>
      </w:pPr>
      <w:r w:rsidRPr="009F0F57">
        <w:rPr>
          <w:rFonts w:ascii="Calibri" w:hAnsi="Calibri" w:cs="Calibri"/>
          <w:lang w:val="it-IT" w:eastAsia="ar-SA"/>
        </w:rPr>
        <w:t>Una volta completata la procedura di identificazione, p</w:t>
      </w:r>
      <w:r w:rsidRPr="009F0F57">
        <w:rPr>
          <w:rFonts w:ascii="Calibri" w:hAnsi="Calibri" w:cs="Calibri"/>
          <w:lang w:val="it-IT"/>
        </w:rPr>
        <w:t xml:space="preserve">er poter partecipare alla gara, l’utente dovrà associarsi alla P.IVA/Altro identificativo dell’operatore economico per conto del quale sta operando </w:t>
      </w:r>
      <w:r w:rsidRPr="009F0F57">
        <w:rPr>
          <w:rFonts w:ascii="Calibri" w:hAnsi="Calibri" w:cs="Calibri"/>
          <w:lang w:val="it-IT" w:eastAsia="ar-SA"/>
        </w:rPr>
        <w:t xml:space="preserve">a prescindere dalla volontà di partecipare alla procedura in forma associata: tale intenzione potrà essere concretizzata nella fase di presentazione </w:t>
      </w:r>
      <w:r w:rsidRPr="009F0F57">
        <w:rPr>
          <w:rFonts w:ascii="Calibri" w:hAnsi="Calibri" w:cs="Calibri"/>
          <w:lang w:val="it-IT" w:eastAsia="ar-SA"/>
        </w:rPr>
        <w:lastRenderedPageBreak/>
        <w:t xml:space="preserve">dell’offerta. L’operatore economico, con la registrazione e, comunque, con la presentazione dell’offerta, dà per rato e valido e riconosce senza contestazione alcuna quanto posto in essere all’interno del Sistema dall’utente riconducibile all’operatore economico medesimo; ogni azione inerente </w:t>
      </w:r>
      <w:proofErr w:type="gramStart"/>
      <w:r w:rsidRPr="009F0F57">
        <w:rPr>
          <w:rFonts w:ascii="Calibri" w:hAnsi="Calibri" w:cs="Calibri"/>
          <w:lang w:val="it-IT" w:eastAsia="ar-SA"/>
        </w:rPr>
        <w:t>l’utente</w:t>
      </w:r>
      <w:proofErr w:type="gramEnd"/>
      <w:r w:rsidRPr="009F0F57">
        <w:rPr>
          <w:rFonts w:ascii="Calibri" w:hAnsi="Calibri" w:cs="Calibri"/>
          <w:lang w:val="it-IT" w:eastAsia="ar-SA"/>
        </w:rPr>
        <w:t xml:space="preserve"> all’interno del Sistema si intenderà, pertanto, direttamente e incontrovertibilmente imputabile all’operatore economico per il quale l’utente sta operando.</w:t>
      </w:r>
    </w:p>
    <w:p w14:paraId="52CDA3B3" w14:textId="77777777" w:rsidR="00A53837" w:rsidRPr="009F0F57" w:rsidRDefault="00A53837" w:rsidP="00A53837">
      <w:pPr>
        <w:jc w:val="both"/>
        <w:rPr>
          <w:rFonts w:ascii="Calibri" w:hAnsi="Calibri" w:cs="Calibri"/>
          <w:lang w:val="it-IT" w:eastAsia="it-IT"/>
        </w:rPr>
      </w:pPr>
    </w:p>
    <w:p w14:paraId="360DF075" w14:textId="77777777" w:rsidR="00A53837" w:rsidRPr="009F0F57" w:rsidRDefault="00A53837" w:rsidP="00A53837">
      <w:pPr>
        <w:jc w:val="both"/>
        <w:rPr>
          <w:rFonts w:ascii="Calibri" w:hAnsi="Calibri" w:cs="Calibri"/>
          <w:lang w:val="it-IT" w:eastAsia="ar-SA"/>
        </w:rPr>
      </w:pPr>
      <w:r w:rsidRPr="009F0F57">
        <w:rPr>
          <w:rFonts w:ascii="Calibri" w:hAnsi="Calibri" w:cs="Calibri"/>
          <w:lang w:val="it-IT" w:eastAsia="ar-SA"/>
        </w:rPr>
        <w:t xml:space="preserve">Eventuali richieste di assistenza di tipo informatico devono essere effettuate contattando il Call Center dedicato presso i recapiti indicati nel sito </w:t>
      </w:r>
      <w:hyperlink r:id="rId17" w:history="1">
        <w:r w:rsidRPr="009F0F57">
          <w:rPr>
            <w:rStyle w:val="Collegamentoipertestuale"/>
            <w:rFonts w:ascii="Calibri" w:hAnsi="Calibri" w:cs="Calibri"/>
            <w:lang w:val="it-IT" w:eastAsia="ar-SA"/>
          </w:rPr>
          <w:t>www.acquistinretepa.it</w:t>
        </w:r>
      </w:hyperlink>
      <w:r w:rsidRPr="009F0F57">
        <w:rPr>
          <w:rFonts w:ascii="Calibri" w:hAnsi="Calibri" w:cs="Calibri"/>
          <w:lang w:val="it-IT" w:eastAsia="ar-SA"/>
        </w:rPr>
        <w:t>.</w:t>
      </w:r>
    </w:p>
    <w:p w14:paraId="6B6065D4" w14:textId="05200595" w:rsidR="00E53498" w:rsidRPr="00E53498" w:rsidRDefault="00E53498" w:rsidP="00E53498">
      <w:pPr>
        <w:jc w:val="both"/>
        <w:textAlignment w:val="baseline"/>
        <w:rPr>
          <w:rFonts w:ascii="Times New Roman" w:eastAsia="Times New Roman" w:hAnsi="Times New Roman" w:cs="Times New Roman"/>
          <w:sz w:val="24"/>
          <w:szCs w:val="24"/>
          <w:lang w:val="it-IT" w:eastAsia="it-IT"/>
        </w:rPr>
      </w:pPr>
    </w:p>
    <w:p w14:paraId="6C2F540C" w14:textId="77777777" w:rsidR="00E53498" w:rsidRPr="00FF5B70" w:rsidRDefault="00E53498" w:rsidP="00924DD5">
      <w:pPr>
        <w:pStyle w:val="Titolo2"/>
      </w:pPr>
      <w:bookmarkStart w:id="61" w:name="_Toc139369203"/>
      <w:bookmarkStart w:id="62" w:name="_Toc139371340"/>
      <w:bookmarkStart w:id="63" w:name="_Toc139371390"/>
      <w:bookmarkStart w:id="64" w:name="_Toc139371440"/>
      <w:bookmarkStart w:id="65" w:name="_Toc139371494"/>
      <w:bookmarkStart w:id="66" w:name="_Toc139371545"/>
      <w:bookmarkStart w:id="67" w:name="_Toc139371595"/>
      <w:bookmarkStart w:id="68" w:name="_Toc139454332"/>
      <w:bookmarkStart w:id="69" w:name="_Toc139454396"/>
      <w:bookmarkStart w:id="70" w:name="_Toc171949188"/>
      <w:r w:rsidRPr="00FF5B70">
        <w:t>Gestore del sistema</w:t>
      </w:r>
      <w:bookmarkEnd w:id="61"/>
      <w:bookmarkEnd w:id="62"/>
      <w:bookmarkEnd w:id="63"/>
      <w:bookmarkEnd w:id="64"/>
      <w:bookmarkEnd w:id="65"/>
      <w:bookmarkEnd w:id="66"/>
      <w:bookmarkEnd w:id="67"/>
      <w:bookmarkEnd w:id="68"/>
      <w:bookmarkEnd w:id="69"/>
      <w:bookmarkEnd w:id="70"/>
      <w:r w:rsidRPr="00FF5B70">
        <w:t>  </w:t>
      </w:r>
    </w:p>
    <w:p w14:paraId="656930E8" w14:textId="39D674E6"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 xml:space="preserve">Fermo restando che, per la presente procedura, </w:t>
      </w:r>
      <w:r w:rsidR="00DF6F73">
        <w:rPr>
          <w:rFonts w:ascii="Calibri" w:eastAsia="Calibri" w:hAnsi="Calibri" w:cs="Calibri"/>
          <w:szCs w:val="20"/>
          <w:lang w:val="it-IT" w:eastAsia="ar-SA"/>
        </w:rPr>
        <w:t>S</w:t>
      </w:r>
      <w:r w:rsidRPr="00303E56">
        <w:rPr>
          <w:rFonts w:ascii="Calibri" w:eastAsia="Calibri" w:hAnsi="Calibri" w:cs="Calibri"/>
          <w:szCs w:val="20"/>
          <w:lang w:val="it-IT" w:eastAsia="ar-SA"/>
        </w:rPr>
        <w:t>tazione appaltante</w:t>
      </w:r>
      <w:r w:rsidR="00DF6F73">
        <w:rPr>
          <w:rFonts w:ascii="Calibri" w:eastAsia="Calibri" w:hAnsi="Calibri" w:cs="Calibri"/>
          <w:szCs w:val="20"/>
          <w:lang w:val="it-IT" w:eastAsia="ar-SA"/>
        </w:rPr>
        <w:t>/</w:t>
      </w:r>
      <w:r w:rsidRPr="00303E56">
        <w:rPr>
          <w:rFonts w:ascii="Calibri" w:eastAsia="Calibri" w:hAnsi="Calibri" w:cs="Calibri"/>
          <w:szCs w:val="20"/>
          <w:lang w:val="it-IT" w:eastAsia="ar-SA"/>
        </w:rPr>
        <w:t xml:space="preserve">Amministrazione aggiudicatrice </w:t>
      </w:r>
      <w:r w:rsidR="00DF6F73" w:rsidRPr="00A15FD6">
        <w:rPr>
          <w:rFonts w:cstheme="minorHAnsi"/>
          <w:szCs w:val="20"/>
          <w:lang w:val="it-IT"/>
        </w:rPr>
        <w:t xml:space="preserve">è </w:t>
      </w:r>
      <w:proofErr w:type="spellStart"/>
      <w:r w:rsidR="008C728C" w:rsidRPr="00A15FD6">
        <w:rPr>
          <w:rStyle w:val="normaltextrun"/>
          <w:rFonts w:ascii="Calibri" w:hAnsi="Calibri" w:cs="Calibri"/>
          <w:szCs w:val="20"/>
        </w:rPr>
        <w:t>l’Istituto</w:t>
      </w:r>
      <w:proofErr w:type="spellEnd"/>
      <w:r w:rsidR="008C728C" w:rsidRPr="00A15FD6">
        <w:rPr>
          <w:rStyle w:val="normaltextrun"/>
          <w:rFonts w:ascii="Calibri" w:hAnsi="Calibri" w:cs="Calibri"/>
          <w:szCs w:val="20"/>
        </w:rPr>
        <w:t xml:space="preserve"> di </w:t>
      </w:r>
      <w:proofErr w:type="spellStart"/>
      <w:r w:rsidR="008C728C" w:rsidRPr="00A15FD6">
        <w:rPr>
          <w:rStyle w:val="normaltextrun"/>
          <w:rFonts w:ascii="Calibri" w:hAnsi="Calibri" w:cs="Calibri"/>
          <w:szCs w:val="20"/>
        </w:rPr>
        <w:t>Scienze</w:t>
      </w:r>
      <w:proofErr w:type="spellEnd"/>
      <w:r w:rsidR="008C728C" w:rsidRPr="00A15FD6">
        <w:rPr>
          <w:rStyle w:val="normaltextrun"/>
          <w:rFonts w:ascii="Calibri" w:hAnsi="Calibri" w:cs="Calibri"/>
          <w:szCs w:val="20"/>
        </w:rPr>
        <w:t xml:space="preserve"> </w:t>
      </w:r>
      <w:proofErr w:type="spellStart"/>
      <w:r w:rsidR="008C728C" w:rsidRPr="00A15FD6">
        <w:rPr>
          <w:rStyle w:val="normaltextrun"/>
          <w:rFonts w:ascii="Calibri" w:hAnsi="Calibri" w:cs="Calibri"/>
          <w:szCs w:val="20"/>
        </w:rPr>
        <w:t>delle</w:t>
      </w:r>
      <w:proofErr w:type="spellEnd"/>
      <w:r w:rsidR="008C728C" w:rsidRPr="00A15FD6">
        <w:rPr>
          <w:rStyle w:val="normaltextrun"/>
          <w:rFonts w:ascii="Calibri" w:hAnsi="Calibri" w:cs="Calibri"/>
          <w:szCs w:val="20"/>
        </w:rPr>
        <w:t xml:space="preserve"> </w:t>
      </w:r>
      <w:proofErr w:type="spellStart"/>
      <w:r w:rsidR="008C728C" w:rsidRPr="00A15FD6">
        <w:rPr>
          <w:rStyle w:val="normaltextrun"/>
          <w:rFonts w:ascii="Calibri" w:hAnsi="Calibri" w:cs="Calibri"/>
          <w:szCs w:val="20"/>
        </w:rPr>
        <w:t>Produzioni</w:t>
      </w:r>
      <w:proofErr w:type="spellEnd"/>
      <w:r w:rsidR="008C728C" w:rsidRPr="00A15FD6">
        <w:rPr>
          <w:rStyle w:val="normaltextrun"/>
          <w:rFonts w:ascii="Calibri" w:hAnsi="Calibri" w:cs="Calibri"/>
          <w:szCs w:val="20"/>
        </w:rPr>
        <w:t xml:space="preserve"> </w:t>
      </w:r>
      <w:proofErr w:type="spellStart"/>
      <w:r w:rsidR="008C728C" w:rsidRPr="00A15FD6">
        <w:rPr>
          <w:rStyle w:val="normaltextrun"/>
          <w:rFonts w:ascii="Calibri" w:hAnsi="Calibri" w:cs="Calibri"/>
          <w:szCs w:val="20"/>
        </w:rPr>
        <w:t>Alimentari</w:t>
      </w:r>
      <w:proofErr w:type="spellEnd"/>
      <w:r w:rsidR="008C728C" w:rsidRPr="00A15FD6">
        <w:rPr>
          <w:rStyle w:val="normaltextrun"/>
          <w:rFonts w:ascii="Calibri" w:hAnsi="Calibri" w:cs="Calibri"/>
          <w:szCs w:val="20"/>
        </w:rPr>
        <w:t xml:space="preserve"> </w:t>
      </w:r>
      <w:r w:rsidR="00DF6F73" w:rsidRPr="00A15FD6">
        <w:rPr>
          <w:rFonts w:cstheme="minorHAnsi"/>
          <w:szCs w:val="20"/>
          <w:lang w:val="it-IT"/>
        </w:rPr>
        <w:t>del Consiglio Nazionale delle Ricerche</w:t>
      </w:r>
      <w:r w:rsidRPr="00303E56">
        <w:rPr>
          <w:rFonts w:ascii="Calibri" w:eastAsia="Calibri" w:hAnsi="Calibri" w:cs="Calibri"/>
          <w:szCs w:val="20"/>
          <w:lang w:val="it-IT" w:eastAsia="ar-SA"/>
        </w:rPr>
        <w:t xml:space="preserve">, la stessa si avvale, per il tramite di Consip, del supporto tecnico del Gestore del Sistema (ovvero il soggetto indicato sul sito </w:t>
      </w:r>
      <w:hyperlink r:id="rId18" w:history="1">
        <w:r w:rsidRPr="00303E56">
          <w:rPr>
            <w:rStyle w:val="Collegamentoipertestuale"/>
            <w:bCs/>
            <w:iCs/>
            <w:lang w:val="it-IT" w:eastAsia="it-IT"/>
          </w:rPr>
          <w:t>https://www.acquistinretepa.it</w:t>
        </w:r>
      </w:hyperlink>
      <w:r w:rsidRPr="00303E56">
        <w:rPr>
          <w:rFonts w:ascii="Calibri" w:eastAsia="Calibri" w:hAnsi="Calibri" w:cs="Calibri"/>
          <w:szCs w:val="20"/>
          <w:lang w:val="it-IT" w:eastAsia="ar-SA"/>
        </w:rPr>
        <w:t xml:space="preserve"> risultato aggiudicatario della procedura ad evidenza pubblica all’uopo esperita) incaricato anche dei servizi di conduzione tecnica delle applicazioni informatiche necessarie al funzionamento del Sistema, assumendone ogni responsabilità al riguardo. Il Gestore del Sistema ha l’onere di controllare i principali parametri di funzionamento del Sistema stesso, segnalando eventuali anomalie del medesimo. </w:t>
      </w:r>
    </w:p>
    <w:p w14:paraId="0F86335D" w14:textId="77777777"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 xml:space="preserve">Il Gestore del Sistema è, in particolare, responsabile della sicurezza logica e applicativa del Sistema stesso ed è altresì responsabile dell’adozione di adeguate ed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 </w:t>
      </w:r>
    </w:p>
    <w:p w14:paraId="4EE38A5E" w14:textId="77777777" w:rsidR="006A2E67" w:rsidRPr="00E53498" w:rsidRDefault="006A2E67" w:rsidP="006A2E67">
      <w:pPr>
        <w:contextualSpacing/>
        <w:jc w:val="both"/>
        <w:rPr>
          <w:rFonts w:ascii="Calibri" w:eastAsiaTheme="minorEastAsia" w:hAnsi="Calibri" w:cs="Calibri"/>
          <w:szCs w:val="20"/>
          <w:lang w:val="it-IT" w:eastAsia="it-IT"/>
        </w:rPr>
      </w:pPr>
    </w:p>
    <w:p w14:paraId="0A400E9F" w14:textId="77777777" w:rsidR="006A2E67" w:rsidRPr="00FF5B70" w:rsidRDefault="006A2E67" w:rsidP="006A2E67">
      <w:pPr>
        <w:pStyle w:val="Titolo1"/>
      </w:pPr>
      <w:bookmarkStart w:id="71" w:name="_Toc139454333"/>
      <w:bookmarkStart w:id="72" w:name="_Toc139454397"/>
      <w:bookmarkStart w:id="73" w:name="_Toc171949189"/>
      <w:r w:rsidRPr="00FF5B70">
        <w:t>DOCUMENTAZIONE DI GARA, CHIARIMENTI E COMUNICAZIONI</w:t>
      </w:r>
      <w:bookmarkEnd w:id="71"/>
      <w:bookmarkEnd w:id="72"/>
      <w:bookmarkEnd w:id="73"/>
    </w:p>
    <w:p w14:paraId="567D8E67" w14:textId="5CD15220" w:rsidR="006A2E67" w:rsidRPr="00FF5B70" w:rsidRDefault="00C273F1" w:rsidP="006A2E67">
      <w:pPr>
        <w:pStyle w:val="Titolo2"/>
      </w:pPr>
      <w:bookmarkStart w:id="74" w:name="_Toc139454334"/>
      <w:bookmarkStart w:id="75" w:name="_Toc139454398"/>
      <w:bookmarkStart w:id="76" w:name="_Toc171949190"/>
      <w:r>
        <w:t>Documenti</w:t>
      </w:r>
      <w:r w:rsidR="006A2E67" w:rsidRPr="00FF5B70">
        <w:t xml:space="preserve"> di gara</w:t>
      </w:r>
      <w:bookmarkEnd w:id="74"/>
      <w:bookmarkEnd w:id="75"/>
      <w:bookmarkEnd w:id="76"/>
    </w:p>
    <w:p w14:paraId="7AE18F97" w14:textId="24859EC7" w:rsidR="006A2E67" w:rsidRPr="006A2E67" w:rsidRDefault="006A2E67" w:rsidP="006A2E67">
      <w:pPr>
        <w:rPr>
          <w:lang w:val="it-IT" w:eastAsia="it-IT"/>
        </w:rPr>
      </w:pPr>
      <w:r>
        <w:rPr>
          <w:lang w:val="it-IT" w:eastAsia="it-IT"/>
        </w:rPr>
        <w:t>La documentazione di gara comprende:</w:t>
      </w:r>
    </w:p>
    <w:p w14:paraId="0777D1DE" w14:textId="77777777" w:rsidR="00D14817" w:rsidRPr="00D14817" w:rsidRDefault="00D14817" w:rsidP="00D14817">
      <w:pPr>
        <w:widowControl w:val="0"/>
        <w:spacing w:after="60"/>
        <w:ind w:right="-45"/>
        <w:jc w:val="both"/>
        <w:rPr>
          <w:rFonts w:eastAsia="Calibri" w:cstheme="minorHAnsi"/>
          <w:szCs w:val="20"/>
          <w:lang w:val="it-IT" w:eastAsia="it-IT"/>
        </w:rPr>
      </w:pPr>
      <w:r w:rsidRPr="00D14817">
        <w:rPr>
          <w:rFonts w:eastAsia="Calibri" w:cstheme="minorHAnsi"/>
          <w:szCs w:val="20"/>
          <w:lang w:val="it-IT" w:eastAsia="it-IT"/>
        </w:rPr>
        <w:t>g.1) Lettera di invito;</w:t>
      </w:r>
    </w:p>
    <w:p w14:paraId="1ABAEB45" w14:textId="77777777" w:rsidR="00D14817" w:rsidRPr="00D14817" w:rsidRDefault="00D14817" w:rsidP="00D14817">
      <w:pPr>
        <w:widowControl w:val="0"/>
        <w:spacing w:after="60"/>
        <w:ind w:right="-45"/>
        <w:jc w:val="both"/>
        <w:rPr>
          <w:rFonts w:eastAsia="Calibri" w:cstheme="minorHAnsi"/>
          <w:szCs w:val="20"/>
          <w:lang w:val="it-IT" w:eastAsia="it-IT"/>
        </w:rPr>
      </w:pPr>
      <w:r w:rsidRPr="00D14817">
        <w:rPr>
          <w:rFonts w:eastAsia="Calibri" w:cstheme="minorHAnsi"/>
          <w:szCs w:val="20"/>
          <w:lang w:val="it-IT" w:eastAsia="it-IT"/>
        </w:rPr>
        <w:t>g.2) Capitolato tecnico;</w:t>
      </w:r>
    </w:p>
    <w:p w14:paraId="0FE083B2" w14:textId="77777777" w:rsidR="00D14817" w:rsidRPr="00D14817" w:rsidRDefault="00D14817" w:rsidP="00D14817">
      <w:pPr>
        <w:widowControl w:val="0"/>
        <w:spacing w:after="60"/>
        <w:ind w:right="-45"/>
        <w:jc w:val="both"/>
        <w:rPr>
          <w:rFonts w:eastAsia="Calibri" w:cstheme="minorHAnsi"/>
          <w:szCs w:val="20"/>
          <w:lang w:val="it-IT" w:eastAsia="it-IT"/>
        </w:rPr>
      </w:pPr>
      <w:r w:rsidRPr="00D14817">
        <w:rPr>
          <w:rFonts w:eastAsia="Calibri" w:cstheme="minorHAnsi"/>
          <w:szCs w:val="20"/>
          <w:lang w:val="it-IT" w:eastAsia="it-IT"/>
        </w:rPr>
        <w:t>g.3) Schema di contratto;</w:t>
      </w:r>
    </w:p>
    <w:p w14:paraId="3328FE09" w14:textId="77777777" w:rsidR="00D14817" w:rsidRPr="00D14817" w:rsidRDefault="00D14817" w:rsidP="00D14817">
      <w:pPr>
        <w:widowControl w:val="0"/>
        <w:spacing w:after="60"/>
        <w:ind w:right="-45"/>
        <w:jc w:val="both"/>
        <w:rPr>
          <w:rFonts w:eastAsia="Calibri" w:cstheme="minorHAnsi"/>
          <w:szCs w:val="20"/>
          <w:lang w:val="it-IT" w:eastAsia="it-IT"/>
        </w:rPr>
      </w:pPr>
      <w:r w:rsidRPr="00D14817">
        <w:rPr>
          <w:rFonts w:eastAsia="Calibri" w:cstheme="minorHAnsi"/>
          <w:szCs w:val="20"/>
          <w:lang w:val="it-IT" w:eastAsia="it-IT"/>
        </w:rPr>
        <w:t>g.4) Allegato 1 - Dichiarazione possesso requisiti di partecipazione e di qualificazione PNRR</w:t>
      </w:r>
    </w:p>
    <w:p w14:paraId="46A665DA" w14:textId="6D0F763A" w:rsidR="00D14817" w:rsidRPr="00D14817" w:rsidRDefault="00D14817" w:rsidP="00D14817">
      <w:pPr>
        <w:widowControl w:val="0"/>
        <w:spacing w:after="60"/>
        <w:ind w:right="-45"/>
        <w:jc w:val="both"/>
        <w:rPr>
          <w:rFonts w:eastAsia="Calibri" w:cstheme="minorHAnsi"/>
          <w:szCs w:val="20"/>
          <w:lang w:val="it-IT" w:eastAsia="it-IT"/>
        </w:rPr>
      </w:pPr>
      <w:r w:rsidRPr="00D14817">
        <w:rPr>
          <w:rFonts w:eastAsia="Calibri" w:cstheme="minorHAnsi"/>
          <w:szCs w:val="20"/>
          <w:lang w:val="it-IT" w:eastAsia="it-IT"/>
        </w:rPr>
        <w:t>g.5) Allegato 2 - Dichiarazione titolare effettivo</w:t>
      </w:r>
    </w:p>
    <w:p w14:paraId="789E3A14" w14:textId="77777777" w:rsidR="00D14817" w:rsidRPr="00D14817" w:rsidRDefault="00D14817" w:rsidP="00D14817">
      <w:pPr>
        <w:widowControl w:val="0"/>
        <w:spacing w:after="60"/>
        <w:ind w:right="-45"/>
        <w:jc w:val="both"/>
        <w:rPr>
          <w:rFonts w:eastAsia="Calibri" w:cstheme="minorHAnsi"/>
          <w:szCs w:val="20"/>
          <w:lang w:val="it-IT" w:eastAsia="it-IT"/>
        </w:rPr>
      </w:pPr>
      <w:r w:rsidRPr="00D14817">
        <w:rPr>
          <w:rFonts w:eastAsia="Calibri" w:cstheme="minorHAnsi"/>
          <w:szCs w:val="20"/>
          <w:lang w:val="it-IT" w:eastAsia="it-IT"/>
        </w:rPr>
        <w:t>g.5.1) Allegato 2.1 - Dichiarazione assenza conflitto interessi titolare effettivo</w:t>
      </w:r>
    </w:p>
    <w:p w14:paraId="692701F5" w14:textId="77777777" w:rsidR="00D14817" w:rsidRPr="00D14817" w:rsidRDefault="00D14817" w:rsidP="00D14817">
      <w:pPr>
        <w:widowControl w:val="0"/>
        <w:spacing w:after="60"/>
        <w:ind w:right="-45"/>
        <w:jc w:val="both"/>
        <w:rPr>
          <w:rFonts w:eastAsia="Calibri" w:cstheme="minorHAnsi"/>
          <w:szCs w:val="20"/>
          <w:lang w:val="it-IT" w:eastAsia="it-IT"/>
        </w:rPr>
      </w:pPr>
      <w:r w:rsidRPr="00D14817">
        <w:rPr>
          <w:rFonts w:eastAsia="Calibri" w:cstheme="minorHAnsi"/>
          <w:szCs w:val="20"/>
          <w:lang w:val="it-IT" w:eastAsia="it-IT"/>
        </w:rPr>
        <w:t>g.6) Allegato 3 - Dichiarazione DPCM 187 1991</w:t>
      </w:r>
    </w:p>
    <w:p w14:paraId="1882F50A" w14:textId="05376FE2" w:rsidR="00D14817" w:rsidRPr="00D14817" w:rsidRDefault="00D14817" w:rsidP="00D14817">
      <w:pPr>
        <w:widowControl w:val="0"/>
        <w:spacing w:after="60"/>
        <w:ind w:right="-45"/>
        <w:jc w:val="both"/>
        <w:rPr>
          <w:rFonts w:eastAsia="Calibri" w:cstheme="minorHAnsi"/>
          <w:szCs w:val="20"/>
          <w:lang w:val="it-IT" w:eastAsia="it-IT"/>
        </w:rPr>
      </w:pPr>
      <w:r w:rsidRPr="00D14817">
        <w:rPr>
          <w:rFonts w:eastAsia="Calibri" w:cstheme="minorHAnsi"/>
          <w:szCs w:val="20"/>
          <w:lang w:val="it-IT" w:eastAsia="it-IT"/>
        </w:rPr>
        <w:t>g.7) Allegato 4 - Scheda DNSH 3</w:t>
      </w:r>
    </w:p>
    <w:p w14:paraId="72FF3CB9" w14:textId="77777777" w:rsidR="00D14817" w:rsidRPr="00D14817" w:rsidRDefault="00D14817" w:rsidP="00D14817">
      <w:pPr>
        <w:widowControl w:val="0"/>
        <w:spacing w:after="60"/>
        <w:ind w:right="-45"/>
        <w:jc w:val="both"/>
        <w:rPr>
          <w:rFonts w:eastAsia="Calibri" w:cstheme="minorHAnsi"/>
          <w:szCs w:val="20"/>
          <w:lang w:val="it-IT" w:eastAsia="it-IT"/>
        </w:rPr>
      </w:pPr>
      <w:r w:rsidRPr="00D14817">
        <w:rPr>
          <w:rFonts w:eastAsia="Calibri" w:cstheme="minorHAnsi"/>
          <w:szCs w:val="20"/>
          <w:lang w:val="it-IT" w:eastAsia="it-IT"/>
        </w:rPr>
        <w:t>g.8) Allegato 5 - Manifestazione di interesse - rettifica ex art. 101 comma 4</w:t>
      </w:r>
    </w:p>
    <w:p w14:paraId="44C978F9" w14:textId="77777777" w:rsidR="00D14817" w:rsidRPr="00D14817" w:rsidRDefault="00D14817" w:rsidP="00D14817">
      <w:pPr>
        <w:widowControl w:val="0"/>
        <w:spacing w:after="60"/>
        <w:ind w:right="-45"/>
        <w:jc w:val="both"/>
        <w:rPr>
          <w:rFonts w:eastAsia="Calibri" w:cstheme="minorHAnsi"/>
          <w:szCs w:val="20"/>
          <w:lang w:val="it-IT" w:eastAsia="it-IT"/>
        </w:rPr>
      </w:pPr>
      <w:r w:rsidRPr="00D14817">
        <w:rPr>
          <w:rFonts w:eastAsia="Calibri" w:cstheme="minorHAnsi"/>
          <w:szCs w:val="20"/>
          <w:lang w:val="it-IT" w:eastAsia="it-IT"/>
        </w:rPr>
        <w:t>g.9) Allegato 6 - Documento di Gara Unico Europeo - DGUE;</w:t>
      </w:r>
    </w:p>
    <w:p w14:paraId="0032B45D" w14:textId="77777777" w:rsidR="00D14817" w:rsidRPr="00D14817" w:rsidRDefault="00D14817" w:rsidP="00D14817">
      <w:pPr>
        <w:widowControl w:val="0"/>
        <w:spacing w:after="60"/>
        <w:ind w:right="-45"/>
        <w:jc w:val="both"/>
        <w:rPr>
          <w:rFonts w:eastAsia="Calibri" w:cstheme="minorHAnsi"/>
          <w:szCs w:val="20"/>
          <w:lang w:val="it-IT" w:eastAsia="it-IT"/>
        </w:rPr>
      </w:pPr>
      <w:r w:rsidRPr="00D14817">
        <w:rPr>
          <w:rFonts w:eastAsia="Calibri" w:cstheme="minorHAnsi"/>
          <w:szCs w:val="20"/>
          <w:lang w:val="it-IT" w:eastAsia="it-IT"/>
        </w:rPr>
        <w:t>g.10) Allegato 7 - Dichiarazione sostitutiva integrativa al DGUE;</w:t>
      </w:r>
    </w:p>
    <w:p w14:paraId="343E0756" w14:textId="77777777" w:rsidR="00D14817" w:rsidRPr="00D14817" w:rsidRDefault="00D14817" w:rsidP="00D14817">
      <w:pPr>
        <w:widowControl w:val="0"/>
        <w:spacing w:after="60"/>
        <w:ind w:right="-45"/>
        <w:jc w:val="both"/>
        <w:rPr>
          <w:rFonts w:eastAsia="Calibri" w:cstheme="minorHAnsi"/>
          <w:szCs w:val="20"/>
          <w:lang w:val="it-IT" w:eastAsia="it-IT"/>
        </w:rPr>
      </w:pPr>
      <w:r w:rsidRPr="00D14817">
        <w:rPr>
          <w:rFonts w:eastAsia="Calibri" w:cstheme="minorHAnsi"/>
          <w:szCs w:val="20"/>
          <w:lang w:val="it-IT" w:eastAsia="it-IT"/>
        </w:rPr>
        <w:t>g.11) Allegato 8 - Dichiarazione costi aziendali e manodopera;</w:t>
      </w:r>
    </w:p>
    <w:p w14:paraId="4AAC46E2" w14:textId="77777777" w:rsidR="00D14817" w:rsidRPr="00D14817" w:rsidRDefault="00D14817" w:rsidP="00D14817">
      <w:pPr>
        <w:widowControl w:val="0"/>
        <w:spacing w:after="60"/>
        <w:ind w:right="-45"/>
        <w:jc w:val="both"/>
        <w:rPr>
          <w:rFonts w:eastAsia="Calibri" w:cstheme="minorHAnsi"/>
          <w:szCs w:val="20"/>
          <w:lang w:val="it-IT" w:eastAsia="it-IT"/>
        </w:rPr>
      </w:pPr>
      <w:r w:rsidRPr="00D14817">
        <w:rPr>
          <w:rFonts w:eastAsia="Calibri" w:cstheme="minorHAnsi"/>
          <w:szCs w:val="20"/>
          <w:lang w:val="it-IT" w:eastAsia="it-IT"/>
        </w:rPr>
        <w:t>g.12) Allegato 9 - Dichiarazioni per documentazione antimafia;</w:t>
      </w:r>
    </w:p>
    <w:p w14:paraId="4E282FC1" w14:textId="77777777" w:rsidR="00D14817" w:rsidRPr="00D14817" w:rsidRDefault="00D14817" w:rsidP="00D14817">
      <w:pPr>
        <w:widowControl w:val="0"/>
        <w:spacing w:after="60"/>
        <w:ind w:right="-45"/>
        <w:jc w:val="both"/>
        <w:rPr>
          <w:rFonts w:eastAsia="Calibri" w:cstheme="minorHAnsi"/>
          <w:szCs w:val="20"/>
          <w:lang w:val="it-IT" w:eastAsia="it-IT"/>
        </w:rPr>
      </w:pPr>
      <w:r w:rsidRPr="00D14817">
        <w:rPr>
          <w:rFonts w:eastAsia="Calibri" w:cstheme="minorHAnsi"/>
          <w:szCs w:val="20"/>
          <w:lang w:val="it-IT" w:eastAsia="it-IT"/>
        </w:rPr>
        <w:t>g.13) Allegato 10 - Comunicazione tracciabilità flussi finanziari ai sensi della L. 136/2010;</w:t>
      </w:r>
    </w:p>
    <w:p w14:paraId="76BCEF47" w14:textId="77777777" w:rsidR="00D14817" w:rsidRPr="00D14817" w:rsidRDefault="00D14817" w:rsidP="00D14817">
      <w:pPr>
        <w:widowControl w:val="0"/>
        <w:spacing w:after="60"/>
        <w:ind w:right="-45"/>
        <w:jc w:val="both"/>
        <w:rPr>
          <w:rFonts w:eastAsia="Calibri" w:cstheme="minorHAnsi"/>
          <w:szCs w:val="20"/>
          <w:lang w:val="it-IT" w:eastAsia="it-IT"/>
        </w:rPr>
      </w:pPr>
      <w:r w:rsidRPr="00D14817">
        <w:rPr>
          <w:rFonts w:eastAsia="Calibri" w:cstheme="minorHAnsi"/>
          <w:szCs w:val="20"/>
          <w:lang w:val="it-IT" w:eastAsia="it-IT"/>
        </w:rPr>
        <w:t>g.14) Allegato 11 - Patto di integrità del CNR;</w:t>
      </w:r>
    </w:p>
    <w:p w14:paraId="493473C6" w14:textId="77777777" w:rsidR="00D14817" w:rsidRPr="00D14817" w:rsidRDefault="00D14817" w:rsidP="00D14817">
      <w:pPr>
        <w:widowControl w:val="0"/>
        <w:spacing w:after="60"/>
        <w:ind w:right="-45"/>
        <w:jc w:val="both"/>
        <w:rPr>
          <w:rFonts w:eastAsia="Calibri" w:cstheme="minorHAnsi"/>
          <w:szCs w:val="20"/>
          <w:lang w:val="it-IT" w:eastAsia="it-IT"/>
        </w:rPr>
      </w:pPr>
      <w:r w:rsidRPr="00D14817">
        <w:rPr>
          <w:rFonts w:eastAsia="Calibri" w:cstheme="minorHAnsi"/>
          <w:szCs w:val="20"/>
          <w:lang w:val="it-IT" w:eastAsia="it-IT"/>
        </w:rPr>
        <w:t>g.15) Allegato 12 - Relazione tecnica descrittiva della fornitura offerta;</w:t>
      </w:r>
    </w:p>
    <w:p w14:paraId="7C4A4BDE" w14:textId="77777777" w:rsidR="00D14817" w:rsidRDefault="00D14817" w:rsidP="00D14817">
      <w:pPr>
        <w:widowControl w:val="0"/>
        <w:spacing w:after="60"/>
        <w:ind w:right="-45"/>
        <w:jc w:val="both"/>
        <w:rPr>
          <w:rFonts w:eastAsia="Calibri" w:cstheme="minorHAnsi"/>
          <w:szCs w:val="20"/>
          <w:lang w:val="it-IT" w:eastAsia="it-IT"/>
        </w:rPr>
      </w:pPr>
      <w:r w:rsidRPr="00D14817">
        <w:rPr>
          <w:rFonts w:eastAsia="Calibri" w:cstheme="minorHAnsi"/>
          <w:szCs w:val="20"/>
          <w:lang w:val="it-IT" w:eastAsia="it-IT"/>
        </w:rPr>
        <w:t>g.16) Regole del sistema di e-procurement della Pubblica Amministrazione</w:t>
      </w:r>
    </w:p>
    <w:p w14:paraId="0297CED6" w14:textId="7153BA9D" w:rsidR="00A15FD6" w:rsidRDefault="00A15FD6" w:rsidP="00D14817">
      <w:pPr>
        <w:widowControl w:val="0"/>
        <w:spacing w:after="60"/>
        <w:ind w:right="-45"/>
        <w:jc w:val="both"/>
        <w:rPr>
          <w:rFonts w:eastAsia="Calibri" w:cstheme="minorHAnsi"/>
          <w:szCs w:val="20"/>
          <w:lang w:val="it-IT" w:eastAsia="it-IT"/>
        </w:rPr>
      </w:pPr>
      <w:r w:rsidRPr="00A15FD6">
        <w:rPr>
          <w:rFonts w:eastAsia="Calibri" w:cstheme="minorHAnsi"/>
          <w:szCs w:val="20"/>
          <w:lang w:val="it-IT" w:eastAsia="it-IT"/>
        </w:rPr>
        <w:t>g.17</w:t>
      </w:r>
      <w:r>
        <w:rPr>
          <w:rFonts w:eastAsia="Calibri" w:cstheme="minorHAnsi"/>
          <w:szCs w:val="20"/>
          <w:lang w:val="it-IT" w:eastAsia="it-IT"/>
        </w:rPr>
        <w:t>)</w:t>
      </w:r>
      <w:r w:rsidRPr="00A15FD6">
        <w:rPr>
          <w:rFonts w:eastAsia="Calibri" w:cstheme="minorHAnsi"/>
          <w:szCs w:val="20"/>
          <w:lang w:val="it-IT" w:eastAsia="it-IT"/>
        </w:rPr>
        <w:t xml:space="preserve"> Allegato 13 - Rettifica dell'offerta</w:t>
      </w:r>
    </w:p>
    <w:p w14:paraId="50303125" w14:textId="1E2855D3" w:rsidR="008C78BB" w:rsidRPr="00D14817" w:rsidRDefault="008C78BB" w:rsidP="00D14817">
      <w:pPr>
        <w:widowControl w:val="0"/>
        <w:spacing w:after="60"/>
        <w:ind w:right="-45"/>
        <w:jc w:val="both"/>
        <w:rPr>
          <w:rFonts w:eastAsia="Calibri" w:cstheme="minorHAnsi"/>
          <w:szCs w:val="20"/>
          <w:lang w:val="it-IT" w:eastAsia="it-IT"/>
        </w:rPr>
      </w:pPr>
      <w:r>
        <w:rPr>
          <w:rFonts w:eastAsia="Calibri" w:cstheme="minorHAnsi"/>
          <w:szCs w:val="20"/>
          <w:lang w:val="it-IT" w:eastAsia="it-IT"/>
        </w:rPr>
        <w:t>g</w:t>
      </w:r>
      <w:r w:rsidRPr="008C78BB">
        <w:rPr>
          <w:rFonts w:eastAsia="Calibri" w:cstheme="minorHAnsi"/>
          <w:szCs w:val="20"/>
          <w:lang w:val="it-IT" w:eastAsia="it-IT"/>
        </w:rPr>
        <w:t>.18</w:t>
      </w:r>
      <w:r>
        <w:rPr>
          <w:rFonts w:eastAsia="Calibri" w:cstheme="minorHAnsi"/>
          <w:szCs w:val="20"/>
          <w:lang w:val="it-IT" w:eastAsia="it-IT"/>
        </w:rPr>
        <w:t>)</w:t>
      </w:r>
      <w:r w:rsidRPr="008C78BB">
        <w:rPr>
          <w:rFonts w:eastAsia="Calibri" w:cstheme="minorHAnsi"/>
          <w:szCs w:val="20"/>
          <w:lang w:val="it-IT" w:eastAsia="it-IT"/>
        </w:rPr>
        <w:t xml:space="preserve"> Allegato 14 - Comprova dell’equivalenze delle tutele del CCNL utilizzato</w:t>
      </w:r>
    </w:p>
    <w:p w14:paraId="494D74CA" w14:textId="70330E98" w:rsidR="00D14817" w:rsidRPr="00D14817" w:rsidRDefault="00D14817" w:rsidP="00D14817">
      <w:pPr>
        <w:widowControl w:val="0"/>
        <w:spacing w:after="60"/>
        <w:ind w:right="-45"/>
        <w:jc w:val="both"/>
        <w:rPr>
          <w:rFonts w:eastAsia="Calibri" w:cstheme="minorHAnsi"/>
          <w:szCs w:val="20"/>
          <w:lang w:val="it-IT" w:eastAsia="it-IT"/>
        </w:rPr>
      </w:pPr>
      <w:r w:rsidRPr="00D14817">
        <w:rPr>
          <w:rFonts w:eastAsia="Calibri" w:cstheme="minorHAnsi"/>
          <w:szCs w:val="20"/>
          <w:lang w:val="it-IT" w:eastAsia="it-IT"/>
        </w:rPr>
        <w:t>(“g.1</w:t>
      </w:r>
      <w:r w:rsidR="008C78BB">
        <w:rPr>
          <w:rFonts w:eastAsia="Calibri" w:cstheme="minorHAnsi"/>
          <w:szCs w:val="20"/>
          <w:lang w:val="it-IT" w:eastAsia="it-IT"/>
        </w:rPr>
        <w:t>9</w:t>
      </w:r>
      <w:r w:rsidRPr="00D14817">
        <w:rPr>
          <w:rFonts w:eastAsia="Calibri" w:cstheme="minorHAnsi"/>
          <w:szCs w:val="20"/>
          <w:lang w:val="it-IT" w:eastAsia="it-IT"/>
        </w:rPr>
        <w:t>) Regole_Sistema_eProcurement_D._Lgs._36_v1.1”);</w:t>
      </w:r>
    </w:p>
    <w:p w14:paraId="3B864E03" w14:textId="7F4DA286" w:rsidR="00D14817" w:rsidRPr="00D14817" w:rsidRDefault="00D14817" w:rsidP="00D14817">
      <w:pPr>
        <w:widowControl w:val="0"/>
        <w:spacing w:after="60"/>
        <w:ind w:right="-45"/>
        <w:jc w:val="both"/>
        <w:rPr>
          <w:rFonts w:eastAsia="Calibri" w:cstheme="minorHAnsi"/>
          <w:szCs w:val="20"/>
          <w:lang w:val="it-IT" w:eastAsia="it-IT"/>
        </w:rPr>
      </w:pPr>
      <w:r w:rsidRPr="00D14817">
        <w:rPr>
          <w:rFonts w:eastAsia="Calibri" w:cstheme="minorHAnsi"/>
          <w:szCs w:val="20"/>
          <w:lang w:val="it-IT" w:eastAsia="it-IT"/>
        </w:rPr>
        <w:t>g.</w:t>
      </w:r>
      <w:r w:rsidR="008C78BB">
        <w:rPr>
          <w:rFonts w:eastAsia="Calibri" w:cstheme="minorHAnsi"/>
          <w:szCs w:val="20"/>
          <w:lang w:val="it-IT" w:eastAsia="it-IT"/>
        </w:rPr>
        <w:t>20</w:t>
      </w:r>
      <w:r w:rsidRPr="00D14817">
        <w:rPr>
          <w:rFonts w:eastAsia="Calibri" w:cstheme="minorHAnsi"/>
          <w:szCs w:val="20"/>
          <w:lang w:val="it-IT" w:eastAsia="it-IT"/>
        </w:rPr>
        <w:t>) Istruzioni operative per:</w:t>
      </w:r>
    </w:p>
    <w:p w14:paraId="2A6BA0C2" w14:textId="77777777" w:rsidR="00D14817" w:rsidRPr="00D14817" w:rsidRDefault="00000000" w:rsidP="00A15FD6">
      <w:pPr>
        <w:numPr>
          <w:ilvl w:val="0"/>
          <w:numId w:val="47"/>
        </w:numPr>
        <w:jc w:val="both"/>
        <w:textAlignment w:val="baseline"/>
        <w:rPr>
          <w:rFonts w:eastAsia="Times New Roman" w:cstheme="minorHAnsi"/>
          <w:szCs w:val="20"/>
          <w:lang w:val="it-IT" w:eastAsia="it-IT"/>
        </w:rPr>
      </w:pPr>
      <w:hyperlink r:id="rId19" w:tgtFrame="_blank" w:history="1">
        <w:r w:rsidR="00D14817" w:rsidRPr="00D14817">
          <w:rPr>
            <w:rFonts w:eastAsiaTheme="minorEastAsia" w:cstheme="minorHAnsi"/>
            <w:color w:val="0000FF"/>
            <w:szCs w:val="20"/>
            <w:u w:val="single"/>
            <w:lang w:val="it-IT" w:eastAsia="it-IT"/>
          </w:rPr>
          <w:t>Registrazione</w:t>
        </w:r>
      </w:hyperlink>
      <w:r w:rsidR="00D14817" w:rsidRPr="00D14817">
        <w:rPr>
          <w:rFonts w:eastAsiaTheme="minorEastAsia" w:cstheme="minorHAnsi"/>
          <w:szCs w:val="20"/>
          <w:lang w:val="it-IT" w:eastAsia="it-IT"/>
        </w:rPr>
        <w:t>; </w:t>
      </w:r>
    </w:p>
    <w:p w14:paraId="7E02F9E1" w14:textId="77777777" w:rsidR="00D14817" w:rsidRPr="00D14817" w:rsidRDefault="00000000" w:rsidP="00A15FD6">
      <w:pPr>
        <w:numPr>
          <w:ilvl w:val="0"/>
          <w:numId w:val="47"/>
        </w:numPr>
        <w:contextualSpacing/>
        <w:jc w:val="both"/>
        <w:textAlignment w:val="baseline"/>
        <w:rPr>
          <w:rFonts w:eastAsia="Times New Roman" w:cstheme="minorHAnsi"/>
          <w:szCs w:val="20"/>
          <w:lang w:val="it-IT" w:eastAsia="it-IT"/>
        </w:rPr>
      </w:pPr>
      <w:hyperlink r:id="rId20" w:tgtFrame="_blank" w:history="1">
        <w:r w:rsidR="00D14817" w:rsidRPr="00D14817">
          <w:rPr>
            <w:rFonts w:eastAsiaTheme="minorEastAsia" w:cstheme="minorHAnsi"/>
            <w:color w:val="0000FF"/>
            <w:szCs w:val="20"/>
            <w:u w:val="single"/>
            <w:lang w:val="it-IT" w:eastAsia="it-IT"/>
          </w:rPr>
          <w:t>Autenticazione</w:t>
        </w:r>
      </w:hyperlink>
      <w:r w:rsidR="00D14817" w:rsidRPr="00D14817">
        <w:rPr>
          <w:rFonts w:eastAsiaTheme="minorEastAsia" w:cstheme="minorHAnsi"/>
          <w:color w:val="000000"/>
          <w:szCs w:val="20"/>
          <w:lang w:val="it-IT" w:eastAsia="it-IT"/>
        </w:rPr>
        <w:t>; </w:t>
      </w:r>
    </w:p>
    <w:p w14:paraId="533930E9" w14:textId="77777777" w:rsidR="00D14817" w:rsidRPr="00D14817" w:rsidRDefault="00000000" w:rsidP="00A15FD6">
      <w:pPr>
        <w:widowControl w:val="0"/>
        <w:numPr>
          <w:ilvl w:val="0"/>
          <w:numId w:val="47"/>
        </w:numPr>
        <w:spacing w:after="60"/>
        <w:ind w:right="-45"/>
        <w:contextualSpacing/>
        <w:jc w:val="both"/>
        <w:rPr>
          <w:rFonts w:eastAsia="Calibri" w:cstheme="minorHAnsi"/>
          <w:szCs w:val="20"/>
          <w:lang w:val="it-IT" w:eastAsia="it-IT"/>
        </w:rPr>
      </w:pPr>
      <w:hyperlink r:id="rId21" w:tgtFrame="_blank" w:history="1">
        <w:proofErr w:type="spellStart"/>
        <w:r w:rsidR="00D14817" w:rsidRPr="00D14817">
          <w:rPr>
            <w:rFonts w:eastAsiaTheme="minorEastAsia" w:cstheme="minorHAnsi"/>
            <w:color w:val="0000FF"/>
            <w:szCs w:val="20"/>
            <w:u w:val="single"/>
          </w:rPr>
          <w:t>Partecipazione</w:t>
        </w:r>
        <w:proofErr w:type="spellEnd"/>
        <w:r w:rsidR="00D14817" w:rsidRPr="00D14817">
          <w:rPr>
            <w:rFonts w:eastAsiaTheme="minorEastAsia" w:cstheme="minorHAnsi"/>
            <w:color w:val="0000FF"/>
            <w:szCs w:val="20"/>
            <w:u w:val="single"/>
          </w:rPr>
          <w:t xml:space="preserve"> ad </w:t>
        </w:r>
        <w:proofErr w:type="spellStart"/>
        <w:r w:rsidR="00D14817" w:rsidRPr="00D14817">
          <w:rPr>
            <w:rFonts w:eastAsiaTheme="minorEastAsia" w:cstheme="minorHAnsi"/>
            <w:color w:val="0000FF"/>
            <w:szCs w:val="20"/>
            <w:u w:val="single"/>
          </w:rPr>
          <w:t>una</w:t>
        </w:r>
        <w:proofErr w:type="spellEnd"/>
        <w:r w:rsidR="00D14817" w:rsidRPr="00D14817">
          <w:rPr>
            <w:rFonts w:eastAsiaTheme="minorEastAsia" w:cstheme="minorHAnsi"/>
            <w:color w:val="0000FF"/>
            <w:szCs w:val="20"/>
            <w:u w:val="single"/>
          </w:rPr>
          <w:t xml:space="preserve"> </w:t>
        </w:r>
        <w:proofErr w:type="spellStart"/>
        <w:r w:rsidR="00D14817" w:rsidRPr="00D14817">
          <w:rPr>
            <w:rFonts w:eastAsiaTheme="minorEastAsia" w:cstheme="minorHAnsi"/>
            <w:color w:val="0000FF"/>
            <w:szCs w:val="20"/>
            <w:u w:val="single"/>
          </w:rPr>
          <w:t>gara</w:t>
        </w:r>
        <w:proofErr w:type="spellEnd"/>
      </w:hyperlink>
    </w:p>
    <w:p w14:paraId="5416445E" w14:textId="77777777" w:rsidR="00D14817" w:rsidRPr="00D14817" w:rsidRDefault="00D14817" w:rsidP="00D14817">
      <w:pPr>
        <w:widowControl w:val="0"/>
        <w:spacing w:after="60"/>
        <w:ind w:right="-45"/>
        <w:jc w:val="both"/>
        <w:rPr>
          <w:rFonts w:eastAsia="Calibri" w:cstheme="minorHAnsi"/>
          <w:szCs w:val="20"/>
          <w:lang w:val="it-IT" w:eastAsia="it-IT"/>
        </w:rPr>
      </w:pPr>
      <w:r w:rsidRPr="00D14817">
        <w:rPr>
          <w:rFonts w:eastAsia="Calibri" w:cstheme="minorHAnsi"/>
          <w:szCs w:val="20"/>
          <w:lang w:val="it-IT" w:eastAsia="it-IT"/>
        </w:rPr>
        <w:t xml:space="preserve">g.19) </w:t>
      </w:r>
      <w:hyperlink r:id="rId22" w:tgtFrame="_blank" w:history="1">
        <w:r w:rsidRPr="00D14817">
          <w:rPr>
            <w:rFonts w:ascii="Times New Roman" w:eastAsia="Times New Roman" w:hAnsi="Times New Roman" w:cstheme="minorHAnsi"/>
            <w:color w:val="0000FF"/>
            <w:szCs w:val="20"/>
            <w:u w:val="single"/>
            <w:lang w:val="it-IT" w:eastAsia="it-IT"/>
          </w:rPr>
          <w:t>Codice di comportamento del CNR</w:t>
        </w:r>
      </w:hyperlink>
      <w:r w:rsidRPr="00D14817">
        <w:rPr>
          <w:rFonts w:ascii="Times New Roman" w:eastAsia="Times New Roman" w:hAnsi="Times New Roman" w:cstheme="minorHAnsi"/>
          <w:szCs w:val="20"/>
          <w:lang w:val="it-IT" w:eastAsia="it-IT"/>
        </w:rPr>
        <w:t xml:space="preserve"> e </w:t>
      </w:r>
      <w:hyperlink r:id="rId23" w:tgtFrame="_blank" w:history="1">
        <w:r w:rsidRPr="00D14817">
          <w:rPr>
            <w:rFonts w:ascii="Times New Roman" w:eastAsia="Times New Roman" w:hAnsi="Times New Roman" w:cstheme="minorHAnsi"/>
            <w:color w:val="0000FF"/>
            <w:szCs w:val="20"/>
            <w:u w:val="single"/>
            <w:lang w:val="it-IT" w:eastAsia="it-IT"/>
          </w:rPr>
          <w:t>Codice di comportamento dei dipendenti pubblici</w:t>
        </w:r>
      </w:hyperlink>
      <w:r w:rsidRPr="00D14817">
        <w:rPr>
          <w:rFonts w:eastAsia="Calibri" w:cstheme="minorHAnsi"/>
          <w:szCs w:val="20"/>
          <w:lang w:val="it-IT" w:eastAsia="it-IT"/>
        </w:rPr>
        <w:t>;</w:t>
      </w:r>
    </w:p>
    <w:p w14:paraId="35EE832A" w14:textId="77777777" w:rsidR="006A2E67" w:rsidRDefault="006A2E67" w:rsidP="00581DA2">
      <w:pPr>
        <w:contextualSpacing/>
        <w:jc w:val="both"/>
        <w:rPr>
          <w:rFonts w:ascii="Calibri" w:eastAsiaTheme="minorEastAsia" w:hAnsi="Calibri" w:cs="Calibri"/>
          <w:szCs w:val="20"/>
          <w:lang w:val="it-IT" w:eastAsia="it-IT"/>
        </w:rPr>
      </w:pPr>
    </w:p>
    <w:p w14:paraId="19907360" w14:textId="43701309" w:rsidR="00581DA2" w:rsidRDefault="00A15FD6" w:rsidP="00581DA2">
      <w:pPr>
        <w:contextualSpacing/>
        <w:jc w:val="both"/>
        <w:rPr>
          <w:rFonts w:cstheme="minorHAnsi"/>
          <w:szCs w:val="20"/>
          <w:lang w:val="it-IT"/>
        </w:rPr>
      </w:pPr>
      <w:r w:rsidRPr="00A15FD6">
        <w:rPr>
          <w:rFonts w:eastAsiaTheme="minorEastAsia" w:cstheme="minorHAnsi"/>
          <w:szCs w:val="20"/>
          <w:lang w:val="it-IT" w:eastAsia="it-IT"/>
        </w:rPr>
        <w:t>La documentazione di gara è accessibile gratuitamente sul sito istituzionale della stazione appaltante, all’UR</w:t>
      </w:r>
      <w:r>
        <w:rPr>
          <w:rFonts w:eastAsiaTheme="minorEastAsia" w:cstheme="minorHAnsi"/>
          <w:szCs w:val="20"/>
          <w:lang w:val="it-IT" w:eastAsia="it-IT"/>
        </w:rPr>
        <w:t xml:space="preserve">L </w:t>
      </w:r>
      <w:hyperlink r:id="rId24" w:history="1">
        <w:r w:rsidRPr="00C136A4">
          <w:rPr>
            <w:rStyle w:val="Collegamentoipertestuale"/>
            <w:rFonts w:eastAsiaTheme="minorEastAsia" w:cstheme="minorHAnsi"/>
            <w:szCs w:val="20"/>
            <w:lang w:val="it-IT" w:eastAsia="it-IT"/>
          </w:rPr>
          <w:t>https://www.urp.cnr.it/287830-2024</w:t>
        </w:r>
      </w:hyperlink>
      <w:r w:rsidRPr="00A15FD6">
        <w:rPr>
          <w:szCs w:val="20"/>
        </w:rPr>
        <w:t>.</w:t>
      </w:r>
      <w:r w:rsidRPr="00A15FD6">
        <w:rPr>
          <w:rFonts w:eastAsiaTheme="minorEastAsia" w:cstheme="minorHAnsi"/>
          <w:szCs w:val="20"/>
          <w:lang w:val="it-IT" w:eastAsia="it-IT"/>
        </w:rPr>
        <w:t xml:space="preserve"> La medesima documentazione è disponibile, previa registrazione ed accesso, agli operatori economici invitati sulla piattaforma </w:t>
      </w:r>
      <w:hyperlink r:id="rId25" w:history="1">
        <w:r w:rsidRPr="00A15FD6">
          <w:rPr>
            <w:rStyle w:val="Collegamentoipertestuale"/>
            <w:rFonts w:eastAsiaTheme="minorEastAsia" w:cstheme="minorHAnsi"/>
            <w:szCs w:val="20"/>
            <w:lang w:val="it-IT" w:eastAsia="it-IT"/>
          </w:rPr>
          <w:t>https://www.acquistinretepa.it</w:t>
        </w:r>
      </w:hyperlink>
      <w:r w:rsidRPr="00A15FD6">
        <w:rPr>
          <w:rStyle w:val="Collegamentoipertestuale"/>
          <w:rFonts w:eastAsiaTheme="minorEastAsia" w:cstheme="minorHAnsi"/>
          <w:color w:val="auto"/>
          <w:szCs w:val="20"/>
          <w:u w:val="none"/>
          <w:lang w:val="it-IT" w:eastAsia="it-IT"/>
        </w:rPr>
        <w:t xml:space="preserve"> nella Sezione </w:t>
      </w:r>
      <w:hyperlink r:id="rId26" w:history="1">
        <w:r w:rsidRPr="00A15FD6">
          <w:rPr>
            <w:rFonts w:cstheme="minorHAnsi"/>
            <w:color w:val="0563C1"/>
            <w:szCs w:val="20"/>
            <w:u w:val="single"/>
            <w:lang w:val="it-IT"/>
          </w:rPr>
          <w:t>Altri Bandi</w:t>
        </w:r>
      </w:hyperlink>
      <w:r w:rsidRPr="00A15FD6">
        <w:rPr>
          <w:rFonts w:cstheme="minorHAnsi"/>
          <w:szCs w:val="20"/>
          <w:lang w:val="it-IT"/>
        </w:rPr>
        <w:t xml:space="preserve"> gara N.</w:t>
      </w:r>
      <w:r w:rsidRPr="00A15FD6">
        <w:t xml:space="preserve"> </w:t>
      </w:r>
      <w:r w:rsidRPr="00A15FD6">
        <w:rPr>
          <w:rFonts w:cstheme="minorHAnsi"/>
          <w:szCs w:val="20"/>
          <w:lang w:val="it-IT"/>
        </w:rPr>
        <w:t>4580298</w:t>
      </w:r>
    </w:p>
    <w:p w14:paraId="0CD00DFE" w14:textId="77777777" w:rsidR="008C78BB" w:rsidRPr="00A15FD6" w:rsidRDefault="008C78BB" w:rsidP="00581DA2">
      <w:pPr>
        <w:contextualSpacing/>
        <w:jc w:val="both"/>
        <w:rPr>
          <w:rFonts w:ascii="Calibri" w:eastAsiaTheme="minorEastAsia" w:hAnsi="Calibri" w:cs="Calibri"/>
          <w:szCs w:val="20"/>
          <w:lang w:val="it-IT" w:eastAsia="it-IT"/>
        </w:rPr>
      </w:pPr>
    </w:p>
    <w:p w14:paraId="1A2AC1A5" w14:textId="77777777" w:rsidR="006A2E67" w:rsidRPr="00EB2159" w:rsidRDefault="006A2E67" w:rsidP="006A2E67">
      <w:pPr>
        <w:pStyle w:val="Titolo2"/>
      </w:pPr>
      <w:bookmarkStart w:id="77" w:name="_Toc139454335"/>
      <w:bookmarkStart w:id="78" w:name="_Toc139454399"/>
      <w:bookmarkStart w:id="79" w:name="_Toc171949191"/>
      <w:r w:rsidRPr="00EB2159">
        <w:t>Chiarimenti</w:t>
      </w:r>
      <w:bookmarkEnd w:id="77"/>
      <w:bookmarkEnd w:id="78"/>
      <w:bookmarkEnd w:id="79"/>
    </w:p>
    <w:p w14:paraId="549DD18B" w14:textId="5E6608D7" w:rsidR="00581DA2" w:rsidRDefault="006A2E67" w:rsidP="00533FF3">
      <w:pPr>
        <w:autoSpaceDE w:val="0"/>
        <w:autoSpaceDN w:val="0"/>
        <w:adjustRightInd w:val="0"/>
        <w:contextualSpacing/>
        <w:jc w:val="both"/>
        <w:rPr>
          <w:rFonts w:ascii="Calibri" w:hAnsi="Calibri" w:cs="Calibri"/>
          <w:bCs/>
          <w:szCs w:val="20"/>
          <w:lang w:val="it-IT"/>
        </w:rPr>
      </w:pPr>
      <w:r w:rsidRPr="00E53498">
        <w:rPr>
          <w:rFonts w:ascii="Calibri" w:hAnsi="Calibri" w:cs="Calibri"/>
          <w:szCs w:val="20"/>
          <w:lang w:val="it-IT"/>
        </w:rPr>
        <w:t xml:space="preserve">È possibile ottenere chiarimenti sulla presente procedura mediante la proposizione di quesiti scritti da inoltrare almeno 7 (sette) giorni prima della scadenza del termine per la presentazione delle offerte in via telematica attraverso la sezione del Sistema riservata alle </w:t>
      </w:r>
      <w:r w:rsidR="00031C61">
        <w:rPr>
          <w:rFonts w:ascii="Calibri" w:hAnsi="Calibri" w:cs="Calibri"/>
          <w:szCs w:val="20"/>
          <w:lang w:val="it-IT"/>
        </w:rPr>
        <w:t>r</w:t>
      </w:r>
      <w:r w:rsidRPr="00E53498">
        <w:rPr>
          <w:rFonts w:ascii="Calibri" w:hAnsi="Calibri" w:cs="Calibri"/>
          <w:szCs w:val="20"/>
          <w:lang w:val="it-IT"/>
        </w:rPr>
        <w:t xml:space="preserve">ichieste </w:t>
      </w:r>
      <w:r w:rsidR="00031C61">
        <w:rPr>
          <w:rFonts w:ascii="Calibri" w:hAnsi="Calibri" w:cs="Calibri"/>
          <w:szCs w:val="20"/>
          <w:lang w:val="it-IT"/>
        </w:rPr>
        <w:t>di c</w:t>
      </w:r>
      <w:r w:rsidRPr="00E53498">
        <w:rPr>
          <w:rFonts w:ascii="Calibri" w:hAnsi="Calibri" w:cs="Calibri"/>
          <w:szCs w:val="20"/>
          <w:lang w:val="it-IT"/>
        </w:rPr>
        <w:t>hiarimenti, previa registrazione al</w:t>
      </w:r>
      <w:r w:rsidR="00533FF3">
        <w:rPr>
          <w:rFonts w:ascii="Calibri" w:hAnsi="Calibri" w:cs="Calibri"/>
          <w:szCs w:val="20"/>
          <w:lang w:val="it-IT"/>
        </w:rPr>
        <w:t xml:space="preserve"> Sistema medesimo. </w:t>
      </w:r>
      <w:r w:rsidR="00533FF3" w:rsidRPr="00533FF3">
        <w:rPr>
          <w:rFonts w:ascii="Calibri" w:hAnsi="Calibri" w:cs="Calibri"/>
          <w:szCs w:val="20"/>
          <w:lang w:val="it-IT"/>
        </w:rPr>
        <w:t xml:space="preserve">Le richieste di chiarimenti e le relative risposte sono formulate esclusivamente in lingua italiana. </w:t>
      </w:r>
      <w:r w:rsidR="00581DA2">
        <w:rPr>
          <w:rFonts w:ascii="Calibri" w:hAnsi="Calibri" w:cs="Calibri"/>
          <w:szCs w:val="20"/>
          <w:lang w:val="it-IT"/>
        </w:rPr>
        <w:t>L</w:t>
      </w:r>
      <w:r w:rsidRPr="00E53498">
        <w:rPr>
          <w:rFonts w:ascii="Calibri" w:hAnsi="Calibri" w:cs="Calibri"/>
          <w:szCs w:val="20"/>
          <w:lang w:val="it-IT"/>
        </w:rPr>
        <w:t>e risposte alle richieste di chiarimenti presentate in tempo utile sono fornite in formato elettronico</w:t>
      </w:r>
      <w:r w:rsidR="00581DA2">
        <w:rPr>
          <w:rFonts w:ascii="Calibri" w:hAnsi="Calibri" w:cs="Calibri"/>
          <w:szCs w:val="20"/>
          <w:lang w:val="it-IT"/>
        </w:rPr>
        <w:t xml:space="preserve"> </w:t>
      </w:r>
      <w:r w:rsidRPr="00E53498">
        <w:rPr>
          <w:rFonts w:ascii="Calibri" w:hAnsi="Calibri" w:cs="Calibri"/>
          <w:szCs w:val="20"/>
          <w:lang w:val="it-IT"/>
        </w:rPr>
        <w:t>almeno 4 (quattro) giorni prima della scadenza del termine fissato per la presentazione delle offerte</w:t>
      </w:r>
      <w:r w:rsidR="00581DA2" w:rsidRPr="00581DA2">
        <w:rPr>
          <w:rFonts w:ascii="Calibri" w:hAnsi="Calibri" w:cs="Calibri"/>
          <w:szCs w:val="20"/>
          <w:lang w:val="it-IT"/>
        </w:rPr>
        <w:t xml:space="preserve">, mediante pubblicazione delle richieste in forma anonima e delle relative risposte </w:t>
      </w:r>
      <w:r w:rsidR="00533FF3">
        <w:rPr>
          <w:rFonts w:ascii="Calibri" w:hAnsi="Calibri" w:cs="Calibri"/>
          <w:szCs w:val="20"/>
          <w:lang w:val="it-IT"/>
        </w:rPr>
        <w:t>sul Sistema e sul profilo del committente</w:t>
      </w:r>
      <w:r w:rsidR="00581DA2" w:rsidRPr="00581DA2">
        <w:rPr>
          <w:rFonts w:ascii="Calibri" w:hAnsi="Calibri" w:cs="Calibri"/>
          <w:szCs w:val="20"/>
          <w:lang w:val="it-IT"/>
        </w:rPr>
        <w:t xml:space="preserve">. Si invitano i concorrenti a visionare costantemente tale sezione </w:t>
      </w:r>
      <w:r w:rsidR="00533FF3">
        <w:rPr>
          <w:rFonts w:ascii="Calibri" w:hAnsi="Calibri" w:cs="Calibri"/>
          <w:szCs w:val="20"/>
          <w:lang w:val="it-IT"/>
        </w:rPr>
        <w:t>del Sistema o il profilo del committente</w:t>
      </w:r>
      <w:r w:rsidR="00581DA2" w:rsidRPr="00581DA2">
        <w:rPr>
          <w:rFonts w:ascii="Calibri" w:hAnsi="Calibri" w:cs="Calibri"/>
          <w:szCs w:val="20"/>
          <w:lang w:val="it-IT"/>
        </w:rPr>
        <w:t>.</w:t>
      </w:r>
    </w:p>
    <w:p w14:paraId="7553932E" w14:textId="457C9EA2" w:rsidR="006A2E67" w:rsidRPr="00533FF3" w:rsidRDefault="00581DA2" w:rsidP="00533FF3">
      <w:pPr>
        <w:autoSpaceDE w:val="0"/>
        <w:autoSpaceDN w:val="0"/>
        <w:adjustRightInd w:val="0"/>
        <w:contextualSpacing/>
        <w:jc w:val="both"/>
        <w:rPr>
          <w:rFonts w:ascii="Calibri" w:hAnsi="Calibri" w:cs="Calibri"/>
          <w:bCs/>
          <w:szCs w:val="20"/>
          <w:lang w:val="it-IT"/>
        </w:rPr>
      </w:pPr>
      <w:r w:rsidRPr="00533FF3">
        <w:rPr>
          <w:rFonts w:ascii="Calibri" w:hAnsi="Calibri" w:cs="Calibri"/>
          <w:bCs/>
          <w:szCs w:val="20"/>
          <w:lang w:val="it-IT"/>
        </w:rPr>
        <w:t>Non viene fornita risposta alle richieste presentate con modalità diverse da quelle sopra indicate.</w:t>
      </w:r>
    </w:p>
    <w:p w14:paraId="22424D6A" w14:textId="77777777" w:rsidR="006A2E67" w:rsidRPr="00E53498" w:rsidRDefault="006A2E67" w:rsidP="006A2E67">
      <w:pPr>
        <w:autoSpaceDE w:val="0"/>
        <w:autoSpaceDN w:val="0"/>
        <w:adjustRightInd w:val="0"/>
        <w:contextualSpacing/>
        <w:jc w:val="both"/>
        <w:rPr>
          <w:rFonts w:ascii="Calibri" w:eastAsiaTheme="minorEastAsia" w:hAnsi="Calibri" w:cs="Calibri"/>
          <w:szCs w:val="20"/>
          <w:lang w:val="it-IT" w:eastAsia="it-IT"/>
        </w:rPr>
      </w:pPr>
    </w:p>
    <w:p w14:paraId="64A09F2B" w14:textId="77777777" w:rsidR="006A2E67" w:rsidRPr="00031C61" w:rsidRDefault="006A2E67" w:rsidP="006A2E67">
      <w:pPr>
        <w:pStyle w:val="Titolo2"/>
      </w:pPr>
      <w:bookmarkStart w:id="80" w:name="_Toc139454336"/>
      <w:bookmarkStart w:id="81" w:name="_Toc139454400"/>
      <w:bookmarkStart w:id="82" w:name="_Ref139471790"/>
      <w:bookmarkStart w:id="83" w:name="_Ref139471809"/>
      <w:bookmarkStart w:id="84" w:name="_Ref139471818"/>
      <w:bookmarkStart w:id="85" w:name="_Ref139471831"/>
      <w:bookmarkStart w:id="86" w:name="_Ref139472629"/>
      <w:bookmarkStart w:id="87" w:name="_Ref139472670"/>
      <w:bookmarkStart w:id="88" w:name="_Ref141676646"/>
      <w:bookmarkStart w:id="89" w:name="_Ref141676674"/>
      <w:bookmarkStart w:id="90" w:name="_Ref141676685"/>
      <w:bookmarkStart w:id="91" w:name="_Toc171949192"/>
      <w:r w:rsidRPr="00031C61">
        <w:t>Comunicazioni</w:t>
      </w:r>
      <w:bookmarkEnd w:id="80"/>
      <w:bookmarkEnd w:id="81"/>
      <w:bookmarkEnd w:id="82"/>
      <w:bookmarkEnd w:id="83"/>
      <w:bookmarkEnd w:id="84"/>
      <w:bookmarkEnd w:id="85"/>
      <w:bookmarkEnd w:id="86"/>
      <w:bookmarkEnd w:id="87"/>
      <w:bookmarkEnd w:id="88"/>
      <w:bookmarkEnd w:id="89"/>
      <w:bookmarkEnd w:id="90"/>
      <w:bookmarkEnd w:id="91"/>
    </w:p>
    <w:p w14:paraId="029C0758" w14:textId="77777777" w:rsidR="00C6569F" w:rsidRPr="00533FF3" w:rsidRDefault="00C6569F" w:rsidP="00C6569F">
      <w:pPr>
        <w:autoSpaceDE w:val="0"/>
        <w:autoSpaceDN w:val="0"/>
        <w:adjustRightInd w:val="0"/>
        <w:contextualSpacing/>
        <w:jc w:val="both"/>
        <w:rPr>
          <w:rFonts w:ascii="Calibri" w:hAnsi="Calibri" w:cs="Calibri"/>
          <w:szCs w:val="20"/>
          <w:lang w:val="it-IT"/>
        </w:rPr>
      </w:pPr>
      <w:bookmarkStart w:id="92" w:name="_Toc121120681"/>
      <w:bookmarkStart w:id="93" w:name="_Toc139369204"/>
      <w:bookmarkStart w:id="94" w:name="_Toc139371341"/>
      <w:bookmarkStart w:id="95" w:name="_Toc139371391"/>
      <w:bookmarkStart w:id="96" w:name="_Toc139371441"/>
      <w:bookmarkStart w:id="97" w:name="_Toc139371495"/>
      <w:bookmarkStart w:id="98" w:name="_Toc139371546"/>
      <w:bookmarkStart w:id="99" w:name="_Toc139371596"/>
      <w:bookmarkStart w:id="100" w:name="_Toc139454337"/>
      <w:bookmarkStart w:id="101" w:name="_Toc139454401"/>
      <w:r w:rsidRPr="00533FF3">
        <w:rPr>
          <w:rFonts w:ascii="Calibri" w:hAnsi="Calibri" w:cs="Calibri"/>
          <w:szCs w:val="20"/>
          <w:lang w:val="it-IT"/>
        </w:rPr>
        <w:t xml:space="preserve">Le comunicazioni tra stazione appaltante e operatori economici avvengono tramite il Sistema e sono accessibili nell’“Area comunicazioni”. È onere esclusivo dell’operatore economico prenderne visione. </w:t>
      </w:r>
    </w:p>
    <w:p w14:paraId="36D27D48" w14:textId="77777777" w:rsidR="00C6569F" w:rsidRPr="00533FF3" w:rsidRDefault="00C6569F" w:rsidP="00C6569F">
      <w:pPr>
        <w:autoSpaceDE w:val="0"/>
        <w:autoSpaceDN w:val="0"/>
        <w:adjustRightInd w:val="0"/>
        <w:contextualSpacing/>
        <w:jc w:val="both"/>
        <w:rPr>
          <w:rFonts w:ascii="Calibri" w:hAnsi="Calibri" w:cs="Calibri"/>
          <w:szCs w:val="20"/>
          <w:lang w:val="it-IT"/>
        </w:rPr>
      </w:pPr>
      <w:r w:rsidRPr="00533FF3">
        <w:rPr>
          <w:rFonts w:ascii="Calibri" w:hAnsi="Calibri" w:cs="Calibri"/>
          <w:szCs w:val="20"/>
          <w:lang w:val="it-IT"/>
        </w:rPr>
        <w:t xml:space="preserve">Le comunicazioni relative: </w:t>
      </w:r>
    </w:p>
    <w:p w14:paraId="441D037B" w14:textId="77777777" w:rsidR="00C6569F" w:rsidRPr="00533FF3" w:rsidRDefault="00C6569F" w:rsidP="00A15FD6">
      <w:pPr>
        <w:numPr>
          <w:ilvl w:val="0"/>
          <w:numId w:val="18"/>
        </w:numPr>
        <w:ind w:left="426" w:hanging="426"/>
        <w:contextualSpacing/>
        <w:jc w:val="both"/>
        <w:rPr>
          <w:rFonts w:ascii="Calibri" w:eastAsiaTheme="minorEastAsia" w:hAnsi="Calibri" w:cs="Calibri"/>
          <w:szCs w:val="20"/>
          <w:lang w:val="it-IT" w:eastAsia="it-IT"/>
        </w:rPr>
      </w:pPr>
      <w:r w:rsidRPr="00533FF3">
        <w:rPr>
          <w:rFonts w:ascii="Calibri" w:eastAsiaTheme="minorEastAsia" w:hAnsi="Calibri" w:cs="Calibri"/>
          <w:szCs w:val="20"/>
          <w:lang w:val="it-IT" w:eastAsia="it-IT"/>
        </w:rPr>
        <w:t xml:space="preserve">all'aggiudicazione; </w:t>
      </w:r>
    </w:p>
    <w:p w14:paraId="281B6BBD" w14:textId="77777777" w:rsidR="00C6569F" w:rsidRPr="00533FF3" w:rsidRDefault="00C6569F" w:rsidP="00A15FD6">
      <w:pPr>
        <w:numPr>
          <w:ilvl w:val="0"/>
          <w:numId w:val="18"/>
        </w:numPr>
        <w:ind w:left="426" w:hanging="426"/>
        <w:contextualSpacing/>
        <w:jc w:val="both"/>
        <w:rPr>
          <w:rFonts w:ascii="Calibri" w:eastAsiaTheme="minorEastAsia" w:hAnsi="Calibri" w:cs="Calibri"/>
          <w:szCs w:val="20"/>
          <w:lang w:val="it-IT" w:eastAsia="it-IT"/>
        </w:rPr>
      </w:pPr>
      <w:r w:rsidRPr="00533FF3">
        <w:rPr>
          <w:rFonts w:ascii="Calibri" w:eastAsiaTheme="minorEastAsia" w:hAnsi="Calibri" w:cs="Calibri"/>
          <w:szCs w:val="20"/>
          <w:lang w:val="it-IT" w:eastAsia="it-IT"/>
        </w:rPr>
        <w:t xml:space="preserve">all'esclusione; </w:t>
      </w:r>
    </w:p>
    <w:p w14:paraId="3F00F446" w14:textId="77777777" w:rsidR="00C6569F" w:rsidRPr="00533FF3" w:rsidRDefault="00C6569F" w:rsidP="00A15FD6">
      <w:pPr>
        <w:numPr>
          <w:ilvl w:val="0"/>
          <w:numId w:val="18"/>
        </w:numPr>
        <w:ind w:left="426" w:hanging="426"/>
        <w:contextualSpacing/>
        <w:jc w:val="both"/>
        <w:rPr>
          <w:rFonts w:ascii="Calibri" w:eastAsiaTheme="minorEastAsia" w:hAnsi="Calibri" w:cs="Calibri"/>
          <w:szCs w:val="20"/>
          <w:lang w:val="it-IT" w:eastAsia="it-IT"/>
        </w:rPr>
      </w:pPr>
      <w:r w:rsidRPr="00533FF3">
        <w:rPr>
          <w:rFonts w:ascii="Calibri" w:eastAsiaTheme="minorEastAsia" w:hAnsi="Calibri" w:cs="Calibri"/>
          <w:szCs w:val="20"/>
          <w:lang w:val="it-IT" w:eastAsia="it-IT"/>
        </w:rPr>
        <w:t>alla decisione di non aggiudicare l’appalto;</w:t>
      </w:r>
    </w:p>
    <w:p w14:paraId="22A7E744" w14:textId="77777777" w:rsidR="00C6569F" w:rsidRPr="00533FF3" w:rsidRDefault="00C6569F" w:rsidP="00A15FD6">
      <w:pPr>
        <w:numPr>
          <w:ilvl w:val="0"/>
          <w:numId w:val="18"/>
        </w:numPr>
        <w:ind w:left="426" w:hanging="426"/>
        <w:contextualSpacing/>
        <w:jc w:val="both"/>
        <w:rPr>
          <w:rFonts w:ascii="Calibri" w:eastAsiaTheme="minorEastAsia" w:hAnsi="Calibri" w:cs="Calibri"/>
          <w:szCs w:val="20"/>
          <w:lang w:val="it-IT" w:eastAsia="it-IT"/>
        </w:rPr>
      </w:pPr>
      <w:r w:rsidRPr="00533FF3">
        <w:rPr>
          <w:rFonts w:ascii="Calibri" w:eastAsiaTheme="minorEastAsia" w:hAnsi="Calibri" w:cs="Calibri"/>
          <w:szCs w:val="20"/>
          <w:lang w:val="it-IT" w:eastAsia="it-IT"/>
        </w:rPr>
        <w:t xml:space="preserve">alla data di avvenuta stipulazione del contratto con l'aggiudicatario; </w:t>
      </w:r>
    </w:p>
    <w:p w14:paraId="1E5FDA45" w14:textId="77777777" w:rsidR="00C6569F" w:rsidRPr="00533FF3" w:rsidRDefault="00C6569F" w:rsidP="00C6569F">
      <w:pPr>
        <w:autoSpaceDE w:val="0"/>
        <w:autoSpaceDN w:val="0"/>
        <w:adjustRightInd w:val="0"/>
        <w:contextualSpacing/>
        <w:jc w:val="both"/>
        <w:rPr>
          <w:rFonts w:ascii="Calibri" w:hAnsi="Calibri" w:cs="Calibri"/>
          <w:szCs w:val="20"/>
          <w:lang w:val="it-IT"/>
        </w:rPr>
      </w:pPr>
      <w:r w:rsidRPr="00533FF3">
        <w:rPr>
          <w:rFonts w:ascii="Calibri" w:hAnsi="Calibri" w:cs="Calibri"/>
          <w:szCs w:val="20"/>
          <w:lang w:val="it-IT"/>
        </w:rPr>
        <w:t xml:space="preserve">avvengono utilizzando il domicilio digitale presente negli indici di cui agli articoli 6-bis, 6-ter, 6 quater del d.lgs. n.82/05 o, per gli operatori economici transfrontalieri, attraverso un indirizzo di servizio elettronico di recapito certificato qualificato ai sensi del Regolamento eIDAS. Se l’operatore economico non è presente nei già menzionati indici elegge domicilio digitale speciale presso il Sistema e le comunicazioni di cui sopra sono effettuate utilizzando tale domicilio digitale. </w:t>
      </w:r>
    </w:p>
    <w:p w14:paraId="5E45563E" w14:textId="77777777" w:rsidR="00C6569F" w:rsidRDefault="00C6569F" w:rsidP="00C6569F">
      <w:pPr>
        <w:autoSpaceDE w:val="0"/>
        <w:autoSpaceDN w:val="0"/>
        <w:adjustRightInd w:val="0"/>
        <w:contextualSpacing/>
        <w:jc w:val="both"/>
        <w:rPr>
          <w:rFonts w:ascii="Calibri" w:hAnsi="Calibri" w:cs="Calibri"/>
          <w:szCs w:val="20"/>
          <w:lang w:val="it-IT"/>
        </w:rPr>
      </w:pPr>
      <w:r w:rsidRPr="00533FF3">
        <w:rPr>
          <w:rFonts w:ascii="Calibri" w:hAnsi="Calibri" w:cs="Calibri"/>
          <w:szCs w:val="20"/>
          <w:lang w:val="it-IT"/>
        </w:rPr>
        <w:t xml:space="preserve">Le comunicazioni relative all’attivazione del soccorso istruttorio, al subprocedimento di verifica dell’anomalia dell’offerta anomala, alla richiesta di offerta migliorativa e al sorteggio di cui al successivo par. </w:t>
      </w:r>
      <w:r>
        <w:rPr>
          <w:rFonts w:ascii="Calibri" w:hAnsi="Calibri" w:cs="Calibri"/>
          <w:szCs w:val="20"/>
          <w:lang w:val="it-IT"/>
        </w:rPr>
        <w:t>17</w:t>
      </w:r>
      <w:r w:rsidRPr="00533FF3">
        <w:rPr>
          <w:rFonts w:ascii="Calibri" w:hAnsi="Calibri" w:cs="Calibri"/>
          <w:szCs w:val="20"/>
          <w:lang w:val="it-IT"/>
        </w:rPr>
        <w:t>, avvengono presso il Sistema.</w:t>
      </w:r>
    </w:p>
    <w:p w14:paraId="250A65D0" w14:textId="77777777" w:rsidR="00C6569F" w:rsidRPr="00581DA2" w:rsidRDefault="00C6569F" w:rsidP="00C6569F">
      <w:pPr>
        <w:autoSpaceDE w:val="0"/>
        <w:autoSpaceDN w:val="0"/>
        <w:adjustRightInd w:val="0"/>
        <w:contextualSpacing/>
        <w:jc w:val="both"/>
        <w:rPr>
          <w:rFonts w:ascii="Calibri" w:hAnsi="Calibri" w:cs="Calibri"/>
          <w:szCs w:val="20"/>
          <w:lang w:val="it-IT"/>
        </w:rPr>
      </w:pPr>
    </w:p>
    <w:p w14:paraId="1AF09583" w14:textId="77777777" w:rsidR="00C6569F" w:rsidRDefault="00C6569F" w:rsidP="00C6569F">
      <w:pPr>
        <w:contextualSpacing/>
        <w:jc w:val="both"/>
        <w:rPr>
          <w:rFonts w:ascii="Calibri" w:hAnsi="Calibri" w:cs="Calibri"/>
          <w:szCs w:val="20"/>
          <w:lang w:val="it-IT"/>
        </w:rPr>
      </w:pPr>
      <w:r w:rsidRPr="00533FF3">
        <w:rPr>
          <w:rFonts w:ascii="Calibri" w:hAnsi="Calibri" w:cs="Calibri"/>
          <w:szCs w:val="20"/>
          <w:lang w:val="it-IT"/>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1AA477DE" w14:textId="77777777" w:rsidR="00C6569F" w:rsidRPr="00533FF3" w:rsidRDefault="00C6569F" w:rsidP="00C6569F">
      <w:pPr>
        <w:contextualSpacing/>
        <w:jc w:val="both"/>
        <w:rPr>
          <w:rFonts w:ascii="Calibri" w:hAnsi="Calibri" w:cs="Calibri"/>
          <w:szCs w:val="20"/>
          <w:lang w:val="it-IT"/>
        </w:rPr>
      </w:pPr>
    </w:p>
    <w:p w14:paraId="329738BF" w14:textId="77777777" w:rsidR="00C6569F" w:rsidRDefault="00C6569F" w:rsidP="00C6569F">
      <w:pPr>
        <w:contextualSpacing/>
        <w:jc w:val="both"/>
        <w:rPr>
          <w:rFonts w:ascii="Calibri" w:hAnsi="Calibri" w:cs="Calibri"/>
          <w:szCs w:val="20"/>
          <w:lang w:val="it-IT"/>
        </w:rPr>
      </w:pPr>
      <w:r w:rsidRPr="00533FF3">
        <w:rPr>
          <w:rFonts w:ascii="Calibri" w:hAnsi="Calibri" w:cs="Calibri"/>
          <w:szCs w:val="20"/>
          <w:lang w:val="it-IT"/>
        </w:rPr>
        <w:t>In caso di consorzi di cui all’art. 65 lett. b), c), d) del Codice, la comunicazione recapitata nei modi sopra indicati al consorzio si intende validamente resa a tutte le consorziate.</w:t>
      </w:r>
    </w:p>
    <w:p w14:paraId="6E68BA98" w14:textId="77777777" w:rsidR="00C6569F" w:rsidRPr="00533FF3" w:rsidRDefault="00C6569F" w:rsidP="00C6569F">
      <w:pPr>
        <w:contextualSpacing/>
        <w:jc w:val="both"/>
        <w:rPr>
          <w:rFonts w:ascii="Calibri" w:hAnsi="Calibri" w:cs="Calibri"/>
          <w:szCs w:val="20"/>
          <w:lang w:val="it-IT"/>
        </w:rPr>
      </w:pPr>
    </w:p>
    <w:p w14:paraId="42CB56CC" w14:textId="77777777" w:rsidR="00C6569F" w:rsidRDefault="00C6569F" w:rsidP="00C6569F">
      <w:pPr>
        <w:contextualSpacing/>
        <w:jc w:val="both"/>
        <w:rPr>
          <w:rFonts w:ascii="Calibri" w:hAnsi="Calibri" w:cs="Calibri"/>
          <w:szCs w:val="20"/>
          <w:lang w:val="it-IT"/>
        </w:rPr>
      </w:pPr>
      <w:r w:rsidRPr="00533FF3">
        <w:rPr>
          <w:rFonts w:ascii="Calibri" w:hAnsi="Calibri" w:cs="Calibri"/>
          <w:szCs w:val="20"/>
          <w:lang w:val="it-IT"/>
        </w:rPr>
        <w:t>In caso di avvalimento, la comunicazione recapitata all’offerente nei modi sopra indicati si intende validamente resa a tutti gli operatori economici ausiliari.</w:t>
      </w:r>
    </w:p>
    <w:p w14:paraId="66C5E3F1" w14:textId="77777777" w:rsidR="00C6569F" w:rsidRDefault="00C6569F" w:rsidP="00C6569F">
      <w:pPr>
        <w:contextualSpacing/>
        <w:jc w:val="both"/>
        <w:rPr>
          <w:rFonts w:ascii="Calibri" w:hAnsi="Calibri" w:cs="Calibri"/>
          <w:szCs w:val="20"/>
          <w:lang w:val="it-IT"/>
        </w:rPr>
      </w:pPr>
    </w:p>
    <w:p w14:paraId="51BA541E" w14:textId="578807C1" w:rsidR="00E53498" w:rsidRPr="00046733" w:rsidRDefault="00035905" w:rsidP="00035905">
      <w:pPr>
        <w:pStyle w:val="Titolo1"/>
      </w:pPr>
      <w:bookmarkStart w:id="102" w:name="_Toc171949193"/>
      <w:r w:rsidRPr="00046733">
        <w:t>OGGETTO DELL’APPALTO</w:t>
      </w:r>
      <w:r w:rsidR="001D62B3">
        <w:t xml:space="preserve"> e </w:t>
      </w:r>
      <w:r w:rsidRPr="00046733">
        <w:t xml:space="preserve">IMPORTO A BASE DI </w:t>
      </w:r>
      <w:bookmarkStart w:id="103" w:name="_Ref531015086"/>
      <w:bookmarkEnd w:id="92"/>
      <w:bookmarkEnd w:id="93"/>
      <w:bookmarkEnd w:id="94"/>
      <w:bookmarkEnd w:id="95"/>
      <w:bookmarkEnd w:id="96"/>
      <w:bookmarkEnd w:id="97"/>
      <w:bookmarkEnd w:id="98"/>
      <w:bookmarkEnd w:id="99"/>
      <w:r w:rsidR="003F75B4">
        <w:t>GARA</w:t>
      </w:r>
      <w:bookmarkEnd w:id="102"/>
      <w:r w:rsidRPr="00046733">
        <w:t xml:space="preserve"> </w:t>
      </w:r>
      <w:bookmarkEnd w:id="100"/>
      <w:bookmarkEnd w:id="101"/>
    </w:p>
    <w:p w14:paraId="16337FD6" w14:textId="750B54BF" w:rsidR="004A6B87" w:rsidRDefault="00533FF3" w:rsidP="006B708C">
      <w:pPr>
        <w:contextualSpacing/>
        <w:jc w:val="both"/>
        <w:rPr>
          <w:rFonts w:ascii="Calibri" w:eastAsiaTheme="minorEastAsia" w:hAnsi="Calibri" w:cs="Calibri"/>
          <w:szCs w:val="20"/>
          <w:lang w:val="it-IT" w:eastAsia="it-IT"/>
        </w:rPr>
      </w:pPr>
      <w:r w:rsidRPr="00533FF3">
        <w:rPr>
          <w:rFonts w:ascii="Calibri" w:eastAsiaTheme="minorEastAsia" w:hAnsi="Calibri" w:cs="Calibri"/>
          <w:szCs w:val="20"/>
          <w:lang w:val="it-IT" w:eastAsia="it-IT"/>
        </w:rPr>
        <w:t>L’appalto è costituito da un unico lotto poiché</w:t>
      </w:r>
      <w:r w:rsidR="004A6B87" w:rsidRPr="00E53498">
        <w:rPr>
          <w:rFonts w:ascii="Calibri" w:eastAsiaTheme="minorEastAsia" w:hAnsi="Calibri" w:cs="Calibri"/>
          <w:szCs w:val="20"/>
          <w:lang w:val="it-IT" w:eastAsia="it-IT"/>
        </w:rPr>
        <w:t>, intendendo per lotto quella parte di un appalto la cui fornitura sia tale da assicurarne funzionalità, fruibilità, fattibilità indipendentemente dalla realizzazione di altre parti, di modo che non vi sia il rischio di inutile dispendio di denaro pubblico in caso di mancata realizzazione della restante parte, si è accertato che un eventuale frazionamento dell’appalto non offrirebbe le adeguate garanzie di funzionalità, fruibilità e fattibilità in vista degli obiettivi perseguiti. (Parere ANAC n. 73 del 10 aprile 2014).</w:t>
      </w:r>
    </w:p>
    <w:p w14:paraId="3746EDFF" w14:textId="77777777" w:rsidR="00F15785" w:rsidRDefault="00F15785" w:rsidP="006B708C">
      <w:pPr>
        <w:contextualSpacing/>
        <w:jc w:val="both"/>
        <w:rPr>
          <w:rFonts w:ascii="Calibri" w:eastAsiaTheme="minorEastAsia" w:hAnsi="Calibri" w:cs="Calibri"/>
          <w:szCs w:val="20"/>
          <w:lang w:val="it-IT" w:eastAsia="it-IT"/>
        </w:rPr>
      </w:pPr>
    </w:p>
    <w:p w14:paraId="27A97F83" w14:textId="77777777" w:rsidR="00F15785" w:rsidRPr="00E53498" w:rsidRDefault="00F15785" w:rsidP="006B708C">
      <w:pPr>
        <w:contextualSpacing/>
        <w:jc w:val="both"/>
        <w:rPr>
          <w:rFonts w:ascii="Calibri" w:eastAsiaTheme="minorEastAsia" w:hAnsi="Calibri" w:cs="Calibri"/>
          <w:szCs w:val="20"/>
          <w:lang w:val="it-IT" w:eastAsia="it-IT"/>
        </w:rPr>
      </w:pPr>
    </w:p>
    <w:p w14:paraId="255471C8" w14:textId="025F1EF6" w:rsidR="00334A08" w:rsidRDefault="00334A08" w:rsidP="00897EEF"/>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
        <w:gridCol w:w="4173"/>
        <w:gridCol w:w="1252"/>
        <w:gridCol w:w="1571"/>
        <w:gridCol w:w="1533"/>
      </w:tblGrid>
      <w:tr w:rsidR="001B0736" w:rsidRPr="001B0736" w14:paraId="479905F1" w14:textId="77777777" w:rsidTr="003F75B4">
        <w:trPr>
          <w:trHeight w:val="746"/>
        </w:trPr>
        <w:tc>
          <w:tcPr>
            <w:tcW w:w="536" w:type="dxa"/>
            <w:shd w:val="clear" w:color="auto" w:fill="D9D9D9"/>
          </w:tcPr>
          <w:p w14:paraId="6C055B0B" w14:textId="77777777" w:rsidR="001B0736" w:rsidRPr="003F75B4" w:rsidRDefault="001B0736" w:rsidP="006B708C">
            <w:pPr>
              <w:pStyle w:val="TableParagraph"/>
              <w:rPr>
                <w:rFonts w:asciiTheme="minorHAnsi" w:hAnsiTheme="minorHAnsi" w:cstheme="minorHAnsi"/>
                <w:sz w:val="20"/>
                <w:szCs w:val="20"/>
              </w:rPr>
            </w:pPr>
          </w:p>
          <w:p w14:paraId="2482B341" w14:textId="77777777" w:rsidR="001B0736" w:rsidRPr="003F75B4" w:rsidRDefault="001B0736" w:rsidP="006B708C">
            <w:pPr>
              <w:pStyle w:val="TableParagraph"/>
              <w:ind w:left="172" w:right="161"/>
              <w:jc w:val="center"/>
              <w:rPr>
                <w:rFonts w:asciiTheme="minorHAnsi" w:hAnsiTheme="minorHAnsi" w:cstheme="minorHAnsi"/>
                <w:sz w:val="20"/>
                <w:szCs w:val="20"/>
              </w:rPr>
            </w:pPr>
            <w:r w:rsidRPr="003F75B4">
              <w:rPr>
                <w:rFonts w:asciiTheme="minorHAnsi" w:hAnsiTheme="minorHAnsi" w:cstheme="minorHAnsi"/>
                <w:sz w:val="20"/>
                <w:szCs w:val="20"/>
              </w:rPr>
              <w:t>n.</w:t>
            </w:r>
          </w:p>
        </w:tc>
        <w:tc>
          <w:tcPr>
            <w:tcW w:w="4173" w:type="dxa"/>
            <w:shd w:val="clear" w:color="auto" w:fill="D9D9D9"/>
          </w:tcPr>
          <w:p w14:paraId="45237AA3" w14:textId="77777777" w:rsidR="001B0736" w:rsidRPr="003F75B4" w:rsidRDefault="001B0736" w:rsidP="006B708C">
            <w:pPr>
              <w:pStyle w:val="TableParagraph"/>
              <w:rPr>
                <w:rFonts w:asciiTheme="minorHAnsi" w:hAnsiTheme="minorHAnsi" w:cstheme="minorHAnsi"/>
                <w:sz w:val="20"/>
                <w:szCs w:val="20"/>
              </w:rPr>
            </w:pPr>
          </w:p>
          <w:p w14:paraId="7D2497A0" w14:textId="1C4DFE61" w:rsidR="001B0736" w:rsidRPr="003F75B4" w:rsidRDefault="001B0736" w:rsidP="006B708C">
            <w:pPr>
              <w:pStyle w:val="TableParagraph"/>
              <w:ind w:left="944"/>
              <w:rPr>
                <w:rFonts w:asciiTheme="minorHAnsi" w:hAnsiTheme="minorHAnsi" w:cstheme="minorHAnsi"/>
                <w:sz w:val="20"/>
                <w:szCs w:val="20"/>
              </w:rPr>
            </w:pPr>
            <w:r w:rsidRPr="003F75B4">
              <w:rPr>
                <w:rFonts w:asciiTheme="minorHAnsi" w:hAnsiTheme="minorHAnsi" w:cstheme="minorHAnsi"/>
                <w:sz w:val="20"/>
                <w:szCs w:val="20"/>
              </w:rPr>
              <w:t xml:space="preserve">Descrizione </w:t>
            </w:r>
            <w:r w:rsidR="00533FF3">
              <w:rPr>
                <w:rFonts w:asciiTheme="minorHAnsi" w:hAnsiTheme="minorHAnsi" w:cstheme="minorHAnsi"/>
                <w:sz w:val="20"/>
                <w:szCs w:val="20"/>
              </w:rPr>
              <w:t>beni</w:t>
            </w:r>
          </w:p>
        </w:tc>
        <w:tc>
          <w:tcPr>
            <w:tcW w:w="1252" w:type="dxa"/>
            <w:shd w:val="clear" w:color="auto" w:fill="D9D9D9"/>
          </w:tcPr>
          <w:p w14:paraId="7FD9E236" w14:textId="77777777" w:rsidR="001B0736" w:rsidRPr="003F75B4" w:rsidRDefault="001B0736" w:rsidP="006B708C">
            <w:pPr>
              <w:pStyle w:val="TableParagraph"/>
              <w:rPr>
                <w:rFonts w:asciiTheme="minorHAnsi" w:hAnsiTheme="minorHAnsi" w:cstheme="minorHAnsi"/>
                <w:sz w:val="20"/>
                <w:szCs w:val="20"/>
              </w:rPr>
            </w:pPr>
          </w:p>
          <w:p w14:paraId="64C83304" w14:textId="77777777" w:rsidR="001B0736" w:rsidRPr="003F75B4" w:rsidRDefault="001B0736" w:rsidP="006B708C">
            <w:pPr>
              <w:pStyle w:val="TableParagraph"/>
              <w:ind w:left="380" w:right="368"/>
              <w:jc w:val="center"/>
              <w:rPr>
                <w:rFonts w:asciiTheme="minorHAnsi" w:hAnsiTheme="minorHAnsi" w:cstheme="minorHAnsi"/>
                <w:sz w:val="20"/>
                <w:szCs w:val="20"/>
              </w:rPr>
            </w:pPr>
            <w:r w:rsidRPr="003F75B4">
              <w:rPr>
                <w:rFonts w:asciiTheme="minorHAnsi" w:hAnsiTheme="minorHAnsi" w:cstheme="minorHAnsi"/>
                <w:sz w:val="20"/>
                <w:szCs w:val="20"/>
              </w:rPr>
              <w:t>CPV</w:t>
            </w:r>
          </w:p>
        </w:tc>
        <w:tc>
          <w:tcPr>
            <w:tcW w:w="1571" w:type="dxa"/>
            <w:shd w:val="clear" w:color="auto" w:fill="D9D9D9"/>
          </w:tcPr>
          <w:p w14:paraId="6F5A14F7" w14:textId="77777777" w:rsidR="001B0736" w:rsidRPr="003F75B4" w:rsidRDefault="001B0736" w:rsidP="006B708C">
            <w:pPr>
              <w:pStyle w:val="TableParagraph"/>
              <w:ind w:left="353"/>
              <w:rPr>
                <w:rFonts w:asciiTheme="minorHAnsi" w:hAnsiTheme="minorHAnsi" w:cstheme="minorHAnsi"/>
                <w:sz w:val="20"/>
                <w:szCs w:val="20"/>
              </w:rPr>
            </w:pPr>
            <w:r w:rsidRPr="003F75B4">
              <w:rPr>
                <w:rFonts w:asciiTheme="minorHAnsi" w:hAnsiTheme="minorHAnsi" w:cstheme="minorHAnsi"/>
                <w:sz w:val="20"/>
                <w:szCs w:val="20"/>
              </w:rPr>
              <w:t>P</w:t>
            </w:r>
            <w:r w:rsidRPr="003F75B4">
              <w:rPr>
                <w:rFonts w:asciiTheme="minorHAnsi" w:hAnsiTheme="minorHAnsi" w:cstheme="minorHAnsi"/>
                <w:spacing w:val="-17"/>
                <w:sz w:val="20"/>
                <w:szCs w:val="20"/>
              </w:rPr>
              <w:t xml:space="preserve"> </w:t>
            </w:r>
            <w:r w:rsidRPr="003F75B4">
              <w:rPr>
                <w:rFonts w:asciiTheme="minorHAnsi" w:hAnsiTheme="minorHAnsi" w:cstheme="minorHAnsi"/>
                <w:sz w:val="20"/>
                <w:szCs w:val="20"/>
              </w:rPr>
              <w:t>(principale)</w:t>
            </w:r>
          </w:p>
          <w:p w14:paraId="6DE332E0" w14:textId="77777777" w:rsidR="001B0736" w:rsidRPr="003F75B4" w:rsidRDefault="001B0736" w:rsidP="006B708C">
            <w:pPr>
              <w:pStyle w:val="TableParagraph"/>
              <w:ind w:left="311"/>
              <w:rPr>
                <w:rFonts w:asciiTheme="minorHAnsi" w:hAnsiTheme="minorHAnsi" w:cstheme="minorHAnsi"/>
                <w:sz w:val="20"/>
                <w:szCs w:val="20"/>
              </w:rPr>
            </w:pPr>
            <w:r w:rsidRPr="003F75B4">
              <w:rPr>
                <w:rFonts w:asciiTheme="minorHAnsi" w:hAnsiTheme="minorHAnsi" w:cstheme="minorHAnsi"/>
                <w:sz w:val="20"/>
                <w:szCs w:val="20"/>
              </w:rPr>
              <w:t>S</w:t>
            </w:r>
            <w:r w:rsidRPr="003F75B4">
              <w:rPr>
                <w:rFonts w:asciiTheme="minorHAnsi" w:hAnsiTheme="minorHAnsi" w:cstheme="minorHAnsi"/>
                <w:spacing w:val="-18"/>
                <w:sz w:val="20"/>
                <w:szCs w:val="20"/>
              </w:rPr>
              <w:t xml:space="preserve"> </w:t>
            </w:r>
            <w:r w:rsidRPr="003F75B4">
              <w:rPr>
                <w:rFonts w:asciiTheme="minorHAnsi" w:hAnsiTheme="minorHAnsi" w:cstheme="minorHAnsi"/>
                <w:sz w:val="20"/>
                <w:szCs w:val="20"/>
              </w:rPr>
              <w:t>(secondaria)</w:t>
            </w:r>
          </w:p>
        </w:tc>
        <w:tc>
          <w:tcPr>
            <w:tcW w:w="1533" w:type="dxa"/>
            <w:shd w:val="clear" w:color="auto" w:fill="D9D9D9"/>
          </w:tcPr>
          <w:p w14:paraId="4023B1FD" w14:textId="77777777" w:rsidR="001B0736" w:rsidRPr="003F75B4" w:rsidRDefault="001B0736" w:rsidP="006B708C">
            <w:pPr>
              <w:pStyle w:val="TableParagraph"/>
              <w:rPr>
                <w:rFonts w:asciiTheme="minorHAnsi" w:hAnsiTheme="minorHAnsi" w:cstheme="minorHAnsi"/>
                <w:sz w:val="20"/>
                <w:szCs w:val="20"/>
              </w:rPr>
            </w:pPr>
          </w:p>
          <w:p w14:paraId="346FFF11" w14:textId="77777777" w:rsidR="001B0736" w:rsidRPr="003F75B4" w:rsidRDefault="001B0736" w:rsidP="006B708C">
            <w:pPr>
              <w:pStyle w:val="TableParagraph"/>
              <w:ind w:left="465"/>
              <w:rPr>
                <w:rFonts w:asciiTheme="minorHAnsi" w:hAnsiTheme="minorHAnsi" w:cstheme="minorHAnsi"/>
                <w:sz w:val="20"/>
                <w:szCs w:val="20"/>
              </w:rPr>
            </w:pPr>
            <w:r w:rsidRPr="003F75B4">
              <w:rPr>
                <w:rFonts w:asciiTheme="minorHAnsi" w:hAnsiTheme="minorHAnsi" w:cstheme="minorHAnsi"/>
                <w:sz w:val="20"/>
                <w:szCs w:val="20"/>
              </w:rPr>
              <w:t>Importo</w:t>
            </w:r>
          </w:p>
        </w:tc>
      </w:tr>
      <w:tr w:rsidR="001B0736" w:rsidRPr="00FC4191" w14:paraId="29D9634E" w14:textId="77777777" w:rsidTr="006B708C">
        <w:trPr>
          <w:trHeight w:val="403"/>
        </w:trPr>
        <w:tc>
          <w:tcPr>
            <w:tcW w:w="536" w:type="dxa"/>
            <w:vAlign w:val="center"/>
          </w:tcPr>
          <w:p w14:paraId="5485D56D" w14:textId="77777777" w:rsidR="001B0736" w:rsidRPr="003F75B4" w:rsidRDefault="001B0736" w:rsidP="006B708C">
            <w:pPr>
              <w:pStyle w:val="TableParagraph"/>
              <w:ind w:left="8"/>
              <w:jc w:val="center"/>
              <w:rPr>
                <w:rFonts w:asciiTheme="minorHAnsi" w:hAnsiTheme="minorHAnsi" w:cstheme="minorHAnsi"/>
                <w:sz w:val="20"/>
                <w:szCs w:val="20"/>
              </w:rPr>
            </w:pPr>
            <w:r w:rsidRPr="003F75B4">
              <w:rPr>
                <w:rFonts w:asciiTheme="minorHAnsi" w:hAnsiTheme="minorHAnsi" w:cstheme="minorHAnsi"/>
                <w:sz w:val="20"/>
                <w:szCs w:val="20"/>
              </w:rPr>
              <w:t>1</w:t>
            </w:r>
          </w:p>
        </w:tc>
        <w:tc>
          <w:tcPr>
            <w:tcW w:w="4173" w:type="dxa"/>
            <w:vAlign w:val="center"/>
          </w:tcPr>
          <w:p w14:paraId="2D599F80" w14:textId="2112986D" w:rsidR="001B0736" w:rsidRPr="003F75B4" w:rsidRDefault="00D14817" w:rsidP="006B708C">
            <w:pPr>
              <w:pStyle w:val="TableParagraph"/>
              <w:ind w:left="178" w:right="122"/>
              <w:rPr>
                <w:rFonts w:asciiTheme="minorHAnsi" w:hAnsiTheme="minorHAnsi" w:cstheme="minorHAnsi"/>
                <w:sz w:val="20"/>
                <w:szCs w:val="20"/>
              </w:rPr>
            </w:pPr>
            <w:r w:rsidRPr="00D14817">
              <w:rPr>
                <w:rFonts w:asciiTheme="minorHAnsi" w:hAnsiTheme="minorHAnsi" w:cstheme="minorHAnsi"/>
                <w:sz w:val="20"/>
                <w:szCs w:val="20"/>
              </w:rPr>
              <w:t>PIATTAFORMA ANALITICA PER</w:t>
            </w:r>
            <w:r>
              <w:rPr>
                <w:rFonts w:asciiTheme="minorHAnsi" w:hAnsiTheme="minorHAnsi" w:cstheme="minorHAnsi"/>
                <w:sz w:val="20"/>
                <w:szCs w:val="20"/>
              </w:rPr>
              <w:t xml:space="preserve"> </w:t>
            </w:r>
            <w:r w:rsidRPr="00D14817">
              <w:rPr>
                <w:rFonts w:asciiTheme="minorHAnsi" w:hAnsiTheme="minorHAnsi" w:cstheme="minorHAnsi"/>
                <w:sz w:val="20"/>
                <w:szCs w:val="20"/>
              </w:rPr>
              <w:t>L’IDENTIFICAZIONE RAPIDA DI MICRORGANISMI TRAMITE SPETTROMETRIA DI MASSA MALDI-TOF MALDI BIOTYPER® SIRIUS RUO</w:t>
            </w:r>
          </w:p>
        </w:tc>
        <w:tc>
          <w:tcPr>
            <w:tcW w:w="1252" w:type="dxa"/>
            <w:vAlign w:val="center"/>
          </w:tcPr>
          <w:p w14:paraId="6248B05D" w14:textId="21E70F34" w:rsidR="001B0736" w:rsidRPr="003F75B4" w:rsidRDefault="00D14817" w:rsidP="006B708C">
            <w:pPr>
              <w:pStyle w:val="TableParagraph"/>
              <w:ind w:right="122"/>
              <w:jc w:val="center"/>
              <w:rPr>
                <w:rFonts w:asciiTheme="minorHAnsi" w:hAnsiTheme="minorHAnsi" w:cstheme="minorHAnsi"/>
                <w:sz w:val="20"/>
                <w:szCs w:val="20"/>
              </w:rPr>
            </w:pPr>
            <w:r w:rsidRPr="00D14817">
              <w:rPr>
                <w:rFonts w:asciiTheme="minorHAnsi" w:hAnsiTheme="minorHAnsi" w:cstheme="minorHAnsi"/>
                <w:sz w:val="20"/>
                <w:szCs w:val="20"/>
              </w:rPr>
              <w:t>38433100-0</w:t>
            </w:r>
          </w:p>
        </w:tc>
        <w:tc>
          <w:tcPr>
            <w:tcW w:w="1571" w:type="dxa"/>
            <w:vAlign w:val="center"/>
          </w:tcPr>
          <w:p w14:paraId="19A2C8D6" w14:textId="395213E0" w:rsidR="001B0736" w:rsidRPr="003F75B4" w:rsidRDefault="000E1739" w:rsidP="006B708C">
            <w:pPr>
              <w:pStyle w:val="TableParagraph"/>
              <w:ind w:right="122"/>
              <w:jc w:val="center"/>
              <w:rPr>
                <w:rFonts w:asciiTheme="minorHAnsi" w:hAnsiTheme="minorHAnsi" w:cstheme="minorHAnsi"/>
                <w:sz w:val="20"/>
                <w:szCs w:val="20"/>
              </w:rPr>
            </w:pPr>
            <w:r w:rsidRPr="003F75B4">
              <w:rPr>
                <w:rFonts w:asciiTheme="minorHAnsi" w:hAnsiTheme="minorHAnsi" w:cstheme="minorHAnsi"/>
                <w:sz w:val="20"/>
                <w:szCs w:val="20"/>
              </w:rPr>
              <w:t>P</w:t>
            </w:r>
          </w:p>
        </w:tc>
        <w:tc>
          <w:tcPr>
            <w:tcW w:w="1533" w:type="dxa"/>
            <w:vAlign w:val="center"/>
          </w:tcPr>
          <w:p w14:paraId="14FF868C" w14:textId="490D052D" w:rsidR="001B0736" w:rsidRPr="003F75B4" w:rsidRDefault="006D0C1B" w:rsidP="006B708C">
            <w:pPr>
              <w:pStyle w:val="TableParagraph"/>
              <w:ind w:right="122"/>
              <w:jc w:val="right"/>
              <w:rPr>
                <w:rFonts w:asciiTheme="minorHAnsi" w:hAnsiTheme="minorHAnsi" w:cstheme="minorHAnsi"/>
                <w:sz w:val="20"/>
                <w:szCs w:val="20"/>
              </w:rPr>
            </w:pPr>
            <w:r>
              <w:rPr>
                <w:rFonts w:asciiTheme="minorHAnsi" w:hAnsiTheme="minorHAnsi" w:cstheme="minorHAnsi"/>
                <w:sz w:val="20"/>
                <w:szCs w:val="20"/>
              </w:rPr>
              <w:t xml:space="preserve">€ </w:t>
            </w:r>
            <w:r w:rsidR="00D14817">
              <w:rPr>
                <w:rFonts w:asciiTheme="minorHAnsi" w:hAnsiTheme="minorHAnsi" w:cstheme="minorHAnsi"/>
                <w:sz w:val="20"/>
                <w:szCs w:val="20"/>
              </w:rPr>
              <w:t>185.500,00</w:t>
            </w:r>
          </w:p>
        </w:tc>
      </w:tr>
      <w:tr w:rsidR="001B0736" w:rsidRPr="001B0736" w14:paraId="4CE5E34D" w14:textId="77777777" w:rsidTr="003F75B4">
        <w:trPr>
          <w:trHeight w:val="409"/>
        </w:trPr>
        <w:tc>
          <w:tcPr>
            <w:tcW w:w="7532" w:type="dxa"/>
            <w:gridSpan w:val="4"/>
            <w:vAlign w:val="center"/>
          </w:tcPr>
          <w:p w14:paraId="5EFDEDF8" w14:textId="77777777" w:rsidR="001B0736" w:rsidRPr="003F75B4" w:rsidRDefault="001B0736" w:rsidP="006B708C">
            <w:pPr>
              <w:pStyle w:val="TableParagraph"/>
              <w:ind w:left="151" w:right="1564"/>
              <w:jc w:val="right"/>
              <w:rPr>
                <w:rFonts w:asciiTheme="minorHAnsi" w:hAnsiTheme="minorHAnsi" w:cstheme="minorHAnsi"/>
                <w:b/>
                <w:sz w:val="20"/>
                <w:szCs w:val="20"/>
              </w:rPr>
            </w:pPr>
            <w:r w:rsidRPr="003F75B4">
              <w:rPr>
                <w:rFonts w:asciiTheme="minorHAnsi" w:hAnsiTheme="minorHAnsi" w:cstheme="minorHAnsi"/>
                <w:b/>
                <w:sz w:val="20"/>
                <w:szCs w:val="20"/>
              </w:rPr>
              <w:t>A) Importo a base di gara</w:t>
            </w:r>
          </w:p>
        </w:tc>
        <w:tc>
          <w:tcPr>
            <w:tcW w:w="1533" w:type="dxa"/>
            <w:vAlign w:val="center"/>
          </w:tcPr>
          <w:p w14:paraId="4E9F35F5" w14:textId="7ECFA7DB" w:rsidR="001B0736" w:rsidRPr="003F75B4" w:rsidRDefault="00D14817" w:rsidP="006B708C">
            <w:pPr>
              <w:pStyle w:val="TableParagraph"/>
              <w:ind w:right="122"/>
              <w:jc w:val="right"/>
              <w:rPr>
                <w:rFonts w:asciiTheme="minorHAnsi" w:hAnsiTheme="minorHAnsi" w:cstheme="minorHAnsi"/>
                <w:sz w:val="20"/>
                <w:szCs w:val="20"/>
              </w:rPr>
            </w:pPr>
            <w:r w:rsidRPr="00D14817">
              <w:rPr>
                <w:rFonts w:asciiTheme="minorHAnsi" w:hAnsiTheme="minorHAnsi" w:cstheme="minorHAnsi"/>
                <w:sz w:val="20"/>
                <w:szCs w:val="20"/>
              </w:rPr>
              <w:t>€ 185.500,00</w:t>
            </w:r>
          </w:p>
        </w:tc>
      </w:tr>
      <w:tr w:rsidR="001B0736" w:rsidRPr="001B0736" w14:paraId="7818140F" w14:textId="77777777" w:rsidTr="003F75B4">
        <w:trPr>
          <w:trHeight w:val="700"/>
        </w:trPr>
        <w:tc>
          <w:tcPr>
            <w:tcW w:w="7532" w:type="dxa"/>
            <w:gridSpan w:val="4"/>
            <w:vAlign w:val="center"/>
          </w:tcPr>
          <w:p w14:paraId="2A4DDF02" w14:textId="12F3208A" w:rsidR="001B0736" w:rsidRPr="003F75B4" w:rsidRDefault="001B0736" w:rsidP="006B708C">
            <w:pPr>
              <w:pStyle w:val="TableParagraph"/>
              <w:ind w:left="151" w:right="1564"/>
              <w:jc w:val="right"/>
              <w:rPr>
                <w:rFonts w:asciiTheme="minorHAnsi" w:hAnsiTheme="minorHAnsi" w:cstheme="minorHAnsi"/>
                <w:i/>
                <w:sz w:val="20"/>
                <w:szCs w:val="20"/>
              </w:rPr>
            </w:pPr>
            <w:r w:rsidRPr="003F75B4">
              <w:rPr>
                <w:rFonts w:asciiTheme="minorHAnsi" w:hAnsiTheme="minorHAnsi" w:cstheme="minorHAnsi"/>
                <w:b/>
                <w:sz w:val="20"/>
                <w:szCs w:val="20"/>
              </w:rPr>
              <w:t>B) Oneri per la sicurezza da interferenze non soggetti a ribasso</w:t>
            </w:r>
            <w:r w:rsidR="003F75B4">
              <w:rPr>
                <w:rFonts w:asciiTheme="minorHAnsi" w:hAnsiTheme="minorHAnsi" w:cstheme="minorHAnsi"/>
                <w:b/>
                <w:spacing w:val="-26"/>
                <w:sz w:val="20"/>
                <w:szCs w:val="20"/>
              </w:rPr>
              <w:br/>
            </w:r>
            <w:r w:rsidR="003F75B4" w:rsidRPr="003F75B4">
              <w:rPr>
                <w:rFonts w:asciiTheme="minorHAnsi" w:hAnsiTheme="minorHAnsi" w:cstheme="minorHAnsi"/>
                <w:i/>
                <w:sz w:val="20"/>
                <w:szCs w:val="20"/>
              </w:rPr>
              <w:t>[indicare € 0,00 in caso di assenza di rischi]</w:t>
            </w:r>
          </w:p>
        </w:tc>
        <w:tc>
          <w:tcPr>
            <w:tcW w:w="1533" w:type="dxa"/>
            <w:vAlign w:val="center"/>
          </w:tcPr>
          <w:p w14:paraId="087127FF" w14:textId="24E0142F" w:rsidR="001B0736" w:rsidRPr="003F75B4" w:rsidRDefault="003F75B4" w:rsidP="006B708C">
            <w:pPr>
              <w:pStyle w:val="TableParagraph"/>
              <w:ind w:right="122"/>
              <w:jc w:val="right"/>
              <w:rPr>
                <w:rFonts w:asciiTheme="minorHAnsi" w:hAnsiTheme="minorHAnsi" w:cstheme="minorHAnsi"/>
                <w:sz w:val="20"/>
                <w:szCs w:val="20"/>
              </w:rPr>
            </w:pPr>
            <w:r>
              <w:rPr>
                <w:rFonts w:asciiTheme="minorHAnsi" w:hAnsiTheme="minorHAnsi" w:cstheme="minorHAnsi"/>
                <w:sz w:val="20"/>
                <w:szCs w:val="20"/>
              </w:rPr>
              <w:t xml:space="preserve">€ </w:t>
            </w:r>
            <w:r w:rsidR="00D14817">
              <w:rPr>
                <w:rFonts w:asciiTheme="minorHAnsi" w:hAnsiTheme="minorHAnsi" w:cstheme="minorHAnsi"/>
                <w:sz w:val="20"/>
                <w:szCs w:val="20"/>
              </w:rPr>
              <w:t>0,00</w:t>
            </w:r>
          </w:p>
        </w:tc>
      </w:tr>
      <w:tr w:rsidR="001B0736" w:rsidRPr="001B0736" w14:paraId="13DEEA55" w14:textId="77777777" w:rsidTr="003F75B4">
        <w:trPr>
          <w:trHeight w:val="409"/>
        </w:trPr>
        <w:tc>
          <w:tcPr>
            <w:tcW w:w="7532" w:type="dxa"/>
            <w:gridSpan w:val="4"/>
            <w:vAlign w:val="center"/>
          </w:tcPr>
          <w:p w14:paraId="4EC68D04" w14:textId="3D812BE5" w:rsidR="001B0736" w:rsidRPr="003F75B4" w:rsidRDefault="001B0736" w:rsidP="006B708C">
            <w:pPr>
              <w:pStyle w:val="TableParagraph"/>
              <w:ind w:left="2631" w:right="1564"/>
              <w:jc w:val="both"/>
              <w:rPr>
                <w:rFonts w:asciiTheme="minorHAnsi" w:hAnsiTheme="minorHAnsi" w:cstheme="minorHAnsi"/>
                <w:b/>
                <w:sz w:val="20"/>
                <w:szCs w:val="20"/>
              </w:rPr>
            </w:pPr>
            <w:r w:rsidRPr="003F75B4">
              <w:rPr>
                <w:rFonts w:asciiTheme="minorHAnsi" w:hAnsiTheme="minorHAnsi" w:cstheme="minorHAnsi"/>
                <w:b/>
                <w:sz w:val="20"/>
                <w:szCs w:val="20"/>
              </w:rPr>
              <w:t>A) + B) Importo complessivo</w:t>
            </w:r>
          </w:p>
        </w:tc>
        <w:tc>
          <w:tcPr>
            <w:tcW w:w="1533" w:type="dxa"/>
            <w:vAlign w:val="center"/>
          </w:tcPr>
          <w:p w14:paraId="321CBF2D" w14:textId="1C0C18A4" w:rsidR="001B0736" w:rsidRPr="00D14817" w:rsidRDefault="00D14817" w:rsidP="00D14817">
            <w:pPr>
              <w:pStyle w:val="TableParagraph"/>
              <w:ind w:right="122"/>
              <w:jc w:val="center"/>
              <w:rPr>
                <w:rFonts w:asciiTheme="minorHAnsi" w:hAnsiTheme="minorHAnsi" w:cstheme="minorHAnsi"/>
                <w:b/>
                <w:bCs/>
                <w:sz w:val="20"/>
                <w:szCs w:val="20"/>
              </w:rPr>
            </w:pPr>
            <w:r w:rsidRPr="00D14817">
              <w:rPr>
                <w:rFonts w:asciiTheme="minorHAnsi" w:hAnsiTheme="minorHAnsi" w:cstheme="minorHAnsi"/>
                <w:b/>
                <w:bCs/>
                <w:sz w:val="20"/>
                <w:szCs w:val="20"/>
              </w:rPr>
              <w:t xml:space="preserve"> € 185.500,00</w:t>
            </w:r>
          </w:p>
        </w:tc>
      </w:tr>
    </w:tbl>
    <w:p w14:paraId="47E2B755" w14:textId="52CF8439" w:rsidR="00334A08" w:rsidRPr="00334A08" w:rsidRDefault="00334A08" w:rsidP="006B708C">
      <w:pPr>
        <w:rPr>
          <w:lang w:val="it-IT" w:eastAsia="it-IT"/>
        </w:rPr>
      </w:pPr>
    </w:p>
    <w:bookmarkEnd w:id="103"/>
    <w:p w14:paraId="33BFCFAD" w14:textId="77777777" w:rsidR="006B708C" w:rsidRPr="006B708C" w:rsidRDefault="006B708C" w:rsidP="006B708C">
      <w:pPr>
        <w:rPr>
          <w:rFonts w:cs="Calibri"/>
          <w:szCs w:val="20"/>
          <w:lang w:val="it-IT"/>
        </w:rPr>
      </w:pPr>
      <w:r w:rsidRPr="006B708C">
        <w:rPr>
          <w:szCs w:val="20"/>
          <w:lang w:val="it-IT"/>
        </w:rPr>
        <w:t xml:space="preserve">L’importo complessivo è al </w:t>
      </w:r>
      <w:r w:rsidRPr="006B708C">
        <w:rPr>
          <w:rFonts w:cs="Calibri"/>
          <w:szCs w:val="20"/>
          <w:lang w:val="it-IT"/>
        </w:rPr>
        <w:t>netto di</w:t>
      </w:r>
      <w:r w:rsidRPr="006B708C">
        <w:rPr>
          <w:rFonts w:cs="Calibri"/>
          <w:i/>
          <w:szCs w:val="20"/>
          <w:lang w:val="it-IT"/>
        </w:rPr>
        <w:t xml:space="preserve"> </w:t>
      </w:r>
      <w:r w:rsidRPr="006B708C">
        <w:rPr>
          <w:rFonts w:cs="Calibri"/>
          <w:szCs w:val="20"/>
          <w:lang w:val="it-IT"/>
        </w:rPr>
        <w:t>IVA.</w:t>
      </w:r>
    </w:p>
    <w:p w14:paraId="32FD3D82" w14:textId="77777777" w:rsidR="006B708C" w:rsidRDefault="006B708C" w:rsidP="006B708C">
      <w:pPr>
        <w:jc w:val="both"/>
        <w:rPr>
          <w:rFonts w:ascii="Calibri" w:hAnsi="Calibri" w:cs="Calibri"/>
          <w:szCs w:val="20"/>
          <w:lang w:val="it-IT"/>
        </w:rPr>
      </w:pPr>
    </w:p>
    <w:p w14:paraId="374678A4" w14:textId="7CDD5BD9" w:rsidR="00E53498" w:rsidRDefault="00E53498" w:rsidP="006B708C">
      <w:pPr>
        <w:jc w:val="both"/>
        <w:rPr>
          <w:rFonts w:ascii="Calibri" w:eastAsiaTheme="minorEastAsia" w:hAnsi="Calibri" w:cs="Calibri"/>
          <w:szCs w:val="20"/>
          <w:lang w:val="it-IT" w:eastAsia="it-IT"/>
        </w:rPr>
      </w:pPr>
      <w:r w:rsidRPr="00E53498">
        <w:rPr>
          <w:rFonts w:ascii="Calibri" w:hAnsi="Calibri" w:cs="Calibri"/>
          <w:szCs w:val="20"/>
          <w:lang w:val="it-IT"/>
        </w:rPr>
        <w:t>La stazione appaltante ha stimato</w:t>
      </w:r>
      <w:r w:rsidR="006B708C">
        <w:rPr>
          <w:rStyle w:val="Rimandonotaapidipagina"/>
          <w:rFonts w:ascii="Calibri" w:hAnsi="Calibri" w:cs="Calibri"/>
          <w:szCs w:val="20"/>
          <w:lang w:val="it-IT"/>
        </w:rPr>
        <w:footnoteReference w:id="2"/>
      </w:r>
      <w:r w:rsidRPr="00E53498">
        <w:rPr>
          <w:rFonts w:ascii="Calibri" w:hAnsi="Calibri" w:cs="Calibri"/>
          <w:szCs w:val="20"/>
          <w:lang w:val="it-IT"/>
        </w:rPr>
        <w:t xml:space="preserve"> per </w:t>
      </w:r>
      <w:r w:rsidR="006B708C">
        <w:rPr>
          <w:rFonts w:ascii="Calibri" w:hAnsi="Calibri" w:cs="Calibri"/>
          <w:szCs w:val="20"/>
          <w:lang w:val="it-IT"/>
        </w:rPr>
        <w:t>l’</w:t>
      </w:r>
      <w:r w:rsidRPr="00E53498">
        <w:rPr>
          <w:rFonts w:ascii="Calibri" w:hAnsi="Calibri" w:cs="Calibri"/>
          <w:szCs w:val="20"/>
          <w:lang w:val="it-IT"/>
        </w:rPr>
        <w:t xml:space="preserve">installazione una durata inferiore a 5 (cinque) giorni uomo; inoltre, detta attività non comporta rischi derivanti dal rischio di incendio di livello elevato, non prevede svolgimento di attività in ambienti confinati né presenza di agenti cancerogeni, mutageni o biologici, di amianto o di atmosfere esplosive. Non sono previsti rischi interferenti esistenti nel luogo di lavoro ove è previsto che debba operare l’Aggiudicatario ulteriori rispetto a quelli specifici dell’attività propria dell’Aggiudicatario medesimo. Pertanto, non sussiste l’obbligo di redazione del Documento Unico di Valutazione dei Rischi da Interferenze (D.U.V.R.I.) a carico della stazione appaltante, ai sensi del comma 3bis dell’art. 26 del D. Lgs. 81/08, </w:t>
      </w:r>
      <w:r w:rsidRPr="00E53498">
        <w:rPr>
          <w:rFonts w:ascii="Calibri" w:eastAsiaTheme="minorEastAsia" w:hAnsi="Calibri" w:cs="Calibri"/>
          <w:szCs w:val="20"/>
          <w:lang w:val="it-IT" w:eastAsia="it-IT"/>
        </w:rPr>
        <w:t xml:space="preserve">e gli oneri </w:t>
      </w:r>
      <w:r w:rsidRPr="00E53498">
        <w:rPr>
          <w:rFonts w:ascii="CenturyGothic" w:hAnsi="CenturyGothic" w:cs="CenturyGothic"/>
          <w:szCs w:val="20"/>
          <w:lang w:val="it-IT"/>
        </w:rPr>
        <w:t xml:space="preserve">per la sicurezza di cui al comma 3 del già menzionato art. 26 </w:t>
      </w:r>
      <w:r w:rsidRPr="00E53498">
        <w:rPr>
          <w:rFonts w:ascii="Calibri" w:eastAsiaTheme="minorEastAsia" w:hAnsi="Calibri" w:cs="Calibri"/>
          <w:szCs w:val="20"/>
          <w:lang w:val="it-IT" w:eastAsia="it-IT"/>
        </w:rPr>
        <w:t>non</w:t>
      </w:r>
      <w:r w:rsidRPr="00E53498">
        <w:rPr>
          <w:rFonts w:ascii="CenturyGothic" w:hAnsi="CenturyGothic" w:cs="CenturyGothic"/>
          <w:szCs w:val="20"/>
          <w:lang w:val="it-IT"/>
        </w:rPr>
        <w:t xml:space="preserve"> sussistono</w:t>
      </w:r>
      <w:r w:rsidRPr="00E53498">
        <w:rPr>
          <w:rFonts w:ascii="Calibri" w:eastAsiaTheme="minorEastAsia" w:hAnsi="Calibri" w:cs="Calibri"/>
          <w:szCs w:val="20"/>
          <w:lang w:val="it-IT" w:eastAsia="it-IT"/>
        </w:rPr>
        <w:t>, coerentemente con il disposto di cui alla determinazione del 5 marzo 2008 n. 3/2008 dell’AVCP (oggi ANAC).</w:t>
      </w:r>
    </w:p>
    <w:p w14:paraId="289D2C1E" w14:textId="77777777" w:rsidR="0049181A" w:rsidRDefault="0049181A" w:rsidP="008A050D">
      <w:pPr>
        <w:jc w:val="center"/>
        <w:rPr>
          <w:rFonts w:ascii="Calibri" w:eastAsiaTheme="minorEastAsia" w:hAnsi="Calibri" w:cs="Calibri"/>
          <w:i/>
          <w:iCs/>
          <w:szCs w:val="20"/>
          <w:lang w:val="it-IT" w:eastAsia="it-IT"/>
        </w:rPr>
      </w:pPr>
    </w:p>
    <w:p w14:paraId="5B623519" w14:textId="61FA4AB4" w:rsidR="00017578" w:rsidRPr="00B37F46" w:rsidRDefault="00C6569F" w:rsidP="00017578">
      <w:pPr>
        <w:jc w:val="both"/>
        <w:rPr>
          <w:lang w:val="it-IT"/>
        </w:rPr>
      </w:pPr>
      <w:r w:rsidRPr="008C78BB">
        <w:rPr>
          <w:rFonts w:ascii="Calibri" w:eastAsiaTheme="minorEastAsia" w:hAnsi="Calibri" w:cs="Calibri"/>
          <w:szCs w:val="20"/>
          <w:lang w:val="it-IT" w:eastAsia="it-IT"/>
        </w:rPr>
        <w:t>L’importo a base di gara, ai sensi dell’art. 41 comma 14 del Codice, comprende i costi della manodopera, non soggetti al ribasso, sulla base del/dei contratto/i collettivo/i applicato alla fattispecie di che trattasi. In dettaglio, il contratto collettivo applicato</w:t>
      </w:r>
      <w:r w:rsidRPr="008C78BB">
        <w:rPr>
          <w:rFonts w:ascii="Calibri" w:eastAsiaTheme="minorEastAsia" w:hAnsi="Calibri" w:cs="Calibri"/>
          <w:i/>
          <w:iCs/>
          <w:szCs w:val="20"/>
          <w:lang w:val="it-IT" w:eastAsia="it-IT"/>
        </w:rPr>
        <w:t xml:space="preserve"> di riferimento è il CCNL dell’industria metalmeccanica e della installazione di impianti</w:t>
      </w:r>
      <w:r w:rsidRPr="008C78BB">
        <w:rPr>
          <w:rFonts w:ascii="Calibri" w:eastAsiaTheme="minorEastAsia" w:hAnsi="Calibri" w:cs="Calibri"/>
          <w:szCs w:val="20"/>
          <w:lang w:val="it-IT" w:eastAsia="it-IT"/>
        </w:rPr>
        <w:t>.</w:t>
      </w:r>
      <w:r w:rsidR="00017578" w:rsidRPr="008C78BB">
        <w:rPr>
          <w:rFonts w:ascii="Calibri" w:eastAsiaTheme="minorEastAsia" w:hAnsi="Calibri" w:cs="Calibri"/>
          <w:szCs w:val="20"/>
          <w:lang w:val="it-IT" w:eastAsia="it-IT"/>
        </w:rPr>
        <w:t xml:space="preserve"> Nel caso in</w:t>
      </w:r>
      <w:r w:rsidR="008C78BB">
        <w:rPr>
          <w:rFonts w:ascii="Calibri" w:eastAsiaTheme="minorEastAsia" w:hAnsi="Calibri" w:cs="Calibri"/>
          <w:szCs w:val="20"/>
          <w:lang w:val="it-IT" w:eastAsia="it-IT"/>
        </w:rPr>
        <w:t xml:space="preserve"> cui</w:t>
      </w:r>
      <w:r w:rsidR="00017578" w:rsidRPr="008C78BB">
        <w:rPr>
          <w:rFonts w:ascii="Calibri" w:eastAsiaTheme="minorEastAsia" w:hAnsi="Calibri" w:cs="Calibri"/>
          <w:szCs w:val="20"/>
          <w:lang w:val="it-IT" w:eastAsia="it-IT"/>
        </w:rPr>
        <w:t xml:space="preserve"> </w:t>
      </w:r>
      <w:r w:rsidR="00017578" w:rsidRPr="008C78BB">
        <w:rPr>
          <w:lang w:val="it-IT"/>
        </w:rPr>
        <w:t xml:space="preserve">l’operatore economico adotti un CCNL diverso da quello indicato dalla Stazione Appaltante inserisce le dovute dichiarazioni nell’apposita sezione dell’Allegato 1 e allega </w:t>
      </w:r>
      <w:r w:rsidR="00067950" w:rsidRPr="008C78BB">
        <w:rPr>
          <w:lang w:val="it-IT"/>
        </w:rPr>
        <w:t xml:space="preserve">alla documentazione amministrativa </w:t>
      </w:r>
      <w:r w:rsidR="00017578" w:rsidRPr="008C78BB">
        <w:rPr>
          <w:lang w:val="it-IT"/>
        </w:rPr>
        <w:t>la dichiarazione di equivalenze delle tutele di cui all’Allegato 1</w:t>
      </w:r>
      <w:r w:rsidR="008C78BB">
        <w:rPr>
          <w:lang w:val="it-IT"/>
        </w:rPr>
        <w:t>4</w:t>
      </w:r>
      <w:r w:rsidR="00017578" w:rsidRPr="008C78BB">
        <w:rPr>
          <w:lang w:val="it-IT"/>
        </w:rPr>
        <w:t xml:space="preserve"> – Comprova delle equivalenze delle tutele del CCNL utilizzato.</w:t>
      </w:r>
    </w:p>
    <w:p w14:paraId="10709FAF" w14:textId="77777777" w:rsidR="000C7374" w:rsidRPr="000C7374" w:rsidRDefault="000C7374" w:rsidP="000C7374">
      <w:pPr>
        <w:pStyle w:val="NormaleWeb"/>
        <w:spacing w:before="0" w:beforeAutospacing="0" w:after="0" w:afterAutospacing="0"/>
        <w:jc w:val="both"/>
        <w:rPr>
          <w:rFonts w:asciiTheme="minorHAnsi" w:hAnsiTheme="minorHAnsi" w:cstheme="minorHAnsi"/>
          <w:sz w:val="20"/>
          <w:szCs w:val="20"/>
          <w:lang w:eastAsia="en-US"/>
        </w:rPr>
      </w:pPr>
    </w:p>
    <w:p w14:paraId="4BAAC6AE" w14:textId="7742FD43" w:rsidR="000C7374" w:rsidRPr="000C7374" w:rsidRDefault="000C7374" w:rsidP="000C7374">
      <w:pPr>
        <w:jc w:val="both"/>
        <w:rPr>
          <w:rFonts w:cstheme="minorHAnsi"/>
          <w:bCs/>
          <w:szCs w:val="20"/>
          <w:lang w:val="it-IT"/>
        </w:rPr>
      </w:pPr>
      <w:r w:rsidRPr="000C7374">
        <w:rPr>
          <w:rFonts w:cstheme="minorHAnsi"/>
          <w:szCs w:val="20"/>
          <w:lang w:val="it-IT"/>
        </w:rPr>
        <w:t xml:space="preserve">L’appalto è finanziato con i fondi del </w:t>
      </w:r>
      <w:r w:rsidRPr="000C7374">
        <w:rPr>
          <w:rFonts w:cstheme="minorHAnsi"/>
          <w:bCs/>
          <w:szCs w:val="20"/>
          <w:lang w:val="it-IT"/>
        </w:rPr>
        <w:t xml:space="preserve">PNRR Missione </w:t>
      </w:r>
      <w:r w:rsidR="008C728C" w:rsidRPr="008C728C">
        <w:rPr>
          <w:rFonts w:cstheme="minorHAnsi"/>
          <w:bCs/>
          <w:szCs w:val="20"/>
          <w:lang w:val="it-IT"/>
        </w:rPr>
        <w:t xml:space="preserve">4 Componente 2 Investimento 1.4 Potenziamento Strutture di Ricerca e Creazioni di “Campioni Nazionali Di R&amp;S” su alcune Key </w:t>
      </w:r>
      <w:proofErr w:type="spellStart"/>
      <w:r w:rsidR="008C728C" w:rsidRPr="008C728C">
        <w:rPr>
          <w:rFonts w:cstheme="minorHAnsi"/>
          <w:bCs/>
          <w:szCs w:val="20"/>
          <w:lang w:val="it-IT"/>
        </w:rPr>
        <w:t>Enabling</w:t>
      </w:r>
      <w:proofErr w:type="spellEnd"/>
      <w:r w:rsidR="008C728C" w:rsidRPr="008C728C">
        <w:rPr>
          <w:rFonts w:cstheme="minorHAnsi"/>
          <w:bCs/>
          <w:szCs w:val="20"/>
          <w:lang w:val="it-IT"/>
        </w:rPr>
        <w:t xml:space="preserve"> Technologies Progetto AGRITECH</w:t>
      </w:r>
    </w:p>
    <w:p w14:paraId="70D2BE4D" w14:textId="77777777" w:rsidR="004267E2" w:rsidRPr="006B708C" w:rsidRDefault="004267E2" w:rsidP="00E53498">
      <w:pPr>
        <w:jc w:val="both"/>
        <w:rPr>
          <w:rFonts w:ascii="Calibri" w:eastAsiaTheme="minorEastAsia" w:hAnsi="Calibri" w:cs="Calibri"/>
          <w:szCs w:val="20"/>
          <w:lang w:val="it-IT" w:eastAsia="it-IT"/>
        </w:rPr>
      </w:pPr>
    </w:p>
    <w:p w14:paraId="2AF5BF76" w14:textId="3EB190E0" w:rsidR="004230A8" w:rsidRDefault="004230A8" w:rsidP="002D3D94">
      <w:pPr>
        <w:pStyle w:val="Titolo2"/>
      </w:pPr>
      <w:bookmarkStart w:id="104" w:name="_Toc171949194"/>
      <w:bookmarkStart w:id="105" w:name="_Toc139454353"/>
      <w:bookmarkStart w:id="106" w:name="_Toc139454417"/>
      <w:r>
        <w:t>DURATA</w:t>
      </w:r>
      <w:bookmarkEnd w:id="104"/>
      <w:r>
        <w:t xml:space="preserve"> </w:t>
      </w:r>
    </w:p>
    <w:p w14:paraId="721D979E" w14:textId="01CE1ECA" w:rsidR="004230A8" w:rsidRDefault="004230A8" w:rsidP="004230A8">
      <w:pPr>
        <w:rPr>
          <w:lang w:val="it-IT" w:eastAsia="it-IT"/>
        </w:rPr>
      </w:pPr>
      <w:r>
        <w:rPr>
          <w:lang w:val="it-IT" w:eastAsia="it-IT"/>
        </w:rPr>
        <w:t xml:space="preserve">La fornitura è effettuata nei termini specificato al paragrafo </w:t>
      </w:r>
      <w:r w:rsidR="008C728C">
        <w:rPr>
          <w:rFonts w:cstheme="minorHAnsi"/>
          <w:szCs w:val="20"/>
          <w:lang w:val="it-IT"/>
        </w:rPr>
        <w:t xml:space="preserve">3 </w:t>
      </w:r>
      <w:r>
        <w:rPr>
          <w:lang w:val="it-IT" w:eastAsia="it-IT"/>
        </w:rPr>
        <w:t>del Capitolato tecnico rubricato “Temini di esecuzione del contratto”</w:t>
      </w:r>
    </w:p>
    <w:p w14:paraId="1F54813E" w14:textId="77777777" w:rsidR="004230A8" w:rsidRPr="004230A8" w:rsidRDefault="004230A8" w:rsidP="004230A8">
      <w:pPr>
        <w:rPr>
          <w:lang w:val="it-IT" w:eastAsia="it-IT"/>
        </w:rPr>
      </w:pPr>
    </w:p>
    <w:p w14:paraId="4E71E8E0" w14:textId="67F1311B" w:rsidR="002D3D94" w:rsidRPr="003B7BF9" w:rsidRDefault="002D3D94" w:rsidP="002D3D94">
      <w:pPr>
        <w:pStyle w:val="Titolo2"/>
      </w:pPr>
      <w:bookmarkStart w:id="107" w:name="_Toc171949195"/>
      <w:r w:rsidRPr="003B7BF9">
        <w:t>Revisione dei prezzi</w:t>
      </w:r>
      <w:bookmarkEnd w:id="105"/>
      <w:bookmarkEnd w:id="106"/>
      <w:bookmarkEnd w:id="107"/>
    </w:p>
    <w:p w14:paraId="4D5C8335" w14:textId="511605BF" w:rsidR="008C728C" w:rsidRDefault="008C728C" w:rsidP="00C15D95">
      <w:pPr>
        <w:contextualSpacing/>
        <w:jc w:val="both"/>
        <w:rPr>
          <w:rFonts w:ascii="Calibri" w:eastAsiaTheme="minorEastAsia" w:hAnsi="Calibri" w:cs="Calibri"/>
          <w:szCs w:val="20"/>
          <w:lang w:val="it-IT" w:eastAsia="it-IT"/>
        </w:rPr>
      </w:pPr>
      <w:r w:rsidRPr="008C728C">
        <w:rPr>
          <w:rFonts w:ascii="Calibri" w:eastAsiaTheme="minorEastAsia" w:hAnsi="Calibri" w:cs="Calibri"/>
          <w:szCs w:val="20"/>
          <w:lang w:val="it-IT" w:eastAsia="it-IT"/>
        </w:rPr>
        <w:t>In considerazione della durata dell’appalto non trova applicazione la clausola di revisione dei prezzi.</w:t>
      </w:r>
    </w:p>
    <w:p w14:paraId="051BF881" w14:textId="77777777" w:rsidR="0093453D" w:rsidRDefault="0093453D" w:rsidP="00C15D95">
      <w:pPr>
        <w:contextualSpacing/>
        <w:jc w:val="both"/>
        <w:rPr>
          <w:rFonts w:ascii="Calibri" w:eastAsiaTheme="minorEastAsia" w:hAnsi="Calibri" w:cs="Calibri"/>
          <w:szCs w:val="20"/>
          <w:lang w:val="it-IT" w:eastAsia="it-IT"/>
        </w:rPr>
      </w:pPr>
    </w:p>
    <w:p w14:paraId="6DEB0122" w14:textId="26CF40E9" w:rsidR="0093453D" w:rsidRPr="0090207D" w:rsidRDefault="0090207D" w:rsidP="0090207D">
      <w:pPr>
        <w:pStyle w:val="Titolo2"/>
      </w:pPr>
      <w:bookmarkStart w:id="108" w:name="_Toc132302872"/>
      <w:bookmarkStart w:id="109" w:name="_Toc171949196"/>
      <w:r w:rsidRPr="0090207D">
        <w:t>Modifica del contratto in fase di esecuzione</w:t>
      </w:r>
      <w:bookmarkEnd w:id="108"/>
      <w:bookmarkEnd w:id="109"/>
    </w:p>
    <w:p w14:paraId="5BFD1FB0" w14:textId="77777777" w:rsidR="008C728C" w:rsidRPr="008C728C" w:rsidRDefault="008C728C" w:rsidP="008C728C">
      <w:pPr>
        <w:jc w:val="both"/>
        <w:rPr>
          <w:rFonts w:cstheme="minorHAnsi"/>
          <w:szCs w:val="20"/>
          <w:lang w:val="it-IT"/>
        </w:rPr>
      </w:pPr>
      <w:bookmarkStart w:id="110" w:name="_Toc139454354"/>
      <w:bookmarkStart w:id="111" w:name="_Toc139454418"/>
      <w:r w:rsidRPr="008C728C">
        <w:rPr>
          <w:rFonts w:cstheme="minorHAnsi"/>
          <w:szCs w:val="20"/>
          <w:lang w:val="it-IT"/>
        </w:rPr>
        <w:t>La Stazione appaltante non ha previsto opzioni di modifica del contratto in fase di esecuzione.</w:t>
      </w:r>
    </w:p>
    <w:p w14:paraId="18B59BE0" w14:textId="77777777" w:rsidR="008C728C" w:rsidRPr="008C728C" w:rsidRDefault="008C728C" w:rsidP="008C728C">
      <w:pPr>
        <w:jc w:val="both"/>
        <w:rPr>
          <w:rFonts w:cstheme="minorHAnsi"/>
          <w:szCs w:val="20"/>
          <w:lang w:val="it-IT"/>
        </w:rPr>
      </w:pPr>
    </w:p>
    <w:p w14:paraId="5E520464" w14:textId="2B56260C" w:rsidR="008C728C" w:rsidRDefault="008C728C" w:rsidP="008C728C">
      <w:pPr>
        <w:jc w:val="both"/>
        <w:rPr>
          <w:rFonts w:cstheme="minorHAnsi"/>
          <w:szCs w:val="20"/>
          <w:lang w:val="it-IT"/>
        </w:rPr>
      </w:pPr>
      <w:r w:rsidRPr="008C728C">
        <w:rPr>
          <w:rFonts w:cstheme="minorHAnsi"/>
          <w:szCs w:val="20"/>
          <w:lang w:val="it-IT"/>
        </w:rPr>
        <w:t xml:space="preserve">Pertanto, il valore globale stimato dell’appalto è pari ad € </w:t>
      </w:r>
      <w:r>
        <w:rPr>
          <w:rFonts w:cstheme="minorHAnsi"/>
          <w:szCs w:val="20"/>
          <w:lang w:val="it-IT"/>
        </w:rPr>
        <w:t>185.500</w:t>
      </w:r>
      <w:r w:rsidRPr="008C728C">
        <w:rPr>
          <w:rFonts w:cstheme="minorHAnsi"/>
          <w:szCs w:val="20"/>
          <w:lang w:val="it-IT"/>
        </w:rPr>
        <w:t>,00</w:t>
      </w:r>
    </w:p>
    <w:p w14:paraId="5FFB0906" w14:textId="2DB39B1A" w:rsidR="000C7374" w:rsidRPr="000C7374" w:rsidRDefault="000C7374" w:rsidP="000C7374">
      <w:pPr>
        <w:jc w:val="both"/>
        <w:rPr>
          <w:rFonts w:cstheme="minorHAnsi"/>
          <w:szCs w:val="20"/>
          <w:lang w:val="it-IT"/>
        </w:rPr>
      </w:pPr>
      <w:r w:rsidRPr="008C78BB">
        <w:rPr>
          <w:rFonts w:cstheme="minorHAnsi"/>
          <w:szCs w:val="20"/>
          <w:lang w:val="it-IT"/>
        </w:rPr>
        <w:t>Stante la natura dell’acquisizione legata a progetti finanziati nell’ambito del PNRR, eventuali modifiche al contratto in fase di esecuzione saranno possibili solo per effetto di circostanze imprevedibili da parte della stazione appaltante, nel rispetto della normativa vigente in materia.</w:t>
      </w:r>
      <w:r w:rsidRPr="000C7374" w:rsidDel="00B13AFF">
        <w:rPr>
          <w:rFonts w:cstheme="minorHAnsi"/>
          <w:szCs w:val="20"/>
          <w:lang w:val="it-IT"/>
        </w:rPr>
        <w:t xml:space="preserve"> </w:t>
      </w:r>
    </w:p>
    <w:p w14:paraId="5F38397B" w14:textId="77777777" w:rsidR="000C7374" w:rsidRPr="000C7374" w:rsidRDefault="000C7374" w:rsidP="000C7374">
      <w:pPr>
        <w:rPr>
          <w:rFonts w:cstheme="minorHAnsi"/>
          <w:sz w:val="22"/>
          <w:lang w:val="it-IT"/>
        </w:rPr>
      </w:pPr>
    </w:p>
    <w:p w14:paraId="60198CC5" w14:textId="7F9A583B" w:rsidR="007E30B7" w:rsidRPr="008D42FF" w:rsidRDefault="00F924FD" w:rsidP="00F924FD">
      <w:pPr>
        <w:pStyle w:val="Titolo1"/>
      </w:pPr>
      <w:bookmarkStart w:id="112" w:name="_Toc171949197"/>
      <w:r w:rsidRPr="008D42FF">
        <w:t>SOGGETTI AMMESSI IN FORMA SINGOLA E ASSOCIATA E CONDIZIONI DI PARTECIPAZIONE</w:t>
      </w:r>
      <w:bookmarkEnd w:id="110"/>
      <w:bookmarkEnd w:id="111"/>
      <w:bookmarkEnd w:id="112"/>
    </w:p>
    <w:p w14:paraId="72D88D65" w14:textId="51C40C9E" w:rsidR="000C7374" w:rsidRPr="000C7374" w:rsidRDefault="001A1E8E" w:rsidP="000C7374">
      <w:pPr>
        <w:jc w:val="both"/>
        <w:rPr>
          <w:rFonts w:cs="Calibri"/>
          <w:szCs w:val="20"/>
          <w:lang w:val="it-IT"/>
        </w:rPr>
      </w:pPr>
      <w:r w:rsidRPr="001A1E8E">
        <w:rPr>
          <w:rFonts w:cs="Calibri"/>
          <w:szCs w:val="20"/>
          <w:lang w:val="it-IT"/>
        </w:rPr>
        <w:t>Gli operatori economici possono partecipare alla presente gara in forma singola o associata</w:t>
      </w:r>
      <w:r w:rsidR="000C7374">
        <w:rPr>
          <w:rFonts w:cs="Calibri"/>
          <w:szCs w:val="20"/>
          <w:lang w:val="it-IT"/>
        </w:rPr>
        <w:t>,</w:t>
      </w:r>
      <w:r w:rsidR="000C7374" w:rsidRPr="000C7374">
        <w:rPr>
          <w:rFonts w:cs="Calibri"/>
          <w:szCs w:val="20"/>
          <w:lang w:val="it-IT"/>
        </w:rPr>
        <w:t xml:space="preserve"> purché in possesso dei requisiti prescritti dai successivi articoli.</w:t>
      </w:r>
    </w:p>
    <w:p w14:paraId="7F9362A8" w14:textId="77777777" w:rsidR="001A1E8E" w:rsidRPr="001A1E8E" w:rsidRDefault="001A1E8E" w:rsidP="001A1E8E">
      <w:pPr>
        <w:jc w:val="both"/>
        <w:rPr>
          <w:rFonts w:cs="Calibri"/>
          <w:szCs w:val="20"/>
          <w:lang w:val="it-IT"/>
        </w:rPr>
      </w:pPr>
    </w:p>
    <w:p w14:paraId="7E03ABF2" w14:textId="543CB58D" w:rsidR="001A1E8E" w:rsidRDefault="001A1E8E" w:rsidP="001A1E8E">
      <w:pPr>
        <w:jc w:val="both"/>
        <w:rPr>
          <w:rFonts w:cs="Calibri"/>
          <w:szCs w:val="20"/>
          <w:lang w:val="it-IT"/>
        </w:rPr>
      </w:pPr>
      <w:r w:rsidRPr="001A1E8E">
        <w:rPr>
          <w:rFonts w:cs="Calibri"/>
          <w:szCs w:val="20"/>
          <w:lang w:val="it-IT"/>
        </w:rPr>
        <w:t>Ai soggetti costituiti in forma associata si applicano le disposizioni di cui agli articoli 67 e 68 del Codice.</w:t>
      </w:r>
    </w:p>
    <w:p w14:paraId="018188A9" w14:textId="77777777" w:rsidR="001A1E8E" w:rsidRPr="001A1E8E" w:rsidRDefault="001A1E8E" w:rsidP="001A1E8E">
      <w:pPr>
        <w:jc w:val="both"/>
        <w:rPr>
          <w:rFonts w:cs="Calibri"/>
          <w:szCs w:val="20"/>
          <w:lang w:val="it-IT"/>
        </w:rPr>
      </w:pPr>
    </w:p>
    <w:p w14:paraId="6DE86643" w14:textId="77777777" w:rsidR="001A1E8E" w:rsidRDefault="001A1E8E" w:rsidP="001A1E8E">
      <w:pPr>
        <w:jc w:val="both"/>
        <w:rPr>
          <w:rFonts w:cs="Calibri"/>
          <w:szCs w:val="20"/>
          <w:lang w:val="it-IT"/>
        </w:rPr>
      </w:pPr>
      <w:r w:rsidRPr="001A1E8E">
        <w:rPr>
          <w:rFonts w:cs="Calibri"/>
          <w:szCs w:val="20"/>
          <w:lang w:val="it-IT"/>
        </w:rPr>
        <w:t>I consorzi di cui agli articoli 65, comma 2 del Codice che intendono eseguire le prestazioni tramite i propri consorziati sono tenuti ad indicare per quali consorziati il consorzio concorre.</w:t>
      </w:r>
    </w:p>
    <w:p w14:paraId="66A1DFCD" w14:textId="77777777" w:rsidR="001A1E8E" w:rsidRPr="001A1E8E" w:rsidRDefault="001A1E8E" w:rsidP="001A1E8E">
      <w:pPr>
        <w:jc w:val="both"/>
        <w:rPr>
          <w:rFonts w:cs="Calibri"/>
          <w:szCs w:val="20"/>
          <w:lang w:val="it-IT"/>
        </w:rPr>
      </w:pPr>
    </w:p>
    <w:p w14:paraId="07A80238" w14:textId="77777777" w:rsidR="001A1E8E" w:rsidRDefault="001A1E8E" w:rsidP="001A1E8E">
      <w:pPr>
        <w:jc w:val="both"/>
        <w:rPr>
          <w:rFonts w:cs="Calibri"/>
          <w:szCs w:val="20"/>
          <w:lang w:val="it-IT"/>
        </w:rPr>
      </w:pPr>
      <w:r w:rsidRPr="001A1E8E">
        <w:rPr>
          <w:rFonts w:cs="Calibri"/>
          <w:szCs w:val="20"/>
          <w:lang w:val="it-IT"/>
        </w:rPr>
        <w:t>I consorzi di cui all’articolo 65, comma 2, lettere b) e c) sono tenuti ad indicare per quali consorziati il consorzio concorre.</w:t>
      </w:r>
    </w:p>
    <w:p w14:paraId="6CCC27C5" w14:textId="77777777" w:rsidR="001A1E8E" w:rsidRPr="001A1E8E" w:rsidRDefault="001A1E8E" w:rsidP="001A1E8E">
      <w:pPr>
        <w:jc w:val="both"/>
        <w:rPr>
          <w:rFonts w:cs="Calibri"/>
          <w:szCs w:val="20"/>
          <w:lang w:val="it-IT"/>
        </w:rPr>
      </w:pPr>
    </w:p>
    <w:p w14:paraId="5369C4C8" w14:textId="5EE70698" w:rsidR="001A1E8E" w:rsidRPr="001A1E8E" w:rsidRDefault="001A1E8E" w:rsidP="001A1E8E">
      <w:pPr>
        <w:jc w:val="both"/>
        <w:rPr>
          <w:rFonts w:cstheme="minorHAnsi"/>
          <w:iCs/>
          <w:szCs w:val="20"/>
          <w:lang w:val="it-IT"/>
        </w:rPr>
      </w:pPr>
      <w:r w:rsidRPr="001A1E8E">
        <w:rPr>
          <w:rFonts w:cstheme="minorHAnsi"/>
          <w:szCs w:val="20"/>
          <w:lang w:val="it-IT"/>
        </w:rPr>
        <w:t xml:space="preserve">Il concorrente che partecipa alla </w:t>
      </w:r>
      <w:r w:rsidR="00DF6370">
        <w:rPr>
          <w:rFonts w:cstheme="minorHAnsi"/>
          <w:szCs w:val="20"/>
          <w:lang w:val="it-IT"/>
        </w:rPr>
        <w:t xml:space="preserve">gara </w:t>
      </w:r>
      <w:r w:rsidRPr="001A1E8E">
        <w:rPr>
          <w:rFonts w:cstheme="minorHAnsi"/>
          <w:iCs/>
          <w:szCs w:val="20"/>
          <w:lang w:val="it-IT"/>
        </w:rPr>
        <w:t xml:space="preserve">in una delle forme di seguito indicate è escluso nel caso in cui la stazione </w:t>
      </w:r>
      <w:bookmarkStart w:id="113" w:name="_Hlk130830647"/>
      <w:r w:rsidRPr="001A1E8E">
        <w:rPr>
          <w:rFonts w:cstheme="minorHAnsi"/>
          <w:iCs/>
          <w:szCs w:val="20"/>
          <w:lang w:val="it-IT"/>
        </w:rPr>
        <w:t>appaltante accerti la sussistenza di rilevanti indizi tali da far ritenere che le offerte degli operatori economici siano imputabili ad un unico centro decisiona</w:t>
      </w:r>
      <w:bookmarkEnd w:id="113"/>
      <w:r w:rsidRPr="001A1E8E">
        <w:rPr>
          <w:rFonts w:cstheme="minorHAnsi"/>
          <w:iCs/>
          <w:szCs w:val="20"/>
          <w:lang w:val="it-IT"/>
        </w:rPr>
        <w:t>le a cagione di accordi intercorsi con altri operatori economici partecipanti alla stessa gara:</w:t>
      </w:r>
    </w:p>
    <w:p w14:paraId="1BAF0D77" w14:textId="77777777" w:rsidR="001A1E8E" w:rsidRPr="001A1E8E" w:rsidRDefault="001A1E8E" w:rsidP="00A15FD6">
      <w:pPr>
        <w:pStyle w:val="Paragrafoelenco"/>
        <w:numPr>
          <w:ilvl w:val="0"/>
          <w:numId w:val="20"/>
        </w:numPr>
        <w:contextualSpacing w:val="0"/>
        <w:jc w:val="both"/>
        <w:rPr>
          <w:rFonts w:cstheme="minorHAnsi"/>
          <w:iCs/>
          <w:szCs w:val="20"/>
          <w:lang w:val="it-IT"/>
        </w:rPr>
      </w:pPr>
      <w:r w:rsidRPr="001A1E8E">
        <w:rPr>
          <w:rFonts w:cstheme="minorHAnsi"/>
          <w:szCs w:val="20"/>
          <w:lang w:val="it-IT"/>
        </w:rPr>
        <w:t>partecipazione in più</w:t>
      </w:r>
      <w:r w:rsidRPr="001A1E8E">
        <w:rPr>
          <w:rFonts w:cstheme="minorHAnsi"/>
          <w:b/>
          <w:szCs w:val="20"/>
          <w:lang w:val="it-IT"/>
        </w:rPr>
        <w:t xml:space="preserve"> </w:t>
      </w:r>
      <w:r w:rsidRPr="001A1E8E">
        <w:rPr>
          <w:rFonts w:cstheme="minorHAnsi"/>
          <w:szCs w:val="20"/>
          <w:lang w:val="it-IT"/>
        </w:rPr>
        <w:t>di un raggruppamento temporaneo o consorzio ordinario di concorrenti o aggregazione di operatori economici aderenti al contratto di rete (nel prosieguo, aggregazione di retisti);</w:t>
      </w:r>
    </w:p>
    <w:p w14:paraId="25A45BC8" w14:textId="77777777" w:rsidR="001A1E8E" w:rsidRPr="001A1E8E" w:rsidRDefault="001A1E8E" w:rsidP="00A15FD6">
      <w:pPr>
        <w:pStyle w:val="Paragrafoelenco"/>
        <w:numPr>
          <w:ilvl w:val="0"/>
          <w:numId w:val="20"/>
        </w:numPr>
        <w:contextualSpacing w:val="0"/>
        <w:jc w:val="both"/>
        <w:rPr>
          <w:rFonts w:cstheme="minorHAnsi"/>
          <w:iCs/>
          <w:szCs w:val="20"/>
          <w:lang w:val="it-IT"/>
        </w:rPr>
      </w:pPr>
      <w:r w:rsidRPr="001A1E8E">
        <w:rPr>
          <w:rFonts w:cstheme="minorHAnsi"/>
          <w:iCs/>
          <w:szCs w:val="20"/>
          <w:lang w:val="it-IT"/>
        </w:rPr>
        <w:t>partecipazione sia in raggruppamento o consorzio ordinario di concorrenti sia in forma individuale:</w:t>
      </w:r>
    </w:p>
    <w:p w14:paraId="2D61E16C" w14:textId="77777777" w:rsidR="001A1E8E" w:rsidRPr="001A1E8E" w:rsidRDefault="001A1E8E" w:rsidP="00A15FD6">
      <w:pPr>
        <w:pStyle w:val="Paragrafoelenco"/>
        <w:numPr>
          <w:ilvl w:val="0"/>
          <w:numId w:val="20"/>
        </w:numPr>
        <w:contextualSpacing w:val="0"/>
        <w:jc w:val="both"/>
        <w:rPr>
          <w:rFonts w:cstheme="minorHAnsi"/>
          <w:iCs/>
          <w:szCs w:val="20"/>
          <w:lang w:val="it-IT"/>
        </w:rPr>
      </w:pPr>
      <w:r w:rsidRPr="001A1E8E">
        <w:rPr>
          <w:rFonts w:cstheme="minorHAnsi"/>
          <w:iCs/>
          <w:szCs w:val="20"/>
          <w:lang w:val="it-IT"/>
        </w:rPr>
        <w:t>partecipazione sia in aggregazione di retisti sia in forma individuale. Tale esclusione non si applica alle retiste non partecipanti all’aggregazione, le quali possono presentare offerta, per la medesima gara [in caso di suddivisione dell’appalto in lotti distinti sostituire “alla gara” con “al singolo lotto”], in forma singola o associata;</w:t>
      </w:r>
    </w:p>
    <w:p w14:paraId="1F11B6F1" w14:textId="77777777" w:rsidR="001A1E8E" w:rsidRPr="001A1E8E" w:rsidRDefault="001A1E8E" w:rsidP="00A15FD6">
      <w:pPr>
        <w:pStyle w:val="Paragrafoelenco"/>
        <w:numPr>
          <w:ilvl w:val="0"/>
          <w:numId w:val="20"/>
        </w:numPr>
        <w:contextualSpacing w:val="0"/>
        <w:jc w:val="both"/>
        <w:rPr>
          <w:rFonts w:cstheme="minorHAnsi"/>
          <w:iCs/>
          <w:szCs w:val="20"/>
          <w:lang w:val="it-IT"/>
        </w:rPr>
      </w:pPr>
      <w:r w:rsidRPr="001A1E8E">
        <w:rPr>
          <w:rFonts w:cstheme="minorHAnsi"/>
          <w:iCs/>
          <w:szCs w:val="20"/>
          <w:lang w:val="it-IT"/>
        </w:rPr>
        <w:t>partecipazione di un consorzio che ha designato un consorziato esecutore il quale, a sua volta, partecipa in una qualsiasi altra forma.</w:t>
      </w:r>
    </w:p>
    <w:p w14:paraId="2CD1A3DE" w14:textId="77777777" w:rsidR="001A1E8E" w:rsidRDefault="001A1E8E" w:rsidP="001A1E8E">
      <w:pPr>
        <w:jc w:val="both"/>
        <w:rPr>
          <w:rFonts w:eastAsia="Calibri" w:cstheme="minorHAnsi"/>
          <w:iCs/>
          <w:szCs w:val="20"/>
          <w:lang w:val="it-IT" w:eastAsia="it-IT"/>
        </w:rPr>
      </w:pPr>
    </w:p>
    <w:p w14:paraId="05A3F2B4" w14:textId="476F07D4" w:rsidR="001A1E8E" w:rsidRDefault="001A1E8E" w:rsidP="001A1E8E">
      <w:pPr>
        <w:jc w:val="both"/>
        <w:rPr>
          <w:rFonts w:eastAsia="Calibri" w:cstheme="minorHAnsi"/>
          <w:iCs/>
          <w:szCs w:val="20"/>
          <w:lang w:val="it-IT" w:eastAsia="it-IT"/>
        </w:rPr>
      </w:pPr>
      <w:r w:rsidRPr="001A1E8E">
        <w:rPr>
          <w:rFonts w:eastAsia="Calibri" w:cstheme="minorHAnsi"/>
          <w:iCs/>
          <w:szCs w:val="20"/>
          <w:lang w:val="it-IT" w:eastAsia="it-IT"/>
        </w:rPr>
        <w:t xml:space="preserve">Nel caso venga accertato quanto sopra, si provvede ad informare gli operatori economici coinvolti i quali possono, entro </w:t>
      </w:r>
      <w:r>
        <w:rPr>
          <w:rFonts w:eastAsia="Calibri" w:cstheme="minorHAnsi"/>
          <w:iCs/>
          <w:szCs w:val="20"/>
          <w:lang w:val="it-IT" w:eastAsia="it-IT"/>
        </w:rPr>
        <w:t>5 (cinque)</w:t>
      </w:r>
      <w:r w:rsidRPr="001A1E8E">
        <w:rPr>
          <w:rFonts w:eastAsia="Calibri" w:cstheme="minorHAnsi"/>
          <w:iCs/>
          <w:szCs w:val="20"/>
          <w:lang w:val="it-IT" w:eastAsia="it-IT"/>
        </w:rPr>
        <w:t xml:space="preserve"> giorni, dimostrare che la circostanza non ha influito sulla gara, né è idonea a incidere sulla capacità di rispettare gli obblighi contrattuali.</w:t>
      </w:r>
    </w:p>
    <w:p w14:paraId="5E8826C0" w14:textId="77777777" w:rsidR="001A1E8E" w:rsidRPr="001A1E8E" w:rsidRDefault="001A1E8E" w:rsidP="001A1E8E">
      <w:pPr>
        <w:jc w:val="both"/>
        <w:rPr>
          <w:rFonts w:eastAsia="Calibri" w:cstheme="minorHAnsi"/>
          <w:iCs/>
          <w:szCs w:val="20"/>
          <w:lang w:val="it-IT" w:eastAsia="it-IT"/>
        </w:rPr>
      </w:pPr>
    </w:p>
    <w:p w14:paraId="7DA28AE0" w14:textId="77777777" w:rsidR="001A1E8E" w:rsidRPr="001A1E8E" w:rsidRDefault="001A1E8E" w:rsidP="001A1E8E">
      <w:pPr>
        <w:jc w:val="both"/>
        <w:rPr>
          <w:rFonts w:cs="Courier New"/>
          <w:szCs w:val="20"/>
          <w:lang w:val="it-IT"/>
        </w:rPr>
      </w:pPr>
      <w:r w:rsidRPr="001A1E8E">
        <w:rPr>
          <w:rFonts w:cs="Courier New"/>
          <w:szCs w:val="20"/>
          <w:lang w:val="it-IT"/>
        </w:rPr>
        <w:t>Le aggregazioni di retisti di cui all’articolo 65, comma 2, lettera g) del Codice, rispettano la disciplina prevista per i raggruppamenti temporanei in quanto compatibile. In particolare:</w:t>
      </w:r>
    </w:p>
    <w:p w14:paraId="5FB6A903" w14:textId="77777777" w:rsidR="001A1E8E" w:rsidRPr="001A1E8E" w:rsidRDefault="001A1E8E" w:rsidP="00A15FD6">
      <w:pPr>
        <w:pStyle w:val="Paragrafoelenco"/>
        <w:numPr>
          <w:ilvl w:val="3"/>
          <w:numId w:val="19"/>
        </w:numPr>
        <w:ind w:left="567" w:hanging="284"/>
        <w:contextualSpacing w:val="0"/>
        <w:jc w:val="both"/>
        <w:rPr>
          <w:rFonts w:cs="Courier New"/>
          <w:szCs w:val="20"/>
          <w:lang w:val="it-IT"/>
        </w:rPr>
      </w:pPr>
      <w:r w:rsidRPr="001A1E8E">
        <w:rPr>
          <w:rFonts w:cs="Courier New"/>
          <w:szCs w:val="20"/>
          <w:lang w:val="it-IT"/>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7D7EB8D2" w14:textId="77777777" w:rsidR="001A1E8E" w:rsidRPr="001A1E8E" w:rsidRDefault="001A1E8E" w:rsidP="00A15FD6">
      <w:pPr>
        <w:pStyle w:val="Paragrafoelenco"/>
        <w:numPr>
          <w:ilvl w:val="3"/>
          <w:numId w:val="19"/>
        </w:numPr>
        <w:ind w:left="567" w:hanging="284"/>
        <w:contextualSpacing w:val="0"/>
        <w:jc w:val="both"/>
        <w:rPr>
          <w:rFonts w:cs="Courier New"/>
          <w:szCs w:val="20"/>
          <w:lang w:val="it-IT"/>
        </w:rPr>
      </w:pPr>
      <w:r w:rsidRPr="001A1E8E">
        <w:rPr>
          <w:rFonts w:cs="Courier New"/>
          <w:szCs w:val="20"/>
          <w:lang w:val="it-IT"/>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01853D3D" w14:textId="77777777" w:rsidR="001A1E8E" w:rsidRPr="001A1E8E" w:rsidRDefault="001A1E8E" w:rsidP="00A15FD6">
      <w:pPr>
        <w:pStyle w:val="Paragrafoelenco"/>
        <w:numPr>
          <w:ilvl w:val="3"/>
          <w:numId w:val="19"/>
        </w:numPr>
        <w:ind w:left="567" w:hanging="284"/>
        <w:contextualSpacing w:val="0"/>
        <w:jc w:val="both"/>
        <w:rPr>
          <w:rFonts w:cs="Courier New"/>
          <w:szCs w:val="20"/>
          <w:lang w:val="it-IT"/>
        </w:rPr>
      </w:pPr>
      <w:r w:rsidRPr="001A1E8E">
        <w:rPr>
          <w:rFonts w:cs="Courier New"/>
          <w:szCs w:val="20"/>
          <w:lang w:val="it-IT"/>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3FC43506" w14:textId="77777777" w:rsidR="001A1E8E" w:rsidRDefault="001A1E8E" w:rsidP="001A1E8E">
      <w:pPr>
        <w:jc w:val="both"/>
        <w:rPr>
          <w:rFonts w:cs="Courier New"/>
          <w:szCs w:val="20"/>
          <w:lang w:val="it-IT"/>
        </w:rPr>
      </w:pPr>
    </w:p>
    <w:p w14:paraId="6F8B04D4" w14:textId="28437AA1" w:rsidR="001A1E8E" w:rsidRDefault="001A1E8E" w:rsidP="001A1E8E">
      <w:pPr>
        <w:jc w:val="both"/>
        <w:rPr>
          <w:rFonts w:cs="Courier New"/>
          <w:szCs w:val="20"/>
          <w:lang w:val="it-IT"/>
        </w:rPr>
      </w:pPr>
      <w:r w:rsidRPr="001A1E8E">
        <w:rPr>
          <w:rFonts w:cs="Courier New"/>
          <w:szCs w:val="20"/>
          <w:lang w:val="it-IT"/>
        </w:rPr>
        <w:lastRenderedPageBreak/>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726FDAD4" w14:textId="77777777" w:rsidR="001A1E8E" w:rsidRPr="001A1E8E" w:rsidRDefault="001A1E8E" w:rsidP="001A1E8E">
      <w:pPr>
        <w:jc w:val="both"/>
        <w:rPr>
          <w:szCs w:val="20"/>
          <w:lang w:val="it-IT"/>
        </w:rPr>
      </w:pPr>
    </w:p>
    <w:p w14:paraId="434537A5" w14:textId="77777777" w:rsidR="001A1E8E" w:rsidRPr="001A1E8E" w:rsidRDefault="001A1E8E" w:rsidP="001A1E8E">
      <w:pPr>
        <w:jc w:val="both"/>
        <w:rPr>
          <w:rFonts w:cs="Courier New"/>
          <w:szCs w:val="20"/>
          <w:lang w:val="it-IT"/>
        </w:rPr>
      </w:pPr>
      <w:r w:rsidRPr="001A1E8E">
        <w:rPr>
          <w:rFonts w:cs="Courier New"/>
          <w:szCs w:val="20"/>
          <w:lang w:val="it-IT"/>
        </w:rPr>
        <w:t>Ad un raggruppamento temporaneo può partecipare anche un consorzio di cui all’articolo 65, comma 2, lettera b), c), d).</w:t>
      </w:r>
    </w:p>
    <w:p w14:paraId="3166C798" w14:textId="77777777" w:rsidR="001A1E8E" w:rsidRDefault="001A1E8E" w:rsidP="001A1E8E">
      <w:pPr>
        <w:jc w:val="both"/>
        <w:rPr>
          <w:rFonts w:cs="Courier New"/>
          <w:szCs w:val="20"/>
          <w:lang w:val="it-IT"/>
        </w:rPr>
      </w:pPr>
    </w:p>
    <w:p w14:paraId="51749945" w14:textId="482AEA2E" w:rsidR="001A1E8E" w:rsidRPr="001A1E8E" w:rsidRDefault="001A1E8E" w:rsidP="001A1E8E">
      <w:pPr>
        <w:jc w:val="both"/>
        <w:rPr>
          <w:szCs w:val="20"/>
          <w:lang w:val="it-IT"/>
        </w:rPr>
      </w:pPr>
      <w:r w:rsidRPr="001A1E8E">
        <w:rPr>
          <w:rFonts w:cs="Courier New"/>
          <w:szCs w:val="20"/>
          <w:lang w:val="it-IT"/>
        </w:rPr>
        <w:t xml:space="preserve">L’impresa in concordato preventivo può concorrere anche riunita in raggruppamento temporaneo di imprese purché non rivesta la qualità di mandataria e sempre che le altre imprese aderenti al raggruppamento temporaneo di imprese non siano assoggettate ad una procedura concorsuale. </w:t>
      </w:r>
    </w:p>
    <w:p w14:paraId="0080B433" w14:textId="77777777" w:rsidR="00542066" w:rsidRPr="00EF6E81" w:rsidRDefault="00542066" w:rsidP="00EF6E81">
      <w:pPr>
        <w:contextualSpacing/>
        <w:rPr>
          <w:rFonts w:ascii="Calibri" w:eastAsiaTheme="minorEastAsia" w:hAnsi="Calibri" w:cs="Calibri"/>
          <w:szCs w:val="20"/>
          <w:lang w:val="it-IT" w:eastAsia="it-IT"/>
        </w:rPr>
      </w:pPr>
    </w:p>
    <w:p w14:paraId="1C1E42AD" w14:textId="715C085C" w:rsidR="007E30B7" w:rsidRPr="008D42FF" w:rsidRDefault="00542066" w:rsidP="00542066">
      <w:pPr>
        <w:pStyle w:val="Titolo1"/>
        <w:rPr>
          <w:w w:val="105"/>
        </w:rPr>
      </w:pPr>
      <w:bookmarkStart w:id="114" w:name="_Toc139454355"/>
      <w:bookmarkStart w:id="115" w:name="_Toc139454419"/>
      <w:bookmarkStart w:id="116" w:name="_Toc171949198"/>
      <w:r w:rsidRPr="008D42FF">
        <w:rPr>
          <w:w w:val="105"/>
        </w:rPr>
        <w:t>REQUISITI</w:t>
      </w:r>
      <w:r w:rsidRPr="008D42FF">
        <w:rPr>
          <w:spacing w:val="-7"/>
          <w:w w:val="105"/>
        </w:rPr>
        <w:t xml:space="preserve"> </w:t>
      </w:r>
      <w:r w:rsidRPr="008D42FF">
        <w:rPr>
          <w:w w:val="105"/>
        </w:rPr>
        <w:t>DI</w:t>
      </w:r>
      <w:r w:rsidRPr="008D42FF">
        <w:rPr>
          <w:spacing w:val="-6"/>
          <w:w w:val="105"/>
        </w:rPr>
        <w:t xml:space="preserve"> </w:t>
      </w:r>
      <w:r w:rsidRPr="008D42FF">
        <w:rPr>
          <w:w w:val="105"/>
        </w:rPr>
        <w:t>ORDINE</w:t>
      </w:r>
      <w:r w:rsidRPr="008D42FF">
        <w:rPr>
          <w:spacing w:val="-4"/>
          <w:w w:val="105"/>
        </w:rPr>
        <w:t xml:space="preserve"> </w:t>
      </w:r>
      <w:r w:rsidRPr="008D42FF">
        <w:rPr>
          <w:w w:val="105"/>
        </w:rPr>
        <w:t>GENERALE</w:t>
      </w:r>
      <w:r w:rsidRPr="008D42FF">
        <w:rPr>
          <w:spacing w:val="-4"/>
          <w:w w:val="105"/>
        </w:rPr>
        <w:t xml:space="preserve"> </w:t>
      </w:r>
      <w:r w:rsidRPr="008D42FF">
        <w:rPr>
          <w:w w:val="105"/>
        </w:rPr>
        <w:t>E</w:t>
      </w:r>
      <w:r w:rsidRPr="008D42FF">
        <w:rPr>
          <w:spacing w:val="-4"/>
          <w:w w:val="105"/>
        </w:rPr>
        <w:t xml:space="preserve"> </w:t>
      </w:r>
      <w:r w:rsidRPr="008D42FF">
        <w:rPr>
          <w:w w:val="105"/>
        </w:rPr>
        <w:t>ALTRE</w:t>
      </w:r>
      <w:r w:rsidRPr="008D42FF">
        <w:rPr>
          <w:spacing w:val="-3"/>
          <w:w w:val="105"/>
        </w:rPr>
        <w:t xml:space="preserve"> </w:t>
      </w:r>
      <w:r w:rsidRPr="008D42FF">
        <w:rPr>
          <w:w w:val="105"/>
        </w:rPr>
        <w:t>CAUSE</w:t>
      </w:r>
      <w:r w:rsidRPr="008D42FF">
        <w:rPr>
          <w:spacing w:val="-4"/>
          <w:w w:val="105"/>
        </w:rPr>
        <w:t xml:space="preserve"> </w:t>
      </w:r>
      <w:r w:rsidRPr="008D42FF">
        <w:rPr>
          <w:w w:val="105"/>
        </w:rPr>
        <w:t>DI</w:t>
      </w:r>
      <w:r w:rsidRPr="008D42FF">
        <w:rPr>
          <w:spacing w:val="-7"/>
          <w:w w:val="105"/>
        </w:rPr>
        <w:t xml:space="preserve"> </w:t>
      </w:r>
      <w:r w:rsidRPr="008D42FF">
        <w:rPr>
          <w:w w:val="105"/>
        </w:rPr>
        <w:t>ESCLUSIONE</w:t>
      </w:r>
      <w:bookmarkEnd w:id="114"/>
      <w:bookmarkEnd w:id="115"/>
      <w:bookmarkEnd w:id="116"/>
    </w:p>
    <w:p w14:paraId="228E9670" w14:textId="77777777" w:rsidR="00395B3D" w:rsidRPr="00DD11AC" w:rsidRDefault="00395B3D" w:rsidP="00395B3D">
      <w:pPr>
        <w:rPr>
          <w:rFonts w:cstheme="minorHAnsi"/>
          <w:szCs w:val="20"/>
          <w:lang w:val="it-IT" w:eastAsia="it-IT"/>
        </w:rPr>
      </w:pPr>
      <w:r w:rsidRPr="00DD11AC">
        <w:rPr>
          <w:rFonts w:cstheme="minorHAnsi"/>
          <w:szCs w:val="20"/>
          <w:lang w:val="it-IT" w:eastAsia="it-IT"/>
        </w:rPr>
        <w:t>I concorrenti devono essere in possesso, a pena di esclusione, dei requisiti di ordine generale previsti dal Codice nonché degli ulteriori requisiti indicati nel presente articolo.</w:t>
      </w:r>
    </w:p>
    <w:p w14:paraId="532E1B81" w14:textId="77777777" w:rsidR="00395B3D" w:rsidRPr="00DD11AC" w:rsidRDefault="00395B3D" w:rsidP="00395B3D">
      <w:pPr>
        <w:rPr>
          <w:rFonts w:cstheme="minorHAnsi"/>
          <w:szCs w:val="20"/>
          <w:lang w:val="it-IT" w:eastAsia="it-IT"/>
        </w:rPr>
      </w:pPr>
    </w:p>
    <w:p w14:paraId="2AE21562" w14:textId="77777777" w:rsidR="00395B3D" w:rsidRPr="00DD11AC" w:rsidRDefault="00395B3D" w:rsidP="00395B3D">
      <w:pPr>
        <w:rPr>
          <w:rFonts w:cstheme="minorHAnsi"/>
          <w:szCs w:val="20"/>
          <w:lang w:val="it-IT" w:eastAsia="it-IT"/>
        </w:rPr>
      </w:pPr>
      <w:r w:rsidRPr="00DD11AC">
        <w:rPr>
          <w:rFonts w:cstheme="minorHAnsi"/>
          <w:szCs w:val="20"/>
          <w:lang w:val="it-IT" w:eastAsia="it-IT"/>
        </w:rPr>
        <w:t>La stazione appaltante verifica il possesso dei requisiti di ordine generale accedendo al fascicolo virtuale dell’operatore economico (di seguito: FVOE).</w:t>
      </w:r>
    </w:p>
    <w:p w14:paraId="3E5B0B32" w14:textId="77777777" w:rsidR="00395B3D" w:rsidRPr="00DD11AC" w:rsidRDefault="00395B3D" w:rsidP="00395B3D">
      <w:pPr>
        <w:rPr>
          <w:rFonts w:cstheme="minorHAnsi"/>
          <w:szCs w:val="20"/>
          <w:lang w:val="it-IT" w:eastAsia="it-IT"/>
        </w:rPr>
      </w:pPr>
    </w:p>
    <w:p w14:paraId="45C958A7" w14:textId="77777777" w:rsidR="00395B3D" w:rsidRPr="00DD11AC" w:rsidRDefault="00395B3D" w:rsidP="00395B3D">
      <w:pPr>
        <w:rPr>
          <w:rFonts w:cstheme="minorHAnsi"/>
          <w:szCs w:val="20"/>
          <w:lang w:val="it-IT" w:eastAsia="it-IT"/>
        </w:rPr>
      </w:pPr>
      <w:r w:rsidRPr="00DD11AC">
        <w:rPr>
          <w:rFonts w:cstheme="minorHAnsi"/>
          <w:szCs w:val="20"/>
          <w:lang w:val="it-IT" w:eastAsia="it-IT"/>
        </w:rPr>
        <w:t>Le circostanze di cui all’articolo 94 del Codice sono cause di esclusione automatica. La sussistenza delle circostanze di cui all’articolo 95 del Codice è accertata previo contraddittorio con l’operatore economico.</w:t>
      </w:r>
    </w:p>
    <w:p w14:paraId="585AD030" w14:textId="77777777" w:rsidR="00395B3D" w:rsidRPr="00DD11AC" w:rsidRDefault="00395B3D" w:rsidP="00395B3D">
      <w:pPr>
        <w:rPr>
          <w:rFonts w:cstheme="minorHAnsi"/>
          <w:szCs w:val="20"/>
          <w:lang w:val="it-IT" w:eastAsia="it-IT"/>
        </w:rPr>
      </w:pPr>
    </w:p>
    <w:p w14:paraId="2EF1B341" w14:textId="77777777" w:rsidR="00395B3D" w:rsidRPr="00DD11AC" w:rsidRDefault="00395B3D" w:rsidP="00395B3D">
      <w:pPr>
        <w:jc w:val="both"/>
        <w:rPr>
          <w:rFonts w:cstheme="minorHAnsi"/>
          <w:szCs w:val="20"/>
          <w:lang w:val="it-IT" w:eastAsia="it-IT"/>
        </w:rPr>
      </w:pPr>
      <w:r w:rsidRPr="00DD11AC">
        <w:rPr>
          <w:rFonts w:cstheme="minorHAnsi"/>
          <w:szCs w:val="20"/>
          <w:lang w:val="it-IT" w:eastAsia="it-IT"/>
        </w:rPr>
        <w:t>In caso di partecipazione di consorzi di cui all’articolo 65, comma 2, lettere b) e c) del Codice i requisiti di cui al presente paragrafo devono essere posseduti dal consorzio e dalle consorziate indicate quali esecutrici.</w:t>
      </w:r>
    </w:p>
    <w:p w14:paraId="09769B16" w14:textId="77777777" w:rsidR="00395B3D" w:rsidRPr="00DD11AC" w:rsidRDefault="00395B3D" w:rsidP="00395B3D">
      <w:pPr>
        <w:jc w:val="both"/>
        <w:rPr>
          <w:rFonts w:cstheme="minorHAnsi"/>
          <w:szCs w:val="20"/>
          <w:lang w:val="it-IT" w:eastAsia="it-IT"/>
        </w:rPr>
      </w:pPr>
    </w:p>
    <w:p w14:paraId="26283FA2" w14:textId="77777777" w:rsidR="00395B3D" w:rsidRDefault="00395B3D" w:rsidP="00395B3D">
      <w:pPr>
        <w:jc w:val="both"/>
        <w:rPr>
          <w:rFonts w:cstheme="minorHAnsi"/>
          <w:szCs w:val="20"/>
          <w:lang w:val="it-IT" w:eastAsia="it-IT"/>
        </w:rPr>
      </w:pPr>
      <w:r w:rsidRPr="00DD11AC">
        <w:rPr>
          <w:rFonts w:cstheme="minorHAnsi"/>
          <w:szCs w:val="20"/>
          <w:lang w:val="it-IT" w:eastAsia="it-IT"/>
        </w:rPr>
        <w:t>In caso di partecipazione di consorzi stabili di cui all’articolo 65, comma 2, lett. d) del Codice i requisiti di cui al presente paragrafo devono essere posseduti dal consorzio, dalle consorziate indicate quali esecutrici e dalle consorziate che prestano i requisiti.</w:t>
      </w:r>
    </w:p>
    <w:p w14:paraId="711DFCDF" w14:textId="77777777" w:rsidR="00395B3D" w:rsidRPr="00666B61" w:rsidRDefault="00395B3D" w:rsidP="00395B3D">
      <w:pPr>
        <w:jc w:val="both"/>
        <w:rPr>
          <w:rFonts w:cstheme="minorHAnsi"/>
          <w:szCs w:val="20"/>
          <w:lang w:val="it-IT" w:eastAsia="it-IT"/>
        </w:rPr>
      </w:pPr>
    </w:p>
    <w:p w14:paraId="267ADABE" w14:textId="77777777" w:rsidR="00395B3D" w:rsidRPr="00FF2CC9" w:rsidRDefault="00395B3D" w:rsidP="00395B3D">
      <w:pPr>
        <w:jc w:val="both"/>
        <w:rPr>
          <w:rFonts w:cstheme="minorHAnsi"/>
          <w:szCs w:val="20"/>
          <w:lang w:val="it-IT"/>
        </w:rPr>
      </w:pPr>
      <w:r w:rsidRPr="00FF2CC9">
        <w:rPr>
          <w:rFonts w:cstheme="minorHAnsi"/>
          <w:szCs w:val="20"/>
          <w:lang w:val="it-IT"/>
        </w:rPr>
        <w:t xml:space="preserve">Costituisce </w:t>
      </w:r>
      <w:r w:rsidRPr="00FF2CC9">
        <w:rPr>
          <w:rFonts w:cstheme="minorHAnsi"/>
          <w:b/>
          <w:szCs w:val="20"/>
          <w:lang w:val="it-IT"/>
        </w:rPr>
        <w:t>causa di esclusione</w:t>
      </w:r>
      <w:bookmarkStart w:id="117" w:name="_Ref120014847"/>
      <w:r w:rsidRPr="00FF2CC9">
        <w:rPr>
          <w:rStyle w:val="Rimandonotaapidipagina"/>
          <w:rFonts w:cstheme="minorHAnsi"/>
          <w:szCs w:val="20"/>
        </w:rPr>
        <w:footnoteReference w:id="3"/>
      </w:r>
      <w:bookmarkEnd w:id="117"/>
      <w:r w:rsidRPr="00FF2CC9">
        <w:rPr>
          <w:rFonts w:cstheme="minorHAnsi"/>
          <w:szCs w:val="20"/>
          <w:lang w:val="it-IT"/>
        </w:rPr>
        <w:t xml:space="preserve"> degli operatori economici dalla procedura di gara il mancato rispetto, al momento della presentazione dell'offerta, degli obblighi in materia di lavoro delle persone con disabilità di cui alla legge 12 marzo 1999, n. 68.</w:t>
      </w:r>
    </w:p>
    <w:p w14:paraId="52267BDF" w14:textId="77777777" w:rsidR="00395B3D" w:rsidRPr="00FF2CC9" w:rsidRDefault="00395B3D" w:rsidP="00395B3D">
      <w:pPr>
        <w:jc w:val="both"/>
        <w:rPr>
          <w:rFonts w:cstheme="minorHAnsi"/>
          <w:szCs w:val="20"/>
          <w:lang w:val="it-IT"/>
        </w:rPr>
      </w:pPr>
    </w:p>
    <w:p w14:paraId="296AF37A" w14:textId="77777777" w:rsidR="00395B3D" w:rsidRPr="00FF2CC9" w:rsidRDefault="00395B3D" w:rsidP="00395B3D">
      <w:pPr>
        <w:jc w:val="both"/>
        <w:rPr>
          <w:rFonts w:cstheme="minorHAnsi"/>
          <w:szCs w:val="20"/>
          <w:lang w:val="it-IT" w:eastAsia="it-IT"/>
        </w:rPr>
      </w:pPr>
      <w:r w:rsidRPr="00FF2CC9">
        <w:rPr>
          <w:rFonts w:cstheme="minorHAnsi"/>
          <w:szCs w:val="20"/>
          <w:lang w:val="it-IT" w:eastAsia="it-IT"/>
        </w:rPr>
        <w:t>La mancata accettazione delle clausole contenute nel protocollo di legalità/patto di integrità e il mancato rispetto dello stesso costituiscono causa di esclusione dalla gara, ai sensi dell’articolo 83 bis del decreto legislativo n. 159/2011.</w:t>
      </w:r>
    </w:p>
    <w:p w14:paraId="070B6485" w14:textId="77777777" w:rsidR="00395B3D" w:rsidRPr="00FF2CC9" w:rsidRDefault="00395B3D" w:rsidP="00395B3D">
      <w:pPr>
        <w:jc w:val="both"/>
        <w:rPr>
          <w:rFonts w:cstheme="minorHAnsi"/>
          <w:szCs w:val="20"/>
          <w:lang w:val="it-IT"/>
        </w:rPr>
      </w:pPr>
    </w:p>
    <w:p w14:paraId="5B1BE395" w14:textId="77777777" w:rsidR="00395B3D" w:rsidRPr="00FF2CC9" w:rsidRDefault="00395B3D" w:rsidP="00395B3D">
      <w:pPr>
        <w:jc w:val="both"/>
        <w:rPr>
          <w:rFonts w:cstheme="minorHAnsi"/>
          <w:szCs w:val="20"/>
          <w:lang w:val="it-IT"/>
        </w:rPr>
      </w:pPr>
      <w:r w:rsidRPr="00FF2CC9">
        <w:rPr>
          <w:rFonts w:cstheme="minorHAnsi"/>
          <w:szCs w:val="20"/>
          <w:lang w:val="it-IT"/>
        </w:rPr>
        <w:t xml:space="preserve">Sono comunque </w:t>
      </w:r>
      <w:r w:rsidRPr="00FF2CC9">
        <w:rPr>
          <w:rFonts w:cstheme="minorHAnsi"/>
          <w:b/>
          <w:szCs w:val="20"/>
          <w:lang w:val="it-IT"/>
        </w:rPr>
        <w:t>esclusi</w:t>
      </w:r>
      <w:r w:rsidRPr="00FF2CC9">
        <w:rPr>
          <w:rFonts w:cstheme="minorHAnsi"/>
          <w:szCs w:val="20"/>
          <w:lang w:val="it-IT"/>
        </w:rPr>
        <w:t xml:space="preserve"> gli</w:t>
      </w:r>
      <w:r w:rsidRPr="00FF2CC9">
        <w:rPr>
          <w:rFonts w:cstheme="minorHAnsi"/>
          <w:b/>
          <w:szCs w:val="20"/>
          <w:lang w:val="it-IT"/>
        </w:rPr>
        <w:t xml:space="preserve"> </w:t>
      </w:r>
      <w:r w:rsidRPr="00FF2CC9">
        <w:rPr>
          <w:rFonts w:cstheme="minorHAnsi"/>
          <w:szCs w:val="20"/>
          <w:lang w:val="it-IT"/>
        </w:rPr>
        <w:t>operatori economici che abbiano affidato incarichi</w:t>
      </w:r>
      <w:r w:rsidRPr="00FF2CC9">
        <w:rPr>
          <w:rStyle w:val="Rimandonotaapidipagina"/>
          <w:rFonts w:cstheme="minorHAnsi"/>
          <w:szCs w:val="20"/>
        </w:rPr>
        <w:footnoteReference w:id="4"/>
      </w:r>
      <w:r w:rsidRPr="00FF2CC9">
        <w:rPr>
          <w:rFonts w:cstheme="minorHAnsi"/>
          <w:szCs w:val="20"/>
          <w:lang w:val="it-IT"/>
        </w:rPr>
        <w:t xml:space="preserve"> in violazione dell’articolo 53, comma 16-ter, del decreto legislativo del 2001 n. 165 a soggetti che hanno esercitato, in qualità di dipendenti, poteri autoritativi o negoziali presso l’amministrazione affidante negli ultimi tre anni. </w:t>
      </w:r>
    </w:p>
    <w:p w14:paraId="57F6BDD8" w14:textId="77777777" w:rsidR="00395B3D" w:rsidRPr="00FF2CC9" w:rsidRDefault="00395B3D" w:rsidP="00395B3D">
      <w:pPr>
        <w:jc w:val="both"/>
        <w:rPr>
          <w:rFonts w:cstheme="minorHAnsi"/>
          <w:szCs w:val="20"/>
          <w:lang w:val="it-IT"/>
        </w:rPr>
      </w:pPr>
    </w:p>
    <w:p w14:paraId="2FDDE4D5" w14:textId="77777777" w:rsidR="00395B3D" w:rsidRPr="00FF2CC9" w:rsidRDefault="00395B3D" w:rsidP="00395B3D">
      <w:pPr>
        <w:jc w:val="both"/>
        <w:rPr>
          <w:rFonts w:cstheme="minorHAnsi"/>
          <w:szCs w:val="20"/>
          <w:lang w:val="it-IT"/>
        </w:rPr>
      </w:pPr>
      <w:r w:rsidRPr="00FF2CC9">
        <w:rPr>
          <w:rFonts w:cstheme="minorHAnsi"/>
          <w:szCs w:val="20"/>
          <w:lang w:val="it-IT"/>
        </w:rPr>
        <w:t xml:space="preserve">La mancata accettazione delle clausole contenute nel protocollo di legalità/patto di integrità e il mancato rispetto dello stesso costituiscono </w:t>
      </w:r>
      <w:r w:rsidRPr="00FF2CC9">
        <w:rPr>
          <w:rFonts w:cstheme="minorHAnsi"/>
          <w:b/>
          <w:szCs w:val="20"/>
          <w:lang w:val="it-IT"/>
        </w:rPr>
        <w:t xml:space="preserve">causa di </w:t>
      </w:r>
      <w:r w:rsidRPr="00FF2CC9">
        <w:rPr>
          <w:rFonts w:cstheme="minorHAnsi"/>
          <w:b/>
          <w:bCs/>
          <w:szCs w:val="20"/>
          <w:lang w:val="it-IT"/>
        </w:rPr>
        <w:t>esclusione</w:t>
      </w:r>
      <w:r w:rsidRPr="00FF2CC9">
        <w:rPr>
          <w:rFonts w:cstheme="minorHAnsi"/>
          <w:bCs/>
          <w:szCs w:val="20"/>
          <w:lang w:val="it-IT"/>
        </w:rPr>
        <w:t xml:space="preserve"> </w:t>
      </w:r>
      <w:r w:rsidRPr="00FF2CC9">
        <w:rPr>
          <w:rFonts w:cstheme="minorHAnsi"/>
          <w:szCs w:val="20"/>
          <w:lang w:val="it-IT"/>
        </w:rPr>
        <w:t>dalla gara, ai sensi dell’articolo 83 bis del decreto legislativo n. 159/2011.</w:t>
      </w:r>
    </w:p>
    <w:p w14:paraId="6EA07F4A" w14:textId="77777777" w:rsidR="00395B3D" w:rsidRPr="00FF2CC9" w:rsidRDefault="00395B3D" w:rsidP="00395B3D">
      <w:pPr>
        <w:jc w:val="both"/>
        <w:rPr>
          <w:rFonts w:cstheme="minorHAnsi"/>
          <w:szCs w:val="20"/>
          <w:lang w:val="it-IT" w:eastAsia="it-IT"/>
        </w:rPr>
      </w:pPr>
    </w:p>
    <w:p w14:paraId="1E4037C4" w14:textId="56FF6C57" w:rsidR="00395B3D" w:rsidRPr="00FF2CC9" w:rsidRDefault="00395B3D" w:rsidP="00395B3D">
      <w:pPr>
        <w:jc w:val="both"/>
        <w:rPr>
          <w:rFonts w:cstheme="minorHAnsi"/>
          <w:szCs w:val="20"/>
          <w:lang w:val="it-IT"/>
        </w:rPr>
      </w:pPr>
      <w:r w:rsidRPr="00FF2CC9">
        <w:rPr>
          <w:rFonts w:cstheme="minorHAnsi"/>
          <w:szCs w:val="20"/>
          <w:lang w:val="it-IT"/>
        </w:rPr>
        <w:t xml:space="preserve">Sono </w:t>
      </w:r>
      <w:r w:rsidRPr="00FF2CC9">
        <w:rPr>
          <w:rFonts w:cstheme="minorHAnsi"/>
          <w:b/>
          <w:szCs w:val="20"/>
          <w:lang w:val="it-IT"/>
        </w:rPr>
        <w:t>esclusi</w:t>
      </w:r>
      <w:r w:rsidR="00E65F16">
        <w:rPr>
          <w:rFonts w:cstheme="minorHAnsi"/>
          <w:szCs w:val="20"/>
          <w:vertAlign w:val="superscript"/>
          <w:lang w:val="it-IT"/>
        </w:rPr>
        <w:t xml:space="preserve">10 </w:t>
      </w:r>
      <w:r w:rsidRPr="00FF2CC9">
        <w:rPr>
          <w:rFonts w:cstheme="minorHAnsi"/>
          <w:szCs w:val="20"/>
          <w:lang w:val="it-IT"/>
        </w:rPr>
        <w:t>dalla procedura di affidamento gli operatori economici che occupano oltre cinquanta dipendenti, nel caso di omessa produzione, al momento della presentazione dell'offerta, di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p w14:paraId="20A813AD" w14:textId="77777777" w:rsidR="00395B3D" w:rsidRPr="00FF2CC9" w:rsidRDefault="00395B3D" w:rsidP="00395B3D">
      <w:pPr>
        <w:jc w:val="both"/>
        <w:rPr>
          <w:rFonts w:cstheme="minorHAnsi"/>
          <w:szCs w:val="20"/>
          <w:lang w:val="it-IT"/>
        </w:rPr>
      </w:pPr>
    </w:p>
    <w:p w14:paraId="6B079389" w14:textId="4757A7BE" w:rsidR="00395B3D" w:rsidRPr="00666B61" w:rsidRDefault="00395B3D" w:rsidP="00395B3D">
      <w:pPr>
        <w:jc w:val="both"/>
        <w:rPr>
          <w:rFonts w:cstheme="minorHAnsi"/>
          <w:szCs w:val="20"/>
          <w:lang w:val="it-IT"/>
        </w:rPr>
      </w:pPr>
      <w:r w:rsidRPr="00FF2CC9">
        <w:rPr>
          <w:rFonts w:cstheme="minorHAnsi"/>
          <w:szCs w:val="20"/>
          <w:lang w:val="it-IT"/>
        </w:rPr>
        <w:lastRenderedPageBreak/>
        <w:t xml:space="preserve">Sono </w:t>
      </w:r>
      <w:r w:rsidRPr="00FF2CC9">
        <w:rPr>
          <w:rFonts w:cstheme="minorHAnsi"/>
          <w:b/>
          <w:szCs w:val="20"/>
          <w:lang w:val="it-IT"/>
        </w:rPr>
        <w:t>esclusi</w:t>
      </w:r>
      <w:r w:rsidR="00E65F16">
        <w:rPr>
          <w:rFonts w:cstheme="minorHAnsi"/>
          <w:szCs w:val="20"/>
          <w:vertAlign w:val="superscript"/>
          <w:lang w:val="it-IT"/>
        </w:rPr>
        <w:t xml:space="preserve">10 </w:t>
      </w:r>
      <w:r w:rsidRPr="00FF2CC9">
        <w:rPr>
          <w:rFonts w:cstheme="minorHAnsi"/>
          <w:szCs w:val="20"/>
          <w:lang w:val="it-IT"/>
        </w:rPr>
        <w:t xml:space="preserve">dalla procedura di affidamento gli operatori economici che occupano un numero di dipendenti pari o superiore a quindici e non superiore a cinquanta, che nei dodici mesi precedenti al termine di presentazione dell’offerta hanno omesso di produrre alla stazione appaltante di un precedente contratto d’appalto, finanziato in tutto o in parte con i fondi del PNRR o del PNC, la relazione di cui all’articolo 47, comma 3 del </w:t>
      </w:r>
      <w:proofErr w:type="gramStart"/>
      <w:r w:rsidRPr="00FF2CC9">
        <w:rPr>
          <w:rFonts w:cstheme="minorHAnsi"/>
          <w:szCs w:val="20"/>
          <w:lang w:val="it-IT"/>
        </w:rPr>
        <w:t>decreto legge</w:t>
      </w:r>
      <w:proofErr w:type="gramEnd"/>
      <w:r w:rsidRPr="00FF2CC9">
        <w:rPr>
          <w:rFonts w:cstheme="minorHAnsi"/>
          <w:szCs w:val="20"/>
          <w:lang w:val="it-IT"/>
        </w:rPr>
        <w:t xml:space="preserve"> n. 77 del 2021.</w:t>
      </w:r>
    </w:p>
    <w:p w14:paraId="2C885A14" w14:textId="77777777" w:rsidR="00690F6F" w:rsidRPr="00690F6F" w:rsidRDefault="00690F6F" w:rsidP="00690F6F">
      <w:pPr>
        <w:rPr>
          <w:lang w:val="it-IT" w:eastAsia="it-IT"/>
        </w:rPr>
      </w:pPr>
    </w:p>
    <w:p w14:paraId="05F46DA9" w14:textId="624ACDD4" w:rsidR="00690F6F" w:rsidRPr="00ED7E1B" w:rsidRDefault="00ED7E1B" w:rsidP="00A15FD6">
      <w:pPr>
        <w:pStyle w:val="Titolo1"/>
        <w:numPr>
          <w:ilvl w:val="1"/>
          <w:numId w:val="34"/>
        </w:numPr>
        <w:rPr>
          <w:w w:val="105"/>
        </w:rPr>
      </w:pPr>
      <w:bookmarkStart w:id="118" w:name="_Toc171949199"/>
      <w:r>
        <w:rPr>
          <w:caps w:val="0"/>
          <w:w w:val="105"/>
        </w:rPr>
        <w:t>S</w:t>
      </w:r>
      <w:r w:rsidRPr="00ED7E1B">
        <w:rPr>
          <w:caps w:val="0"/>
          <w:w w:val="105"/>
        </w:rPr>
        <w:t xml:space="preserve">elf </w:t>
      </w:r>
      <w:proofErr w:type="spellStart"/>
      <w:r w:rsidRPr="00ED7E1B">
        <w:rPr>
          <w:caps w:val="0"/>
          <w:w w:val="105"/>
        </w:rPr>
        <w:t>cleaning</w:t>
      </w:r>
      <w:bookmarkEnd w:id="118"/>
      <w:proofErr w:type="spellEnd"/>
    </w:p>
    <w:p w14:paraId="0D1FAF4F" w14:textId="77777777" w:rsidR="00690F6F" w:rsidRDefault="00690F6F" w:rsidP="007C25DE">
      <w:pPr>
        <w:jc w:val="both"/>
        <w:rPr>
          <w:lang w:val="it-IT" w:eastAsia="it-IT"/>
        </w:rPr>
      </w:pPr>
      <w:r w:rsidRPr="00690F6F">
        <w:rPr>
          <w:lang w:val="it-IT" w:eastAsia="it-IT"/>
        </w:rPr>
        <w:t xml:space="preserve">Un operatore economico che si trovi in una delle situazioni di cui agli articoli 94 e 95, ad eccezione delle irregolarità contributive e fiscali definitivamente e non definitivamente accertate, può fornire prova di aver adottato misure (c.d. </w:t>
      </w:r>
      <w:r w:rsidRPr="001F31F4">
        <w:rPr>
          <w:i/>
          <w:iCs/>
          <w:lang w:val="it-IT" w:eastAsia="it-IT"/>
        </w:rPr>
        <w:t xml:space="preserve">self </w:t>
      </w:r>
      <w:proofErr w:type="spellStart"/>
      <w:r w:rsidRPr="001F31F4">
        <w:rPr>
          <w:i/>
          <w:iCs/>
          <w:lang w:val="it-IT" w:eastAsia="it-IT"/>
        </w:rPr>
        <w:t>cleaning</w:t>
      </w:r>
      <w:proofErr w:type="spellEnd"/>
      <w:r w:rsidRPr="00690F6F">
        <w:rPr>
          <w:lang w:val="it-IT" w:eastAsia="it-IT"/>
        </w:rPr>
        <w:t>) sufficienti a dimostrare la sua affidabilità.</w:t>
      </w:r>
    </w:p>
    <w:p w14:paraId="309BBABE" w14:textId="77777777" w:rsidR="002716FD" w:rsidRDefault="002716FD" w:rsidP="007C25DE">
      <w:pPr>
        <w:jc w:val="both"/>
        <w:rPr>
          <w:lang w:val="it-IT" w:eastAsia="it-IT"/>
        </w:rPr>
      </w:pPr>
    </w:p>
    <w:p w14:paraId="7654B525" w14:textId="77777777" w:rsidR="000C7374" w:rsidRPr="000C7374" w:rsidRDefault="000C7374" w:rsidP="000C7374">
      <w:pPr>
        <w:jc w:val="both"/>
        <w:rPr>
          <w:lang w:val="it-IT" w:eastAsia="it-IT"/>
        </w:rPr>
      </w:pPr>
      <w:r w:rsidRPr="000C7374">
        <w:rPr>
          <w:lang w:val="it-IT" w:eastAsia="it-IT"/>
        </w:rPr>
        <w:t>Se la causa di esclusione si è verificata prima della presentazione dell’offerta, l’operatore economico:</w:t>
      </w:r>
    </w:p>
    <w:p w14:paraId="2AB65663" w14:textId="77777777" w:rsidR="000C7374" w:rsidRPr="000C7374" w:rsidRDefault="000C7374" w:rsidP="00A15FD6">
      <w:pPr>
        <w:numPr>
          <w:ilvl w:val="0"/>
          <w:numId w:val="35"/>
        </w:numPr>
        <w:jc w:val="both"/>
        <w:rPr>
          <w:lang w:val="it-IT" w:eastAsia="it-IT"/>
        </w:rPr>
      </w:pPr>
      <w:r w:rsidRPr="000C7374">
        <w:rPr>
          <w:lang w:val="it-IT" w:eastAsia="it-IT"/>
        </w:rPr>
        <w:t xml:space="preserve">inserisce nel FVOE ovvero nella busta amministrativa la relazione che illustra le misure di self </w:t>
      </w:r>
      <w:proofErr w:type="spellStart"/>
      <w:r w:rsidRPr="000C7374">
        <w:rPr>
          <w:lang w:val="it-IT" w:eastAsia="it-IT"/>
        </w:rPr>
        <w:t>cleaning</w:t>
      </w:r>
      <w:proofErr w:type="spellEnd"/>
      <w:r w:rsidRPr="000C7374">
        <w:rPr>
          <w:lang w:val="it-IT" w:eastAsia="it-IT"/>
        </w:rPr>
        <w:t xml:space="preserve"> adottate ai sensi dell’articolo 96, comma 6 del Codice in relazione alle cause di esclusione verificate prima della presentazione della domanda di partecipazione e indica nel DGUE, il riferimento al documento caricato nel FVOE ovvero caricato insieme alla restante documentazione amministrativa;</w:t>
      </w:r>
    </w:p>
    <w:p w14:paraId="301CD6E1" w14:textId="77777777" w:rsidR="000C7374" w:rsidRPr="000C7374" w:rsidRDefault="000C7374" w:rsidP="000C7374">
      <w:pPr>
        <w:jc w:val="both"/>
        <w:rPr>
          <w:i/>
          <w:iCs/>
          <w:lang w:val="it-IT" w:eastAsia="it-IT"/>
        </w:rPr>
      </w:pPr>
      <w:r w:rsidRPr="000C7374">
        <w:rPr>
          <w:i/>
          <w:iCs/>
          <w:lang w:val="it-IT" w:eastAsia="it-IT"/>
        </w:rPr>
        <w:t>o in alternativa</w:t>
      </w:r>
    </w:p>
    <w:p w14:paraId="5D6C3114" w14:textId="77777777" w:rsidR="000C7374" w:rsidRPr="000C7374" w:rsidRDefault="000C7374" w:rsidP="00A15FD6">
      <w:pPr>
        <w:numPr>
          <w:ilvl w:val="0"/>
          <w:numId w:val="35"/>
        </w:numPr>
        <w:jc w:val="both"/>
        <w:rPr>
          <w:lang w:val="it-IT" w:eastAsia="it-IT"/>
        </w:rPr>
      </w:pPr>
      <w:r w:rsidRPr="000C7374">
        <w:rPr>
          <w:lang w:val="it-IT" w:eastAsia="it-IT"/>
        </w:rPr>
        <w:t xml:space="preserve">motiva l’impossibilità </w:t>
      </w:r>
      <w:proofErr w:type="gramStart"/>
      <w:r w:rsidRPr="000C7374">
        <w:rPr>
          <w:lang w:val="it-IT" w:eastAsia="it-IT"/>
        </w:rPr>
        <w:t>ad</w:t>
      </w:r>
      <w:proofErr w:type="gramEnd"/>
      <w:r w:rsidRPr="000C7374">
        <w:rPr>
          <w:lang w:val="it-IT" w:eastAsia="it-IT"/>
        </w:rPr>
        <w:t xml:space="preserve"> adottare dette misure e si impegna ad adottare misure idonee e a comunicare le stesse tempestivamente e comunque prima dell’aggiudicazione.</w:t>
      </w:r>
    </w:p>
    <w:p w14:paraId="50AC78DD" w14:textId="77777777" w:rsidR="000C7374" w:rsidRDefault="000C7374" w:rsidP="004E7DF5">
      <w:pPr>
        <w:jc w:val="both"/>
        <w:rPr>
          <w:lang w:val="it-IT" w:eastAsia="it-IT"/>
        </w:rPr>
      </w:pPr>
    </w:p>
    <w:p w14:paraId="2E944676" w14:textId="1084C5FF" w:rsidR="004E7DF5" w:rsidRDefault="004E7DF5" w:rsidP="004E7DF5">
      <w:pPr>
        <w:jc w:val="both"/>
        <w:rPr>
          <w:lang w:val="it-IT" w:eastAsia="it-IT"/>
        </w:rPr>
      </w:pPr>
      <w:r w:rsidRPr="004E7DF5">
        <w:rPr>
          <w:lang w:val="it-IT" w:eastAsia="it-IT"/>
        </w:rPr>
        <w:t>Se la causa di esclusione si è verificata successivamente alla presentazione dell’offerta, l’operatore economico adotta le misure di cui al comma 6 dell’articolo 96 del Codice dandone comunicazione alla stazione appaltante.</w:t>
      </w:r>
    </w:p>
    <w:p w14:paraId="3FE7822E" w14:textId="77777777" w:rsidR="004E7DF5" w:rsidRDefault="004E7DF5" w:rsidP="007C25DE">
      <w:pPr>
        <w:jc w:val="both"/>
        <w:rPr>
          <w:lang w:val="it-IT" w:eastAsia="it-IT"/>
        </w:rPr>
      </w:pPr>
    </w:p>
    <w:p w14:paraId="1395250C" w14:textId="044F60CA" w:rsidR="00690F6F" w:rsidRPr="00690F6F" w:rsidRDefault="00690F6F" w:rsidP="007C25DE">
      <w:pPr>
        <w:jc w:val="both"/>
        <w:rPr>
          <w:lang w:val="it-IT" w:eastAsia="it-IT"/>
        </w:rPr>
      </w:pPr>
      <w:r w:rsidRPr="00690F6F">
        <w:rPr>
          <w:lang w:val="it-IT" w:eastAsia="it-IT"/>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r w:rsidR="00F435E3">
        <w:rPr>
          <w:lang w:val="it-IT" w:eastAsia="it-IT"/>
        </w:rPr>
        <w:t>.</w:t>
      </w:r>
    </w:p>
    <w:p w14:paraId="5BBAEB70" w14:textId="77777777" w:rsidR="00690F6F" w:rsidRPr="00690F6F" w:rsidRDefault="00690F6F" w:rsidP="007C25DE">
      <w:pPr>
        <w:jc w:val="both"/>
        <w:rPr>
          <w:lang w:val="it-IT" w:eastAsia="it-IT"/>
        </w:rPr>
      </w:pPr>
      <w:r w:rsidRPr="00690F6F">
        <w:rPr>
          <w:lang w:val="it-IT" w:eastAsia="it-IT"/>
        </w:rPr>
        <w:t xml:space="preserve"> </w:t>
      </w:r>
    </w:p>
    <w:p w14:paraId="2CE71CBA" w14:textId="77777777" w:rsidR="00690F6F" w:rsidRDefault="00690F6F" w:rsidP="007C25DE">
      <w:pPr>
        <w:jc w:val="both"/>
        <w:rPr>
          <w:lang w:val="it-IT" w:eastAsia="it-IT"/>
        </w:rPr>
      </w:pPr>
      <w:r w:rsidRPr="00690F6F">
        <w:rPr>
          <w:lang w:val="it-IT" w:eastAsia="it-IT"/>
        </w:rPr>
        <w:t>Se le misure adottate sono ritenute sufficienti e tempestive, l’operatore economico non è escluso. Se dette misure sono ritenute insufficienti e intempestive, la stazione appaltante ne comunica le ragioni all’operatore economico.</w:t>
      </w:r>
    </w:p>
    <w:p w14:paraId="37FAF921" w14:textId="77777777" w:rsidR="004E7DF5" w:rsidRPr="00690F6F" w:rsidRDefault="004E7DF5" w:rsidP="007C25DE">
      <w:pPr>
        <w:jc w:val="both"/>
        <w:rPr>
          <w:lang w:val="it-IT" w:eastAsia="it-IT"/>
        </w:rPr>
      </w:pPr>
    </w:p>
    <w:p w14:paraId="3945DAC5" w14:textId="77777777" w:rsidR="00690F6F" w:rsidRDefault="00690F6F" w:rsidP="007C25DE">
      <w:pPr>
        <w:jc w:val="both"/>
        <w:rPr>
          <w:lang w:val="it-IT" w:eastAsia="it-IT"/>
        </w:rPr>
      </w:pPr>
      <w:r w:rsidRPr="00690F6F">
        <w:rPr>
          <w:lang w:val="it-IT" w:eastAsia="it-IT"/>
        </w:rPr>
        <w:t xml:space="preserve">Non può avvalersi del </w:t>
      </w:r>
      <w:r w:rsidRPr="001F31F4">
        <w:rPr>
          <w:i/>
          <w:iCs/>
          <w:lang w:val="it-IT" w:eastAsia="it-IT"/>
        </w:rPr>
        <w:t>self-</w:t>
      </w:r>
      <w:proofErr w:type="spellStart"/>
      <w:r w:rsidRPr="001F31F4">
        <w:rPr>
          <w:i/>
          <w:iCs/>
          <w:lang w:val="it-IT" w:eastAsia="it-IT"/>
        </w:rPr>
        <w:t>cleaning</w:t>
      </w:r>
      <w:proofErr w:type="spellEnd"/>
      <w:r w:rsidRPr="00690F6F">
        <w:rPr>
          <w:lang w:val="it-IT" w:eastAsia="it-IT"/>
        </w:rPr>
        <w:t xml:space="preserve"> l’operatore economico escluso con sentenza definitiva dalla partecipazione alle procedure di affidamento o di concessione, nel corso del periodo di esclusione derivante da tale sentenza.</w:t>
      </w:r>
    </w:p>
    <w:p w14:paraId="1712B46F" w14:textId="77777777" w:rsidR="004E7DF5" w:rsidRPr="00690F6F" w:rsidRDefault="004E7DF5" w:rsidP="007C25DE">
      <w:pPr>
        <w:jc w:val="both"/>
        <w:rPr>
          <w:lang w:val="it-IT" w:eastAsia="it-IT"/>
        </w:rPr>
      </w:pPr>
    </w:p>
    <w:p w14:paraId="47E6912E" w14:textId="77777777" w:rsidR="00690F6F" w:rsidRDefault="00690F6F" w:rsidP="007C25DE">
      <w:pPr>
        <w:jc w:val="both"/>
        <w:rPr>
          <w:lang w:val="it-IT" w:eastAsia="it-IT"/>
        </w:rPr>
      </w:pPr>
      <w:r w:rsidRPr="00690F6F">
        <w:rPr>
          <w:lang w:val="it-IT" w:eastAsia="it-IT"/>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68E29AB1" w14:textId="77777777" w:rsidR="00E65F16" w:rsidRPr="00E65F16" w:rsidRDefault="00E65F16" w:rsidP="00E65F16">
      <w:pPr>
        <w:jc w:val="both"/>
        <w:rPr>
          <w:lang w:val="it-IT" w:eastAsia="it-IT"/>
        </w:rPr>
      </w:pPr>
      <w:bookmarkStart w:id="119" w:name="_Toc139454356"/>
      <w:bookmarkStart w:id="120" w:name="_Toc139454420"/>
    </w:p>
    <w:p w14:paraId="0910877B" w14:textId="51FB7BA6" w:rsidR="00A10DA5" w:rsidRPr="00837DB5" w:rsidRDefault="00D72AC0" w:rsidP="00D72AC0">
      <w:pPr>
        <w:pStyle w:val="Titolo1"/>
      </w:pPr>
      <w:bookmarkStart w:id="121" w:name="_Toc171949200"/>
      <w:r w:rsidRPr="00837DB5">
        <w:rPr>
          <w:w w:val="105"/>
        </w:rPr>
        <w:t>REQUISITI</w:t>
      </w:r>
      <w:r w:rsidRPr="00837DB5">
        <w:rPr>
          <w:spacing w:val="-7"/>
          <w:w w:val="105"/>
        </w:rPr>
        <w:t xml:space="preserve"> </w:t>
      </w:r>
      <w:r w:rsidRPr="00837DB5">
        <w:rPr>
          <w:w w:val="105"/>
        </w:rPr>
        <w:t>DI</w:t>
      </w:r>
      <w:r w:rsidRPr="00837DB5">
        <w:rPr>
          <w:spacing w:val="-6"/>
          <w:w w:val="105"/>
        </w:rPr>
        <w:t xml:space="preserve"> </w:t>
      </w:r>
      <w:r w:rsidRPr="00837DB5">
        <w:rPr>
          <w:w w:val="105"/>
        </w:rPr>
        <w:t>ORDINE</w:t>
      </w:r>
      <w:r w:rsidRPr="00837DB5">
        <w:rPr>
          <w:spacing w:val="-4"/>
          <w:w w:val="105"/>
        </w:rPr>
        <w:t xml:space="preserve"> </w:t>
      </w:r>
      <w:r w:rsidRPr="00837DB5">
        <w:rPr>
          <w:w w:val="105"/>
        </w:rPr>
        <w:t>SPECIALE</w:t>
      </w:r>
      <w:r w:rsidRPr="00837DB5">
        <w:rPr>
          <w:spacing w:val="-4"/>
          <w:w w:val="105"/>
        </w:rPr>
        <w:t xml:space="preserve"> </w:t>
      </w:r>
      <w:r w:rsidRPr="00837DB5">
        <w:rPr>
          <w:w w:val="105"/>
        </w:rPr>
        <w:t>E</w:t>
      </w:r>
      <w:r w:rsidRPr="00837DB5">
        <w:rPr>
          <w:spacing w:val="-4"/>
          <w:w w:val="105"/>
        </w:rPr>
        <w:t xml:space="preserve"> </w:t>
      </w:r>
      <w:r w:rsidRPr="00837DB5">
        <w:rPr>
          <w:w w:val="105"/>
        </w:rPr>
        <w:t>MEZZI</w:t>
      </w:r>
      <w:r w:rsidRPr="00837DB5">
        <w:rPr>
          <w:spacing w:val="-7"/>
          <w:w w:val="105"/>
        </w:rPr>
        <w:t xml:space="preserve"> </w:t>
      </w:r>
      <w:r w:rsidRPr="00837DB5">
        <w:rPr>
          <w:w w:val="105"/>
        </w:rPr>
        <w:t>DI</w:t>
      </w:r>
      <w:r w:rsidRPr="00837DB5">
        <w:rPr>
          <w:spacing w:val="-7"/>
          <w:w w:val="105"/>
        </w:rPr>
        <w:t xml:space="preserve"> </w:t>
      </w:r>
      <w:r w:rsidRPr="00837DB5">
        <w:rPr>
          <w:w w:val="105"/>
        </w:rPr>
        <w:t>PROVA</w:t>
      </w:r>
      <w:bookmarkEnd w:id="119"/>
      <w:bookmarkEnd w:id="120"/>
      <w:bookmarkEnd w:id="121"/>
    </w:p>
    <w:p w14:paraId="626E8536" w14:textId="77777777" w:rsidR="00821026" w:rsidRPr="00821026" w:rsidRDefault="00821026" w:rsidP="00821026">
      <w:pPr>
        <w:rPr>
          <w:lang w:val="it-IT" w:eastAsia="it-IT"/>
        </w:rPr>
      </w:pPr>
      <w:r w:rsidRPr="00821026">
        <w:rPr>
          <w:lang w:val="it-IT" w:eastAsia="it-IT"/>
        </w:rPr>
        <w:t>I concorrenti devono possedere, a pena di esclusione, i requisiti previsti nei commi seguenti.</w:t>
      </w:r>
    </w:p>
    <w:p w14:paraId="42D10C9B" w14:textId="77777777" w:rsidR="00707D04" w:rsidRDefault="00707D04" w:rsidP="00821026">
      <w:pPr>
        <w:rPr>
          <w:lang w:val="it-IT" w:eastAsia="it-IT"/>
        </w:rPr>
      </w:pPr>
    </w:p>
    <w:p w14:paraId="2C1AD5C9" w14:textId="071985BB" w:rsidR="00821026" w:rsidRPr="00821026" w:rsidRDefault="00821026" w:rsidP="00837DB5">
      <w:pPr>
        <w:jc w:val="both"/>
        <w:rPr>
          <w:lang w:val="it-IT" w:eastAsia="it-IT"/>
        </w:rPr>
      </w:pPr>
      <w:r w:rsidRPr="00821026">
        <w:rPr>
          <w:lang w:val="it-IT" w:eastAsia="it-IT"/>
        </w:rPr>
        <w:t>La stazione appaltante verifica il possesso dei requisiti di ordine speciale</w:t>
      </w:r>
      <w:r w:rsidR="000C7374">
        <w:rPr>
          <w:rStyle w:val="Rimandonotaapidipagina"/>
          <w:lang w:val="it-IT" w:eastAsia="it-IT"/>
        </w:rPr>
        <w:footnoteReference w:id="5"/>
      </w:r>
      <w:r w:rsidRPr="00821026">
        <w:rPr>
          <w:lang w:val="it-IT" w:eastAsia="it-IT"/>
        </w:rPr>
        <w:t xml:space="preserve"> accedendo al fascicolo virtuale dell’operatore economico (di seguito: FVOE).</w:t>
      </w:r>
      <w:r w:rsidR="00707D04">
        <w:rPr>
          <w:lang w:val="it-IT" w:eastAsia="it-IT"/>
        </w:rPr>
        <w:t xml:space="preserve"> </w:t>
      </w:r>
      <w:r w:rsidRPr="00821026">
        <w:rPr>
          <w:lang w:val="it-IT" w:eastAsia="it-IT"/>
        </w:rPr>
        <w:t>L’operatore economico è tenuto ad inserire nel FVOE i dati e le informazioni richiesti per la comprova del requisito, qualora questi non siano già presenti nel fascicolo o non siano già in possesso della stazione appaltante e non possano essere acquisiti d’ufficio da quest’ultima.</w:t>
      </w:r>
    </w:p>
    <w:p w14:paraId="1B51D256" w14:textId="77777777" w:rsidR="00821026" w:rsidRPr="00821026" w:rsidRDefault="00821026" w:rsidP="00821026">
      <w:pPr>
        <w:rPr>
          <w:lang w:val="it-IT" w:eastAsia="it-IT"/>
        </w:rPr>
      </w:pPr>
    </w:p>
    <w:p w14:paraId="2CFEF9F8" w14:textId="3497CACA" w:rsidR="00821026" w:rsidRPr="00CF6141" w:rsidRDefault="00707D04" w:rsidP="00CF6141">
      <w:pPr>
        <w:pStyle w:val="Titolo2"/>
      </w:pPr>
      <w:bookmarkStart w:id="122" w:name="_Toc139454357"/>
      <w:bookmarkStart w:id="123" w:name="_Toc139454421"/>
      <w:bookmarkStart w:id="124" w:name="_Ref139472320"/>
      <w:bookmarkStart w:id="125" w:name="_Ref139472417"/>
      <w:bookmarkStart w:id="126" w:name="_Toc171949201"/>
      <w:r w:rsidRPr="00CF6141">
        <w:rPr>
          <w:rStyle w:val="Titolo2Carattere"/>
          <w:b/>
          <w:bCs/>
          <w:caps/>
        </w:rPr>
        <w:t>Requisiti di idoneità professionale</w:t>
      </w:r>
      <w:bookmarkEnd w:id="122"/>
      <w:bookmarkEnd w:id="123"/>
      <w:bookmarkEnd w:id="124"/>
      <w:bookmarkEnd w:id="125"/>
      <w:bookmarkEnd w:id="126"/>
    </w:p>
    <w:p w14:paraId="2E54622E" w14:textId="77777777" w:rsidR="004230A8" w:rsidRDefault="004230A8" w:rsidP="004230A8">
      <w:pPr>
        <w:jc w:val="both"/>
        <w:rPr>
          <w:rFonts w:cs="Calibri"/>
          <w:szCs w:val="20"/>
          <w:lang w:val="it-IT"/>
        </w:rPr>
      </w:pPr>
      <w:r w:rsidRPr="00695A06">
        <w:rPr>
          <w:rFonts w:cs="Calibri"/>
          <w:szCs w:val="20"/>
          <w:lang w:val="it-IT"/>
        </w:rPr>
        <w:t>Costituiscono requisiti di idoneità professionale:</w:t>
      </w:r>
    </w:p>
    <w:p w14:paraId="2AC68344" w14:textId="77777777" w:rsidR="004230A8" w:rsidRPr="0090534A" w:rsidRDefault="004230A8" w:rsidP="00A15FD6">
      <w:pPr>
        <w:pStyle w:val="Paragrafoelenco"/>
        <w:numPr>
          <w:ilvl w:val="0"/>
          <w:numId w:val="40"/>
        </w:numPr>
        <w:ind w:left="709" w:hanging="283"/>
        <w:jc w:val="both"/>
        <w:rPr>
          <w:szCs w:val="20"/>
          <w:lang w:val="it-IT"/>
        </w:rPr>
      </w:pPr>
      <w:r>
        <w:rPr>
          <w:rFonts w:cs="Arial"/>
          <w:bCs/>
          <w:szCs w:val="20"/>
          <w:lang w:val="it-IT"/>
        </w:rPr>
        <w:lastRenderedPageBreak/>
        <w:t>I</w:t>
      </w:r>
      <w:r w:rsidRPr="00735F1F">
        <w:rPr>
          <w:rFonts w:cs="Arial"/>
          <w:bCs/>
          <w:szCs w:val="20"/>
          <w:lang w:val="it-IT"/>
        </w:rPr>
        <w:t>scrizione n</w:t>
      </w:r>
      <w:r w:rsidRPr="0090534A">
        <w:rPr>
          <w:rFonts w:cs="Arial"/>
          <w:szCs w:val="20"/>
          <w:lang w:val="it-IT"/>
        </w:rPr>
        <w:t>el R</w:t>
      </w:r>
      <w:r w:rsidRPr="0090534A">
        <w:rPr>
          <w:rFonts w:cs="Calibri"/>
          <w:szCs w:val="20"/>
          <w:lang w:val="it-IT"/>
        </w:rPr>
        <w:t>egistro delle Imprese oppure nell’Albo delle Imprese artigiane per attività pertinenti con quelle oggetto della prese</w:t>
      </w:r>
      <w:bookmarkStart w:id="127" w:name="_Ref495411492"/>
      <w:bookmarkEnd w:id="127"/>
      <w:r w:rsidRPr="0090534A">
        <w:rPr>
          <w:rFonts w:cs="Calibri"/>
          <w:szCs w:val="20"/>
          <w:lang w:val="it-IT"/>
        </w:rPr>
        <w:t>nte procedura di gara.</w:t>
      </w:r>
      <w:r w:rsidRPr="0090534A">
        <w:rPr>
          <w:lang w:val="it-IT"/>
        </w:rPr>
        <w:t xml:space="preserve"> </w:t>
      </w:r>
    </w:p>
    <w:p w14:paraId="1CA69435" w14:textId="77777777" w:rsidR="004230A8" w:rsidRDefault="004230A8" w:rsidP="004230A8">
      <w:pPr>
        <w:pStyle w:val="Paragrafoelenco"/>
        <w:ind w:left="0"/>
        <w:jc w:val="both"/>
        <w:rPr>
          <w:rFonts w:cs="Calibri"/>
          <w:szCs w:val="20"/>
          <w:lang w:val="it-IT"/>
        </w:rPr>
      </w:pPr>
      <w:r w:rsidRPr="00695A06">
        <w:rPr>
          <w:rFonts w:cs="Calibri"/>
          <w:szCs w:val="20"/>
          <w:lang w:val="it-IT"/>
        </w:rPr>
        <w:t>Per l’operatore economico di altro Stato membro, non residente in Italia: iscrizione in uno dei registri professionali o commerciali degli altri Stati membri di cui all’allegato II.11 del Codice.</w:t>
      </w:r>
    </w:p>
    <w:p w14:paraId="3D907A30" w14:textId="77777777" w:rsidR="004230A8" w:rsidRDefault="004230A8" w:rsidP="004230A8">
      <w:pPr>
        <w:pStyle w:val="Paragrafoelenco"/>
        <w:ind w:left="0"/>
        <w:jc w:val="both"/>
        <w:rPr>
          <w:rFonts w:cs="Calibri"/>
          <w:szCs w:val="20"/>
          <w:lang w:val="it-IT"/>
        </w:rPr>
      </w:pPr>
    </w:p>
    <w:p w14:paraId="6AAC6178" w14:textId="77777777" w:rsidR="004230A8" w:rsidRPr="00695A06" w:rsidRDefault="004230A8" w:rsidP="004230A8">
      <w:pPr>
        <w:spacing w:before="60" w:after="60"/>
        <w:jc w:val="both"/>
        <w:rPr>
          <w:rFonts w:cstheme="minorHAnsi"/>
          <w:szCs w:val="20"/>
          <w:lang w:val="it-IT"/>
        </w:rPr>
      </w:pPr>
      <w:r w:rsidRPr="00695A06">
        <w:rPr>
          <w:rFonts w:cstheme="minorHAnsi"/>
          <w:szCs w:val="20"/>
          <w:lang w:val="it-IT"/>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423999C1" w14:textId="77777777" w:rsidR="00821026" w:rsidRPr="00821026" w:rsidRDefault="00821026" w:rsidP="00821026">
      <w:pPr>
        <w:rPr>
          <w:lang w:val="it-IT" w:eastAsia="it-IT"/>
        </w:rPr>
      </w:pPr>
    </w:p>
    <w:p w14:paraId="36CC4E84" w14:textId="6B72E80A" w:rsidR="00821026" w:rsidRPr="00301CFA" w:rsidRDefault="00301CFA" w:rsidP="00301CFA">
      <w:pPr>
        <w:pStyle w:val="Titolo2"/>
      </w:pPr>
      <w:bookmarkStart w:id="128" w:name="_Toc139454358"/>
      <w:bookmarkStart w:id="129" w:name="_Toc139454422"/>
      <w:bookmarkStart w:id="130" w:name="_Ref139472343"/>
      <w:bookmarkStart w:id="131" w:name="_Toc171949202"/>
      <w:r w:rsidRPr="00301CFA">
        <w:t>Requisiti di capacità economica e finanziaria</w:t>
      </w:r>
      <w:bookmarkEnd w:id="128"/>
      <w:bookmarkEnd w:id="129"/>
      <w:bookmarkEnd w:id="130"/>
      <w:bookmarkEnd w:id="131"/>
    </w:p>
    <w:p w14:paraId="72F07A54" w14:textId="7C8C3F68" w:rsidR="005A02A8" w:rsidRPr="004230A8" w:rsidRDefault="006A2F79" w:rsidP="004230A8">
      <w:pPr>
        <w:pStyle w:val="NormaleWeb"/>
        <w:jc w:val="both"/>
        <w:rPr>
          <w:rFonts w:asciiTheme="minorHAnsi" w:hAnsiTheme="minorHAnsi" w:cstheme="minorHAnsi"/>
          <w:sz w:val="20"/>
          <w:szCs w:val="20"/>
          <w:lang w:eastAsia="en-US"/>
        </w:rPr>
      </w:pPr>
      <w:r w:rsidRPr="006A2F79">
        <w:rPr>
          <w:rFonts w:asciiTheme="minorHAnsi" w:eastAsiaTheme="minorHAnsi" w:hAnsiTheme="minorHAnsi" w:cstheme="minorHAnsi"/>
          <w:sz w:val="20"/>
          <w:szCs w:val="20"/>
          <w:lang w:eastAsia="en-US"/>
        </w:rPr>
        <w:t>Per la partecipazione alla presente procedura non sono previsti requisiti di capacità economica e finanziaria</w:t>
      </w:r>
      <w:r w:rsidR="004230A8" w:rsidRPr="004A3891">
        <w:rPr>
          <w:rFonts w:asciiTheme="minorHAnsi" w:hAnsiTheme="minorHAnsi" w:cstheme="minorHAnsi"/>
          <w:sz w:val="20"/>
          <w:szCs w:val="20"/>
          <w:lang w:eastAsia="en-US"/>
        </w:rPr>
        <w:t>.</w:t>
      </w:r>
    </w:p>
    <w:p w14:paraId="043F3070" w14:textId="6F36C304" w:rsidR="00821026" w:rsidRPr="00821026" w:rsidRDefault="003A63AF" w:rsidP="003A63AF">
      <w:pPr>
        <w:pStyle w:val="Titolo2"/>
      </w:pPr>
      <w:bookmarkStart w:id="132" w:name="_Toc139454359"/>
      <w:bookmarkStart w:id="133" w:name="_Toc139454423"/>
      <w:bookmarkStart w:id="134" w:name="_Ref139472352"/>
      <w:bookmarkStart w:id="135" w:name="_Ref139472368"/>
      <w:bookmarkStart w:id="136" w:name="_Toc171949203"/>
      <w:r w:rsidRPr="00821026">
        <w:t>Requisiti di capacità tecnica e professionale</w:t>
      </w:r>
      <w:bookmarkEnd w:id="132"/>
      <w:bookmarkEnd w:id="133"/>
      <w:bookmarkEnd w:id="134"/>
      <w:bookmarkEnd w:id="135"/>
      <w:bookmarkEnd w:id="136"/>
    </w:p>
    <w:p w14:paraId="5E014F79" w14:textId="77777777" w:rsidR="00D77AD9" w:rsidRPr="00D77AD9" w:rsidRDefault="00D77AD9" w:rsidP="00D77AD9">
      <w:pPr>
        <w:jc w:val="both"/>
        <w:rPr>
          <w:rFonts w:cstheme="minorHAnsi"/>
          <w:szCs w:val="20"/>
          <w:lang w:val="it-IT"/>
        </w:rPr>
      </w:pPr>
      <w:r w:rsidRPr="00D77AD9">
        <w:rPr>
          <w:rFonts w:cstheme="minorHAnsi"/>
          <w:szCs w:val="20"/>
          <w:lang w:val="it-IT"/>
        </w:rPr>
        <w:t>Per la partecipazione alla presente procedura non sono previsti requisiti di capacità economica e finanziaria.</w:t>
      </w:r>
    </w:p>
    <w:p w14:paraId="7C393B95" w14:textId="77777777" w:rsidR="00821026" w:rsidRPr="00821026" w:rsidRDefault="00821026" w:rsidP="00821026">
      <w:pPr>
        <w:rPr>
          <w:lang w:val="it-IT" w:eastAsia="it-IT"/>
        </w:rPr>
      </w:pPr>
    </w:p>
    <w:p w14:paraId="3AAFC2E2" w14:textId="2E77DB19" w:rsidR="00821026" w:rsidRPr="00821026" w:rsidRDefault="003A63AF" w:rsidP="003A63AF">
      <w:pPr>
        <w:pStyle w:val="Titolo2"/>
      </w:pPr>
      <w:bookmarkStart w:id="137" w:name="_Toc139454360"/>
      <w:bookmarkStart w:id="138" w:name="_Toc139454424"/>
      <w:bookmarkStart w:id="139" w:name="_Toc171949204"/>
      <w:r w:rsidRPr="00821026">
        <w:t xml:space="preserve">Indicazioni sui requisiti speciali nei raggruppamenti temporanei, consorzi ordinari, aggregazioni di imprese di rete, </w:t>
      </w:r>
      <w:r w:rsidR="00821026" w:rsidRPr="00821026">
        <w:t>GEIE</w:t>
      </w:r>
      <w:bookmarkEnd w:id="137"/>
      <w:bookmarkEnd w:id="138"/>
      <w:bookmarkEnd w:id="139"/>
    </w:p>
    <w:p w14:paraId="03D42668" w14:textId="77777777" w:rsidR="00821026" w:rsidRPr="00821026" w:rsidRDefault="00821026" w:rsidP="00837DB5">
      <w:pPr>
        <w:jc w:val="both"/>
        <w:rPr>
          <w:lang w:val="it-IT" w:eastAsia="it-IT"/>
        </w:rPr>
      </w:pPr>
      <w:r w:rsidRPr="00821026">
        <w:rPr>
          <w:lang w:val="it-IT" w:eastAsia="it-IT"/>
        </w:rPr>
        <w:t>I soggetti di cui all’articolo 65, comma 2, lettera e), f) g) e h) del Codice devono possedere i requisiti di ordine speciale nei termini di seguito indicati.</w:t>
      </w:r>
    </w:p>
    <w:p w14:paraId="45887CF8" w14:textId="77777777" w:rsidR="003A63AF" w:rsidRDefault="003A63AF" w:rsidP="00837DB5">
      <w:pPr>
        <w:jc w:val="both"/>
        <w:rPr>
          <w:lang w:val="it-IT" w:eastAsia="it-IT"/>
        </w:rPr>
      </w:pPr>
    </w:p>
    <w:p w14:paraId="7CD21023" w14:textId="7DEE99A0" w:rsidR="00821026" w:rsidRPr="00821026" w:rsidRDefault="00821026" w:rsidP="00837DB5">
      <w:pPr>
        <w:jc w:val="both"/>
        <w:rPr>
          <w:lang w:val="it-IT" w:eastAsia="it-IT"/>
        </w:rPr>
      </w:pPr>
      <w:r w:rsidRPr="00821026">
        <w:rPr>
          <w:lang w:val="it-IT" w:eastAsia="it-IT"/>
        </w:rPr>
        <w:t>Alle aggregazioni di retisti, ai consorzi ordinari ed ai GEIE si applica la disciplina prevista per i raggruppamenti temporanei.</w:t>
      </w:r>
    </w:p>
    <w:p w14:paraId="4A2C825B" w14:textId="77777777" w:rsidR="003A63AF" w:rsidRDefault="003A63AF" w:rsidP="00821026">
      <w:pPr>
        <w:rPr>
          <w:lang w:val="it-IT" w:eastAsia="it-IT"/>
        </w:rPr>
      </w:pPr>
    </w:p>
    <w:p w14:paraId="728A5C7F" w14:textId="2891BA59" w:rsidR="00821026" w:rsidRPr="00695A06" w:rsidRDefault="00821026" w:rsidP="0042316B">
      <w:pPr>
        <w:jc w:val="both"/>
        <w:rPr>
          <w:b/>
          <w:bCs/>
          <w:lang w:val="it-IT" w:eastAsia="it-IT"/>
        </w:rPr>
      </w:pPr>
      <w:r w:rsidRPr="00695A06">
        <w:rPr>
          <w:b/>
          <w:bCs/>
          <w:lang w:val="it-IT" w:eastAsia="it-IT"/>
        </w:rPr>
        <w:t>Requisiti di idoneità professionale</w:t>
      </w:r>
      <w:r w:rsidR="003A63AF" w:rsidRPr="00695A06">
        <w:rPr>
          <w:b/>
          <w:bCs/>
          <w:lang w:val="it-IT" w:eastAsia="it-IT"/>
        </w:rPr>
        <w:t>:</w:t>
      </w:r>
    </w:p>
    <w:p w14:paraId="1366E86F" w14:textId="0031BB16" w:rsidR="004230A8" w:rsidRPr="006A2F79" w:rsidRDefault="004230A8" w:rsidP="004230A8">
      <w:pPr>
        <w:jc w:val="both"/>
        <w:rPr>
          <w:rFonts w:cstheme="minorHAnsi"/>
          <w:lang w:val="it-IT"/>
        </w:rPr>
      </w:pPr>
      <w:r w:rsidRPr="00D31D25">
        <w:rPr>
          <w:lang w:val="it-IT" w:eastAsia="it-IT"/>
        </w:rPr>
        <w:t xml:space="preserve">Il requisito relativo all’iscrizione nel Registro delle Imprese oppure nell’Albo delle Imprese artigiane di cui di cui al paragrafo </w:t>
      </w:r>
      <w:r w:rsidRPr="00735F1F">
        <w:rPr>
          <w:lang w:val="it-IT" w:eastAsia="it-IT"/>
        </w:rPr>
        <w:fldChar w:fldCharType="begin"/>
      </w:r>
      <w:r w:rsidRPr="00D31D25">
        <w:rPr>
          <w:lang w:val="it-IT" w:eastAsia="it-IT"/>
        </w:rPr>
        <w:instrText xml:space="preserve"> REF _Ref139472320 \w \h </w:instrText>
      </w:r>
      <w:r w:rsidRPr="00735F1F">
        <w:rPr>
          <w:lang w:val="it-IT" w:eastAsia="it-IT"/>
        </w:rPr>
        <w:instrText xml:space="preserve"> \* MERGEFORMAT </w:instrText>
      </w:r>
      <w:r w:rsidRPr="00735F1F">
        <w:rPr>
          <w:lang w:val="it-IT" w:eastAsia="it-IT"/>
        </w:rPr>
      </w:r>
      <w:r w:rsidRPr="00735F1F">
        <w:rPr>
          <w:lang w:val="it-IT" w:eastAsia="it-IT"/>
        </w:rPr>
        <w:fldChar w:fldCharType="separate"/>
      </w:r>
      <w:r w:rsidR="00EC1969">
        <w:rPr>
          <w:lang w:val="it-IT" w:eastAsia="it-IT"/>
        </w:rPr>
        <w:t>6.1</w:t>
      </w:r>
      <w:r w:rsidRPr="00735F1F">
        <w:rPr>
          <w:lang w:val="it-IT" w:eastAsia="it-IT"/>
        </w:rPr>
        <w:fldChar w:fldCharType="end"/>
      </w:r>
      <w:r w:rsidRPr="00D31D25">
        <w:rPr>
          <w:lang w:val="it-IT" w:eastAsia="it-IT"/>
        </w:rPr>
        <w:t xml:space="preserve"> deve essere posseduto:</w:t>
      </w:r>
    </w:p>
    <w:p w14:paraId="6DEFA045" w14:textId="77777777" w:rsidR="004230A8" w:rsidRPr="00D31D25" w:rsidRDefault="004230A8" w:rsidP="00A15FD6">
      <w:pPr>
        <w:pStyle w:val="Paragrafoelenco"/>
        <w:numPr>
          <w:ilvl w:val="0"/>
          <w:numId w:val="11"/>
        </w:numPr>
        <w:jc w:val="both"/>
        <w:rPr>
          <w:lang w:val="it-IT" w:eastAsia="it-IT"/>
        </w:rPr>
      </w:pPr>
      <w:r w:rsidRPr="00D31D25">
        <w:rPr>
          <w:lang w:val="it-IT" w:eastAsia="it-IT"/>
        </w:rPr>
        <w:t>da ciascun componente del raggruppamento/consorzio/GEIE anche da costituire, nonché dal GEIE medesimo;</w:t>
      </w:r>
    </w:p>
    <w:p w14:paraId="027E724D" w14:textId="0B2AC815" w:rsidR="004230A8" w:rsidRPr="006A2F79" w:rsidRDefault="004230A8" w:rsidP="00A15FD6">
      <w:pPr>
        <w:pStyle w:val="Paragrafoelenco"/>
        <w:numPr>
          <w:ilvl w:val="0"/>
          <w:numId w:val="11"/>
        </w:numPr>
        <w:jc w:val="both"/>
        <w:rPr>
          <w:lang w:val="it-IT" w:eastAsia="it-IT"/>
        </w:rPr>
      </w:pPr>
      <w:r w:rsidRPr="00D31D25">
        <w:rPr>
          <w:lang w:val="it-IT" w:eastAsia="it-IT"/>
        </w:rPr>
        <w:t>da ciascun componente dell’aggregazione di rete nonché dall’organo comune nel caso in cui questi abbia soggettività giuridica.</w:t>
      </w:r>
      <w:r w:rsidRPr="006A2F79">
        <w:rPr>
          <w:rFonts w:cstheme="minorHAnsi"/>
          <w:i/>
          <w:iCs/>
          <w:szCs w:val="20"/>
          <w:lang w:val="it-IT"/>
        </w:rPr>
        <w:t xml:space="preserve"> </w:t>
      </w:r>
    </w:p>
    <w:p w14:paraId="4CCD5BC5" w14:textId="77777777" w:rsidR="00821026" w:rsidRPr="00821026" w:rsidRDefault="00821026" w:rsidP="0042316B">
      <w:pPr>
        <w:jc w:val="both"/>
        <w:rPr>
          <w:lang w:val="it-IT" w:eastAsia="it-IT"/>
        </w:rPr>
      </w:pPr>
    </w:p>
    <w:p w14:paraId="7D466928" w14:textId="36AC44FF" w:rsidR="00821026" w:rsidRPr="00695A06" w:rsidRDefault="00821026" w:rsidP="0042316B">
      <w:pPr>
        <w:jc w:val="both"/>
        <w:rPr>
          <w:b/>
          <w:bCs/>
          <w:lang w:val="it-IT" w:eastAsia="it-IT"/>
        </w:rPr>
      </w:pPr>
      <w:r w:rsidRPr="00695A06">
        <w:rPr>
          <w:b/>
          <w:bCs/>
          <w:lang w:val="it-IT" w:eastAsia="it-IT"/>
        </w:rPr>
        <w:t>Requisiti di capacità economico finanziaria</w:t>
      </w:r>
      <w:r w:rsidR="00FD6290" w:rsidRPr="00695A06">
        <w:rPr>
          <w:b/>
          <w:bCs/>
          <w:lang w:val="it-IT" w:eastAsia="it-IT"/>
        </w:rPr>
        <w:t>:</w:t>
      </w:r>
    </w:p>
    <w:p w14:paraId="05E69F2D" w14:textId="533BB0C7" w:rsidR="004230A8" w:rsidRPr="006A2F79" w:rsidRDefault="004230A8" w:rsidP="00A15FD6">
      <w:pPr>
        <w:pStyle w:val="Paragrafoelenco"/>
        <w:numPr>
          <w:ilvl w:val="0"/>
          <w:numId w:val="41"/>
        </w:numPr>
        <w:jc w:val="both"/>
        <w:rPr>
          <w:lang w:val="it-IT" w:eastAsia="it-IT"/>
        </w:rPr>
      </w:pPr>
      <w:r w:rsidRPr="00DE082A">
        <w:rPr>
          <w:lang w:val="it-IT" w:eastAsia="it-IT"/>
        </w:rPr>
        <w:t>[</w:t>
      </w:r>
      <w:r w:rsidRPr="00DE082A">
        <w:rPr>
          <w:i/>
          <w:iCs/>
          <w:lang w:val="it-IT" w:eastAsia="it-IT"/>
        </w:rPr>
        <w:t>Se richiesto</w:t>
      </w:r>
      <w:r w:rsidRPr="00DE082A">
        <w:rPr>
          <w:lang w:val="it-IT" w:eastAsia="it-IT"/>
        </w:rPr>
        <w:t xml:space="preserve">] Il requisito relativo al fatturato globale di cui al punto </w:t>
      </w:r>
      <w:r w:rsidRPr="00DE082A">
        <w:rPr>
          <w:lang w:val="it-IT" w:eastAsia="it-IT"/>
        </w:rPr>
        <w:fldChar w:fldCharType="begin"/>
      </w:r>
      <w:r w:rsidRPr="00DE082A">
        <w:rPr>
          <w:lang w:val="it-IT" w:eastAsia="it-IT"/>
        </w:rPr>
        <w:instrText xml:space="preserve"> REF _Ref139472343 \w \h  \* MERGEFORMAT </w:instrText>
      </w:r>
      <w:r w:rsidRPr="00DE082A">
        <w:rPr>
          <w:lang w:val="it-IT" w:eastAsia="it-IT"/>
        </w:rPr>
      </w:r>
      <w:r w:rsidRPr="00DE082A">
        <w:rPr>
          <w:lang w:val="it-IT" w:eastAsia="it-IT"/>
        </w:rPr>
        <w:fldChar w:fldCharType="separate"/>
      </w:r>
      <w:r w:rsidR="00EC1969">
        <w:rPr>
          <w:lang w:val="it-IT" w:eastAsia="it-IT"/>
        </w:rPr>
        <w:t>6.2</w:t>
      </w:r>
      <w:r w:rsidRPr="00DE082A">
        <w:rPr>
          <w:lang w:val="it-IT" w:eastAsia="it-IT"/>
        </w:rPr>
        <w:fldChar w:fldCharType="end"/>
      </w:r>
      <w:r w:rsidRPr="00DE082A">
        <w:rPr>
          <w:lang w:val="it-IT" w:eastAsia="it-IT"/>
        </w:rPr>
        <w:t xml:space="preserve"> deve essere soddisfatto dal raggruppamento temporaneo nel complesso.</w:t>
      </w:r>
    </w:p>
    <w:p w14:paraId="3918ABBA" w14:textId="77777777" w:rsidR="00821026" w:rsidRPr="00821026" w:rsidRDefault="00821026" w:rsidP="0042316B">
      <w:pPr>
        <w:jc w:val="both"/>
        <w:rPr>
          <w:lang w:val="it-IT" w:eastAsia="it-IT"/>
        </w:rPr>
      </w:pPr>
    </w:p>
    <w:p w14:paraId="0280CCB9" w14:textId="09DFAA8E" w:rsidR="00821026" w:rsidRPr="00695A06" w:rsidRDefault="00821026" w:rsidP="0042316B">
      <w:pPr>
        <w:jc w:val="both"/>
        <w:rPr>
          <w:b/>
          <w:bCs/>
          <w:lang w:val="it-IT" w:eastAsia="it-IT"/>
        </w:rPr>
      </w:pPr>
      <w:r w:rsidRPr="00695A06">
        <w:rPr>
          <w:b/>
          <w:bCs/>
          <w:lang w:val="it-IT" w:eastAsia="it-IT"/>
        </w:rPr>
        <w:t>Requisiti di capacità tecnico-professionale</w:t>
      </w:r>
      <w:r w:rsidR="00FD6290" w:rsidRPr="00695A06">
        <w:rPr>
          <w:b/>
          <w:bCs/>
          <w:lang w:val="it-IT" w:eastAsia="it-IT"/>
        </w:rPr>
        <w:t>:</w:t>
      </w:r>
    </w:p>
    <w:p w14:paraId="2E0FA13E" w14:textId="0ED9C66D" w:rsidR="00821026" w:rsidRPr="00821026" w:rsidRDefault="00821026" w:rsidP="00A15FD6">
      <w:pPr>
        <w:pStyle w:val="Paragrafoelenco"/>
        <w:numPr>
          <w:ilvl w:val="0"/>
          <w:numId w:val="12"/>
        </w:numPr>
        <w:ind w:left="426"/>
        <w:jc w:val="both"/>
        <w:rPr>
          <w:lang w:val="it-IT" w:eastAsia="it-IT"/>
        </w:rPr>
      </w:pPr>
      <w:r w:rsidRPr="00821026">
        <w:rPr>
          <w:lang w:val="it-IT" w:eastAsia="it-IT"/>
        </w:rPr>
        <w:t>[</w:t>
      </w:r>
      <w:r w:rsidRPr="00D64605">
        <w:rPr>
          <w:i/>
          <w:iCs/>
          <w:lang w:val="it-IT" w:eastAsia="it-IT"/>
        </w:rPr>
        <w:t>Se richiesto elenco di forniture analogh</w:t>
      </w:r>
      <w:r w:rsidR="00326D5E">
        <w:rPr>
          <w:i/>
          <w:iCs/>
          <w:lang w:val="it-IT" w:eastAsia="it-IT"/>
        </w:rPr>
        <w:t>e</w:t>
      </w:r>
      <w:r w:rsidRPr="00821026">
        <w:rPr>
          <w:lang w:val="it-IT" w:eastAsia="it-IT"/>
        </w:rPr>
        <w:t xml:space="preserve">] Il requisito dell’elenco </w:t>
      </w:r>
      <w:r w:rsidR="00326D5E">
        <w:rPr>
          <w:lang w:val="it-IT" w:eastAsia="it-IT"/>
        </w:rPr>
        <w:t xml:space="preserve">di </w:t>
      </w:r>
      <w:r w:rsidRPr="00821026">
        <w:rPr>
          <w:lang w:val="it-IT" w:eastAsia="it-IT"/>
        </w:rPr>
        <w:t>forniture analogh</w:t>
      </w:r>
      <w:r w:rsidR="00326D5E">
        <w:rPr>
          <w:lang w:val="it-IT" w:eastAsia="it-IT"/>
        </w:rPr>
        <w:t>e</w:t>
      </w:r>
      <w:r w:rsidRPr="00821026">
        <w:rPr>
          <w:lang w:val="it-IT" w:eastAsia="it-IT"/>
        </w:rPr>
        <w:t xml:space="preserve"> di cui al precedente punto </w:t>
      </w:r>
      <w:r w:rsidR="0042316B">
        <w:rPr>
          <w:lang w:val="it-IT" w:eastAsia="it-IT"/>
        </w:rPr>
        <w:fldChar w:fldCharType="begin"/>
      </w:r>
      <w:r w:rsidR="0042316B">
        <w:rPr>
          <w:lang w:val="it-IT" w:eastAsia="it-IT"/>
        </w:rPr>
        <w:instrText xml:space="preserve"> REF _Ref139472368 \w \h  \* MERGEFORMAT </w:instrText>
      </w:r>
      <w:r w:rsidR="0042316B">
        <w:rPr>
          <w:lang w:val="it-IT" w:eastAsia="it-IT"/>
        </w:rPr>
      </w:r>
      <w:r w:rsidR="0042316B">
        <w:rPr>
          <w:lang w:val="it-IT" w:eastAsia="it-IT"/>
        </w:rPr>
        <w:fldChar w:fldCharType="separate"/>
      </w:r>
      <w:r w:rsidR="00EC1969">
        <w:rPr>
          <w:lang w:val="it-IT" w:eastAsia="it-IT"/>
        </w:rPr>
        <w:t>6.3</w:t>
      </w:r>
      <w:r w:rsidR="0042316B">
        <w:rPr>
          <w:lang w:val="it-IT" w:eastAsia="it-IT"/>
        </w:rPr>
        <w:fldChar w:fldCharType="end"/>
      </w:r>
      <w:r w:rsidRPr="00821026">
        <w:rPr>
          <w:lang w:val="it-IT" w:eastAsia="it-IT"/>
        </w:rPr>
        <w:t xml:space="preserve"> richiesto in relazione </w:t>
      </w:r>
      <w:r w:rsidR="00881C08">
        <w:rPr>
          <w:lang w:val="it-IT" w:eastAsia="it-IT"/>
        </w:rPr>
        <w:t>alla fornitura di cui trattasi</w:t>
      </w:r>
      <w:r w:rsidRPr="00821026">
        <w:rPr>
          <w:lang w:val="it-IT" w:eastAsia="it-IT"/>
        </w:rPr>
        <w:t xml:space="preserve"> deve essere posseduto dal raggruppamento nel complesso.</w:t>
      </w:r>
    </w:p>
    <w:p w14:paraId="5EC1DB56" w14:textId="77777777" w:rsidR="00821026" w:rsidRPr="00821026" w:rsidRDefault="00821026" w:rsidP="00821026">
      <w:pPr>
        <w:rPr>
          <w:lang w:val="it-IT" w:eastAsia="it-IT"/>
        </w:rPr>
      </w:pPr>
    </w:p>
    <w:p w14:paraId="4E085BF7" w14:textId="77777777" w:rsidR="00821026" w:rsidRPr="00821026" w:rsidRDefault="00821026" w:rsidP="00F84EB8">
      <w:pPr>
        <w:jc w:val="both"/>
        <w:rPr>
          <w:lang w:val="it-IT" w:eastAsia="it-IT"/>
        </w:rPr>
      </w:pPr>
      <w:r w:rsidRPr="00821026">
        <w:rPr>
          <w:lang w:val="it-IT" w:eastAsia="it-IT"/>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397E7B2F" w14:textId="77777777" w:rsidR="00821026" w:rsidRPr="00821026" w:rsidRDefault="00821026" w:rsidP="00821026">
      <w:pPr>
        <w:rPr>
          <w:lang w:val="it-IT" w:eastAsia="it-IT"/>
        </w:rPr>
      </w:pPr>
    </w:p>
    <w:p w14:paraId="44488AFF" w14:textId="7964CA77" w:rsidR="00821026" w:rsidRPr="00821026" w:rsidRDefault="006D3EC8" w:rsidP="006D3EC8">
      <w:pPr>
        <w:pStyle w:val="Titolo2"/>
      </w:pPr>
      <w:bookmarkStart w:id="140" w:name="_Toc139454361"/>
      <w:bookmarkStart w:id="141" w:name="_Toc139454425"/>
      <w:bookmarkStart w:id="142" w:name="_Toc171949205"/>
      <w:r w:rsidRPr="00821026">
        <w:t>Indicazioni sui requisiti speciali nei consorzi di cooperative, consorzi di imprese artigiane, consorzi stabili</w:t>
      </w:r>
      <w:bookmarkEnd w:id="140"/>
      <w:bookmarkEnd w:id="141"/>
      <w:bookmarkEnd w:id="142"/>
    </w:p>
    <w:p w14:paraId="6F5BEFB2" w14:textId="77777777" w:rsidR="005C380E" w:rsidRDefault="005C380E" w:rsidP="00364FF2">
      <w:pPr>
        <w:jc w:val="both"/>
        <w:rPr>
          <w:lang w:val="it-IT" w:eastAsia="it-IT"/>
        </w:rPr>
      </w:pPr>
    </w:p>
    <w:p w14:paraId="2E093912" w14:textId="36C99B6A" w:rsidR="00821026" w:rsidRPr="00695A06" w:rsidRDefault="00821026" w:rsidP="00364FF2">
      <w:pPr>
        <w:jc w:val="both"/>
        <w:rPr>
          <w:b/>
          <w:bCs/>
          <w:lang w:val="it-IT" w:eastAsia="it-IT"/>
        </w:rPr>
      </w:pPr>
      <w:r w:rsidRPr="00695A06">
        <w:rPr>
          <w:b/>
          <w:bCs/>
          <w:lang w:val="it-IT" w:eastAsia="it-IT"/>
        </w:rPr>
        <w:t>Requisiti di idoneità professionale</w:t>
      </w:r>
      <w:r w:rsidR="006D3EC8" w:rsidRPr="00695A06">
        <w:rPr>
          <w:b/>
          <w:bCs/>
          <w:lang w:val="it-IT" w:eastAsia="it-IT"/>
        </w:rPr>
        <w:t>:</w:t>
      </w:r>
    </w:p>
    <w:p w14:paraId="50DA44E0" w14:textId="6CEE9327" w:rsidR="001F76FA" w:rsidRPr="00821026" w:rsidRDefault="001F76FA" w:rsidP="00A15FD6">
      <w:pPr>
        <w:pStyle w:val="Paragrafoelenco"/>
        <w:numPr>
          <w:ilvl w:val="0"/>
          <w:numId w:val="13"/>
        </w:numPr>
        <w:ind w:left="426"/>
        <w:jc w:val="both"/>
        <w:rPr>
          <w:lang w:val="it-IT" w:eastAsia="it-IT"/>
        </w:rPr>
      </w:pPr>
      <w:r w:rsidRPr="00821026">
        <w:rPr>
          <w:lang w:val="it-IT" w:eastAsia="it-IT"/>
        </w:rPr>
        <w:t>Il requisito relativo all’iscrizione nel Registro delle Imprese oppure nell’Albo delle Imprese artigiane di cui di cui al punto</w:t>
      </w:r>
      <w:r>
        <w:rPr>
          <w:lang w:val="it-IT" w:eastAsia="it-IT"/>
        </w:rPr>
        <w:t xml:space="preserve"> </w:t>
      </w:r>
      <w:r>
        <w:rPr>
          <w:highlight w:val="yellow"/>
          <w:lang w:val="it-IT" w:eastAsia="it-IT"/>
        </w:rPr>
        <w:fldChar w:fldCharType="begin"/>
      </w:r>
      <w:r>
        <w:rPr>
          <w:lang w:val="it-IT" w:eastAsia="it-IT"/>
        </w:rPr>
        <w:instrText xml:space="preserve"> REF _Ref139472417 \w \h </w:instrText>
      </w:r>
      <w:r>
        <w:rPr>
          <w:highlight w:val="yellow"/>
          <w:lang w:val="it-IT" w:eastAsia="it-IT"/>
        </w:rPr>
        <w:instrText xml:space="preserve"> \* MERGEFORMAT </w:instrText>
      </w:r>
      <w:r>
        <w:rPr>
          <w:highlight w:val="yellow"/>
          <w:lang w:val="it-IT" w:eastAsia="it-IT"/>
        </w:rPr>
      </w:r>
      <w:r>
        <w:rPr>
          <w:highlight w:val="yellow"/>
          <w:lang w:val="it-IT" w:eastAsia="it-IT"/>
        </w:rPr>
        <w:fldChar w:fldCharType="separate"/>
      </w:r>
      <w:r w:rsidR="00EC1969">
        <w:rPr>
          <w:lang w:val="it-IT" w:eastAsia="it-IT"/>
        </w:rPr>
        <w:t>6.1</w:t>
      </w:r>
      <w:r>
        <w:rPr>
          <w:highlight w:val="yellow"/>
          <w:lang w:val="it-IT" w:eastAsia="it-IT"/>
        </w:rPr>
        <w:fldChar w:fldCharType="end"/>
      </w:r>
      <w:r w:rsidRPr="00821026">
        <w:rPr>
          <w:lang w:val="it-IT" w:eastAsia="it-IT"/>
        </w:rPr>
        <w:t xml:space="preserve"> deve essere posseduto dal consorzio e dai consorziati indicati come esecutori.</w:t>
      </w:r>
    </w:p>
    <w:p w14:paraId="6091249B" w14:textId="77777777" w:rsidR="001F76FA" w:rsidRPr="00BD474A" w:rsidRDefault="001F76FA" w:rsidP="001F76FA">
      <w:pPr>
        <w:jc w:val="both"/>
        <w:rPr>
          <w:rFonts w:cstheme="minorHAnsi"/>
          <w:i/>
          <w:iCs/>
          <w:szCs w:val="20"/>
          <w:lang w:val="it-IT"/>
        </w:rPr>
      </w:pPr>
      <w:r w:rsidRPr="00BD474A">
        <w:rPr>
          <w:rFonts w:cstheme="minorHAnsi"/>
          <w:i/>
          <w:iCs/>
          <w:szCs w:val="20"/>
          <w:lang w:val="it-IT"/>
        </w:rPr>
        <w:t>[Se l’iscrizione non è dovuta per l’esercizio dell’</w:t>
      </w:r>
      <w:proofErr w:type="spellStart"/>
      <w:r w:rsidRPr="00BD474A">
        <w:rPr>
          <w:rFonts w:cstheme="minorHAnsi"/>
          <w:i/>
          <w:iCs/>
          <w:szCs w:val="20"/>
          <w:lang w:val="it-IT"/>
        </w:rPr>
        <w:t>attivita</w:t>
      </w:r>
      <w:proofErr w:type="spellEnd"/>
      <w:r w:rsidRPr="00BD474A">
        <w:rPr>
          <w:rFonts w:cstheme="minorHAnsi"/>
          <w:i/>
          <w:iCs/>
          <w:szCs w:val="20"/>
          <w:lang w:val="it-IT"/>
        </w:rPr>
        <w:t xml:space="preserve">̀ oggetto dell’affidamento, eliminare la clausola]. </w:t>
      </w:r>
    </w:p>
    <w:p w14:paraId="784725DF" w14:textId="77777777" w:rsidR="00B3788A" w:rsidRDefault="00B3788A" w:rsidP="00364FF2">
      <w:pPr>
        <w:jc w:val="both"/>
        <w:rPr>
          <w:lang w:val="it-IT" w:eastAsia="it-IT"/>
        </w:rPr>
      </w:pPr>
    </w:p>
    <w:p w14:paraId="2CAFA2C6" w14:textId="4AEE8665" w:rsidR="00821026" w:rsidRPr="00695A06" w:rsidRDefault="00821026" w:rsidP="00364FF2">
      <w:pPr>
        <w:jc w:val="both"/>
        <w:rPr>
          <w:b/>
          <w:bCs/>
          <w:lang w:val="it-IT" w:eastAsia="it-IT"/>
        </w:rPr>
      </w:pPr>
      <w:r w:rsidRPr="00695A06">
        <w:rPr>
          <w:b/>
          <w:bCs/>
          <w:lang w:val="it-IT" w:eastAsia="it-IT"/>
        </w:rPr>
        <w:lastRenderedPageBreak/>
        <w:t>Requisiti di capacità economico finanziaria e tecnico-professionale</w:t>
      </w:r>
      <w:r w:rsidR="008B65A9" w:rsidRPr="00695A06">
        <w:rPr>
          <w:b/>
          <w:bCs/>
          <w:lang w:val="it-IT" w:eastAsia="it-IT"/>
        </w:rPr>
        <w:t>:</w:t>
      </w:r>
    </w:p>
    <w:p w14:paraId="0BA868A6" w14:textId="2E679A0D" w:rsidR="00821026" w:rsidRDefault="00821026" w:rsidP="00364FF2">
      <w:pPr>
        <w:jc w:val="both"/>
        <w:rPr>
          <w:lang w:val="it-IT" w:eastAsia="it-IT"/>
        </w:rPr>
      </w:pPr>
      <w:r w:rsidRPr="00821026">
        <w:rPr>
          <w:lang w:val="it-IT" w:eastAsia="it-IT"/>
        </w:rPr>
        <w:t>[</w:t>
      </w:r>
      <w:r w:rsidRPr="008B65A9">
        <w:rPr>
          <w:i/>
          <w:iCs/>
          <w:lang w:val="it-IT" w:eastAsia="it-IT"/>
        </w:rPr>
        <w:t>Se richiesti requisiti di capacità economica e finanziaria/tecnica e professionale</w:t>
      </w:r>
      <w:r w:rsidRPr="00821026">
        <w:rPr>
          <w:lang w:val="it-IT" w:eastAsia="it-IT"/>
        </w:rPr>
        <w:t>]</w:t>
      </w:r>
      <w:r w:rsidR="008B65A9">
        <w:rPr>
          <w:lang w:val="it-IT" w:eastAsia="it-IT"/>
        </w:rPr>
        <w:t xml:space="preserve"> </w:t>
      </w:r>
      <w:r w:rsidRPr="00821026">
        <w:rPr>
          <w:lang w:val="it-IT" w:eastAsia="it-IT"/>
        </w:rPr>
        <w:t>I consorzi di cui all’articolo 65, comma 2, lettera b) e c) del Codice, utilizzano i requisiti propri e, nel novero di questi, fanno valere i mezzi nella disponibilità delle consorziate che li costituiscono</w:t>
      </w:r>
      <w:r w:rsidR="00C13ACD">
        <w:rPr>
          <w:lang w:val="it-IT" w:eastAsia="it-IT"/>
        </w:rPr>
        <w:t>.</w:t>
      </w:r>
    </w:p>
    <w:p w14:paraId="6F735E6B" w14:textId="77777777" w:rsidR="00AE485A" w:rsidRDefault="00AE485A" w:rsidP="00364FF2">
      <w:pPr>
        <w:jc w:val="both"/>
        <w:rPr>
          <w:lang w:val="it-IT" w:eastAsia="it-IT"/>
        </w:rPr>
      </w:pPr>
    </w:p>
    <w:p w14:paraId="23B3983A" w14:textId="77777777" w:rsidR="00AE485A" w:rsidRPr="00AE485A" w:rsidRDefault="00AE485A" w:rsidP="00AE485A">
      <w:pPr>
        <w:jc w:val="both"/>
        <w:rPr>
          <w:lang w:val="it-IT" w:eastAsia="it-IT"/>
        </w:rPr>
      </w:pPr>
      <w:r w:rsidRPr="00AE485A">
        <w:rPr>
          <w:lang w:val="it-IT" w:eastAsia="it-IT"/>
        </w:rPr>
        <w:t>Per i consorzi di cui all’articolo 65, comma 2, lett. d) del Codice, i requisiti di capacità tecnica e finanziaria sono computati cumulativamente in capo al consorzio ancorché posseduti dalle singole consorziate.</w:t>
      </w:r>
    </w:p>
    <w:p w14:paraId="56C3715C" w14:textId="77777777" w:rsidR="00821026" w:rsidRPr="00821026" w:rsidRDefault="00821026" w:rsidP="00364FF2">
      <w:pPr>
        <w:jc w:val="both"/>
        <w:rPr>
          <w:lang w:val="it-IT" w:eastAsia="it-IT"/>
        </w:rPr>
      </w:pPr>
      <w:r w:rsidRPr="00821026">
        <w:rPr>
          <w:lang w:val="it-IT" w:eastAsia="it-IT"/>
        </w:rPr>
        <w:t xml:space="preserve"> </w:t>
      </w:r>
    </w:p>
    <w:p w14:paraId="1354A1D2" w14:textId="260D0B89" w:rsidR="00A10DA5" w:rsidRDefault="00821026" w:rsidP="00364FF2">
      <w:pPr>
        <w:jc w:val="both"/>
        <w:rPr>
          <w:lang w:val="it-IT" w:eastAsia="it-IT"/>
        </w:rPr>
      </w:pPr>
      <w:r w:rsidRPr="00821026">
        <w:rPr>
          <w:lang w:val="it-IT" w:eastAsia="it-IT"/>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674069F6" w14:textId="77777777" w:rsidR="00C82323" w:rsidRDefault="00C82323" w:rsidP="00821026">
      <w:pPr>
        <w:rPr>
          <w:lang w:val="it-IT" w:eastAsia="it-IT"/>
        </w:rPr>
      </w:pPr>
    </w:p>
    <w:p w14:paraId="74A14753" w14:textId="6F7B8D41" w:rsidR="00C82323" w:rsidRPr="00D77AD9" w:rsidRDefault="00A47B15" w:rsidP="00932A48">
      <w:pPr>
        <w:pStyle w:val="Titolo1"/>
        <w:rPr>
          <w:color w:val="000000" w:themeColor="text1"/>
        </w:rPr>
      </w:pPr>
      <w:bookmarkStart w:id="143" w:name="_Toc171949206"/>
      <w:r w:rsidRPr="00D77AD9">
        <w:rPr>
          <w:color w:val="000000" w:themeColor="text1"/>
        </w:rPr>
        <w:t>Avvalimento</w:t>
      </w:r>
      <w:bookmarkEnd w:id="143"/>
      <w:r w:rsidR="00067950">
        <w:rPr>
          <w:rStyle w:val="Rimandonotaapidipagina"/>
          <w:color w:val="000000" w:themeColor="text1"/>
        </w:rPr>
        <w:footnoteReference w:id="6"/>
      </w:r>
    </w:p>
    <w:p w14:paraId="2C4BFABA" w14:textId="5A8D4272" w:rsidR="00D77AD9" w:rsidRPr="00D77AD9" w:rsidRDefault="00D77AD9" w:rsidP="00D77AD9">
      <w:pPr>
        <w:contextualSpacing/>
        <w:jc w:val="both"/>
        <w:rPr>
          <w:szCs w:val="20"/>
          <w:lang w:val="it-IT"/>
        </w:rPr>
      </w:pPr>
      <w:r w:rsidRPr="00D77AD9">
        <w:rPr>
          <w:szCs w:val="20"/>
          <w:lang w:val="it-IT"/>
        </w:rPr>
        <w:t xml:space="preserve">Il concorrente </w:t>
      </w:r>
      <w:proofErr w:type="spellStart"/>
      <w:r w:rsidRPr="00D77AD9">
        <w:rPr>
          <w:szCs w:val="20"/>
          <w:lang w:val="it-IT"/>
        </w:rPr>
        <w:t>puo</w:t>
      </w:r>
      <w:proofErr w:type="spellEnd"/>
      <w:r w:rsidRPr="00D77AD9">
        <w:rPr>
          <w:szCs w:val="20"/>
          <w:lang w:val="it-IT"/>
        </w:rPr>
        <w:t xml:space="preserve">̀ avvalersi di dotazioni tecniche, risorse umane e strumentali messe a disposizione da uno o </w:t>
      </w:r>
      <w:proofErr w:type="spellStart"/>
      <w:r w:rsidRPr="00D77AD9">
        <w:rPr>
          <w:szCs w:val="20"/>
          <w:lang w:val="it-IT"/>
        </w:rPr>
        <w:t>piu</w:t>
      </w:r>
      <w:proofErr w:type="spellEnd"/>
      <w:r w:rsidRPr="00D77AD9">
        <w:rPr>
          <w:szCs w:val="20"/>
          <w:lang w:val="it-IT"/>
        </w:rPr>
        <w:t xml:space="preserve">̀ operatori economici ausiliari per dimostrare il possesso dei requisiti di ordine speciale di cui al punto </w:t>
      </w:r>
      <w:r w:rsidR="004A2A58">
        <w:rPr>
          <w:szCs w:val="20"/>
          <w:lang w:val="it-IT"/>
        </w:rPr>
        <w:t>6</w:t>
      </w:r>
      <w:r w:rsidRPr="00D77AD9">
        <w:rPr>
          <w:szCs w:val="20"/>
          <w:lang w:val="it-IT"/>
        </w:rPr>
        <w:t xml:space="preserve"> e/o per migliorare la propria offerta. </w:t>
      </w:r>
    </w:p>
    <w:p w14:paraId="79DE693D" w14:textId="77777777" w:rsidR="00D77AD9" w:rsidRPr="00D77AD9" w:rsidRDefault="00D77AD9" w:rsidP="00D77AD9">
      <w:pPr>
        <w:contextualSpacing/>
        <w:jc w:val="both"/>
        <w:rPr>
          <w:szCs w:val="20"/>
          <w:lang w:val="it-IT"/>
        </w:rPr>
      </w:pPr>
      <w:r w:rsidRPr="00D77AD9">
        <w:rPr>
          <w:szCs w:val="20"/>
          <w:lang w:val="it-IT"/>
        </w:rPr>
        <w:t xml:space="preserve">Nel contratto di avvalimento le parti specificano le risorse strumentali e umane che l’ausiliario mette a disposizione del concorrente e indicano se l’avvalimento è finalizzato ad acquisire un requisito di partecipazione o a migliorare l’offerta del concorrente, o se serve ad entrambe le </w:t>
      </w:r>
      <w:proofErr w:type="spellStart"/>
      <w:r w:rsidRPr="00D77AD9">
        <w:rPr>
          <w:szCs w:val="20"/>
          <w:lang w:val="it-IT"/>
        </w:rPr>
        <w:t>finalita</w:t>
      </w:r>
      <w:proofErr w:type="spellEnd"/>
      <w:r w:rsidRPr="00D77AD9">
        <w:rPr>
          <w:szCs w:val="20"/>
          <w:lang w:val="it-IT"/>
        </w:rPr>
        <w:t xml:space="preserve">̀. </w:t>
      </w:r>
    </w:p>
    <w:p w14:paraId="647847C9" w14:textId="77777777" w:rsidR="00D77AD9" w:rsidRPr="00D77AD9" w:rsidRDefault="00D77AD9" w:rsidP="00D77AD9">
      <w:pPr>
        <w:contextualSpacing/>
        <w:jc w:val="both"/>
        <w:rPr>
          <w:szCs w:val="20"/>
          <w:lang w:val="it-IT"/>
        </w:rPr>
      </w:pPr>
      <w:r w:rsidRPr="00D77AD9">
        <w:rPr>
          <w:szCs w:val="20"/>
          <w:lang w:val="it-IT"/>
        </w:rPr>
        <w:t xml:space="preserve">Nei casi in cui l’avvalimento sia finalizzato a migliorare l’offerta, non è consentito che alla stessa gara partecipino sia l’ausiliario che l’operatore che si avvale delle risorse da questo a messe a disposizione, pena l’esclusione di entrambi i soggetti. </w:t>
      </w:r>
    </w:p>
    <w:p w14:paraId="7566E92B" w14:textId="77777777" w:rsidR="00D77AD9" w:rsidRPr="00D77AD9" w:rsidRDefault="00D77AD9" w:rsidP="00D77AD9">
      <w:pPr>
        <w:contextualSpacing/>
        <w:jc w:val="both"/>
        <w:rPr>
          <w:szCs w:val="20"/>
          <w:lang w:val="it-IT"/>
        </w:rPr>
      </w:pPr>
      <w:r w:rsidRPr="00D77AD9">
        <w:rPr>
          <w:szCs w:val="20"/>
          <w:lang w:val="it-IT"/>
        </w:rPr>
        <w:t xml:space="preserve">Ai sensi dell’articolo 372, comma 4 del Codice della crisi di impresa e dell’insolvenza, per la partecipazione alla presente procedura tra il momento del deposito della domanda di cui all’articolo 40 del succitato codice e il momento del deposito del decreto previsto dall'articolo 47 del codice medesimo è sempre necessario l'avvalimento dei requisiti di un altro soggetto. L’avvalimento non è necessario in caso di ammissione al concordato preventivo. </w:t>
      </w:r>
    </w:p>
    <w:p w14:paraId="080C2031" w14:textId="77777777" w:rsidR="00D77AD9" w:rsidRPr="00D77AD9" w:rsidRDefault="00D77AD9" w:rsidP="00D77AD9">
      <w:pPr>
        <w:contextualSpacing/>
        <w:jc w:val="both"/>
        <w:rPr>
          <w:szCs w:val="20"/>
          <w:lang w:val="it-IT"/>
        </w:rPr>
      </w:pPr>
      <w:r w:rsidRPr="00D77AD9">
        <w:rPr>
          <w:szCs w:val="20"/>
          <w:lang w:val="it-IT"/>
        </w:rPr>
        <w:t xml:space="preserve">Il concorrente e l’ausiliario sono responsabili in solido nei confronti della stazione appaltante in relazione alle prestazioni oggetto del contratto. </w:t>
      </w:r>
    </w:p>
    <w:p w14:paraId="543BBE28" w14:textId="77777777" w:rsidR="00D77AD9" w:rsidRPr="00D77AD9" w:rsidRDefault="00D77AD9" w:rsidP="00D77AD9">
      <w:pPr>
        <w:contextualSpacing/>
        <w:jc w:val="both"/>
        <w:rPr>
          <w:szCs w:val="20"/>
          <w:lang w:val="it-IT"/>
        </w:rPr>
      </w:pPr>
    </w:p>
    <w:p w14:paraId="12FAF3E1" w14:textId="77777777" w:rsidR="00D77AD9" w:rsidRPr="00D77AD9" w:rsidRDefault="00D77AD9" w:rsidP="00D77AD9">
      <w:pPr>
        <w:contextualSpacing/>
        <w:jc w:val="both"/>
        <w:rPr>
          <w:szCs w:val="20"/>
          <w:lang w:val="it-IT"/>
        </w:rPr>
      </w:pPr>
      <w:r w:rsidRPr="00D77AD9">
        <w:rPr>
          <w:szCs w:val="20"/>
          <w:lang w:val="it-IT"/>
        </w:rPr>
        <w:t>Non è consentito l’avvalimento per soddisfare i requisiti di ordine generale e dell’iscrizione alla Camera di commercio.</w:t>
      </w:r>
    </w:p>
    <w:p w14:paraId="406AAF11" w14:textId="77777777" w:rsidR="00D77AD9" w:rsidRPr="00D77AD9" w:rsidRDefault="00D77AD9" w:rsidP="00D77AD9">
      <w:pPr>
        <w:contextualSpacing/>
        <w:jc w:val="both"/>
        <w:rPr>
          <w:szCs w:val="20"/>
          <w:lang w:val="it-IT"/>
        </w:rPr>
      </w:pPr>
    </w:p>
    <w:p w14:paraId="57CAFF15" w14:textId="77777777" w:rsidR="00D77AD9" w:rsidRPr="00D77AD9" w:rsidRDefault="00D77AD9" w:rsidP="00D77AD9">
      <w:pPr>
        <w:contextualSpacing/>
        <w:jc w:val="both"/>
        <w:rPr>
          <w:szCs w:val="20"/>
          <w:lang w:val="it-IT"/>
        </w:rPr>
      </w:pPr>
      <w:r w:rsidRPr="00D77AD9">
        <w:rPr>
          <w:szCs w:val="20"/>
          <w:lang w:val="it-IT"/>
        </w:rPr>
        <w:t xml:space="preserve">L’ausiliario deve: </w:t>
      </w:r>
    </w:p>
    <w:p w14:paraId="21A8B5A7" w14:textId="09AA2E10" w:rsidR="00D77AD9" w:rsidRPr="00D77AD9" w:rsidRDefault="00D77AD9" w:rsidP="00A15FD6">
      <w:pPr>
        <w:numPr>
          <w:ilvl w:val="0"/>
          <w:numId w:val="36"/>
        </w:numPr>
        <w:contextualSpacing/>
        <w:jc w:val="both"/>
        <w:rPr>
          <w:szCs w:val="20"/>
          <w:lang w:val="it-IT"/>
        </w:rPr>
      </w:pPr>
      <w:r w:rsidRPr="00D77AD9">
        <w:rPr>
          <w:szCs w:val="20"/>
          <w:lang w:val="it-IT"/>
        </w:rPr>
        <w:t xml:space="preserve">possedere i requisiti previsti dall’articolo </w:t>
      </w:r>
      <w:r w:rsidR="001F76FA">
        <w:rPr>
          <w:szCs w:val="20"/>
          <w:lang w:val="it-IT"/>
        </w:rPr>
        <w:t>5</w:t>
      </w:r>
      <w:r w:rsidRPr="00D77AD9">
        <w:rPr>
          <w:szCs w:val="20"/>
          <w:lang w:val="it-IT"/>
        </w:rPr>
        <w:t xml:space="preserve"> e dichiararli presentando un proprio DGUE, da compilare nelle parti pertinenti; </w:t>
      </w:r>
    </w:p>
    <w:p w14:paraId="604D8628" w14:textId="3C705DF1" w:rsidR="00D77AD9" w:rsidRPr="00D77AD9" w:rsidRDefault="00D77AD9" w:rsidP="00A15FD6">
      <w:pPr>
        <w:numPr>
          <w:ilvl w:val="0"/>
          <w:numId w:val="36"/>
        </w:numPr>
        <w:contextualSpacing/>
        <w:jc w:val="both"/>
        <w:rPr>
          <w:szCs w:val="20"/>
          <w:lang w:val="it-IT"/>
        </w:rPr>
      </w:pPr>
      <w:r w:rsidRPr="00D77AD9">
        <w:rPr>
          <w:szCs w:val="20"/>
          <w:lang w:val="it-IT"/>
        </w:rPr>
        <w:t xml:space="preserve">possedere i requisiti i di cui all’articolo </w:t>
      </w:r>
      <w:r w:rsidR="001F76FA">
        <w:rPr>
          <w:szCs w:val="20"/>
          <w:lang w:val="it-IT"/>
        </w:rPr>
        <w:t>6</w:t>
      </w:r>
      <w:r w:rsidRPr="00D77AD9">
        <w:rPr>
          <w:szCs w:val="20"/>
          <w:lang w:val="it-IT"/>
        </w:rPr>
        <w:t xml:space="preserve"> oggetto di avvalimento e dichiararli nel proprio DGUE, da compilare nelle parti pertinenti ove lo stesso sia riferito ai requisiti di partecipazione; </w:t>
      </w:r>
    </w:p>
    <w:p w14:paraId="1920991B" w14:textId="77777777" w:rsidR="00D77AD9" w:rsidRPr="00D77AD9" w:rsidRDefault="00D77AD9" w:rsidP="00A15FD6">
      <w:pPr>
        <w:numPr>
          <w:ilvl w:val="0"/>
          <w:numId w:val="36"/>
        </w:numPr>
        <w:contextualSpacing/>
        <w:jc w:val="both"/>
        <w:rPr>
          <w:szCs w:val="20"/>
          <w:lang w:val="it-IT"/>
        </w:rPr>
      </w:pPr>
      <w:r w:rsidRPr="00D77AD9">
        <w:rPr>
          <w:szCs w:val="20"/>
          <w:lang w:val="it-IT"/>
        </w:rPr>
        <w:t>impegnarsi, verso il concorrente che si avvale e verso la stazione appaltante, a mettere a disposizione, per tutta la durata dell’appalto, le risorse (riferite a requisiti di partecipazione e/o premiali) oggetto di avvalimento.</w:t>
      </w:r>
    </w:p>
    <w:p w14:paraId="129E5BDB" w14:textId="77777777" w:rsidR="00D77AD9" w:rsidRPr="00D77AD9" w:rsidRDefault="00D77AD9" w:rsidP="00D77AD9">
      <w:pPr>
        <w:contextualSpacing/>
        <w:jc w:val="both"/>
        <w:rPr>
          <w:szCs w:val="20"/>
          <w:lang w:val="it-IT"/>
        </w:rPr>
      </w:pPr>
    </w:p>
    <w:p w14:paraId="60369921" w14:textId="699A0E66" w:rsidR="00D77AD9" w:rsidRPr="00D77AD9" w:rsidRDefault="00D77AD9" w:rsidP="00D77AD9">
      <w:pPr>
        <w:contextualSpacing/>
        <w:jc w:val="both"/>
        <w:rPr>
          <w:szCs w:val="20"/>
          <w:lang w:val="it-IT"/>
        </w:rPr>
      </w:pPr>
      <w:r w:rsidRPr="00D77AD9">
        <w:rPr>
          <w:szCs w:val="20"/>
          <w:lang w:val="it-IT"/>
        </w:rPr>
        <w:t>Il concorrente produce a sistema, unitamente all</w:t>
      </w:r>
      <w:r w:rsidR="00395B3D">
        <w:rPr>
          <w:szCs w:val="20"/>
          <w:lang w:val="it-IT"/>
        </w:rPr>
        <w:t xml:space="preserve">e dichiarazioni rese nella dichiarazione possesso requisiti di </w:t>
      </w:r>
      <w:r w:rsidR="00B72D2C">
        <w:rPr>
          <w:szCs w:val="20"/>
          <w:lang w:val="it-IT"/>
        </w:rPr>
        <w:t>qualificazione</w:t>
      </w:r>
      <w:r w:rsidRPr="00D77AD9">
        <w:rPr>
          <w:szCs w:val="20"/>
          <w:lang w:val="it-IT"/>
        </w:rPr>
        <w:t>: </w:t>
      </w:r>
    </w:p>
    <w:p w14:paraId="299D6626" w14:textId="77777777" w:rsidR="00D77AD9" w:rsidRPr="00D77AD9" w:rsidRDefault="00D77AD9" w:rsidP="00A15FD6">
      <w:pPr>
        <w:numPr>
          <w:ilvl w:val="0"/>
          <w:numId w:val="37"/>
        </w:numPr>
        <w:contextualSpacing/>
        <w:jc w:val="both"/>
        <w:rPr>
          <w:szCs w:val="20"/>
          <w:lang w:val="it-IT"/>
        </w:rPr>
      </w:pPr>
      <w:r w:rsidRPr="00D77AD9">
        <w:rPr>
          <w:szCs w:val="20"/>
          <w:lang w:val="it-IT"/>
        </w:rPr>
        <w:t>le dichiarazioni rese e firmate digitalmente dall’impresa ausiliaria;</w:t>
      </w:r>
    </w:p>
    <w:p w14:paraId="16648D82" w14:textId="77777777" w:rsidR="00D77AD9" w:rsidRPr="00D77AD9" w:rsidRDefault="00D77AD9" w:rsidP="00A15FD6">
      <w:pPr>
        <w:numPr>
          <w:ilvl w:val="0"/>
          <w:numId w:val="37"/>
        </w:numPr>
        <w:contextualSpacing/>
        <w:jc w:val="both"/>
        <w:rPr>
          <w:szCs w:val="20"/>
          <w:lang w:val="it-IT"/>
        </w:rPr>
      </w:pPr>
      <w:r w:rsidRPr="00D77AD9">
        <w:rPr>
          <w:szCs w:val="20"/>
          <w:lang w:val="it-IT"/>
        </w:rPr>
        <w:t>il contratto di avvalimento che deve essere nativo digitale e firmato digitalmente dalle parti. Nel caso in cui il già menzionato contratto sia stipulato per migliorare l’offerta tecnica, le metodologie adottate per effettuare tale miglioramento dovranno essere esplicitate solo ed esclusivamente nell’offerta tecnica al fine di non svelare anticipatamente i contenuti della stessa. È sanabile, mediante soccorso istruttorio, la mancata produzione delle dichiarazioni dell’ausiliario.</w:t>
      </w:r>
    </w:p>
    <w:p w14:paraId="2A957591" w14:textId="77777777" w:rsidR="00D77AD9" w:rsidRPr="00D77AD9" w:rsidRDefault="00D77AD9" w:rsidP="00D77AD9">
      <w:pPr>
        <w:contextualSpacing/>
        <w:jc w:val="both"/>
        <w:rPr>
          <w:szCs w:val="20"/>
          <w:lang w:val="it-IT"/>
        </w:rPr>
      </w:pPr>
    </w:p>
    <w:p w14:paraId="42CBFE23" w14:textId="77777777" w:rsidR="00D77AD9" w:rsidRPr="00D77AD9" w:rsidRDefault="00D77AD9" w:rsidP="00D77AD9">
      <w:pPr>
        <w:contextualSpacing/>
        <w:jc w:val="both"/>
        <w:rPr>
          <w:szCs w:val="20"/>
          <w:lang w:val="it-IT"/>
        </w:rPr>
      </w:pPr>
      <w:r w:rsidRPr="00D77AD9">
        <w:rPr>
          <w:szCs w:val="20"/>
          <w:lang w:val="it-IT"/>
        </w:rPr>
        <w:lastRenderedPageBreak/>
        <w:t xml:space="preserve">È sanabile, mediante soccorso istruttorio, la mancata produzione delle dichiarazioni dell’ausiliario. </w:t>
      </w:r>
    </w:p>
    <w:p w14:paraId="26E162FA" w14:textId="77777777" w:rsidR="00D77AD9" w:rsidRPr="00D77AD9" w:rsidRDefault="00D77AD9" w:rsidP="00D77AD9">
      <w:pPr>
        <w:contextualSpacing/>
        <w:jc w:val="both"/>
        <w:rPr>
          <w:szCs w:val="20"/>
          <w:lang w:val="it-IT"/>
        </w:rPr>
      </w:pPr>
    </w:p>
    <w:p w14:paraId="2F9ED7A1" w14:textId="77777777" w:rsidR="00D77AD9" w:rsidRPr="00D77AD9" w:rsidRDefault="00D77AD9" w:rsidP="00D77AD9">
      <w:pPr>
        <w:contextualSpacing/>
        <w:jc w:val="both"/>
        <w:rPr>
          <w:szCs w:val="20"/>
          <w:lang w:val="it-IT"/>
        </w:rPr>
      </w:pPr>
      <w:r w:rsidRPr="00D77AD9">
        <w:rPr>
          <w:szCs w:val="20"/>
          <w:lang w:val="it-IT"/>
        </w:rPr>
        <w:t xml:space="preserve">È sanabile, mediante soccorso istruttorio, la mancata produzione del contratto di avvalimento a condizione che il contratto sia stato stipulato prima del termine di presentazione dell’offerta e che tale circostanza sia comprovabile con data certa. </w:t>
      </w:r>
    </w:p>
    <w:p w14:paraId="7BC307E9" w14:textId="77777777" w:rsidR="00D77AD9" w:rsidRPr="00D77AD9" w:rsidRDefault="00D77AD9" w:rsidP="00D77AD9">
      <w:pPr>
        <w:contextualSpacing/>
        <w:jc w:val="both"/>
        <w:rPr>
          <w:szCs w:val="20"/>
          <w:lang w:val="it-IT"/>
        </w:rPr>
      </w:pPr>
    </w:p>
    <w:p w14:paraId="04138057" w14:textId="77777777" w:rsidR="00D77AD9" w:rsidRPr="00D77AD9" w:rsidRDefault="00D77AD9" w:rsidP="00D77AD9">
      <w:pPr>
        <w:contextualSpacing/>
        <w:jc w:val="both"/>
        <w:rPr>
          <w:szCs w:val="20"/>
          <w:lang w:val="it-IT"/>
        </w:rPr>
      </w:pPr>
      <w:r w:rsidRPr="00D77AD9">
        <w:rPr>
          <w:szCs w:val="20"/>
          <w:lang w:val="it-IT"/>
        </w:rPr>
        <w:t xml:space="preserve">Non è sanabile la mancata indicazione delle risorse messe a disposizione dall’ausiliario in quanto causa di </w:t>
      </w:r>
      <w:proofErr w:type="spellStart"/>
      <w:r w:rsidRPr="00D77AD9">
        <w:rPr>
          <w:szCs w:val="20"/>
          <w:lang w:val="it-IT"/>
        </w:rPr>
        <w:t>nullita</w:t>
      </w:r>
      <w:proofErr w:type="spellEnd"/>
      <w:r w:rsidRPr="00D77AD9">
        <w:rPr>
          <w:szCs w:val="20"/>
          <w:lang w:val="it-IT"/>
        </w:rPr>
        <w:t xml:space="preserve">̀ del contratto di avvalimento. </w:t>
      </w:r>
    </w:p>
    <w:p w14:paraId="7B2F4578" w14:textId="77777777" w:rsidR="00D77AD9" w:rsidRPr="00D77AD9" w:rsidRDefault="00D77AD9" w:rsidP="00D77AD9">
      <w:pPr>
        <w:contextualSpacing/>
        <w:jc w:val="both"/>
        <w:rPr>
          <w:szCs w:val="20"/>
          <w:lang w:val="it-IT"/>
        </w:rPr>
      </w:pPr>
      <w:r w:rsidRPr="00D77AD9">
        <w:rPr>
          <w:szCs w:val="20"/>
          <w:lang w:val="it-IT"/>
        </w:rPr>
        <w:t xml:space="preserve">Qualora per l’ausiliario sussistano motivi di esclusione o laddove esso non soddisfi i requisiti di ordine speciale, il concorrente sostituisce l’ausiliario entro 15 giorni decorrenti dal ricevimento della richiesta da parte della stazione appaltante. Contestualmente il concorrente produce i documenti richiesti per l’avvalimento. </w:t>
      </w:r>
    </w:p>
    <w:p w14:paraId="5F8911D1" w14:textId="77777777" w:rsidR="00D77AD9" w:rsidRDefault="00D77AD9" w:rsidP="00D77AD9">
      <w:pPr>
        <w:contextualSpacing/>
        <w:jc w:val="both"/>
        <w:rPr>
          <w:szCs w:val="20"/>
          <w:lang w:val="it-IT"/>
        </w:rPr>
      </w:pPr>
      <w:r w:rsidRPr="00D77AD9">
        <w:rPr>
          <w:szCs w:val="20"/>
          <w:lang w:val="it-IT"/>
        </w:rPr>
        <w:t>Nel caso in cui l’ausiliario si sia reso responsabile di una falsa dichiarazione sul possesso dei requisiti, la stazione appaltante procede a segnalazione all’</w:t>
      </w:r>
      <w:proofErr w:type="spellStart"/>
      <w:r w:rsidRPr="00D77AD9">
        <w:rPr>
          <w:szCs w:val="20"/>
          <w:lang w:val="it-IT"/>
        </w:rPr>
        <w:t>Autorita</w:t>
      </w:r>
      <w:proofErr w:type="spellEnd"/>
      <w:r w:rsidRPr="00D77AD9">
        <w:rPr>
          <w:szCs w:val="20"/>
          <w:lang w:val="it-IT"/>
        </w:rPr>
        <w:t xml:space="preserve">̀ nazionale anticorruzione il comportamento tenuto dall’ausiliario per consentire le valutazioni di cui all’articolo 96, comma 15 del Codice. L’operatore economico </w:t>
      </w:r>
      <w:proofErr w:type="spellStart"/>
      <w:r w:rsidRPr="00D77AD9">
        <w:rPr>
          <w:szCs w:val="20"/>
          <w:lang w:val="it-IT"/>
        </w:rPr>
        <w:t>puo</w:t>
      </w:r>
      <w:proofErr w:type="spellEnd"/>
      <w:r w:rsidRPr="00D77AD9">
        <w:rPr>
          <w:szCs w:val="20"/>
          <w:lang w:val="it-IT"/>
        </w:rPr>
        <w:t xml:space="preserve">̀ indicare un altro ausiliario nel termine di dieci giorni, pena l’esclusione dalla gara. La sostituzione </w:t>
      </w:r>
      <w:proofErr w:type="spellStart"/>
      <w:r w:rsidRPr="00D77AD9">
        <w:rPr>
          <w:szCs w:val="20"/>
          <w:lang w:val="it-IT"/>
        </w:rPr>
        <w:t>puo</w:t>
      </w:r>
      <w:proofErr w:type="spellEnd"/>
      <w:r w:rsidRPr="00D77AD9">
        <w:rPr>
          <w:szCs w:val="20"/>
          <w:lang w:val="it-IT"/>
        </w:rPr>
        <w:t xml:space="preserve">̀ essere effettuata soltanto nel caso in cui non conduca a una modifica sostanziale dell’offerta. Il mancato rispetto del termine assegnato per la sostituzione comporta l’esclusione del concorrente. </w:t>
      </w:r>
    </w:p>
    <w:p w14:paraId="2749F79D" w14:textId="4AD8A322" w:rsidR="001F76FA" w:rsidRPr="001F76FA" w:rsidRDefault="001F76FA" w:rsidP="00D77AD9">
      <w:pPr>
        <w:jc w:val="both"/>
        <w:rPr>
          <w:rFonts w:cstheme="minorHAnsi"/>
          <w:bCs/>
          <w:szCs w:val="20"/>
          <w:lang w:val="it-IT"/>
        </w:rPr>
      </w:pPr>
      <w:r w:rsidRPr="00735F1F">
        <w:rPr>
          <w:rFonts w:eastAsia="Times New Roman" w:cstheme="minorHAnsi"/>
          <w:i/>
          <w:iCs/>
          <w:szCs w:val="20"/>
          <w:lang w:val="it-IT" w:eastAsia="it-IT"/>
        </w:rPr>
        <w:t>[</w:t>
      </w:r>
      <w:r>
        <w:rPr>
          <w:rFonts w:eastAsia="Times New Roman" w:cstheme="minorHAnsi"/>
          <w:i/>
          <w:iCs/>
          <w:szCs w:val="20"/>
          <w:lang w:val="it-IT" w:eastAsia="it-IT"/>
        </w:rPr>
        <w:t xml:space="preserve">inserire questo periodo </w:t>
      </w:r>
      <w:r w:rsidRPr="00B07F1C">
        <w:rPr>
          <w:rFonts w:eastAsia="Times New Roman" w:cstheme="minorHAnsi"/>
          <w:i/>
          <w:iCs/>
          <w:szCs w:val="20"/>
          <w:lang w:val="it-IT" w:eastAsia="it-IT"/>
        </w:rPr>
        <w:t xml:space="preserve">solo se la procedura viene espletata su MEPA] </w:t>
      </w:r>
      <w:r w:rsidRPr="00B07F1C">
        <w:rPr>
          <w:rFonts w:eastAsia="Times New Roman" w:cstheme="minorHAnsi"/>
          <w:szCs w:val="20"/>
          <w:lang w:val="it-IT" w:eastAsia="it-IT"/>
        </w:rPr>
        <w:t>Fermo</w:t>
      </w:r>
      <w:r w:rsidRPr="00735F1F">
        <w:rPr>
          <w:rFonts w:cstheme="minorHAnsi"/>
          <w:szCs w:val="20"/>
          <w:lang w:val="it-IT"/>
        </w:rPr>
        <w:t xml:space="preserve"> restando che non è consentito l’avvalimento per la dimostrazione del possesso dell’abilitazione relativa </w:t>
      </w:r>
      <w:r w:rsidRPr="004A2A58">
        <w:rPr>
          <w:rFonts w:cstheme="minorHAnsi"/>
          <w:szCs w:val="20"/>
          <w:lang w:val="it-IT"/>
        </w:rPr>
        <w:t>all’affidamento/Categoria</w:t>
      </w:r>
      <w:r w:rsidRPr="00735F1F">
        <w:rPr>
          <w:rFonts w:cstheme="minorHAnsi"/>
          <w:bCs/>
          <w:szCs w:val="20"/>
          <w:lang w:val="it-IT"/>
        </w:rPr>
        <w:t xml:space="preserve"> di abilitazione </w:t>
      </w:r>
      <w:proofErr w:type="spellStart"/>
      <w:r w:rsidRPr="00B07F1C">
        <w:rPr>
          <w:rFonts w:cstheme="minorHAnsi"/>
          <w:bCs/>
          <w:szCs w:val="20"/>
          <w:lang w:val="it-IT"/>
        </w:rPr>
        <w:t>MePA</w:t>
      </w:r>
      <w:proofErr w:type="spellEnd"/>
      <w:r w:rsidRPr="00735F1F">
        <w:rPr>
          <w:rFonts w:cstheme="minorHAnsi"/>
          <w:bCs/>
          <w:szCs w:val="20"/>
          <w:lang w:val="it-IT"/>
        </w:rPr>
        <w:t xml:space="preserve"> </w:t>
      </w:r>
      <w:r w:rsidRPr="00735F1F">
        <w:rPr>
          <w:rFonts w:cstheme="minorHAnsi"/>
          <w:szCs w:val="20"/>
          <w:lang w:val="it-IT"/>
        </w:rPr>
        <w:t xml:space="preserve">sopra indicati, si evidenzia - ad integrazione della disciplina prevista dall’art.46 co. 5 delle Regole del sistema di e-procurement della Pubblica Amministrazione – che è possibile ricorrere anche ad un operatore ausiliario che non possegga l’abilitazione al </w:t>
      </w:r>
      <w:proofErr w:type="spellStart"/>
      <w:r w:rsidRPr="00B07F1C">
        <w:rPr>
          <w:rFonts w:cstheme="minorHAnsi"/>
          <w:bCs/>
          <w:szCs w:val="20"/>
          <w:lang w:val="it-IT"/>
        </w:rPr>
        <w:t>MePA</w:t>
      </w:r>
      <w:proofErr w:type="spellEnd"/>
      <w:r w:rsidRPr="00B07F1C">
        <w:rPr>
          <w:rFonts w:cstheme="minorHAnsi"/>
          <w:bCs/>
          <w:szCs w:val="20"/>
          <w:lang w:val="it-IT"/>
        </w:rPr>
        <w:t>.</w:t>
      </w:r>
    </w:p>
    <w:p w14:paraId="7B8903C6" w14:textId="77777777" w:rsidR="002641BB" w:rsidRPr="00E53498" w:rsidRDefault="002641BB" w:rsidP="002641BB">
      <w:pPr>
        <w:contextualSpacing/>
        <w:jc w:val="both"/>
        <w:rPr>
          <w:rFonts w:ascii="Calibri" w:eastAsiaTheme="minorEastAsia" w:hAnsi="Calibri" w:cs="Calibri"/>
          <w:szCs w:val="20"/>
          <w:lang w:val="it-IT" w:eastAsia="it-IT"/>
        </w:rPr>
      </w:pPr>
    </w:p>
    <w:p w14:paraId="1BD220FF" w14:textId="5AA3E44D" w:rsidR="00E53498" w:rsidRPr="00364FF2" w:rsidRDefault="00E53498" w:rsidP="00924DD5">
      <w:pPr>
        <w:pStyle w:val="Titolo1"/>
      </w:pPr>
      <w:bookmarkStart w:id="144" w:name="_Ref536615158"/>
      <w:bookmarkStart w:id="145" w:name="_Toc121120690"/>
      <w:bookmarkStart w:id="146" w:name="_Toc139369220"/>
      <w:bookmarkStart w:id="147" w:name="_Toc139371359"/>
      <w:bookmarkStart w:id="148" w:name="_Toc139371409"/>
      <w:bookmarkStart w:id="149" w:name="_Toc139371459"/>
      <w:bookmarkStart w:id="150" w:name="_Toc139371513"/>
      <w:bookmarkStart w:id="151" w:name="_Toc139371564"/>
      <w:bookmarkStart w:id="152" w:name="_Toc139371614"/>
      <w:bookmarkStart w:id="153" w:name="_Toc139454363"/>
      <w:bookmarkStart w:id="154" w:name="_Toc139454427"/>
      <w:bookmarkStart w:id="155" w:name="_Toc171949207"/>
      <w:r w:rsidRPr="00364FF2">
        <w:t>SUBAPPALTO</w:t>
      </w:r>
      <w:bookmarkEnd w:id="144"/>
      <w:bookmarkEnd w:id="145"/>
      <w:bookmarkEnd w:id="146"/>
      <w:bookmarkEnd w:id="147"/>
      <w:bookmarkEnd w:id="148"/>
      <w:bookmarkEnd w:id="149"/>
      <w:bookmarkEnd w:id="150"/>
      <w:bookmarkEnd w:id="151"/>
      <w:bookmarkEnd w:id="152"/>
      <w:bookmarkEnd w:id="153"/>
      <w:bookmarkEnd w:id="154"/>
      <w:bookmarkEnd w:id="155"/>
    </w:p>
    <w:p w14:paraId="21ABABDF" w14:textId="79AD35C0" w:rsidR="00B11199" w:rsidRDefault="00B11199" w:rsidP="00B11199">
      <w:pPr>
        <w:contextualSpacing/>
        <w:jc w:val="both"/>
        <w:rPr>
          <w:rFonts w:ascii="Calibri" w:eastAsiaTheme="minorEastAsia" w:hAnsi="Calibri" w:cs="Calibri"/>
          <w:szCs w:val="20"/>
          <w:lang w:val="it-IT" w:eastAsia="it-IT"/>
        </w:rPr>
      </w:pPr>
      <w:r w:rsidRPr="00B11199">
        <w:rPr>
          <w:rFonts w:ascii="Calibri" w:eastAsiaTheme="minorEastAsia" w:hAnsi="Calibri" w:cs="Calibri"/>
          <w:szCs w:val="20"/>
          <w:lang w:val="it-IT" w:eastAsia="it-IT"/>
        </w:rPr>
        <w:t>Il concorrente indica le prestazioni che intende subappaltare o concedere in cottimo</w:t>
      </w:r>
      <w:r w:rsidR="00EA4FEE">
        <w:rPr>
          <w:rFonts w:ascii="Calibri" w:eastAsiaTheme="minorEastAsia" w:hAnsi="Calibri" w:cs="Calibri"/>
          <w:szCs w:val="20"/>
          <w:lang w:val="it-IT" w:eastAsia="it-IT"/>
        </w:rPr>
        <w:t>.</w:t>
      </w:r>
      <w:r w:rsidRPr="00B11199">
        <w:rPr>
          <w:rFonts w:ascii="Calibri" w:eastAsiaTheme="minorEastAsia" w:hAnsi="Calibri" w:cs="Calibri"/>
          <w:szCs w:val="20"/>
          <w:lang w:val="it-IT" w:eastAsia="it-IT"/>
        </w:rPr>
        <w:t xml:space="preserve"> In caso di mancata indicazione il subappalto è vietato.</w:t>
      </w:r>
    </w:p>
    <w:p w14:paraId="2CAD8650" w14:textId="77777777" w:rsidR="00B11199" w:rsidRPr="00B11199" w:rsidRDefault="00B11199" w:rsidP="00B11199">
      <w:pPr>
        <w:contextualSpacing/>
        <w:jc w:val="both"/>
        <w:rPr>
          <w:rFonts w:ascii="Calibri" w:eastAsiaTheme="minorEastAsia" w:hAnsi="Calibri" w:cs="Calibri"/>
          <w:szCs w:val="20"/>
          <w:lang w:val="it-IT" w:eastAsia="it-IT"/>
        </w:rPr>
      </w:pPr>
    </w:p>
    <w:p w14:paraId="11A528DD" w14:textId="396B4609" w:rsidR="00EB6C2E" w:rsidRDefault="00B11199" w:rsidP="007D3E4C">
      <w:pPr>
        <w:contextualSpacing/>
        <w:jc w:val="both"/>
        <w:rPr>
          <w:rFonts w:ascii="Calibri" w:eastAsiaTheme="minorEastAsia" w:hAnsi="Calibri" w:cs="Calibri"/>
          <w:szCs w:val="20"/>
          <w:lang w:val="it-IT" w:eastAsia="it-IT"/>
        </w:rPr>
      </w:pPr>
      <w:r w:rsidRPr="00B11199">
        <w:rPr>
          <w:rFonts w:ascii="Calibri" w:eastAsiaTheme="minorEastAsia" w:hAnsi="Calibri" w:cs="Calibri"/>
          <w:szCs w:val="20"/>
          <w:lang w:val="it-IT" w:eastAsia="it-IT"/>
        </w:rPr>
        <w:t>Non può essere affidata in subappalto l’integrale esecuzione delle prestazioni oggetto del contratto.</w:t>
      </w:r>
    </w:p>
    <w:p w14:paraId="1E9FAB47" w14:textId="453828ED" w:rsidR="00E53498" w:rsidRDefault="007D3E4C" w:rsidP="007D3E4C">
      <w:pPr>
        <w:contextualSpacing/>
        <w:jc w:val="both"/>
        <w:rPr>
          <w:rFonts w:ascii="Calibri" w:eastAsiaTheme="minorEastAsia" w:hAnsi="Calibri" w:cs="Calibri"/>
          <w:szCs w:val="20"/>
          <w:lang w:val="it-IT" w:eastAsia="it-IT"/>
        </w:rPr>
      </w:pPr>
      <w:r w:rsidRPr="007D3E4C">
        <w:rPr>
          <w:rFonts w:ascii="Calibri" w:eastAsiaTheme="minorEastAsia" w:hAnsi="Calibri" w:cs="Calibri"/>
          <w:szCs w:val="20"/>
          <w:lang w:val="it-IT" w:eastAsia="it-IT"/>
        </w:rPr>
        <w:t>L’aggiudicatario e il subappaltatore sono responsabili in solido nei confronti della stazione appaltante dell’esecuzione delle prestazioni oggetto del contratto di subappalto.</w:t>
      </w:r>
    </w:p>
    <w:p w14:paraId="77EFFF9A" w14:textId="77777777" w:rsidR="00067950" w:rsidRPr="00DD11AC" w:rsidRDefault="00067950" w:rsidP="00067950">
      <w:pPr>
        <w:contextualSpacing/>
        <w:jc w:val="both"/>
        <w:rPr>
          <w:rFonts w:eastAsiaTheme="minorEastAsia" w:cstheme="minorHAnsi"/>
          <w:szCs w:val="20"/>
          <w:lang w:val="it-IT" w:eastAsia="it-IT"/>
        </w:rPr>
      </w:pPr>
      <w:r>
        <w:rPr>
          <w:rFonts w:eastAsiaTheme="minorEastAsia" w:cstheme="minorHAnsi"/>
          <w:szCs w:val="20"/>
          <w:lang w:val="it-IT" w:eastAsia="it-IT"/>
        </w:rPr>
        <w:t>Trovano applicazione le restanti disposizioni in materia di subappalto di cui all’art.119 del codice.</w:t>
      </w:r>
    </w:p>
    <w:p w14:paraId="17502103" w14:textId="77777777" w:rsidR="00D0636F" w:rsidRDefault="00D0636F" w:rsidP="00D0636F">
      <w:pPr>
        <w:autoSpaceDE w:val="0"/>
        <w:autoSpaceDN w:val="0"/>
        <w:adjustRightInd w:val="0"/>
        <w:contextualSpacing/>
        <w:jc w:val="both"/>
        <w:rPr>
          <w:rFonts w:ascii="Calibri" w:eastAsiaTheme="minorEastAsia" w:hAnsi="Calibri" w:cs="Calibri"/>
          <w:szCs w:val="20"/>
          <w:lang w:val="it-IT" w:eastAsia="it-IT"/>
        </w:rPr>
      </w:pPr>
    </w:p>
    <w:p w14:paraId="12FD8179" w14:textId="7AD3CE12" w:rsidR="00C331FF" w:rsidRDefault="007F7470" w:rsidP="007F7470">
      <w:pPr>
        <w:pStyle w:val="Titolo1"/>
      </w:pPr>
      <w:bookmarkStart w:id="156" w:name="_Toc139454364"/>
      <w:bookmarkStart w:id="157" w:name="_Toc139454428"/>
      <w:bookmarkStart w:id="158" w:name="_Ref141628202"/>
      <w:bookmarkStart w:id="159" w:name="_Ref141628370"/>
      <w:bookmarkStart w:id="160" w:name="_Toc171949208"/>
      <w:r w:rsidRPr="00364FF2">
        <w:t>CONDIZIONI DI ESECUZIONE</w:t>
      </w:r>
      <w:bookmarkEnd w:id="156"/>
      <w:bookmarkEnd w:id="157"/>
      <w:bookmarkEnd w:id="158"/>
      <w:bookmarkEnd w:id="159"/>
      <w:bookmarkEnd w:id="160"/>
    </w:p>
    <w:p w14:paraId="14B18667" w14:textId="77777777" w:rsidR="00447B80" w:rsidRDefault="00447B80" w:rsidP="00447B80">
      <w:pPr>
        <w:rPr>
          <w:lang w:val="it-IT" w:eastAsia="it-IT"/>
        </w:rPr>
      </w:pPr>
    </w:p>
    <w:p w14:paraId="7566586C" w14:textId="7BC28D6B" w:rsidR="00E60A8B" w:rsidRPr="004222E9" w:rsidRDefault="00E60A8B" w:rsidP="00E60A8B">
      <w:pPr>
        <w:jc w:val="both"/>
        <w:rPr>
          <w:lang w:val="it-IT"/>
        </w:rPr>
      </w:pPr>
      <w:r w:rsidRPr="004222E9">
        <w:rPr>
          <w:lang w:val="it-IT"/>
        </w:rPr>
        <w:t>L’aggiudicatario è tenuto a garantire l’applicazione del contratto collettivo nazionale e territoriale (o dei contratti collettivi nazionali e territoriali di settore) di cui al punto 3, oppure di un altro contratto che garantisca le stesse tutele economiche e normative per i propri lavoratori e per quelli in subappalto.</w:t>
      </w:r>
    </w:p>
    <w:p w14:paraId="0C631B79" w14:textId="77777777" w:rsidR="006F58F9" w:rsidRPr="00E60A8B" w:rsidRDefault="006F58F9" w:rsidP="00E60A8B">
      <w:pPr>
        <w:jc w:val="both"/>
        <w:rPr>
          <w:color w:val="FF0000"/>
          <w:lang w:val="it-IT" w:eastAsia="it-IT"/>
        </w:rPr>
      </w:pPr>
    </w:p>
    <w:p w14:paraId="52208DED" w14:textId="77777777" w:rsidR="00695A06" w:rsidRPr="00695A06" w:rsidRDefault="00695A06" w:rsidP="00695A06">
      <w:pPr>
        <w:jc w:val="both"/>
        <w:rPr>
          <w:rFonts w:cstheme="minorHAnsi"/>
          <w:b/>
          <w:bCs/>
          <w:i/>
          <w:szCs w:val="20"/>
          <w:lang w:val="it-IT"/>
        </w:rPr>
      </w:pPr>
      <w:r w:rsidRPr="00695A06">
        <w:rPr>
          <w:rFonts w:cstheme="minorHAnsi"/>
          <w:szCs w:val="20"/>
          <w:lang w:val="it-IT"/>
        </w:rPr>
        <w:t xml:space="preserve">Il concorrente si impegna, </w:t>
      </w:r>
      <w:r w:rsidRPr="00695A06">
        <w:rPr>
          <w:rFonts w:cstheme="minorHAnsi"/>
          <w:szCs w:val="20"/>
          <w:u w:val="single"/>
          <w:lang w:val="it-IT"/>
        </w:rPr>
        <w:t>a pena di esclusione</w:t>
      </w:r>
      <w:r w:rsidRPr="00695A06">
        <w:rPr>
          <w:rFonts w:cstheme="minorHAnsi"/>
          <w:szCs w:val="20"/>
          <w:lang w:val="it-IT"/>
        </w:rPr>
        <w:t>, in caso di aggiudicazione del contratto, ad assicurare:</w:t>
      </w:r>
    </w:p>
    <w:p w14:paraId="45F1ADF1" w14:textId="6367223F" w:rsidR="00695A06" w:rsidRPr="00695A06" w:rsidRDefault="00695A06" w:rsidP="00A15FD6">
      <w:pPr>
        <w:pStyle w:val="Paragrafoelenco"/>
        <w:widowControl w:val="0"/>
        <w:numPr>
          <w:ilvl w:val="0"/>
          <w:numId w:val="21"/>
        </w:numPr>
        <w:ind w:left="851" w:hanging="426"/>
        <w:contextualSpacing w:val="0"/>
        <w:jc w:val="both"/>
        <w:rPr>
          <w:rFonts w:cstheme="minorHAnsi"/>
          <w:szCs w:val="20"/>
          <w:lang w:val="it-IT"/>
        </w:rPr>
      </w:pPr>
      <w:r w:rsidRPr="00695A06">
        <w:rPr>
          <w:rFonts w:cstheme="minorHAnsi"/>
          <w:szCs w:val="20"/>
          <w:lang w:val="it-IT"/>
        </w:rPr>
        <w:t xml:space="preserve">una quota pari al </w:t>
      </w:r>
      <w:r>
        <w:rPr>
          <w:rFonts w:cstheme="minorHAnsi"/>
          <w:szCs w:val="20"/>
          <w:lang w:val="it-IT"/>
        </w:rPr>
        <w:t>30</w:t>
      </w:r>
      <w:r w:rsidRPr="00695A06">
        <w:rPr>
          <w:rFonts w:cstheme="minorHAnsi"/>
          <w:szCs w:val="20"/>
          <w:lang w:val="it-IT"/>
        </w:rPr>
        <w:t xml:space="preserve"> per cento delle assunzioni necessarie di occupazione giovanile</w:t>
      </w:r>
      <w:r w:rsidR="00E7680C">
        <w:rPr>
          <w:rFonts w:cstheme="minorHAnsi"/>
          <w:szCs w:val="20"/>
          <w:lang w:val="it-IT"/>
        </w:rPr>
        <w:t>;</w:t>
      </w:r>
    </w:p>
    <w:p w14:paraId="63AABF28" w14:textId="0699C267" w:rsidR="00695A06" w:rsidRPr="00695A06" w:rsidRDefault="00695A06" w:rsidP="00A15FD6">
      <w:pPr>
        <w:pStyle w:val="Paragrafoelenco"/>
        <w:widowControl w:val="0"/>
        <w:numPr>
          <w:ilvl w:val="0"/>
          <w:numId w:val="21"/>
        </w:numPr>
        <w:ind w:left="851" w:hanging="426"/>
        <w:contextualSpacing w:val="0"/>
        <w:jc w:val="both"/>
        <w:rPr>
          <w:rFonts w:cstheme="minorHAnsi"/>
          <w:szCs w:val="20"/>
          <w:lang w:val="it-IT"/>
        </w:rPr>
      </w:pPr>
      <w:r w:rsidRPr="00695A06">
        <w:rPr>
          <w:rFonts w:cstheme="minorHAnsi"/>
          <w:szCs w:val="20"/>
          <w:lang w:val="it-IT"/>
        </w:rPr>
        <w:t xml:space="preserve">una quota pari al </w:t>
      </w:r>
      <w:r>
        <w:rPr>
          <w:rFonts w:cstheme="minorHAnsi"/>
          <w:szCs w:val="20"/>
          <w:lang w:val="it-IT"/>
        </w:rPr>
        <w:t xml:space="preserve">30 </w:t>
      </w:r>
      <w:r w:rsidRPr="00695A06">
        <w:rPr>
          <w:rFonts w:cstheme="minorHAnsi"/>
          <w:szCs w:val="20"/>
          <w:lang w:val="it-IT"/>
        </w:rPr>
        <w:t>per cento delle assunzioni necessarie di occupazione femminile</w:t>
      </w:r>
      <w:r w:rsidR="00E7680C">
        <w:rPr>
          <w:rFonts w:cstheme="minorHAnsi"/>
          <w:szCs w:val="20"/>
          <w:lang w:val="it-IT"/>
        </w:rPr>
        <w:t>.</w:t>
      </w:r>
    </w:p>
    <w:p w14:paraId="41D692A5" w14:textId="77777777" w:rsidR="00695A06" w:rsidRDefault="00695A06" w:rsidP="00695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i/>
          <w:szCs w:val="20"/>
          <w:lang w:val="it-IT"/>
        </w:rPr>
      </w:pPr>
    </w:p>
    <w:p w14:paraId="0E24DC8A" w14:textId="5764672A" w:rsidR="00695A06" w:rsidRDefault="00695A06" w:rsidP="00695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szCs w:val="20"/>
          <w:lang w:val="it-IT"/>
        </w:rPr>
      </w:pPr>
      <w:r w:rsidRPr="00695A06">
        <w:rPr>
          <w:rFonts w:cstheme="minorHAnsi"/>
          <w:szCs w:val="20"/>
          <w:lang w:val="it-IT"/>
        </w:rPr>
        <w:t>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62DB4A8D" w14:textId="77777777" w:rsidR="004228A9" w:rsidRPr="00695A06" w:rsidRDefault="004228A9" w:rsidP="00695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szCs w:val="20"/>
          <w:lang w:val="it-IT"/>
        </w:rPr>
      </w:pPr>
    </w:p>
    <w:p w14:paraId="372D5EEB" w14:textId="77777777" w:rsidR="00695A06" w:rsidRPr="00695A06" w:rsidRDefault="00695A06" w:rsidP="00695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szCs w:val="20"/>
          <w:lang w:val="it-IT"/>
        </w:rPr>
      </w:pPr>
      <w:r w:rsidRPr="00695A06">
        <w:rPr>
          <w:rFonts w:cstheme="minorHAnsi"/>
          <w:szCs w:val="20"/>
          <w:lang w:val="it-IT"/>
        </w:rPr>
        <w:t xml:space="preserve">Gli operatori economici che occupano un numero pari o superiore a quindici dipendenti sono tenuti, entro sei mesi dalla </w:t>
      </w:r>
      <w:r w:rsidRPr="00695A06">
        <w:rPr>
          <w:rFonts w:cstheme="minorHAnsi"/>
          <w:szCs w:val="20"/>
          <w:lang w:val="it-IT"/>
        </w:rPr>
        <w:lastRenderedPageBreak/>
        <w:t>conclusione del contratto, a consegnare alla stazione appaltante una relazione che chiarisca l'avvenuto assolvimento degli 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70FB972E" w14:textId="77777777" w:rsidR="001124F9" w:rsidRPr="007F7470" w:rsidRDefault="001124F9" w:rsidP="007F7470">
      <w:pPr>
        <w:rPr>
          <w:lang w:val="it-IT" w:eastAsia="it-IT"/>
        </w:rPr>
      </w:pPr>
    </w:p>
    <w:p w14:paraId="780F3997" w14:textId="77777777" w:rsidR="00D0636F" w:rsidRPr="00364FF2" w:rsidRDefault="00D0636F" w:rsidP="00D0636F">
      <w:pPr>
        <w:pStyle w:val="Titolo1"/>
      </w:pPr>
      <w:bookmarkStart w:id="161" w:name="_Toc139369217"/>
      <w:bookmarkStart w:id="162" w:name="_Toc139371356"/>
      <w:bookmarkStart w:id="163" w:name="_Toc139371406"/>
      <w:bookmarkStart w:id="164" w:name="_Toc139371456"/>
      <w:bookmarkStart w:id="165" w:name="_Toc139371510"/>
      <w:bookmarkStart w:id="166" w:name="_Toc139371561"/>
      <w:bookmarkStart w:id="167" w:name="_Toc139371611"/>
      <w:bookmarkStart w:id="168" w:name="_Toc139454365"/>
      <w:bookmarkStart w:id="169" w:name="_Toc139454429"/>
      <w:bookmarkStart w:id="170" w:name="_Toc171949209"/>
      <w:r w:rsidRPr="00364FF2">
        <w:t>GARANZIA PROVVISORIA</w:t>
      </w:r>
      <w:bookmarkEnd w:id="161"/>
      <w:bookmarkEnd w:id="162"/>
      <w:bookmarkEnd w:id="163"/>
      <w:bookmarkEnd w:id="164"/>
      <w:bookmarkEnd w:id="165"/>
      <w:bookmarkEnd w:id="166"/>
      <w:bookmarkEnd w:id="167"/>
      <w:bookmarkEnd w:id="168"/>
      <w:bookmarkEnd w:id="169"/>
      <w:bookmarkEnd w:id="170"/>
      <w:r w:rsidRPr="00364FF2">
        <w:t> </w:t>
      </w:r>
    </w:p>
    <w:p w14:paraId="7D378832" w14:textId="77777777" w:rsidR="001F76FA" w:rsidRPr="00735F1F" w:rsidRDefault="001F76FA" w:rsidP="001F76FA">
      <w:pPr>
        <w:jc w:val="both"/>
        <w:rPr>
          <w:rFonts w:cstheme="minorHAnsi"/>
          <w:szCs w:val="20"/>
          <w:lang w:val="it-IT"/>
        </w:rPr>
      </w:pPr>
      <w:r w:rsidRPr="00735F1F">
        <w:rPr>
          <w:rFonts w:cstheme="minorHAnsi"/>
          <w:b/>
          <w:bCs/>
          <w:szCs w:val="20"/>
          <w:lang w:val="it-IT"/>
        </w:rPr>
        <w:t>Opzione A</w:t>
      </w:r>
      <w:r w:rsidRPr="00735F1F">
        <w:rPr>
          <w:rFonts w:cstheme="minorHAnsi"/>
          <w:szCs w:val="20"/>
          <w:lang w:val="it-IT"/>
        </w:rPr>
        <w:t xml:space="preserve"> = non è prevista la garanzia provvisoria. (nota: Occorre ricordarsi di eliminare nell’ambito della documentazione amministrativa ogni riferimento alla garanzia provvisoria)</w:t>
      </w:r>
    </w:p>
    <w:p w14:paraId="5670D62E" w14:textId="77777777" w:rsidR="001F76FA" w:rsidRPr="00735F1F" w:rsidRDefault="001F76FA" w:rsidP="001F76FA">
      <w:pPr>
        <w:jc w:val="both"/>
        <w:rPr>
          <w:rFonts w:cstheme="minorHAnsi"/>
          <w:szCs w:val="20"/>
          <w:lang w:val="it-IT"/>
        </w:rPr>
      </w:pPr>
    </w:p>
    <w:p w14:paraId="41D591D4" w14:textId="77777777" w:rsidR="001F76FA" w:rsidRPr="00735F1F" w:rsidRDefault="001F76FA" w:rsidP="001F76FA">
      <w:pPr>
        <w:jc w:val="both"/>
        <w:rPr>
          <w:rFonts w:cstheme="minorHAnsi"/>
          <w:szCs w:val="20"/>
          <w:lang w:val="it-IT"/>
        </w:rPr>
      </w:pPr>
      <w:r w:rsidRPr="00735F1F">
        <w:rPr>
          <w:rFonts w:cstheme="minorHAnsi"/>
          <w:b/>
          <w:bCs/>
          <w:szCs w:val="20"/>
          <w:lang w:val="it-IT"/>
        </w:rPr>
        <w:t>Opzione B</w:t>
      </w:r>
      <w:r w:rsidRPr="00735F1F">
        <w:rPr>
          <w:rFonts w:cstheme="minorHAnsi"/>
          <w:szCs w:val="20"/>
          <w:lang w:val="it-IT"/>
        </w:rPr>
        <w:t>= è richiesta la garanzia provvisoria in considerazione della tipologia e della specificità della procedura.</w:t>
      </w:r>
    </w:p>
    <w:p w14:paraId="39485A2B" w14:textId="77777777" w:rsidR="001F76FA" w:rsidRPr="00735F1F" w:rsidRDefault="001F76FA" w:rsidP="001F76FA">
      <w:pPr>
        <w:jc w:val="both"/>
        <w:rPr>
          <w:rFonts w:eastAsia="Arial" w:cstheme="minorHAnsi"/>
          <w:szCs w:val="20"/>
          <w:vertAlign w:val="superscript"/>
          <w:lang w:val="it-IT"/>
        </w:rPr>
      </w:pPr>
      <w:r w:rsidRPr="00735F1F">
        <w:rPr>
          <w:rFonts w:eastAsia="Arial" w:cstheme="minorHAnsi"/>
          <w:szCs w:val="20"/>
          <w:lang w:val="it-IT"/>
        </w:rPr>
        <w:t xml:space="preserve">L’offerta è corredata, a pena di esclusione, da una garanzia provvisoria pari all’1% del valore complessivo dell’appalto e precisamente di importo pari ad € </w:t>
      </w:r>
      <w:r w:rsidRPr="00333D03">
        <w:rPr>
          <w:rFonts w:eastAsia="Arial" w:cstheme="minorHAnsi"/>
          <w:szCs w:val="20"/>
          <w:highlight w:val="yellow"/>
          <w:lang w:val="it-IT"/>
        </w:rPr>
        <w:t>........</w:t>
      </w:r>
      <w:r w:rsidRPr="00735F1F">
        <w:rPr>
          <w:rFonts w:eastAsia="Arial" w:cstheme="minorHAnsi"/>
          <w:szCs w:val="20"/>
          <w:lang w:val="it-IT"/>
        </w:rPr>
        <w:t xml:space="preserve"> Non si </w:t>
      </w:r>
      <w:r w:rsidRPr="00735F1F">
        <w:rPr>
          <w:rFonts w:cstheme="minorHAnsi"/>
          <w:szCs w:val="20"/>
          <w:lang w:val="it-IT"/>
        </w:rPr>
        <w:t>applicano le riduzioni di cui all’articolo 106, comma 8 del Codice.</w:t>
      </w:r>
    </w:p>
    <w:p w14:paraId="27B7E988" w14:textId="77777777" w:rsidR="001F76FA" w:rsidRPr="00735F1F" w:rsidRDefault="001F76FA" w:rsidP="001F76FA">
      <w:pPr>
        <w:jc w:val="both"/>
        <w:rPr>
          <w:rFonts w:eastAsia="Arial" w:cstheme="minorHAnsi"/>
          <w:szCs w:val="20"/>
          <w:lang w:val="it-IT"/>
        </w:rPr>
      </w:pPr>
      <w:r w:rsidRPr="00735F1F">
        <w:rPr>
          <w:rFonts w:eastAsia="Arial" w:cstheme="minorHAnsi"/>
          <w:szCs w:val="20"/>
          <w:lang w:val="it-IT"/>
        </w:rPr>
        <w:t>La garanzia provvisoria è costituita, a scelta del concorrente sotto forma di cauzione o di fideiussione.</w:t>
      </w:r>
    </w:p>
    <w:p w14:paraId="5586CBF0" w14:textId="0E6A48D3" w:rsidR="001F76FA" w:rsidRPr="00735F1F" w:rsidRDefault="001F76FA" w:rsidP="001F76FA">
      <w:pPr>
        <w:jc w:val="both"/>
        <w:rPr>
          <w:rFonts w:eastAsia="Calibri" w:cstheme="minorHAnsi"/>
          <w:i/>
          <w:szCs w:val="20"/>
          <w:lang w:val="it-IT"/>
        </w:rPr>
      </w:pPr>
      <w:r w:rsidRPr="00735F1F">
        <w:rPr>
          <w:rFonts w:cstheme="minorHAnsi"/>
          <w:szCs w:val="20"/>
          <w:lang w:val="it-IT"/>
        </w:rPr>
        <w:t xml:space="preserve">La cauzione è costituita mediante accredito, con bonifico o con altri strumenti e canali di pagamento elettronici, presso </w:t>
      </w:r>
      <w:r w:rsidRPr="00735F1F">
        <w:rPr>
          <w:rFonts w:eastAsia="Calibri" w:cstheme="minorHAnsi"/>
          <w:szCs w:val="20"/>
          <w:lang w:val="it-IT"/>
        </w:rPr>
        <w:t xml:space="preserve">Banca Nazionale del Lavoro - IBAN: IT75N0100503392000000218150, SWIFT/BIC: BNLIITRR, Intestato a CNR – Pagamenti giornalieri, Causale: </w:t>
      </w:r>
      <w:r w:rsidR="006A2F79">
        <w:rPr>
          <w:rFonts w:eastAsia="Calibri" w:cstheme="minorHAnsi"/>
          <w:i/>
          <w:szCs w:val="20"/>
          <w:lang w:val="it-IT"/>
        </w:rPr>
        <w:t>CNR-ISPA</w:t>
      </w:r>
      <w:r w:rsidRPr="00735F1F">
        <w:rPr>
          <w:rFonts w:eastAsia="Calibri" w:cstheme="minorHAnsi"/>
          <w:szCs w:val="20"/>
          <w:lang w:val="it-IT"/>
        </w:rPr>
        <w:t xml:space="preserve"> - Garanzia provvisoria gara CIG </w:t>
      </w:r>
      <w:r w:rsidR="006A2F79" w:rsidRPr="006A2F79">
        <w:rPr>
          <w:rFonts w:eastAsia="Calibri" w:cstheme="minorHAnsi"/>
          <w:i/>
          <w:szCs w:val="20"/>
          <w:lang w:val="it-IT"/>
        </w:rPr>
        <w:t>B2C2D38B40</w:t>
      </w:r>
      <w:r w:rsidRPr="00735F1F">
        <w:rPr>
          <w:rFonts w:eastAsia="Calibri" w:cstheme="minorHAnsi"/>
          <w:i/>
          <w:szCs w:val="20"/>
          <w:lang w:val="it-IT"/>
        </w:rPr>
        <w:t>.</w:t>
      </w:r>
    </w:p>
    <w:p w14:paraId="2F4AA59B" w14:textId="77777777" w:rsidR="001F76FA" w:rsidRPr="00735F1F" w:rsidRDefault="001F76FA" w:rsidP="001F76FA">
      <w:pPr>
        <w:jc w:val="both"/>
        <w:rPr>
          <w:rFonts w:cstheme="minorHAnsi"/>
          <w:szCs w:val="20"/>
          <w:lang w:val="it-IT"/>
        </w:rPr>
      </w:pPr>
    </w:p>
    <w:p w14:paraId="5DC008F8" w14:textId="77777777" w:rsidR="001F76FA" w:rsidRPr="00735F1F" w:rsidRDefault="001F76FA" w:rsidP="001F76FA">
      <w:pPr>
        <w:jc w:val="both"/>
        <w:rPr>
          <w:rFonts w:eastAsia="Calibri" w:cstheme="minorHAnsi"/>
          <w:szCs w:val="20"/>
          <w:lang w:val="it-IT"/>
        </w:rPr>
      </w:pPr>
      <w:r w:rsidRPr="00735F1F">
        <w:rPr>
          <w:rFonts w:eastAsia="Calibri" w:cstheme="minorHAnsi"/>
          <w:szCs w:val="20"/>
          <w:lang w:val="it-IT"/>
        </w:rPr>
        <w:t>La fideiussione può essere rilasciata:</w:t>
      </w:r>
    </w:p>
    <w:p w14:paraId="2B24EDE2" w14:textId="77777777" w:rsidR="001F76FA" w:rsidRPr="00735F1F" w:rsidRDefault="001F76FA" w:rsidP="00A15FD6">
      <w:pPr>
        <w:pStyle w:val="Paragrafoelenco"/>
        <w:numPr>
          <w:ilvl w:val="0"/>
          <w:numId w:val="44"/>
        </w:numPr>
        <w:jc w:val="both"/>
        <w:rPr>
          <w:rFonts w:eastAsia="Calibri" w:cstheme="minorHAnsi"/>
          <w:szCs w:val="20"/>
          <w:lang w:val="it-IT"/>
        </w:rPr>
      </w:pPr>
      <w:r w:rsidRPr="00735F1F">
        <w:rPr>
          <w:rFonts w:eastAsia="Calibri" w:cstheme="minorHAnsi"/>
          <w:szCs w:val="20"/>
          <w:lang w:val="it-IT"/>
        </w:rPr>
        <w:t>da imprese bancarie o assicurative che: risponde ai requisiti di solvibilità previsti dalle leggi che ne disciplinano le rispettive attività</w:t>
      </w:r>
    </w:p>
    <w:p w14:paraId="42C6BE22" w14:textId="77777777" w:rsidR="001F76FA" w:rsidRPr="00735F1F" w:rsidRDefault="001F76FA" w:rsidP="00A15FD6">
      <w:pPr>
        <w:pStyle w:val="Paragrafoelenco"/>
        <w:numPr>
          <w:ilvl w:val="0"/>
          <w:numId w:val="44"/>
        </w:numPr>
        <w:jc w:val="both"/>
        <w:rPr>
          <w:rFonts w:eastAsia="Calibri" w:cstheme="minorHAnsi"/>
          <w:szCs w:val="20"/>
          <w:lang w:val="it-IT"/>
        </w:rPr>
      </w:pPr>
      <w:r w:rsidRPr="00735F1F">
        <w:rPr>
          <w:rFonts w:eastAsia="Calibri" w:cstheme="minorHAnsi"/>
          <w:szCs w:val="20"/>
          <w:lang w:val="it-IT"/>
        </w:rPr>
        <w:t>da un intermediario finanziario iscritto nell'albo di cui all'</w:t>
      </w:r>
      <w:hyperlink r:id="rId27" w:anchor="107" w:history="1">
        <w:r w:rsidRPr="00735F1F">
          <w:rPr>
            <w:rFonts w:eastAsia="Calibri" w:cstheme="minorHAnsi"/>
            <w:szCs w:val="20"/>
            <w:lang w:val="it-IT"/>
          </w:rPr>
          <w:t>articolo 106 del decreto legislativo 1 settembre 1993, n. 385</w:t>
        </w:r>
      </w:hyperlink>
      <w:r w:rsidRPr="00735F1F">
        <w:rPr>
          <w:rFonts w:eastAsia="Calibri" w:cstheme="minorHAnsi"/>
          <w:szCs w:val="20"/>
          <w:lang w:val="it-IT"/>
        </w:rPr>
        <w:t xml:space="preserve"> che svolge in via esclusiva o prevalente attività di rilascio di garanzie; che è sottoposto a revisione contabile da parte di una società di revisione iscritta nell'albo previsto dall'articolo 161 del decreto legislativo 24 febbraio 1998, n. 58; che abbia i requisiti minimi di solvibilità richiesti dalla vigente normativa bancaria assicurativa. </w:t>
      </w:r>
    </w:p>
    <w:p w14:paraId="5D78FFAF" w14:textId="77777777" w:rsidR="001F76FA" w:rsidRPr="00735F1F" w:rsidRDefault="001F76FA" w:rsidP="001F76FA">
      <w:pPr>
        <w:jc w:val="both"/>
        <w:rPr>
          <w:rFonts w:cstheme="minorHAnsi"/>
          <w:szCs w:val="20"/>
          <w:lang w:val="it-IT"/>
        </w:rPr>
      </w:pPr>
    </w:p>
    <w:p w14:paraId="05F5B48B" w14:textId="77777777" w:rsidR="001F76FA" w:rsidRPr="00735F1F" w:rsidRDefault="001F76FA" w:rsidP="001F76FA">
      <w:pPr>
        <w:pStyle w:val="NormaleWeb"/>
        <w:spacing w:before="0" w:beforeAutospacing="0" w:after="0" w:afterAutospacing="0"/>
        <w:jc w:val="both"/>
        <w:rPr>
          <w:rFonts w:asciiTheme="minorHAnsi" w:hAnsiTheme="minorHAnsi" w:cstheme="minorHAnsi"/>
          <w:sz w:val="20"/>
          <w:szCs w:val="20"/>
        </w:rPr>
      </w:pPr>
      <w:r w:rsidRPr="00735F1F">
        <w:rPr>
          <w:rFonts w:asciiTheme="minorHAnsi" w:hAnsiTheme="minorHAnsi" w:cstheme="minorHAnsi"/>
          <w:sz w:val="20"/>
          <w:szCs w:val="20"/>
        </w:rPr>
        <w:t xml:space="preserve">Gli operatori economici, prima di procedere alla sottoscrizione della garanzia, sono tenuti a verificare che il soggetto garante sia in possesso dell’autorizzazione al rilascio di garanzie mediante accesso ai seguenti siti internet: </w:t>
      </w:r>
    </w:p>
    <w:p w14:paraId="3E1BF56A" w14:textId="77777777" w:rsidR="001F76FA" w:rsidRPr="00735F1F" w:rsidRDefault="001F76FA" w:rsidP="001F76FA">
      <w:pPr>
        <w:pStyle w:val="NormaleWeb"/>
        <w:spacing w:before="0" w:beforeAutospacing="0" w:after="0" w:afterAutospacing="0"/>
        <w:ind w:left="720"/>
        <w:jc w:val="both"/>
        <w:rPr>
          <w:rFonts w:asciiTheme="minorHAnsi" w:hAnsiTheme="minorHAnsi" w:cstheme="minorHAnsi"/>
          <w:sz w:val="20"/>
          <w:szCs w:val="20"/>
        </w:rPr>
      </w:pPr>
      <w:r w:rsidRPr="00735F1F">
        <w:rPr>
          <w:rFonts w:asciiTheme="minorHAnsi" w:hAnsiTheme="minorHAnsi" w:cstheme="minorHAnsi"/>
          <w:color w:val="0560BF"/>
          <w:sz w:val="20"/>
          <w:szCs w:val="20"/>
        </w:rPr>
        <w:t>http://www.bancaditalia.it/compiti/vigilanza/intermediari/index.html http://www.bancaditalia.it/compiti/vigilanza/avvisi-pub/garanzie-finanziarie/ http://www.ivass.it/ivass/imprese_jsp/HomePage.jsp</w:t>
      </w:r>
    </w:p>
    <w:p w14:paraId="51A2B0D5" w14:textId="77777777" w:rsidR="001F76FA" w:rsidRPr="00735F1F" w:rsidRDefault="001F76FA" w:rsidP="001F76FA">
      <w:pPr>
        <w:jc w:val="both"/>
        <w:rPr>
          <w:rFonts w:cstheme="minorHAnsi"/>
          <w:szCs w:val="20"/>
          <w:lang w:val="it-IT"/>
        </w:rPr>
      </w:pPr>
    </w:p>
    <w:p w14:paraId="4EDC8D64" w14:textId="77777777" w:rsidR="00067950" w:rsidRPr="00735F1F" w:rsidRDefault="00067950" w:rsidP="00067950">
      <w:pPr>
        <w:jc w:val="both"/>
        <w:rPr>
          <w:rFonts w:cstheme="minorHAnsi"/>
          <w:szCs w:val="20"/>
          <w:lang w:val="it-IT"/>
        </w:rPr>
      </w:pPr>
      <w:r w:rsidRPr="00735F1F">
        <w:rPr>
          <w:rFonts w:cstheme="minorHAnsi"/>
          <w:szCs w:val="20"/>
          <w:lang w:val="it-IT"/>
        </w:rPr>
        <w:t>La garanzia fideiussoria deve essere emessa e firmata digitalmente da un soggetto in possesso dei poteri necessari per impegnare il garante. L’operatore economico presenta una garanzia fideiussoria verificabile telematicamente presso l’emittente, indicando, se necessario, in un documento in formato libero il sito internet presso il quale è possibile verificare la garanzia. (</w:t>
      </w:r>
      <w:r w:rsidRPr="00735F1F">
        <w:rPr>
          <w:rFonts w:cstheme="minorHAnsi"/>
          <w:i/>
          <w:iCs/>
          <w:szCs w:val="20"/>
          <w:lang w:val="it-IT"/>
        </w:rPr>
        <w:t>Fino al 3</w:t>
      </w:r>
      <w:r>
        <w:rPr>
          <w:rFonts w:cstheme="minorHAnsi"/>
          <w:i/>
          <w:iCs/>
          <w:szCs w:val="20"/>
          <w:lang w:val="it-IT"/>
        </w:rPr>
        <w:t>1</w:t>
      </w:r>
      <w:r w:rsidRPr="00735F1F">
        <w:rPr>
          <w:rFonts w:cstheme="minorHAnsi"/>
          <w:i/>
          <w:iCs/>
          <w:szCs w:val="20"/>
          <w:lang w:val="it-IT"/>
        </w:rPr>
        <w:t>/</w:t>
      </w:r>
      <w:r>
        <w:rPr>
          <w:rFonts w:cstheme="minorHAnsi"/>
          <w:i/>
          <w:iCs/>
          <w:szCs w:val="20"/>
          <w:lang w:val="it-IT"/>
        </w:rPr>
        <w:t>12</w:t>
      </w:r>
      <w:r w:rsidRPr="00735F1F">
        <w:rPr>
          <w:rFonts w:cstheme="minorHAnsi"/>
          <w:i/>
          <w:iCs/>
          <w:szCs w:val="20"/>
          <w:lang w:val="it-IT"/>
        </w:rPr>
        <w:t>/2024 riportare anche il seguente periodo</w:t>
      </w:r>
      <w:r>
        <w:rPr>
          <w:rFonts w:cstheme="minorHAnsi"/>
          <w:i/>
          <w:iCs/>
          <w:szCs w:val="20"/>
          <w:lang w:val="it-IT"/>
        </w:rPr>
        <w:t>, giusto comunicato del Presidente dell’ANAC in data 28/06/2024</w:t>
      </w:r>
      <w:r w:rsidRPr="00735F1F">
        <w:rPr>
          <w:rFonts w:cstheme="minorHAnsi"/>
          <w:i/>
          <w:iCs/>
          <w:szCs w:val="20"/>
          <w:lang w:val="it-IT"/>
        </w:rPr>
        <w:t>)</w:t>
      </w:r>
      <w:r w:rsidRPr="00735F1F">
        <w:rPr>
          <w:rFonts w:cstheme="minorHAnsi"/>
          <w:szCs w:val="20"/>
          <w:lang w:val="it-IT"/>
        </w:rPr>
        <w:t xml:space="preserve"> In alternativa, la verifica della polizza potrà avvenire secondo le seguenti modalità telematiche indicate nella polizza:</w:t>
      </w:r>
    </w:p>
    <w:p w14:paraId="0C37F970" w14:textId="0A3A446E" w:rsidR="00067950" w:rsidRDefault="001F76FA" w:rsidP="00A15FD6">
      <w:pPr>
        <w:pStyle w:val="Paragrafoelenco"/>
        <w:numPr>
          <w:ilvl w:val="0"/>
          <w:numId w:val="42"/>
        </w:numPr>
        <w:jc w:val="both"/>
        <w:rPr>
          <w:rFonts w:cstheme="minorHAnsi"/>
          <w:szCs w:val="20"/>
          <w:lang w:val="it-IT"/>
        </w:rPr>
      </w:pPr>
      <w:r w:rsidRPr="00735F1F">
        <w:rPr>
          <w:rFonts w:cstheme="minorHAnsi"/>
          <w:szCs w:val="20"/>
          <w:lang w:val="it-IT"/>
        </w:rPr>
        <w:t>consultando un’apposita sezione del sito web della compagnia assicuratrice, dedicata alla verifica dell’autenticità della polizza in tempo reale, che assicuri il rispetto della normativa vigente, anche in materia di privacy e consenta l’accesso esclusivamente alla S.A. procedente, in relazione alla garanzia presentata nella specifica gara tramite idonea identificazione a mezzo SPID e informazioni qualificanti quali il CIG, l’importo della garanzia, il nominativo del concorrente</w:t>
      </w:r>
      <w:r w:rsidR="00067950">
        <w:rPr>
          <w:rFonts w:cstheme="minorHAnsi"/>
          <w:szCs w:val="20"/>
          <w:lang w:val="it-IT"/>
        </w:rPr>
        <w:t>;</w:t>
      </w:r>
    </w:p>
    <w:p w14:paraId="27DB247A" w14:textId="10B39C3A" w:rsidR="001F76FA" w:rsidRPr="00067950" w:rsidRDefault="00067950" w:rsidP="00A15FD6">
      <w:pPr>
        <w:pStyle w:val="Paragrafoelenco"/>
        <w:numPr>
          <w:ilvl w:val="0"/>
          <w:numId w:val="42"/>
        </w:numPr>
        <w:jc w:val="both"/>
        <w:rPr>
          <w:rFonts w:cstheme="minorHAnsi"/>
          <w:szCs w:val="20"/>
          <w:lang w:val="it-IT"/>
        </w:rPr>
      </w:pPr>
      <w:r>
        <w:rPr>
          <w:rFonts w:cstheme="minorHAnsi"/>
          <w:szCs w:val="20"/>
          <w:lang w:val="it-IT"/>
        </w:rPr>
        <w:t>i</w:t>
      </w:r>
      <w:r w:rsidR="001F76FA" w:rsidRPr="00067950">
        <w:rPr>
          <w:rFonts w:cstheme="minorHAnsi"/>
          <w:szCs w:val="20"/>
          <w:lang w:val="it-IT"/>
        </w:rPr>
        <w:t xml:space="preserve">noltrando una </w:t>
      </w:r>
      <w:proofErr w:type="spellStart"/>
      <w:r w:rsidR="001F76FA" w:rsidRPr="00067950">
        <w:rPr>
          <w:rFonts w:cstheme="minorHAnsi"/>
          <w:szCs w:val="20"/>
          <w:lang w:val="it-IT"/>
        </w:rPr>
        <w:t>pec</w:t>
      </w:r>
      <w:proofErr w:type="spellEnd"/>
      <w:r w:rsidR="001F76FA" w:rsidRPr="00067950">
        <w:rPr>
          <w:rFonts w:cstheme="minorHAnsi"/>
          <w:szCs w:val="20"/>
          <w:lang w:val="it-IT"/>
        </w:rPr>
        <w:t>, all’indirizzo indicato nella polizza, con cui viene richiesta conferma dell’autenticità della polizza emessa.</w:t>
      </w:r>
    </w:p>
    <w:p w14:paraId="1D1334BD" w14:textId="77777777" w:rsidR="001F76FA" w:rsidRPr="00735F1F" w:rsidRDefault="001F76FA" w:rsidP="001F76FA">
      <w:pPr>
        <w:jc w:val="both"/>
        <w:rPr>
          <w:rFonts w:cstheme="minorHAnsi"/>
          <w:szCs w:val="20"/>
          <w:lang w:val="it-IT"/>
        </w:rPr>
      </w:pPr>
    </w:p>
    <w:p w14:paraId="04DAF707" w14:textId="77777777" w:rsidR="001F76FA" w:rsidRPr="00735F1F" w:rsidRDefault="001F76FA" w:rsidP="001F76FA">
      <w:pPr>
        <w:jc w:val="both"/>
        <w:rPr>
          <w:rFonts w:cstheme="minorHAnsi"/>
          <w:szCs w:val="20"/>
        </w:rPr>
      </w:pPr>
      <w:r w:rsidRPr="00735F1F">
        <w:rPr>
          <w:rFonts w:cstheme="minorHAnsi"/>
          <w:szCs w:val="20"/>
        </w:rPr>
        <w:t xml:space="preserve">La </w:t>
      </w:r>
      <w:proofErr w:type="spellStart"/>
      <w:r w:rsidRPr="00735F1F">
        <w:rPr>
          <w:rFonts w:cstheme="minorHAnsi"/>
          <w:szCs w:val="20"/>
        </w:rPr>
        <w:t>fideiussione</w:t>
      </w:r>
      <w:proofErr w:type="spellEnd"/>
      <w:r w:rsidRPr="00735F1F">
        <w:rPr>
          <w:rFonts w:cstheme="minorHAnsi"/>
          <w:szCs w:val="20"/>
        </w:rPr>
        <w:t xml:space="preserve"> </w:t>
      </w:r>
      <w:proofErr w:type="spellStart"/>
      <w:r w:rsidRPr="00735F1F">
        <w:rPr>
          <w:rFonts w:cstheme="minorHAnsi"/>
          <w:szCs w:val="20"/>
        </w:rPr>
        <w:t>deve</w:t>
      </w:r>
      <w:proofErr w:type="spellEnd"/>
      <w:r w:rsidRPr="00735F1F">
        <w:rPr>
          <w:rFonts w:cstheme="minorHAnsi"/>
          <w:szCs w:val="20"/>
        </w:rPr>
        <w:t>:</w:t>
      </w:r>
    </w:p>
    <w:p w14:paraId="5F437C24" w14:textId="77777777" w:rsidR="001F76FA" w:rsidRPr="00735F1F" w:rsidRDefault="001F76FA" w:rsidP="00A15FD6">
      <w:pPr>
        <w:numPr>
          <w:ilvl w:val="2"/>
          <w:numId w:val="43"/>
        </w:numPr>
        <w:ind w:left="284" w:hanging="284"/>
        <w:jc w:val="both"/>
        <w:rPr>
          <w:rFonts w:cstheme="minorHAnsi"/>
          <w:szCs w:val="20"/>
          <w:lang w:val="it-IT"/>
        </w:rPr>
      </w:pPr>
      <w:r w:rsidRPr="00735F1F">
        <w:rPr>
          <w:rFonts w:cstheme="minorHAnsi"/>
          <w:szCs w:val="20"/>
          <w:lang w:val="it-IT"/>
        </w:rPr>
        <w:t>contenere espressa menzione dell’oggetto del contratto di appalto e del soggetto garantito (stazione appaltante);</w:t>
      </w:r>
    </w:p>
    <w:p w14:paraId="3AFE5E8D" w14:textId="77777777" w:rsidR="001F76FA" w:rsidRPr="00735F1F" w:rsidRDefault="001F76FA" w:rsidP="00A15FD6">
      <w:pPr>
        <w:numPr>
          <w:ilvl w:val="2"/>
          <w:numId w:val="43"/>
        </w:numPr>
        <w:ind w:left="284" w:hanging="284"/>
        <w:jc w:val="both"/>
        <w:rPr>
          <w:rFonts w:cstheme="minorHAnsi"/>
          <w:szCs w:val="20"/>
          <w:lang w:val="it-IT"/>
        </w:rPr>
      </w:pPr>
      <w:r w:rsidRPr="00735F1F">
        <w:rPr>
          <w:rFonts w:cstheme="minorHAnsi"/>
          <w:szCs w:val="20"/>
          <w:lang w:val="it-IT"/>
        </w:rPr>
        <w:t>essere intestata a tutti gli operatori economici del costituito/costituendo raggruppamento temporaneo o consorzio ordinario o GEIE, ovvero a tutte le imprese retiste che partecipano alla gara ovvero, in caso di consorzi di cui all’articolo 45, comma 2 lettere b) e c) del Codice, al solo consorzio;</w:t>
      </w:r>
    </w:p>
    <w:p w14:paraId="4B7E0929" w14:textId="77777777" w:rsidR="001F76FA" w:rsidRPr="00735F1F" w:rsidRDefault="001F76FA" w:rsidP="00A15FD6">
      <w:pPr>
        <w:numPr>
          <w:ilvl w:val="2"/>
          <w:numId w:val="43"/>
        </w:numPr>
        <w:ind w:left="284" w:hanging="284"/>
        <w:jc w:val="both"/>
        <w:rPr>
          <w:rFonts w:cstheme="minorHAnsi"/>
          <w:szCs w:val="20"/>
          <w:lang w:val="it-IT"/>
        </w:rPr>
      </w:pPr>
      <w:r w:rsidRPr="00735F1F">
        <w:rPr>
          <w:rFonts w:cstheme="minorHAnsi"/>
          <w:szCs w:val="20"/>
          <w:lang w:val="it-IT"/>
        </w:rPr>
        <w:lastRenderedPageBreak/>
        <w:t>essere conforme allo schema tipo approvato con decreto del Ministro dello sviluppo economico del 16 settembre 2022 n. 193;</w:t>
      </w:r>
    </w:p>
    <w:p w14:paraId="3D323DBD" w14:textId="77777777" w:rsidR="001F76FA" w:rsidRPr="00735F1F" w:rsidRDefault="001F76FA" w:rsidP="00A15FD6">
      <w:pPr>
        <w:numPr>
          <w:ilvl w:val="2"/>
          <w:numId w:val="43"/>
        </w:numPr>
        <w:ind w:left="284" w:hanging="284"/>
        <w:jc w:val="both"/>
        <w:rPr>
          <w:rFonts w:cstheme="minorHAnsi"/>
          <w:szCs w:val="20"/>
          <w:lang w:val="it-IT"/>
        </w:rPr>
      </w:pPr>
      <w:r w:rsidRPr="00735F1F">
        <w:rPr>
          <w:rFonts w:cstheme="minorHAnsi"/>
          <w:szCs w:val="20"/>
          <w:lang w:val="it-IT"/>
        </w:rPr>
        <w:t>avere validità per 180</w:t>
      </w:r>
      <w:r w:rsidRPr="00735F1F">
        <w:rPr>
          <w:rFonts w:cstheme="minorHAnsi"/>
          <w:i/>
          <w:szCs w:val="20"/>
          <w:lang w:val="it-IT"/>
        </w:rPr>
        <w:t xml:space="preserve"> </w:t>
      </w:r>
      <w:r w:rsidRPr="00735F1F">
        <w:rPr>
          <w:rFonts w:cstheme="minorHAnsi"/>
          <w:szCs w:val="20"/>
          <w:lang w:val="it-IT"/>
        </w:rPr>
        <w:t>giorni</w:t>
      </w:r>
      <w:r w:rsidRPr="00735F1F">
        <w:rPr>
          <w:rFonts w:cstheme="minorHAnsi"/>
          <w:i/>
          <w:szCs w:val="20"/>
          <w:lang w:val="it-IT"/>
        </w:rPr>
        <w:t xml:space="preserve"> </w:t>
      </w:r>
      <w:r w:rsidRPr="00735F1F">
        <w:rPr>
          <w:rFonts w:cstheme="minorHAnsi"/>
          <w:szCs w:val="20"/>
          <w:lang w:val="it-IT"/>
        </w:rPr>
        <w:t xml:space="preserve">dalla data di presentazione dell’offerta; </w:t>
      </w:r>
    </w:p>
    <w:p w14:paraId="4B775F50" w14:textId="77777777" w:rsidR="001F76FA" w:rsidRPr="00735F1F" w:rsidRDefault="001F76FA" w:rsidP="00A15FD6">
      <w:pPr>
        <w:numPr>
          <w:ilvl w:val="2"/>
          <w:numId w:val="43"/>
        </w:numPr>
        <w:ind w:left="284" w:hanging="284"/>
        <w:jc w:val="both"/>
        <w:rPr>
          <w:rFonts w:cstheme="minorHAnsi"/>
          <w:szCs w:val="20"/>
        </w:rPr>
      </w:pPr>
      <w:proofErr w:type="spellStart"/>
      <w:r w:rsidRPr="00735F1F">
        <w:rPr>
          <w:rFonts w:cstheme="minorHAnsi"/>
          <w:szCs w:val="20"/>
        </w:rPr>
        <w:t>prevedere</w:t>
      </w:r>
      <w:proofErr w:type="spellEnd"/>
      <w:r w:rsidRPr="00735F1F">
        <w:rPr>
          <w:rFonts w:cstheme="minorHAnsi"/>
          <w:szCs w:val="20"/>
        </w:rPr>
        <w:t xml:space="preserve"> </w:t>
      </w:r>
      <w:proofErr w:type="spellStart"/>
      <w:r w:rsidRPr="00735F1F">
        <w:rPr>
          <w:rFonts w:cstheme="minorHAnsi"/>
          <w:szCs w:val="20"/>
        </w:rPr>
        <w:t>espressamente</w:t>
      </w:r>
      <w:proofErr w:type="spellEnd"/>
      <w:r w:rsidRPr="00735F1F">
        <w:rPr>
          <w:rFonts w:cstheme="minorHAnsi"/>
          <w:szCs w:val="20"/>
        </w:rPr>
        <w:t xml:space="preserve">: </w:t>
      </w:r>
    </w:p>
    <w:p w14:paraId="3D90703B" w14:textId="77777777" w:rsidR="001F76FA" w:rsidRPr="00735F1F" w:rsidRDefault="001F76FA" w:rsidP="00A15FD6">
      <w:pPr>
        <w:numPr>
          <w:ilvl w:val="3"/>
          <w:numId w:val="43"/>
        </w:numPr>
        <w:ind w:left="709" w:hanging="425"/>
        <w:jc w:val="both"/>
        <w:rPr>
          <w:rFonts w:cstheme="minorHAnsi"/>
          <w:szCs w:val="20"/>
          <w:lang w:val="it-IT"/>
        </w:rPr>
      </w:pPr>
      <w:r w:rsidRPr="00735F1F">
        <w:rPr>
          <w:rFonts w:cstheme="minorHAnsi"/>
          <w:szCs w:val="20"/>
          <w:lang w:val="it-IT"/>
        </w:rPr>
        <w:t xml:space="preserve">la rinuncia al beneficio della preventiva escussione del debitore principale di cui all’articolo 1944 del Codice civile; </w:t>
      </w:r>
    </w:p>
    <w:p w14:paraId="692E5E0C" w14:textId="77777777" w:rsidR="001F76FA" w:rsidRPr="00735F1F" w:rsidRDefault="001F76FA" w:rsidP="00A15FD6">
      <w:pPr>
        <w:numPr>
          <w:ilvl w:val="3"/>
          <w:numId w:val="43"/>
        </w:numPr>
        <w:ind w:left="709" w:hanging="425"/>
        <w:jc w:val="both"/>
        <w:rPr>
          <w:rFonts w:cstheme="minorHAnsi"/>
          <w:szCs w:val="20"/>
          <w:lang w:val="it-IT"/>
        </w:rPr>
      </w:pPr>
      <w:r w:rsidRPr="00735F1F">
        <w:rPr>
          <w:rFonts w:cstheme="minorHAnsi"/>
          <w:szCs w:val="20"/>
          <w:lang w:val="it-IT"/>
        </w:rPr>
        <w:t xml:space="preserve">la rinuncia ad eccepire la decorrenza dei termini di cui all’articolo 1957, secondo comma, del Codice civile; </w:t>
      </w:r>
    </w:p>
    <w:p w14:paraId="32DAF1AA" w14:textId="77777777" w:rsidR="001F76FA" w:rsidRPr="00735F1F" w:rsidRDefault="001F76FA" w:rsidP="00A15FD6">
      <w:pPr>
        <w:numPr>
          <w:ilvl w:val="3"/>
          <w:numId w:val="43"/>
        </w:numPr>
        <w:ind w:left="709" w:hanging="425"/>
        <w:jc w:val="both"/>
        <w:rPr>
          <w:rFonts w:cstheme="minorHAnsi"/>
          <w:szCs w:val="20"/>
          <w:lang w:val="it-IT"/>
        </w:rPr>
      </w:pPr>
      <w:r w:rsidRPr="00735F1F">
        <w:rPr>
          <w:rFonts w:cstheme="minorHAnsi"/>
          <w:szCs w:val="20"/>
          <w:lang w:val="it-IT"/>
        </w:rPr>
        <w:t xml:space="preserve">l’operatività della stessa entro quindici giorni a semplice richiesta scritta della stazione appaltante. </w:t>
      </w:r>
    </w:p>
    <w:p w14:paraId="1475D18A" w14:textId="77777777" w:rsidR="001F76FA" w:rsidRPr="00735F1F" w:rsidRDefault="001F76FA" w:rsidP="00A15FD6">
      <w:pPr>
        <w:numPr>
          <w:ilvl w:val="2"/>
          <w:numId w:val="43"/>
        </w:numPr>
        <w:ind w:left="284" w:hanging="284"/>
        <w:jc w:val="both"/>
        <w:rPr>
          <w:rFonts w:cstheme="minorHAnsi"/>
          <w:szCs w:val="20"/>
          <w:lang w:val="it-IT"/>
        </w:rPr>
      </w:pPr>
      <w:bookmarkStart w:id="171" w:name="_Ref496519438"/>
      <w:r w:rsidRPr="00735F1F">
        <w:rPr>
          <w:rFonts w:cstheme="minorHAnsi"/>
          <w:szCs w:val="20"/>
          <w:lang w:val="it-IT"/>
        </w:rPr>
        <w:t>essere corredata dall’impegno del garante a rinnovare la garanzia ai sensi dell’articolo 106, comma 5 del Codice, su richiesta della stazione appaltante per ulteriori 90</w:t>
      </w:r>
      <w:r w:rsidRPr="00735F1F">
        <w:rPr>
          <w:rFonts w:cstheme="minorHAnsi"/>
          <w:i/>
          <w:iCs/>
          <w:szCs w:val="20"/>
          <w:lang w:val="it-IT"/>
        </w:rPr>
        <w:t xml:space="preserve"> </w:t>
      </w:r>
      <w:r w:rsidRPr="00735F1F">
        <w:rPr>
          <w:rFonts w:cstheme="minorHAnsi"/>
          <w:szCs w:val="20"/>
          <w:lang w:val="it-IT"/>
        </w:rPr>
        <w:t>giorni, nel caso in cui al momento della sua scadenza non sia ancora intervenuta l’aggiudicazione</w:t>
      </w:r>
      <w:bookmarkEnd w:id="171"/>
      <w:r w:rsidRPr="00735F1F">
        <w:rPr>
          <w:rFonts w:cstheme="minorHAnsi"/>
          <w:szCs w:val="20"/>
          <w:lang w:val="it-IT"/>
        </w:rPr>
        <w:t>.</w:t>
      </w:r>
    </w:p>
    <w:p w14:paraId="06F45941" w14:textId="77777777" w:rsidR="001F76FA" w:rsidRPr="00735F1F" w:rsidRDefault="001F76FA" w:rsidP="001F76FA">
      <w:pPr>
        <w:ind w:left="284"/>
        <w:jc w:val="both"/>
        <w:rPr>
          <w:rFonts w:cstheme="minorHAnsi"/>
          <w:szCs w:val="20"/>
          <w:lang w:val="it-IT"/>
        </w:rPr>
      </w:pPr>
    </w:p>
    <w:p w14:paraId="6710B5FA" w14:textId="77777777" w:rsidR="001F76FA" w:rsidRPr="00735F1F" w:rsidRDefault="001F76FA" w:rsidP="001F76FA">
      <w:pPr>
        <w:widowControl w:val="0"/>
        <w:suppressAutoHyphens/>
        <w:jc w:val="both"/>
        <w:rPr>
          <w:rFonts w:eastAsia="Calibri" w:cstheme="minorHAnsi"/>
          <w:szCs w:val="20"/>
          <w:lang w:val="it-IT"/>
        </w:rPr>
      </w:pPr>
      <w:r w:rsidRPr="00735F1F">
        <w:rPr>
          <w:rFonts w:eastAsia="Calibri" w:cstheme="minorHAnsi"/>
          <w:szCs w:val="20"/>
          <w:lang w:val="it-IT"/>
        </w:rPr>
        <w:t xml:space="preserve">In caso di richiesta di estensione della durata e </w:t>
      </w:r>
      <w:proofErr w:type="spellStart"/>
      <w:r w:rsidRPr="00735F1F">
        <w:rPr>
          <w:rFonts w:eastAsia="Calibri" w:cstheme="minorHAnsi"/>
          <w:szCs w:val="20"/>
          <w:lang w:val="it-IT"/>
        </w:rPr>
        <w:t>validita</w:t>
      </w:r>
      <w:proofErr w:type="spellEnd"/>
      <w:r w:rsidRPr="00735F1F">
        <w:rPr>
          <w:rFonts w:eastAsia="Calibri" w:cstheme="minorHAnsi"/>
          <w:szCs w:val="20"/>
          <w:lang w:val="it-IT"/>
        </w:rPr>
        <w:t xml:space="preserve">̀ dell’offerta e della garanzia fideiussoria, il concorrente </w:t>
      </w:r>
      <w:proofErr w:type="spellStart"/>
      <w:r w:rsidRPr="00735F1F">
        <w:rPr>
          <w:rFonts w:eastAsia="Calibri" w:cstheme="minorHAnsi"/>
          <w:szCs w:val="20"/>
          <w:lang w:val="it-IT"/>
        </w:rPr>
        <w:t>potra</w:t>
      </w:r>
      <w:proofErr w:type="spellEnd"/>
      <w:r w:rsidRPr="00735F1F">
        <w:rPr>
          <w:rFonts w:eastAsia="Calibri" w:cstheme="minorHAnsi"/>
          <w:szCs w:val="20"/>
          <w:lang w:val="it-IT"/>
        </w:rPr>
        <w:t xml:space="preserve">̀ produrre nelle medesime forme di cui sopra una nuova garanzia provvisoria del medesimo o di altro garante, in sostituzione della precedente, a condizione che abbia espressa decorrenza dalla data di presentazione dell’offerta. </w:t>
      </w:r>
    </w:p>
    <w:p w14:paraId="07222DD6" w14:textId="77777777" w:rsidR="001F76FA" w:rsidRPr="00D31D25" w:rsidRDefault="001F76FA" w:rsidP="001F76FA">
      <w:pPr>
        <w:jc w:val="both"/>
        <w:rPr>
          <w:rFonts w:cstheme="minorHAnsi"/>
          <w:strike/>
          <w:szCs w:val="20"/>
          <w:lang w:val="it-IT"/>
        </w:rPr>
      </w:pPr>
    </w:p>
    <w:p w14:paraId="45452171" w14:textId="77777777" w:rsidR="001F76FA" w:rsidRPr="00735F1F" w:rsidRDefault="001F76FA" w:rsidP="001F76FA">
      <w:pPr>
        <w:pStyle w:val="NormaleWeb"/>
        <w:spacing w:before="0" w:beforeAutospacing="0" w:after="0" w:afterAutospacing="0"/>
        <w:jc w:val="both"/>
        <w:rPr>
          <w:rFonts w:asciiTheme="minorHAnsi" w:eastAsia="Calibri" w:hAnsiTheme="minorHAnsi" w:cstheme="minorHAnsi"/>
          <w:sz w:val="20"/>
          <w:szCs w:val="20"/>
        </w:rPr>
      </w:pPr>
      <w:r w:rsidRPr="00735F1F">
        <w:rPr>
          <w:rFonts w:asciiTheme="minorHAnsi" w:eastAsia="Calibri" w:hAnsiTheme="minorHAnsi" w:cstheme="minorHAnsi"/>
          <w:sz w:val="20"/>
          <w:szCs w:val="20"/>
        </w:rPr>
        <w:t xml:space="preserve">È sanabile, mediante soccorso istruttorio, la mancata presentazione della garanzia provvisoria solo a condizione che sia stata </w:t>
      </w:r>
      <w:proofErr w:type="spellStart"/>
      <w:r w:rsidRPr="00735F1F">
        <w:rPr>
          <w:rFonts w:asciiTheme="minorHAnsi" w:eastAsia="Calibri" w:hAnsiTheme="minorHAnsi" w:cstheme="minorHAnsi"/>
          <w:sz w:val="20"/>
          <w:szCs w:val="20"/>
        </w:rPr>
        <w:t>gia</w:t>
      </w:r>
      <w:proofErr w:type="spellEnd"/>
      <w:r w:rsidRPr="00735F1F">
        <w:rPr>
          <w:rFonts w:asciiTheme="minorHAnsi" w:eastAsia="Calibri" w:hAnsiTheme="minorHAnsi" w:cstheme="minorHAnsi"/>
          <w:sz w:val="20"/>
          <w:szCs w:val="20"/>
        </w:rPr>
        <w:t xml:space="preserve">̀ costituita prima della presentazione dell’offerta. </w:t>
      </w:r>
    </w:p>
    <w:p w14:paraId="0820B675" w14:textId="77777777" w:rsidR="001F76FA" w:rsidRPr="00735F1F" w:rsidRDefault="001F76FA" w:rsidP="001F76FA">
      <w:pPr>
        <w:pStyle w:val="NormaleWeb"/>
        <w:spacing w:before="0" w:beforeAutospacing="0" w:after="0" w:afterAutospacing="0"/>
        <w:jc w:val="both"/>
        <w:rPr>
          <w:rFonts w:asciiTheme="minorHAnsi" w:eastAsia="Calibri" w:hAnsiTheme="minorHAnsi" w:cstheme="minorHAnsi"/>
          <w:sz w:val="20"/>
          <w:szCs w:val="20"/>
        </w:rPr>
      </w:pPr>
      <w:r w:rsidRPr="00735F1F">
        <w:rPr>
          <w:rFonts w:asciiTheme="minorHAnsi" w:eastAsia="Calibri" w:hAnsiTheme="minorHAnsi" w:cstheme="minorHAnsi"/>
          <w:sz w:val="20"/>
          <w:szCs w:val="20"/>
        </w:rPr>
        <w:t xml:space="preserve">Non è sanabile - e quindi è causa di esclusione - la sottoscrizione della garanzia provvisoria da parte di un soggetto non legittimato a rilasciare la garanzia o non autorizzato ad impegnare il garante. </w:t>
      </w:r>
    </w:p>
    <w:p w14:paraId="64CC9B9F" w14:textId="77777777" w:rsidR="005E4D34" w:rsidRDefault="005E4D34" w:rsidP="0063465C">
      <w:pPr>
        <w:autoSpaceDE w:val="0"/>
        <w:autoSpaceDN w:val="0"/>
        <w:adjustRightInd w:val="0"/>
        <w:contextualSpacing/>
        <w:jc w:val="both"/>
        <w:rPr>
          <w:rFonts w:ascii="Calibri" w:eastAsiaTheme="minorEastAsia" w:hAnsi="Calibri" w:cs="Calibri"/>
          <w:szCs w:val="20"/>
          <w:lang w:val="it-IT" w:eastAsia="it-IT"/>
        </w:rPr>
      </w:pPr>
    </w:p>
    <w:p w14:paraId="7326BD77" w14:textId="77777777" w:rsidR="004F768E" w:rsidRPr="00A50722" w:rsidRDefault="004F768E" w:rsidP="004F768E">
      <w:pPr>
        <w:pStyle w:val="Titolo1"/>
      </w:pPr>
      <w:bookmarkStart w:id="172" w:name="_Toc127539094"/>
      <w:bookmarkStart w:id="173" w:name="_Toc139369211"/>
      <w:bookmarkStart w:id="174" w:name="_Toc139371350"/>
      <w:bookmarkStart w:id="175" w:name="_Toc139371400"/>
      <w:bookmarkStart w:id="176" w:name="_Toc139371450"/>
      <w:bookmarkStart w:id="177" w:name="_Toc139371504"/>
      <w:bookmarkStart w:id="178" w:name="_Toc139371555"/>
      <w:bookmarkStart w:id="179" w:name="_Toc139371605"/>
      <w:bookmarkStart w:id="180" w:name="_Toc139454366"/>
      <w:bookmarkStart w:id="181" w:name="_Toc139454430"/>
      <w:bookmarkStart w:id="182" w:name="_Toc171949210"/>
      <w:r w:rsidRPr="00A50722">
        <w:t>SOPRALLUOGO</w:t>
      </w:r>
      <w:bookmarkEnd w:id="172"/>
      <w:bookmarkEnd w:id="173"/>
      <w:bookmarkEnd w:id="174"/>
      <w:bookmarkEnd w:id="175"/>
      <w:bookmarkEnd w:id="176"/>
      <w:bookmarkEnd w:id="177"/>
      <w:bookmarkEnd w:id="178"/>
      <w:bookmarkEnd w:id="179"/>
      <w:bookmarkEnd w:id="180"/>
      <w:bookmarkEnd w:id="181"/>
      <w:bookmarkEnd w:id="182"/>
    </w:p>
    <w:p w14:paraId="0FD351A9" w14:textId="77777777" w:rsidR="001F76FA" w:rsidRPr="00E53498" w:rsidRDefault="001F76FA" w:rsidP="001F76FA">
      <w:pPr>
        <w:jc w:val="both"/>
        <w:rPr>
          <w:rFonts w:ascii="Calibri" w:hAnsi="Calibri" w:cs="Calibri"/>
          <w:szCs w:val="20"/>
          <w:lang w:val="it-IT"/>
        </w:rPr>
      </w:pPr>
      <w:r w:rsidRPr="00E53498">
        <w:rPr>
          <w:rFonts w:ascii="Calibri" w:hAnsi="Calibri" w:cs="Calibri"/>
          <w:szCs w:val="20"/>
          <w:lang w:val="it-IT"/>
        </w:rPr>
        <w:t>La Stazione appaltante ha reputato che il sopralluogo non sia necessario, ma si rende disponibile a permettere il sopralluogo per gli operatori economici che intendono effettuarlo.</w:t>
      </w:r>
    </w:p>
    <w:p w14:paraId="43100572" w14:textId="17BC14C5" w:rsidR="001F76FA" w:rsidRPr="00E53498" w:rsidRDefault="001F76FA" w:rsidP="006A2F79">
      <w:pPr>
        <w:jc w:val="both"/>
        <w:rPr>
          <w:rFonts w:ascii="Calibri" w:hAnsi="Calibri" w:cs="Calibri"/>
          <w:szCs w:val="20"/>
          <w:lang w:val="it-IT"/>
        </w:rPr>
      </w:pPr>
    </w:p>
    <w:p w14:paraId="47704AFA" w14:textId="77777777" w:rsidR="004F768E" w:rsidRDefault="004F768E" w:rsidP="00FE6D95">
      <w:pPr>
        <w:contextualSpacing/>
        <w:jc w:val="both"/>
        <w:rPr>
          <w:rFonts w:ascii="Calibri" w:eastAsiaTheme="minorEastAsia" w:hAnsi="Calibri" w:cs="Calibri"/>
          <w:szCs w:val="20"/>
          <w:lang w:val="it-IT" w:eastAsia="it-IT"/>
        </w:rPr>
      </w:pPr>
    </w:p>
    <w:p w14:paraId="79730CD7" w14:textId="77777777" w:rsidR="00FE6D95" w:rsidRPr="009C1A07" w:rsidRDefault="00FE6D95" w:rsidP="00FE6D95">
      <w:pPr>
        <w:pStyle w:val="Titolo1"/>
      </w:pPr>
      <w:bookmarkStart w:id="183" w:name="_Toc139454367"/>
      <w:bookmarkStart w:id="184" w:name="_Toc139454431"/>
      <w:bookmarkStart w:id="185" w:name="_Ref141632602"/>
      <w:bookmarkStart w:id="186" w:name="_Toc171949211"/>
      <w:r w:rsidRPr="009C1A07">
        <w:t>PAGAMENTO DEL CONTRIBUTO A FAVORE DELL’ANAC</w:t>
      </w:r>
      <w:bookmarkEnd w:id="183"/>
      <w:bookmarkEnd w:id="184"/>
      <w:bookmarkEnd w:id="185"/>
      <w:bookmarkEnd w:id="186"/>
      <w:r w:rsidRPr="009C1A07">
        <w:t xml:space="preserve"> </w:t>
      </w:r>
    </w:p>
    <w:p w14:paraId="079A1DAC" w14:textId="0FA5FA1B" w:rsidR="00D07AC9" w:rsidRDefault="001F76FA" w:rsidP="001F76FA">
      <w:pPr>
        <w:jc w:val="both"/>
        <w:rPr>
          <w:rFonts w:cstheme="minorHAnsi"/>
          <w:iCs/>
          <w:szCs w:val="20"/>
          <w:lang w:val="it-IT"/>
        </w:rPr>
      </w:pPr>
      <w:r w:rsidRPr="00735F1F">
        <w:rPr>
          <w:rFonts w:cstheme="minorHAnsi"/>
          <w:szCs w:val="20"/>
          <w:lang w:val="it-IT"/>
        </w:rPr>
        <w:t>I concorrenti effettuano, a pena di esclusione, il pagamento del contributo previsto dalla legge in favore dell’</w:t>
      </w:r>
      <w:proofErr w:type="spellStart"/>
      <w:r w:rsidRPr="00735F1F">
        <w:rPr>
          <w:rFonts w:cstheme="minorHAnsi"/>
          <w:szCs w:val="20"/>
          <w:lang w:val="it-IT"/>
        </w:rPr>
        <w:t>Autorita</w:t>
      </w:r>
      <w:proofErr w:type="spellEnd"/>
      <w:r w:rsidRPr="00735F1F">
        <w:rPr>
          <w:rFonts w:cstheme="minorHAnsi"/>
          <w:szCs w:val="20"/>
          <w:lang w:val="it-IT"/>
        </w:rPr>
        <w:t xml:space="preserve">̀ Nazionale Anticorruzione per un importo pari a € </w:t>
      </w:r>
      <w:r w:rsidR="00333D03">
        <w:rPr>
          <w:rFonts w:cstheme="minorHAnsi"/>
          <w:i/>
          <w:szCs w:val="20"/>
          <w:lang w:val="it-IT"/>
        </w:rPr>
        <w:t>18</w:t>
      </w:r>
      <w:r w:rsidR="006A2F79">
        <w:rPr>
          <w:rFonts w:cstheme="minorHAnsi"/>
          <w:i/>
          <w:szCs w:val="20"/>
          <w:lang w:val="it-IT"/>
        </w:rPr>
        <w:t xml:space="preserve">,00= </w:t>
      </w:r>
      <w:r w:rsidRPr="00735F1F">
        <w:rPr>
          <w:rFonts w:cstheme="minorHAnsi"/>
          <w:szCs w:val="20"/>
          <w:lang w:val="it-IT"/>
        </w:rPr>
        <w:t xml:space="preserve">secondo le </w:t>
      </w:r>
      <w:proofErr w:type="spellStart"/>
      <w:r w:rsidRPr="00735F1F">
        <w:rPr>
          <w:rFonts w:cstheme="minorHAnsi"/>
          <w:szCs w:val="20"/>
          <w:lang w:val="it-IT"/>
        </w:rPr>
        <w:t>modalita</w:t>
      </w:r>
      <w:proofErr w:type="spellEnd"/>
      <w:r w:rsidRPr="00735F1F">
        <w:rPr>
          <w:rFonts w:cstheme="minorHAnsi"/>
          <w:szCs w:val="20"/>
          <w:lang w:val="it-IT"/>
        </w:rPr>
        <w:t xml:space="preserve">̀ di cui alla delibera ANAC pubblicata al seguente </w:t>
      </w:r>
      <w:hyperlink r:id="rId28" w:history="1">
        <w:r w:rsidRPr="00735F1F">
          <w:rPr>
            <w:rStyle w:val="Collegamentoipertestuale"/>
            <w:rFonts w:cstheme="minorHAnsi"/>
            <w:szCs w:val="20"/>
            <w:lang w:val="it-IT"/>
          </w:rPr>
          <w:t>https://www.anticorruzione.it/-/gestione-contributi-gara</w:t>
        </w:r>
      </w:hyperlink>
      <w:r w:rsidRPr="00735F1F">
        <w:rPr>
          <w:rFonts w:cstheme="minorHAnsi"/>
          <w:iCs/>
          <w:szCs w:val="20"/>
          <w:lang w:val="it-IT"/>
        </w:rPr>
        <w:t xml:space="preserve">. </w:t>
      </w:r>
    </w:p>
    <w:p w14:paraId="4733CAF7" w14:textId="39155716" w:rsidR="00D07AC9" w:rsidRDefault="00D07AC9" w:rsidP="001F76FA">
      <w:pPr>
        <w:jc w:val="both"/>
        <w:rPr>
          <w:rFonts w:cstheme="minorHAnsi"/>
          <w:iCs/>
          <w:szCs w:val="20"/>
          <w:lang w:val="it-IT"/>
        </w:rPr>
      </w:pPr>
      <w:r w:rsidRPr="00D07AC9">
        <w:rPr>
          <w:rFonts w:cstheme="minorHAnsi"/>
          <w:iCs/>
          <w:szCs w:val="20"/>
          <w:lang w:val="it-IT"/>
        </w:rPr>
        <w:t>Il pagamento del contributo è condizione di ammissibilità dell’offerta. Il pagamento è verificato mediante il FVOE. Qualora il pagamento non risulti registrato nel sistema, la stazione appaltante richiede, mediante soccorso istruttorio la presentazione della ricevuta di avvenuto pagamento. L’operatore economico che non adempia alla richiesta nel termine stabilito dalla stazione appaltante è escluso dalla procedura di gara per inammissibilità dell’offerta</w:t>
      </w:r>
    </w:p>
    <w:p w14:paraId="0700E9E1" w14:textId="77777777" w:rsidR="001F76FA" w:rsidRPr="00D07AC9" w:rsidRDefault="001F76FA" w:rsidP="001F76FA">
      <w:pPr>
        <w:jc w:val="both"/>
        <w:rPr>
          <w:rFonts w:cstheme="minorHAnsi"/>
          <w:i/>
          <w:szCs w:val="20"/>
          <w:highlight w:val="red"/>
          <w:lang w:val="it-IT"/>
        </w:rPr>
      </w:pPr>
    </w:p>
    <w:p w14:paraId="4919166F" w14:textId="77777777" w:rsidR="001F76FA" w:rsidRPr="00735F1F" w:rsidRDefault="001F76FA" w:rsidP="001F76FA">
      <w:pPr>
        <w:jc w:val="both"/>
        <w:rPr>
          <w:rFonts w:cstheme="minorHAnsi"/>
          <w:szCs w:val="20"/>
          <w:lang w:val="it-IT"/>
        </w:rPr>
      </w:pPr>
      <w:r w:rsidRPr="00333D03">
        <w:rPr>
          <w:rFonts w:cstheme="minorHAnsi"/>
          <w:szCs w:val="20"/>
          <w:lang w:val="it-IT"/>
        </w:rPr>
        <w:t xml:space="preserve">Indicazioni operative sulle modalità di pagamento del contributo sono disponibili sul sito dell’ANAC al seguente link: </w:t>
      </w:r>
      <w:hyperlink r:id="rId29" w:history="1">
        <w:r w:rsidRPr="00333D03">
          <w:rPr>
            <w:rFonts w:cstheme="minorHAnsi"/>
            <w:color w:val="0563C1"/>
            <w:szCs w:val="20"/>
            <w:u w:val="single"/>
            <w:lang w:val="it-IT"/>
          </w:rPr>
          <w:t>https://www.anticorruzione.it/-/portale-dei-pagamenti-di-anac</w:t>
        </w:r>
      </w:hyperlink>
      <w:r w:rsidRPr="00333D03">
        <w:rPr>
          <w:rFonts w:cstheme="minorHAnsi"/>
          <w:szCs w:val="20"/>
          <w:lang w:val="it-IT"/>
        </w:rPr>
        <w:t>. L'importo del contributo è calcolato sul valore stimato d'appalto comprensivo delle eventuali opzioni contrattuali previste nella documentazione di gara.</w:t>
      </w:r>
      <w:r w:rsidRPr="00735F1F">
        <w:rPr>
          <w:rFonts w:cstheme="minorHAnsi"/>
          <w:szCs w:val="20"/>
          <w:lang w:val="it-IT"/>
        </w:rPr>
        <w:t xml:space="preserve"> </w:t>
      </w:r>
    </w:p>
    <w:p w14:paraId="4A99DCE5" w14:textId="52DCD95D" w:rsidR="003234FA" w:rsidRPr="00E53498" w:rsidRDefault="003234FA" w:rsidP="00883927">
      <w:pPr>
        <w:jc w:val="both"/>
        <w:rPr>
          <w:rFonts w:ascii="Calibri" w:eastAsiaTheme="minorEastAsia" w:hAnsi="Calibri" w:cs="Calibri"/>
          <w:szCs w:val="20"/>
          <w:lang w:val="it-IT" w:eastAsia="it-IT"/>
        </w:rPr>
      </w:pPr>
    </w:p>
    <w:p w14:paraId="6FE92F41" w14:textId="77777777" w:rsidR="00E53498" w:rsidRPr="00306D0D" w:rsidRDefault="00E53498" w:rsidP="00924DD5">
      <w:pPr>
        <w:pStyle w:val="Titolo1"/>
      </w:pPr>
      <w:bookmarkStart w:id="187" w:name="_Toc121120691"/>
      <w:bookmarkStart w:id="188" w:name="_Toc139369221"/>
      <w:bookmarkStart w:id="189" w:name="_Toc139371360"/>
      <w:bookmarkStart w:id="190" w:name="_Toc139371410"/>
      <w:bookmarkStart w:id="191" w:name="_Toc139371460"/>
      <w:bookmarkStart w:id="192" w:name="_Toc139371514"/>
      <w:bookmarkStart w:id="193" w:name="_Toc139371565"/>
      <w:bookmarkStart w:id="194" w:name="_Toc139371615"/>
      <w:bookmarkStart w:id="195" w:name="_Toc139454368"/>
      <w:bookmarkStart w:id="196" w:name="_Toc139454432"/>
      <w:bookmarkStart w:id="197" w:name="_Ref139536668"/>
      <w:bookmarkStart w:id="198" w:name="_Toc171949212"/>
      <w:r w:rsidRPr="00306D0D">
        <w:t>MODALITA’ DI PRESENTAZIONE DELL’OFFERTA</w:t>
      </w:r>
      <w:bookmarkEnd w:id="187"/>
      <w:r w:rsidRPr="00306D0D">
        <w:t xml:space="preserve"> E DI SOTTOSCRIZIONE DEI DOCUMENTI DI GARA</w:t>
      </w:r>
      <w:bookmarkEnd w:id="188"/>
      <w:bookmarkEnd w:id="189"/>
      <w:bookmarkEnd w:id="190"/>
      <w:bookmarkEnd w:id="191"/>
      <w:bookmarkEnd w:id="192"/>
      <w:bookmarkEnd w:id="193"/>
      <w:bookmarkEnd w:id="194"/>
      <w:bookmarkEnd w:id="195"/>
      <w:bookmarkEnd w:id="196"/>
      <w:bookmarkEnd w:id="197"/>
      <w:bookmarkEnd w:id="198"/>
    </w:p>
    <w:p w14:paraId="5B9B879C" w14:textId="2CEAAB87" w:rsidR="00AB5A23" w:rsidRPr="00AB5A23" w:rsidRDefault="00AB5A23" w:rsidP="00AB5A23">
      <w:pPr>
        <w:pStyle w:val="Paragrafoelenco"/>
        <w:tabs>
          <w:tab w:val="left" w:pos="360"/>
        </w:tabs>
        <w:spacing w:before="60" w:after="60"/>
        <w:ind w:left="0"/>
        <w:jc w:val="both"/>
        <w:rPr>
          <w:rFonts w:cstheme="minorHAnsi"/>
          <w:bCs/>
          <w:iCs/>
          <w:szCs w:val="20"/>
          <w:lang w:val="it-IT"/>
        </w:rPr>
      </w:pPr>
      <w:r w:rsidRPr="00AB5A23">
        <w:rPr>
          <w:rFonts w:cstheme="minorHAnsi"/>
          <w:bCs/>
          <w:iCs/>
          <w:szCs w:val="20"/>
          <w:lang w:val="it-IT"/>
        </w:rPr>
        <w:t xml:space="preserve">L’offerta e la documentazione relativa alla procedura devono essere presentate </w:t>
      </w:r>
      <w:r w:rsidRPr="00AB5A23">
        <w:rPr>
          <w:rFonts w:cstheme="minorHAnsi"/>
          <w:szCs w:val="20"/>
          <w:lang w:val="it-IT"/>
        </w:rPr>
        <w:t>esclusivamente attraverso il Sistema. Non sono considerate valide le offerte presentate attraverso modalità diverse da quelle previste nel</w:t>
      </w:r>
      <w:r w:rsidR="00542A53">
        <w:rPr>
          <w:rFonts w:cstheme="minorHAnsi"/>
          <w:szCs w:val="20"/>
          <w:lang w:val="it-IT"/>
        </w:rPr>
        <w:t>la presente lettera d</w:t>
      </w:r>
      <w:r w:rsidR="00287534">
        <w:rPr>
          <w:rFonts w:cstheme="minorHAnsi"/>
          <w:szCs w:val="20"/>
          <w:lang w:val="it-IT"/>
        </w:rPr>
        <w:t>’invito</w:t>
      </w:r>
      <w:r w:rsidRPr="00AB5A23">
        <w:rPr>
          <w:rFonts w:cstheme="minorHAnsi"/>
          <w:szCs w:val="20"/>
          <w:lang w:val="it-IT"/>
        </w:rPr>
        <w:t xml:space="preserve">. L’offerta e la documentazione </w:t>
      </w:r>
      <w:r w:rsidRPr="00AB5A23">
        <w:rPr>
          <w:rFonts w:cstheme="minorHAnsi"/>
          <w:bCs/>
          <w:iCs/>
          <w:szCs w:val="20"/>
          <w:lang w:val="it-IT"/>
        </w:rPr>
        <w:t>devono essere sottoscritte con firma digitale o altra firma elettronica qualificata o firma elettronica avanzata.</w:t>
      </w:r>
    </w:p>
    <w:p w14:paraId="1B65C058" w14:textId="77777777" w:rsidR="00AB5A23" w:rsidRPr="00AB5A23" w:rsidRDefault="00AB5A23" w:rsidP="00AB5A23">
      <w:pPr>
        <w:pStyle w:val="Paragrafoelenco"/>
        <w:tabs>
          <w:tab w:val="left" w:pos="360"/>
        </w:tabs>
        <w:spacing w:before="60" w:after="60"/>
        <w:ind w:left="0"/>
        <w:rPr>
          <w:rFonts w:cstheme="minorHAnsi"/>
          <w:szCs w:val="20"/>
          <w:lang w:val="it-IT"/>
        </w:rPr>
      </w:pPr>
    </w:p>
    <w:p w14:paraId="3EC8E198" w14:textId="77777777" w:rsidR="00AB5A23" w:rsidRPr="00E53498" w:rsidRDefault="00AB5A23" w:rsidP="00AB5A23">
      <w:pPr>
        <w:pStyle w:val="Paragrafoelenco"/>
        <w:tabs>
          <w:tab w:val="left" w:pos="360"/>
        </w:tabs>
        <w:spacing w:before="60" w:after="60"/>
        <w:ind w:left="0"/>
        <w:jc w:val="both"/>
        <w:rPr>
          <w:rFonts w:ascii="Times New Roman" w:eastAsia="Times New Roman" w:hAnsi="Times New Roman" w:cs="Times New Roman"/>
          <w:sz w:val="24"/>
          <w:szCs w:val="24"/>
          <w:lang w:val="it-IT" w:eastAsia="it-IT"/>
        </w:rPr>
      </w:pPr>
      <w:r w:rsidRPr="00AB5A23">
        <w:rPr>
          <w:rFonts w:cstheme="minorHAnsi"/>
          <w:bCs/>
          <w:iCs/>
          <w:szCs w:val="20"/>
          <w:lang w:val="it-IT"/>
        </w:rPr>
        <w:t>Le</w:t>
      </w:r>
      <w:r w:rsidRPr="00AB5A23">
        <w:rPr>
          <w:rFonts w:cstheme="minorHAnsi"/>
          <w:szCs w:val="20"/>
          <w:lang w:val="it-IT"/>
        </w:rPr>
        <w:t xml:space="preserve"> dichiarazioni sostitutive si redigono ai sensi degli articoli 19, 46 e 47 del decreto del Presidente della Repubblica n.  445/2000. </w:t>
      </w:r>
      <w:r w:rsidRPr="00E53498">
        <w:rPr>
          <w:rFonts w:ascii="Calibri" w:eastAsia="Times New Roman" w:hAnsi="Calibri" w:cs="Calibri"/>
          <w:szCs w:val="20"/>
          <w:lang w:val="it-IT" w:eastAsia="it-IT"/>
        </w:rPr>
        <w:t>Per gli operatori economici non aventi sede legale in uno stato membro dell’Unione europea, le dichiarazioni sostitutive sono rese mediante documentazione idonea equivalente secondo la legislazione dello Stato di appartenenza. </w:t>
      </w:r>
    </w:p>
    <w:p w14:paraId="0B97C63D" w14:textId="230F9D2D" w:rsidR="00E53498" w:rsidRPr="00AB5A23" w:rsidRDefault="00AB5A23" w:rsidP="00AB5A23">
      <w:pPr>
        <w:pStyle w:val="Paragrafoelenco"/>
        <w:tabs>
          <w:tab w:val="left" w:pos="360"/>
        </w:tabs>
        <w:spacing w:before="60" w:after="60"/>
        <w:ind w:left="0"/>
        <w:jc w:val="both"/>
        <w:rPr>
          <w:rFonts w:cstheme="minorHAnsi"/>
          <w:szCs w:val="20"/>
          <w:lang w:val="it-IT"/>
        </w:rPr>
      </w:pPr>
      <w:r w:rsidRPr="00AB5A23">
        <w:rPr>
          <w:rFonts w:cstheme="minorHAnsi"/>
          <w:szCs w:val="20"/>
          <w:lang w:val="it-IT"/>
        </w:rPr>
        <w:t xml:space="preserve">La documentazione presentata in copia viene prodotta ai sensi del decreto legislativo n. 82/05. </w:t>
      </w:r>
      <w:r w:rsidR="00E53498" w:rsidRPr="00E53498">
        <w:rPr>
          <w:rFonts w:ascii="Calibri" w:eastAsia="Times New Roman" w:hAnsi="Calibri" w:cs="Calibri"/>
          <w:szCs w:val="20"/>
          <w:lang w:val="it-IT" w:eastAsia="it-IT"/>
        </w:rPr>
        <w:t>In caso di concorrenti non stabiliti in Italia, la documentazione dovrà essere prodotta in modalità idonea equivalente secondo la legislazione dello Stato di appartenenza. </w:t>
      </w:r>
    </w:p>
    <w:p w14:paraId="589CC57C"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11511026" w14:textId="77777777"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lastRenderedPageBreak/>
        <w:t>Tutta la documentazione richiesta ai fini della partecipazione alla presente procedura di gara deve essere sottoscritta da un rappresentante legale dell’operatore economico o altro soggetto dotato del potere di impegnare contrattualmente l’operatore economico medesimo; potrà essere altresì sottoscritta da procuratori dei legali rappresentanti ed in tal caso va allegata copia conforme all’originale della relativa procura.</w:t>
      </w:r>
    </w:p>
    <w:p w14:paraId="6DE53D12" w14:textId="77777777" w:rsidR="00E53498" w:rsidRPr="00E53498" w:rsidRDefault="00E53498" w:rsidP="00E53498">
      <w:pPr>
        <w:jc w:val="both"/>
        <w:rPr>
          <w:rFonts w:ascii="Calibri" w:eastAsiaTheme="minorEastAsia" w:hAnsi="Calibri" w:cstheme="minorHAnsi"/>
          <w:szCs w:val="20"/>
          <w:lang w:val="it-IT" w:eastAsia="it-IT"/>
        </w:rPr>
      </w:pPr>
    </w:p>
    <w:p w14:paraId="342AB23D" w14:textId="77777777" w:rsidR="00D77AD9" w:rsidRPr="00D77AD9" w:rsidRDefault="00D77AD9" w:rsidP="00D77AD9">
      <w:pPr>
        <w:contextualSpacing/>
        <w:jc w:val="both"/>
        <w:rPr>
          <w:rFonts w:ascii="Calibri" w:eastAsiaTheme="minorEastAsia" w:hAnsi="Calibri" w:cstheme="minorHAnsi"/>
          <w:szCs w:val="20"/>
          <w:lang w:val="it-IT" w:eastAsia="it-IT"/>
        </w:rPr>
      </w:pPr>
      <w:r w:rsidRPr="00D77AD9">
        <w:rPr>
          <w:rFonts w:ascii="Calibri" w:eastAsiaTheme="minorEastAsia" w:hAnsi="Calibri" w:cstheme="minorHAnsi"/>
          <w:szCs w:val="20"/>
          <w:lang w:val="it-IT" w:eastAsia="it-IT"/>
        </w:rPr>
        <w:t xml:space="preserve">Tutta la documentazione da produrre deve essere in lingua italiana. [In alternativa in caso di </w:t>
      </w:r>
      <w:proofErr w:type="gramStart"/>
      <w:r w:rsidRPr="00D77AD9">
        <w:rPr>
          <w:rFonts w:ascii="Calibri" w:eastAsiaTheme="minorEastAsia" w:hAnsi="Calibri" w:cstheme="minorHAnsi"/>
          <w:szCs w:val="20"/>
          <w:lang w:val="it-IT" w:eastAsia="it-IT"/>
        </w:rPr>
        <w:t>bilinguismo ]</w:t>
      </w:r>
      <w:proofErr w:type="gramEnd"/>
      <w:r w:rsidRPr="00D77AD9">
        <w:rPr>
          <w:rFonts w:ascii="Calibri" w:eastAsiaTheme="minorEastAsia" w:hAnsi="Calibri" w:cstheme="minorHAnsi"/>
          <w:szCs w:val="20"/>
          <w:lang w:val="it-IT" w:eastAsia="it-IT"/>
        </w:rPr>
        <w:t xml:space="preserve"> Tutta la documentazione da produrre deve essere in lingua italiana </w:t>
      </w:r>
      <w:r w:rsidRPr="00D77AD9">
        <w:rPr>
          <w:rFonts w:ascii="Calibri" w:eastAsiaTheme="minorEastAsia" w:hAnsi="Calibri" w:cstheme="minorHAnsi"/>
          <w:i/>
          <w:iCs/>
          <w:szCs w:val="20"/>
          <w:lang w:val="it-IT" w:eastAsia="it-IT"/>
        </w:rPr>
        <w:t>[e , o specificare</w:t>
      </w:r>
      <w:r w:rsidRPr="00D77AD9">
        <w:rPr>
          <w:rFonts w:ascii="Calibri" w:eastAsiaTheme="minorEastAsia" w:hAnsi="Calibri" w:cstheme="minorHAnsi"/>
          <w:szCs w:val="20"/>
          <w:lang w:val="it-IT" w:eastAsia="it-IT"/>
        </w:rPr>
        <w:t xml:space="preserve"> ] … [</w:t>
      </w:r>
      <w:r w:rsidRPr="00D77AD9">
        <w:rPr>
          <w:rFonts w:ascii="Calibri" w:eastAsiaTheme="minorEastAsia" w:hAnsi="Calibri" w:cstheme="minorHAnsi"/>
          <w:i/>
          <w:iCs/>
          <w:szCs w:val="20"/>
          <w:lang w:val="it-IT" w:eastAsia="it-IT"/>
        </w:rPr>
        <w:t>indicare l’altra lingua</w:t>
      </w:r>
      <w:r w:rsidRPr="00D77AD9">
        <w:rPr>
          <w:rFonts w:ascii="Calibri" w:eastAsiaTheme="minorEastAsia" w:hAnsi="Calibri" w:cstheme="minorHAnsi"/>
          <w:szCs w:val="20"/>
          <w:lang w:val="it-IT" w:eastAsia="it-IT"/>
        </w:rPr>
        <w:t>].</w:t>
      </w:r>
    </w:p>
    <w:p w14:paraId="65049903" w14:textId="77777777" w:rsidR="00D77AD9" w:rsidRPr="00D77AD9" w:rsidRDefault="00D77AD9" w:rsidP="00D77AD9">
      <w:pPr>
        <w:contextualSpacing/>
        <w:jc w:val="both"/>
        <w:rPr>
          <w:rFonts w:ascii="Calibri" w:eastAsiaTheme="minorEastAsia" w:hAnsi="Calibri" w:cstheme="minorHAnsi"/>
          <w:szCs w:val="20"/>
          <w:lang w:val="it-IT" w:eastAsia="it-IT"/>
        </w:rPr>
      </w:pPr>
      <w:r w:rsidRPr="00D77AD9">
        <w:rPr>
          <w:rFonts w:ascii="Calibri" w:eastAsiaTheme="minorEastAsia" w:hAnsi="Calibri" w:cstheme="minorHAnsi"/>
          <w:szCs w:val="20"/>
          <w:lang w:val="it-IT" w:eastAsia="it-IT"/>
        </w:rPr>
        <w:t>[</w:t>
      </w:r>
      <w:r w:rsidRPr="00D77AD9">
        <w:rPr>
          <w:rFonts w:ascii="Calibri" w:eastAsiaTheme="minorEastAsia" w:hAnsi="Calibri" w:cstheme="minorHAnsi"/>
          <w:i/>
          <w:iCs/>
          <w:szCs w:val="20"/>
          <w:lang w:val="it-IT" w:eastAsia="it-IT"/>
        </w:rPr>
        <w:t>In alternativa</w:t>
      </w:r>
      <w:r w:rsidRPr="00D77AD9">
        <w:rPr>
          <w:rFonts w:ascii="Calibri" w:eastAsiaTheme="minorEastAsia" w:hAnsi="Calibri" w:cstheme="minorHAnsi"/>
          <w:szCs w:val="20"/>
          <w:lang w:val="it-IT" w:eastAsia="it-IT"/>
        </w:rPr>
        <w:t>] La documentazione da produrre, se redatta in inglese, francese, spagnolo [</w:t>
      </w:r>
      <w:r w:rsidRPr="00D77AD9">
        <w:rPr>
          <w:rFonts w:ascii="Calibri" w:eastAsiaTheme="minorEastAsia" w:hAnsi="Calibri" w:cstheme="minorHAnsi"/>
          <w:i/>
          <w:iCs/>
          <w:szCs w:val="20"/>
          <w:lang w:val="it-IT" w:eastAsia="it-IT"/>
        </w:rPr>
        <w:t>specificare eventuali altre lingue conosciute dalla stazione appaltante</w:t>
      </w:r>
      <w:r w:rsidRPr="00D77AD9">
        <w:rPr>
          <w:rFonts w:ascii="Calibri" w:eastAsiaTheme="minorEastAsia" w:hAnsi="Calibri" w:cstheme="minorHAnsi"/>
          <w:szCs w:val="20"/>
          <w:lang w:val="it-IT" w:eastAsia="it-IT"/>
        </w:rPr>
        <w:t>] può essere presentata senza bisogno di traduzione. In tutti gli altri casi i documenti devono essere corredati da traduzione giurata in lingua italiana.</w:t>
      </w:r>
    </w:p>
    <w:p w14:paraId="4C748F2F"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2EA5DAD6" w14:textId="5A080815" w:rsidR="00E53498" w:rsidRPr="00E53498" w:rsidRDefault="00E53498" w:rsidP="00E53498">
      <w:pPr>
        <w:contextualSpacing/>
        <w:jc w:val="both"/>
        <w:rPr>
          <w:rFonts w:ascii="Calibri" w:eastAsia="Calibri" w:hAnsi="Calibri" w:cstheme="minorHAnsi"/>
          <w:b/>
          <w:bCs/>
          <w:szCs w:val="20"/>
          <w:lang w:val="it-IT"/>
        </w:rPr>
      </w:pPr>
      <w:r w:rsidRPr="00175F44">
        <w:rPr>
          <w:rFonts w:ascii="Calibri" w:eastAsiaTheme="minorEastAsia" w:hAnsi="Calibri" w:cstheme="minorHAnsi"/>
          <w:b/>
          <w:bCs/>
          <w:szCs w:val="20"/>
          <w:lang w:val="it-IT" w:eastAsia="it-IT"/>
        </w:rPr>
        <w:t xml:space="preserve">L’offerta dovrà essere presentata tramite la piattaforma del Sistema entro il termine perentorio delle ore </w:t>
      </w:r>
      <w:r w:rsidR="00333D03" w:rsidRPr="00333D03">
        <w:rPr>
          <w:rFonts w:ascii="Calibri" w:eastAsia="Calibri" w:hAnsi="Calibri" w:cstheme="minorHAnsi"/>
          <w:b/>
          <w:bCs/>
          <w:szCs w:val="20"/>
          <w:highlight w:val="yellow"/>
          <w:lang w:val="it-IT"/>
        </w:rPr>
        <w:t>…….</w:t>
      </w:r>
      <w:r w:rsidR="00D07AC9">
        <w:rPr>
          <w:rFonts w:ascii="Calibri" w:eastAsia="Calibri" w:hAnsi="Calibri" w:cstheme="minorHAnsi"/>
          <w:b/>
          <w:bCs/>
          <w:szCs w:val="20"/>
          <w:lang w:val="it-IT"/>
        </w:rPr>
        <w:t xml:space="preserve"> </w:t>
      </w:r>
      <w:r w:rsidRPr="00175F44">
        <w:rPr>
          <w:rFonts w:ascii="Calibri" w:eastAsiaTheme="minorEastAsia" w:hAnsi="Calibri" w:cstheme="minorHAnsi"/>
          <w:b/>
          <w:bCs/>
          <w:szCs w:val="20"/>
          <w:lang w:val="it-IT" w:eastAsia="it-IT"/>
        </w:rPr>
        <w:t xml:space="preserve">del giorno </w:t>
      </w:r>
      <w:r w:rsidR="00333D03" w:rsidRPr="00333D03">
        <w:rPr>
          <w:rFonts w:ascii="Calibri" w:eastAsia="Calibri" w:hAnsi="Calibri" w:cstheme="minorHAnsi"/>
          <w:b/>
          <w:bCs/>
          <w:szCs w:val="20"/>
          <w:highlight w:val="yellow"/>
          <w:lang w:val="it-IT"/>
        </w:rPr>
        <w:t>…………….</w:t>
      </w:r>
    </w:p>
    <w:p w14:paraId="2BC918A3"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5CC2F756" w14:textId="77777777" w:rsidR="00E53498" w:rsidRPr="00306D0D" w:rsidRDefault="00E53498" w:rsidP="00E53498">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b/>
          <w:bCs/>
          <w:szCs w:val="20"/>
          <w:lang w:val="it-IT" w:eastAsia="it-IT"/>
        </w:rPr>
        <w:t>Il Sistema non accetta</w:t>
      </w:r>
      <w:r w:rsidRPr="00306D0D">
        <w:rPr>
          <w:rFonts w:ascii="Calibri" w:eastAsia="Times New Roman" w:hAnsi="Calibri" w:cs="Calibri"/>
          <w:szCs w:val="20"/>
          <w:lang w:val="it-IT" w:eastAsia="it-IT"/>
        </w:rPr>
        <w:t>: </w:t>
      </w:r>
    </w:p>
    <w:p w14:paraId="3E977B14" w14:textId="77777777" w:rsidR="00E53498" w:rsidRPr="00306D0D" w:rsidRDefault="00E53498" w:rsidP="00A15FD6">
      <w:pPr>
        <w:numPr>
          <w:ilvl w:val="0"/>
          <w:numId w:val="1"/>
        </w:numPr>
        <w:ind w:left="1080"/>
        <w:jc w:val="both"/>
        <w:textAlignment w:val="baseline"/>
        <w:rPr>
          <w:rFonts w:ascii="Calibri" w:eastAsia="Times New Roman" w:hAnsi="Calibri" w:cs="Calibri"/>
          <w:szCs w:val="20"/>
          <w:lang w:val="it-IT" w:eastAsia="it-IT"/>
        </w:rPr>
      </w:pPr>
      <w:r w:rsidRPr="00306D0D">
        <w:rPr>
          <w:rFonts w:ascii="Calibri" w:eastAsia="Times New Roman" w:hAnsi="Calibri" w:cs="Calibri"/>
          <w:b/>
          <w:bCs/>
          <w:szCs w:val="20"/>
          <w:lang w:val="it-IT" w:eastAsia="it-IT"/>
        </w:rPr>
        <w:t>offerte presentate dopo la data e l’orario stabiliti come termine ultimo di presentazione dell’offerta;</w:t>
      </w:r>
      <w:r w:rsidRPr="00306D0D">
        <w:rPr>
          <w:rFonts w:ascii="Calibri" w:eastAsia="Times New Roman" w:hAnsi="Calibri" w:cs="Calibri"/>
          <w:szCs w:val="20"/>
          <w:lang w:val="it-IT" w:eastAsia="it-IT"/>
        </w:rPr>
        <w:t> </w:t>
      </w:r>
    </w:p>
    <w:p w14:paraId="54598A20" w14:textId="77777777" w:rsidR="00E53498" w:rsidRPr="00306D0D" w:rsidRDefault="00E53498" w:rsidP="00A15FD6">
      <w:pPr>
        <w:numPr>
          <w:ilvl w:val="0"/>
          <w:numId w:val="1"/>
        </w:numPr>
        <w:ind w:left="1080"/>
        <w:jc w:val="both"/>
        <w:textAlignment w:val="baseline"/>
        <w:rPr>
          <w:rFonts w:ascii="Calibri" w:eastAsia="Times New Roman" w:hAnsi="Calibri" w:cs="Calibri"/>
          <w:szCs w:val="20"/>
          <w:lang w:val="it-IT" w:eastAsia="it-IT"/>
        </w:rPr>
      </w:pPr>
      <w:r w:rsidRPr="00306D0D">
        <w:rPr>
          <w:rFonts w:ascii="Calibri" w:eastAsia="Times New Roman" w:hAnsi="Calibri" w:cs="Calibri"/>
          <w:b/>
          <w:bCs/>
          <w:szCs w:val="20"/>
          <w:lang w:val="it-IT" w:eastAsia="it-IT"/>
        </w:rPr>
        <w:t>offerte carenti di uno o più documenti la cui presenza è obbligatoria per il Sistema.</w:t>
      </w:r>
      <w:r w:rsidRPr="00306D0D">
        <w:rPr>
          <w:rFonts w:ascii="Calibri" w:eastAsia="Times New Roman" w:hAnsi="Calibri" w:cs="Calibri"/>
          <w:szCs w:val="20"/>
          <w:lang w:val="it-IT" w:eastAsia="it-IT"/>
        </w:rPr>
        <w:t> </w:t>
      </w:r>
    </w:p>
    <w:p w14:paraId="0A14E1FE" w14:textId="77777777" w:rsidR="00E53498" w:rsidRPr="00306D0D" w:rsidRDefault="00E53498" w:rsidP="00E53498">
      <w:pPr>
        <w:contextualSpacing/>
        <w:jc w:val="both"/>
        <w:rPr>
          <w:rFonts w:ascii="Calibri" w:eastAsiaTheme="minorEastAsia" w:hAnsi="Calibri" w:cstheme="minorHAnsi"/>
          <w:szCs w:val="20"/>
          <w:lang w:val="it-IT" w:eastAsia="it-IT"/>
        </w:rPr>
      </w:pPr>
    </w:p>
    <w:p w14:paraId="5E2E841F" w14:textId="77777777" w:rsidR="00E53498" w:rsidRPr="00306D0D" w:rsidRDefault="00E53498" w:rsidP="00E53498">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szCs w:val="20"/>
          <w:lang w:val="it-IT" w:eastAsia="it-IT"/>
        </w:rPr>
        <w:t>Della data e dell’ora di arrivo dell’offerta fa fede l’orario registrato dal Sistema. </w:t>
      </w:r>
    </w:p>
    <w:p w14:paraId="398F719A" w14:textId="77777777" w:rsidR="00E53498" w:rsidRPr="00306D0D" w:rsidRDefault="00E53498" w:rsidP="00E53498">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szCs w:val="20"/>
          <w:lang w:val="it-IT" w:eastAsia="it-IT"/>
        </w:rPr>
        <w:t>Il Sistema invierà, altresì, al concorrente, una ricevuta, in formato .pdf, come allegato ad una comunicazione automatica attestante la data e l’orario di invio dell’offerta e contenente il codice identificativo dell’offerta e i riferimenti del suo contenuto. </w:t>
      </w:r>
    </w:p>
    <w:p w14:paraId="4F0600B4" w14:textId="77777777" w:rsidR="00E53498" w:rsidRPr="00306D0D" w:rsidRDefault="00E53498" w:rsidP="00E53498">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szCs w:val="20"/>
          <w:lang w:val="it-IT" w:eastAsia="it-IT"/>
        </w:rPr>
        <w:t>Le operazioni di inserimento sul Sistema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 </w:t>
      </w:r>
    </w:p>
    <w:p w14:paraId="3455D87A" w14:textId="403941E9" w:rsidR="00E53498" w:rsidRPr="00E53498" w:rsidRDefault="00E53498" w:rsidP="00E53498">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szCs w:val="20"/>
          <w:lang w:val="it-IT" w:eastAsia="it-IT"/>
        </w:rPr>
        <w:t xml:space="preserve">Qualora si verifichi un mancato funzionamento o un malfunzionamento del Sistema si applica quanto previsto al paragrafo  </w:t>
      </w:r>
      <w:r w:rsidRPr="00306D0D">
        <w:rPr>
          <w:rFonts w:ascii="Calibri" w:eastAsia="Times New Roman" w:hAnsi="Calibri" w:cs="Calibri"/>
          <w:szCs w:val="20"/>
          <w:lang w:val="it-IT" w:eastAsia="it-IT"/>
        </w:rPr>
        <w:fldChar w:fldCharType="begin"/>
      </w:r>
      <w:r w:rsidRPr="00306D0D">
        <w:rPr>
          <w:rFonts w:ascii="Calibri" w:eastAsia="Times New Roman" w:hAnsi="Calibri" w:cs="Calibri"/>
          <w:szCs w:val="20"/>
          <w:lang w:val="it-IT" w:eastAsia="it-IT"/>
        </w:rPr>
        <w:instrText xml:space="preserve"> REF _Ref132900604 \r \h </w:instrText>
      </w:r>
      <w:r w:rsidR="00572593" w:rsidRPr="00306D0D">
        <w:rPr>
          <w:rFonts w:ascii="Calibri" w:eastAsia="Times New Roman" w:hAnsi="Calibri" w:cs="Calibri"/>
          <w:szCs w:val="20"/>
          <w:lang w:val="it-IT" w:eastAsia="it-IT"/>
        </w:rPr>
        <w:instrText xml:space="preserve"> \* MERGEFORMAT </w:instrText>
      </w:r>
      <w:r w:rsidRPr="00306D0D">
        <w:rPr>
          <w:rFonts w:ascii="Calibri" w:eastAsia="Times New Roman" w:hAnsi="Calibri" w:cs="Calibri"/>
          <w:szCs w:val="20"/>
          <w:lang w:val="it-IT" w:eastAsia="it-IT"/>
        </w:rPr>
      </w:r>
      <w:r w:rsidRPr="00306D0D">
        <w:rPr>
          <w:rFonts w:ascii="Calibri" w:eastAsia="Times New Roman" w:hAnsi="Calibri" w:cs="Calibri"/>
          <w:szCs w:val="20"/>
          <w:lang w:val="it-IT" w:eastAsia="it-IT"/>
        </w:rPr>
        <w:fldChar w:fldCharType="separate"/>
      </w:r>
      <w:r w:rsidR="00EC1969">
        <w:rPr>
          <w:rFonts w:ascii="Calibri" w:eastAsia="Times New Roman" w:hAnsi="Calibri" w:cs="Calibri"/>
          <w:szCs w:val="20"/>
          <w:lang w:val="it-IT" w:eastAsia="it-IT"/>
        </w:rPr>
        <w:t>1.1</w:t>
      </w:r>
      <w:r w:rsidRPr="00306D0D">
        <w:rPr>
          <w:rFonts w:ascii="Calibri" w:eastAsia="Times New Roman" w:hAnsi="Calibri" w:cs="Calibri"/>
          <w:szCs w:val="20"/>
          <w:lang w:val="it-IT" w:eastAsia="it-IT"/>
        </w:rPr>
        <w:fldChar w:fldCharType="end"/>
      </w:r>
      <w:r w:rsidRPr="00306D0D">
        <w:rPr>
          <w:rFonts w:ascii="Calibri" w:eastAsia="Times New Roman" w:hAnsi="Calibri" w:cs="Calibri"/>
          <w:i/>
          <w:iCs/>
          <w:color w:val="0033CC"/>
          <w:szCs w:val="20"/>
          <w:lang w:val="it-IT" w:eastAsia="it-IT"/>
        </w:rPr>
        <w:t>.</w:t>
      </w:r>
      <w:r w:rsidRPr="00306D0D">
        <w:rPr>
          <w:rFonts w:ascii="Calibri" w:eastAsia="Times New Roman" w:hAnsi="Calibri" w:cs="Calibri"/>
          <w:szCs w:val="20"/>
          <w:lang w:val="it-IT" w:eastAsia="it-IT"/>
        </w:rPr>
        <w:t xml:space="preserve"> I file inviati attraverso il sistema dovranno necessariamente essere prodotti in formato .pdf</w:t>
      </w:r>
      <w:r w:rsidRPr="00306D0D">
        <w:rPr>
          <w:rFonts w:ascii="Calibri" w:eastAsia="Times New Roman" w:hAnsi="Calibri" w:cs="Calibri"/>
          <w:i/>
          <w:iCs/>
          <w:color w:val="0033CC"/>
          <w:szCs w:val="20"/>
          <w:lang w:val="it-IT" w:eastAsia="it-IT"/>
        </w:rPr>
        <w:t>.</w:t>
      </w:r>
      <w:r w:rsidRPr="00E53498">
        <w:rPr>
          <w:rFonts w:ascii="Calibri" w:eastAsia="Times New Roman" w:hAnsi="Calibri" w:cs="Calibri"/>
          <w:color w:val="0033CC"/>
          <w:szCs w:val="20"/>
          <w:lang w:val="it-IT" w:eastAsia="it-IT"/>
        </w:rPr>
        <w:t> </w:t>
      </w:r>
    </w:p>
    <w:p w14:paraId="5C5E870D" w14:textId="77777777" w:rsidR="00E53498" w:rsidRDefault="00E53498" w:rsidP="00E53498">
      <w:pPr>
        <w:contextualSpacing/>
        <w:jc w:val="both"/>
        <w:rPr>
          <w:rFonts w:ascii="Calibri" w:eastAsiaTheme="minorEastAsia" w:hAnsi="Calibri" w:cstheme="minorHAnsi"/>
          <w:szCs w:val="20"/>
          <w:lang w:val="it-IT" w:eastAsia="it-IT"/>
        </w:rPr>
      </w:pPr>
    </w:p>
    <w:p w14:paraId="00417CDA" w14:textId="77777777" w:rsidR="00AB5A23" w:rsidRPr="00E53498" w:rsidRDefault="00AB5A23" w:rsidP="00AB5A23">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szCs w:val="20"/>
          <w:lang w:val="it-IT" w:eastAsia="it-IT"/>
        </w:rPr>
        <w:t>Si precisa che ciascun operatore economico, per la presentazione dell’offerta, ha a disposizione una capacità pari alla dimensione massima di 20 MB per singolo file, oltre la quale non è garantita la tempestiva ricezione. Nel caso fosse necessario l’invio di file di dimensioni maggiori si suggerisce il frazionamento degli stessi in più file. Per quanto concerne, invece, l’area comunicazioni del Sistema, ciascun operatore ha a disposizione una capacità pari alla dimensione massima di 20 MB per comunicazione. Nel caso fosse necessario inviare comunicazioni con allegati file di dimensioni superiori si suggerisce l’invio di più comunicazioni.</w:t>
      </w:r>
      <w:r w:rsidRPr="00E53498">
        <w:rPr>
          <w:rFonts w:ascii="Calibri" w:eastAsia="Times New Roman" w:hAnsi="Calibri" w:cs="Calibri"/>
          <w:szCs w:val="20"/>
          <w:lang w:val="it-IT" w:eastAsia="it-IT"/>
        </w:rPr>
        <w:t> </w:t>
      </w:r>
    </w:p>
    <w:p w14:paraId="25C48C27" w14:textId="77777777" w:rsidR="00AB5A23" w:rsidRPr="00E53498" w:rsidRDefault="00AB5A23" w:rsidP="00E53498">
      <w:pPr>
        <w:contextualSpacing/>
        <w:jc w:val="both"/>
        <w:rPr>
          <w:rFonts w:ascii="Calibri" w:eastAsiaTheme="minorEastAsia" w:hAnsi="Calibri" w:cstheme="minorHAnsi"/>
          <w:szCs w:val="20"/>
          <w:lang w:val="it-IT" w:eastAsia="it-IT"/>
        </w:rPr>
      </w:pPr>
    </w:p>
    <w:p w14:paraId="316FE98C" w14:textId="4229B33D"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Fermo restando le indicazioni tecniche riportate al paragrafo </w:t>
      </w:r>
      <w:r w:rsidRPr="00E53498">
        <w:rPr>
          <w:rFonts w:ascii="Calibri" w:eastAsiaTheme="minorEastAsia" w:hAnsi="Calibri" w:cstheme="minorHAnsi"/>
          <w:szCs w:val="20"/>
          <w:lang w:val="it-IT" w:eastAsia="it-IT"/>
        </w:rPr>
        <w:fldChar w:fldCharType="begin"/>
      </w:r>
      <w:r w:rsidRPr="00E53498">
        <w:rPr>
          <w:rFonts w:ascii="Calibri" w:eastAsiaTheme="minorEastAsia" w:hAnsi="Calibri" w:cstheme="minorHAnsi"/>
          <w:szCs w:val="20"/>
          <w:lang w:val="it-IT" w:eastAsia="it-IT"/>
        </w:rPr>
        <w:instrText xml:space="preserve"> REF _Ref132900864 \r \h </w:instrText>
      </w:r>
      <w:r w:rsidRPr="00E53498">
        <w:rPr>
          <w:rFonts w:ascii="Calibri" w:eastAsiaTheme="minorEastAsia" w:hAnsi="Calibri" w:cstheme="minorHAnsi"/>
          <w:szCs w:val="20"/>
          <w:lang w:val="it-IT" w:eastAsia="it-IT"/>
        </w:rPr>
      </w:r>
      <w:r w:rsidRPr="00E53498">
        <w:rPr>
          <w:rFonts w:ascii="Calibri" w:eastAsiaTheme="minorEastAsia" w:hAnsi="Calibri" w:cstheme="minorHAnsi"/>
          <w:szCs w:val="20"/>
          <w:lang w:val="it-IT" w:eastAsia="it-IT"/>
        </w:rPr>
        <w:fldChar w:fldCharType="separate"/>
      </w:r>
      <w:r w:rsidR="00EC1969">
        <w:rPr>
          <w:rFonts w:ascii="Calibri" w:eastAsiaTheme="minorEastAsia" w:hAnsi="Calibri" w:cstheme="minorHAnsi"/>
          <w:szCs w:val="20"/>
          <w:lang w:val="it-IT" w:eastAsia="it-IT"/>
        </w:rPr>
        <w:t>1</w:t>
      </w:r>
      <w:r w:rsidRPr="00E53498">
        <w:rPr>
          <w:rFonts w:ascii="Calibri" w:eastAsiaTheme="minorEastAsia" w:hAnsi="Calibri" w:cstheme="minorHAnsi"/>
          <w:szCs w:val="20"/>
          <w:lang w:val="it-IT" w:eastAsia="it-IT"/>
        </w:rPr>
        <w:fldChar w:fldCharType="end"/>
      </w:r>
      <w:r w:rsidRPr="00E53498">
        <w:rPr>
          <w:rFonts w:ascii="Calibri" w:eastAsiaTheme="minorEastAsia" w:hAnsi="Calibri" w:cstheme="minorHAnsi"/>
          <w:i/>
          <w:iCs/>
          <w:szCs w:val="20"/>
          <w:lang w:val="it-IT" w:eastAsia="it-IT"/>
        </w:rPr>
        <w:t xml:space="preserve"> </w:t>
      </w:r>
      <w:r w:rsidRPr="00E53498">
        <w:rPr>
          <w:rFonts w:ascii="Calibri" w:eastAsiaTheme="minorEastAsia" w:hAnsi="Calibri" w:cstheme="minorHAnsi"/>
          <w:szCs w:val="20"/>
          <w:lang w:val="it-IT" w:eastAsia="it-IT"/>
        </w:rPr>
        <w:t xml:space="preserve">e nelle Regole del sistema di </w:t>
      </w:r>
      <w:r w:rsidRPr="00E53498">
        <w:rPr>
          <w:rFonts w:ascii="Calibri" w:eastAsiaTheme="minorEastAsia" w:hAnsi="Calibri" w:cstheme="minorHAnsi"/>
          <w:i/>
          <w:iCs/>
          <w:szCs w:val="20"/>
          <w:lang w:val="it-IT" w:eastAsia="it-IT"/>
        </w:rPr>
        <w:t>e-procurement</w:t>
      </w:r>
      <w:r w:rsidRPr="00E53498">
        <w:rPr>
          <w:rFonts w:ascii="Calibri" w:eastAsiaTheme="minorEastAsia" w:hAnsi="Calibri" w:cstheme="minorHAnsi"/>
          <w:szCs w:val="20"/>
          <w:lang w:val="it-IT" w:eastAsia="it-IT"/>
        </w:rPr>
        <w:t xml:space="preserve"> della pubblica amministrazione</w:t>
      </w:r>
      <w:r w:rsidR="00AB5A23">
        <w:rPr>
          <w:rFonts w:ascii="Calibri" w:eastAsiaTheme="minorEastAsia" w:hAnsi="Calibri" w:cstheme="minorHAnsi"/>
          <w:szCs w:val="20"/>
          <w:lang w:val="it-IT" w:eastAsia="it-IT"/>
        </w:rPr>
        <w:t xml:space="preserve"> </w:t>
      </w:r>
      <w:r w:rsidRPr="00E53498">
        <w:rPr>
          <w:rFonts w:ascii="Calibri" w:eastAsiaTheme="minorEastAsia" w:hAnsi="Calibri" w:cstheme="minorHAnsi"/>
          <w:szCs w:val="20"/>
          <w:lang w:val="it-IT" w:eastAsia="it-IT"/>
        </w:rPr>
        <w:t>di seguito sono indicate le modalità di caricamento dell’offerta a Sistema.</w:t>
      </w:r>
    </w:p>
    <w:p w14:paraId="2D5F61F3"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3F3D62B2" w14:textId="77777777"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w:t>
      </w:r>
      <w:r w:rsidRPr="00E53498">
        <w:rPr>
          <w:rFonts w:ascii="Calibri" w:eastAsiaTheme="minorEastAsia" w:hAnsi="Calibri" w:cstheme="minorHAnsi"/>
          <w:b/>
          <w:bCs/>
          <w:i/>
          <w:iCs/>
          <w:szCs w:val="20"/>
          <w:lang w:val="it-IT" w:eastAsia="it-IT"/>
        </w:rPr>
        <w:t>OFFERTA</w:t>
      </w:r>
      <w:r w:rsidRPr="00E53498">
        <w:rPr>
          <w:rFonts w:ascii="Calibri" w:eastAsiaTheme="minorEastAsia" w:hAnsi="Calibri" w:cstheme="minorHAnsi"/>
          <w:szCs w:val="20"/>
          <w:lang w:val="it-IT" w:eastAsia="it-IT"/>
        </w:rPr>
        <w:t>” è composta da:  </w:t>
      </w:r>
    </w:p>
    <w:p w14:paraId="31002214" w14:textId="532C5623" w:rsidR="00E53498" w:rsidRDefault="00E53498" w:rsidP="00A15FD6">
      <w:pPr>
        <w:numPr>
          <w:ilvl w:val="0"/>
          <w:numId w:val="2"/>
        </w:num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b/>
          <w:bCs/>
          <w:szCs w:val="20"/>
          <w:lang w:val="it-IT" w:eastAsia="it-IT"/>
        </w:rPr>
        <w:t>Documentazione amministrativa</w:t>
      </w:r>
      <w:r w:rsidRPr="00E53498">
        <w:rPr>
          <w:rFonts w:ascii="Calibri" w:eastAsiaTheme="minorEastAsia" w:hAnsi="Calibri" w:cstheme="minorHAnsi"/>
          <w:szCs w:val="20"/>
          <w:lang w:val="it-IT" w:eastAsia="it-IT"/>
        </w:rPr>
        <w:t>;</w:t>
      </w:r>
    </w:p>
    <w:p w14:paraId="56A8D3B1" w14:textId="52E31E27" w:rsidR="00AB5A23" w:rsidRPr="00E53498" w:rsidRDefault="00AB5A23" w:rsidP="00A15FD6">
      <w:pPr>
        <w:numPr>
          <w:ilvl w:val="0"/>
          <w:numId w:val="2"/>
        </w:numPr>
        <w:contextualSpacing/>
        <w:jc w:val="both"/>
        <w:rPr>
          <w:rFonts w:ascii="Calibri" w:eastAsiaTheme="minorEastAsia" w:hAnsi="Calibri" w:cstheme="minorHAnsi"/>
          <w:szCs w:val="20"/>
          <w:lang w:val="it-IT" w:eastAsia="it-IT"/>
        </w:rPr>
      </w:pPr>
      <w:r>
        <w:rPr>
          <w:rFonts w:ascii="Calibri" w:eastAsiaTheme="minorEastAsia" w:hAnsi="Calibri" w:cstheme="minorHAnsi"/>
          <w:b/>
          <w:bCs/>
          <w:szCs w:val="20"/>
          <w:lang w:val="it-IT" w:eastAsia="it-IT"/>
        </w:rPr>
        <w:t>Offerta tecnica</w:t>
      </w:r>
      <w:r w:rsidRPr="00AB5A23">
        <w:rPr>
          <w:rFonts w:ascii="Calibri" w:eastAsiaTheme="minorEastAsia" w:hAnsi="Calibri" w:cstheme="minorHAnsi"/>
          <w:szCs w:val="20"/>
          <w:lang w:val="it-IT" w:eastAsia="it-IT"/>
        </w:rPr>
        <w:t>;</w:t>
      </w:r>
    </w:p>
    <w:p w14:paraId="6D2823D1" w14:textId="71B7A474" w:rsidR="00E53498" w:rsidRPr="00E53498" w:rsidRDefault="00AB5A23" w:rsidP="00A15FD6">
      <w:pPr>
        <w:numPr>
          <w:ilvl w:val="0"/>
          <w:numId w:val="2"/>
        </w:numPr>
        <w:contextualSpacing/>
        <w:jc w:val="both"/>
        <w:rPr>
          <w:rFonts w:ascii="Calibri" w:eastAsiaTheme="minorEastAsia" w:hAnsi="Calibri" w:cstheme="minorHAnsi"/>
          <w:szCs w:val="20"/>
          <w:lang w:val="it-IT" w:eastAsia="it-IT"/>
        </w:rPr>
      </w:pPr>
      <w:r>
        <w:rPr>
          <w:rFonts w:ascii="Calibri" w:eastAsiaTheme="minorEastAsia" w:hAnsi="Calibri" w:cstheme="minorHAnsi"/>
          <w:b/>
          <w:bCs/>
          <w:szCs w:val="20"/>
          <w:lang w:val="it-IT" w:eastAsia="it-IT"/>
        </w:rPr>
        <w:t>Offerta</w:t>
      </w:r>
      <w:r w:rsidR="00E53498" w:rsidRPr="00E53498">
        <w:rPr>
          <w:rFonts w:ascii="Calibri" w:eastAsiaTheme="minorEastAsia" w:hAnsi="Calibri" w:cstheme="minorHAnsi"/>
          <w:b/>
          <w:bCs/>
          <w:szCs w:val="20"/>
          <w:lang w:val="it-IT" w:eastAsia="it-IT"/>
        </w:rPr>
        <w:t xml:space="preserve"> economica</w:t>
      </w:r>
      <w:r w:rsidR="00E53498" w:rsidRPr="00E53498">
        <w:rPr>
          <w:rFonts w:ascii="Calibri" w:eastAsiaTheme="minorEastAsia" w:hAnsi="Calibri" w:cstheme="minorHAnsi"/>
          <w:szCs w:val="20"/>
          <w:lang w:val="it-IT" w:eastAsia="it-IT"/>
        </w:rPr>
        <w:t>.</w:t>
      </w:r>
    </w:p>
    <w:p w14:paraId="37F2FEDD" w14:textId="77777777"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w:t>
      </w:r>
    </w:p>
    <w:p w14:paraId="00283A88" w14:textId="64EBAECE"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L’operatore economico ha facoltà di inserire a Sistema offerte successive che sostituiscono la precedente, ovvero ritirare l’offerta presentata, nel periodo di tempo compreso tra la data e ora di inizio e la data e ora di chiusura della fase di presentazione delle offerte, il Sistema invierà all’operatore economico una comunicazione nell’area riservata del Sistema contenente un report con data certa riepilogativ</w:t>
      </w:r>
      <w:r w:rsidR="00FF0F4E">
        <w:rPr>
          <w:rFonts w:ascii="Calibri" w:eastAsiaTheme="minorEastAsia" w:hAnsi="Calibri" w:cstheme="minorHAnsi"/>
          <w:szCs w:val="20"/>
          <w:lang w:val="it-IT" w:eastAsia="it-IT"/>
        </w:rPr>
        <w:t>a</w:t>
      </w:r>
      <w:r w:rsidRPr="00E53498">
        <w:rPr>
          <w:rFonts w:ascii="Calibri" w:eastAsiaTheme="minorEastAsia" w:hAnsi="Calibri" w:cstheme="minorHAnsi"/>
          <w:szCs w:val="20"/>
          <w:lang w:val="it-IT" w:eastAsia="it-IT"/>
        </w:rPr>
        <w:t xml:space="preserve"> dell’offerta; la stazione appaltante considera esclusivamente l’ultima offerta presentata.</w:t>
      </w:r>
    </w:p>
    <w:p w14:paraId="225A2982"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77F7193F" w14:textId="77777777"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Si precisa inoltre che: </w:t>
      </w:r>
    </w:p>
    <w:p w14:paraId="5D9076E1" w14:textId="318313DC" w:rsidR="00E53498" w:rsidRPr="00E53498" w:rsidRDefault="00D77AD9" w:rsidP="00A15FD6">
      <w:pPr>
        <w:numPr>
          <w:ilvl w:val="0"/>
          <w:numId w:val="3"/>
        </w:numPr>
        <w:contextualSpacing/>
        <w:jc w:val="both"/>
        <w:rPr>
          <w:rFonts w:ascii="Calibri" w:eastAsiaTheme="minorEastAsia" w:hAnsi="Calibri" w:cstheme="minorHAnsi"/>
          <w:szCs w:val="20"/>
          <w:lang w:val="it-IT" w:eastAsia="it-IT"/>
        </w:rPr>
      </w:pPr>
      <w:r>
        <w:rPr>
          <w:rFonts w:ascii="Calibri" w:eastAsiaTheme="minorEastAsia" w:hAnsi="Calibri" w:cstheme="minorHAnsi"/>
          <w:szCs w:val="20"/>
          <w:lang w:val="it-IT" w:eastAsia="it-IT"/>
        </w:rPr>
        <w:t>l</w:t>
      </w:r>
      <w:r w:rsidR="00E53498" w:rsidRPr="00E53498">
        <w:rPr>
          <w:rFonts w:ascii="Calibri" w:eastAsiaTheme="minorEastAsia" w:hAnsi="Calibri" w:cstheme="minorHAnsi"/>
          <w:szCs w:val="20"/>
          <w:lang w:val="it-IT" w:eastAsia="it-IT"/>
        </w:rPr>
        <w:t>’offerta è vincolante per il concorrente; </w:t>
      </w:r>
    </w:p>
    <w:p w14:paraId="0A2D6C49" w14:textId="64869849" w:rsidR="00E53498" w:rsidRPr="00E53498" w:rsidRDefault="00D77AD9" w:rsidP="00A15FD6">
      <w:pPr>
        <w:numPr>
          <w:ilvl w:val="0"/>
          <w:numId w:val="4"/>
        </w:numPr>
        <w:contextualSpacing/>
        <w:jc w:val="both"/>
        <w:rPr>
          <w:rFonts w:ascii="Calibri" w:eastAsiaTheme="minorEastAsia" w:hAnsi="Calibri" w:cstheme="minorHAnsi"/>
          <w:szCs w:val="20"/>
          <w:lang w:val="it-IT" w:eastAsia="it-IT"/>
        </w:rPr>
      </w:pPr>
      <w:r>
        <w:rPr>
          <w:rFonts w:ascii="Calibri" w:eastAsiaTheme="minorEastAsia" w:hAnsi="Calibri" w:cstheme="minorHAnsi"/>
          <w:szCs w:val="20"/>
          <w:lang w:val="it-IT" w:eastAsia="it-IT"/>
        </w:rPr>
        <w:lastRenderedPageBreak/>
        <w:t>c</w:t>
      </w:r>
      <w:r w:rsidR="00E53498" w:rsidRPr="00E53498">
        <w:rPr>
          <w:rFonts w:ascii="Calibri" w:eastAsiaTheme="minorEastAsia" w:hAnsi="Calibri" w:cstheme="minorHAnsi"/>
          <w:szCs w:val="20"/>
          <w:lang w:val="it-IT" w:eastAsia="it-IT"/>
        </w:rPr>
        <w:t>on la trasmissione dell’offerta, il concorrente accetta tutta la documentazione di gara, allegati e chiarimenti inclusi. </w:t>
      </w:r>
    </w:p>
    <w:p w14:paraId="0B9FD822"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0E3338E4" w14:textId="5FA024A2"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Il Sistema consente al concorrente di visualizzare l’avvenuta trasmissione della domanda.  </w:t>
      </w:r>
    </w:p>
    <w:p w14:paraId="299F6ED7" w14:textId="77777777" w:rsidR="00EF14DC" w:rsidRDefault="00EF14DC" w:rsidP="00E53498">
      <w:pPr>
        <w:contextualSpacing/>
        <w:jc w:val="both"/>
        <w:rPr>
          <w:rFonts w:ascii="Calibri" w:eastAsiaTheme="minorEastAsia" w:hAnsi="Calibri" w:cstheme="minorHAnsi"/>
          <w:szCs w:val="20"/>
          <w:lang w:val="it-IT" w:eastAsia="it-IT"/>
        </w:rPr>
      </w:pPr>
    </w:p>
    <w:p w14:paraId="047A799C" w14:textId="77777777" w:rsidR="002F23F3" w:rsidRPr="002F23F3"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Il concorrente dovrà produrre la documentazione di cui sopra a Sistema nelle varie sezioni.</w:t>
      </w:r>
    </w:p>
    <w:p w14:paraId="6997F8BC" w14:textId="77777777" w:rsidR="002F23F3" w:rsidRPr="002F23F3"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Si raccomanda di inserire i documenti richiesti nella sezione pertinente ed in particolare, di non indicare o comunque fornire i dati dell’offerta economica in sezione diversa da quella relativa alla stessa, pena l’esclusione dalla procedura.</w:t>
      </w:r>
    </w:p>
    <w:p w14:paraId="641493E4" w14:textId="77777777" w:rsidR="002F23F3" w:rsidRDefault="002F23F3" w:rsidP="002F23F3">
      <w:pPr>
        <w:contextualSpacing/>
        <w:jc w:val="both"/>
        <w:rPr>
          <w:rFonts w:ascii="Calibri" w:eastAsiaTheme="minorEastAsia" w:hAnsi="Calibri" w:cstheme="minorHAnsi"/>
          <w:szCs w:val="20"/>
          <w:lang w:val="it-IT" w:eastAsia="it-IT"/>
        </w:rPr>
      </w:pPr>
    </w:p>
    <w:p w14:paraId="2557CC39" w14:textId="057EF400" w:rsidR="002F23F3" w:rsidRPr="002F23F3" w:rsidRDefault="002F23F3" w:rsidP="002F23F3">
      <w:pPr>
        <w:widowControl w:val="0"/>
        <w:tabs>
          <w:tab w:val="num" w:pos="0"/>
        </w:tabs>
        <w:jc w:val="both"/>
        <w:rPr>
          <w:rFonts w:cs="Calibri"/>
          <w:szCs w:val="20"/>
          <w:lang w:val="it-IT"/>
        </w:rPr>
      </w:pPr>
      <w:r w:rsidRPr="002F23F3">
        <w:rPr>
          <w:rFonts w:cs="Trebuchet MS"/>
          <w:szCs w:val="20"/>
          <w:lang w:val="it-IT"/>
        </w:rPr>
        <w:t xml:space="preserve">Sul sito </w:t>
      </w:r>
      <w:hyperlink r:id="rId30" w:history="1">
        <w:r w:rsidRPr="00403509">
          <w:rPr>
            <w:rStyle w:val="Collegamentoipertestuale"/>
            <w:rFonts w:cs="Trebuchet MS"/>
            <w:szCs w:val="20"/>
            <w:lang w:val="it-IT"/>
          </w:rPr>
          <w:t>https://www.acquistinretepa.it</w:t>
        </w:r>
      </w:hyperlink>
      <w:r>
        <w:rPr>
          <w:rFonts w:cs="Trebuchet MS"/>
          <w:szCs w:val="20"/>
          <w:lang w:val="it-IT"/>
        </w:rPr>
        <w:t xml:space="preserve"> </w:t>
      </w:r>
      <w:r w:rsidRPr="002F23F3">
        <w:rPr>
          <w:rFonts w:cs="Trebuchet MS"/>
          <w:szCs w:val="20"/>
          <w:lang w:val="it-IT"/>
        </w:rPr>
        <w:t>nell’apposita sezione relativa alla presente procedura, la presentazione dell’</w:t>
      </w:r>
      <w:r w:rsidRPr="002F23F3">
        <w:rPr>
          <w:rFonts w:cs="Trebuchet MS"/>
          <w:b/>
          <w:szCs w:val="20"/>
          <w:lang w:val="it-IT"/>
        </w:rPr>
        <w:t>OFFERTA</w:t>
      </w:r>
      <w:r w:rsidRPr="002F23F3">
        <w:rPr>
          <w:rFonts w:cs="Trebuchet MS"/>
          <w:szCs w:val="20"/>
          <w:lang w:val="it-IT"/>
        </w:rPr>
        <w:t xml:space="preserve"> dovrà avvenire attraverso l’esecuzione di una procedura che consente di predisporre ed inviare i documenti di cui l’</w:t>
      </w:r>
      <w:r w:rsidRPr="002F23F3">
        <w:rPr>
          <w:rFonts w:cs="Trebuchet MS"/>
          <w:b/>
          <w:szCs w:val="20"/>
          <w:lang w:val="it-IT"/>
        </w:rPr>
        <w:t>OFFERTA</w:t>
      </w:r>
      <w:r w:rsidRPr="002F23F3">
        <w:rPr>
          <w:rFonts w:cs="Trebuchet MS"/>
          <w:szCs w:val="20"/>
          <w:lang w:val="it-IT"/>
        </w:rPr>
        <w:t xml:space="preserve"> si compone, ossia: </w:t>
      </w:r>
      <w:r w:rsidRPr="002F23F3">
        <w:rPr>
          <w:rFonts w:cs="Trebuchet MS"/>
          <w:b/>
          <w:i/>
          <w:szCs w:val="20"/>
          <w:u w:val="single"/>
          <w:lang w:val="it-IT"/>
        </w:rPr>
        <w:t>Documentazione amministrativa</w:t>
      </w:r>
      <w:r w:rsidRPr="002F23F3">
        <w:rPr>
          <w:rFonts w:cs="Trebuchet MS"/>
          <w:i/>
          <w:szCs w:val="20"/>
          <w:lang w:val="it-IT"/>
        </w:rPr>
        <w:t>,</w:t>
      </w:r>
      <w:r w:rsidRPr="002F23F3">
        <w:rPr>
          <w:rFonts w:cs="Trebuchet MS"/>
          <w:szCs w:val="20"/>
          <w:lang w:val="it-IT"/>
        </w:rPr>
        <w:t xml:space="preserve"> </w:t>
      </w:r>
      <w:r w:rsidRPr="002F23F3">
        <w:rPr>
          <w:rFonts w:cs="Trebuchet MS"/>
          <w:b/>
          <w:i/>
          <w:szCs w:val="20"/>
          <w:u w:val="single"/>
          <w:lang w:val="it-IT"/>
        </w:rPr>
        <w:t>Offerta tecnica</w:t>
      </w:r>
      <w:r w:rsidRPr="002F23F3">
        <w:rPr>
          <w:rFonts w:cs="Trebuchet MS"/>
          <w:szCs w:val="20"/>
          <w:lang w:val="it-IT"/>
        </w:rPr>
        <w:t xml:space="preserve">, </w:t>
      </w:r>
      <w:r w:rsidRPr="002F23F3">
        <w:rPr>
          <w:rFonts w:cs="Trebuchet MS"/>
          <w:b/>
          <w:i/>
          <w:szCs w:val="20"/>
          <w:u w:val="single"/>
          <w:lang w:val="it-IT"/>
        </w:rPr>
        <w:t>Offerta economica</w:t>
      </w:r>
      <w:r w:rsidRPr="002F23F3">
        <w:rPr>
          <w:rFonts w:cs="Trebuchet MS"/>
          <w:szCs w:val="20"/>
          <w:lang w:val="it-IT"/>
        </w:rPr>
        <w:t>.</w:t>
      </w:r>
    </w:p>
    <w:p w14:paraId="34426EF0" w14:textId="77777777" w:rsidR="002F23F3" w:rsidRPr="002F23F3" w:rsidRDefault="002F23F3" w:rsidP="002F23F3">
      <w:pPr>
        <w:widowControl w:val="0"/>
        <w:tabs>
          <w:tab w:val="num" w:pos="0"/>
        </w:tabs>
        <w:suppressAutoHyphens/>
        <w:jc w:val="both"/>
        <w:rPr>
          <w:rFonts w:cs="Trebuchet MS"/>
          <w:szCs w:val="20"/>
          <w:lang w:val="it-IT" w:eastAsia="ar-SA"/>
        </w:rPr>
      </w:pPr>
      <w:r w:rsidRPr="002F23F3">
        <w:rPr>
          <w:rFonts w:cs="Trebuchet MS"/>
          <w:szCs w:val="20"/>
          <w:lang w:val="it-IT" w:eastAsia="ar-SA"/>
        </w:rPr>
        <w:t xml:space="preserve">La preparazione dell’OFFERTA e il relativo invio avvengono esclusivamente attraverso la procedura guidata prevista dal Sistema che può essere eseguita in fasi successive, attraverso il salvataggio dei dati e delle attività effettuate, fermo restando che l’invio dell’OFFERTA deve necessariamente avvenire entro la scadenza del termine perentorio di presentazione sopra stabilito. I passi devono essere completati nella sequenza stabilita dal Sistema. </w:t>
      </w:r>
    </w:p>
    <w:p w14:paraId="73A6CAEC" w14:textId="644E2653" w:rsidR="002F23F3" w:rsidRPr="002F23F3" w:rsidRDefault="002F23F3" w:rsidP="002F23F3">
      <w:pPr>
        <w:widowControl w:val="0"/>
        <w:tabs>
          <w:tab w:val="num" w:pos="0"/>
        </w:tabs>
        <w:suppressAutoHyphens/>
        <w:jc w:val="both"/>
        <w:rPr>
          <w:rFonts w:cs="Trebuchet MS"/>
          <w:szCs w:val="20"/>
          <w:lang w:val="it-IT" w:eastAsia="ar-SA"/>
        </w:rPr>
      </w:pPr>
      <w:r w:rsidRPr="002F23F3">
        <w:rPr>
          <w:rFonts w:cs="Trebuchet MS"/>
          <w:szCs w:val="20"/>
          <w:lang w:val="it-IT" w:eastAsia="ar-SA"/>
        </w:rPr>
        <w:t>Si raccomanda al concorrente di verificare la rispondenza tra i dati imputati a Sistema e quelli riportati nella documentazione prodotta in OFFERTA.</w:t>
      </w:r>
    </w:p>
    <w:p w14:paraId="60C3A27D" w14:textId="77777777" w:rsidR="002F23F3" w:rsidRPr="002F23F3" w:rsidRDefault="002F23F3" w:rsidP="002F23F3">
      <w:pPr>
        <w:widowControl w:val="0"/>
        <w:tabs>
          <w:tab w:val="num" w:pos="0"/>
        </w:tabs>
        <w:suppressAutoHyphens/>
        <w:jc w:val="both"/>
        <w:rPr>
          <w:rFonts w:cs="Trebuchet MS"/>
          <w:szCs w:val="20"/>
          <w:lang w:val="it-IT" w:eastAsia="ar-SA"/>
        </w:rPr>
      </w:pPr>
      <w:r w:rsidRPr="002F23F3">
        <w:rPr>
          <w:rFonts w:cs="Trebuchet MS"/>
          <w:szCs w:val="20"/>
          <w:lang w:val="it-IT" w:eastAsia="ar-SA"/>
        </w:rPr>
        <w:t xml:space="preserve">È sempre possibile modificare </w:t>
      </w:r>
      <w:r w:rsidRPr="002F23F3">
        <w:rPr>
          <w:szCs w:val="20"/>
          <w:lang w:val="it-IT"/>
        </w:rPr>
        <w:t>le informazioni inserite</w:t>
      </w:r>
      <w:r w:rsidRPr="002F23F3">
        <w:rPr>
          <w:rFonts w:cs="Trebuchet MS"/>
          <w:szCs w:val="20"/>
          <w:lang w:val="it-IT" w:eastAsia="ar-SA"/>
        </w:rPr>
        <w:t xml:space="preserve">: in tale caso si consiglia di prestare la massima attenzione, in quanto le modifiche effettuate </w:t>
      </w:r>
      <w:r w:rsidRPr="002F23F3">
        <w:rPr>
          <w:szCs w:val="20"/>
          <w:lang w:val="it-IT"/>
        </w:rPr>
        <w:t>potrebbero invalidare fasi della procedura già completate</w:t>
      </w:r>
      <w:r w:rsidRPr="002F23F3">
        <w:rPr>
          <w:rFonts w:cs="Trebuchet MS"/>
          <w:szCs w:val="20"/>
          <w:lang w:val="it-IT" w:eastAsia="ar-SA"/>
        </w:rPr>
        <w:t xml:space="preserve">. È in ogni caso onere e responsabilità del concorrente aggiornare costantemente il </w:t>
      </w:r>
      <w:r w:rsidRPr="002F23F3">
        <w:rPr>
          <w:szCs w:val="20"/>
          <w:lang w:val="it-IT"/>
        </w:rPr>
        <w:t>contenuto dell’OFFERTA</w:t>
      </w:r>
      <w:r w:rsidRPr="002F23F3">
        <w:rPr>
          <w:rFonts w:cs="Trebuchet MS"/>
          <w:szCs w:val="20"/>
          <w:lang w:val="it-IT" w:eastAsia="ar-SA"/>
        </w:rPr>
        <w:t>.</w:t>
      </w:r>
    </w:p>
    <w:p w14:paraId="4C3D7ED5" w14:textId="77777777" w:rsidR="002F23F3" w:rsidRPr="002F23F3" w:rsidRDefault="002F23F3" w:rsidP="002F23F3">
      <w:pPr>
        <w:widowControl w:val="0"/>
        <w:tabs>
          <w:tab w:val="num" w:pos="0"/>
        </w:tabs>
        <w:suppressAutoHyphens/>
        <w:jc w:val="both"/>
        <w:rPr>
          <w:rFonts w:cs="Trebuchet MS"/>
          <w:szCs w:val="20"/>
          <w:u w:val="single"/>
          <w:lang w:val="it-IT" w:eastAsia="ar-SA"/>
        </w:rPr>
      </w:pPr>
      <w:r w:rsidRPr="002F23F3">
        <w:rPr>
          <w:rFonts w:cs="Trebuchet MS"/>
          <w:szCs w:val="20"/>
          <w:u w:val="single"/>
          <w:lang w:val="it-IT" w:eastAsia="ar-SA"/>
        </w:rPr>
        <w:t>L’invio dell’OFFERTA, in ogni caso, avviene solo con la selezione dell’apposita funzione di “i</w:t>
      </w:r>
      <w:r w:rsidRPr="004F58FD">
        <w:rPr>
          <w:rFonts w:cs="Trebuchet MS"/>
          <w:szCs w:val="20"/>
          <w:u w:val="single"/>
          <w:lang w:val="it-IT" w:eastAsia="ar-SA"/>
        </w:rPr>
        <w:t>nvio</w:t>
      </w:r>
      <w:r w:rsidRPr="002F23F3">
        <w:rPr>
          <w:rFonts w:cs="Trebuchet MS"/>
          <w:szCs w:val="20"/>
          <w:u w:val="single"/>
          <w:lang w:val="it-IT" w:eastAsia="ar-SA"/>
        </w:rPr>
        <w:t xml:space="preserve">” della medesima. </w:t>
      </w:r>
    </w:p>
    <w:p w14:paraId="6E37A105" w14:textId="77777777" w:rsidR="002F23F3" w:rsidRDefault="002F23F3" w:rsidP="002F23F3">
      <w:pPr>
        <w:pStyle w:val="usoboll1"/>
        <w:spacing w:line="240" w:lineRule="auto"/>
        <w:rPr>
          <w:rFonts w:asciiTheme="minorHAnsi" w:hAnsiTheme="minorHAnsi" w:cs="Trebuchet MS"/>
          <w:sz w:val="20"/>
        </w:rPr>
      </w:pPr>
      <w:r w:rsidRPr="002F23F3">
        <w:rPr>
          <w:rFonts w:asciiTheme="minorHAnsi" w:hAnsiTheme="minorHAnsi" w:cs="Trebuchet MS"/>
          <w:sz w:val="20"/>
        </w:rPr>
        <w:t>All’invio dell’offerta il concorrente riceverà una comunicazione nell’area riservata del Sistema contenente un report in allegato che riepilogherà i dati di offerta e certificherà la data e l’ora di avvenuto invio dell’offerta medesima.</w:t>
      </w:r>
    </w:p>
    <w:p w14:paraId="299E7AA3" w14:textId="77777777" w:rsidR="002F23F3" w:rsidRPr="001D40B5" w:rsidRDefault="002F23F3" w:rsidP="002F23F3">
      <w:pPr>
        <w:pStyle w:val="usoboll1"/>
        <w:spacing w:line="300" w:lineRule="exact"/>
        <w:rPr>
          <w:rFonts w:asciiTheme="minorHAnsi" w:hAnsiTheme="minorHAnsi"/>
          <w:sz w:val="20"/>
        </w:rPr>
      </w:pPr>
    </w:p>
    <w:p w14:paraId="6F8A067E" w14:textId="77777777" w:rsidR="002F23F3" w:rsidRPr="002F23F3"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La presentazione dell’OFFERTA mediante il Sistema è a totale ed esclusivo rischio del procedente, il quale si assume qualsiasi rischio in caso di mancata o tardiva ricezione dell’OFFERTA medesima, dovuta, a mero titolo esemplificativo e non esaustivo, a malfunzionamenti degli strumenti telematici utilizzati, a difficoltà di connessione e trasmissione, a lentezza dei collegamenti, o a qualsiasi altro motivo, restando esclusa qualsivoglia responsabilità della Consip S.p.A. ove per ritardo o disguidi tecnici o di altra natura, ovvero per qualsiasi motivo, l’OFFERTA non pervenga entro il previsto termine perentorio di scadenza.</w:t>
      </w:r>
    </w:p>
    <w:p w14:paraId="1D27F933" w14:textId="77777777" w:rsidR="002F23F3" w:rsidRPr="002F23F3"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In ogni caso, fatti salvi i limiti inderogabili di legge, il concorrente esonera Consip S.p.a. e il Gestore del Sistema da qualsiasi responsabilità per malfunzionamenti di qualsiasi natura, mancato funzionamento o interruzioni di funzionamento del Sistema. Consip S.p.A. si riserva, comunque, di adottare i provvedimenti che riterrà necessari nel caso di malfunzionamento del Sistema.</w:t>
      </w:r>
    </w:p>
    <w:p w14:paraId="218FE2E2" w14:textId="77777777" w:rsidR="002F23F3" w:rsidRPr="002F23F3"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 xml:space="preserve">Il concorrente è consapevole, ed accetta con la presentazione dell’OFFERTA, che il Sistema può rinominare in sola visualizzazione i </w:t>
      </w:r>
      <w:r w:rsidRPr="002F23F3">
        <w:rPr>
          <w:rFonts w:ascii="Calibri" w:eastAsiaTheme="minorEastAsia" w:hAnsi="Calibri" w:cstheme="minorHAnsi"/>
          <w:i/>
          <w:iCs/>
          <w:szCs w:val="20"/>
          <w:lang w:val="it-IT" w:eastAsia="it-IT"/>
        </w:rPr>
        <w:t>file</w:t>
      </w:r>
      <w:r w:rsidRPr="002F23F3">
        <w:rPr>
          <w:rFonts w:ascii="Calibri" w:eastAsiaTheme="minorEastAsia" w:hAnsi="Calibri" w:cstheme="minorHAnsi"/>
          <w:szCs w:val="20"/>
          <w:lang w:val="it-IT" w:eastAsia="it-IT"/>
        </w:rPr>
        <w:t xml:space="preserve"> che il medesimo concorrente presenta attraverso il Sistema; detta modifica non riguarda il contenuto del documento, né il nome originario che restano, in ogni caso, inalterati.</w:t>
      </w:r>
    </w:p>
    <w:p w14:paraId="1ED15B92" w14:textId="7A9F0A71" w:rsidR="00E53498"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Oltre a quanto previsto nel presente documento, restano salve le indicazioni operative ed esplicative presenti a Sistema, nelle pagine internet relative alla procedura di presentazione dell’offerta.</w:t>
      </w:r>
    </w:p>
    <w:p w14:paraId="0CC2A706" w14:textId="77777777" w:rsidR="002F23F3" w:rsidRPr="00C93847" w:rsidRDefault="002F23F3" w:rsidP="002F23F3">
      <w:pPr>
        <w:contextualSpacing/>
        <w:jc w:val="both"/>
        <w:rPr>
          <w:rFonts w:ascii="Calibri" w:eastAsiaTheme="minorEastAsia" w:hAnsi="Calibri" w:cstheme="minorHAnsi"/>
          <w:szCs w:val="20"/>
          <w:lang w:val="it-IT" w:eastAsia="it-IT"/>
        </w:rPr>
      </w:pPr>
    </w:p>
    <w:p w14:paraId="60B2BE30" w14:textId="77777777" w:rsidR="00E53498" w:rsidRPr="00C93847" w:rsidRDefault="00E53498"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Il concorrente che intenda partecipare in forma associata (es. RTI/Consorzi, sia costituiti che costituendi) indica in sede di presentazione dell’OFFERTA la forma di partecipazione e gli operatori economici riuniti o consorziati. Il Sistema genera automaticamente un PIN dedicato esclusivamente agli operatori associati, che servirà per consentire ai soggetti indicati di prendere parte (nei limiti della forma di partecipazione indicata) alla compilazione dell’OFFERTA.  </w:t>
      </w:r>
    </w:p>
    <w:p w14:paraId="3C2168D4" w14:textId="77777777" w:rsidR="00E53498" w:rsidRPr="00C93847" w:rsidRDefault="00E53498"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 </w:t>
      </w:r>
    </w:p>
    <w:p w14:paraId="59D1FFBF" w14:textId="77777777" w:rsidR="00F207B7" w:rsidRPr="00C93847" w:rsidRDefault="00F207B7"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In caso di mancanza, incompletezza o irregolarità della traduzione della documentazione amministrativa, si applica il soccorso istruttorio.</w:t>
      </w:r>
    </w:p>
    <w:p w14:paraId="2E6E8A78" w14:textId="57DCA266" w:rsidR="00E53498" w:rsidRPr="00C93847" w:rsidRDefault="00E53498"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 </w:t>
      </w:r>
    </w:p>
    <w:p w14:paraId="5FD58886" w14:textId="717EDFFE" w:rsidR="009A698F" w:rsidRPr="00C93847" w:rsidRDefault="009A698F"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L’offerta vincola il concorrente per 180 giorni dalla scadenza del termine indicato per la presentazione dell’offerta.</w:t>
      </w:r>
    </w:p>
    <w:p w14:paraId="0CE66E2B" w14:textId="60DB3459" w:rsidR="00E53498" w:rsidRPr="00C93847" w:rsidRDefault="00C56AC8"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lastRenderedPageBreak/>
        <w:t xml:space="preserve">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 </w:t>
      </w:r>
      <w:r w:rsidR="00854936" w:rsidRPr="00C93847">
        <w:rPr>
          <w:rFonts w:ascii="Calibri" w:eastAsiaTheme="minorEastAsia" w:hAnsi="Calibri" w:cstheme="minorHAnsi"/>
          <w:szCs w:val="20"/>
          <w:lang w:val="it-IT" w:eastAsia="it-IT"/>
        </w:rPr>
        <w:t>Il mancato riscontro alla richiesta della stazione appaltante entro il termine fissato da quest’ultima o comunque in tempo utile alla celere prosecuzione della procedura è considerato come rinuncia del concorrente alla partecipazione alla gara.</w:t>
      </w:r>
    </w:p>
    <w:p w14:paraId="0780E7C4" w14:textId="77777777" w:rsidR="00854936" w:rsidRPr="00C93847" w:rsidRDefault="00854936" w:rsidP="00E53498">
      <w:pPr>
        <w:contextualSpacing/>
        <w:jc w:val="both"/>
        <w:rPr>
          <w:rFonts w:ascii="Calibri" w:eastAsiaTheme="minorEastAsia" w:hAnsi="Calibri" w:cstheme="minorHAnsi"/>
          <w:szCs w:val="20"/>
          <w:lang w:val="it-IT" w:eastAsia="it-IT"/>
        </w:rPr>
      </w:pPr>
    </w:p>
    <w:p w14:paraId="711DEA37" w14:textId="13C61B8E" w:rsidR="004B0C10" w:rsidRPr="009F0F57" w:rsidRDefault="004B0C10" w:rsidP="004B0C10">
      <w:pPr>
        <w:spacing w:line="280" w:lineRule="exact"/>
        <w:jc w:val="both"/>
        <w:rPr>
          <w:color w:val="000000"/>
          <w:lang w:val="it-IT"/>
        </w:rPr>
      </w:pPr>
      <w:r w:rsidRPr="009F0F57">
        <w:rPr>
          <w:color w:val="000000"/>
          <w:lang w:val="it-IT"/>
        </w:rPr>
        <w:t xml:space="preserve">Il concorrente può effettuare, tramite il Sistema, la rettifica di un errore materiale contenuto nell’Offerta tecnica o nell’Offerta economica, di cui si sia avveduto </w:t>
      </w:r>
      <w:r w:rsidRPr="009F0F57">
        <w:rPr>
          <w:color w:val="000000"/>
          <w:u w:val="single"/>
          <w:lang w:val="it-IT"/>
        </w:rPr>
        <w:t>dopo la scadenza del termine</w:t>
      </w:r>
      <w:r w:rsidRPr="009F0F57">
        <w:rPr>
          <w:color w:val="000000"/>
          <w:lang w:val="it-IT"/>
        </w:rPr>
        <w:t xml:space="preserve"> per la loro presentazione. Al fine di garantire la segretezza dell’offerta il concorrente dovrà, in primo luogo, manifestare l’intenzione di avvalersi di tale facoltà </w:t>
      </w:r>
      <w:r w:rsidRPr="009F0F57">
        <w:rPr>
          <w:b/>
          <w:bCs/>
          <w:color w:val="000000"/>
          <w:u w:val="single"/>
          <w:lang w:val="it-IT"/>
        </w:rPr>
        <w:t>prima del termine fissato per la seduta di apertura dell’offerta che intende rettificare</w:t>
      </w:r>
      <w:r w:rsidRPr="009F0F57">
        <w:rPr>
          <w:color w:val="000000"/>
          <w:lang w:val="it-IT"/>
        </w:rPr>
        <w:t>, mediante invio di apposita comunicazione conforme all’Allegato 1</w:t>
      </w:r>
      <w:r w:rsidR="00A54FEF">
        <w:rPr>
          <w:color w:val="000000"/>
          <w:lang w:val="it-IT"/>
        </w:rPr>
        <w:t>0</w:t>
      </w:r>
      <w:r w:rsidRPr="009F0F57">
        <w:rPr>
          <w:color w:val="000000"/>
          <w:lang w:val="it-IT"/>
        </w:rPr>
        <w:t xml:space="preserve"> - “Manifestazione di interesse – rettifica </w:t>
      </w:r>
      <w:r w:rsidRPr="009F0F57">
        <w:rPr>
          <w:i/>
          <w:iCs/>
          <w:color w:val="000000"/>
          <w:lang w:val="it-IT"/>
        </w:rPr>
        <w:t>ex</w:t>
      </w:r>
      <w:r w:rsidRPr="009F0F57">
        <w:rPr>
          <w:color w:val="000000"/>
          <w:lang w:val="it-IT"/>
        </w:rPr>
        <w:t xml:space="preserve"> art. 101 co. 4”, - nell’Area comunicazioni di cui al precedente paragrafo</w:t>
      </w:r>
      <w:r w:rsidR="000C3F9F" w:rsidRPr="009F0F57">
        <w:rPr>
          <w:color w:val="000000"/>
          <w:lang w:val="it-IT"/>
        </w:rPr>
        <w:t xml:space="preserve"> 2.3</w:t>
      </w:r>
      <w:r w:rsidRPr="009F0F57">
        <w:rPr>
          <w:color w:val="000000"/>
          <w:lang w:val="it-IT"/>
        </w:rPr>
        <w:t>, contenente esclusivamente la manifestazione di interesse a rettificare l’Offerta tecnica e/o l’Offerta economica.</w:t>
      </w:r>
    </w:p>
    <w:p w14:paraId="23AF3AB7" w14:textId="70B9A3F9" w:rsidR="004B0C10" w:rsidRPr="009F0F57" w:rsidRDefault="004B0C10" w:rsidP="004B0C10">
      <w:pPr>
        <w:spacing w:line="280" w:lineRule="exact"/>
        <w:jc w:val="both"/>
        <w:rPr>
          <w:color w:val="000000"/>
          <w:lang w:val="it-IT"/>
        </w:rPr>
      </w:pPr>
      <w:r w:rsidRPr="009F0F57">
        <w:rPr>
          <w:color w:val="000000"/>
          <w:lang w:val="it-IT"/>
        </w:rPr>
        <w:t xml:space="preserve">Successivamente, i concorrenti che abbiano inviato nei modi e nei termini sopra descritti la manifestazione di interesse a rettificare l’Offerta, potranno procedere all’invio della relativa rettifica. </w:t>
      </w:r>
      <w:r w:rsidRPr="009F0F57">
        <w:rPr>
          <w:b/>
          <w:bCs/>
          <w:color w:val="000000"/>
          <w:u w:val="single"/>
          <w:lang w:val="it-IT"/>
        </w:rPr>
        <w:t>Quest’ultima dovrà essere inviata durante la seduta di apertura della relativa Offerta</w:t>
      </w:r>
      <w:r w:rsidRPr="009F0F57">
        <w:rPr>
          <w:color w:val="000000"/>
          <w:lang w:val="it-IT"/>
        </w:rPr>
        <w:t xml:space="preserve">, così come indicato nelle comunicazioni di fissazione delle sedute di apertura delle Offerte tecniche e delle Offerte economiche. </w:t>
      </w:r>
      <w:r w:rsidRPr="009F0F57">
        <w:rPr>
          <w:b/>
          <w:bCs/>
          <w:color w:val="000000"/>
          <w:u w:val="single"/>
          <w:lang w:val="it-IT"/>
        </w:rPr>
        <w:t xml:space="preserve">La </w:t>
      </w:r>
      <w:proofErr w:type="gramStart"/>
      <w:r w:rsidRPr="009F0F57">
        <w:rPr>
          <w:b/>
          <w:bCs/>
          <w:color w:val="000000"/>
          <w:u w:val="single"/>
          <w:lang w:val="it-IT"/>
        </w:rPr>
        <w:t>predetta</w:t>
      </w:r>
      <w:proofErr w:type="gramEnd"/>
      <w:r w:rsidRPr="009F0F57">
        <w:rPr>
          <w:b/>
          <w:bCs/>
          <w:color w:val="000000"/>
          <w:u w:val="single"/>
          <w:lang w:val="it-IT"/>
        </w:rPr>
        <w:t xml:space="preserve"> rettifica dovrà pervenire entro il termine che verrà indicato nell’apposita comunicazione del Presidente della Commissione</w:t>
      </w:r>
      <w:r w:rsidRPr="009F0F57">
        <w:rPr>
          <w:color w:val="000000"/>
          <w:lang w:val="it-IT"/>
        </w:rPr>
        <w:t>. La rettifica dovrà essere conforme all’Allegato 1</w:t>
      </w:r>
      <w:r w:rsidR="00A54FEF">
        <w:rPr>
          <w:color w:val="000000"/>
          <w:lang w:val="it-IT"/>
        </w:rPr>
        <w:t xml:space="preserve">1 </w:t>
      </w:r>
      <w:r w:rsidRPr="009F0F57">
        <w:rPr>
          <w:color w:val="000000"/>
          <w:lang w:val="it-IT"/>
        </w:rPr>
        <w:t xml:space="preserve">“Rettifica dell’offerta”, sottoscritta digitalmente con le modalità </w:t>
      </w:r>
      <w:r w:rsidRPr="009F0F57">
        <w:rPr>
          <w:lang w:val="it-IT"/>
        </w:rPr>
        <w:t xml:space="preserve">indicate al </w:t>
      </w:r>
      <w:r w:rsidR="00AE6F09" w:rsidRPr="009F0F57">
        <w:rPr>
          <w:lang w:val="it-IT"/>
        </w:rPr>
        <w:t xml:space="preserve">seguente </w:t>
      </w:r>
      <w:r w:rsidRPr="009F0F57">
        <w:rPr>
          <w:lang w:val="it-IT"/>
        </w:rPr>
        <w:t xml:space="preserve">paragrafo </w:t>
      </w:r>
      <w:r w:rsidRPr="009F0F57">
        <w:rPr>
          <w:color w:val="000000"/>
          <w:lang w:val="it-IT"/>
        </w:rPr>
        <w:t>e marcata temporalmente con data e ora antecedente a quella prevista per l'inizio delle suddette sedute.</w:t>
      </w:r>
    </w:p>
    <w:p w14:paraId="146C4657" w14:textId="77777777" w:rsidR="004B0C10" w:rsidRPr="009F0F57" w:rsidRDefault="004B0C10" w:rsidP="004B0C10">
      <w:pPr>
        <w:spacing w:line="280" w:lineRule="exact"/>
        <w:jc w:val="both"/>
        <w:rPr>
          <w:color w:val="000000"/>
          <w:lang w:val="it-IT"/>
        </w:rPr>
      </w:pPr>
      <w:r w:rsidRPr="009F0F57">
        <w:rPr>
          <w:color w:val="000000"/>
          <w:lang w:val="it-IT"/>
        </w:rPr>
        <w:t>Non saranno accettate richieste di rettifica presentate senza la preventiva manifestazione di interesse di cui sopra o inviate successivamente al termine previsto nella comunicazione di fissazione della seduta, per la presentazione della stessa.</w:t>
      </w:r>
    </w:p>
    <w:p w14:paraId="18D33280" w14:textId="77777777" w:rsidR="004B0C10" w:rsidRPr="009F0F57" w:rsidRDefault="004B0C10" w:rsidP="004B0C10">
      <w:pPr>
        <w:spacing w:line="280" w:lineRule="exact"/>
        <w:jc w:val="both"/>
        <w:rPr>
          <w:color w:val="000000"/>
          <w:lang w:val="it-IT"/>
        </w:rPr>
      </w:pPr>
      <w:r w:rsidRPr="009F0F57">
        <w:rPr>
          <w:color w:val="000000"/>
          <w:lang w:val="it-IT"/>
        </w:rPr>
        <w:t>La rettifica dovrà contenere tutti gli elementi necessari affinché la Commissione possa individuare l’errore materiale e, quindi, procedere alla “correzione” dell’Offerta nella parte interessata. </w:t>
      </w:r>
    </w:p>
    <w:p w14:paraId="7945297F" w14:textId="77777777" w:rsidR="004B0C10" w:rsidRPr="009F0F57" w:rsidRDefault="004B0C10" w:rsidP="004B0C10">
      <w:pPr>
        <w:spacing w:line="280" w:lineRule="exact"/>
        <w:jc w:val="both"/>
        <w:rPr>
          <w:color w:val="000000"/>
          <w:lang w:val="it-IT"/>
        </w:rPr>
      </w:pPr>
      <w:r w:rsidRPr="009F0F57">
        <w:rPr>
          <w:color w:val="000000"/>
          <w:lang w:val="it-IT"/>
        </w:rPr>
        <w:t>Resta fermo che la suddetta rettifica è operata nel rispetto della segretezza dell’offerta e non può comportare la presentazione di una nuova offerta, né la sua modifica sostanziale.</w:t>
      </w:r>
    </w:p>
    <w:p w14:paraId="6D55D489" w14:textId="77777777" w:rsidR="004B0C10" w:rsidRPr="009F0F57" w:rsidRDefault="004B0C10" w:rsidP="004B0C10">
      <w:pPr>
        <w:spacing w:line="300" w:lineRule="exact"/>
        <w:jc w:val="both"/>
        <w:rPr>
          <w:lang w:val="it-IT"/>
        </w:rPr>
      </w:pPr>
      <w:r>
        <w:rPr>
          <w:color w:val="000000"/>
          <w:lang w:val="x-none"/>
        </w:rPr>
        <w:t>Se la rettifica è ritenuta non accoglibile perché sostanziale, è valutata la possibilità di dichiarare l’offerta inammissibile.</w:t>
      </w:r>
    </w:p>
    <w:p w14:paraId="7F1D165F"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19F047E7" w14:textId="77777777" w:rsidR="00E53498" w:rsidRPr="00C93847" w:rsidRDefault="00E53498" w:rsidP="00924DD5">
      <w:pPr>
        <w:pStyle w:val="Titolo1"/>
      </w:pPr>
      <w:bookmarkStart w:id="199" w:name="_Toc139369222"/>
      <w:bookmarkStart w:id="200" w:name="_Toc139371361"/>
      <w:bookmarkStart w:id="201" w:name="_Toc139371411"/>
      <w:bookmarkStart w:id="202" w:name="_Toc139371461"/>
      <w:bookmarkStart w:id="203" w:name="_Toc139371515"/>
      <w:bookmarkStart w:id="204" w:name="_Toc139371566"/>
      <w:bookmarkStart w:id="205" w:name="_Toc139371616"/>
      <w:bookmarkStart w:id="206" w:name="_Toc139454369"/>
      <w:bookmarkStart w:id="207" w:name="_Toc139454433"/>
      <w:bookmarkStart w:id="208" w:name="_Ref139536452"/>
      <w:bookmarkStart w:id="209" w:name="_Ref139536477"/>
      <w:bookmarkStart w:id="210" w:name="_Ref141676890"/>
      <w:bookmarkStart w:id="211" w:name="_Ref141676900"/>
      <w:bookmarkStart w:id="212" w:name="_Toc171949213"/>
      <w:r w:rsidRPr="00C93847">
        <w:t>SOCCORSO ISTRUTTORIO</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C93847">
        <w:t> </w:t>
      </w:r>
    </w:p>
    <w:p w14:paraId="4897693F" w14:textId="25F23EF3" w:rsidR="000836EC" w:rsidRPr="00AE6F09" w:rsidRDefault="000836EC" w:rsidP="000836EC">
      <w:pPr>
        <w:contextualSpacing/>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 xml:space="preserve">Con la procedura di soccorso istruttorio di cui all’articolo 101 del Codice, possono essere </w:t>
      </w:r>
      <w:r>
        <w:rPr>
          <w:rFonts w:ascii="Calibri" w:eastAsiaTheme="minorEastAsia" w:hAnsi="Calibri" w:cstheme="minorHAnsi"/>
          <w:szCs w:val="20"/>
          <w:lang w:val="it-IT" w:eastAsia="it-IT"/>
        </w:rPr>
        <w:t xml:space="preserve">sanate </w:t>
      </w:r>
      <w:r w:rsidRPr="000836EC">
        <w:rPr>
          <w:rFonts w:ascii="Calibri" w:eastAsiaTheme="minorEastAsia" w:hAnsi="Calibri" w:cstheme="minorHAnsi"/>
          <w:szCs w:val="20"/>
          <w:lang w:val="it-IT" w:eastAsia="it-IT"/>
        </w:rPr>
        <w:t xml:space="preserve">le carenze della </w:t>
      </w:r>
      <w:r w:rsidRPr="00AE6F09">
        <w:rPr>
          <w:rFonts w:ascii="Calibri" w:eastAsiaTheme="minorEastAsia" w:hAnsi="Calibri" w:cstheme="minorHAnsi"/>
          <w:szCs w:val="20"/>
          <w:lang w:val="it-IT" w:eastAsia="it-IT"/>
        </w:rPr>
        <w:t>documentazione</w:t>
      </w:r>
      <w:r w:rsidR="00AE6F09" w:rsidRPr="00AE6F09">
        <w:rPr>
          <w:rFonts w:ascii="Calibri" w:eastAsiaTheme="minorEastAsia" w:hAnsi="Calibri" w:cstheme="minorHAnsi"/>
          <w:szCs w:val="20"/>
          <w:lang w:val="it-IT" w:eastAsia="it-IT"/>
        </w:rPr>
        <w:t xml:space="preserve"> </w:t>
      </w:r>
      <w:r w:rsidR="00201BD4" w:rsidRPr="00AE6F09">
        <w:rPr>
          <w:rFonts w:ascii="Calibri" w:eastAsiaTheme="minorEastAsia" w:hAnsi="Calibri" w:cstheme="minorHAnsi"/>
          <w:szCs w:val="20"/>
          <w:lang w:val="it-IT" w:eastAsia="it-IT"/>
        </w:rPr>
        <w:t xml:space="preserve">amministrativa </w:t>
      </w:r>
      <w:r w:rsidRPr="00AE6F09">
        <w:rPr>
          <w:rFonts w:ascii="Calibri" w:eastAsiaTheme="minorEastAsia" w:hAnsi="Calibri" w:cstheme="minorHAnsi"/>
          <w:szCs w:val="20"/>
          <w:lang w:val="it-IT" w:eastAsia="it-IT"/>
        </w:rPr>
        <w:t>ma non quelle della documentazione che compone l’offerta tecnica e l’offerta economica.</w:t>
      </w:r>
    </w:p>
    <w:p w14:paraId="776A5F8F" w14:textId="77777777" w:rsidR="000836EC" w:rsidRPr="000836EC" w:rsidRDefault="000836EC" w:rsidP="000836EC">
      <w:pPr>
        <w:contextualSpacing/>
        <w:jc w:val="both"/>
        <w:rPr>
          <w:rFonts w:ascii="Calibri" w:eastAsiaTheme="minorEastAsia" w:hAnsi="Calibri" w:cstheme="minorHAnsi"/>
          <w:szCs w:val="20"/>
          <w:lang w:val="it-IT" w:eastAsia="it-IT"/>
        </w:rPr>
      </w:pPr>
    </w:p>
    <w:p w14:paraId="73AD62FC" w14:textId="50DC14F5" w:rsidR="000836EC" w:rsidRPr="000836EC" w:rsidRDefault="000836EC" w:rsidP="000836EC">
      <w:pPr>
        <w:contextualSpacing/>
        <w:jc w:val="both"/>
        <w:rPr>
          <w:rFonts w:ascii="Calibri" w:eastAsiaTheme="minorEastAsia" w:hAnsi="Calibri" w:cstheme="minorHAnsi"/>
          <w:szCs w:val="20"/>
          <w:lang w:val="it-IT" w:eastAsia="it-IT"/>
        </w:rPr>
      </w:pPr>
      <w:r w:rsidRPr="00496285">
        <w:rPr>
          <w:rFonts w:ascii="Calibri" w:eastAsiaTheme="minorEastAsia" w:hAnsi="Calibri" w:cstheme="minorHAnsi"/>
          <w:szCs w:val="20"/>
          <w:lang w:val="it-IT" w:eastAsia="it-IT"/>
        </w:rPr>
        <w:t>Con la medesima procedura può essere sanata ogni omissione, inesattezza o irregolarità del</w:t>
      </w:r>
      <w:r w:rsidR="00496285" w:rsidRPr="00496285">
        <w:rPr>
          <w:rFonts w:ascii="Calibri" w:eastAsiaTheme="minorEastAsia" w:hAnsi="Calibri" w:cstheme="minorHAnsi"/>
          <w:szCs w:val="20"/>
          <w:lang w:val="it-IT" w:eastAsia="it-IT"/>
        </w:rPr>
        <w:t xml:space="preserve">la </w:t>
      </w:r>
      <w:r w:rsidR="000C0BEC" w:rsidRPr="00496285">
        <w:rPr>
          <w:rFonts w:ascii="Calibri" w:eastAsiaTheme="minorEastAsia" w:hAnsi="Calibri" w:cstheme="minorHAnsi"/>
          <w:szCs w:val="20"/>
          <w:lang w:val="it-IT" w:eastAsia="it-IT"/>
        </w:rPr>
        <w:t>documentazione amministrativa</w:t>
      </w:r>
      <w:r w:rsidRPr="00496285">
        <w:rPr>
          <w:rFonts w:ascii="Calibri" w:eastAsiaTheme="minorEastAsia" w:hAnsi="Calibri" w:cstheme="minorHAnsi"/>
          <w:szCs w:val="20"/>
          <w:lang w:val="it-IT" w:eastAsia="it-IT"/>
        </w:rPr>
        <w:t xml:space="preserve"> e di ogni altro documento richiesto per la partecipazione alla procedura di gara, con esclusione della documentazione che compone </w:t>
      </w:r>
      <w:r w:rsidRPr="000836EC">
        <w:rPr>
          <w:rFonts w:ascii="Calibri" w:eastAsiaTheme="minorEastAsia" w:hAnsi="Calibri" w:cstheme="minorHAnsi"/>
          <w:szCs w:val="20"/>
          <w:lang w:val="it-IT" w:eastAsia="it-IT"/>
        </w:rPr>
        <w:t>l’offerta tecnica e l’offerta economica. Non sono sanabili le omissioni, le inesattezze e irregolarità che rendono assolutamente incerta l’identità del concorrente.</w:t>
      </w:r>
      <w:r w:rsidR="00613B3C">
        <w:rPr>
          <w:rFonts w:ascii="Calibri" w:eastAsiaTheme="minorEastAsia" w:hAnsi="Calibri" w:cstheme="minorHAnsi"/>
          <w:szCs w:val="20"/>
          <w:lang w:val="it-IT" w:eastAsia="it-IT"/>
        </w:rPr>
        <w:t xml:space="preserve"> </w:t>
      </w:r>
      <w:r w:rsidR="00613B3C" w:rsidRPr="00613B3C">
        <w:rPr>
          <w:rFonts w:ascii="Calibri" w:eastAsiaTheme="minorEastAsia" w:hAnsi="Calibri" w:cstheme="minorHAnsi"/>
          <w:szCs w:val="20"/>
          <w:lang w:val="it-IT" w:eastAsia="it-IT"/>
        </w:rPr>
        <w:t>A titolo esemplificativo, si chiarisce che:</w:t>
      </w:r>
    </w:p>
    <w:p w14:paraId="3E6AD8AC" w14:textId="77777777" w:rsidR="000836EC" w:rsidRDefault="000836EC" w:rsidP="000836EC">
      <w:pPr>
        <w:contextualSpacing/>
        <w:jc w:val="both"/>
        <w:rPr>
          <w:rFonts w:ascii="Calibri" w:eastAsiaTheme="minorEastAsia" w:hAnsi="Calibri" w:cstheme="minorHAnsi"/>
          <w:szCs w:val="20"/>
          <w:lang w:val="it-IT" w:eastAsia="it-IT"/>
        </w:rPr>
      </w:pPr>
    </w:p>
    <w:p w14:paraId="24565802" w14:textId="77777777" w:rsidR="000836EC" w:rsidRDefault="000836EC" w:rsidP="00A15FD6">
      <w:pPr>
        <w:pStyle w:val="Paragrafoelenco"/>
        <w:numPr>
          <w:ilvl w:val="0"/>
          <w:numId w:val="8"/>
        </w:numPr>
        <w:tabs>
          <w:tab w:val="clear" w:pos="720"/>
        </w:tabs>
        <w:ind w:left="426" w:hanging="426"/>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il mancato possesso dei prescritti requisiti di partecipazione non è sanabile mediante soccorso istruttorio ed è causa di esclusione dalla procedura di gara;</w:t>
      </w:r>
    </w:p>
    <w:p w14:paraId="14EDD961" w14:textId="77777777" w:rsidR="000836EC" w:rsidRDefault="000836EC" w:rsidP="00A15FD6">
      <w:pPr>
        <w:pStyle w:val="Paragrafoelenco"/>
        <w:numPr>
          <w:ilvl w:val="0"/>
          <w:numId w:val="8"/>
        </w:numPr>
        <w:tabs>
          <w:tab w:val="clear" w:pos="720"/>
        </w:tabs>
        <w:ind w:left="426" w:hanging="426"/>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l’omessa o incompleta nonché irregolare presentazione delle dichiarazioni sul possesso dei requisiti di partecipazione e ogni altra mancanza, incompletezza o irregolarità della domanda, sono sanabili, ad eccezione delle false dichiarazioni;</w:t>
      </w:r>
    </w:p>
    <w:p w14:paraId="121F9441" w14:textId="77777777" w:rsidR="000836EC" w:rsidRDefault="000836EC" w:rsidP="00A15FD6">
      <w:pPr>
        <w:pStyle w:val="Paragrafoelenco"/>
        <w:numPr>
          <w:ilvl w:val="0"/>
          <w:numId w:val="8"/>
        </w:numPr>
        <w:tabs>
          <w:tab w:val="clear" w:pos="720"/>
        </w:tabs>
        <w:ind w:left="426" w:hanging="426"/>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46F14AEF" w14:textId="0E7D9131" w:rsidR="000836EC" w:rsidRDefault="000836EC" w:rsidP="00A15FD6">
      <w:pPr>
        <w:pStyle w:val="Paragrafoelenco"/>
        <w:numPr>
          <w:ilvl w:val="0"/>
          <w:numId w:val="8"/>
        </w:numPr>
        <w:tabs>
          <w:tab w:val="clear" w:pos="720"/>
        </w:tabs>
        <w:ind w:left="426" w:hanging="426"/>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il difetto di sottoscrizione della domanda di partecipazione, delle dichiarazioni richieste e dell’offerta è sanabile</w:t>
      </w:r>
      <w:r w:rsidR="008740B4">
        <w:rPr>
          <w:rFonts w:ascii="Calibri" w:eastAsiaTheme="minorEastAsia" w:hAnsi="Calibri" w:cstheme="minorHAnsi"/>
          <w:szCs w:val="20"/>
          <w:lang w:val="it-IT" w:eastAsia="it-IT"/>
        </w:rPr>
        <w:t>;</w:t>
      </w:r>
    </w:p>
    <w:p w14:paraId="309F36B4" w14:textId="7DF06AB0" w:rsidR="008740B4" w:rsidRDefault="008740B4" w:rsidP="00A15FD6">
      <w:pPr>
        <w:pStyle w:val="Paragrafoelenco"/>
        <w:numPr>
          <w:ilvl w:val="0"/>
          <w:numId w:val="8"/>
        </w:numPr>
        <w:tabs>
          <w:tab w:val="clear" w:pos="720"/>
        </w:tabs>
        <w:ind w:left="426" w:hanging="426"/>
        <w:jc w:val="both"/>
        <w:rPr>
          <w:rFonts w:ascii="Calibri" w:eastAsiaTheme="minorEastAsia" w:hAnsi="Calibri" w:cstheme="minorHAnsi"/>
          <w:szCs w:val="20"/>
          <w:lang w:val="it-IT" w:eastAsia="it-IT"/>
        </w:rPr>
      </w:pPr>
      <w:r w:rsidRPr="008740B4">
        <w:rPr>
          <w:rFonts w:ascii="Calibri" w:eastAsiaTheme="minorEastAsia" w:hAnsi="Calibri" w:cstheme="minorHAnsi"/>
          <w:b/>
          <w:bCs/>
          <w:szCs w:val="20"/>
          <w:lang w:val="it-IT" w:eastAsia="it-IT"/>
        </w:rPr>
        <w:lastRenderedPageBreak/>
        <w:t>non è sanabile</w:t>
      </w:r>
      <w:r w:rsidRPr="008740B4">
        <w:rPr>
          <w:rFonts w:ascii="Calibri" w:eastAsiaTheme="minorEastAsia" w:hAnsi="Calibri" w:cstheme="minorHAnsi"/>
          <w:szCs w:val="20"/>
          <w:lang w:val="it-IT" w:eastAsia="it-IT"/>
        </w:rPr>
        <w:t xml:space="preserve"> mediante soccorso istruttorio l’omessa indicazione, delle modalità con le quali l’operatore intende assicurare, in caso di aggiudicazione del contratto, il rispetto delle condizioni di partecipazione e di esecuzione di cui al paragrafo </w:t>
      </w:r>
      <w:r>
        <w:rPr>
          <w:rFonts w:ascii="Calibri" w:eastAsiaTheme="minorEastAsia" w:hAnsi="Calibri" w:cstheme="minorHAnsi"/>
          <w:szCs w:val="20"/>
          <w:lang w:val="it-IT" w:eastAsia="it-IT"/>
        </w:rPr>
        <w:fldChar w:fldCharType="begin"/>
      </w:r>
      <w:r>
        <w:rPr>
          <w:rFonts w:ascii="Calibri" w:eastAsiaTheme="minorEastAsia" w:hAnsi="Calibri" w:cstheme="minorHAnsi"/>
          <w:szCs w:val="20"/>
          <w:lang w:val="it-IT" w:eastAsia="it-IT"/>
        </w:rPr>
        <w:instrText xml:space="preserve"> REF _Ref141628202 \r \h </w:instrText>
      </w:r>
      <w:r>
        <w:rPr>
          <w:rFonts w:ascii="Calibri" w:eastAsiaTheme="minorEastAsia" w:hAnsi="Calibri" w:cstheme="minorHAnsi"/>
          <w:szCs w:val="20"/>
          <w:lang w:val="it-IT" w:eastAsia="it-IT"/>
        </w:rPr>
      </w:r>
      <w:r>
        <w:rPr>
          <w:rFonts w:ascii="Calibri" w:eastAsiaTheme="minorEastAsia" w:hAnsi="Calibri" w:cstheme="minorHAnsi"/>
          <w:szCs w:val="20"/>
          <w:lang w:val="it-IT" w:eastAsia="it-IT"/>
        </w:rPr>
        <w:fldChar w:fldCharType="separate"/>
      </w:r>
      <w:r w:rsidR="00EC1969">
        <w:rPr>
          <w:rFonts w:ascii="Calibri" w:eastAsiaTheme="minorEastAsia" w:hAnsi="Calibri" w:cstheme="minorHAnsi"/>
          <w:szCs w:val="20"/>
          <w:lang w:val="it-IT" w:eastAsia="it-IT"/>
        </w:rPr>
        <w:t>9</w:t>
      </w:r>
      <w:r>
        <w:rPr>
          <w:rFonts w:ascii="Calibri" w:eastAsiaTheme="minorEastAsia" w:hAnsi="Calibri" w:cstheme="minorHAnsi"/>
          <w:szCs w:val="20"/>
          <w:lang w:val="it-IT" w:eastAsia="it-IT"/>
        </w:rPr>
        <w:fldChar w:fldCharType="end"/>
      </w:r>
      <w:r w:rsidRPr="008740B4">
        <w:rPr>
          <w:rFonts w:ascii="Calibri" w:eastAsiaTheme="minorEastAsia" w:hAnsi="Calibri" w:cstheme="minorHAnsi"/>
          <w:szCs w:val="20"/>
          <w:lang w:val="it-IT" w:eastAsia="it-IT"/>
        </w:rPr>
        <w:t xml:space="preserve"> </w:t>
      </w:r>
      <w:r>
        <w:rPr>
          <w:rFonts w:ascii="Calibri" w:eastAsiaTheme="minorEastAsia" w:hAnsi="Calibri" w:cstheme="minorHAnsi"/>
          <w:szCs w:val="20"/>
          <w:lang w:val="it-IT" w:eastAsia="it-IT"/>
        </w:rPr>
        <w:t>della presente Lettera d’invito;</w:t>
      </w:r>
    </w:p>
    <w:p w14:paraId="15D47997" w14:textId="1ABD660B" w:rsidR="008740B4" w:rsidRPr="008740B4" w:rsidRDefault="008740B4" w:rsidP="00A15FD6">
      <w:pPr>
        <w:pStyle w:val="Paragrafoelenco"/>
        <w:numPr>
          <w:ilvl w:val="0"/>
          <w:numId w:val="8"/>
        </w:numPr>
        <w:tabs>
          <w:tab w:val="clear" w:pos="720"/>
        </w:tabs>
        <w:ind w:left="426" w:hanging="426"/>
        <w:jc w:val="both"/>
        <w:rPr>
          <w:rFonts w:cstheme="minorHAnsi"/>
          <w:szCs w:val="20"/>
          <w:lang w:val="it-IT"/>
        </w:rPr>
      </w:pPr>
      <w:r w:rsidRPr="008740B4">
        <w:rPr>
          <w:rFonts w:cstheme="minorHAnsi"/>
          <w:szCs w:val="20"/>
          <w:lang w:val="it-IT"/>
        </w:rPr>
        <w:t>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parità, purché redatto e trasmesso in data anteriore al termine per la presentazione delle offerte;</w:t>
      </w:r>
    </w:p>
    <w:p w14:paraId="3BCF2BEA" w14:textId="449FE81B" w:rsidR="008740B4" w:rsidRPr="008740B4" w:rsidRDefault="008740B4" w:rsidP="00A15FD6">
      <w:pPr>
        <w:pStyle w:val="Paragrafoelenco"/>
        <w:numPr>
          <w:ilvl w:val="0"/>
          <w:numId w:val="8"/>
        </w:numPr>
        <w:tabs>
          <w:tab w:val="clear" w:pos="720"/>
        </w:tabs>
        <w:ind w:left="426" w:hanging="426"/>
        <w:jc w:val="both"/>
        <w:rPr>
          <w:rFonts w:cstheme="minorHAnsi"/>
          <w:szCs w:val="20"/>
          <w:lang w:val="it-IT"/>
        </w:rPr>
      </w:pPr>
      <w:r w:rsidRPr="008740B4">
        <w:rPr>
          <w:rFonts w:cstheme="minorHAnsi"/>
          <w:b/>
          <w:szCs w:val="20"/>
          <w:lang w:val="it-IT"/>
        </w:rPr>
        <w:t>non è sanabile</w:t>
      </w:r>
      <w:r w:rsidRPr="008740B4">
        <w:rPr>
          <w:rFonts w:cstheme="minorHAnsi"/>
          <w:szCs w:val="20"/>
          <w:lang w:val="it-IT"/>
        </w:rPr>
        <w:t xml:space="preserve"> mediante soccorso istruttorio l’omesso impegno ad assicurare, in caso di aggiudicazione del contratto, l’assunzione di una quota di occupazione giovanile e femminile di cui al paragrafo </w:t>
      </w:r>
      <w:r>
        <w:rPr>
          <w:rFonts w:cstheme="minorHAnsi"/>
          <w:szCs w:val="20"/>
        </w:rPr>
        <w:fldChar w:fldCharType="begin"/>
      </w:r>
      <w:r>
        <w:rPr>
          <w:rFonts w:cstheme="minorHAnsi"/>
          <w:szCs w:val="20"/>
          <w:lang w:val="it-IT"/>
        </w:rPr>
        <w:instrText xml:space="preserve"> REF _Ref141628370 \r \h </w:instrText>
      </w:r>
      <w:r>
        <w:rPr>
          <w:rFonts w:cstheme="minorHAnsi"/>
          <w:szCs w:val="20"/>
        </w:rPr>
      </w:r>
      <w:r>
        <w:rPr>
          <w:rFonts w:cstheme="minorHAnsi"/>
          <w:szCs w:val="20"/>
        </w:rPr>
        <w:fldChar w:fldCharType="separate"/>
      </w:r>
      <w:r w:rsidR="00EC1969">
        <w:rPr>
          <w:rFonts w:cstheme="minorHAnsi"/>
          <w:szCs w:val="20"/>
          <w:lang w:val="it-IT"/>
        </w:rPr>
        <w:t>9</w:t>
      </w:r>
      <w:r>
        <w:rPr>
          <w:rFonts w:cstheme="minorHAnsi"/>
          <w:szCs w:val="20"/>
        </w:rPr>
        <w:fldChar w:fldCharType="end"/>
      </w:r>
      <w:r w:rsidRPr="008740B4">
        <w:rPr>
          <w:rFonts w:cstheme="minorHAnsi"/>
          <w:szCs w:val="20"/>
          <w:lang w:val="it-IT"/>
        </w:rPr>
        <w:t xml:space="preserve"> </w:t>
      </w:r>
      <w:r>
        <w:rPr>
          <w:rFonts w:ascii="Calibri" w:eastAsiaTheme="minorEastAsia" w:hAnsi="Calibri" w:cstheme="minorHAnsi"/>
          <w:szCs w:val="20"/>
          <w:lang w:val="it-IT" w:eastAsia="it-IT"/>
        </w:rPr>
        <w:t>della presente Lettera d’invito.</w:t>
      </w:r>
    </w:p>
    <w:p w14:paraId="38F70FC4" w14:textId="77777777" w:rsidR="00067950" w:rsidRDefault="00067950" w:rsidP="000836EC">
      <w:pPr>
        <w:contextualSpacing/>
        <w:jc w:val="both"/>
        <w:rPr>
          <w:rFonts w:eastAsiaTheme="minorEastAsia" w:cstheme="minorHAnsi"/>
          <w:szCs w:val="20"/>
          <w:lang w:val="it-IT" w:eastAsia="it-IT"/>
        </w:rPr>
      </w:pPr>
    </w:p>
    <w:p w14:paraId="4EEA4DD6" w14:textId="7B0234E9" w:rsidR="000836EC" w:rsidRPr="000836EC" w:rsidRDefault="00067950" w:rsidP="000836EC">
      <w:pPr>
        <w:contextualSpacing/>
        <w:jc w:val="both"/>
        <w:rPr>
          <w:rFonts w:ascii="Calibri" w:eastAsiaTheme="minorEastAsia" w:hAnsi="Calibri" w:cstheme="minorHAnsi"/>
          <w:szCs w:val="20"/>
          <w:lang w:val="it-IT" w:eastAsia="it-IT"/>
        </w:rPr>
      </w:pPr>
      <w:r w:rsidRPr="00DD11AC">
        <w:rPr>
          <w:rFonts w:eastAsiaTheme="minorEastAsia" w:cstheme="minorHAnsi"/>
          <w:szCs w:val="20"/>
          <w:lang w:val="it-IT" w:eastAsia="it-IT"/>
        </w:rPr>
        <w:t xml:space="preserve">Ai fini del soccorso istruttorio la stazione appaltante assegna al concorrente un termine </w:t>
      </w:r>
      <w:proofErr w:type="gramStart"/>
      <w:r w:rsidRPr="00DD11AC">
        <w:rPr>
          <w:rFonts w:eastAsiaTheme="minorEastAsia" w:cstheme="minorHAnsi"/>
          <w:szCs w:val="20"/>
          <w:lang w:val="it-IT" w:eastAsia="it-IT"/>
        </w:rPr>
        <w:t xml:space="preserve">di  </w:t>
      </w:r>
      <w:r>
        <w:rPr>
          <w:rFonts w:eastAsiaTheme="minorEastAsia" w:cstheme="minorHAnsi"/>
          <w:szCs w:val="20"/>
          <w:lang w:val="it-IT" w:eastAsia="it-IT"/>
        </w:rPr>
        <w:t>(</w:t>
      </w:r>
      <w:proofErr w:type="gramEnd"/>
      <w:r>
        <w:rPr>
          <w:rFonts w:eastAsiaTheme="minorEastAsia" w:cstheme="minorHAnsi"/>
          <w:szCs w:val="20"/>
          <w:lang w:val="it-IT" w:eastAsia="it-IT"/>
        </w:rPr>
        <w:t>N.B. LASCIARE LIBERA L’INDICAZIONE DEI GIORNI E RIPORTARE TRA PARENTESI IL TERMINE MINIMO PARI A 5 GIORNI E QUELLO MASSIMO CONCEDIBILE PARI A 10 GIORNI )</w:t>
      </w:r>
      <w:r w:rsidRPr="00DD11AC">
        <w:rPr>
          <w:rFonts w:eastAsiaTheme="minorEastAsia" w:cstheme="minorHAnsi"/>
          <w:szCs w:val="20"/>
          <w:lang w:val="it-IT" w:eastAsia="it-IT"/>
        </w:rPr>
        <w:t>giorni affinché siano rese, integrate o regolarizzate le dichiarazioni necessarie, indicando il contenuto e i soggetti che le devono rendere nonché la sezione del Sistema dove deve essere inserita la documentazione richiesta</w:t>
      </w:r>
      <w:r>
        <w:rPr>
          <w:rFonts w:eastAsiaTheme="minorEastAsia" w:cstheme="minorHAnsi"/>
          <w:szCs w:val="20"/>
          <w:lang w:val="it-IT" w:eastAsia="it-IT"/>
        </w:rPr>
        <w:t>.</w:t>
      </w:r>
      <w:r w:rsidRPr="000836EC">
        <w:rPr>
          <w:rFonts w:ascii="Calibri" w:eastAsiaTheme="minorEastAsia" w:hAnsi="Calibri" w:cstheme="minorHAnsi"/>
          <w:szCs w:val="20"/>
          <w:lang w:val="it-IT" w:eastAsia="it-IT"/>
        </w:rPr>
        <w:t xml:space="preserve"> In</w:t>
      </w:r>
      <w:r w:rsidR="000836EC" w:rsidRPr="000836EC">
        <w:rPr>
          <w:rFonts w:ascii="Calibri" w:eastAsiaTheme="minorEastAsia" w:hAnsi="Calibri" w:cstheme="minorHAnsi"/>
          <w:szCs w:val="20"/>
          <w:lang w:val="it-IT" w:eastAsia="it-IT"/>
        </w:rPr>
        <w:t xml:space="preserve"> caso di inutile decorso del termine, la stazione appaltante procede all’esclusione del concorrente dalla procedura.</w:t>
      </w:r>
      <w:r w:rsidR="00D81E57">
        <w:rPr>
          <w:rFonts w:ascii="Calibri" w:eastAsiaTheme="minorEastAsia" w:hAnsi="Calibri" w:cstheme="minorHAnsi"/>
          <w:szCs w:val="20"/>
          <w:lang w:val="it-IT" w:eastAsia="it-IT"/>
        </w:rPr>
        <w:t xml:space="preserve"> </w:t>
      </w:r>
      <w:r w:rsidR="000836EC" w:rsidRPr="000836EC">
        <w:rPr>
          <w:rFonts w:ascii="Calibri" w:eastAsiaTheme="minorEastAsia" w:hAnsi="Calibri" w:cstheme="minorHAnsi"/>
          <w:szCs w:val="20"/>
          <w:lang w:val="it-IT" w:eastAsia="it-IT"/>
        </w:rPr>
        <w:t>Ove il concorrente produca dichiarazioni o documenti non perfettamente coerenti con la richiesta, la stazione appaltante può chiedere ulteriori precisazioni o chiarimenti, limitat</w:t>
      </w:r>
      <w:r w:rsidR="00230946">
        <w:rPr>
          <w:rFonts w:ascii="Calibri" w:eastAsiaTheme="minorEastAsia" w:hAnsi="Calibri" w:cstheme="minorHAnsi"/>
          <w:szCs w:val="20"/>
          <w:lang w:val="it-IT" w:eastAsia="it-IT"/>
        </w:rPr>
        <w:t>i</w:t>
      </w:r>
      <w:r w:rsidR="000836EC" w:rsidRPr="000836EC">
        <w:rPr>
          <w:rFonts w:ascii="Calibri" w:eastAsiaTheme="minorEastAsia" w:hAnsi="Calibri" w:cstheme="minorHAnsi"/>
          <w:szCs w:val="20"/>
          <w:lang w:val="it-IT" w:eastAsia="it-IT"/>
        </w:rPr>
        <w:t xml:space="preserve"> alla documentazione presentata in fase di soccorso istruttorio, fissando un termine a pena di esclusione.</w:t>
      </w:r>
    </w:p>
    <w:p w14:paraId="406F7DDD" w14:textId="77777777" w:rsidR="000836EC" w:rsidRDefault="000836EC" w:rsidP="000836EC">
      <w:pPr>
        <w:contextualSpacing/>
        <w:jc w:val="both"/>
        <w:rPr>
          <w:rFonts w:ascii="Calibri" w:eastAsiaTheme="minorEastAsia" w:hAnsi="Calibri" w:cstheme="minorHAnsi"/>
          <w:szCs w:val="20"/>
          <w:lang w:val="it-IT" w:eastAsia="it-IT"/>
        </w:rPr>
      </w:pPr>
    </w:p>
    <w:p w14:paraId="0DB8E4BC" w14:textId="64B9C47E" w:rsidR="000836EC" w:rsidRPr="000836EC" w:rsidRDefault="000836EC" w:rsidP="000836EC">
      <w:pPr>
        <w:contextualSpacing/>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 xml:space="preserve">La stazione appaltante può sempre chiedere chiarimenti sui contenuti dell’offerta tecnica e dell’offerta economica e su ogni loro allegato. </w:t>
      </w:r>
      <w:r w:rsidR="00A52727" w:rsidRPr="00A52727">
        <w:rPr>
          <w:rFonts w:ascii="Calibri" w:eastAsiaTheme="minorEastAsia" w:hAnsi="Calibri" w:cstheme="minorHAnsi"/>
          <w:szCs w:val="20"/>
          <w:lang w:val="it-IT" w:eastAsia="it-IT"/>
        </w:rPr>
        <w:t xml:space="preserve">L’operatore economico è tenuto a fornire risposta nel termine di </w:t>
      </w:r>
      <w:r w:rsidR="008740B4">
        <w:rPr>
          <w:rFonts w:ascii="Calibri" w:eastAsiaTheme="minorEastAsia" w:hAnsi="Calibri" w:cstheme="minorHAnsi"/>
          <w:szCs w:val="20"/>
          <w:lang w:val="it-IT" w:eastAsia="it-IT"/>
        </w:rPr>
        <w:t>7</w:t>
      </w:r>
      <w:r w:rsidR="00A52727">
        <w:rPr>
          <w:rFonts w:ascii="Calibri" w:eastAsiaTheme="minorEastAsia" w:hAnsi="Calibri" w:cstheme="minorHAnsi"/>
          <w:szCs w:val="20"/>
          <w:lang w:val="it-IT" w:eastAsia="it-IT"/>
        </w:rPr>
        <w:t xml:space="preserve"> (</w:t>
      </w:r>
      <w:r w:rsidR="008740B4">
        <w:rPr>
          <w:rFonts w:ascii="Calibri" w:eastAsiaTheme="minorEastAsia" w:hAnsi="Calibri" w:cstheme="minorHAnsi"/>
          <w:szCs w:val="20"/>
          <w:lang w:val="it-IT" w:eastAsia="it-IT"/>
        </w:rPr>
        <w:t>sette</w:t>
      </w:r>
      <w:r w:rsidR="00A52727">
        <w:rPr>
          <w:rFonts w:ascii="Calibri" w:eastAsiaTheme="minorEastAsia" w:hAnsi="Calibri" w:cstheme="minorHAnsi"/>
          <w:szCs w:val="20"/>
          <w:lang w:val="it-IT" w:eastAsia="it-IT"/>
        </w:rPr>
        <w:t>) giorni.</w:t>
      </w:r>
      <w:r w:rsidR="00A52727" w:rsidRPr="00A52727">
        <w:rPr>
          <w:rFonts w:ascii="Calibri" w:eastAsiaTheme="minorEastAsia" w:hAnsi="Calibri" w:cstheme="minorHAnsi"/>
          <w:szCs w:val="20"/>
          <w:lang w:val="it-IT" w:eastAsia="it-IT"/>
        </w:rPr>
        <w:t xml:space="preserve"> I chiarimenti resi dall’operatore economico non possono modificare il contenuto dell’offerta.</w:t>
      </w:r>
    </w:p>
    <w:p w14:paraId="59EA6462"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1019E1DD" w14:textId="77777777" w:rsidR="00E53498" w:rsidRPr="00AD45BE" w:rsidRDefault="00E53498" w:rsidP="00924DD5">
      <w:pPr>
        <w:pStyle w:val="Titolo1"/>
      </w:pPr>
      <w:bookmarkStart w:id="213" w:name="_Toc139369223"/>
      <w:bookmarkStart w:id="214" w:name="_Toc139371362"/>
      <w:bookmarkStart w:id="215" w:name="_Toc139371412"/>
      <w:bookmarkStart w:id="216" w:name="_Toc139371462"/>
      <w:bookmarkStart w:id="217" w:name="_Toc139371516"/>
      <w:bookmarkStart w:id="218" w:name="_Toc139371567"/>
      <w:bookmarkStart w:id="219" w:name="_Toc139371617"/>
      <w:bookmarkStart w:id="220" w:name="_Toc139454370"/>
      <w:bookmarkStart w:id="221" w:name="_Toc139454434"/>
      <w:bookmarkStart w:id="222" w:name="_Ref141636995"/>
      <w:bookmarkStart w:id="223" w:name="_Toc171949214"/>
      <w:r w:rsidRPr="00AD45BE">
        <w:t>DOCUMENTAZIONE AMMINISTRATIVA</w:t>
      </w:r>
      <w:bookmarkEnd w:id="213"/>
      <w:bookmarkEnd w:id="214"/>
      <w:bookmarkEnd w:id="215"/>
      <w:bookmarkEnd w:id="216"/>
      <w:bookmarkEnd w:id="217"/>
      <w:bookmarkEnd w:id="218"/>
      <w:bookmarkEnd w:id="219"/>
      <w:bookmarkEnd w:id="220"/>
      <w:bookmarkEnd w:id="221"/>
      <w:bookmarkEnd w:id="222"/>
      <w:bookmarkEnd w:id="223"/>
    </w:p>
    <w:p w14:paraId="4BFAA218" w14:textId="77777777" w:rsid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L’operatore economico inserisce a Sistema, nella Busta amministrativa, la documentazione indicata nel seguito:</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39"/>
      </w:tblGrid>
      <w:tr w:rsidR="00721A9F" w:rsidRPr="00721A9F" w14:paraId="7F1C8B87" w14:textId="77777777" w:rsidTr="002A7916">
        <w:trPr>
          <w:trHeight w:val="288"/>
          <w:jc w:val="center"/>
        </w:trPr>
        <w:tc>
          <w:tcPr>
            <w:tcW w:w="9639" w:type="dxa"/>
            <w:shd w:val="clear" w:color="auto" w:fill="BFBFBF"/>
            <w:hideMark/>
          </w:tcPr>
          <w:p w14:paraId="7167A5F4" w14:textId="77777777" w:rsidR="00721A9F" w:rsidRPr="00721A9F" w:rsidRDefault="00721A9F" w:rsidP="000E7426">
            <w:pPr>
              <w:spacing w:line="280" w:lineRule="exact"/>
              <w:ind w:left="132"/>
              <w:rPr>
                <w:b/>
                <w:bCs/>
                <w:szCs w:val="20"/>
                <w:lang w:val="it-IT" w:eastAsia="it-IT"/>
              </w:rPr>
            </w:pPr>
            <w:r w:rsidRPr="00721A9F">
              <w:rPr>
                <w:b/>
                <w:bCs/>
                <w:szCs w:val="20"/>
                <w:lang w:val="it-IT" w:eastAsia="it-IT"/>
              </w:rPr>
              <w:t xml:space="preserve">Documento </w:t>
            </w:r>
          </w:p>
        </w:tc>
      </w:tr>
      <w:tr w:rsidR="00721A9F" w:rsidRPr="00067950" w14:paraId="0CB2CB43" w14:textId="77777777" w:rsidTr="002A7916">
        <w:trPr>
          <w:trHeight w:val="288"/>
          <w:jc w:val="center"/>
        </w:trPr>
        <w:tc>
          <w:tcPr>
            <w:tcW w:w="9639" w:type="dxa"/>
          </w:tcPr>
          <w:p w14:paraId="29DFE076" w14:textId="74D0AEF4" w:rsidR="00721A9F" w:rsidRPr="000E7426" w:rsidRDefault="00721A9F" w:rsidP="000E7426">
            <w:pPr>
              <w:spacing w:line="280" w:lineRule="exact"/>
              <w:ind w:left="132"/>
              <w:jc w:val="both"/>
              <w:rPr>
                <w:szCs w:val="20"/>
                <w:lang w:val="it-IT" w:eastAsia="it-IT"/>
              </w:rPr>
            </w:pPr>
            <w:r w:rsidRPr="000E7426">
              <w:rPr>
                <w:rFonts w:ascii="Calibri" w:eastAsiaTheme="minorEastAsia" w:hAnsi="Calibri" w:cs="Calibri"/>
                <w:szCs w:val="20"/>
                <w:lang w:val="it-IT" w:eastAsia="it-IT"/>
              </w:rPr>
              <w:t xml:space="preserve">Allegato </w:t>
            </w:r>
            <w:r w:rsidR="00496285">
              <w:rPr>
                <w:rFonts w:ascii="Calibri" w:eastAsiaTheme="minorEastAsia" w:hAnsi="Calibri" w:cs="Calibri"/>
                <w:szCs w:val="20"/>
                <w:lang w:val="it-IT" w:eastAsia="it-IT"/>
              </w:rPr>
              <w:t>1</w:t>
            </w:r>
            <w:r w:rsidRPr="000E7426">
              <w:rPr>
                <w:rFonts w:ascii="Calibri" w:eastAsiaTheme="minorEastAsia" w:hAnsi="Calibri" w:cs="Calibri"/>
                <w:szCs w:val="20"/>
                <w:lang w:val="it-IT" w:eastAsia="it-IT"/>
              </w:rPr>
              <w:t xml:space="preserve"> </w:t>
            </w:r>
            <w:r w:rsidR="006835CF">
              <w:rPr>
                <w:rFonts w:ascii="Calibri" w:eastAsiaTheme="minorEastAsia" w:hAnsi="Calibri" w:cs="Calibri"/>
                <w:szCs w:val="20"/>
                <w:lang w:val="it-IT" w:eastAsia="it-IT"/>
              </w:rPr>
              <w:t>-</w:t>
            </w:r>
            <w:r w:rsidRPr="000E7426">
              <w:rPr>
                <w:rFonts w:ascii="Calibri" w:eastAsiaTheme="minorEastAsia" w:hAnsi="Calibri" w:cs="Calibri"/>
                <w:szCs w:val="20"/>
                <w:lang w:val="it-IT" w:eastAsia="it-IT"/>
              </w:rPr>
              <w:t xml:space="preserve"> Dichiarazion</w:t>
            </w:r>
            <w:r w:rsidR="006835CF">
              <w:rPr>
                <w:rFonts w:ascii="Calibri" w:eastAsiaTheme="minorEastAsia" w:hAnsi="Calibri" w:cs="Calibri"/>
                <w:szCs w:val="20"/>
                <w:lang w:val="it-IT" w:eastAsia="it-IT"/>
              </w:rPr>
              <w:t>e</w:t>
            </w:r>
            <w:r w:rsidRPr="000E7426">
              <w:rPr>
                <w:rFonts w:ascii="Calibri" w:eastAsiaTheme="minorEastAsia" w:hAnsi="Calibri" w:cs="Calibri"/>
                <w:szCs w:val="20"/>
                <w:lang w:val="it-IT" w:eastAsia="it-IT"/>
              </w:rPr>
              <w:t xml:space="preserve"> </w:t>
            </w:r>
            <w:r w:rsidR="00F705F5">
              <w:rPr>
                <w:rFonts w:ascii="Calibri" w:eastAsiaTheme="minorEastAsia" w:hAnsi="Calibri" w:cs="Calibri"/>
                <w:szCs w:val="20"/>
                <w:lang w:val="it-IT" w:eastAsia="it-IT"/>
              </w:rPr>
              <w:t xml:space="preserve">possesso requisiti di </w:t>
            </w:r>
            <w:r w:rsidR="001F76FA">
              <w:rPr>
                <w:rFonts w:ascii="Calibri" w:eastAsiaTheme="minorEastAsia" w:hAnsi="Calibri" w:cs="Calibri"/>
                <w:szCs w:val="20"/>
                <w:lang w:val="it-IT" w:eastAsia="it-IT"/>
              </w:rPr>
              <w:t xml:space="preserve">partecipazione e di </w:t>
            </w:r>
            <w:r w:rsidR="00F705F5">
              <w:rPr>
                <w:rFonts w:ascii="Calibri" w:eastAsiaTheme="minorEastAsia" w:hAnsi="Calibri" w:cs="Calibri"/>
                <w:szCs w:val="20"/>
                <w:lang w:val="it-IT" w:eastAsia="it-IT"/>
              </w:rPr>
              <w:t>qualificazione</w:t>
            </w:r>
          </w:p>
        </w:tc>
      </w:tr>
      <w:tr w:rsidR="00F029B9" w:rsidRPr="00036D5E" w14:paraId="1E521A5A" w14:textId="77777777" w:rsidTr="002A7916">
        <w:trPr>
          <w:trHeight w:val="288"/>
          <w:jc w:val="center"/>
        </w:trPr>
        <w:tc>
          <w:tcPr>
            <w:tcW w:w="9639" w:type="dxa"/>
          </w:tcPr>
          <w:p w14:paraId="73083E7C" w14:textId="4769C2C7" w:rsidR="00F029B9" w:rsidRDefault="00F029B9" w:rsidP="000E7426">
            <w:pPr>
              <w:spacing w:line="280" w:lineRule="exact"/>
              <w:ind w:left="132"/>
              <w:jc w:val="both"/>
              <w:rPr>
                <w:szCs w:val="20"/>
                <w:lang w:val="it-IT" w:eastAsia="it-IT"/>
              </w:rPr>
            </w:pPr>
            <w:r>
              <w:rPr>
                <w:szCs w:val="20"/>
                <w:lang w:val="it-IT" w:eastAsia="it-IT"/>
              </w:rPr>
              <w:t>Allegato 2 – Dichiarazione titolare effettivo</w:t>
            </w:r>
          </w:p>
        </w:tc>
      </w:tr>
      <w:tr w:rsidR="008F0F86" w:rsidRPr="00067950" w14:paraId="740CB595" w14:textId="77777777" w:rsidTr="002A7916">
        <w:trPr>
          <w:trHeight w:val="288"/>
          <w:jc w:val="center"/>
        </w:trPr>
        <w:tc>
          <w:tcPr>
            <w:tcW w:w="9639" w:type="dxa"/>
          </w:tcPr>
          <w:p w14:paraId="16346B7F" w14:textId="2BBAB485" w:rsidR="008F0F86" w:rsidRPr="000E7426" w:rsidRDefault="008F0F86" w:rsidP="000E7426">
            <w:pPr>
              <w:spacing w:line="280" w:lineRule="exact"/>
              <w:ind w:left="132"/>
              <w:jc w:val="both"/>
              <w:rPr>
                <w:szCs w:val="20"/>
                <w:lang w:val="it-IT" w:eastAsia="it-IT"/>
              </w:rPr>
            </w:pPr>
            <w:r>
              <w:rPr>
                <w:szCs w:val="20"/>
                <w:lang w:val="it-IT" w:eastAsia="it-IT"/>
              </w:rPr>
              <w:t xml:space="preserve">Allegato </w:t>
            </w:r>
            <w:r w:rsidR="00496285">
              <w:rPr>
                <w:szCs w:val="20"/>
                <w:lang w:val="it-IT" w:eastAsia="it-IT"/>
              </w:rPr>
              <w:t>2</w:t>
            </w:r>
            <w:r w:rsidR="007F1A89">
              <w:rPr>
                <w:szCs w:val="20"/>
                <w:lang w:val="it-IT" w:eastAsia="it-IT"/>
              </w:rPr>
              <w:t>.1 -</w:t>
            </w:r>
            <w:r>
              <w:rPr>
                <w:szCs w:val="20"/>
                <w:lang w:val="it-IT" w:eastAsia="it-IT"/>
              </w:rPr>
              <w:t xml:space="preserve"> </w:t>
            </w:r>
            <w:r w:rsidRPr="008F0F86">
              <w:rPr>
                <w:szCs w:val="20"/>
                <w:lang w:val="it-IT" w:eastAsia="it-IT"/>
              </w:rPr>
              <w:t>Dichiarazione assenza conflitto interessi titolare effettivo</w:t>
            </w:r>
          </w:p>
        </w:tc>
      </w:tr>
      <w:tr w:rsidR="00721A9F" w:rsidRPr="00067950" w14:paraId="25BE0360" w14:textId="77777777" w:rsidTr="002A7916">
        <w:trPr>
          <w:trHeight w:val="288"/>
          <w:jc w:val="center"/>
        </w:trPr>
        <w:tc>
          <w:tcPr>
            <w:tcW w:w="9639" w:type="dxa"/>
          </w:tcPr>
          <w:p w14:paraId="4A7280A4" w14:textId="62D6F8C1" w:rsidR="00721A9F" w:rsidRPr="000E7426" w:rsidRDefault="00721A9F" w:rsidP="000E7426">
            <w:pPr>
              <w:spacing w:line="280" w:lineRule="exact"/>
              <w:ind w:left="132"/>
              <w:jc w:val="both"/>
              <w:rPr>
                <w:szCs w:val="20"/>
                <w:lang w:val="it-IT" w:eastAsia="it-IT"/>
              </w:rPr>
            </w:pPr>
            <w:r w:rsidRPr="000E7426">
              <w:rPr>
                <w:rFonts w:ascii="Calibri" w:eastAsiaTheme="minorEastAsia" w:hAnsi="Calibri" w:cs="Calibri"/>
                <w:szCs w:val="20"/>
                <w:lang w:val="it-IT" w:eastAsia="it-IT"/>
              </w:rPr>
              <w:t xml:space="preserve">Allegato </w:t>
            </w:r>
            <w:r w:rsidR="001F76FA">
              <w:rPr>
                <w:rFonts w:ascii="Calibri" w:eastAsiaTheme="minorEastAsia" w:hAnsi="Calibri" w:cs="Calibri"/>
                <w:szCs w:val="20"/>
                <w:lang w:val="it-IT" w:eastAsia="it-IT"/>
              </w:rPr>
              <w:t>3</w:t>
            </w:r>
            <w:r w:rsidRPr="000E7426">
              <w:rPr>
                <w:rFonts w:ascii="Calibri" w:eastAsiaTheme="minorEastAsia" w:hAnsi="Calibri" w:cs="Calibri"/>
                <w:szCs w:val="20"/>
                <w:lang w:val="it-IT" w:eastAsia="it-IT"/>
              </w:rPr>
              <w:t xml:space="preserve"> - Dichiarazione ai sensi del DPCM 187/1991</w:t>
            </w:r>
          </w:p>
        </w:tc>
      </w:tr>
      <w:tr w:rsidR="00D07AC9" w:rsidRPr="00067950" w14:paraId="0D0CC4AC" w14:textId="77777777" w:rsidTr="002A7916">
        <w:trPr>
          <w:trHeight w:val="288"/>
          <w:jc w:val="center"/>
        </w:trPr>
        <w:tc>
          <w:tcPr>
            <w:tcW w:w="9639" w:type="dxa"/>
          </w:tcPr>
          <w:p w14:paraId="115F38A5" w14:textId="78AC8C79" w:rsidR="00D07AC9" w:rsidRPr="000E7426" w:rsidRDefault="00D07AC9" w:rsidP="000E7426">
            <w:pPr>
              <w:spacing w:line="280" w:lineRule="exact"/>
              <w:ind w:left="132"/>
              <w:jc w:val="both"/>
              <w:rPr>
                <w:rFonts w:ascii="Calibri" w:eastAsiaTheme="minorEastAsia" w:hAnsi="Calibri" w:cs="Calibri"/>
                <w:szCs w:val="20"/>
                <w:lang w:val="it-IT" w:eastAsia="it-IT"/>
              </w:rPr>
            </w:pPr>
            <w:r w:rsidRPr="00D07AC9">
              <w:rPr>
                <w:rFonts w:ascii="Calibri" w:eastAsiaTheme="minorEastAsia" w:hAnsi="Calibri" w:cs="Calibri"/>
                <w:szCs w:val="20"/>
                <w:lang w:val="it-IT" w:eastAsia="it-IT"/>
              </w:rPr>
              <w:t xml:space="preserve">Allegato </w:t>
            </w:r>
            <w:r>
              <w:rPr>
                <w:rFonts w:ascii="Calibri" w:eastAsiaTheme="minorEastAsia" w:hAnsi="Calibri" w:cs="Calibri"/>
                <w:szCs w:val="20"/>
                <w:lang w:val="it-IT" w:eastAsia="it-IT"/>
              </w:rPr>
              <w:t>4</w:t>
            </w:r>
            <w:r w:rsidRPr="00D07AC9">
              <w:rPr>
                <w:rFonts w:ascii="Calibri" w:eastAsiaTheme="minorEastAsia" w:hAnsi="Calibri" w:cs="Calibri"/>
                <w:szCs w:val="20"/>
                <w:lang w:val="it-IT" w:eastAsia="it-IT"/>
              </w:rPr>
              <w:t xml:space="preserve"> – Scheda DNSH</w:t>
            </w:r>
            <w:r>
              <w:rPr>
                <w:rFonts w:ascii="Calibri" w:eastAsiaTheme="minorEastAsia" w:hAnsi="Calibri" w:cs="Calibri"/>
                <w:szCs w:val="20"/>
                <w:lang w:val="it-IT" w:eastAsia="it-IT"/>
              </w:rPr>
              <w:t xml:space="preserve"> 3</w:t>
            </w:r>
          </w:p>
        </w:tc>
      </w:tr>
      <w:tr w:rsidR="00D07AC9" w:rsidRPr="00067950" w14:paraId="60941D15" w14:textId="77777777" w:rsidTr="002A7916">
        <w:trPr>
          <w:trHeight w:val="288"/>
          <w:jc w:val="center"/>
        </w:trPr>
        <w:tc>
          <w:tcPr>
            <w:tcW w:w="9639" w:type="dxa"/>
          </w:tcPr>
          <w:p w14:paraId="28AF1A63" w14:textId="7C1A4C0B" w:rsidR="00D07AC9" w:rsidRPr="00D07AC9" w:rsidRDefault="00D07AC9" w:rsidP="000E7426">
            <w:pPr>
              <w:spacing w:line="280" w:lineRule="exact"/>
              <w:ind w:left="132"/>
              <w:jc w:val="both"/>
              <w:rPr>
                <w:rFonts w:ascii="Calibri" w:eastAsiaTheme="minorEastAsia" w:hAnsi="Calibri" w:cs="Calibri"/>
                <w:szCs w:val="20"/>
                <w:lang w:val="it-IT" w:eastAsia="it-IT"/>
              </w:rPr>
            </w:pPr>
            <w:r w:rsidRPr="00D07AC9">
              <w:rPr>
                <w:rFonts w:ascii="Calibri" w:eastAsiaTheme="minorEastAsia" w:hAnsi="Calibri" w:cs="Calibri"/>
                <w:szCs w:val="20"/>
                <w:lang w:val="it-IT" w:eastAsia="it-IT"/>
              </w:rPr>
              <w:t>Allegato 5 - Manifestazione di interesse - rettifica ex art. 101 comma 4</w:t>
            </w:r>
          </w:p>
        </w:tc>
      </w:tr>
      <w:tr w:rsidR="00D07AC9" w:rsidRPr="00067950" w14:paraId="7B260A7E" w14:textId="77777777" w:rsidTr="002A7916">
        <w:trPr>
          <w:trHeight w:val="288"/>
          <w:jc w:val="center"/>
        </w:trPr>
        <w:tc>
          <w:tcPr>
            <w:tcW w:w="9639" w:type="dxa"/>
          </w:tcPr>
          <w:p w14:paraId="0BCE0F1A" w14:textId="78D2DCB6" w:rsidR="00D07AC9" w:rsidRPr="00D07AC9" w:rsidRDefault="00D07AC9" w:rsidP="000E7426">
            <w:pPr>
              <w:spacing w:line="280" w:lineRule="exact"/>
              <w:ind w:left="132"/>
              <w:jc w:val="both"/>
              <w:rPr>
                <w:rFonts w:ascii="Calibri" w:eastAsiaTheme="minorEastAsia" w:hAnsi="Calibri" w:cs="Calibri"/>
                <w:szCs w:val="20"/>
                <w:lang w:val="it-IT" w:eastAsia="it-IT"/>
              </w:rPr>
            </w:pPr>
            <w:r w:rsidRPr="00D07AC9">
              <w:rPr>
                <w:rFonts w:ascii="Calibri" w:eastAsiaTheme="minorEastAsia" w:hAnsi="Calibri" w:cs="Calibri"/>
                <w:szCs w:val="20"/>
                <w:lang w:val="it-IT" w:eastAsia="it-IT"/>
              </w:rPr>
              <w:t>Allegato 6 - Documento di Gara Unico Europeo - DGUE;</w:t>
            </w:r>
          </w:p>
        </w:tc>
      </w:tr>
      <w:tr w:rsidR="00D07AC9" w:rsidRPr="00067950" w14:paraId="04A83FC2" w14:textId="77777777" w:rsidTr="002A7916">
        <w:trPr>
          <w:trHeight w:val="288"/>
          <w:jc w:val="center"/>
        </w:trPr>
        <w:tc>
          <w:tcPr>
            <w:tcW w:w="9639" w:type="dxa"/>
          </w:tcPr>
          <w:p w14:paraId="0D294E29" w14:textId="0EDFAF16" w:rsidR="00D07AC9" w:rsidRPr="00D07AC9" w:rsidRDefault="00D07AC9" w:rsidP="00D07AC9">
            <w:pPr>
              <w:tabs>
                <w:tab w:val="left" w:pos="2258"/>
              </w:tabs>
              <w:spacing w:line="280" w:lineRule="exact"/>
              <w:ind w:left="132"/>
              <w:jc w:val="both"/>
              <w:rPr>
                <w:rFonts w:ascii="Calibri" w:eastAsiaTheme="minorEastAsia" w:hAnsi="Calibri" w:cs="Calibri"/>
                <w:szCs w:val="20"/>
                <w:lang w:val="it-IT" w:eastAsia="it-IT"/>
              </w:rPr>
            </w:pPr>
            <w:r w:rsidRPr="00D07AC9">
              <w:rPr>
                <w:rFonts w:ascii="Calibri" w:eastAsiaTheme="minorEastAsia" w:hAnsi="Calibri" w:cs="Calibri"/>
                <w:szCs w:val="20"/>
                <w:lang w:val="it-IT" w:eastAsia="it-IT"/>
              </w:rPr>
              <w:t>Allegato 7 - Dichiarazione sostitutiva integrativa al DGUE</w:t>
            </w:r>
            <w:r>
              <w:rPr>
                <w:rFonts w:ascii="Calibri" w:eastAsiaTheme="minorEastAsia" w:hAnsi="Calibri" w:cs="Calibri"/>
                <w:szCs w:val="20"/>
                <w:lang w:val="it-IT" w:eastAsia="it-IT"/>
              </w:rPr>
              <w:tab/>
            </w:r>
          </w:p>
        </w:tc>
      </w:tr>
      <w:tr w:rsidR="00D07AC9" w:rsidRPr="00067950" w14:paraId="231EA921" w14:textId="77777777" w:rsidTr="002A7916">
        <w:trPr>
          <w:trHeight w:val="288"/>
          <w:jc w:val="center"/>
        </w:trPr>
        <w:tc>
          <w:tcPr>
            <w:tcW w:w="9639" w:type="dxa"/>
          </w:tcPr>
          <w:p w14:paraId="45C49F43" w14:textId="416003B1" w:rsidR="00D07AC9" w:rsidRPr="00D07AC9" w:rsidRDefault="00D07AC9" w:rsidP="000E7426">
            <w:pPr>
              <w:spacing w:line="280" w:lineRule="exact"/>
              <w:ind w:left="132"/>
              <w:jc w:val="both"/>
              <w:rPr>
                <w:rFonts w:ascii="Calibri" w:eastAsiaTheme="minorEastAsia" w:hAnsi="Calibri" w:cs="Calibri"/>
                <w:szCs w:val="20"/>
                <w:lang w:val="it-IT" w:eastAsia="it-IT"/>
              </w:rPr>
            </w:pPr>
            <w:r w:rsidRPr="00D07AC9">
              <w:rPr>
                <w:rFonts w:ascii="Calibri" w:eastAsiaTheme="minorEastAsia" w:hAnsi="Calibri" w:cs="Calibri"/>
                <w:szCs w:val="20"/>
                <w:lang w:val="it-IT" w:eastAsia="it-IT"/>
              </w:rPr>
              <w:t>Allegato 9 - Dichiarazioni per documentazione antimafia;</w:t>
            </w:r>
          </w:p>
        </w:tc>
      </w:tr>
      <w:tr w:rsidR="00721A9F" w:rsidRPr="00067950" w14:paraId="503996A7" w14:textId="77777777" w:rsidTr="002A7916">
        <w:trPr>
          <w:trHeight w:val="288"/>
          <w:jc w:val="center"/>
        </w:trPr>
        <w:tc>
          <w:tcPr>
            <w:tcW w:w="9639" w:type="dxa"/>
          </w:tcPr>
          <w:p w14:paraId="279D14F4" w14:textId="3F196C14" w:rsidR="00721A9F" w:rsidRPr="000E7426" w:rsidRDefault="00721A9F" w:rsidP="000E7426">
            <w:pPr>
              <w:spacing w:line="280" w:lineRule="exact"/>
              <w:ind w:left="132"/>
              <w:jc w:val="both"/>
              <w:rPr>
                <w:szCs w:val="20"/>
                <w:lang w:val="it-IT" w:eastAsia="it-IT"/>
              </w:rPr>
            </w:pPr>
            <w:r w:rsidRPr="000E7426">
              <w:rPr>
                <w:rFonts w:ascii="Calibri" w:eastAsiaTheme="minorEastAsia" w:hAnsi="Calibri" w:cs="Calibri"/>
                <w:szCs w:val="20"/>
                <w:lang w:val="it-IT" w:eastAsia="it-IT"/>
              </w:rPr>
              <w:t xml:space="preserve">Allegato </w:t>
            </w:r>
            <w:r w:rsidR="00D07AC9">
              <w:rPr>
                <w:rFonts w:ascii="Calibri" w:eastAsiaTheme="minorEastAsia" w:hAnsi="Calibri" w:cs="Calibri"/>
                <w:szCs w:val="20"/>
                <w:lang w:val="it-IT" w:eastAsia="it-IT"/>
              </w:rPr>
              <w:t xml:space="preserve">10 </w:t>
            </w:r>
            <w:r w:rsidRPr="000E7426">
              <w:rPr>
                <w:rFonts w:ascii="Calibri" w:eastAsiaTheme="minorEastAsia" w:hAnsi="Calibri" w:cs="Calibri"/>
                <w:szCs w:val="20"/>
                <w:lang w:val="it-IT" w:eastAsia="it-IT"/>
              </w:rPr>
              <w:t>- Comunicazione tracciabilità flussi finanziari ai sensi della L. 136/2010</w:t>
            </w:r>
          </w:p>
        </w:tc>
      </w:tr>
      <w:tr w:rsidR="00721A9F" w:rsidRPr="00067950" w14:paraId="5BDFAF2B" w14:textId="77777777" w:rsidTr="002A7916">
        <w:trPr>
          <w:trHeight w:val="288"/>
          <w:jc w:val="center"/>
        </w:trPr>
        <w:tc>
          <w:tcPr>
            <w:tcW w:w="9639" w:type="dxa"/>
          </w:tcPr>
          <w:p w14:paraId="6DE74219" w14:textId="204B3335" w:rsidR="00721A9F" w:rsidRPr="000E7426" w:rsidRDefault="00721A9F" w:rsidP="000E7426">
            <w:pPr>
              <w:spacing w:line="280" w:lineRule="exact"/>
              <w:ind w:left="132"/>
              <w:jc w:val="both"/>
              <w:rPr>
                <w:szCs w:val="20"/>
                <w:lang w:val="it-IT" w:eastAsia="it-IT"/>
              </w:rPr>
            </w:pPr>
            <w:r w:rsidRPr="000E7426">
              <w:rPr>
                <w:rFonts w:ascii="Calibri" w:eastAsiaTheme="minorEastAsia" w:hAnsi="Calibri" w:cs="Calibri"/>
                <w:szCs w:val="20"/>
                <w:lang w:val="it-IT" w:eastAsia="it-IT"/>
              </w:rPr>
              <w:t xml:space="preserve">Allegato </w:t>
            </w:r>
            <w:r w:rsidR="00D07AC9">
              <w:rPr>
                <w:rFonts w:ascii="Calibri" w:eastAsiaTheme="minorEastAsia" w:hAnsi="Calibri" w:cs="Calibri"/>
                <w:szCs w:val="20"/>
                <w:lang w:val="it-IT" w:eastAsia="it-IT"/>
              </w:rPr>
              <w:t>11</w:t>
            </w:r>
            <w:r w:rsidRPr="000E7426">
              <w:rPr>
                <w:rFonts w:ascii="Calibri" w:eastAsiaTheme="minorEastAsia" w:hAnsi="Calibri" w:cs="Calibri"/>
                <w:szCs w:val="20"/>
                <w:lang w:val="it-IT" w:eastAsia="it-IT"/>
              </w:rPr>
              <w:t>- Patto di integrit</w:t>
            </w:r>
            <w:r w:rsidR="00D07AC9">
              <w:rPr>
                <w:rFonts w:ascii="Calibri" w:eastAsiaTheme="minorEastAsia" w:hAnsi="Calibri" w:cs="Calibri"/>
                <w:szCs w:val="20"/>
                <w:lang w:val="it-IT" w:eastAsia="it-IT"/>
              </w:rPr>
              <w:t>à</w:t>
            </w:r>
            <w:r w:rsidRPr="000E7426">
              <w:rPr>
                <w:rFonts w:ascii="Calibri" w:eastAsiaTheme="minorEastAsia" w:hAnsi="Calibri" w:cs="Calibri"/>
                <w:szCs w:val="20"/>
                <w:lang w:val="it-IT" w:eastAsia="it-IT"/>
              </w:rPr>
              <w:t xml:space="preserve"> del CNR</w:t>
            </w:r>
          </w:p>
        </w:tc>
      </w:tr>
      <w:tr w:rsidR="00373CCD" w:rsidRPr="00067950" w14:paraId="3B7CF141" w14:textId="77777777" w:rsidTr="002A7916">
        <w:trPr>
          <w:trHeight w:val="288"/>
          <w:jc w:val="center"/>
        </w:trPr>
        <w:tc>
          <w:tcPr>
            <w:tcW w:w="9639" w:type="dxa"/>
          </w:tcPr>
          <w:p w14:paraId="5DAC7121" w14:textId="79ECCDCA" w:rsidR="00373CCD" w:rsidRPr="00373CCD" w:rsidRDefault="00373CCD" w:rsidP="000E7426">
            <w:pPr>
              <w:spacing w:line="280" w:lineRule="exact"/>
              <w:ind w:left="132"/>
              <w:jc w:val="both"/>
              <w:rPr>
                <w:rFonts w:ascii="Calibri" w:eastAsiaTheme="minorEastAsia" w:hAnsi="Calibri" w:cs="Calibri"/>
                <w:szCs w:val="20"/>
                <w:lang w:val="it-IT" w:eastAsia="it-IT"/>
              </w:rPr>
            </w:pPr>
            <w:r w:rsidRPr="00373CCD">
              <w:rPr>
                <w:rFonts w:ascii="Calibri" w:eastAsiaTheme="minorEastAsia" w:hAnsi="Calibri" w:cs="Calibri"/>
                <w:szCs w:val="20"/>
                <w:lang w:val="it-IT" w:eastAsia="it-IT"/>
              </w:rPr>
              <w:t>Regole del sistema di e-procurement della Pubblica Amministrazione</w:t>
            </w:r>
          </w:p>
        </w:tc>
      </w:tr>
      <w:tr w:rsidR="00373CCD" w:rsidRPr="00067950" w14:paraId="1FEA0CAF" w14:textId="77777777" w:rsidTr="002A7916">
        <w:trPr>
          <w:trHeight w:val="288"/>
          <w:jc w:val="center"/>
        </w:trPr>
        <w:tc>
          <w:tcPr>
            <w:tcW w:w="9639" w:type="dxa"/>
          </w:tcPr>
          <w:p w14:paraId="65B30595" w14:textId="6163F031" w:rsidR="00373CCD" w:rsidRPr="00373CCD" w:rsidRDefault="00373CCD" w:rsidP="000E7426">
            <w:pPr>
              <w:spacing w:line="280" w:lineRule="exact"/>
              <w:ind w:left="132"/>
              <w:jc w:val="both"/>
              <w:rPr>
                <w:rFonts w:ascii="Calibri" w:eastAsiaTheme="minorEastAsia" w:hAnsi="Calibri" w:cs="Calibri"/>
                <w:szCs w:val="20"/>
                <w:lang w:val="it-IT" w:eastAsia="it-IT"/>
              </w:rPr>
            </w:pPr>
            <w:r w:rsidRPr="00373CCD">
              <w:rPr>
                <w:rFonts w:ascii="Calibri" w:eastAsiaTheme="minorEastAsia" w:hAnsi="Calibri" w:cs="Calibri"/>
                <w:szCs w:val="20"/>
                <w:lang w:val="it-IT" w:eastAsia="it-IT"/>
              </w:rPr>
              <w:t>Regole_Sistema_eProcurement_D._Lgs._36_v1.1”);</w:t>
            </w:r>
          </w:p>
        </w:tc>
      </w:tr>
      <w:tr w:rsidR="001F76FA" w:rsidRPr="004230A8" w14:paraId="6046AAF8" w14:textId="77777777" w:rsidTr="002A7916">
        <w:trPr>
          <w:trHeight w:val="288"/>
          <w:jc w:val="center"/>
        </w:trPr>
        <w:tc>
          <w:tcPr>
            <w:tcW w:w="9639" w:type="dxa"/>
          </w:tcPr>
          <w:p w14:paraId="1417633C" w14:textId="1BCF4723" w:rsidR="001F76FA" w:rsidRPr="00373CCD" w:rsidRDefault="001F76FA" w:rsidP="000E7426">
            <w:pPr>
              <w:spacing w:line="280" w:lineRule="exact"/>
              <w:ind w:left="132"/>
              <w:jc w:val="both"/>
              <w:rPr>
                <w:rFonts w:ascii="Calibri" w:eastAsiaTheme="minorEastAsia" w:hAnsi="Calibri" w:cs="Calibri"/>
                <w:szCs w:val="20"/>
                <w:lang w:val="it-IT" w:eastAsia="it-IT"/>
              </w:rPr>
            </w:pPr>
            <w:r w:rsidRPr="00373CCD">
              <w:rPr>
                <w:szCs w:val="20"/>
                <w:lang w:val="it-IT" w:eastAsia="it-IT"/>
              </w:rPr>
              <w:t>Garanzia provvisoria</w:t>
            </w:r>
          </w:p>
        </w:tc>
      </w:tr>
      <w:tr w:rsidR="00423C77" w:rsidRPr="00067950" w14:paraId="2A3F1243" w14:textId="77777777" w:rsidTr="002A7916">
        <w:trPr>
          <w:trHeight w:val="288"/>
          <w:jc w:val="center"/>
        </w:trPr>
        <w:tc>
          <w:tcPr>
            <w:tcW w:w="9639" w:type="dxa"/>
          </w:tcPr>
          <w:p w14:paraId="4322D480" w14:textId="55AE5567" w:rsidR="00423C77" w:rsidRPr="00373CCD" w:rsidRDefault="00F705F5" w:rsidP="000E7426">
            <w:pPr>
              <w:spacing w:line="280" w:lineRule="exact"/>
              <w:ind w:left="132"/>
              <w:jc w:val="both"/>
              <w:rPr>
                <w:szCs w:val="20"/>
                <w:lang w:val="it-IT" w:eastAsia="it-IT"/>
              </w:rPr>
            </w:pPr>
            <w:r w:rsidRPr="00373CCD">
              <w:rPr>
                <w:szCs w:val="20"/>
                <w:lang w:val="it-IT" w:eastAsia="it-IT"/>
              </w:rPr>
              <w:t>(</w:t>
            </w:r>
            <w:r w:rsidRPr="00373CCD">
              <w:rPr>
                <w:i/>
                <w:iCs/>
                <w:szCs w:val="20"/>
                <w:lang w:val="it-IT" w:eastAsia="it-IT"/>
              </w:rPr>
              <w:t>eventuale</w:t>
            </w:r>
            <w:r w:rsidRPr="00373CCD">
              <w:rPr>
                <w:szCs w:val="20"/>
                <w:lang w:val="it-IT" w:eastAsia="it-IT"/>
              </w:rPr>
              <w:t xml:space="preserve">) </w:t>
            </w:r>
            <w:r w:rsidR="00423C77" w:rsidRPr="00373CCD">
              <w:rPr>
                <w:szCs w:val="20"/>
                <w:lang w:val="it-IT" w:eastAsia="it-IT"/>
              </w:rPr>
              <w:t>Ricevuta di avvenuto pagamento del contributo all’ANAC</w:t>
            </w:r>
          </w:p>
        </w:tc>
      </w:tr>
      <w:tr w:rsidR="00721A9F" w:rsidRPr="00721A9F" w14:paraId="59C1185F" w14:textId="77777777" w:rsidTr="002A7916">
        <w:trPr>
          <w:trHeight w:val="288"/>
          <w:jc w:val="center"/>
        </w:trPr>
        <w:tc>
          <w:tcPr>
            <w:tcW w:w="9639" w:type="dxa"/>
            <w:hideMark/>
          </w:tcPr>
          <w:p w14:paraId="72E8C92A" w14:textId="5F7D4990" w:rsidR="00721A9F" w:rsidRPr="00373CCD" w:rsidRDefault="00423C77" w:rsidP="000E7426">
            <w:pPr>
              <w:spacing w:line="280" w:lineRule="exact"/>
              <w:ind w:left="132"/>
              <w:jc w:val="both"/>
              <w:rPr>
                <w:szCs w:val="20"/>
                <w:lang w:val="it-IT" w:eastAsia="it-IT"/>
              </w:rPr>
            </w:pPr>
            <w:r w:rsidRPr="00373CCD">
              <w:rPr>
                <w:szCs w:val="20"/>
                <w:lang w:val="it-IT" w:eastAsia="it-IT"/>
              </w:rPr>
              <w:t>(</w:t>
            </w:r>
            <w:r w:rsidRPr="00373CCD">
              <w:rPr>
                <w:i/>
                <w:iCs/>
                <w:szCs w:val="20"/>
                <w:lang w:val="it-IT" w:eastAsia="it-IT"/>
              </w:rPr>
              <w:t>eventuale</w:t>
            </w:r>
            <w:r w:rsidRPr="00373CCD">
              <w:rPr>
                <w:szCs w:val="20"/>
                <w:lang w:val="it-IT" w:eastAsia="it-IT"/>
              </w:rPr>
              <w:t>) Procura</w:t>
            </w:r>
          </w:p>
        </w:tc>
      </w:tr>
      <w:tr w:rsidR="00721A9F" w:rsidRPr="00067950" w14:paraId="065ED074" w14:textId="77777777" w:rsidTr="002A7916">
        <w:trPr>
          <w:trHeight w:val="288"/>
          <w:jc w:val="center"/>
        </w:trPr>
        <w:tc>
          <w:tcPr>
            <w:tcW w:w="9639" w:type="dxa"/>
          </w:tcPr>
          <w:p w14:paraId="1FF49E04" w14:textId="3A90D14E" w:rsidR="00721A9F" w:rsidRPr="00373CCD" w:rsidRDefault="00373CCD" w:rsidP="000E7426">
            <w:pPr>
              <w:spacing w:line="280" w:lineRule="exact"/>
              <w:ind w:left="132"/>
              <w:jc w:val="both"/>
              <w:rPr>
                <w:szCs w:val="20"/>
                <w:highlight w:val="red"/>
                <w:lang w:val="it-IT" w:eastAsia="it-IT"/>
              </w:rPr>
            </w:pPr>
            <w:r w:rsidRPr="00373CCD">
              <w:rPr>
                <w:i/>
                <w:iCs/>
                <w:szCs w:val="20"/>
                <w:lang w:val="it-IT" w:eastAsia="it-IT"/>
              </w:rPr>
              <w:t>(eventuale)</w:t>
            </w:r>
            <w:r w:rsidRPr="00373CCD">
              <w:rPr>
                <w:szCs w:val="20"/>
                <w:lang w:val="it-IT" w:eastAsia="it-IT"/>
              </w:rPr>
              <w:t xml:space="preserve"> Dichiarazione integrativa per gli operatori economici ammessi al concordato preventivo con continuità aziendale di cui all’articolo 186 bis del R.D. 16 marzo 1942, n. 267</w:t>
            </w:r>
          </w:p>
        </w:tc>
      </w:tr>
      <w:tr w:rsidR="00373CCD" w:rsidRPr="00067950" w14:paraId="4DBD275C" w14:textId="77777777" w:rsidTr="002A7916">
        <w:trPr>
          <w:trHeight w:val="288"/>
          <w:jc w:val="center"/>
        </w:trPr>
        <w:tc>
          <w:tcPr>
            <w:tcW w:w="9639" w:type="dxa"/>
          </w:tcPr>
          <w:p w14:paraId="6B559835" w14:textId="14596FFB" w:rsidR="00373CCD" w:rsidRPr="00373CCD" w:rsidRDefault="00373CCD" w:rsidP="000E7426">
            <w:pPr>
              <w:spacing w:line="280" w:lineRule="exact"/>
              <w:ind w:left="132"/>
              <w:jc w:val="both"/>
              <w:rPr>
                <w:i/>
                <w:iCs/>
                <w:szCs w:val="20"/>
                <w:lang w:val="it-IT" w:eastAsia="it-IT"/>
              </w:rPr>
            </w:pPr>
            <w:r w:rsidRPr="00373CCD">
              <w:rPr>
                <w:i/>
                <w:iCs/>
                <w:szCs w:val="20"/>
                <w:lang w:val="it-IT" w:eastAsia="it-IT"/>
              </w:rPr>
              <w:t>[Eventuale] Documentazione ulteriore per i soggetti associati</w:t>
            </w:r>
          </w:p>
        </w:tc>
      </w:tr>
      <w:tr w:rsidR="00721A9F" w:rsidRPr="00067950" w14:paraId="10B0765B" w14:textId="77777777" w:rsidTr="002A7916">
        <w:trPr>
          <w:trHeight w:val="288"/>
          <w:jc w:val="center"/>
        </w:trPr>
        <w:tc>
          <w:tcPr>
            <w:tcW w:w="9639" w:type="dxa"/>
          </w:tcPr>
          <w:p w14:paraId="24B00B5B" w14:textId="78C032EE" w:rsidR="00581C4D" w:rsidRPr="00333D03" w:rsidRDefault="00721A9F" w:rsidP="000E7426">
            <w:pPr>
              <w:spacing w:line="280" w:lineRule="exact"/>
              <w:ind w:left="132"/>
              <w:jc w:val="both"/>
              <w:rPr>
                <w:rFonts w:ascii="Calibri" w:eastAsiaTheme="minorEastAsia" w:hAnsi="Calibri" w:cs="Calibri"/>
                <w:szCs w:val="20"/>
                <w:lang w:val="it-IT" w:eastAsia="it-IT"/>
              </w:rPr>
            </w:pPr>
            <w:r w:rsidRPr="00333D03">
              <w:rPr>
                <w:szCs w:val="20"/>
                <w:lang w:val="it-IT" w:eastAsia="it-IT"/>
              </w:rPr>
              <w:lastRenderedPageBreak/>
              <w:t>(</w:t>
            </w:r>
            <w:r w:rsidRPr="00333D03">
              <w:rPr>
                <w:i/>
                <w:iCs/>
                <w:szCs w:val="20"/>
                <w:lang w:val="it-IT" w:eastAsia="it-IT"/>
              </w:rPr>
              <w:t>eventuale</w:t>
            </w:r>
            <w:r w:rsidR="00F705F5" w:rsidRPr="00333D03">
              <w:rPr>
                <w:rFonts w:cstheme="minorHAnsi"/>
                <w:i/>
                <w:szCs w:val="20"/>
                <w:lang w:val="it-IT"/>
              </w:rPr>
              <w:t>, in caso di concordato preventivo con continuità aziendale</w:t>
            </w:r>
            <w:r w:rsidR="00F705F5" w:rsidRPr="00333D03">
              <w:rPr>
                <w:rFonts w:cstheme="minorHAnsi"/>
                <w:szCs w:val="20"/>
                <w:lang w:val="it-IT"/>
              </w:rPr>
              <w:t>] relazione di un professionista in possesso dei requisiti di cui all'articolo 2, comma 1, lettera o) del decreto legislativo n. 14/2019</w:t>
            </w:r>
          </w:p>
        </w:tc>
      </w:tr>
      <w:tr w:rsidR="00182E7C" w:rsidRPr="00067950" w14:paraId="535AFE7F" w14:textId="77777777" w:rsidTr="002A7916">
        <w:trPr>
          <w:trHeight w:val="288"/>
          <w:jc w:val="center"/>
        </w:trPr>
        <w:tc>
          <w:tcPr>
            <w:tcW w:w="9639" w:type="dxa"/>
          </w:tcPr>
          <w:p w14:paraId="5234EC53" w14:textId="32C42A54" w:rsidR="00182E7C" w:rsidRPr="00333D03" w:rsidRDefault="00182E7C" w:rsidP="000E7426">
            <w:pPr>
              <w:spacing w:line="280" w:lineRule="exact"/>
              <w:ind w:left="132"/>
              <w:jc w:val="both"/>
              <w:rPr>
                <w:szCs w:val="20"/>
                <w:lang w:val="it-IT" w:eastAsia="it-IT"/>
              </w:rPr>
            </w:pPr>
            <w:r w:rsidRPr="00333D03">
              <w:rPr>
                <w:szCs w:val="20"/>
                <w:lang w:val="it-IT" w:eastAsia="it-IT"/>
              </w:rPr>
              <w:t>[Eventuale in caso di servizi e forniture per i quali è vigente un decreto sui CAM] documentazione attestante la conformità alle specifiche tecniche e alle clausole contrattuali contenute nei criteri ambientali minimi di cui al Decreto Ministeriale corrispondente;</w:t>
            </w:r>
          </w:p>
        </w:tc>
      </w:tr>
      <w:tr w:rsidR="00581C4D" w:rsidRPr="00067950" w14:paraId="41E5E88D" w14:textId="77777777" w:rsidTr="002A7916">
        <w:trPr>
          <w:trHeight w:val="288"/>
          <w:jc w:val="center"/>
        </w:trPr>
        <w:tc>
          <w:tcPr>
            <w:tcW w:w="9639" w:type="dxa"/>
          </w:tcPr>
          <w:p w14:paraId="4B3B6D88" w14:textId="47B3B48C" w:rsidR="00581C4D" w:rsidRPr="00333D03" w:rsidRDefault="00581C4D" w:rsidP="000E7426">
            <w:pPr>
              <w:spacing w:line="280" w:lineRule="exact"/>
              <w:ind w:left="132"/>
              <w:jc w:val="both"/>
              <w:rPr>
                <w:szCs w:val="20"/>
                <w:lang w:val="it-IT" w:eastAsia="it-IT"/>
              </w:rPr>
            </w:pPr>
            <w:r w:rsidRPr="00333D03">
              <w:rPr>
                <w:szCs w:val="20"/>
                <w:lang w:val="it-IT" w:eastAsia="it-IT"/>
              </w:rPr>
              <w:t>(</w:t>
            </w:r>
            <w:r w:rsidRPr="00333D03">
              <w:rPr>
                <w:i/>
                <w:iCs/>
                <w:szCs w:val="20"/>
                <w:lang w:val="it-IT" w:eastAsia="it-IT"/>
              </w:rPr>
              <w:t>eventuale</w:t>
            </w:r>
            <w:r w:rsidRPr="00333D03">
              <w:rPr>
                <w:szCs w:val="20"/>
                <w:lang w:val="it-IT" w:eastAsia="it-IT"/>
              </w:rPr>
              <w:t>) Documentazione ulteriore per i soggetti associati</w:t>
            </w:r>
          </w:p>
        </w:tc>
      </w:tr>
      <w:tr w:rsidR="001F76FA" w:rsidRPr="00067950" w14:paraId="51E82057" w14:textId="77777777" w:rsidTr="0085122F">
        <w:trPr>
          <w:trHeight w:val="288"/>
          <w:jc w:val="center"/>
        </w:trPr>
        <w:tc>
          <w:tcPr>
            <w:tcW w:w="9639" w:type="dxa"/>
            <w:vAlign w:val="center"/>
          </w:tcPr>
          <w:p w14:paraId="313824CA" w14:textId="6CDCC567" w:rsidR="001F76FA" w:rsidRPr="00333D03" w:rsidRDefault="001F76FA" w:rsidP="001F76FA">
            <w:pPr>
              <w:spacing w:line="280" w:lineRule="exact"/>
              <w:ind w:left="132"/>
              <w:jc w:val="both"/>
              <w:rPr>
                <w:szCs w:val="20"/>
                <w:lang w:val="it-IT" w:eastAsia="it-IT"/>
              </w:rPr>
            </w:pPr>
            <w:r w:rsidRPr="00333D03">
              <w:rPr>
                <w:rFonts w:ascii="Calibri" w:eastAsiaTheme="minorEastAsia" w:hAnsi="Calibri" w:cs="Calibri"/>
                <w:szCs w:val="20"/>
                <w:lang w:val="it-IT" w:eastAsia="it-IT"/>
              </w:rPr>
              <w:t>Allegato 1</w:t>
            </w:r>
            <w:r w:rsidR="00333D03" w:rsidRPr="00333D03">
              <w:rPr>
                <w:rFonts w:ascii="Calibri" w:eastAsiaTheme="minorEastAsia" w:hAnsi="Calibri" w:cs="Calibri"/>
                <w:szCs w:val="20"/>
                <w:lang w:val="it-IT" w:eastAsia="it-IT"/>
              </w:rPr>
              <w:t>4</w:t>
            </w:r>
            <w:r w:rsidRPr="00333D03">
              <w:rPr>
                <w:rFonts w:ascii="Calibri" w:eastAsiaTheme="minorEastAsia" w:hAnsi="Calibri" w:cs="Calibri"/>
                <w:szCs w:val="20"/>
                <w:lang w:val="it-IT" w:eastAsia="it-IT"/>
              </w:rPr>
              <w:t xml:space="preserve"> - </w:t>
            </w:r>
            <w:r w:rsidRPr="00333D03">
              <w:rPr>
                <w:color w:val="000000"/>
                <w:lang w:val="it-IT"/>
              </w:rPr>
              <w:t>Comprova dell’equivalenze delle tutele del CCNL utilizzato</w:t>
            </w:r>
            <w:r w:rsidRPr="00333D03">
              <w:rPr>
                <w:rStyle w:val="Rimandonotaapidipagina"/>
                <w:rFonts w:ascii="Calibri" w:eastAsiaTheme="minorEastAsia" w:hAnsi="Calibri" w:cs="Calibri"/>
                <w:szCs w:val="20"/>
                <w:lang w:val="it-IT" w:eastAsia="it-IT"/>
              </w:rPr>
              <w:t xml:space="preserve"> </w:t>
            </w:r>
            <w:r w:rsidRPr="00333D03">
              <w:rPr>
                <w:rStyle w:val="Rimandonotaapidipagina"/>
                <w:rFonts w:ascii="Calibri" w:eastAsiaTheme="minorEastAsia" w:hAnsi="Calibri" w:cs="Calibri"/>
                <w:szCs w:val="20"/>
                <w:lang w:val="it-IT" w:eastAsia="it-IT"/>
              </w:rPr>
              <w:footnoteReference w:id="7"/>
            </w:r>
          </w:p>
        </w:tc>
      </w:tr>
      <w:tr w:rsidR="001F76FA" w:rsidRPr="00067950" w14:paraId="52CF3A59" w14:textId="77777777" w:rsidTr="002A7916">
        <w:trPr>
          <w:trHeight w:val="288"/>
          <w:jc w:val="center"/>
        </w:trPr>
        <w:tc>
          <w:tcPr>
            <w:tcW w:w="9639" w:type="dxa"/>
          </w:tcPr>
          <w:p w14:paraId="15D977A2" w14:textId="05A64140" w:rsidR="001F76FA" w:rsidRPr="00333D03" w:rsidRDefault="001F76FA" w:rsidP="001F76FA">
            <w:pPr>
              <w:spacing w:line="280" w:lineRule="exact"/>
              <w:ind w:left="132"/>
              <w:jc w:val="both"/>
              <w:rPr>
                <w:szCs w:val="20"/>
                <w:lang w:val="it-IT" w:eastAsia="it-IT"/>
              </w:rPr>
            </w:pPr>
            <w:r w:rsidRPr="00333D03">
              <w:rPr>
                <w:szCs w:val="20"/>
                <w:lang w:val="it-IT" w:eastAsia="it-IT"/>
              </w:rPr>
              <w:t>(</w:t>
            </w:r>
            <w:r w:rsidRPr="00333D03">
              <w:rPr>
                <w:i/>
                <w:iCs/>
                <w:szCs w:val="20"/>
                <w:lang w:val="it-IT" w:eastAsia="it-IT"/>
              </w:rPr>
              <w:t>eventuale</w:t>
            </w:r>
            <w:r w:rsidRPr="00333D03">
              <w:rPr>
                <w:szCs w:val="20"/>
                <w:lang w:val="it-IT" w:eastAsia="it-IT"/>
              </w:rPr>
              <w:t xml:space="preserve">) </w:t>
            </w:r>
            <w:r w:rsidRPr="00333D03">
              <w:rPr>
                <w:rFonts w:cstheme="minorHAnsi"/>
                <w:szCs w:val="20"/>
                <w:lang w:val="it-IT"/>
              </w:rPr>
              <w:t>Documentazione probatoria delle misure di self-</w:t>
            </w:r>
            <w:proofErr w:type="spellStart"/>
            <w:r w:rsidRPr="00333D03">
              <w:rPr>
                <w:rFonts w:cstheme="minorHAnsi"/>
                <w:szCs w:val="20"/>
                <w:lang w:val="it-IT"/>
              </w:rPr>
              <w:t>cleaning</w:t>
            </w:r>
            <w:proofErr w:type="spellEnd"/>
            <w:r w:rsidRPr="00333D03">
              <w:rPr>
                <w:rFonts w:cstheme="minorHAnsi"/>
                <w:szCs w:val="20"/>
                <w:lang w:val="it-IT"/>
              </w:rPr>
              <w:t xml:space="preserve"> adottate</w:t>
            </w:r>
          </w:p>
        </w:tc>
      </w:tr>
    </w:tbl>
    <w:p w14:paraId="5E82440F" w14:textId="0EBBB676" w:rsidR="00E53498" w:rsidRPr="00581C4D" w:rsidRDefault="00E53498" w:rsidP="00423C77">
      <w:pPr>
        <w:rPr>
          <w:lang w:val="it-IT"/>
        </w:rPr>
      </w:pPr>
    </w:p>
    <w:p w14:paraId="163EF05D" w14:textId="31FF837D" w:rsidR="00581C4D" w:rsidRPr="00581C4D" w:rsidRDefault="00581C4D" w:rsidP="00581C4D">
      <w:pPr>
        <w:jc w:val="both"/>
        <w:rPr>
          <w:szCs w:val="20"/>
          <w:lang w:val="it-IT"/>
        </w:rPr>
      </w:pPr>
      <w:r>
        <w:rPr>
          <w:rFonts w:cs="Calibri"/>
          <w:szCs w:val="20"/>
          <w:lang w:val="it-IT"/>
        </w:rPr>
        <w:t>Tutte le</w:t>
      </w:r>
      <w:r w:rsidRPr="00581C4D">
        <w:rPr>
          <w:rFonts w:cs="Calibri"/>
          <w:szCs w:val="20"/>
          <w:lang w:val="it-IT"/>
        </w:rPr>
        <w:t xml:space="preserve"> dichiarazioni sono sottoscritte</w:t>
      </w:r>
      <w:r w:rsidRPr="00581C4D">
        <w:rPr>
          <w:szCs w:val="20"/>
          <w:lang w:val="it-IT"/>
        </w:rPr>
        <w:t xml:space="preserve"> </w:t>
      </w:r>
      <w:r w:rsidRPr="00581C4D">
        <w:rPr>
          <w:rFonts w:cs="Calibri"/>
          <w:szCs w:val="20"/>
          <w:lang w:val="it-IT"/>
        </w:rPr>
        <w:t>ai sensi del decreto legislativo n. 82/2005:</w:t>
      </w:r>
    </w:p>
    <w:p w14:paraId="0797E732" w14:textId="77777777" w:rsidR="00581C4D" w:rsidRPr="00581C4D" w:rsidRDefault="00581C4D" w:rsidP="00A15FD6">
      <w:pPr>
        <w:pStyle w:val="Paragrafoelenco"/>
        <w:numPr>
          <w:ilvl w:val="0"/>
          <w:numId w:val="23"/>
        </w:numPr>
        <w:ind w:left="426" w:hanging="284"/>
        <w:contextualSpacing w:val="0"/>
        <w:jc w:val="both"/>
        <w:rPr>
          <w:szCs w:val="20"/>
          <w:lang w:val="it-IT"/>
        </w:rPr>
      </w:pPr>
      <w:r w:rsidRPr="00581C4D">
        <w:rPr>
          <w:rFonts w:cs="Calibri"/>
          <w:szCs w:val="20"/>
          <w:lang w:val="it-IT"/>
        </w:rPr>
        <w:t>dal concorrente che partecipa in forma singola;</w:t>
      </w:r>
    </w:p>
    <w:p w14:paraId="698D209C" w14:textId="77777777" w:rsidR="00581C4D" w:rsidRPr="00581C4D" w:rsidRDefault="00581C4D" w:rsidP="00A15FD6">
      <w:pPr>
        <w:pStyle w:val="Paragrafoelenco"/>
        <w:numPr>
          <w:ilvl w:val="0"/>
          <w:numId w:val="23"/>
        </w:numPr>
        <w:ind w:left="426" w:hanging="284"/>
        <w:contextualSpacing w:val="0"/>
        <w:jc w:val="both"/>
        <w:rPr>
          <w:szCs w:val="20"/>
          <w:lang w:val="it-IT"/>
        </w:rPr>
      </w:pPr>
      <w:r w:rsidRPr="00581C4D">
        <w:rPr>
          <w:rFonts w:cs="Calibri"/>
          <w:szCs w:val="20"/>
          <w:lang w:val="it-IT"/>
        </w:rPr>
        <w:t>nel caso di raggruppamento temporaneo o consorzio ordinario o GEIE costituiti, dalla mandataria/capofila;</w:t>
      </w:r>
    </w:p>
    <w:p w14:paraId="6628EA65" w14:textId="77777777" w:rsidR="00581C4D" w:rsidRPr="00581C4D" w:rsidRDefault="00581C4D" w:rsidP="00A15FD6">
      <w:pPr>
        <w:pStyle w:val="Paragrafoelenco"/>
        <w:numPr>
          <w:ilvl w:val="0"/>
          <w:numId w:val="23"/>
        </w:numPr>
        <w:ind w:left="426" w:hanging="284"/>
        <w:contextualSpacing w:val="0"/>
        <w:jc w:val="both"/>
        <w:rPr>
          <w:szCs w:val="20"/>
          <w:lang w:val="it-IT"/>
        </w:rPr>
      </w:pPr>
      <w:r w:rsidRPr="00581C4D">
        <w:rPr>
          <w:rFonts w:cs="Calibri"/>
          <w:szCs w:val="20"/>
          <w:lang w:val="it-IT"/>
        </w:rPr>
        <w:t>nel caso di raggruppamento temporaneo o consorzio ordinario o GEIE non ancora costituiti, da tutti i soggetti che costituiranno il raggruppamento o il consorzio o il gruppo;</w:t>
      </w:r>
    </w:p>
    <w:p w14:paraId="4AB509D8" w14:textId="77777777" w:rsidR="00581C4D" w:rsidRPr="00581C4D" w:rsidRDefault="00581C4D" w:rsidP="00A15FD6">
      <w:pPr>
        <w:pStyle w:val="Paragrafoelenco"/>
        <w:numPr>
          <w:ilvl w:val="0"/>
          <w:numId w:val="23"/>
        </w:numPr>
        <w:ind w:left="426" w:hanging="284"/>
        <w:contextualSpacing w:val="0"/>
        <w:jc w:val="both"/>
        <w:rPr>
          <w:rFonts w:cs="Calibri"/>
          <w:szCs w:val="20"/>
          <w:lang w:val="it-IT"/>
        </w:rPr>
      </w:pPr>
      <w:r w:rsidRPr="00581C4D">
        <w:rPr>
          <w:rFonts w:cs="Calibri"/>
          <w:szCs w:val="20"/>
          <w:lang w:val="it-IT"/>
        </w:rPr>
        <w:t>nel caso di aggregazioni di retisti:</w:t>
      </w:r>
    </w:p>
    <w:p w14:paraId="1E47858D" w14:textId="4783EA9D" w:rsidR="00581C4D" w:rsidRPr="00581C4D" w:rsidRDefault="00581C4D" w:rsidP="00A15FD6">
      <w:pPr>
        <w:numPr>
          <w:ilvl w:val="4"/>
          <w:numId w:val="22"/>
        </w:numPr>
        <w:ind w:left="709" w:hanging="283"/>
        <w:jc w:val="both"/>
        <w:rPr>
          <w:szCs w:val="20"/>
          <w:lang w:val="it-IT"/>
        </w:rPr>
      </w:pPr>
      <w:r w:rsidRPr="00581C4D">
        <w:rPr>
          <w:rFonts w:cs="Calibri"/>
          <w:szCs w:val="20"/>
          <w:lang w:val="it-IT"/>
        </w:rPr>
        <w:t>se la rete è dotata di un organo comune con potere di rappresentanza e con soggettività giuridica, ai sensi dell’articolo 3, comma 4-</w:t>
      </w:r>
      <w:r w:rsidRPr="00581C4D">
        <w:rPr>
          <w:rFonts w:cs="Calibri"/>
          <w:i/>
          <w:szCs w:val="20"/>
          <w:lang w:val="it-IT"/>
        </w:rPr>
        <w:t>quater</w:t>
      </w:r>
      <w:r w:rsidRPr="00581C4D">
        <w:rPr>
          <w:rFonts w:cs="Calibri"/>
          <w:szCs w:val="20"/>
          <w:lang w:val="it-IT"/>
        </w:rPr>
        <w:t>, del decreto-legge 10 febbraio 2009, n. 5, la domanda di partecipazione deve essere sottoscritta dal solo operatore economico che riveste la funzione di organo comune;</w:t>
      </w:r>
    </w:p>
    <w:p w14:paraId="38DB4325" w14:textId="7C564FED" w:rsidR="00581C4D" w:rsidRPr="00581C4D" w:rsidRDefault="00581C4D" w:rsidP="00A15FD6">
      <w:pPr>
        <w:numPr>
          <w:ilvl w:val="4"/>
          <w:numId w:val="22"/>
        </w:numPr>
        <w:ind w:left="709" w:hanging="283"/>
        <w:jc w:val="both"/>
        <w:rPr>
          <w:szCs w:val="20"/>
          <w:lang w:val="it-IT"/>
        </w:rPr>
      </w:pPr>
      <w:r w:rsidRPr="00581C4D">
        <w:rPr>
          <w:rFonts w:cs="Calibri"/>
          <w:szCs w:val="20"/>
          <w:lang w:val="it-IT" w:eastAsia="it-IT"/>
        </w:rPr>
        <w:t>se la rete è dotata di un organo comune con potere di rappresentanza ma è priva di soggettività giuridica, ai sensi dell’articolo 3, comma 4-</w:t>
      </w:r>
      <w:r w:rsidRPr="00581C4D">
        <w:rPr>
          <w:rFonts w:cs="Calibri"/>
          <w:i/>
          <w:szCs w:val="20"/>
          <w:lang w:val="it-IT" w:eastAsia="it-IT"/>
        </w:rPr>
        <w:t>quater</w:t>
      </w:r>
      <w:r w:rsidRPr="00581C4D">
        <w:rPr>
          <w:rFonts w:cs="Calibri"/>
          <w:szCs w:val="20"/>
          <w:lang w:val="it-IT" w:eastAsia="it-IT"/>
        </w:rPr>
        <w:t xml:space="preserve">, del decreto-legge 10 febbraio 2009, n. 5, la domanda di partecipazione deve essere sottoscritta </w:t>
      </w:r>
      <w:r w:rsidRPr="00581C4D">
        <w:rPr>
          <w:rFonts w:cs="Calibri"/>
          <w:szCs w:val="20"/>
          <w:lang w:val="it-IT"/>
        </w:rPr>
        <w:t>dal</w:t>
      </w:r>
      <w:r w:rsidRPr="00581C4D">
        <w:rPr>
          <w:rFonts w:cs="Calibri"/>
          <w:szCs w:val="20"/>
          <w:lang w:val="it-IT" w:eastAsia="it-IT"/>
        </w:rPr>
        <w:t xml:space="preserve">l’impresa che riveste le funzioni di organo comune nonché da ognuno dei retisti che partecipa alla gara; </w:t>
      </w:r>
    </w:p>
    <w:p w14:paraId="4EABC2E0" w14:textId="77777777" w:rsidR="00581C4D" w:rsidRPr="00581C4D" w:rsidRDefault="00581C4D" w:rsidP="00A15FD6">
      <w:pPr>
        <w:numPr>
          <w:ilvl w:val="4"/>
          <w:numId w:val="22"/>
        </w:numPr>
        <w:ind w:left="709" w:hanging="283"/>
        <w:jc w:val="both"/>
        <w:rPr>
          <w:szCs w:val="20"/>
          <w:lang w:val="it-IT"/>
        </w:rPr>
      </w:pPr>
      <w:r w:rsidRPr="00581C4D">
        <w:rPr>
          <w:rFonts w:cs="Calibri"/>
          <w:szCs w:val="20"/>
          <w:lang w:val="it-IT"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2E5FDC73" w14:textId="16452AB7" w:rsidR="00581C4D" w:rsidRDefault="00581C4D" w:rsidP="00581C4D">
      <w:pPr>
        <w:ind w:left="426" w:hanging="256"/>
        <w:jc w:val="both"/>
        <w:rPr>
          <w:rFonts w:cs="Calibri"/>
          <w:szCs w:val="20"/>
          <w:lang w:val="it-IT" w:eastAsia="it-IT"/>
        </w:rPr>
      </w:pPr>
      <w:r w:rsidRPr="00581C4D">
        <w:rPr>
          <w:rFonts w:cs="Arial"/>
          <w:szCs w:val="20"/>
          <w:lang w:val="it-IT"/>
        </w:rPr>
        <w:t xml:space="preserve">- </w:t>
      </w:r>
      <w:r w:rsidRPr="00581C4D">
        <w:rPr>
          <w:rFonts w:cs="Arial"/>
          <w:szCs w:val="20"/>
          <w:lang w:val="it-IT"/>
        </w:rPr>
        <w:tab/>
        <w:t>nel</w:t>
      </w:r>
      <w:r w:rsidRPr="00581C4D">
        <w:rPr>
          <w:rFonts w:cs="Calibri"/>
          <w:szCs w:val="20"/>
          <w:lang w:val="it-IT" w:eastAsia="it-IT"/>
        </w:rPr>
        <w:t xml:space="preserve"> caso di consorzio di cooperative e imprese artigiane o di consorzio stabile di cui all’articolo 65, comma 2 lettere b), c) e d) del Codice, </w:t>
      </w:r>
      <w:r w:rsidRPr="00581C4D">
        <w:rPr>
          <w:rFonts w:cs="Calibri"/>
          <w:szCs w:val="20"/>
          <w:lang w:val="it-IT"/>
        </w:rPr>
        <w:t>la domanda è sottoscritta</w:t>
      </w:r>
      <w:r w:rsidRPr="00581C4D">
        <w:rPr>
          <w:rFonts w:cs="Calibri"/>
          <w:szCs w:val="20"/>
          <w:lang w:val="it-IT" w:eastAsia="it-IT"/>
        </w:rPr>
        <w:t xml:space="preserve"> digitalmente dal consorzio medesimo.</w:t>
      </w:r>
    </w:p>
    <w:p w14:paraId="51413392" w14:textId="77777777" w:rsidR="00581C4D" w:rsidRPr="00581C4D" w:rsidRDefault="00581C4D" w:rsidP="00581C4D">
      <w:pPr>
        <w:ind w:left="426" w:hanging="256"/>
        <w:jc w:val="both"/>
        <w:rPr>
          <w:szCs w:val="20"/>
          <w:lang w:val="it-IT"/>
        </w:rPr>
      </w:pPr>
    </w:p>
    <w:p w14:paraId="4D86E382" w14:textId="41130345" w:rsidR="00F029B9" w:rsidRDefault="00581C4D" w:rsidP="00581C4D">
      <w:pPr>
        <w:jc w:val="both"/>
        <w:rPr>
          <w:szCs w:val="20"/>
          <w:lang w:val="it-IT"/>
        </w:rPr>
      </w:pPr>
      <w:r w:rsidRPr="00581C4D">
        <w:rPr>
          <w:szCs w:val="20"/>
          <w:lang w:val="it-IT"/>
        </w:rPr>
        <w:t>L</w:t>
      </w:r>
      <w:r w:rsidR="00F029B9">
        <w:rPr>
          <w:szCs w:val="20"/>
          <w:lang w:val="it-IT"/>
        </w:rPr>
        <w:t xml:space="preserve">e </w:t>
      </w:r>
      <w:r w:rsidRPr="00581C4D">
        <w:rPr>
          <w:szCs w:val="20"/>
          <w:lang w:val="it-IT"/>
        </w:rPr>
        <w:t xml:space="preserve">dichiarazioni sono </w:t>
      </w:r>
      <w:r w:rsidR="00F029B9">
        <w:rPr>
          <w:szCs w:val="20"/>
          <w:lang w:val="it-IT"/>
        </w:rPr>
        <w:t xml:space="preserve">sottoscritte digitalmente </w:t>
      </w:r>
      <w:r w:rsidRPr="00581C4D">
        <w:rPr>
          <w:szCs w:val="20"/>
          <w:lang w:val="it-IT"/>
        </w:rPr>
        <w:t xml:space="preserve">dal legale rappresentante del concorrente o da un suo procuratore munito della relativa procura. In tal caso, il concorrente allega alla domanda copia conforme all’originale della procura. </w:t>
      </w:r>
    </w:p>
    <w:p w14:paraId="5D557B62" w14:textId="77777777" w:rsidR="00F029B9" w:rsidRPr="00581C4D" w:rsidRDefault="00581C4D" w:rsidP="00F029B9">
      <w:pPr>
        <w:tabs>
          <w:tab w:val="left" w:pos="426"/>
        </w:tabs>
        <w:spacing w:line="276" w:lineRule="auto"/>
        <w:jc w:val="both"/>
        <w:rPr>
          <w:szCs w:val="20"/>
          <w:lang w:val="it-IT"/>
        </w:rPr>
      </w:pPr>
      <w:r w:rsidRPr="00581C4D">
        <w:rPr>
          <w:szCs w:val="20"/>
          <w:lang w:val="it-IT"/>
        </w:rPr>
        <w:t>Non è necessario allegare la procura se dalla visura camerale del concorrente risulti l’indicazione espressa dei poteri rappresentativi conferiti al procuratore.</w:t>
      </w:r>
      <w:r w:rsidR="00F029B9">
        <w:rPr>
          <w:szCs w:val="20"/>
          <w:lang w:val="it-IT"/>
        </w:rPr>
        <w:t xml:space="preserve"> </w:t>
      </w:r>
      <w:r w:rsidR="00F029B9" w:rsidRPr="00735F1F">
        <w:rPr>
          <w:rFonts w:eastAsia="Arial" w:cstheme="minorHAnsi"/>
          <w:lang w:val="it-IT"/>
        </w:rPr>
        <w:t>Qualora le suindicate dichiarazioni siano sottoscritte digitalmente da procuratore speciale è necessario produrre una dichiarazione ai sensi del DPR 445/2000, all’interno delle dichiarazioni stesse, in cui si attesti tale qualità, indicando gli estremi completi della procura che conferisce i necessari poteri.</w:t>
      </w:r>
    </w:p>
    <w:p w14:paraId="4E176426" w14:textId="77777777" w:rsidR="00581C4D" w:rsidRPr="00581C4D" w:rsidRDefault="00581C4D" w:rsidP="00423C77">
      <w:pPr>
        <w:rPr>
          <w:lang w:val="it-IT"/>
        </w:rPr>
      </w:pPr>
    </w:p>
    <w:p w14:paraId="3D888218" w14:textId="768E72D4" w:rsidR="00905FB1" w:rsidRPr="001A5366" w:rsidRDefault="00423C77" w:rsidP="00905FB1">
      <w:pPr>
        <w:pStyle w:val="Titolo2"/>
      </w:pPr>
      <w:bookmarkStart w:id="224" w:name="_Toc171949215"/>
      <w:r w:rsidRPr="001A5366">
        <w:t>Documento di Gara Unico Europeo – DGUE</w:t>
      </w:r>
      <w:bookmarkEnd w:id="224"/>
    </w:p>
    <w:p w14:paraId="02AC6786" w14:textId="77777777" w:rsidR="00905FB1" w:rsidRPr="009F0F57" w:rsidRDefault="00905FB1" w:rsidP="00905FB1">
      <w:pPr>
        <w:jc w:val="both"/>
        <w:rPr>
          <w:rFonts w:cstheme="minorHAnsi"/>
          <w:szCs w:val="20"/>
          <w:lang w:val="it-IT"/>
        </w:rPr>
      </w:pPr>
      <w:r w:rsidRPr="009F0F57">
        <w:rPr>
          <w:rFonts w:cstheme="minorHAnsi"/>
          <w:szCs w:val="20"/>
          <w:lang w:val="it-IT"/>
        </w:rPr>
        <w:t>Il concorrente dovrà produrre il DGUE, messo a disposizione direttamente sul Sistema, tramite le funzionalità previste.</w:t>
      </w:r>
    </w:p>
    <w:p w14:paraId="2B0C30C2" w14:textId="77777777" w:rsidR="00905FB1" w:rsidRPr="009F0F57" w:rsidRDefault="00905FB1" w:rsidP="00905FB1">
      <w:pPr>
        <w:jc w:val="both"/>
        <w:rPr>
          <w:rFonts w:cstheme="minorHAnsi"/>
          <w:szCs w:val="20"/>
          <w:lang w:val="it-IT" w:eastAsia="it-IT"/>
        </w:rPr>
      </w:pPr>
    </w:p>
    <w:p w14:paraId="0DB75B59" w14:textId="250BC317" w:rsidR="00905FB1" w:rsidRPr="009F0F57" w:rsidRDefault="00F029B9" w:rsidP="00905FB1">
      <w:pPr>
        <w:jc w:val="both"/>
        <w:rPr>
          <w:rFonts w:cstheme="minorHAnsi"/>
          <w:szCs w:val="20"/>
          <w:lang w:val="it-IT"/>
        </w:rPr>
      </w:pPr>
      <w:r>
        <w:rPr>
          <w:rFonts w:cstheme="minorHAnsi"/>
          <w:szCs w:val="20"/>
          <w:lang w:val="it-IT"/>
        </w:rPr>
        <w:t xml:space="preserve">La “response.xml” del </w:t>
      </w:r>
      <w:r w:rsidRPr="009F0F57">
        <w:rPr>
          <w:rFonts w:cstheme="minorHAnsi"/>
          <w:szCs w:val="20"/>
          <w:lang w:val="it-IT"/>
        </w:rPr>
        <w:t xml:space="preserve">DGUE </w:t>
      </w:r>
      <w:r w:rsidR="00905FB1" w:rsidRPr="009F0F57">
        <w:rPr>
          <w:rFonts w:cstheme="minorHAnsi"/>
          <w:szCs w:val="20"/>
          <w:lang w:val="it-IT"/>
        </w:rPr>
        <w:t xml:space="preserve">deve essere sottoscritto dal legale rappresentante dell’impresa o da altro soggetto individuato al precedente paragrafo </w:t>
      </w:r>
      <w:r w:rsidR="007172AD" w:rsidRPr="009F0F57">
        <w:rPr>
          <w:rFonts w:cstheme="minorHAnsi"/>
          <w:szCs w:val="20"/>
          <w:lang w:val="it-IT"/>
        </w:rPr>
        <w:t>15</w:t>
      </w:r>
      <w:r w:rsidR="00905FB1" w:rsidRPr="009F0F57">
        <w:rPr>
          <w:rFonts w:cstheme="minorHAnsi"/>
          <w:szCs w:val="20"/>
          <w:lang w:val="it-IT"/>
        </w:rPr>
        <w:t xml:space="preserve"> e presentato:</w:t>
      </w:r>
    </w:p>
    <w:p w14:paraId="4E3819C8" w14:textId="77777777" w:rsidR="00905FB1" w:rsidRPr="009F0F57" w:rsidRDefault="00905FB1" w:rsidP="00A15FD6">
      <w:pPr>
        <w:pStyle w:val="Paragrafoelenco"/>
        <w:numPr>
          <w:ilvl w:val="0"/>
          <w:numId w:val="31"/>
        </w:numPr>
        <w:jc w:val="both"/>
        <w:rPr>
          <w:rFonts w:eastAsia="Times New Roman" w:cstheme="minorHAnsi"/>
          <w:szCs w:val="20"/>
          <w:lang w:val="it-IT"/>
        </w:rPr>
      </w:pPr>
      <w:r w:rsidRPr="009F0F57">
        <w:rPr>
          <w:rFonts w:eastAsia="Times New Roman" w:cstheme="minorHAnsi"/>
          <w:szCs w:val="20"/>
          <w:lang w:val="it-IT"/>
        </w:rPr>
        <w:t>dal singolo operatore economico e compilato in tutte le Sezioni pertinenti;</w:t>
      </w:r>
    </w:p>
    <w:p w14:paraId="5941ED30" w14:textId="77777777" w:rsidR="00905FB1" w:rsidRPr="009F0F57" w:rsidRDefault="00905FB1" w:rsidP="00A15FD6">
      <w:pPr>
        <w:pStyle w:val="Paragrafoelenco"/>
        <w:numPr>
          <w:ilvl w:val="0"/>
          <w:numId w:val="31"/>
        </w:numPr>
        <w:jc w:val="both"/>
        <w:rPr>
          <w:rFonts w:eastAsia="Times New Roman" w:cstheme="minorHAnsi"/>
          <w:szCs w:val="20"/>
          <w:lang w:val="it-IT"/>
        </w:rPr>
      </w:pPr>
      <w:r w:rsidRPr="009F0F57">
        <w:rPr>
          <w:rFonts w:eastAsia="Times New Roman" w:cstheme="minorHAnsi"/>
          <w:szCs w:val="20"/>
          <w:lang w:val="it-IT"/>
        </w:rPr>
        <w:t>da tutti gli operatori economici che partecipano alla procedura in raggruppamenti temporanei, consorzi ordinari, GEIE e compilato in tutte le Sezioni pertinenti;</w:t>
      </w:r>
    </w:p>
    <w:p w14:paraId="51353AFB" w14:textId="77777777" w:rsidR="00905FB1" w:rsidRPr="009F0F57" w:rsidRDefault="00905FB1" w:rsidP="00A15FD6">
      <w:pPr>
        <w:pStyle w:val="Paragrafoelenco"/>
        <w:numPr>
          <w:ilvl w:val="0"/>
          <w:numId w:val="31"/>
        </w:numPr>
        <w:jc w:val="both"/>
        <w:rPr>
          <w:rFonts w:eastAsia="Times New Roman" w:cstheme="minorHAnsi"/>
          <w:szCs w:val="20"/>
          <w:lang w:val="it-IT"/>
        </w:rPr>
      </w:pPr>
      <w:r w:rsidRPr="009F0F57">
        <w:rPr>
          <w:rFonts w:eastAsia="Times New Roman" w:cstheme="minorHAnsi"/>
          <w:szCs w:val="20"/>
          <w:lang w:val="it-IT"/>
        </w:rPr>
        <w:lastRenderedPageBreak/>
        <w:t>nel caso di aggregazioni di imprese di rete da ognuna delle imprese retiste, se l’intera rete partecipa, ovvero dall’organo comune e dalle singole imprese retiste indicate se non partecipa l’intera rete e compilato in tutte le Sezioni pertinenti;</w:t>
      </w:r>
    </w:p>
    <w:p w14:paraId="02248248" w14:textId="77777777" w:rsidR="00905FB1" w:rsidRPr="009F0F57" w:rsidRDefault="00905FB1" w:rsidP="00A15FD6">
      <w:pPr>
        <w:pStyle w:val="Paragrafoelenco"/>
        <w:numPr>
          <w:ilvl w:val="0"/>
          <w:numId w:val="31"/>
        </w:numPr>
        <w:jc w:val="both"/>
        <w:rPr>
          <w:rFonts w:eastAsia="Times New Roman" w:cstheme="minorHAnsi"/>
          <w:szCs w:val="20"/>
          <w:lang w:val="it-IT"/>
        </w:rPr>
      </w:pPr>
      <w:r w:rsidRPr="009F0F57">
        <w:rPr>
          <w:rFonts w:eastAsia="Times New Roman" w:cstheme="minorHAnsi"/>
          <w:szCs w:val="20"/>
          <w:lang w:val="it-IT"/>
        </w:rPr>
        <w:t>dai consorzi fra cooperative, dai consorzi tra imprese artigiane e dai consorzi stabili e compilato in tutte le Sezioni pertinenti;</w:t>
      </w:r>
    </w:p>
    <w:p w14:paraId="4DA6C87E" w14:textId="77777777" w:rsidR="00905FB1" w:rsidRPr="009F0F57" w:rsidRDefault="00905FB1" w:rsidP="00A15FD6">
      <w:pPr>
        <w:pStyle w:val="Paragrafoelenco"/>
        <w:numPr>
          <w:ilvl w:val="0"/>
          <w:numId w:val="31"/>
        </w:numPr>
        <w:jc w:val="both"/>
        <w:rPr>
          <w:rFonts w:eastAsia="Times New Roman" w:cstheme="minorHAnsi"/>
          <w:szCs w:val="20"/>
          <w:lang w:val="it-IT"/>
        </w:rPr>
      </w:pPr>
      <w:r w:rsidRPr="009F0F57">
        <w:rPr>
          <w:rFonts w:eastAsia="Times New Roman" w:cstheme="minorHAnsi"/>
          <w:szCs w:val="20"/>
          <w:lang w:val="it-IT"/>
        </w:rPr>
        <w:t>dai consorziati per conto dei quali il consorzio concorre e compilato, nelle parti pertinenti relative a: Parte II, Sezioni A, B; Parte III, Sezioni A, B, C e D; Parte IV, Sezioni A, B e C; Parte VI;</w:t>
      </w:r>
    </w:p>
    <w:p w14:paraId="1266566E" w14:textId="77777777" w:rsidR="00905FB1" w:rsidRPr="009F0F57" w:rsidRDefault="00905FB1" w:rsidP="00A15FD6">
      <w:pPr>
        <w:pStyle w:val="Paragrafoelenco"/>
        <w:numPr>
          <w:ilvl w:val="0"/>
          <w:numId w:val="31"/>
        </w:numPr>
        <w:jc w:val="both"/>
        <w:rPr>
          <w:rFonts w:eastAsia="Times New Roman" w:cstheme="minorHAnsi"/>
          <w:szCs w:val="20"/>
          <w:lang w:val="it-IT"/>
        </w:rPr>
      </w:pPr>
      <w:r w:rsidRPr="009F0F57">
        <w:rPr>
          <w:rFonts w:eastAsia="Times New Roman" w:cstheme="minorHAnsi"/>
          <w:szCs w:val="20"/>
          <w:lang w:val="it-IT"/>
        </w:rPr>
        <w:t>dai consorziati che prestano il requisito nelle parti pertinenti relative a: Parte II, Sezioni A, B; Parte III, Sezioni A, B, C e D; Parte VI;</w:t>
      </w:r>
    </w:p>
    <w:p w14:paraId="7B0E7D78" w14:textId="77777777" w:rsidR="00905FB1" w:rsidRPr="009F0F57" w:rsidRDefault="00905FB1" w:rsidP="00A15FD6">
      <w:pPr>
        <w:pStyle w:val="Paragrafoelenco"/>
        <w:numPr>
          <w:ilvl w:val="0"/>
          <w:numId w:val="31"/>
        </w:numPr>
        <w:jc w:val="both"/>
        <w:rPr>
          <w:rFonts w:eastAsia="Times New Roman" w:cstheme="minorHAnsi"/>
          <w:szCs w:val="20"/>
          <w:lang w:val="it-IT"/>
        </w:rPr>
      </w:pPr>
      <w:r w:rsidRPr="009F0F57">
        <w:rPr>
          <w:rFonts w:eastAsia="Times New Roman" w:cstheme="minorHAnsi"/>
          <w:szCs w:val="20"/>
          <w:lang w:val="it-IT"/>
        </w:rPr>
        <w:t>dall’impresa ausiliaria e compilato nelle parti pertinenti relative:</w:t>
      </w:r>
    </w:p>
    <w:p w14:paraId="75F057AE" w14:textId="77777777" w:rsidR="00905FB1" w:rsidRPr="009F0F57" w:rsidRDefault="00905FB1" w:rsidP="00A15FD6">
      <w:pPr>
        <w:pStyle w:val="Paragrafoelenco"/>
        <w:numPr>
          <w:ilvl w:val="0"/>
          <w:numId w:val="31"/>
        </w:numPr>
        <w:jc w:val="both"/>
        <w:rPr>
          <w:rFonts w:eastAsia="Times New Roman" w:cstheme="minorHAnsi"/>
          <w:szCs w:val="20"/>
          <w:lang w:val="it-IT"/>
        </w:rPr>
      </w:pPr>
      <w:r w:rsidRPr="009F0F57">
        <w:rPr>
          <w:rFonts w:eastAsia="Times New Roman" w:cstheme="minorHAnsi"/>
          <w:szCs w:val="20"/>
          <w:lang w:val="it-IT"/>
        </w:rPr>
        <w:t>nel caso di avvalimento per soddisfare i requisiti partecipazione: Parte II, Sezioni A, B; Parte III, Sezioni A, B, C e D; Parte IV, in relazione ai requisiti oggetto di avvalimento; Parte VI;</w:t>
      </w:r>
    </w:p>
    <w:p w14:paraId="2060AE6A" w14:textId="77777777" w:rsidR="00905FB1" w:rsidRPr="009F0F57" w:rsidRDefault="00905FB1" w:rsidP="00A15FD6">
      <w:pPr>
        <w:pStyle w:val="Paragrafoelenco"/>
        <w:numPr>
          <w:ilvl w:val="0"/>
          <w:numId w:val="31"/>
        </w:numPr>
        <w:jc w:val="both"/>
        <w:rPr>
          <w:rFonts w:eastAsia="Times New Roman" w:cstheme="minorHAnsi"/>
          <w:szCs w:val="20"/>
          <w:lang w:val="it-IT"/>
        </w:rPr>
      </w:pPr>
      <w:r w:rsidRPr="009F0F57">
        <w:rPr>
          <w:rFonts w:eastAsia="Times New Roman" w:cstheme="minorHAnsi"/>
          <w:szCs w:val="20"/>
          <w:lang w:val="it-IT"/>
        </w:rPr>
        <w:t>nel caso di avvalimento per migliorare l’offerta: Parte II, Sezioni A, B; Parte III, Sezioni A, B, C e D; Parte VI.</w:t>
      </w:r>
    </w:p>
    <w:p w14:paraId="380FEA41" w14:textId="77777777" w:rsidR="00905FB1" w:rsidRPr="009F0F57" w:rsidRDefault="00905FB1" w:rsidP="00905FB1">
      <w:pPr>
        <w:rPr>
          <w:rFonts w:cstheme="minorHAnsi"/>
          <w:szCs w:val="20"/>
          <w:lang w:val="it-IT"/>
        </w:rPr>
      </w:pPr>
    </w:p>
    <w:p w14:paraId="71CBFC3D" w14:textId="0FE47D96" w:rsidR="00E53498" w:rsidRPr="009F0F57" w:rsidRDefault="00905FB1" w:rsidP="00C177CE">
      <w:pPr>
        <w:jc w:val="both"/>
        <w:rPr>
          <w:rFonts w:cstheme="minorHAnsi"/>
          <w:szCs w:val="20"/>
          <w:lang w:val="it-IT"/>
        </w:rPr>
      </w:pPr>
      <w:r w:rsidRPr="009F0F57">
        <w:rPr>
          <w:rFonts w:cstheme="minorHAnsi"/>
          <w:szCs w:val="20"/>
          <w:lang w:val="it-IT"/>
        </w:rPr>
        <w:t>Il DGUE è articolato in sei Parti e viene compilato dall’operatore economico nelle parti pertinenti secondo quanto indicato:</w:t>
      </w:r>
    </w:p>
    <w:p w14:paraId="40288B9F" w14:textId="77777777" w:rsidR="00581C4D" w:rsidRPr="00195416" w:rsidRDefault="00581C4D" w:rsidP="00581C4D">
      <w:pPr>
        <w:ind w:left="426"/>
        <w:jc w:val="both"/>
        <w:rPr>
          <w:rFonts w:eastAsiaTheme="minorEastAsia" w:cstheme="minorHAnsi"/>
          <w:szCs w:val="20"/>
          <w:lang w:val="it-IT" w:eastAsia="it-IT"/>
        </w:rPr>
      </w:pPr>
    </w:p>
    <w:p w14:paraId="01E44276" w14:textId="77777777" w:rsidR="00E53498" w:rsidRPr="00195416" w:rsidRDefault="00E53498" w:rsidP="00581C4D">
      <w:pPr>
        <w:jc w:val="both"/>
        <w:rPr>
          <w:rFonts w:eastAsia="Times New Roman" w:cstheme="minorHAnsi"/>
          <w:b/>
          <w:szCs w:val="20"/>
          <w:lang w:val="it-IT" w:eastAsia="it-IT"/>
        </w:rPr>
      </w:pPr>
      <w:r w:rsidRPr="00195416">
        <w:rPr>
          <w:rFonts w:eastAsia="Times New Roman" w:cstheme="minorHAnsi"/>
          <w:b/>
          <w:szCs w:val="20"/>
          <w:lang w:val="it-IT" w:eastAsia="it-IT"/>
        </w:rPr>
        <w:t>Parte I – Informazioni sulla procedura di appalto e sull’amministrazione aggiudicatrice o ente aggiudicatore</w:t>
      </w:r>
    </w:p>
    <w:p w14:paraId="2CD65587" w14:textId="77777777" w:rsidR="00E53498" w:rsidRPr="00195416" w:rsidRDefault="00E53498" w:rsidP="00581C4D">
      <w:pPr>
        <w:jc w:val="both"/>
        <w:rPr>
          <w:rFonts w:eastAsia="Times New Roman" w:cstheme="minorHAnsi"/>
          <w:szCs w:val="20"/>
          <w:lang w:val="it-IT" w:eastAsia="it-IT"/>
        </w:rPr>
      </w:pPr>
      <w:r w:rsidRPr="00195416">
        <w:rPr>
          <w:rFonts w:eastAsia="Times New Roman" w:cstheme="minorHAnsi"/>
          <w:szCs w:val="20"/>
          <w:lang w:val="it-IT" w:eastAsia="it-IT"/>
        </w:rPr>
        <w:t>L’operatore economico rende tutte le informazioni richieste relative alla procedura di appalto.</w:t>
      </w:r>
    </w:p>
    <w:p w14:paraId="6D6AB82D" w14:textId="77777777" w:rsidR="00581C4D" w:rsidRPr="00195416" w:rsidRDefault="00581C4D" w:rsidP="00581C4D">
      <w:pPr>
        <w:jc w:val="both"/>
        <w:rPr>
          <w:rFonts w:eastAsia="Times New Roman" w:cstheme="minorHAnsi"/>
          <w:szCs w:val="20"/>
          <w:lang w:val="it-IT" w:eastAsia="it-IT"/>
        </w:rPr>
      </w:pPr>
    </w:p>
    <w:p w14:paraId="359BD96A" w14:textId="77777777" w:rsidR="00E53498" w:rsidRPr="00195416" w:rsidRDefault="00E53498" w:rsidP="00581C4D">
      <w:pPr>
        <w:jc w:val="both"/>
        <w:rPr>
          <w:rFonts w:eastAsia="Times New Roman" w:cstheme="minorHAnsi"/>
          <w:b/>
          <w:szCs w:val="20"/>
          <w:lang w:val="it-IT" w:eastAsia="it-IT"/>
        </w:rPr>
      </w:pPr>
      <w:r w:rsidRPr="00195416">
        <w:rPr>
          <w:rFonts w:eastAsia="Times New Roman" w:cstheme="minorHAnsi"/>
          <w:b/>
          <w:szCs w:val="20"/>
          <w:lang w:val="it-IT" w:eastAsia="it-IT"/>
        </w:rPr>
        <w:t>Parte II – Informazioni sull’operatore economico</w:t>
      </w:r>
    </w:p>
    <w:p w14:paraId="1F9A783D" w14:textId="3BC7300F" w:rsidR="00E53498" w:rsidRPr="00195416" w:rsidRDefault="00E53498" w:rsidP="00581C4D">
      <w:pPr>
        <w:jc w:val="both"/>
        <w:rPr>
          <w:rFonts w:eastAsia="Times New Roman" w:cstheme="minorHAnsi"/>
          <w:szCs w:val="20"/>
          <w:lang w:val="it-IT" w:eastAsia="it-IT"/>
        </w:rPr>
      </w:pPr>
      <w:r w:rsidRPr="00195416">
        <w:rPr>
          <w:rFonts w:eastAsia="Times New Roman" w:cstheme="minorHAnsi"/>
          <w:szCs w:val="20"/>
          <w:lang w:val="it-IT" w:eastAsia="it-IT"/>
        </w:rPr>
        <w:t xml:space="preserve">L’operatore economico rende tutte le informazioni richieste mediante la compilazione delle parti pertinenti. In particolare, può procedere, alla lettera B, all’inserimento dei dati identificativi (nome, cognome, data e luogo di nascita, codice fiscale, comune di residenza) dei soggetti di cui all’art. </w:t>
      </w:r>
      <w:r w:rsidR="005671AA" w:rsidRPr="00195416">
        <w:rPr>
          <w:rFonts w:eastAsia="Times New Roman" w:cstheme="minorHAnsi"/>
          <w:szCs w:val="20"/>
          <w:lang w:val="it-IT" w:eastAsia="it-IT"/>
        </w:rPr>
        <w:t>94</w:t>
      </w:r>
      <w:r w:rsidRPr="00195416">
        <w:rPr>
          <w:rFonts w:eastAsia="Times New Roman" w:cstheme="minorHAnsi"/>
          <w:szCs w:val="20"/>
          <w:lang w:val="it-IT" w:eastAsia="it-IT"/>
        </w:rPr>
        <w:t xml:space="preserve">, comma 3 del </w:t>
      </w:r>
      <w:r w:rsidR="005671AA" w:rsidRPr="00195416">
        <w:rPr>
          <w:rFonts w:eastAsia="Times New Roman" w:cstheme="minorHAnsi"/>
          <w:szCs w:val="20"/>
          <w:lang w:val="it-IT" w:eastAsia="it-IT"/>
        </w:rPr>
        <w:t>Codice</w:t>
      </w:r>
      <w:r w:rsidRPr="00195416">
        <w:rPr>
          <w:rFonts w:eastAsia="Times New Roman" w:cstheme="minorHAnsi"/>
          <w:szCs w:val="20"/>
          <w:lang w:val="it-IT" w:eastAsia="it-IT"/>
        </w:rPr>
        <w:t>; in alternativa tali dati dovranno essere inseriti nel Documento “Dichiarazioni integrative al DGUE”.</w:t>
      </w:r>
      <w:r w:rsidR="00581C4D" w:rsidRPr="00195416">
        <w:rPr>
          <w:rFonts w:eastAsia="Times New Roman" w:cstheme="minorHAnsi"/>
          <w:szCs w:val="20"/>
          <w:lang w:val="it-IT" w:eastAsia="it-IT"/>
        </w:rPr>
        <w:t xml:space="preserve"> </w:t>
      </w:r>
      <w:r w:rsidRPr="00195416">
        <w:rPr>
          <w:rFonts w:eastAsia="Times New Roman" w:cstheme="minorHAnsi"/>
          <w:bCs/>
          <w:szCs w:val="20"/>
          <w:lang w:val="it-IT" w:eastAsia="it-IT"/>
        </w:rPr>
        <w:t>Non è richiesta la compilazione della sezione C</w:t>
      </w:r>
      <w:r w:rsidR="00581C4D" w:rsidRPr="00195416">
        <w:rPr>
          <w:rFonts w:eastAsia="Times New Roman" w:cstheme="minorHAnsi"/>
          <w:bCs/>
          <w:szCs w:val="20"/>
          <w:lang w:val="it-IT" w:eastAsia="it-IT"/>
        </w:rPr>
        <w:t>.</w:t>
      </w:r>
      <w:r w:rsidR="00581C4D" w:rsidRPr="00195416">
        <w:rPr>
          <w:rFonts w:eastAsia="Times New Roman" w:cstheme="minorHAnsi"/>
          <w:szCs w:val="20"/>
          <w:lang w:val="it-IT" w:eastAsia="it-IT"/>
        </w:rPr>
        <w:t xml:space="preserve"> </w:t>
      </w:r>
      <w:r w:rsidRPr="00195416">
        <w:rPr>
          <w:rFonts w:eastAsia="Times New Roman" w:cstheme="minorHAnsi"/>
          <w:b/>
          <w:szCs w:val="20"/>
          <w:lang w:val="it-IT" w:eastAsia="it-IT"/>
        </w:rPr>
        <w:t xml:space="preserve">In caso di </w:t>
      </w:r>
      <w:r w:rsidRPr="00195416">
        <w:rPr>
          <w:rFonts w:eastAsia="Times New Roman" w:cstheme="minorHAnsi"/>
          <w:b/>
          <w:szCs w:val="20"/>
          <w:u w:val="single"/>
          <w:lang w:val="it-IT" w:eastAsia="it-IT"/>
        </w:rPr>
        <w:t>ricorso al subappalto</w:t>
      </w:r>
      <w:r w:rsidRPr="00195416">
        <w:rPr>
          <w:rFonts w:eastAsia="Times New Roman" w:cstheme="minorHAnsi"/>
          <w:b/>
          <w:szCs w:val="20"/>
          <w:lang w:val="it-IT" w:eastAsia="it-IT"/>
        </w:rPr>
        <w:t xml:space="preserve"> si richiede la compilazione della sezione D</w:t>
      </w:r>
      <w:r w:rsidR="00581C4D" w:rsidRPr="00195416">
        <w:rPr>
          <w:rFonts w:eastAsia="Times New Roman" w:cstheme="minorHAnsi"/>
          <w:b/>
          <w:szCs w:val="20"/>
          <w:lang w:val="it-IT" w:eastAsia="it-IT"/>
        </w:rPr>
        <w:t xml:space="preserve">: </w:t>
      </w:r>
      <w:r w:rsidRPr="00195416">
        <w:rPr>
          <w:rFonts w:eastAsia="Times New Roman" w:cstheme="minorHAnsi"/>
          <w:szCs w:val="20"/>
          <w:lang w:val="it-IT" w:eastAsia="it-IT"/>
        </w:rPr>
        <w:t>L’operatore economico, pena l’impossibilità di ricorrere al subappalto, indica l’elenco delle prestazioni che intende subappaltare con la relativa quota percentuale dell’importo complessivo del contratto.</w:t>
      </w:r>
    </w:p>
    <w:p w14:paraId="7C32A123" w14:textId="77777777" w:rsidR="00581C4D" w:rsidRPr="00195416" w:rsidRDefault="00581C4D" w:rsidP="00581C4D">
      <w:pPr>
        <w:jc w:val="both"/>
        <w:rPr>
          <w:rFonts w:eastAsia="Times New Roman" w:cstheme="minorHAnsi"/>
          <w:szCs w:val="20"/>
          <w:lang w:val="it-IT" w:eastAsia="it-IT"/>
        </w:rPr>
      </w:pPr>
    </w:p>
    <w:p w14:paraId="04038512" w14:textId="77777777" w:rsidR="00E53498" w:rsidRPr="00195416" w:rsidRDefault="00E53498" w:rsidP="00581C4D">
      <w:pPr>
        <w:jc w:val="both"/>
        <w:rPr>
          <w:rFonts w:eastAsia="Times New Roman" w:cstheme="minorHAnsi"/>
          <w:b/>
          <w:szCs w:val="20"/>
          <w:lang w:val="it-IT" w:eastAsia="it-IT"/>
        </w:rPr>
      </w:pPr>
      <w:r w:rsidRPr="00195416">
        <w:rPr>
          <w:rFonts w:eastAsia="Times New Roman" w:cstheme="minorHAnsi"/>
          <w:b/>
          <w:szCs w:val="20"/>
          <w:lang w:val="it-IT" w:eastAsia="it-IT"/>
        </w:rPr>
        <w:t>Parte III – Motivi di esclusione</w:t>
      </w:r>
    </w:p>
    <w:p w14:paraId="1614ACE7" w14:textId="658A4698" w:rsidR="00E53498" w:rsidRPr="00195416" w:rsidRDefault="00E53498" w:rsidP="00581C4D">
      <w:pPr>
        <w:jc w:val="both"/>
        <w:rPr>
          <w:rFonts w:eastAsia="Times New Roman" w:cstheme="minorHAnsi"/>
          <w:szCs w:val="20"/>
          <w:lang w:val="it-IT" w:eastAsia="it-IT"/>
        </w:rPr>
      </w:pPr>
      <w:r w:rsidRPr="00195416">
        <w:rPr>
          <w:rFonts w:eastAsia="Times New Roman" w:cstheme="minorHAnsi"/>
          <w:szCs w:val="20"/>
          <w:lang w:val="it-IT" w:eastAsia="it-IT"/>
        </w:rPr>
        <w:t xml:space="preserve">L’operatore economico dichiara di non trovarsi nelle condizioni previste </w:t>
      </w:r>
      <w:r w:rsidR="00F726E3" w:rsidRPr="00195416">
        <w:rPr>
          <w:rFonts w:eastAsia="Times New Roman" w:cstheme="minorHAnsi"/>
          <w:szCs w:val="20"/>
          <w:lang w:val="it-IT" w:eastAsia="it-IT"/>
        </w:rPr>
        <w:t xml:space="preserve">dagli artt. 94, 95, 97 e 98 </w:t>
      </w:r>
      <w:r w:rsidRPr="00195416">
        <w:rPr>
          <w:rFonts w:eastAsia="Times New Roman" w:cstheme="minorHAnsi"/>
          <w:szCs w:val="20"/>
          <w:lang w:val="it-IT" w:eastAsia="it-IT"/>
        </w:rPr>
        <w:t>del Codice con la compilazione delle Sezioni A, B, C e D.</w:t>
      </w:r>
    </w:p>
    <w:p w14:paraId="1212C7BC" w14:textId="77777777" w:rsidR="00166CD0" w:rsidRPr="00195416" w:rsidRDefault="00166CD0" w:rsidP="00166CD0">
      <w:pPr>
        <w:jc w:val="both"/>
        <w:rPr>
          <w:rFonts w:eastAsia="Times New Roman" w:cstheme="minorHAnsi"/>
          <w:szCs w:val="20"/>
          <w:lang w:val="it-IT" w:eastAsia="it-IT"/>
        </w:rPr>
      </w:pPr>
    </w:p>
    <w:p w14:paraId="5B4C5608" w14:textId="664221AD" w:rsidR="00166CD0" w:rsidRPr="00195416" w:rsidRDefault="00166CD0" w:rsidP="00166CD0">
      <w:pPr>
        <w:jc w:val="both"/>
        <w:rPr>
          <w:rFonts w:eastAsia="Times New Roman" w:cstheme="minorHAnsi"/>
          <w:szCs w:val="20"/>
          <w:lang w:val="it-IT" w:eastAsia="it-IT"/>
        </w:rPr>
      </w:pPr>
      <w:r w:rsidRPr="00195416">
        <w:rPr>
          <w:rFonts w:eastAsia="Times New Roman" w:cstheme="minorHAnsi"/>
          <w:szCs w:val="20"/>
          <w:lang w:val="it-IT" w:eastAsia="it-IT"/>
        </w:rPr>
        <w:t>In particolare, con riferimento alle fattispecie di cui all’art 94, comma 6, del Codice, il concorrente, limitatamente alle violazioni relative a mancati pagamenti di imposte e/o versamenti contributivi è tenuto a dichiarare nel DGUE (Parte III, Sezione B) l’indicazione se abbia ottemperato pagando o impegnandosi a pagare in modo vincolante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per la presentazione dell’offerta.</w:t>
      </w:r>
    </w:p>
    <w:p w14:paraId="1A8D6712" w14:textId="77777777" w:rsidR="00166CD0" w:rsidRPr="00195416" w:rsidRDefault="00166CD0" w:rsidP="00166CD0">
      <w:pPr>
        <w:jc w:val="both"/>
        <w:rPr>
          <w:rFonts w:eastAsia="Times New Roman" w:cstheme="minorHAnsi"/>
          <w:szCs w:val="20"/>
          <w:lang w:val="it-IT" w:eastAsia="it-IT"/>
        </w:rPr>
      </w:pPr>
    </w:p>
    <w:p w14:paraId="3DB7E22D" w14:textId="77777777" w:rsidR="00166CD0" w:rsidRPr="00195416" w:rsidRDefault="00166CD0" w:rsidP="00166CD0">
      <w:pPr>
        <w:jc w:val="both"/>
        <w:rPr>
          <w:rFonts w:eastAsia="Times New Roman" w:cstheme="minorHAnsi"/>
          <w:szCs w:val="20"/>
          <w:lang w:val="it-IT" w:eastAsia="it-IT"/>
        </w:rPr>
      </w:pPr>
      <w:r w:rsidRPr="00195416">
        <w:rPr>
          <w:rFonts w:eastAsia="Times New Roman" w:cstheme="minorHAnsi"/>
          <w:szCs w:val="20"/>
          <w:lang w:val="it-IT" w:eastAsia="it-IT"/>
        </w:rPr>
        <w:t>La Parte III contiene le informazioni relative all’assenza dei motivi di esclusione (articoli da 94 a 98 del Codice).</w:t>
      </w:r>
    </w:p>
    <w:p w14:paraId="526C9A82" w14:textId="77777777" w:rsidR="00166CD0" w:rsidRPr="00195416" w:rsidRDefault="00166CD0" w:rsidP="00166CD0">
      <w:pPr>
        <w:jc w:val="both"/>
        <w:rPr>
          <w:rFonts w:eastAsia="Times New Roman" w:cstheme="minorHAnsi"/>
          <w:szCs w:val="20"/>
          <w:lang w:val="it-IT" w:eastAsia="it-IT"/>
        </w:rPr>
      </w:pPr>
      <w:r w:rsidRPr="00195416">
        <w:rPr>
          <w:rFonts w:eastAsia="Times New Roman" w:cstheme="minorHAnsi"/>
          <w:szCs w:val="20"/>
          <w:lang w:val="it-IT" w:eastAsia="it-IT"/>
        </w:rPr>
        <w:t xml:space="preserve"> </w:t>
      </w:r>
    </w:p>
    <w:p w14:paraId="2B7055FA" w14:textId="77777777" w:rsidR="00166CD0" w:rsidRPr="00195416" w:rsidRDefault="00166CD0" w:rsidP="00166CD0">
      <w:pPr>
        <w:jc w:val="both"/>
        <w:rPr>
          <w:rFonts w:eastAsia="Times New Roman" w:cstheme="minorHAnsi"/>
          <w:szCs w:val="20"/>
          <w:lang w:val="it-IT" w:eastAsia="it-IT"/>
        </w:rPr>
      </w:pPr>
      <w:r w:rsidRPr="00195416">
        <w:rPr>
          <w:rFonts w:eastAsia="Times New Roman" w:cstheme="minorHAnsi"/>
          <w:b/>
          <w:bCs/>
          <w:szCs w:val="20"/>
          <w:lang w:val="it-IT" w:eastAsia="it-IT"/>
        </w:rPr>
        <w:t>Sezione A</w:t>
      </w:r>
      <w:r w:rsidRPr="00195416">
        <w:rPr>
          <w:rFonts w:eastAsia="Times New Roman" w:cstheme="minorHAnsi"/>
          <w:szCs w:val="20"/>
          <w:lang w:val="it-IT" w:eastAsia="it-IT"/>
        </w:rPr>
        <w:t xml:space="preserve"> - Motivi legati a condanne penali si riferisce ai motivi di esclusione legati a condanne penali previsti dall’articolo 57, paragrafo 1 della direttiva 2014/24/UE, che, nel Codice, sono disciplinati all’ dell’articolo 94, comma 1. Con riferimento a questa Sezione, laddove nel DGUE vengano contemplate le ipotesi di condanna con sentenza definitiva, occorre uniformare il contenuto delle informazioni richieste alle previsioni di cui al comma 1 del citato articolo 94, inserendo anche il riferimento al decreto penale di condanna divenuto irrevocabile. Inoltre, è necessario indicare i soggetti cui tali condanne si riferiscono facendo espresso riferimento all’articolo 94, comma 3, del Codice. </w:t>
      </w:r>
    </w:p>
    <w:p w14:paraId="0F9F2F1D" w14:textId="77777777" w:rsidR="00166CD0" w:rsidRPr="00195416" w:rsidRDefault="00166CD0" w:rsidP="00166CD0">
      <w:pPr>
        <w:jc w:val="both"/>
        <w:rPr>
          <w:rFonts w:eastAsia="Times New Roman" w:cstheme="minorHAnsi"/>
          <w:szCs w:val="20"/>
          <w:lang w:val="it-IT" w:eastAsia="it-IT"/>
        </w:rPr>
      </w:pPr>
      <w:r w:rsidRPr="00195416">
        <w:rPr>
          <w:rFonts w:eastAsia="Times New Roman" w:cstheme="minorHAnsi"/>
          <w:szCs w:val="20"/>
          <w:lang w:val="it-IT" w:eastAsia="it-IT"/>
        </w:rPr>
        <w:t xml:space="preserve">Occorre, infine, integrare le informazioni riguardanti tali motivi di esclusione inserendo i dati inerenti alla tipologia del reato commesso, la durata della condanna inflitta, </w:t>
      </w:r>
      <w:proofErr w:type="spellStart"/>
      <w:r w:rsidRPr="00195416">
        <w:rPr>
          <w:rFonts w:eastAsia="Times New Roman" w:cstheme="minorHAnsi"/>
          <w:szCs w:val="20"/>
          <w:lang w:val="it-IT" w:eastAsia="it-IT"/>
        </w:rPr>
        <w:t>nonchè</w:t>
      </w:r>
      <w:proofErr w:type="spellEnd"/>
      <w:r w:rsidRPr="00195416">
        <w:rPr>
          <w:rFonts w:eastAsia="Times New Roman" w:cstheme="minorHAnsi"/>
          <w:szCs w:val="20"/>
          <w:lang w:val="it-IT" w:eastAsia="it-IT"/>
        </w:rPr>
        <w:t xml:space="preserve"> i dati inerenti all’eventuale avvenuta comminazione della pena accessoria dell’incapacità di contrarre con la pubblica amministrazione e la relativa durata. Tali integrazioni si rendono necessarie per consentire alla stazione appaltante di verificare se la condotta illecita si è verificata in un periodo di tempo </w:t>
      </w:r>
      <w:r w:rsidRPr="00195416">
        <w:rPr>
          <w:rFonts w:eastAsia="Times New Roman" w:cstheme="minorHAnsi"/>
          <w:szCs w:val="20"/>
          <w:lang w:val="it-IT" w:eastAsia="it-IT"/>
        </w:rPr>
        <w:lastRenderedPageBreak/>
        <w:t>rilevante ai fini dell’esclusione e di determinare – come previsto dall’art. 96, comma 6 – l’applicabilità delle misure di autodisciplina (</w:t>
      </w:r>
      <w:r w:rsidRPr="00195416">
        <w:rPr>
          <w:rFonts w:eastAsia="Times New Roman" w:cstheme="minorHAnsi"/>
          <w:i/>
          <w:iCs/>
          <w:szCs w:val="20"/>
          <w:lang w:val="it-IT" w:eastAsia="it-IT"/>
        </w:rPr>
        <w:t>self-</w:t>
      </w:r>
      <w:proofErr w:type="spellStart"/>
      <w:r w:rsidRPr="00195416">
        <w:rPr>
          <w:rFonts w:eastAsia="Times New Roman" w:cstheme="minorHAnsi"/>
          <w:i/>
          <w:iCs/>
          <w:szCs w:val="20"/>
          <w:lang w:val="it-IT" w:eastAsia="it-IT"/>
        </w:rPr>
        <w:t>cleaning</w:t>
      </w:r>
      <w:proofErr w:type="spellEnd"/>
      <w:r w:rsidRPr="00195416">
        <w:rPr>
          <w:rFonts w:eastAsia="Times New Roman" w:cstheme="minorHAnsi"/>
          <w:szCs w:val="20"/>
          <w:lang w:val="it-IT" w:eastAsia="it-IT"/>
        </w:rPr>
        <w:t>) e la conseguente valutazione delle misure ivi contemplate attuate dall’operatore economico finalizzate alla decisione di escludere o meno l’operatore economico dalla procedura di gara, ai sensi dell’art. 96, comma 7, del Codice.</w:t>
      </w:r>
    </w:p>
    <w:p w14:paraId="68DF3676" w14:textId="77777777" w:rsidR="00166CD0" w:rsidRPr="00195416" w:rsidRDefault="00166CD0" w:rsidP="00166CD0">
      <w:pPr>
        <w:jc w:val="both"/>
        <w:rPr>
          <w:rFonts w:eastAsia="Times New Roman" w:cstheme="minorHAnsi"/>
          <w:szCs w:val="20"/>
          <w:lang w:val="it-IT" w:eastAsia="it-IT"/>
        </w:rPr>
      </w:pPr>
    </w:p>
    <w:p w14:paraId="515F8CA9" w14:textId="77777777" w:rsidR="00D11313" w:rsidRPr="00D11313" w:rsidRDefault="00D11313" w:rsidP="00D11313">
      <w:pPr>
        <w:pStyle w:val="NormaleWeb"/>
        <w:jc w:val="both"/>
        <w:rPr>
          <w:rFonts w:asciiTheme="minorHAnsi" w:hAnsiTheme="minorHAnsi" w:cstheme="minorHAnsi"/>
          <w:sz w:val="20"/>
          <w:szCs w:val="20"/>
        </w:rPr>
      </w:pPr>
      <w:r w:rsidRPr="00D11313">
        <w:rPr>
          <w:rFonts w:asciiTheme="minorHAnsi" w:hAnsiTheme="minorHAnsi" w:cstheme="minorHAnsi"/>
          <w:sz w:val="20"/>
          <w:szCs w:val="20"/>
        </w:rPr>
        <w:t xml:space="preserve">Le misure di </w:t>
      </w:r>
      <w:r w:rsidRPr="00D11313">
        <w:rPr>
          <w:rFonts w:asciiTheme="minorHAnsi" w:hAnsiTheme="minorHAnsi" w:cstheme="minorHAnsi"/>
          <w:i/>
          <w:iCs/>
          <w:sz w:val="20"/>
          <w:szCs w:val="20"/>
        </w:rPr>
        <w:t>self-</w:t>
      </w:r>
      <w:proofErr w:type="spellStart"/>
      <w:r w:rsidRPr="00D11313">
        <w:rPr>
          <w:rFonts w:asciiTheme="minorHAnsi" w:hAnsiTheme="minorHAnsi" w:cstheme="minorHAnsi"/>
          <w:i/>
          <w:iCs/>
          <w:sz w:val="20"/>
          <w:szCs w:val="20"/>
        </w:rPr>
        <w:t>cleaning</w:t>
      </w:r>
      <w:proofErr w:type="spellEnd"/>
      <w:r w:rsidRPr="00D11313">
        <w:rPr>
          <w:rFonts w:asciiTheme="minorHAnsi" w:hAnsiTheme="minorHAnsi" w:cstheme="minorHAnsi"/>
          <w:i/>
          <w:iCs/>
          <w:sz w:val="20"/>
          <w:szCs w:val="20"/>
        </w:rPr>
        <w:t xml:space="preserve"> </w:t>
      </w:r>
      <w:r w:rsidRPr="00D11313">
        <w:rPr>
          <w:rFonts w:asciiTheme="minorHAnsi" w:hAnsiTheme="minorHAnsi" w:cstheme="minorHAnsi"/>
          <w:sz w:val="20"/>
          <w:szCs w:val="20"/>
        </w:rPr>
        <w:t xml:space="preserve">devono essere inserite nel FVOE ovvero nella busta amministrativa e precisamente il concorrente deve inserire la relazione che illustra le misure di self </w:t>
      </w:r>
      <w:proofErr w:type="spellStart"/>
      <w:r w:rsidRPr="00D11313">
        <w:rPr>
          <w:rFonts w:asciiTheme="minorHAnsi" w:hAnsiTheme="minorHAnsi" w:cstheme="minorHAnsi"/>
          <w:sz w:val="20"/>
          <w:szCs w:val="20"/>
        </w:rPr>
        <w:t>cleaning</w:t>
      </w:r>
      <w:proofErr w:type="spellEnd"/>
      <w:r w:rsidRPr="00D11313">
        <w:rPr>
          <w:rFonts w:asciiTheme="minorHAnsi" w:hAnsiTheme="minorHAnsi" w:cstheme="minorHAnsi"/>
          <w:sz w:val="20"/>
          <w:szCs w:val="20"/>
        </w:rPr>
        <w:t xml:space="preserve"> adottate in relazione alle cause di esclusione verificate prima della presentazione della domanda di partecipazione e indicare nel DGUE, il riferimento al documento caricato nel FVOE </w:t>
      </w:r>
      <w:r w:rsidRPr="00D11313">
        <w:rPr>
          <w:rFonts w:asciiTheme="minorHAnsi" w:hAnsiTheme="minorHAnsi" w:cstheme="minorHAnsi"/>
          <w:sz w:val="20"/>
          <w:szCs w:val="20"/>
          <w:lang w:eastAsia="en-US"/>
        </w:rPr>
        <w:t>ovvero insieme con la restante documentazione amministrativa</w:t>
      </w:r>
      <w:r w:rsidRPr="00D11313">
        <w:rPr>
          <w:rFonts w:asciiTheme="minorHAnsi" w:hAnsiTheme="minorHAnsi" w:cstheme="minorHAnsi"/>
          <w:sz w:val="20"/>
          <w:szCs w:val="20"/>
        </w:rPr>
        <w:t xml:space="preserve">. Tali misure possono consistere, secondo quanto previsto, a titolo esemplificativo, dal citato articolo 96, comma 6 del Codice, nella dimostrazione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59A409D5" w14:textId="77777777" w:rsidR="00D11313" w:rsidRPr="00D11313" w:rsidRDefault="00D11313" w:rsidP="00D11313">
      <w:pPr>
        <w:pStyle w:val="NormaleWeb"/>
        <w:jc w:val="both"/>
        <w:rPr>
          <w:rFonts w:asciiTheme="minorHAnsi" w:hAnsiTheme="minorHAnsi" w:cstheme="minorHAnsi"/>
          <w:sz w:val="20"/>
          <w:szCs w:val="20"/>
        </w:rPr>
      </w:pPr>
      <w:r w:rsidRPr="00D11313">
        <w:rPr>
          <w:rFonts w:asciiTheme="minorHAnsi" w:hAnsiTheme="minorHAnsi" w:cstheme="minorHAnsi"/>
          <w:sz w:val="20"/>
          <w:szCs w:val="20"/>
        </w:rPr>
        <w:t xml:space="preserve">Le informazioni sopra indicate devono essere riportate per tutti i reati previsti negli appositi spazi della presente sezione. </w:t>
      </w:r>
    </w:p>
    <w:p w14:paraId="051A1370" w14:textId="77777777" w:rsidR="00D11313" w:rsidRPr="00D11313" w:rsidRDefault="00D11313" w:rsidP="00D11313">
      <w:pPr>
        <w:pStyle w:val="NormaleWeb"/>
        <w:jc w:val="both"/>
        <w:rPr>
          <w:rFonts w:asciiTheme="minorHAnsi" w:hAnsiTheme="minorHAnsi" w:cstheme="minorHAnsi"/>
          <w:sz w:val="20"/>
          <w:szCs w:val="20"/>
        </w:rPr>
      </w:pPr>
      <w:r w:rsidRPr="00D11313">
        <w:rPr>
          <w:rFonts w:asciiTheme="minorHAnsi" w:hAnsiTheme="minorHAnsi" w:cstheme="minorHAnsi"/>
          <w:sz w:val="20"/>
          <w:szCs w:val="20"/>
        </w:rPr>
        <w:t xml:space="preserve">Si precisa che le indicazioni sul </w:t>
      </w:r>
      <w:r w:rsidRPr="00D11313">
        <w:rPr>
          <w:rFonts w:asciiTheme="minorHAnsi" w:hAnsiTheme="minorHAnsi" w:cstheme="minorHAnsi"/>
          <w:i/>
          <w:iCs/>
          <w:sz w:val="20"/>
          <w:szCs w:val="20"/>
        </w:rPr>
        <w:t>self-</w:t>
      </w:r>
      <w:proofErr w:type="spellStart"/>
      <w:r w:rsidRPr="00D11313">
        <w:rPr>
          <w:rFonts w:asciiTheme="minorHAnsi" w:hAnsiTheme="minorHAnsi" w:cstheme="minorHAnsi"/>
          <w:i/>
          <w:iCs/>
          <w:sz w:val="20"/>
          <w:szCs w:val="20"/>
        </w:rPr>
        <w:t>cleaning</w:t>
      </w:r>
      <w:proofErr w:type="spellEnd"/>
      <w:r w:rsidRPr="00D11313">
        <w:rPr>
          <w:rFonts w:asciiTheme="minorHAnsi" w:hAnsiTheme="minorHAnsi" w:cstheme="minorHAnsi"/>
          <w:i/>
          <w:iCs/>
          <w:sz w:val="20"/>
          <w:szCs w:val="20"/>
        </w:rPr>
        <w:t xml:space="preserve"> </w:t>
      </w:r>
      <w:r w:rsidRPr="00D11313">
        <w:rPr>
          <w:rFonts w:asciiTheme="minorHAnsi" w:hAnsiTheme="minorHAnsi" w:cstheme="minorHAnsi"/>
          <w:sz w:val="20"/>
          <w:szCs w:val="20"/>
        </w:rPr>
        <w:t xml:space="preserve">sopra formulate si applicano anche alle altre Sezioni del DGUE in cui tali misure sono previste. </w:t>
      </w:r>
    </w:p>
    <w:p w14:paraId="2AC68C72" w14:textId="77777777" w:rsidR="00166CD0" w:rsidRPr="00D11313" w:rsidRDefault="00166CD0" w:rsidP="00D11313">
      <w:pPr>
        <w:jc w:val="both"/>
        <w:rPr>
          <w:rFonts w:eastAsia="Times New Roman" w:cstheme="minorHAnsi"/>
          <w:szCs w:val="20"/>
          <w:lang w:val="it-IT" w:eastAsia="it-IT"/>
        </w:rPr>
      </w:pPr>
    </w:p>
    <w:p w14:paraId="1E06B9A6" w14:textId="77777777" w:rsidR="00166CD0" w:rsidRPr="00195416" w:rsidRDefault="00166CD0" w:rsidP="00D11313">
      <w:pPr>
        <w:jc w:val="both"/>
        <w:rPr>
          <w:rFonts w:eastAsia="Times New Roman" w:cstheme="minorHAnsi"/>
          <w:szCs w:val="20"/>
          <w:lang w:val="it-IT" w:eastAsia="it-IT"/>
        </w:rPr>
      </w:pPr>
      <w:r w:rsidRPr="00D11313">
        <w:rPr>
          <w:rFonts w:eastAsia="Times New Roman" w:cstheme="minorHAnsi"/>
          <w:b/>
          <w:bCs/>
          <w:szCs w:val="20"/>
          <w:lang w:val="it-IT" w:eastAsia="it-IT"/>
        </w:rPr>
        <w:t>Sezione B</w:t>
      </w:r>
      <w:r w:rsidRPr="00D11313">
        <w:rPr>
          <w:rFonts w:eastAsia="Times New Roman" w:cstheme="minorHAnsi"/>
          <w:szCs w:val="20"/>
          <w:lang w:val="it-IT" w:eastAsia="it-IT"/>
        </w:rPr>
        <w:t xml:space="preserve"> - Motivi legati al pagamento di imposte o contributi previdenziali si evidenzia</w:t>
      </w:r>
      <w:r w:rsidRPr="00195416">
        <w:rPr>
          <w:rFonts w:eastAsia="Times New Roman" w:cstheme="minorHAnsi"/>
          <w:szCs w:val="20"/>
          <w:lang w:val="it-IT" w:eastAsia="it-IT"/>
        </w:rPr>
        <w:t xml:space="preserve"> che l’operatore economico dovrà specificare negli appositi spazi le ipotesi previste dall’art. 95, comma 2 del Codice (pagamento, compensazione, estinzione), indicando, altresì, se il pagamento o la formalizzazione dell’impegno siano intervenuti prima della scadenza del termine per la presentazione della domanda di partecipazione alla gara. Queste informazioni devono essere inserite per le diverse fattispecie previste nella presente sezione.</w:t>
      </w:r>
    </w:p>
    <w:p w14:paraId="030CCCAE" w14:textId="77777777" w:rsidR="00166CD0" w:rsidRPr="00195416" w:rsidRDefault="00166CD0" w:rsidP="00166CD0">
      <w:pPr>
        <w:jc w:val="both"/>
        <w:rPr>
          <w:rFonts w:eastAsia="Times New Roman" w:cstheme="minorHAnsi"/>
          <w:szCs w:val="20"/>
          <w:lang w:val="it-IT" w:eastAsia="it-IT"/>
        </w:rPr>
      </w:pPr>
    </w:p>
    <w:p w14:paraId="1D14EB9B" w14:textId="77777777" w:rsidR="00166CD0" w:rsidRPr="00195416" w:rsidRDefault="00166CD0" w:rsidP="00166CD0">
      <w:pPr>
        <w:jc w:val="both"/>
        <w:rPr>
          <w:rFonts w:eastAsia="Times New Roman" w:cstheme="minorHAnsi"/>
          <w:szCs w:val="20"/>
          <w:lang w:val="it-IT" w:eastAsia="it-IT"/>
        </w:rPr>
      </w:pPr>
      <w:r w:rsidRPr="00195416">
        <w:rPr>
          <w:rFonts w:eastAsia="Times New Roman" w:cstheme="minorHAnsi"/>
          <w:b/>
          <w:bCs/>
          <w:szCs w:val="20"/>
          <w:lang w:val="it-IT" w:eastAsia="it-IT"/>
        </w:rPr>
        <w:t>Sezione C</w:t>
      </w:r>
      <w:r w:rsidRPr="00195416">
        <w:rPr>
          <w:rFonts w:eastAsia="Times New Roman" w:cstheme="minorHAnsi"/>
          <w:szCs w:val="20"/>
          <w:lang w:val="it-IT" w:eastAsia="it-IT"/>
        </w:rPr>
        <w:t xml:space="preserve"> - Motivi legati a insolvenza, conflitto di interessi o illeciti professionali, si precisa quanto segue. </w:t>
      </w:r>
    </w:p>
    <w:p w14:paraId="469F5C39" w14:textId="77777777" w:rsidR="00166CD0" w:rsidRPr="00195416" w:rsidRDefault="00166CD0" w:rsidP="00166CD0">
      <w:pPr>
        <w:jc w:val="both"/>
        <w:rPr>
          <w:rFonts w:eastAsia="Times New Roman" w:cstheme="minorHAnsi"/>
          <w:szCs w:val="20"/>
          <w:lang w:val="it-IT" w:eastAsia="it-IT"/>
        </w:rPr>
      </w:pPr>
      <w:r w:rsidRPr="00195416">
        <w:rPr>
          <w:rFonts w:eastAsia="Times New Roman" w:cstheme="minorHAnsi"/>
          <w:szCs w:val="20"/>
          <w:lang w:val="it-IT" w:eastAsia="it-IT"/>
        </w:rPr>
        <w:t>Le dichiarazioni concernenti le violazioni in materia di salute e sicurezza del lavoro, di cui all’art. 95, comma 1 lett. a) del Codice devono essere inserite in questa sezione, nel riquadro dedicato alla “Violazione di obblighi in materia di diritto del lavoro”.  Nel riquadro della presente sezione dedicato al “Liquidazione giudiziale” (</w:t>
      </w:r>
      <w:proofErr w:type="spellStart"/>
      <w:r w:rsidRPr="00195416">
        <w:rPr>
          <w:rFonts w:eastAsia="Times New Roman" w:cstheme="minorHAnsi"/>
          <w:szCs w:val="20"/>
          <w:lang w:val="it-IT" w:eastAsia="it-IT"/>
        </w:rPr>
        <w:t>rif.</w:t>
      </w:r>
      <w:proofErr w:type="spellEnd"/>
      <w:r w:rsidRPr="00195416">
        <w:rPr>
          <w:rFonts w:eastAsia="Times New Roman" w:cstheme="minorHAnsi"/>
          <w:szCs w:val="20"/>
          <w:lang w:val="it-IT" w:eastAsia="it-IT"/>
        </w:rPr>
        <w:t xml:space="preserve"> art. 94, comma 5, lett. d) del Codice), il punto concernente i motivi per i quali l’operatore economico sarà comunque in grado di eseguire il contratto dev’essere compilato dal curatore autorizzato all’esercizio provvisorio che è stato autorizzato dal giudice delegato a partecipare a procedure di affidamento di contratti pubblici ai sensi dell’articolo 124, comma 4 del Codice, indicando gli estremi del provvedimento.  Per quanto riguarda il riquadro “Concordato preventivo con i creditori”, andranno inserite informazioni analoghe a quelle indicate al punto precedente.  In ordine ai riquadri “Procedura analoga al fallimento”, “Amministrazione controllata” e “Cessazione di attività”, si rinvia alle specifiche tecniche di AgID già menzionate. </w:t>
      </w:r>
    </w:p>
    <w:p w14:paraId="6AA1C90D" w14:textId="77777777" w:rsidR="00166CD0" w:rsidRPr="00195416" w:rsidRDefault="00166CD0" w:rsidP="00166CD0">
      <w:pPr>
        <w:jc w:val="both"/>
        <w:rPr>
          <w:rFonts w:eastAsia="Times New Roman" w:cstheme="minorHAnsi"/>
          <w:szCs w:val="20"/>
          <w:lang w:val="it-IT" w:eastAsia="it-IT"/>
        </w:rPr>
      </w:pPr>
      <w:r w:rsidRPr="00195416">
        <w:rPr>
          <w:rFonts w:eastAsia="Times New Roman" w:cstheme="minorHAnsi"/>
          <w:szCs w:val="20"/>
          <w:lang w:val="it-IT" w:eastAsia="it-IT"/>
        </w:rPr>
        <w:t>In merito al riquadro “Gravi illeciti professionali” (</w:t>
      </w:r>
      <w:proofErr w:type="spellStart"/>
      <w:r w:rsidRPr="00195416">
        <w:rPr>
          <w:rFonts w:eastAsia="Times New Roman" w:cstheme="minorHAnsi"/>
          <w:szCs w:val="20"/>
          <w:lang w:val="it-IT" w:eastAsia="it-IT"/>
        </w:rPr>
        <w:t>rif.</w:t>
      </w:r>
      <w:proofErr w:type="spellEnd"/>
      <w:r w:rsidRPr="00195416">
        <w:rPr>
          <w:rFonts w:eastAsia="Times New Roman" w:cstheme="minorHAnsi"/>
          <w:szCs w:val="20"/>
          <w:lang w:val="it-IT" w:eastAsia="it-IT"/>
        </w:rPr>
        <w:t xml:space="preserve"> art. 98 del Codice) si evidenzia che le ipotesi di cui all’art. 98, comma 3 lett. a), lett. c) e lett. b) non devono essere dichiarate in questo riquadro, ma, rispettivamente, nel riquadro “Accordi con altri operatori economici intesi a falsare la concorrenza”, “Cessazione anticipata, risarcimento danni o altre sanzioni comparabili” e nel riquadro “Influenza indebita nel processo decisionale, vantaggi indebiti derivanti da informazioni riservate”. </w:t>
      </w:r>
    </w:p>
    <w:p w14:paraId="5BAAE976" w14:textId="77777777" w:rsidR="00166CD0" w:rsidRPr="00195416" w:rsidRDefault="00166CD0" w:rsidP="00166CD0">
      <w:pPr>
        <w:jc w:val="both"/>
        <w:rPr>
          <w:rFonts w:eastAsia="Times New Roman" w:cstheme="minorHAnsi"/>
          <w:szCs w:val="20"/>
          <w:lang w:val="it-IT" w:eastAsia="it-IT"/>
        </w:rPr>
      </w:pPr>
      <w:r w:rsidRPr="00195416">
        <w:rPr>
          <w:rFonts w:eastAsia="Times New Roman" w:cstheme="minorHAnsi"/>
          <w:szCs w:val="20"/>
          <w:lang w:val="it-IT" w:eastAsia="it-IT"/>
        </w:rPr>
        <w:t xml:space="preserve">Si evidenzia, inoltre, che devono essere dettagliatamente indicate le fattispecie di illecito professionale tra quelle elencate dall’articolo 98 del Codice, cui la dichiarazione è riferita. </w:t>
      </w:r>
    </w:p>
    <w:p w14:paraId="46CB49BB" w14:textId="77777777" w:rsidR="00166CD0" w:rsidRPr="00195416" w:rsidRDefault="00166CD0" w:rsidP="00166CD0">
      <w:pPr>
        <w:jc w:val="both"/>
        <w:rPr>
          <w:rFonts w:eastAsia="Times New Roman" w:cstheme="minorHAnsi"/>
          <w:szCs w:val="20"/>
          <w:lang w:val="it-IT" w:eastAsia="it-IT"/>
        </w:rPr>
      </w:pPr>
      <w:r w:rsidRPr="00195416">
        <w:rPr>
          <w:rFonts w:eastAsia="Times New Roman" w:cstheme="minorHAnsi"/>
          <w:szCs w:val="20"/>
          <w:lang w:val="it-IT" w:eastAsia="it-IT"/>
        </w:rPr>
        <w:t>Nel riquadro “Influenza indebita nel processo decisionale, vantaggi indebiti derivanti da informazioni riservate”, oltre le dichiarazioni riferite all’ipotesi di cui all’art. 98, comma 3 lett. b), come sopra precisato, vanno inserite le dichiarazioni relative alle ipotesi di cui all’articolo 94, comma 5, lett. e) ed f) (iscrizioni nel casellario ANAC per false dichiarazioni). La specifica fattispecie va inserita nell’apposita voce “In caso affermativo fornire informazioni dettagliate”.</w:t>
      </w:r>
    </w:p>
    <w:p w14:paraId="7FD85A0E" w14:textId="77777777" w:rsidR="00166CD0" w:rsidRPr="00195416" w:rsidRDefault="00166CD0" w:rsidP="00166CD0">
      <w:pPr>
        <w:jc w:val="both"/>
        <w:rPr>
          <w:rFonts w:eastAsia="Times New Roman" w:cstheme="minorHAnsi"/>
          <w:szCs w:val="20"/>
          <w:lang w:val="it-IT" w:eastAsia="it-IT"/>
        </w:rPr>
      </w:pPr>
      <w:r w:rsidRPr="00195416">
        <w:rPr>
          <w:rFonts w:eastAsia="Times New Roman" w:cstheme="minorHAnsi"/>
          <w:szCs w:val="20"/>
          <w:lang w:val="it-IT" w:eastAsia="it-IT"/>
        </w:rPr>
        <w:t xml:space="preserve"> </w:t>
      </w:r>
    </w:p>
    <w:p w14:paraId="2A03C419" w14:textId="77777777" w:rsidR="00166CD0" w:rsidRPr="00195416" w:rsidRDefault="00166CD0" w:rsidP="00166CD0">
      <w:pPr>
        <w:jc w:val="both"/>
        <w:rPr>
          <w:rFonts w:eastAsia="Times New Roman" w:cstheme="minorHAnsi"/>
          <w:szCs w:val="20"/>
          <w:lang w:val="it-IT" w:eastAsia="it-IT"/>
        </w:rPr>
      </w:pPr>
      <w:r w:rsidRPr="00195416">
        <w:rPr>
          <w:rFonts w:eastAsia="Times New Roman" w:cstheme="minorHAnsi"/>
          <w:szCs w:val="20"/>
          <w:lang w:val="it-IT" w:eastAsia="it-IT"/>
        </w:rPr>
        <w:lastRenderedPageBreak/>
        <w:t>Sezione D - Altri motivi di esclusione eventualmente previsti dalla legislazione nazionale dello stato membro dell’amministrazione aggiudicatrice o dell'ente aggiudicatore devono essere indicate le informazioni relative alle cause di esclusione di cui all’art. 94, comma 1, lett. c) ed h), all’art. 94, comma 2, all’art. 94, comma 5, lett. a) e lett. b). Le dichiarazioni riferite alle altre fattispecie presenti in questa sezione non devono essere indicate in quanto inserite nelle precedenti sezioni.</w:t>
      </w:r>
    </w:p>
    <w:p w14:paraId="1ACA03CF" w14:textId="77777777" w:rsidR="00581C4D" w:rsidRPr="00195416" w:rsidRDefault="00581C4D" w:rsidP="00581C4D">
      <w:pPr>
        <w:jc w:val="both"/>
        <w:rPr>
          <w:rFonts w:eastAsia="Times New Roman" w:cstheme="minorHAnsi"/>
          <w:szCs w:val="20"/>
          <w:lang w:val="it-IT" w:eastAsia="it-IT"/>
        </w:rPr>
      </w:pPr>
    </w:p>
    <w:p w14:paraId="3239D796" w14:textId="77777777" w:rsidR="00E53498" w:rsidRPr="00195416" w:rsidRDefault="00E53498" w:rsidP="00581C4D">
      <w:pPr>
        <w:jc w:val="both"/>
        <w:rPr>
          <w:rFonts w:eastAsia="Times New Roman" w:cstheme="minorHAnsi"/>
          <w:b/>
          <w:szCs w:val="20"/>
          <w:lang w:val="it-IT" w:eastAsia="it-IT"/>
        </w:rPr>
      </w:pPr>
      <w:r w:rsidRPr="00195416">
        <w:rPr>
          <w:rFonts w:eastAsia="Times New Roman" w:cstheme="minorHAnsi"/>
          <w:b/>
          <w:szCs w:val="20"/>
          <w:lang w:val="it-IT" w:eastAsia="it-IT"/>
        </w:rPr>
        <w:t>Parte IV – Criteri di selezione</w:t>
      </w:r>
    </w:p>
    <w:p w14:paraId="3E9DA34E" w14:textId="2F42D59F" w:rsidR="00E53498" w:rsidRPr="00195416" w:rsidRDefault="00E53498" w:rsidP="00581C4D">
      <w:pPr>
        <w:jc w:val="both"/>
        <w:rPr>
          <w:rFonts w:eastAsia="Times New Roman" w:cstheme="minorHAnsi"/>
          <w:szCs w:val="20"/>
          <w:lang w:val="it-IT" w:eastAsia="it-IT"/>
        </w:rPr>
      </w:pPr>
      <w:r w:rsidRPr="00195416">
        <w:rPr>
          <w:rFonts w:eastAsia="Times New Roman" w:cstheme="minorHAnsi"/>
          <w:szCs w:val="20"/>
          <w:lang w:val="it-IT" w:eastAsia="it-IT"/>
        </w:rPr>
        <w:t xml:space="preserve">L’operatore economico dichiara di possedere tutti i requisiti relativi ai criteri di selezione compilando quanto segue: </w:t>
      </w:r>
      <w:r w:rsidRPr="00195416">
        <w:rPr>
          <w:rFonts w:eastAsiaTheme="minorEastAsia" w:cstheme="minorHAnsi"/>
          <w:szCs w:val="20"/>
          <w:lang w:val="it-IT" w:eastAsia="it-IT"/>
        </w:rPr>
        <w:t>La sezione A per dichiarare il possesso del requisito relativo all’idoneità professionale.</w:t>
      </w:r>
    </w:p>
    <w:p w14:paraId="42A62C3E" w14:textId="77777777" w:rsidR="00581C4D" w:rsidRPr="00195416" w:rsidRDefault="00581C4D" w:rsidP="00E53498">
      <w:pPr>
        <w:ind w:left="851"/>
        <w:jc w:val="both"/>
        <w:rPr>
          <w:rFonts w:eastAsia="Times New Roman" w:cstheme="minorHAnsi"/>
          <w:b/>
          <w:szCs w:val="20"/>
          <w:lang w:val="it-IT" w:eastAsia="it-IT"/>
        </w:rPr>
      </w:pPr>
    </w:p>
    <w:p w14:paraId="0F18401E" w14:textId="77777777" w:rsidR="00195416" w:rsidRPr="00195416" w:rsidRDefault="00E53498" w:rsidP="009C4796">
      <w:pPr>
        <w:jc w:val="both"/>
        <w:rPr>
          <w:rFonts w:eastAsia="Times New Roman" w:cstheme="minorHAnsi"/>
          <w:b/>
          <w:szCs w:val="20"/>
          <w:lang w:val="it-IT" w:eastAsia="it-IT"/>
        </w:rPr>
      </w:pPr>
      <w:r w:rsidRPr="00195416">
        <w:rPr>
          <w:rFonts w:eastAsia="Times New Roman" w:cstheme="minorHAnsi"/>
          <w:b/>
          <w:szCs w:val="20"/>
          <w:lang w:val="it-IT" w:eastAsia="it-IT"/>
        </w:rPr>
        <w:t xml:space="preserve">Parte VI – Dichiarazioni finali </w:t>
      </w:r>
    </w:p>
    <w:p w14:paraId="4890C903" w14:textId="18D3C423" w:rsidR="009C4796" w:rsidRPr="00195416" w:rsidRDefault="00E53498" w:rsidP="009C4796">
      <w:pPr>
        <w:jc w:val="both"/>
        <w:rPr>
          <w:rFonts w:eastAsia="Times New Roman" w:cstheme="minorHAnsi"/>
          <w:b/>
          <w:szCs w:val="20"/>
          <w:lang w:val="it-IT"/>
        </w:rPr>
      </w:pPr>
      <w:r w:rsidRPr="00195416">
        <w:rPr>
          <w:rFonts w:eastAsia="Times New Roman" w:cstheme="minorHAnsi"/>
          <w:szCs w:val="20"/>
          <w:lang w:val="it-IT" w:eastAsia="it-IT"/>
        </w:rPr>
        <w:t>L’operatore economico rende tutte le informazioni richieste mediante la compilazione delle parti pertinenti.</w:t>
      </w:r>
      <w:r w:rsidR="007B4E23" w:rsidRPr="00195416">
        <w:rPr>
          <w:rFonts w:eastAsia="Times New Roman" w:cstheme="minorHAnsi"/>
          <w:szCs w:val="20"/>
          <w:lang w:val="it-IT" w:eastAsia="it-IT"/>
        </w:rPr>
        <w:t xml:space="preserve"> </w:t>
      </w:r>
    </w:p>
    <w:p w14:paraId="5347D100" w14:textId="77777777" w:rsidR="00195416" w:rsidRPr="00195416" w:rsidRDefault="00F20D99" w:rsidP="00F20D99">
      <w:pPr>
        <w:pStyle w:val="NormaleWeb"/>
        <w:jc w:val="both"/>
        <w:rPr>
          <w:rFonts w:asciiTheme="minorHAnsi" w:hAnsiTheme="minorHAnsi" w:cstheme="minorHAnsi"/>
          <w:sz w:val="20"/>
          <w:szCs w:val="20"/>
        </w:rPr>
      </w:pPr>
      <w:r w:rsidRPr="00195416">
        <w:rPr>
          <w:rFonts w:asciiTheme="minorHAnsi" w:hAnsiTheme="minorHAnsi" w:cstheme="minorHAnsi"/>
          <w:sz w:val="20"/>
          <w:szCs w:val="20"/>
        </w:rPr>
        <w:t xml:space="preserve">Da ultimo, si evidenzia che, nelle diverse Parti del DGUE l’operatore economico </w:t>
      </w:r>
      <w:proofErr w:type="spellStart"/>
      <w:r w:rsidRPr="00195416">
        <w:rPr>
          <w:rFonts w:asciiTheme="minorHAnsi" w:hAnsiTheme="minorHAnsi" w:cstheme="minorHAnsi"/>
          <w:sz w:val="20"/>
          <w:szCs w:val="20"/>
        </w:rPr>
        <w:t>puo</w:t>
      </w:r>
      <w:proofErr w:type="spellEnd"/>
      <w:r w:rsidRPr="00195416">
        <w:rPr>
          <w:rFonts w:asciiTheme="minorHAnsi" w:hAnsiTheme="minorHAnsi" w:cstheme="minorHAnsi"/>
          <w:sz w:val="20"/>
          <w:szCs w:val="20"/>
        </w:rPr>
        <w:t>̀ indicare</w:t>
      </w:r>
      <w:r w:rsidRPr="00195416">
        <w:rPr>
          <w:rFonts w:asciiTheme="minorHAnsi" w:hAnsiTheme="minorHAnsi" w:cstheme="minorHAnsi"/>
          <w:sz w:val="20"/>
          <w:szCs w:val="20"/>
        </w:rPr>
        <w:br/>
        <w:t>- in corrispondenza al singolo dato, laddove ivi richiesto - anche l’</w:t>
      </w:r>
      <w:proofErr w:type="spellStart"/>
      <w:r w:rsidRPr="00195416">
        <w:rPr>
          <w:rFonts w:asciiTheme="minorHAnsi" w:hAnsiTheme="minorHAnsi" w:cstheme="minorHAnsi"/>
          <w:sz w:val="20"/>
          <w:szCs w:val="20"/>
        </w:rPr>
        <w:t>Autorita</w:t>
      </w:r>
      <w:proofErr w:type="spellEnd"/>
      <w:r w:rsidRPr="00195416">
        <w:rPr>
          <w:rFonts w:asciiTheme="minorHAnsi" w:hAnsiTheme="minorHAnsi" w:cstheme="minorHAnsi"/>
          <w:sz w:val="20"/>
          <w:szCs w:val="20"/>
        </w:rPr>
        <w:t xml:space="preserve">̀ pubblica o il soggetto terzo, ovvero il link, presso il quale le stazioni appaltanti e gli enti concedenti possono acquisire tutta la documentazione a riprova di quanto dichiarato dallo stesso operatore economico. </w:t>
      </w:r>
    </w:p>
    <w:p w14:paraId="69F0B38B" w14:textId="408336AA" w:rsidR="00ED758C" w:rsidRDefault="00F20D99" w:rsidP="009E0503">
      <w:pPr>
        <w:pStyle w:val="NormaleWeb"/>
        <w:jc w:val="both"/>
        <w:rPr>
          <w:rFonts w:asciiTheme="minorHAnsi" w:hAnsiTheme="minorHAnsi" w:cstheme="minorHAnsi"/>
          <w:sz w:val="20"/>
          <w:szCs w:val="20"/>
        </w:rPr>
      </w:pPr>
      <w:r w:rsidRPr="00195416">
        <w:rPr>
          <w:rFonts w:asciiTheme="minorHAnsi" w:hAnsiTheme="minorHAnsi" w:cstheme="minorHAnsi"/>
          <w:sz w:val="20"/>
          <w:szCs w:val="20"/>
        </w:rPr>
        <w:t>Si rammenta che attraverso il Fascicolo Virtuale dell’Operatore economico (FVOE), previsto dall’articolo 24 del Codice, gestito da ANAC, le stazioni appaltanti verificano la documentazione degli operatori economici che attesta il possesso dei requisiti di carattere generale, tecnico- organizzativo ed economico-finanziario per la partecipazione alle procedure per l’affidamento di contratti pubblici di lavori, forniture e servizi.</w:t>
      </w:r>
    </w:p>
    <w:p w14:paraId="638CB98F" w14:textId="77777777" w:rsidR="002E18E6" w:rsidRPr="009E0503" w:rsidRDefault="002E18E6" w:rsidP="009E0503">
      <w:pPr>
        <w:pStyle w:val="NormaleWeb"/>
        <w:jc w:val="both"/>
        <w:rPr>
          <w:rFonts w:asciiTheme="minorHAnsi" w:hAnsiTheme="minorHAnsi" w:cstheme="minorHAnsi"/>
          <w:sz w:val="20"/>
          <w:szCs w:val="20"/>
        </w:rPr>
      </w:pPr>
    </w:p>
    <w:p w14:paraId="08D94ED3" w14:textId="77777777" w:rsidR="002E18E6" w:rsidRDefault="002E18E6" w:rsidP="002E18E6">
      <w:pPr>
        <w:pStyle w:val="Titolo2"/>
        <w:rPr>
          <w:rFonts w:asciiTheme="minorHAnsi" w:eastAsia="Times New Roman" w:hAnsiTheme="minorHAnsi" w:cstheme="minorHAnsi"/>
        </w:rPr>
      </w:pPr>
      <w:bookmarkStart w:id="225" w:name="_Toc162026220"/>
      <w:bookmarkStart w:id="226" w:name="_Toc171949216"/>
      <w:r w:rsidRPr="002E18E6">
        <w:rPr>
          <w:rFonts w:asciiTheme="minorHAnsi" w:eastAsia="Times New Roman" w:hAnsiTheme="minorHAnsi" w:cstheme="minorHAnsi"/>
        </w:rPr>
        <w:t>DICHIARAZIONE SOSTITUTIVA INTEGRATIVA AL DGUE</w:t>
      </w:r>
    </w:p>
    <w:p w14:paraId="2586E71D" w14:textId="48169803" w:rsidR="002E18E6" w:rsidRPr="002E18E6" w:rsidRDefault="002E18E6" w:rsidP="002E18E6">
      <w:pPr>
        <w:rPr>
          <w:lang w:val="it-IT" w:eastAsia="it-IT"/>
        </w:rPr>
      </w:pPr>
      <w:r w:rsidRPr="002E18E6">
        <w:rPr>
          <w:lang w:val="it-IT" w:eastAsia="it-IT"/>
        </w:rPr>
        <w:t>Il concorrente rende le dovute dichiarazioni compilando e firmando digitalmente l’Allegato 2 - Dichiarazione sostitutiva integrativa al DGUE.</w:t>
      </w:r>
    </w:p>
    <w:p w14:paraId="24E333EC" w14:textId="77777777" w:rsidR="002E18E6" w:rsidRPr="002E18E6" w:rsidRDefault="002E18E6" w:rsidP="002E18E6">
      <w:pPr>
        <w:pStyle w:val="Titolo2"/>
        <w:rPr>
          <w:rFonts w:asciiTheme="minorHAnsi" w:eastAsia="Times New Roman" w:hAnsiTheme="minorHAnsi" w:cstheme="minorHAnsi"/>
        </w:rPr>
      </w:pPr>
      <w:r w:rsidRPr="002E18E6">
        <w:rPr>
          <w:rFonts w:asciiTheme="minorHAnsi" w:eastAsia="Times New Roman" w:hAnsiTheme="minorHAnsi" w:cstheme="minorHAnsi"/>
        </w:rPr>
        <w:t>DICHIARAZIONI PER DOCUMENTAZIONE ANTIMAFIA</w:t>
      </w:r>
    </w:p>
    <w:p w14:paraId="48F73534" w14:textId="77777777" w:rsidR="002E18E6" w:rsidRPr="002E18E6" w:rsidRDefault="002E18E6" w:rsidP="002E18E6">
      <w:pPr>
        <w:contextualSpacing/>
        <w:jc w:val="both"/>
        <w:rPr>
          <w:rFonts w:eastAsiaTheme="minorEastAsia" w:cstheme="minorHAnsi"/>
          <w:szCs w:val="20"/>
          <w:lang w:val="it-IT" w:eastAsia="it-IT"/>
        </w:rPr>
      </w:pPr>
      <w:r w:rsidRPr="002E18E6">
        <w:rPr>
          <w:rFonts w:eastAsiaTheme="minorEastAsia" w:cstheme="minorHAnsi"/>
          <w:szCs w:val="20"/>
          <w:lang w:val="it-IT" w:eastAsia="it-IT"/>
        </w:rPr>
        <w:t>L’operatore economico inserisce, per tutti i soggetti sottoposti alla verifica antimafia ai sensi dell’art. 85 del D. lgs. 6 settembre 2011, n. 159 indicati nella tabella sottostante, la dichiarazione di cui all’”Allegato 4 - Dichiarazioni per documentazione antimafia”. Ai fini della corretta individuazione dei soggetti è necessario anche prendere visione delle note in calce alla tabella. </w:t>
      </w:r>
    </w:p>
    <w:p w14:paraId="4EC0D7CB" w14:textId="77777777" w:rsidR="002E18E6" w:rsidRPr="00491464" w:rsidRDefault="002E18E6" w:rsidP="002E18E6">
      <w:pPr>
        <w:ind w:left="426"/>
        <w:contextualSpacing/>
        <w:jc w:val="both"/>
        <w:rPr>
          <w:rFonts w:eastAsiaTheme="minorEastAsia" w:cstheme="minorHAnsi"/>
          <w:sz w:val="22"/>
          <w:lang w:val="it-IT" w:eastAsia="it-IT"/>
        </w:rPr>
      </w:pPr>
      <w:r w:rsidRPr="00491464">
        <w:rPr>
          <w:rFonts w:eastAsiaTheme="minorEastAsia" w:cstheme="minorHAnsi"/>
          <w:sz w:val="22"/>
          <w:lang w:val="it-IT" w:eastAsia="it-IT"/>
        </w:rPr>
        <w:t> </w:t>
      </w:r>
    </w:p>
    <w:tbl>
      <w:tblPr>
        <w:tblW w:w="0" w:type="auto"/>
        <w:jc w:val="righ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70"/>
        <w:gridCol w:w="6945"/>
      </w:tblGrid>
      <w:tr w:rsidR="002E18E6" w:rsidRPr="002E18E6" w14:paraId="74737187" w14:textId="77777777" w:rsidTr="000B4F70">
        <w:trPr>
          <w:trHeight w:val="750"/>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2360A9" w14:textId="77777777" w:rsidR="002E18E6" w:rsidRPr="002E18E6" w:rsidRDefault="002E18E6" w:rsidP="000B4F70">
            <w:pPr>
              <w:ind w:left="426" w:right="391"/>
              <w:contextualSpacing/>
              <w:jc w:val="both"/>
              <w:rPr>
                <w:rFonts w:eastAsiaTheme="minorEastAsia" w:cstheme="minorHAnsi"/>
                <w:szCs w:val="20"/>
                <w:lang w:val="it-IT" w:eastAsia="it-IT"/>
              </w:rPr>
            </w:pPr>
            <w:r w:rsidRPr="002E18E6">
              <w:rPr>
                <w:rFonts w:eastAsiaTheme="minorEastAsia" w:cstheme="minorHAnsi"/>
                <w:szCs w:val="20"/>
                <w:lang w:val="it-IT" w:eastAsia="it-IT"/>
              </w:rPr>
              <w:t>Imprese individuali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03400C0A" w14:textId="77777777" w:rsidR="002E18E6" w:rsidRPr="002E18E6" w:rsidRDefault="002E18E6" w:rsidP="00A15FD6">
            <w:pPr>
              <w:numPr>
                <w:ilvl w:val="0"/>
                <w:numId w:val="48"/>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Titolare dell’impresa </w:t>
            </w:r>
          </w:p>
          <w:p w14:paraId="4B1A8A8A" w14:textId="77777777" w:rsidR="002E18E6" w:rsidRPr="002E18E6" w:rsidRDefault="002E18E6" w:rsidP="00A15FD6">
            <w:pPr>
              <w:numPr>
                <w:ilvl w:val="0"/>
                <w:numId w:val="49"/>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Direttore tecnico (se previsto) </w:t>
            </w:r>
          </w:p>
          <w:p w14:paraId="54419EBC" w14:textId="77777777" w:rsidR="002E18E6" w:rsidRPr="002E18E6" w:rsidRDefault="002E18E6" w:rsidP="00A15FD6">
            <w:pPr>
              <w:numPr>
                <w:ilvl w:val="0"/>
                <w:numId w:val="50"/>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Familiari conviventi dei soggetti di cui ai punti 1 e 2 </w:t>
            </w:r>
          </w:p>
        </w:tc>
      </w:tr>
      <w:tr w:rsidR="002E18E6" w:rsidRPr="002E18E6" w14:paraId="103EA165" w14:textId="77777777" w:rsidTr="000B4F70">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BD74314" w14:textId="77777777" w:rsidR="002E18E6" w:rsidRPr="002E18E6" w:rsidRDefault="002E18E6" w:rsidP="000B4F70">
            <w:pPr>
              <w:ind w:left="426" w:right="391"/>
              <w:contextualSpacing/>
              <w:jc w:val="both"/>
              <w:rPr>
                <w:rFonts w:eastAsiaTheme="minorEastAsia" w:cstheme="minorHAnsi"/>
                <w:szCs w:val="20"/>
                <w:lang w:val="it-IT" w:eastAsia="it-IT"/>
              </w:rPr>
            </w:pPr>
            <w:r w:rsidRPr="002E18E6">
              <w:rPr>
                <w:rFonts w:eastAsiaTheme="minorEastAsia" w:cstheme="minorHAnsi"/>
                <w:szCs w:val="20"/>
                <w:lang w:val="it-IT" w:eastAsia="it-IT"/>
              </w:rPr>
              <w:t>Associazioni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5C3513A1" w14:textId="77777777" w:rsidR="002E18E6" w:rsidRPr="002E18E6" w:rsidRDefault="002E18E6" w:rsidP="00A15FD6">
            <w:pPr>
              <w:numPr>
                <w:ilvl w:val="0"/>
                <w:numId w:val="51"/>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Legali rappresentanti </w:t>
            </w:r>
          </w:p>
          <w:p w14:paraId="7B3EFE9F" w14:textId="77777777" w:rsidR="002E18E6" w:rsidRPr="002E18E6" w:rsidRDefault="002E18E6" w:rsidP="00A15FD6">
            <w:pPr>
              <w:numPr>
                <w:ilvl w:val="0"/>
                <w:numId w:val="52"/>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Direttore tecnico (se previsto) </w:t>
            </w:r>
          </w:p>
          <w:p w14:paraId="3ABB129F" w14:textId="77777777" w:rsidR="002E18E6" w:rsidRPr="002E18E6" w:rsidRDefault="002E18E6" w:rsidP="00A15FD6">
            <w:pPr>
              <w:numPr>
                <w:ilvl w:val="0"/>
                <w:numId w:val="53"/>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Membri del collegio dei revisori dei conti o sindacale (se previsti) </w:t>
            </w:r>
          </w:p>
          <w:p w14:paraId="35C63727" w14:textId="77777777" w:rsidR="002E18E6" w:rsidRPr="002E18E6" w:rsidRDefault="002E18E6" w:rsidP="00A15FD6">
            <w:pPr>
              <w:numPr>
                <w:ilvl w:val="0"/>
                <w:numId w:val="54"/>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Familiari conviventi dei soggetti di cui al punto 1, 2 e 3 </w:t>
            </w:r>
          </w:p>
        </w:tc>
      </w:tr>
      <w:tr w:rsidR="002E18E6" w:rsidRPr="002E18E6" w14:paraId="3FF330F7" w14:textId="77777777" w:rsidTr="000B4F70">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DC26B72" w14:textId="77777777" w:rsidR="002E18E6" w:rsidRPr="002E18E6" w:rsidRDefault="002E18E6" w:rsidP="000B4F70">
            <w:pPr>
              <w:ind w:left="426" w:right="391"/>
              <w:contextualSpacing/>
              <w:jc w:val="both"/>
              <w:rPr>
                <w:rFonts w:eastAsiaTheme="minorEastAsia" w:cstheme="minorHAnsi"/>
                <w:szCs w:val="20"/>
                <w:lang w:val="it-IT" w:eastAsia="it-IT"/>
              </w:rPr>
            </w:pPr>
            <w:r w:rsidRPr="002E18E6">
              <w:rPr>
                <w:rFonts w:eastAsiaTheme="minorEastAsia" w:cstheme="minorHAnsi"/>
                <w:szCs w:val="20"/>
                <w:lang w:val="it-IT" w:eastAsia="it-IT"/>
              </w:rPr>
              <w:t>Società di capitali o cooperative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36A0C064" w14:textId="77777777" w:rsidR="002E18E6" w:rsidRPr="002E18E6" w:rsidRDefault="002E18E6" w:rsidP="00A15FD6">
            <w:pPr>
              <w:numPr>
                <w:ilvl w:val="0"/>
                <w:numId w:val="55"/>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Legale rappresentante </w:t>
            </w:r>
          </w:p>
          <w:p w14:paraId="50019D36" w14:textId="77777777" w:rsidR="002E18E6" w:rsidRPr="002E18E6" w:rsidRDefault="002E18E6" w:rsidP="00A15FD6">
            <w:pPr>
              <w:numPr>
                <w:ilvl w:val="0"/>
                <w:numId w:val="56"/>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 xml:space="preserve">Amministratori (presidente del </w:t>
            </w:r>
            <w:proofErr w:type="spellStart"/>
            <w:r w:rsidRPr="002E18E6">
              <w:rPr>
                <w:rFonts w:eastAsiaTheme="minorEastAsia" w:cstheme="minorHAnsi"/>
                <w:szCs w:val="20"/>
                <w:lang w:val="it-IT" w:eastAsia="it-IT"/>
              </w:rPr>
              <w:t>CdA</w:t>
            </w:r>
            <w:proofErr w:type="spellEnd"/>
            <w:r w:rsidRPr="002E18E6">
              <w:rPr>
                <w:rFonts w:eastAsiaTheme="minorEastAsia" w:cstheme="minorHAnsi"/>
                <w:szCs w:val="20"/>
                <w:lang w:val="it-IT" w:eastAsia="it-IT"/>
              </w:rPr>
              <w:t xml:space="preserve"> / amministratore delegato, consiglieri) </w:t>
            </w:r>
          </w:p>
          <w:p w14:paraId="68F8F522" w14:textId="77777777" w:rsidR="002E18E6" w:rsidRPr="002E18E6" w:rsidRDefault="002E18E6" w:rsidP="00A15FD6">
            <w:pPr>
              <w:numPr>
                <w:ilvl w:val="0"/>
                <w:numId w:val="57"/>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Direttore tecnico (se previsto) </w:t>
            </w:r>
          </w:p>
          <w:p w14:paraId="31E1155C" w14:textId="77777777" w:rsidR="002E18E6" w:rsidRPr="002E18E6" w:rsidRDefault="002E18E6" w:rsidP="00A15FD6">
            <w:pPr>
              <w:numPr>
                <w:ilvl w:val="0"/>
                <w:numId w:val="58"/>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Socio di maggioranza (nelle società con un numero di soci pari o inferiore a 4) </w:t>
            </w:r>
          </w:p>
          <w:p w14:paraId="22FD3581" w14:textId="77777777" w:rsidR="002E18E6" w:rsidRPr="002E18E6" w:rsidRDefault="002E18E6" w:rsidP="00A15FD6">
            <w:pPr>
              <w:numPr>
                <w:ilvl w:val="0"/>
                <w:numId w:val="59"/>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Socio (in caso di società unipersonale) </w:t>
            </w:r>
          </w:p>
          <w:p w14:paraId="66FA497D" w14:textId="77777777" w:rsidR="002E18E6" w:rsidRPr="002E18E6" w:rsidRDefault="002E18E6" w:rsidP="00A15FD6">
            <w:pPr>
              <w:numPr>
                <w:ilvl w:val="0"/>
                <w:numId w:val="60"/>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lastRenderedPageBreak/>
              <w:t>Membri del collegio sindacale o, nei casi contemplati dall’ art. 2477 del Codice civile, al sindaco, nonché ai soggetti che svolgono i compiti di vigilanza di cui all’art. 6, comma 1, lettera b) del D. Lgs. 231/2001; </w:t>
            </w:r>
          </w:p>
          <w:p w14:paraId="2AE22005" w14:textId="77777777" w:rsidR="002E18E6" w:rsidRPr="002E18E6" w:rsidRDefault="002E18E6" w:rsidP="00A15FD6">
            <w:pPr>
              <w:numPr>
                <w:ilvl w:val="0"/>
                <w:numId w:val="61"/>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Familiari conviventi dei soggetti di cui ai punti 1, 2, 3, 4, 5 e 6 </w:t>
            </w:r>
          </w:p>
        </w:tc>
      </w:tr>
      <w:tr w:rsidR="002E18E6" w:rsidRPr="002E18E6" w14:paraId="09DFE8E9" w14:textId="77777777" w:rsidTr="000B4F70">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FAA42B4" w14:textId="77777777" w:rsidR="002E18E6" w:rsidRPr="002E18E6" w:rsidRDefault="002E18E6" w:rsidP="000B4F70">
            <w:pPr>
              <w:ind w:left="426" w:right="391"/>
              <w:contextualSpacing/>
              <w:jc w:val="both"/>
              <w:rPr>
                <w:rFonts w:eastAsiaTheme="minorEastAsia" w:cstheme="minorHAnsi"/>
                <w:szCs w:val="20"/>
                <w:lang w:val="it-IT" w:eastAsia="it-IT"/>
              </w:rPr>
            </w:pPr>
            <w:r w:rsidRPr="002E18E6">
              <w:rPr>
                <w:rFonts w:eastAsiaTheme="minorEastAsia" w:cstheme="minorHAnsi"/>
                <w:szCs w:val="20"/>
                <w:lang w:val="it-IT" w:eastAsia="it-IT"/>
              </w:rPr>
              <w:lastRenderedPageBreak/>
              <w:t>Società semplice e in nome collettivo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71CDDE76" w14:textId="77777777" w:rsidR="002E18E6" w:rsidRPr="002E18E6" w:rsidRDefault="002E18E6" w:rsidP="00A15FD6">
            <w:pPr>
              <w:numPr>
                <w:ilvl w:val="0"/>
                <w:numId w:val="62"/>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Tutti i soci </w:t>
            </w:r>
          </w:p>
          <w:p w14:paraId="01DC4471" w14:textId="77777777" w:rsidR="002E18E6" w:rsidRPr="002E18E6" w:rsidRDefault="002E18E6" w:rsidP="00A15FD6">
            <w:pPr>
              <w:numPr>
                <w:ilvl w:val="0"/>
                <w:numId w:val="63"/>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Direttore tecnico (se previsto) </w:t>
            </w:r>
          </w:p>
          <w:p w14:paraId="7A3A41FE" w14:textId="77777777" w:rsidR="002E18E6" w:rsidRPr="002E18E6" w:rsidRDefault="002E18E6" w:rsidP="00A15FD6">
            <w:pPr>
              <w:numPr>
                <w:ilvl w:val="0"/>
                <w:numId w:val="64"/>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Membri del collegio sindacale (se previsti) </w:t>
            </w:r>
          </w:p>
          <w:p w14:paraId="2802AE27" w14:textId="77777777" w:rsidR="002E18E6" w:rsidRPr="002E18E6" w:rsidRDefault="002E18E6" w:rsidP="00A15FD6">
            <w:pPr>
              <w:numPr>
                <w:ilvl w:val="0"/>
                <w:numId w:val="65"/>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Familiari conviventi dei soggetti di cui ai punti 1, 2 e 3 </w:t>
            </w:r>
          </w:p>
        </w:tc>
      </w:tr>
      <w:tr w:rsidR="002E18E6" w:rsidRPr="002E18E6" w14:paraId="7881A27E" w14:textId="77777777" w:rsidTr="000B4F70">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DF6E4D8" w14:textId="77777777" w:rsidR="002E18E6" w:rsidRPr="002E18E6" w:rsidRDefault="002E18E6" w:rsidP="000B4F70">
            <w:pPr>
              <w:ind w:left="426" w:right="391"/>
              <w:contextualSpacing/>
              <w:jc w:val="both"/>
              <w:rPr>
                <w:rFonts w:eastAsiaTheme="minorEastAsia" w:cstheme="minorHAnsi"/>
                <w:szCs w:val="20"/>
                <w:lang w:val="it-IT" w:eastAsia="it-IT"/>
              </w:rPr>
            </w:pPr>
            <w:r w:rsidRPr="002E18E6">
              <w:rPr>
                <w:rFonts w:eastAsiaTheme="minorEastAsia" w:cstheme="minorHAnsi"/>
                <w:szCs w:val="20"/>
                <w:lang w:val="it-IT" w:eastAsia="it-IT"/>
              </w:rPr>
              <w:t>Società in accomandita semplice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33B62722" w14:textId="77777777" w:rsidR="002E18E6" w:rsidRPr="002E18E6" w:rsidRDefault="002E18E6" w:rsidP="00A15FD6">
            <w:pPr>
              <w:numPr>
                <w:ilvl w:val="0"/>
                <w:numId w:val="66"/>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Soci accomandatari </w:t>
            </w:r>
          </w:p>
          <w:p w14:paraId="6E081625" w14:textId="77777777" w:rsidR="002E18E6" w:rsidRPr="002E18E6" w:rsidRDefault="002E18E6" w:rsidP="00A15FD6">
            <w:pPr>
              <w:numPr>
                <w:ilvl w:val="0"/>
                <w:numId w:val="67"/>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Direttore tecnico (se previsto) </w:t>
            </w:r>
          </w:p>
          <w:p w14:paraId="47467EA1" w14:textId="77777777" w:rsidR="002E18E6" w:rsidRPr="002E18E6" w:rsidRDefault="002E18E6" w:rsidP="00A15FD6">
            <w:pPr>
              <w:numPr>
                <w:ilvl w:val="0"/>
                <w:numId w:val="68"/>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Membri del collegio sindacale (se previsti) </w:t>
            </w:r>
          </w:p>
          <w:p w14:paraId="7674C39F" w14:textId="77777777" w:rsidR="002E18E6" w:rsidRPr="002E18E6" w:rsidRDefault="002E18E6" w:rsidP="00A15FD6">
            <w:pPr>
              <w:numPr>
                <w:ilvl w:val="0"/>
                <w:numId w:val="69"/>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Familiari conviventi dei soggetti di cui ai punti 1, 2 e 3 </w:t>
            </w:r>
          </w:p>
        </w:tc>
      </w:tr>
      <w:tr w:rsidR="002E18E6" w:rsidRPr="002E18E6" w14:paraId="34FCF619" w14:textId="77777777" w:rsidTr="000B4F70">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043C62B" w14:textId="77777777" w:rsidR="002E18E6" w:rsidRPr="002E18E6" w:rsidRDefault="002E18E6" w:rsidP="000B4F70">
            <w:pPr>
              <w:ind w:left="426" w:right="391"/>
              <w:contextualSpacing/>
              <w:jc w:val="both"/>
              <w:rPr>
                <w:rFonts w:eastAsiaTheme="minorEastAsia" w:cstheme="minorHAnsi"/>
                <w:szCs w:val="20"/>
                <w:lang w:val="it-IT" w:eastAsia="it-IT"/>
              </w:rPr>
            </w:pPr>
            <w:r w:rsidRPr="002E18E6">
              <w:rPr>
                <w:rFonts w:eastAsiaTheme="minorEastAsia" w:cstheme="minorHAnsi"/>
                <w:szCs w:val="20"/>
                <w:lang w:val="it-IT" w:eastAsia="it-IT"/>
              </w:rPr>
              <w:t>Società estere con sede secondaria in Italia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631625FA" w14:textId="77777777" w:rsidR="002E18E6" w:rsidRPr="002E18E6" w:rsidRDefault="002E18E6" w:rsidP="00A15FD6">
            <w:pPr>
              <w:numPr>
                <w:ilvl w:val="0"/>
                <w:numId w:val="70"/>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Coloro che le rappresentano stabilmente in Italia </w:t>
            </w:r>
          </w:p>
          <w:p w14:paraId="63BBD729" w14:textId="77777777" w:rsidR="002E18E6" w:rsidRPr="002E18E6" w:rsidRDefault="002E18E6" w:rsidP="00A15FD6">
            <w:pPr>
              <w:numPr>
                <w:ilvl w:val="0"/>
                <w:numId w:val="71"/>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Direttore tecnico (se previsto) </w:t>
            </w:r>
          </w:p>
          <w:p w14:paraId="383A3CF3" w14:textId="77777777" w:rsidR="002E18E6" w:rsidRPr="002E18E6" w:rsidRDefault="002E18E6" w:rsidP="00A15FD6">
            <w:pPr>
              <w:numPr>
                <w:ilvl w:val="0"/>
                <w:numId w:val="72"/>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Membri del collegio sindacale (se previsti) </w:t>
            </w:r>
          </w:p>
          <w:p w14:paraId="2D411630" w14:textId="77777777" w:rsidR="002E18E6" w:rsidRPr="002E18E6" w:rsidRDefault="002E18E6" w:rsidP="00A15FD6">
            <w:pPr>
              <w:numPr>
                <w:ilvl w:val="0"/>
                <w:numId w:val="73"/>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Familiari conviventi dei soggetti di cui ai punti 1, 2 e 3 </w:t>
            </w:r>
          </w:p>
        </w:tc>
      </w:tr>
      <w:tr w:rsidR="002E18E6" w:rsidRPr="002E18E6" w14:paraId="052D1434" w14:textId="77777777" w:rsidTr="000B4F70">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779DB92" w14:textId="77777777" w:rsidR="002E18E6" w:rsidRPr="002E18E6" w:rsidRDefault="002E18E6" w:rsidP="000B4F70">
            <w:pPr>
              <w:ind w:left="426" w:right="391"/>
              <w:contextualSpacing/>
              <w:jc w:val="both"/>
              <w:rPr>
                <w:rFonts w:eastAsiaTheme="minorEastAsia" w:cstheme="minorHAnsi"/>
                <w:szCs w:val="20"/>
                <w:lang w:val="it-IT" w:eastAsia="it-IT"/>
              </w:rPr>
            </w:pPr>
            <w:r w:rsidRPr="002E18E6">
              <w:rPr>
                <w:rFonts w:eastAsiaTheme="minorEastAsia" w:cstheme="minorHAnsi"/>
                <w:szCs w:val="20"/>
                <w:lang w:val="it-IT" w:eastAsia="it-IT"/>
              </w:rPr>
              <w:t>Società estere prive di sede secondaria con rappresentanza stabile in Italia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48E95C9C" w14:textId="77777777" w:rsidR="002E18E6" w:rsidRPr="002E18E6" w:rsidRDefault="002E18E6" w:rsidP="00A15FD6">
            <w:pPr>
              <w:numPr>
                <w:ilvl w:val="0"/>
                <w:numId w:val="74"/>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 xml:space="preserve">Coloro che esercitano poteri di amministrazione (presidente del </w:t>
            </w:r>
            <w:proofErr w:type="spellStart"/>
            <w:r w:rsidRPr="002E18E6">
              <w:rPr>
                <w:rFonts w:eastAsiaTheme="minorEastAsia" w:cstheme="minorHAnsi"/>
                <w:szCs w:val="20"/>
                <w:lang w:val="it-IT" w:eastAsia="it-IT"/>
              </w:rPr>
              <w:t>CdA</w:t>
            </w:r>
            <w:proofErr w:type="spellEnd"/>
            <w:r w:rsidRPr="002E18E6">
              <w:rPr>
                <w:rFonts w:eastAsiaTheme="minorEastAsia" w:cstheme="minorHAnsi"/>
                <w:szCs w:val="20"/>
                <w:lang w:val="it-IT" w:eastAsia="it-IT"/>
              </w:rPr>
              <w:t xml:space="preserve"> / amministratore delegato, consiglieri), di rappresentanza o di direzione dell’impresa </w:t>
            </w:r>
          </w:p>
          <w:p w14:paraId="3B92AE14" w14:textId="77777777" w:rsidR="002E18E6" w:rsidRPr="002E18E6" w:rsidRDefault="002E18E6" w:rsidP="00A15FD6">
            <w:pPr>
              <w:numPr>
                <w:ilvl w:val="0"/>
                <w:numId w:val="75"/>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Familiari conviventi dei soggetti di cui al punto 1 </w:t>
            </w:r>
          </w:p>
        </w:tc>
      </w:tr>
      <w:tr w:rsidR="002E18E6" w:rsidRPr="002E18E6" w14:paraId="58097C62" w14:textId="77777777" w:rsidTr="000B4F70">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D6CC7B0" w14:textId="77777777" w:rsidR="002E18E6" w:rsidRPr="002E18E6" w:rsidRDefault="002E18E6" w:rsidP="000B4F70">
            <w:pPr>
              <w:ind w:left="426" w:right="391"/>
              <w:contextualSpacing/>
              <w:jc w:val="both"/>
              <w:rPr>
                <w:rFonts w:eastAsiaTheme="minorEastAsia" w:cstheme="minorHAnsi"/>
                <w:szCs w:val="20"/>
                <w:lang w:val="it-IT" w:eastAsia="it-IT"/>
              </w:rPr>
            </w:pPr>
            <w:r w:rsidRPr="002E18E6">
              <w:rPr>
                <w:rFonts w:eastAsiaTheme="minorEastAsia" w:cstheme="minorHAnsi"/>
                <w:szCs w:val="20"/>
                <w:lang w:val="it-IT" w:eastAsia="it-IT"/>
              </w:rPr>
              <w:t>Società personali (oltre a quanto espressamente previsto per le società in nome collettivo e accomandita semplice)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413578A3" w14:textId="77777777" w:rsidR="002E18E6" w:rsidRPr="002E18E6" w:rsidRDefault="002E18E6" w:rsidP="00A15FD6">
            <w:pPr>
              <w:numPr>
                <w:ilvl w:val="0"/>
                <w:numId w:val="76"/>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Soci persone fisiche delle società personali o di capitali che sono socie della società personale esaminata </w:t>
            </w:r>
          </w:p>
          <w:p w14:paraId="3B61ECEB" w14:textId="77777777" w:rsidR="002E18E6" w:rsidRPr="002E18E6" w:rsidRDefault="002E18E6" w:rsidP="00A15FD6">
            <w:pPr>
              <w:numPr>
                <w:ilvl w:val="0"/>
                <w:numId w:val="77"/>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Direttore tecnico (se previsto) </w:t>
            </w:r>
          </w:p>
          <w:p w14:paraId="36CAB5D5" w14:textId="77777777" w:rsidR="002E18E6" w:rsidRPr="002E18E6" w:rsidRDefault="002E18E6" w:rsidP="00A15FD6">
            <w:pPr>
              <w:numPr>
                <w:ilvl w:val="0"/>
                <w:numId w:val="78"/>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Membri del collegio sindacale (se previsti) </w:t>
            </w:r>
          </w:p>
          <w:p w14:paraId="19AE8AA4" w14:textId="77777777" w:rsidR="002E18E6" w:rsidRPr="002E18E6" w:rsidRDefault="002E18E6" w:rsidP="00A15FD6">
            <w:pPr>
              <w:numPr>
                <w:ilvl w:val="0"/>
                <w:numId w:val="79"/>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Familiari conviventi dei soggetti di cui ai punti 1, 2 e 3 </w:t>
            </w:r>
          </w:p>
        </w:tc>
      </w:tr>
      <w:tr w:rsidR="002E18E6" w:rsidRPr="002E18E6" w14:paraId="3F5C8B46" w14:textId="77777777" w:rsidTr="000B4F70">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EF5AE63" w14:textId="77777777" w:rsidR="002E18E6" w:rsidRPr="002E18E6" w:rsidRDefault="002E18E6" w:rsidP="000B4F70">
            <w:pPr>
              <w:ind w:left="426" w:right="391"/>
              <w:contextualSpacing/>
              <w:jc w:val="both"/>
              <w:rPr>
                <w:rFonts w:eastAsiaTheme="minorEastAsia" w:cstheme="minorHAnsi"/>
                <w:szCs w:val="20"/>
                <w:lang w:val="it-IT" w:eastAsia="it-IT"/>
              </w:rPr>
            </w:pPr>
            <w:r w:rsidRPr="002E18E6">
              <w:rPr>
                <w:rFonts w:eastAsiaTheme="minorEastAsia" w:cstheme="minorHAnsi"/>
                <w:szCs w:val="20"/>
                <w:lang w:val="it-IT" w:eastAsia="it-IT"/>
              </w:rPr>
              <w:t>Società di capitali anche consortili, per le società cooperative di consorzi cooperativi, per i consorzi con attività esterna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323016A9" w14:textId="77777777" w:rsidR="002E18E6" w:rsidRPr="002E18E6" w:rsidRDefault="002E18E6" w:rsidP="00A15FD6">
            <w:pPr>
              <w:numPr>
                <w:ilvl w:val="0"/>
                <w:numId w:val="80"/>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Legale rappresentante </w:t>
            </w:r>
          </w:p>
          <w:p w14:paraId="79E20D42" w14:textId="77777777" w:rsidR="002E18E6" w:rsidRPr="002E18E6" w:rsidRDefault="002E18E6" w:rsidP="00A15FD6">
            <w:pPr>
              <w:numPr>
                <w:ilvl w:val="0"/>
                <w:numId w:val="81"/>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 xml:space="preserve">Componenti organo di amministrazione (presidente del </w:t>
            </w:r>
            <w:proofErr w:type="spellStart"/>
            <w:r w:rsidRPr="002E18E6">
              <w:rPr>
                <w:rFonts w:eastAsiaTheme="minorEastAsia" w:cstheme="minorHAnsi"/>
                <w:szCs w:val="20"/>
                <w:lang w:val="it-IT" w:eastAsia="it-IT"/>
              </w:rPr>
              <w:t>CdA</w:t>
            </w:r>
            <w:proofErr w:type="spellEnd"/>
            <w:r w:rsidRPr="002E18E6">
              <w:rPr>
                <w:rFonts w:eastAsiaTheme="minorEastAsia" w:cstheme="minorHAnsi"/>
                <w:szCs w:val="20"/>
                <w:lang w:val="it-IT" w:eastAsia="it-IT"/>
              </w:rPr>
              <w:t>/amministratore delegato, consiglieri) [Nota 2] </w:t>
            </w:r>
          </w:p>
          <w:p w14:paraId="7023A232" w14:textId="77777777" w:rsidR="002E18E6" w:rsidRPr="002E18E6" w:rsidRDefault="002E18E6" w:rsidP="00A15FD6">
            <w:pPr>
              <w:numPr>
                <w:ilvl w:val="0"/>
                <w:numId w:val="82"/>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Direttore tecnico (se previsto) </w:t>
            </w:r>
          </w:p>
          <w:p w14:paraId="221256DF" w14:textId="77777777" w:rsidR="002E18E6" w:rsidRPr="002E18E6" w:rsidRDefault="002E18E6" w:rsidP="00A15FD6">
            <w:pPr>
              <w:numPr>
                <w:ilvl w:val="0"/>
                <w:numId w:val="83"/>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Membri del collegio sindacale (se previsti) [Nota 3] </w:t>
            </w:r>
          </w:p>
          <w:p w14:paraId="349B627C" w14:textId="77777777" w:rsidR="002E18E6" w:rsidRPr="002E18E6" w:rsidRDefault="002E18E6" w:rsidP="00A15FD6">
            <w:pPr>
              <w:numPr>
                <w:ilvl w:val="0"/>
                <w:numId w:val="84"/>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Ciascuno dei consorziati che nei consorzi e nelle società consortili detenga una partecipazione, anche indirettamente, pari almeno al 5 per cento </w:t>
            </w:r>
          </w:p>
          <w:p w14:paraId="481DEEBC" w14:textId="77777777" w:rsidR="002E18E6" w:rsidRPr="002E18E6" w:rsidRDefault="002E18E6" w:rsidP="00A15FD6">
            <w:pPr>
              <w:numPr>
                <w:ilvl w:val="0"/>
                <w:numId w:val="85"/>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Familiari conviventi dei soggetti di cui ai punti 1, 2, 3, 4 e 5 </w:t>
            </w:r>
          </w:p>
        </w:tc>
      </w:tr>
      <w:tr w:rsidR="002E18E6" w:rsidRPr="002E18E6" w14:paraId="7DB39BBE" w14:textId="77777777" w:rsidTr="000B4F70">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57C243" w14:textId="77777777" w:rsidR="002E18E6" w:rsidRPr="002E18E6" w:rsidRDefault="002E18E6" w:rsidP="000B4F70">
            <w:pPr>
              <w:ind w:left="426" w:right="391"/>
              <w:contextualSpacing/>
              <w:jc w:val="both"/>
              <w:rPr>
                <w:rFonts w:eastAsiaTheme="minorEastAsia" w:cstheme="minorHAnsi"/>
                <w:szCs w:val="20"/>
                <w:lang w:val="it-IT" w:eastAsia="it-IT"/>
              </w:rPr>
            </w:pPr>
            <w:r w:rsidRPr="002E18E6">
              <w:rPr>
                <w:rFonts w:eastAsiaTheme="minorEastAsia" w:cstheme="minorHAnsi"/>
                <w:szCs w:val="20"/>
                <w:lang w:val="it-IT" w:eastAsia="it-IT"/>
              </w:rPr>
              <w:t>Consorzi ex art. 2602 c.c. non aventi attività esterna e per i gruppi europei di interesse economico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2DC46945" w14:textId="77777777" w:rsidR="002E18E6" w:rsidRPr="002E18E6" w:rsidRDefault="002E18E6" w:rsidP="00A15FD6">
            <w:pPr>
              <w:numPr>
                <w:ilvl w:val="0"/>
                <w:numId w:val="86"/>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Legale rappresentante </w:t>
            </w:r>
          </w:p>
          <w:p w14:paraId="6307493E" w14:textId="77777777" w:rsidR="002E18E6" w:rsidRPr="002E18E6" w:rsidRDefault="002E18E6" w:rsidP="00A15FD6">
            <w:pPr>
              <w:numPr>
                <w:ilvl w:val="0"/>
                <w:numId w:val="87"/>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Direttore tecnico (se previsto) </w:t>
            </w:r>
          </w:p>
          <w:p w14:paraId="2991ACD0" w14:textId="77777777" w:rsidR="002E18E6" w:rsidRPr="002E18E6" w:rsidRDefault="002E18E6" w:rsidP="00A15FD6">
            <w:pPr>
              <w:numPr>
                <w:ilvl w:val="0"/>
                <w:numId w:val="88"/>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Imprenditori e società consorziate </w:t>
            </w:r>
          </w:p>
          <w:p w14:paraId="549F6082" w14:textId="77777777" w:rsidR="002E18E6" w:rsidRPr="002E18E6" w:rsidRDefault="002E18E6" w:rsidP="00A15FD6">
            <w:pPr>
              <w:numPr>
                <w:ilvl w:val="0"/>
                <w:numId w:val="89"/>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Membri del collegio sindacale (se previsti) [Nota 3] </w:t>
            </w:r>
          </w:p>
          <w:p w14:paraId="014636DE" w14:textId="77777777" w:rsidR="002E18E6" w:rsidRPr="002E18E6" w:rsidRDefault="002E18E6" w:rsidP="00A15FD6">
            <w:pPr>
              <w:numPr>
                <w:ilvl w:val="0"/>
                <w:numId w:val="90"/>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Familiari conviventi dei soggetti di cui ai punti 1, 2 ,3 e 4 </w:t>
            </w:r>
          </w:p>
        </w:tc>
      </w:tr>
      <w:tr w:rsidR="002E18E6" w:rsidRPr="002E18E6" w14:paraId="70B9B359" w14:textId="77777777" w:rsidTr="000B4F70">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E6AB199" w14:textId="77777777" w:rsidR="002E18E6" w:rsidRPr="002E18E6" w:rsidRDefault="002E18E6" w:rsidP="000B4F70">
            <w:pPr>
              <w:ind w:left="426" w:right="391"/>
              <w:contextualSpacing/>
              <w:jc w:val="both"/>
              <w:rPr>
                <w:rFonts w:eastAsiaTheme="minorEastAsia" w:cstheme="minorHAnsi"/>
                <w:szCs w:val="20"/>
                <w:lang w:val="it-IT" w:eastAsia="it-IT"/>
              </w:rPr>
            </w:pPr>
            <w:r w:rsidRPr="002E18E6">
              <w:rPr>
                <w:rFonts w:eastAsiaTheme="minorEastAsia" w:cstheme="minorHAnsi"/>
                <w:szCs w:val="20"/>
                <w:lang w:val="it-IT" w:eastAsia="it-IT"/>
              </w:rPr>
              <w:t>Raggruppamenti temporanei di imprese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0E2C1D6A" w14:textId="77777777" w:rsidR="002E18E6" w:rsidRPr="002E18E6" w:rsidRDefault="002E18E6" w:rsidP="00A15FD6">
            <w:pPr>
              <w:numPr>
                <w:ilvl w:val="0"/>
                <w:numId w:val="91"/>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Tutte le imprese costituenti il Raggruppamento anche se aventi sede all’ estero, nonché le persone fisiche presenti al loro interno, come individuate per ciascuna tipologia di imprese e società </w:t>
            </w:r>
          </w:p>
          <w:p w14:paraId="4D713576" w14:textId="77777777" w:rsidR="002E18E6" w:rsidRPr="002E18E6" w:rsidRDefault="002E18E6" w:rsidP="00A15FD6">
            <w:pPr>
              <w:numPr>
                <w:ilvl w:val="0"/>
                <w:numId w:val="92"/>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Direttore tecnico (se previsto) </w:t>
            </w:r>
          </w:p>
          <w:p w14:paraId="0B1CD46D" w14:textId="77777777" w:rsidR="002E18E6" w:rsidRPr="002E18E6" w:rsidRDefault="002E18E6" w:rsidP="00A15FD6">
            <w:pPr>
              <w:numPr>
                <w:ilvl w:val="0"/>
                <w:numId w:val="93"/>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Membri del collegio sindacale (se previsti) [Nota 2] </w:t>
            </w:r>
          </w:p>
          <w:p w14:paraId="6C0E03EE" w14:textId="77777777" w:rsidR="002E18E6" w:rsidRPr="002E18E6" w:rsidRDefault="002E18E6" w:rsidP="00A15FD6">
            <w:pPr>
              <w:numPr>
                <w:ilvl w:val="0"/>
                <w:numId w:val="94"/>
              </w:numPr>
              <w:ind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t>Familiari conviventi dei soggetti di cui ai punti 1, 2 e 3 </w:t>
            </w:r>
          </w:p>
        </w:tc>
      </w:tr>
      <w:tr w:rsidR="002E18E6" w:rsidRPr="002E18E6" w14:paraId="4A4BDD10" w14:textId="77777777" w:rsidTr="000B4F70">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226122" w14:textId="77777777" w:rsidR="002E18E6" w:rsidRPr="002E18E6" w:rsidRDefault="002E18E6" w:rsidP="000B4F70">
            <w:pPr>
              <w:ind w:left="426" w:right="391"/>
              <w:contextualSpacing/>
              <w:jc w:val="both"/>
              <w:rPr>
                <w:rFonts w:eastAsiaTheme="minorEastAsia" w:cstheme="minorHAnsi"/>
                <w:szCs w:val="20"/>
                <w:lang w:val="it-IT" w:eastAsia="it-IT"/>
              </w:rPr>
            </w:pPr>
            <w:r w:rsidRPr="002E18E6">
              <w:rPr>
                <w:rFonts w:eastAsiaTheme="minorEastAsia" w:cstheme="minorHAnsi"/>
                <w:szCs w:val="20"/>
                <w:lang w:val="it-IT" w:eastAsia="it-IT"/>
              </w:rPr>
              <w:t xml:space="preserve">Per le società di capitali anche </w:t>
            </w:r>
            <w:r w:rsidRPr="002E18E6">
              <w:rPr>
                <w:rFonts w:eastAsiaTheme="minorEastAsia" w:cstheme="minorHAnsi"/>
                <w:szCs w:val="20"/>
                <w:lang w:val="it-IT" w:eastAsia="it-IT"/>
              </w:rPr>
              <w:lastRenderedPageBreak/>
              <w:t>consortili, per le società cooperative di consorzi cooperativi, per i consorzi con attività esterna e per le società di capitali con un numero di soci pari o inferiore a quattro (vedi lettere b, c del comma 2 art. 85) concessionarie nel settore dei giochi pubblici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04F51C50" w14:textId="77777777" w:rsidR="002E18E6" w:rsidRPr="002E18E6" w:rsidRDefault="002E18E6" w:rsidP="000B4F70">
            <w:pPr>
              <w:ind w:left="426" w:right="534"/>
              <w:contextualSpacing/>
              <w:jc w:val="both"/>
              <w:rPr>
                <w:rFonts w:eastAsiaTheme="minorEastAsia" w:cstheme="minorHAnsi"/>
                <w:szCs w:val="20"/>
                <w:lang w:val="it-IT" w:eastAsia="it-IT"/>
              </w:rPr>
            </w:pPr>
            <w:r w:rsidRPr="002E18E6">
              <w:rPr>
                <w:rFonts w:eastAsiaTheme="minorEastAsia" w:cstheme="minorHAnsi"/>
                <w:szCs w:val="20"/>
                <w:lang w:val="it-IT" w:eastAsia="it-IT"/>
              </w:rPr>
              <w:lastRenderedPageBreak/>
              <w:t xml:space="preserve">Oltre ai controlli previsti per le società di capitali anche consortili, per le società cooperative di consorzi cooperativi, per i consorzi con attività </w:t>
            </w:r>
            <w:r w:rsidRPr="002E18E6">
              <w:rPr>
                <w:rFonts w:eastAsiaTheme="minorEastAsia" w:cstheme="minorHAnsi"/>
                <w:szCs w:val="20"/>
                <w:lang w:val="it-IT" w:eastAsia="it-IT"/>
              </w:rPr>
              <w:lastRenderedPageBreak/>
              <w:t>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 separato. </w:t>
            </w:r>
          </w:p>
        </w:tc>
      </w:tr>
    </w:tbl>
    <w:p w14:paraId="5B6C8AE6" w14:textId="77777777" w:rsidR="002E18E6" w:rsidRPr="002E18E6" w:rsidRDefault="002E18E6" w:rsidP="002E18E6">
      <w:pPr>
        <w:ind w:left="426"/>
        <w:contextualSpacing/>
        <w:jc w:val="center"/>
        <w:rPr>
          <w:rFonts w:eastAsiaTheme="minorEastAsia" w:cstheme="minorHAnsi"/>
          <w:szCs w:val="20"/>
          <w:lang w:val="it-IT" w:eastAsia="it-IT"/>
        </w:rPr>
      </w:pPr>
      <w:r w:rsidRPr="002E18E6">
        <w:rPr>
          <w:rFonts w:eastAsiaTheme="minorEastAsia" w:cstheme="minorHAnsi"/>
          <w:i/>
          <w:iCs/>
          <w:szCs w:val="20"/>
          <w:lang w:val="it-IT" w:eastAsia="it-IT"/>
        </w:rPr>
        <w:lastRenderedPageBreak/>
        <w:t>1 - Soggetti sottoposti a verifica nel caso di informazione, distintamente per tipologia di impresa.</w:t>
      </w:r>
    </w:p>
    <w:p w14:paraId="6E197C75" w14:textId="77777777" w:rsidR="002E18E6" w:rsidRPr="00491464" w:rsidRDefault="002E18E6" w:rsidP="002E18E6">
      <w:pPr>
        <w:ind w:left="426"/>
        <w:contextualSpacing/>
        <w:jc w:val="both"/>
        <w:rPr>
          <w:rFonts w:eastAsiaTheme="minorEastAsia" w:cstheme="minorHAnsi"/>
          <w:sz w:val="22"/>
          <w:lang w:val="it-IT" w:eastAsia="it-IT"/>
        </w:rPr>
      </w:pPr>
      <w:r w:rsidRPr="00491464">
        <w:rPr>
          <w:rFonts w:eastAsiaTheme="minorEastAsia" w:cstheme="minorHAnsi"/>
          <w:sz w:val="22"/>
          <w:lang w:val="it-IT" w:eastAsia="it-IT"/>
        </w:rPr>
        <w:t> </w:t>
      </w:r>
    </w:p>
    <w:p w14:paraId="62C88BB7" w14:textId="77777777" w:rsidR="002E18E6" w:rsidRPr="002E18E6" w:rsidRDefault="002E18E6" w:rsidP="002E18E6">
      <w:pPr>
        <w:contextualSpacing/>
        <w:jc w:val="both"/>
        <w:rPr>
          <w:rFonts w:eastAsiaTheme="minorEastAsia" w:cstheme="minorHAnsi"/>
          <w:sz w:val="18"/>
          <w:szCs w:val="18"/>
          <w:lang w:val="it-IT" w:eastAsia="it-IT"/>
        </w:rPr>
      </w:pPr>
      <w:r w:rsidRPr="002E18E6">
        <w:rPr>
          <w:rFonts w:eastAsiaTheme="minorEastAsia" w:cstheme="minorHAnsi"/>
          <w:sz w:val="18"/>
          <w:szCs w:val="18"/>
          <w:lang w:val="it-IT" w:eastAsia="it-IT"/>
        </w:rPr>
        <w:t>Note: </w:t>
      </w:r>
    </w:p>
    <w:p w14:paraId="42A4C505" w14:textId="77777777" w:rsidR="002E18E6" w:rsidRPr="002E18E6" w:rsidRDefault="002E18E6" w:rsidP="002E18E6">
      <w:pPr>
        <w:contextualSpacing/>
        <w:jc w:val="both"/>
        <w:rPr>
          <w:rFonts w:eastAsiaTheme="minorEastAsia" w:cstheme="minorHAnsi"/>
          <w:sz w:val="18"/>
          <w:szCs w:val="18"/>
          <w:lang w:val="it-IT" w:eastAsia="it-IT"/>
        </w:rPr>
      </w:pPr>
      <w:r w:rsidRPr="002E18E6">
        <w:rPr>
          <w:rFonts w:eastAsiaTheme="minorEastAsia" w:cstheme="minorHAnsi"/>
          <w:sz w:val="18"/>
          <w:szCs w:val="18"/>
          <w:lang w:val="it-IT" w:eastAsia="it-IT"/>
        </w:rPr>
        <w:t xml:space="preserve">[1] Si precisa che i controlli antimafia sono effettuati anche sui procuratori e sui procuratori speciali (che, sulla base dei poteri conferitigli, siano legittimati a partecipare alle procedure di affidamento di appalti pubblici di cui al D. Lgs. 36/2023, a stipulare i relativi contratti in caso di aggiudicazione </w:t>
      </w:r>
      <w:r w:rsidRPr="002E18E6">
        <w:rPr>
          <w:rFonts w:eastAsiaTheme="minorEastAsia" w:cstheme="minorHAnsi"/>
          <w:sz w:val="18"/>
          <w:szCs w:val="18"/>
          <w:u w:val="single"/>
          <w:lang w:val="it-IT" w:eastAsia="it-IT"/>
        </w:rPr>
        <w:t>per i quali sia richiesta la documentazione antimafia</w:t>
      </w:r>
      <w:r w:rsidRPr="002E18E6">
        <w:rPr>
          <w:rFonts w:eastAsiaTheme="minorEastAsia" w:cstheme="minorHAnsi"/>
          <w:sz w:val="18"/>
          <w:szCs w:val="18"/>
          <w:lang w:val="it-IT" w:eastAsia="it-IT"/>
        </w:rPr>
        <w:t xml:space="preserve"> e, comunque, più in generale, i procuratori che esercitano poteri che per la rilevanza sostanziale e lo spessore economico sono tali da impegnare sul piano decisionale e gestorio la società determinandone in qualsiasi modo le scelte o gli indirizzi) nonché, nei casi contemplati dall’art. art. 2477 del c.c., al sindaco, nonché ai soggetti che svolgono i compiti di vigilanza di cui all’art. 6, comma 1 , lett. b) del D. Lgs. 8 giugno 2011, n. 231. </w:t>
      </w:r>
    </w:p>
    <w:p w14:paraId="46272CFA" w14:textId="77777777" w:rsidR="002E18E6" w:rsidRPr="002E18E6" w:rsidRDefault="002E18E6" w:rsidP="002E18E6">
      <w:pPr>
        <w:contextualSpacing/>
        <w:jc w:val="both"/>
        <w:rPr>
          <w:rFonts w:eastAsiaTheme="minorEastAsia" w:cstheme="minorHAnsi"/>
          <w:sz w:val="18"/>
          <w:szCs w:val="18"/>
          <w:lang w:val="it-IT" w:eastAsia="it-IT"/>
        </w:rPr>
      </w:pPr>
      <w:r w:rsidRPr="002E18E6">
        <w:rPr>
          <w:rFonts w:eastAsiaTheme="minorEastAsia" w:cstheme="minorHAnsi"/>
          <w:sz w:val="18"/>
          <w:szCs w:val="18"/>
          <w:lang w:val="it-IT" w:eastAsia="it-IT"/>
        </w:rPr>
        <w:t>[2] Per componenti del Consiglio di amministrazione si intendono: presidente del C.d.A., Amministratore Delegato, Consiglieri. </w:t>
      </w:r>
    </w:p>
    <w:p w14:paraId="67F55CB1" w14:textId="77777777" w:rsidR="002E18E6" w:rsidRPr="002E18E6" w:rsidRDefault="002E18E6" w:rsidP="002E18E6">
      <w:pPr>
        <w:contextualSpacing/>
        <w:jc w:val="both"/>
        <w:rPr>
          <w:rFonts w:eastAsiaTheme="minorEastAsia" w:cstheme="minorHAnsi"/>
          <w:sz w:val="18"/>
          <w:szCs w:val="18"/>
          <w:lang w:val="it-IT" w:eastAsia="it-IT"/>
        </w:rPr>
      </w:pPr>
      <w:r w:rsidRPr="002E18E6">
        <w:rPr>
          <w:rFonts w:eastAsiaTheme="minorEastAsia" w:cstheme="minorHAnsi"/>
          <w:sz w:val="18"/>
          <w:szCs w:val="18"/>
          <w:lang w:val="it-IT" w:eastAsia="it-IT"/>
        </w:rPr>
        <w:t>[3] Per sindaci si intendono sia quelli effettivi sia quelli supplenti. </w:t>
      </w:r>
    </w:p>
    <w:p w14:paraId="4AF1E564" w14:textId="77777777" w:rsidR="002E18E6" w:rsidRPr="002E18E6" w:rsidRDefault="002E18E6" w:rsidP="002E18E6">
      <w:pPr>
        <w:contextualSpacing/>
        <w:jc w:val="both"/>
        <w:rPr>
          <w:rFonts w:eastAsiaTheme="minorEastAsia" w:cstheme="minorHAnsi"/>
          <w:sz w:val="18"/>
          <w:szCs w:val="18"/>
          <w:lang w:val="it-IT" w:eastAsia="it-IT"/>
        </w:rPr>
      </w:pPr>
      <w:r w:rsidRPr="002E18E6">
        <w:rPr>
          <w:rFonts w:eastAsiaTheme="minorEastAsia" w:cstheme="minorHAnsi"/>
          <w:sz w:val="18"/>
          <w:szCs w:val="18"/>
          <w:lang w:val="it-IT" w:eastAsia="it-IT"/>
        </w:rPr>
        <w:t>[4] Concetto di “familiari conviventi”: per quanto concerne la nozione di “familiari conviventi”, si precisa che per essi si intende “chiunque conviva” con i soggetti da controllare ex art. 85 del D. Lgs. 159/2011, purché maggiorenne. </w:t>
      </w:r>
    </w:p>
    <w:p w14:paraId="3CFA072B" w14:textId="77777777" w:rsidR="002E18E6" w:rsidRPr="002E18E6" w:rsidRDefault="002E18E6" w:rsidP="002E18E6">
      <w:pPr>
        <w:contextualSpacing/>
        <w:jc w:val="both"/>
        <w:rPr>
          <w:rFonts w:eastAsiaTheme="minorEastAsia" w:cstheme="minorHAnsi"/>
          <w:sz w:val="18"/>
          <w:szCs w:val="18"/>
          <w:lang w:val="it-IT" w:eastAsia="it-IT"/>
        </w:rPr>
      </w:pPr>
      <w:r w:rsidRPr="002E18E6">
        <w:rPr>
          <w:rFonts w:eastAsiaTheme="minorEastAsia" w:cstheme="minorHAnsi"/>
          <w:sz w:val="18"/>
          <w:szCs w:val="18"/>
          <w:lang w:val="it-IT" w:eastAsia="it-IT"/>
        </w:rPr>
        <w:t xml:space="preserve">[5] Concetto di “socio di maggioranza”: per socio di maggioranza si intende “la persona fisica o giuridica che detiene la maggioranza relativa delle quote o azioni della società interessata”. Nel caso di più soci (es. 3 o 4) con la medesima percentuale di quote o azioni del capitale sociale della società interessata, non è richiesta alcuna documentazione relativa al socio di maggioranza. La documentazione dovrà, invece, essere prodotta, tuttavia, nel caso in cui i </w:t>
      </w:r>
      <w:r w:rsidRPr="002E18E6">
        <w:rPr>
          <w:rFonts w:eastAsiaTheme="minorEastAsia" w:cstheme="minorHAnsi"/>
          <w:b/>
          <w:bCs/>
          <w:sz w:val="18"/>
          <w:szCs w:val="18"/>
          <w:lang w:val="it-IT" w:eastAsia="it-IT"/>
        </w:rPr>
        <w:t xml:space="preserve">due soci </w:t>
      </w:r>
      <w:r w:rsidRPr="002E18E6">
        <w:rPr>
          <w:rFonts w:eastAsiaTheme="minorEastAsia" w:cstheme="minorHAnsi"/>
          <w:sz w:val="18"/>
          <w:szCs w:val="18"/>
          <w:lang w:val="it-IT" w:eastAsia="it-IT"/>
        </w:rPr>
        <w:t xml:space="preserve">(persone fisiche o giuridiche) della società interessata al rilascio della comunicazione o informazione antimafia siano ciascuno titolari di quote o azioni pari al </w:t>
      </w:r>
      <w:r w:rsidRPr="002E18E6">
        <w:rPr>
          <w:rFonts w:eastAsiaTheme="minorEastAsia" w:cstheme="minorHAnsi"/>
          <w:b/>
          <w:bCs/>
          <w:sz w:val="18"/>
          <w:szCs w:val="18"/>
          <w:lang w:val="it-IT" w:eastAsia="it-IT"/>
        </w:rPr>
        <w:t xml:space="preserve">50% </w:t>
      </w:r>
      <w:r w:rsidRPr="002E18E6">
        <w:rPr>
          <w:rFonts w:eastAsiaTheme="minorEastAsia" w:cstheme="minorHAnsi"/>
          <w:sz w:val="18"/>
          <w:szCs w:val="18"/>
          <w:lang w:val="it-IT" w:eastAsia="it-IT"/>
        </w:rPr>
        <w:t xml:space="preserve">del capitale sociale o nel caso in cui uno dei </w:t>
      </w:r>
      <w:r w:rsidRPr="002E18E6">
        <w:rPr>
          <w:rFonts w:eastAsiaTheme="minorEastAsia" w:cstheme="minorHAnsi"/>
          <w:b/>
          <w:bCs/>
          <w:sz w:val="18"/>
          <w:szCs w:val="18"/>
          <w:lang w:val="it-IT" w:eastAsia="it-IT"/>
        </w:rPr>
        <w:t xml:space="preserve">tre </w:t>
      </w:r>
      <w:r w:rsidRPr="002E18E6">
        <w:rPr>
          <w:rFonts w:eastAsiaTheme="minorEastAsia" w:cstheme="minorHAnsi"/>
          <w:sz w:val="18"/>
          <w:szCs w:val="18"/>
          <w:lang w:val="it-IT" w:eastAsia="it-IT"/>
        </w:rPr>
        <w:t xml:space="preserve">soci sia titolare del </w:t>
      </w:r>
      <w:r w:rsidRPr="002E18E6">
        <w:rPr>
          <w:rFonts w:eastAsiaTheme="minorEastAsia" w:cstheme="minorHAnsi"/>
          <w:b/>
          <w:bCs/>
          <w:sz w:val="18"/>
          <w:szCs w:val="18"/>
          <w:lang w:val="it-IT" w:eastAsia="it-IT"/>
        </w:rPr>
        <w:t xml:space="preserve">50% </w:t>
      </w:r>
      <w:r w:rsidRPr="002E18E6">
        <w:rPr>
          <w:rFonts w:eastAsiaTheme="minorEastAsia" w:cstheme="minorHAnsi"/>
          <w:sz w:val="18"/>
          <w:szCs w:val="18"/>
          <w:lang w:val="it-IT" w:eastAsia="it-IT"/>
        </w:rPr>
        <w:t>delle quote o azioni. Ciò in coerenza con l’art. 91, comma 5 del D. Lgs. 159/2011, la sentenza n. 4654 del 28/08/2012 del Consiglio di Stato Sez. V e la sentenza n. 24 del 06/11/2013 del Consiglio di Stato Adunanza Plenaria.</w:t>
      </w:r>
    </w:p>
    <w:p w14:paraId="326550B1" w14:textId="77777777" w:rsidR="002E18E6" w:rsidRPr="002E18E6" w:rsidRDefault="002E18E6" w:rsidP="002E18E6">
      <w:pPr>
        <w:pStyle w:val="Titolo2"/>
        <w:numPr>
          <w:ilvl w:val="0"/>
          <w:numId w:val="0"/>
        </w:numPr>
        <w:ind w:left="426" w:hanging="426"/>
        <w:rPr>
          <w:rFonts w:asciiTheme="minorHAnsi" w:eastAsia="Times New Roman" w:hAnsiTheme="minorHAnsi" w:cstheme="minorHAnsi"/>
        </w:rPr>
      </w:pPr>
    </w:p>
    <w:p w14:paraId="04D4F63F" w14:textId="3587B631" w:rsidR="009E0503" w:rsidRPr="00DD11AC" w:rsidRDefault="009E0503" w:rsidP="009E0503">
      <w:pPr>
        <w:pStyle w:val="Titolo2"/>
        <w:rPr>
          <w:rFonts w:asciiTheme="minorHAnsi" w:eastAsia="Times New Roman" w:hAnsiTheme="minorHAnsi" w:cstheme="minorHAnsi"/>
        </w:rPr>
      </w:pPr>
      <w:r w:rsidRPr="00DD11AC">
        <w:rPr>
          <w:rFonts w:asciiTheme="minorHAnsi" w:hAnsiTheme="minorHAnsi" w:cstheme="minorHAnsi"/>
        </w:rPr>
        <w:t xml:space="preserve">Dichiarazione </w:t>
      </w:r>
      <w:bookmarkEnd w:id="225"/>
      <w:r>
        <w:rPr>
          <w:rFonts w:asciiTheme="minorHAnsi" w:hAnsiTheme="minorHAnsi" w:cstheme="minorHAnsi"/>
        </w:rPr>
        <w:t xml:space="preserve">POSSESSO REQUISTI DI </w:t>
      </w:r>
      <w:r w:rsidR="00F029B9">
        <w:rPr>
          <w:rFonts w:asciiTheme="minorHAnsi" w:hAnsiTheme="minorHAnsi" w:cstheme="minorHAnsi"/>
        </w:rPr>
        <w:t xml:space="preserve">PARTECIPAZIONE E DI </w:t>
      </w:r>
      <w:r>
        <w:rPr>
          <w:rFonts w:asciiTheme="minorHAnsi" w:hAnsiTheme="minorHAnsi" w:cstheme="minorHAnsi"/>
        </w:rPr>
        <w:t>QUALIFICAZIONE</w:t>
      </w:r>
      <w:bookmarkEnd w:id="226"/>
      <w:r>
        <w:rPr>
          <w:rFonts w:asciiTheme="minorHAnsi" w:hAnsiTheme="minorHAnsi" w:cstheme="minorHAnsi"/>
        </w:rPr>
        <w:t xml:space="preserve"> </w:t>
      </w:r>
    </w:p>
    <w:p w14:paraId="78F7843C" w14:textId="369EE35B" w:rsidR="009E0503" w:rsidRPr="00DD11AC" w:rsidRDefault="009E0503" w:rsidP="009E0503">
      <w:pPr>
        <w:jc w:val="both"/>
        <w:rPr>
          <w:rFonts w:eastAsiaTheme="minorEastAsia" w:cstheme="minorHAnsi"/>
          <w:szCs w:val="20"/>
          <w:lang w:val="it-IT" w:eastAsia="it-IT"/>
        </w:rPr>
      </w:pPr>
      <w:r w:rsidRPr="00DD11AC">
        <w:rPr>
          <w:rFonts w:eastAsia="Times New Roman" w:cstheme="minorHAnsi"/>
          <w:szCs w:val="20"/>
          <w:lang w:val="it-IT" w:eastAsia="it-IT"/>
        </w:rPr>
        <w:t xml:space="preserve">L’operatore economico </w:t>
      </w:r>
      <w:r>
        <w:rPr>
          <w:rFonts w:eastAsiaTheme="minorEastAsia" w:cstheme="minorHAnsi"/>
          <w:szCs w:val="20"/>
          <w:lang w:val="it-IT" w:eastAsia="it-IT"/>
        </w:rPr>
        <w:t xml:space="preserve">dichiara </w:t>
      </w:r>
      <w:r w:rsidRPr="0043088C">
        <w:rPr>
          <w:rFonts w:eastAsiaTheme="minorEastAsia" w:cstheme="minorHAnsi"/>
          <w:szCs w:val="20"/>
          <w:lang w:val="it-IT" w:eastAsia="it-IT"/>
        </w:rPr>
        <w:t>con dichiarazione sostitutiva di atto di notorietà il possesso dei requisiti di</w:t>
      </w:r>
      <w:r>
        <w:rPr>
          <w:rFonts w:eastAsiaTheme="minorEastAsia" w:cstheme="minorHAnsi"/>
          <w:szCs w:val="20"/>
          <w:lang w:val="it-IT" w:eastAsia="it-IT"/>
        </w:rPr>
        <w:t xml:space="preserve"> </w:t>
      </w:r>
      <w:r w:rsidRPr="0043088C">
        <w:rPr>
          <w:rFonts w:eastAsiaTheme="minorEastAsia" w:cstheme="minorHAnsi"/>
          <w:szCs w:val="20"/>
          <w:lang w:val="it-IT" w:eastAsia="it-IT"/>
        </w:rPr>
        <w:t xml:space="preserve">qualificazione </w:t>
      </w:r>
      <w:r w:rsidRPr="00DD11AC">
        <w:rPr>
          <w:rFonts w:eastAsiaTheme="minorEastAsia" w:cstheme="minorHAnsi"/>
          <w:szCs w:val="20"/>
          <w:lang w:val="it-IT" w:eastAsia="it-IT"/>
        </w:rPr>
        <w:t xml:space="preserve">compilando e </w:t>
      </w:r>
      <w:r w:rsidRPr="009E0503">
        <w:rPr>
          <w:rFonts w:eastAsiaTheme="minorEastAsia" w:cstheme="minorHAnsi"/>
          <w:szCs w:val="20"/>
          <w:lang w:val="it-IT" w:eastAsia="it-IT"/>
        </w:rPr>
        <w:t xml:space="preserve">firmando digitalmente </w:t>
      </w:r>
      <w:r w:rsidRPr="00DD11AC">
        <w:rPr>
          <w:rFonts w:eastAsiaTheme="minorEastAsia" w:cstheme="minorHAnsi"/>
          <w:szCs w:val="20"/>
          <w:lang w:val="it-IT" w:eastAsia="it-IT"/>
        </w:rPr>
        <w:t>l’</w:t>
      </w:r>
      <w:r w:rsidRPr="00DD11AC">
        <w:rPr>
          <w:rFonts w:cstheme="minorHAnsi"/>
          <w:szCs w:val="20"/>
          <w:lang w:val="it-IT"/>
        </w:rPr>
        <w:t>Allegato</w:t>
      </w:r>
      <w:r w:rsidRPr="00DD11AC">
        <w:rPr>
          <w:rFonts w:eastAsiaTheme="minorEastAsia" w:cstheme="minorHAnsi"/>
          <w:szCs w:val="20"/>
          <w:lang w:val="it-IT" w:eastAsia="it-IT"/>
        </w:rPr>
        <w:t xml:space="preserve"> 1 - Dichiarazione </w:t>
      </w:r>
      <w:r>
        <w:rPr>
          <w:rFonts w:eastAsiaTheme="minorEastAsia" w:cstheme="minorHAnsi"/>
          <w:szCs w:val="20"/>
          <w:lang w:val="it-IT" w:eastAsia="it-IT"/>
        </w:rPr>
        <w:t xml:space="preserve">possesso requisiti di </w:t>
      </w:r>
      <w:r w:rsidR="007F1A89">
        <w:rPr>
          <w:rFonts w:eastAsiaTheme="minorEastAsia" w:cstheme="minorHAnsi"/>
          <w:szCs w:val="20"/>
          <w:lang w:val="it-IT" w:eastAsia="it-IT"/>
        </w:rPr>
        <w:t xml:space="preserve">partecipazione e di </w:t>
      </w:r>
      <w:r>
        <w:rPr>
          <w:rFonts w:eastAsiaTheme="minorEastAsia" w:cstheme="minorHAnsi"/>
          <w:szCs w:val="20"/>
          <w:lang w:val="it-IT" w:eastAsia="it-IT"/>
        </w:rPr>
        <w:t>qualificazione</w:t>
      </w:r>
      <w:r w:rsidRPr="00DD11AC">
        <w:rPr>
          <w:rFonts w:eastAsiaTheme="minorEastAsia" w:cstheme="minorHAnsi"/>
          <w:szCs w:val="20"/>
          <w:lang w:val="it-IT" w:eastAsia="it-IT"/>
        </w:rPr>
        <w:t>”, sottoscritto dal legale rappresentante o procuratore dell’operatore economico</w:t>
      </w:r>
      <w:r>
        <w:rPr>
          <w:rFonts w:eastAsiaTheme="minorEastAsia" w:cstheme="minorHAnsi"/>
          <w:szCs w:val="20"/>
          <w:lang w:val="it-IT" w:eastAsia="it-IT"/>
        </w:rPr>
        <w:t xml:space="preserve">. </w:t>
      </w:r>
    </w:p>
    <w:p w14:paraId="22288EE8" w14:textId="77777777" w:rsidR="009E0503" w:rsidRDefault="009E0503" w:rsidP="009E0503">
      <w:pPr>
        <w:pStyle w:val="Titolo2"/>
        <w:numPr>
          <w:ilvl w:val="0"/>
          <w:numId w:val="0"/>
        </w:numPr>
        <w:ind w:left="426" w:hanging="426"/>
      </w:pPr>
    </w:p>
    <w:p w14:paraId="551D8422" w14:textId="6DF66FB6" w:rsidR="00E53498" w:rsidRPr="00E53498" w:rsidRDefault="00E53498" w:rsidP="00D24018">
      <w:pPr>
        <w:pStyle w:val="Titolo2"/>
      </w:pPr>
      <w:bookmarkStart w:id="227" w:name="_Toc171949217"/>
      <w:r w:rsidRPr="00E53498">
        <w:t>Dichiarazione titolare effettivo</w:t>
      </w:r>
      <w:bookmarkEnd w:id="227"/>
    </w:p>
    <w:p w14:paraId="0FE45AB5" w14:textId="3BFB5171" w:rsidR="00D11313" w:rsidRPr="00D11313" w:rsidRDefault="00D11313" w:rsidP="00D11313">
      <w:pPr>
        <w:jc w:val="both"/>
        <w:rPr>
          <w:rStyle w:val="normaltextrun"/>
          <w:rFonts w:ascii="Calibri" w:hAnsi="Calibri" w:cs="Calibri"/>
          <w:szCs w:val="20"/>
          <w:lang w:val="it-IT"/>
        </w:rPr>
      </w:pPr>
      <w:r w:rsidRPr="00D11313">
        <w:rPr>
          <w:rFonts w:cstheme="minorHAnsi"/>
          <w:bCs/>
          <w:iCs/>
          <w:szCs w:val="20"/>
          <w:lang w:val="it-IT"/>
        </w:rPr>
        <w:t>L’</w:t>
      </w:r>
      <w:r>
        <w:rPr>
          <w:rFonts w:cstheme="minorHAnsi"/>
          <w:bCs/>
          <w:iCs/>
          <w:szCs w:val="20"/>
          <w:lang w:val="it-IT"/>
        </w:rPr>
        <w:t>operatore economico</w:t>
      </w:r>
      <w:r w:rsidRPr="00D11313">
        <w:rPr>
          <w:rFonts w:cstheme="minorHAnsi"/>
          <w:bCs/>
          <w:iCs/>
          <w:szCs w:val="20"/>
          <w:lang w:val="it-IT"/>
        </w:rPr>
        <w:t xml:space="preserve"> rende le dovute dichiarazioni </w:t>
      </w:r>
      <w:r w:rsidR="00F029B9">
        <w:rPr>
          <w:rFonts w:cstheme="minorHAnsi"/>
          <w:bCs/>
          <w:iCs/>
          <w:szCs w:val="20"/>
          <w:lang w:val="it-IT"/>
        </w:rPr>
        <w:t xml:space="preserve">compilando il format </w:t>
      </w:r>
      <w:r w:rsidR="00375E55">
        <w:rPr>
          <w:rFonts w:cstheme="minorHAnsi"/>
          <w:bCs/>
          <w:iCs/>
          <w:szCs w:val="20"/>
          <w:lang w:val="it-IT"/>
        </w:rPr>
        <w:t xml:space="preserve">Dichiarazione titolare effettivo di cui all’Allegato 2; </w:t>
      </w:r>
      <w:r w:rsidRPr="00D11313">
        <w:rPr>
          <w:rFonts w:cstheme="minorHAnsi"/>
          <w:bCs/>
          <w:iCs/>
          <w:szCs w:val="20"/>
          <w:lang w:val="it-IT"/>
        </w:rPr>
        <w:t>q</w:t>
      </w:r>
      <w:r w:rsidRPr="00D11313">
        <w:rPr>
          <w:rStyle w:val="normaltextrun"/>
          <w:rFonts w:ascii="Calibri" w:hAnsi="Calibri" w:cs="Calibri"/>
          <w:szCs w:val="20"/>
          <w:lang w:val="it-IT"/>
        </w:rPr>
        <w:t xml:space="preserve">ualora il titolare effettivo sia soggetto diverso dal firmatario ovvero nel caso in cui vi siano più titolari effettivi il concorrente dovrà altresì allegare la dichiarazione resa da ciascun titolare effettivo utilizzando l’Allegato </w:t>
      </w:r>
      <w:r w:rsidR="0048461A">
        <w:rPr>
          <w:rStyle w:val="normaltextrun"/>
          <w:rFonts w:ascii="Calibri" w:hAnsi="Calibri" w:cs="Calibri"/>
          <w:szCs w:val="20"/>
          <w:lang w:val="it-IT"/>
        </w:rPr>
        <w:t>2</w:t>
      </w:r>
      <w:r w:rsidR="00375E55">
        <w:rPr>
          <w:rStyle w:val="normaltextrun"/>
          <w:rFonts w:ascii="Calibri" w:hAnsi="Calibri" w:cs="Calibri"/>
          <w:szCs w:val="20"/>
          <w:lang w:val="it-IT"/>
        </w:rPr>
        <w:t>.1</w:t>
      </w:r>
      <w:r w:rsidRPr="00D11313">
        <w:rPr>
          <w:rStyle w:val="normaltextrun"/>
          <w:rFonts w:ascii="Calibri" w:hAnsi="Calibri" w:cs="Calibri"/>
          <w:szCs w:val="20"/>
          <w:lang w:val="it-IT"/>
        </w:rPr>
        <w:t xml:space="preserve"> - Dichiarazione assenza conflitto interessi titolare effettivo, compilato, firmato e corredato da un documento di identità in corso di validità del firmatario.</w:t>
      </w:r>
    </w:p>
    <w:p w14:paraId="33CFA6DD" w14:textId="77777777" w:rsidR="00E53498" w:rsidRPr="00E53498" w:rsidRDefault="00E53498" w:rsidP="00015321">
      <w:pPr>
        <w:jc w:val="both"/>
        <w:rPr>
          <w:rFonts w:ascii="Calibri" w:eastAsiaTheme="minorEastAsia" w:hAnsi="Calibri" w:cstheme="minorHAnsi"/>
          <w:szCs w:val="20"/>
          <w:lang w:val="it-IT" w:eastAsia="it-IT"/>
        </w:rPr>
      </w:pPr>
    </w:p>
    <w:p w14:paraId="6946E158" w14:textId="00AC518F" w:rsidR="0048461A" w:rsidRPr="00D767F5" w:rsidRDefault="0048461A" w:rsidP="0048461A">
      <w:pPr>
        <w:pStyle w:val="Titolo2"/>
      </w:pPr>
      <w:bookmarkStart w:id="228" w:name="_Toc171949218"/>
      <w:r>
        <w:t>R</w:t>
      </w:r>
      <w:r w:rsidRPr="00B757AB">
        <w:t>ispetto del principio DNSH</w:t>
      </w:r>
      <w:bookmarkEnd w:id="228"/>
      <w:r w:rsidRPr="00B757AB">
        <w:t xml:space="preserve"> </w:t>
      </w:r>
    </w:p>
    <w:p w14:paraId="5F3FE560" w14:textId="64B60AB7" w:rsidR="0048461A" w:rsidRPr="0048461A" w:rsidRDefault="0048461A" w:rsidP="0048461A">
      <w:pPr>
        <w:pStyle w:val="paragraph"/>
        <w:spacing w:before="0" w:beforeAutospacing="0" w:after="0" w:afterAutospacing="0"/>
        <w:jc w:val="both"/>
        <w:textAlignment w:val="baseline"/>
        <w:rPr>
          <w:rFonts w:asciiTheme="minorHAnsi" w:hAnsiTheme="minorHAnsi" w:cstheme="minorHAnsi"/>
          <w:i/>
          <w:iCs/>
          <w:sz w:val="20"/>
          <w:szCs w:val="20"/>
          <w:lang w:bidi="it-IT"/>
        </w:rPr>
      </w:pPr>
      <w:r w:rsidRPr="0048461A">
        <w:rPr>
          <w:rFonts w:asciiTheme="minorHAnsi" w:hAnsiTheme="minorHAnsi" w:cstheme="minorHAnsi"/>
          <w:sz w:val="20"/>
          <w:szCs w:val="20"/>
        </w:rPr>
        <w:t xml:space="preserve">Il concorrente </w:t>
      </w:r>
      <w:r w:rsidRPr="0048461A">
        <w:rPr>
          <w:rFonts w:asciiTheme="minorHAnsi" w:hAnsiTheme="minorHAnsi" w:cstheme="minorHAnsi"/>
          <w:color w:val="212121"/>
          <w:sz w:val="20"/>
          <w:szCs w:val="20"/>
        </w:rPr>
        <w:t xml:space="preserve">inserisce a Sistema l’apposita Scheda DNSH e le eventuali dichiarazioni aggiuntive che </w:t>
      </w:r>
      <w:proofErr w:type="gramStart"/>
      <w:r w:rsidRPr="0048461A">
        <w:rPr>
          <w:rFonts w:asciiTheme="minorHAnsi" w:hAnsiTheme="minorHAnsi" w:cstheme="minorHAnsi"/>
          <w:color w:val="212121"/>
          <w:sz w:val="20"/>
          <w:szCs w:val="20"/>
        </w:rPr>
        <w:t>la  Stazione</w:t>
      </w:r>
      <w:proofErr w:type="gramEnd"/>
      <w:r w:rsidRPr="0048461A">
        <w:rPr>
          <w:rFonts w:asciiTheme="minorHAnsi" w:hAnsiTheme="minorHAnsi" w:cstheme="minorHAnsi"/>
          <w:color w:val="212121"/>
          <w:sz w:val="20"/>
          <w:szCs w:val="20"/>
        </w:rPr>
        <w:t xml:space="preserve"> Appaltante ha predisposto nei documenti di gara [</w:t>
      </w:r>
      <w:r w:rsidRPr="0048461A">
        <w:rPr>
          <w:rFonts w:asciiTheme="minorHAnsi" w:hAnsiTheme="minorHAnsi" w:cstheme="minorHAnsi"/>
          <w:i/>
          <w:iCs/>
          <w:color w:val="212121"/>
          <w:sz w:val="20"/>
          <w:szCs w:val="20"/>
        </w:rPr>
        <w:t>indicare la scheda tecnica più pertinente all’acquisizione da effettuare che nel caso di strumentazioni /attrezzature</w:t>
      </w:r>
      <w:r w:rsidRPr="0048461A">
        <w:rPr>
          <w:rFonts w:asciiTheme="minorHAnsi" w:hAnsiTheme="minorHAnsi" w:cstheme="minorHAnsi"/>
          <w:i/>
          <w:iCs/>
          <w:sz w:val="20"/>
          <w:szCs w:val="20"/>
        </w:rPr>
        <w:t xml:space="preserve"> riguarda i</w:t>
      </w:r>
      <w:r w:rsidRPr="0048461A">
        <w:rPr>
          <w:rFonts w:asciiTheme="minorHAnsi" w:hAnsiTheme="minorHAnsi" w:cstheme="minorHAnsi"/>
          <w:i/>
          <w:iCs/>
          <w:sz w:val="20"/>
          <w:szCs w:val="20"/>
          <w:lang w:eastAsia="en-US"/>
        </w:rPr>
        <w:t xml:space="preserve">l modello Allegato </w:t>
      </w:r>
      <w:r w:rsidR="00375E55">
        <w:rPr>
          <w:rFonts w:asciiTheme="minorHAnsi" w:hAnsiTheme="minorHAnsi" w:cstheme="minorHAnsi"/>
          <w:i/>
          <w:iCs/>
          <w:sz w:val="20"/>
          <w:szCs w:val="20"/>
          <w:lang w:eastAsia="en-US"/>
        </w:rPr>
        <w:t>8</w:t>
      </w:r>
      <w:r w:rsidRPr="0048461A">
        <w:rPr>
          <w:rFonts w:asciiTheme="minorHAnsi" w:hAnsiTheme="minorHAnsi" w:cstheme="minorHAnsi"/>
          <w:i/>
          <w:iCs/>
          <w:sz w:val="20"/>
          <w:szCs w:val="20"/>
          <w:lang w:eastAsia="en-US"/>
        </w:rPr>
        <w:t xml:space="preserve"> “Scheda DNSH</w:t>
      </w:r>
      <w:r w:rsidRPr="0048461A">
        <w:rPr>
          <w:rFonts w:asciiTheme="minorHAnsi" w:hAnsiTheme="minorHAnsi" w:cstheme="minorHAnsi"/>
          <w:i/>
          <w:iCs/>
          <w:sz w:val="20"/>
          <w:szCs w:val="20"/>
        </w:rPr>
        <w:t xml:space="preserve"> 3</w:t>
      </w:r>
      <w:r w:rsidRPr="0048461A">
        <w:rPr>
          <w:rFonts w:asciiTheme="minorHAnsi" w:hAnsiTheme="minorHAnsi" w:cstheme="minorHAnsi"/>
          <w:i/>
          <w:iCs/>
          <w:sz w:val="20"/>
          <w:szCs w:val="20"/>
          <w:lang w:eastAsia="en-US"/>
        </w:rPr>
        <w:t>”-</w:t>
      </w:r>
      <w:r w:rsidRPr="0048461A">
        <w:rPr>
          <w:rFonts w:asciiTheme="minorHAnsi" w:hAnsiTheme="minorHAnsi" w:cstheme="minorHAnsi"/>
          <w:i/>
          <w:iCs/>
          <w:sz w:val="20"/>
          <w:szCs w:val="20"/>
        </w:rPr>
        <w:t xml:space="preserve"> -Acquisto di Apparecchiature elettriche ed elettroniche.</w:t>
      </w:r>
    </w:p>
    <w:p w14:paraId="314F901B" w14:textId="77777777" w:rsidR="0048461A" w:rsidRPr="0048461A" w:rsidRDefault="0048461A" w:rsidP="0048461A">
      <w:pPr>
        <w:pStyle w:val="paragraph"/>
        <w:spacing w:before="0" w:beforeAutospacing="0" w:after="0" w:afterAutospacing="0"/>
        <w:jc w:val="both"/>
        <w:textAlignment w:val="baseline"/>
        <w:rPr>
          <w:rFonts w:asciiTheme="minorHAnsi" w:hAnsiTheme="minorHAnsi" w:cstheme="minorHAnsi"/>
          <w:color w:val="212121"/>
          <w:sz w:val="20"/>
          <w:szCs w:val="20"/>
        </w:rPr>
      </w:pPr>
      <w:r w:rsidRPr="0048461A">
        <w:rPr>
          <w:rFonts w:asciiTheme="minorHAnsi" w:hAnsiTheme="minorHAnsi" w:cstheme="minorHAnsi"/>
          <w:color w:val="212121"/>
          <w:sz w:val="20"/>
          <w:szCs w:val="20"/>
        </w:rPr>
        <w:lastRenderedPageBreak/>
        <w:t xml:space="preserve">Si precisa che </w:t>
      </w:r>
      <w:r w:rsidRPr="0048461A">
        <w:rPr>
          <w:rFonts w:asciiTheme="minorHAnsi" w:hAnsiTheme="minorHAnsi" w:cstheme="minorHAnsi"/>
          <w:color w:val="212121"/>
          <w:sz w:val="20"/>
          <w:szCs w:val="20"/>
          <w:lang w:bidi="it-IT"/>
        </w:rPr>
        <w:t>l’OE è tenuto a fornire una scheda per ogni bene/servizio per cui concorre ed allegare la documentazione a supporto delle dichiarazioni rilasciate nella Scheda DNSH.</w:t>
      </w:r>
    </w:p>
    <w:p w14:paraId="696F9E1D" w14:textId="77777777" w:rsidR="0048461A" w:rsidRDefault="0048461A" w:rsidP="0048461A">
      <w:pPr>
        <w:pStyle w:val="Titolo2"/>
        <w:numPr>
          <w:ilvl w:val="0"/>
          <w:numId w:val="0"/>
        </w:numPr>
        <w:ind w:left="426" w:hanging="426"/>
      </w:pPr>
    </w:p>
    <w:p w14:paraId="4BBF29AC" w14:textId="07808B60" w:rsidR="00E53498" w:rsidRPr="00E53498" w:rsidRDefault="00E53498" w:rsidP="003E5E23">
      <w:pPr>
        <w:pStyle w:val="Titolo2"/>
      </w:pPr>
      <w:bookmarkStart w:id="229" w:name="_Toc171949219"/>
      <w:r w:rsidRPr="00E53498">
        <w:t>Dichiarazione ai sensi del DPCM 187/1991</w:t>
      </w:r>
      <w:bookmarkEnd w:id="229"/>
    </w:p>
    <w:p w14:paraId="7FAE919C" w14:textId="5FB36551" w:rsid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L’operatore economico deve compilare e firmare digitalmente l’Allegato </w:t>
      </w:r>
      <w:r w:rsidR="000B35B2">
        <w:rPr>
          <w:rFonts w:ascii="Calibri" w:eastAsiaTheme="minorEastAsia" w:hAnsi="Calibri" w:cstheme="minorHAnsi"/>
          <w:szCs w:val="20"/>
          <w:lang w:val="it-IT" w:eastAsia="it-IT"/>
        </w:rPr>
        <w:t>3</w:t>
      </w:r>
      <w:r w:rsidRPr="00E53498">
        <w:rPr>
          <w:rFonts w:ascii="Calibri" w:eastAsiaTheme="minorEastAsia" w:hAnsi="Calibri" w:cstheme="minorHAnsi"/>
          <w:szCs w:val="20"/>
          <w:lang w:val="it-IT" w:eastAsia="it-IT"/>
        </w:rPr>
        <w:t xml:space="preserve"> - Dichiarazione ai sensi del DPCM 187/1991, sottoscritto dal legale rappresentante o procuratore dell’operatore economico.</w:t>
      </w:r>
    </w:p>
    <w:p w14:paraId="0E55ADFE" w14:textId="77777777" w:rsidR="00303792" w:rsidRDefault="00303792" w:rsidP="003E5E23">
      <w:pPr>
        <w:jc w:val="both"/>
        <w:rPr>
          <w:rFonts w:ascii="Calibri" w:eastAsiaTheme="minorEastAsia" w:hAnsi="Calibri" w:cstheme="minorHAnsi"/>
          <w:szCs w:val="20"/>
          <w:lang w:val="it-IT" w:eastAsia="it-IT"/>
        </w:rPr>
      </w:pPr>
    </w:p>
    <w:p w14:paraId="495BFFF8" w14:textId="705E37B4" w:rsidR="00303792" w:rsidRPr="002306D2" w:rsidRDefault="00EE305E" w:rsidP="003E5E23">
      <w:pPr>
        <w:jc w:val="both"/>
        <w:rPr>
          <w:rFonts w:ascii="Calibri" w:eastAsiaTheme="minorEastAsia" w:hAnsi="Calibri" w:cstheme="minorHAnsi"/>
          <w:b/>
          <w:bCs/>
          <w:szCs w:val="20"/>
          <w:lang w:val="it-IT" w:eastAsia="it-IT"/>
        </w:rPr>
      </w:pPr>
      <w:r w:rsidRPr="002306D2">
        <w:rPr>
          <w:rFonts w:ascii="Calibri" w:eastAsiaTheme="minorEastAsia" w:hAnsi="Calibri" w:cstheme="minorHAnsi"/>
          <w:b/>
          <w:bCs/>
          <w:szCs w:val="20"/>
          <w:lang w:val="it-IT" w:eastAsia="it-IT"/>
        </w:rPr>
        <w:t>15.7 (eventuale)</w:t>
      </w:r>
      <w:r w:rsidR="005B59B0">
        <w:rPr>
          <w:rFonts w:ascii="Calibri" w:eastAsiaTheme="minorEastAsia" w:hAnsi="Calibri" w:cstheme="minorHAnsi"/>
          <w:b/>
          <w:bCs/>
          <w:szCs w:val="20"/>
          <w:lang w:val="it-IT" w:eastAsia="it-IT"/>
        </w:rPr>
        <w:t xml:space="preserve"> </w:t>
      </w:r>
      <w:r w:rsidR="006A6EF3">
        <w:rPr>
          <w:rFonts w:ascii="Calibri" w:eastAsiaTheme="minorEastAsia" w:hAnsi="Calibri" w:cstheme="minorHAnsi"/>
          <w:b/>
          <w:bCs/>
          <w:szCs w:val="20"/>
          <w:lang w:val="it-IT" w:eastAsia="it-IT"/>
        </w:rPr>
        <w:t>DICHIARAZIONE AVVALIMENTO</w:t>
      </w:r>
    </w:p>
    <w:p w14:paraId="4DB54953" w14:textId="1FD056E2" w:rsidR="0048461A" w:rsidRPr="0048461A" w:rsidRDefault="0048461A" w:rsidP="0048461A">
      <w:pPr>
        <w:jc w:val="both"/>
        <w:rPr>
          <w:rFonts w:cstheme="minorHAnsi"/>
          <w:szCs w:val="20"/>
          <w:lang w:val="it-IT"/>
        </w:rPr>
      </w:pPr>
      <w:r w:rsidRPr="0048461A">
        <w:rPr>
          <w:rFonts w:cstheme="minorHAnsi"/>
          <w:bCs/>
          <w:iCs/>
          <w:szCs w:val="20"/>
          <w:lang w:val="it-IT"/>
        </w:rPr>
        <w:t xml:space="preserve">Il concorrente, in caso di avvalimento, rilascia nella </w:t>
      </w:r>
      <w:r>
        <w:rPr>
          <w:rFonts w:cstheme="minorHAnsi"/>
          <w:bCs/>
          <w:iCs/>
          <w:szCs w:val="20"/>
          <w:lang w:val="it-IT"/>
        </w:rPr>
        <w:t>dichiarazione possesso dei requisiti di qualificazione</w:t>
      </w:r>
      <w:r w:rsidRPr="0048461A">
        <w:rPr>
          <w:rFonts w:cstheme="minorHAnsi"/>
          <w:bCs/>
          <w:iCs/>
          <w:szCs w:val="20"/>
          <w:lang w:val="it-IT"/>
        </w:rPr>
        <w:t xml:space="preserve"> di cui all’</w:t>
      </w:r>
      <w:r w:rsidRPr="0048461A">
        <w:rPr>
          <w:rFonts w:cstheme="minorHAnsi"/>
          <w:szCs w:val="20"/>
          <w:lang w:val="it-IT"/>
        </w:rPr>
        <w:t xml:space="preserve">Allegato 1, apposita Dichiarazione di avvalimento e allega: </w:t>
      </w:r>
    </w:p>
    <w:p w14:paraId="3ECAE5EB" w14:textId="1990319F" w:rsidR="0048461A" w:rsidRPr="0048461A" w:rsidRDefault="0048461A" w:rsidP="00A15FD6">
      <w:pPr>
        <w:numPr>
          <w:ilvl w:val="0"/>
          <w:numId w:val="38"/>
        </w:numPr>
        <w:jc w:val="both"/>
        <w:rPr>
          <w:rFonts w:cstheme="minorHAnsi"/>
          <w:szCs w:val="20"/>
          <w:lang w:val="it-IT"/>
        </w:rPr>
      </w:pPr>
      <w:r w:rsidRPr="0048461A">
        <w:rPr>
          <w:rFonts w:cstheme="minorHAnsi"/>
          <w:szCs w:val="20"/>
          <w:lang w:val="it-IT"/>
        </w:rPr>
        <w:t xml:space="preserve">le dichiarazioni rese e firmate digitalmente da ciascuna impresa ausiliaria di cui all’Allegato </w:t>
      </w:r>
      <w:r w:rsidR="001E5E1E">
        <w:rPr>
          <w:rFonts w:cstheme="minorHAnsi"/>
          <w:szCs w:val="20"/>
          <w:lang w:val="it-IT"/>
        </w:rPr>
        <w:t>4</w:t>
      </w:r>
      <w:r w:rsidRPr="0048461A">
        <w:rPr>
          <w:rFonts w:cstheme="minorHAnsi"/>
          <w:szCs w:val="20"/>
          <w:lang w:val="it-IT"/>
        </w:rPr>
        <w:t xml:space="preserve">; </w:t>
      </w:r>
    </w:p>
    <w:p w14:paraId="08E35060" w14:textId="77777777" w:rsidR="0048461A" w:rsidRPr="0048461A" w:rsidRDefault="0048461A" w:rsidP="00A15FD6">
      <w:pPr>
        <w:numPr>
          <w:ilvl w:val="0"/>
          <w:numId w:val="38"/>
        </w:numPr>
        <w:jc w:val="both"/>
        <w:rPr>
          <w:rFonts w:cstheme="minorHAnsi"/>
          <w:szCs w:val="20"/>
          <w:lang w:val="it-IT"/>
        </w:rPr>
      </w:pPr>
      <w:r w:rsidRPr="0048461A">
        <w:rPr>
          <w:rFonts w:cstheme="minorHAnsi"/>
          <w:szCs w:val="20"/>
          <w:lang w:val="it-IT"/>
        </w:rPr>
        <w:t xml:space="preserve">il contratto di avvalimento in originale sottoscritto da ciascuna impresa ausiliaria. </w:t>
      </w:r>
    </w:p>
    <w:p w14:paraId="138F2AD9" w14:textId="77777777" w:rsidR="0048461A" w:rsidRPr="0048461A" w:rsidRDefault="0048461A" w:rsidP="0048461A">
      <w:pPr>
        <w:jc w:val="both"/>
        <w:rPr>
          <w:rFonts w:cstheme="minorHAnsi"/>
          <w:szCs w:val="20"/>
          <w:lang w:val="it-IT"/>
        </w:rPr>
      </w:pPr>
    </w:p>
    <w:p w14:paraId="766B949B" w14:textId="77777777" w:rsidR="0048461A" w:rsidRPr="0048461A" w:rsidRDefault="0048461A" w:rsidP="0048461A">
      <w:pPr>
        <w:jc w:val="both"/>
        <w:rPr>
          <w:rFonts w:eastAsia="Calibri" w:cstheme="minorHAnsi"/>
          <w:szCs w:val="20"/>
          <w:lang w:val="it-IT"/>
        </w:rPr>
      </w:pPr>
      <w:r w:rsidRPr="0048461A">
        <w:rPr>
          <w:rFonts w:eastAsia="Calibri" w:cstheme="minorHAnsi"/>
          <w:szCs w:val="20"/>
          <w:lang w:val="it-IT"/>
        </w:rPr>
        <w:t>Nel caso di avvalimento finalizzato al miglioramento dell’offerta, il contratto di avvalimento è presentato nella busta tecnica.</w:t>
      </w:r>
    </w:p>
    <w:p w14:paraId="1830ECFB" w14:textId="77777777" w:rsidR="0048461A" w:rsidRPr="0048461A" w:rsidRDefault="0048461A" w:rsidP="0048461A">
      <w:pPr>
        <w:jc w:val="both"/>
        <w:rPr>
          <w:rFonts w:cstheme="minorHAnsi"/>
          <w:szCs w:val="20"/>
          <w:lang w:val="it-IT"/>
        </w:rPr>
      </w:pPr>
    </w:p>
    <w:p w14:paraId="2800179A" w14:textId="7C605072" w:rsidR="0048461A" w:rsidRPr="0048461A" w:rsidRDefault="0048461A" w:rsidP="0048461A">
      <w:pPr>
        <w:jc w:val="both"/>
        <w:rPr>
          <w:rFonts w:cstheme="minorHAnsi"/>
          <w:szCs w:val="20"/>
          <w:lang w:val="it-IT"/>
        </w:rPr>
      </w:pPr>
      <w:r w:rsidRPr="0048461A">
        <w:rPr>
          <w:rFonts w:cstheme="minorHAnsi"/>
          <w:szCs w:val="20"/>
          <w:lang w:val="it-IT"/>
        </w:rPr>
        <w:t xml:space="preserve">Oltre alle dovute dichiarazioni indicate nell’allegato </w:t>
      </w:r>
      <w:r w:rsidR="001E5E1E">
        <w:rPr>
          <w:rFonts w:cstheme="minorHAnsi"/>
          <w:szCs w:val="20"/>
          <w:lang w:val="it-IT"/>
        </w:rPr>
        <w:t>4</w:t>
      </w:r>
      <w:r w:rsidRPr="0048461A">
        <w:rPr>
          <w:rFonts w:cstheme="minorHAnsi"/>
          <w:szCs w:val="20"/>
          <w:lang w:val="it-IT"/>
        </w:rPr>
        <w:t>, l’impresa ausiliaria rende le dichiarazioni sul possesso dei requisiti di ordine generale mediante compilazione di un separato DGUE.</w:t>
      </w:r>
    </w:p>
    <w:p w14:paraId="26962E30" w14:textId="77777777" w:rsidR="0048461A" w:rsidRPr="0048461A" w:rsidRDefault="0048461A" w:rsidP="0048461A">
      <w:pPr>
        <w:rPr>
          <w:rFonts w:eastAsia="Calibri" w:cstheme="minorHAnsi"/>
          <w:sz w:val="22"/>
          <w:lang w:val="it-IT"/>
        </w:rPr>
      </w:pPr>
    </w:p>
    <w:p w14:paraId="2B525843" w14:textId="77777777" w:rsidR="00E53498" w:rsidRPr="00E53498" w:rsidRDefault="00E53498" w:rsidP="003E5E23">
      <w:pPr>
        <w:pStyle w:val="Titolo2"/>
      </w:pPr>
      <w:bookmarkStart w:id="230" w:name="_Toc171949220"/>
      <w:r w:rsidRPr="00E53498">
        <w:t>Comunicazione c/c dedicato</w:t>
      </w:r>
      <w:bookmarkEnd w:id="230"/>
    </w:p>
    <w:p w14:paraId="1110CF38" w14:textId="43F2C96E"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L’operatore economico deve compilare e firmare digitalmente l’Allegato </w:t>
      </w:r>
      <w:r w:rsidR="001E5E1E">
        <w:rPr>
          <w:rFonts w:ascii="Calibri" w:eastAsiaTheme="minorEastAsia" w:hAnsi="Calibri" w:cstheme="minorHAnsi"/>
          <w:szCs w:val="20"/>
          <w:lang w:val="it-IT" w:eastAsia="it-IT"/>
        </w:rPr>
        <w:t>5</w:t>
      </w:r>
      <w:r w:rsidRPr="00E53498">
        <w:rPr>
          <w:rFonts w:ascii="Calibri" w:eastAsiaTheme="minorEastAsia" w:hAnsi="Calibri" w:cstheme="minorHAnsi"/>
          <w:szCs w:val="20"/>
          <w:lang w:val="it-IT" w:eastAsia="it-IT"/>
        </w:rPr>
        <w:t xml:space="preserve"> - Comunicazione tracciabilità flussi finanziari ai sensi della L. 136/2010, sottoscritto dal legale rappresentante o procuratore dell’operatore economico.</w:t>
      </w:r>
    </w:p>
    <w:p w14:paraId="4CEA58C1" w14:textId="77777777" w:rsidR="00E53498" w:rsidRPr="00E53498" w:rsidRDefault="00E53498" w:rsidP="00E53498">
      <w:pPr>
        <w:ind w:left="426"/>
        <w:jc w:val="both"/>
        <w:rPr>
          <w:rFonts w:ascii="Calibri" w:eastAsiaTheme="minorEastAsia" w:hAnsi="Calibri" w:cstheme="minorHAnsi"/>
          <w:szCs w:val="20"/>
          <w:lang w:val="it-IT" w:eastAsia="it-IT"/>
        </w:rPr>
      </w:pPr>
    </w:p>
    <w:p w14:paraId="555BD3E8" w14:textId="77777777" w:rsidR="00E53498" w:rsidRPr="00E53498" w:rsidRDefault="00E53498" w:rsidP="003E5E23">
      <w:pPr>
        <w:pStyle w:val="Titolo2"/>
      </w:pPr>
      <w:bookmarkStart w:id="231" w:name="_Toc171949221"/>
      <w:r w:rsidRPr="00E53498">
        <w:t>Patto di integrità</w:t>
      </w:r>
      <w:bookmarkEnd w:id="231"/>
    </w:p>
    <w:p w14:paraId="3EDD456C" w14:textId="321B06BF" w:rsidR="00E53498" w:rsidRPr="00E53498" w:rsidRDefault="00E53498" w:rsidP="003E5E23">
      <w:pPr>
        <w:jc w:val="both"/>
        <w:rPr>
          <w:rFonts w:ascii="Times New Roman" w:hAnsi="Times New Roman" w:cs="Times New Roman"/>
          <w:sz w:val="24"/>
          <w:szCs w:val="24"/>
          <w:lang w:val="it-IT"/>
        </w:rPr>
      </w:pPr>
      <w:r w:rsidRPr="00114678">
        <w:rPr>
          <w:rFonts w:ascii="Calibri" w:hAnsi="Calibri" w:cs="Calibri"/>
          <w:szCs w:val="20"/>
          <w:lang w:val="it-IT"/>
        </w:rPr>
        <w:t xml:space="preserve">L’operatore economico </w:t>
      </w:r>
      <w:r w:rsidRPr="00114678">
        <w:rPr>
          <w:rFonts w:ascii="Calibri" w:eastAsiaTheme="minorEastAsia" w:hAnsi="Calibri" w:cstheme="minorHAnsi"/>
          <w:szCs w:val="20"/>
          <w:lang w:val="it-IT" w:eastAsia="it-IT"/>
        </w:rPr>
        <w:t xml:space="preserve">deve completare per le parti di propria competenza </w:t>
      </w:r>
      <w:r w:rsidRPr="00114678">
        <w:rPr>
          <w:rFonts w:ascii="Calibri" w:hAnsi="Calibri" w:cs="Calibri"/>
          <w:szCs w:val="20"/>
          <w:lang w:val="it-IT"/>
        </w:rPr>
        <w:t xml:space="preserve">l’Allegato </w:t>
      </w:r>
      <w:r w:rsidR="001E5E1E">
        <w:rPr>
          <w:rFonts w:ascii="Calibri" w:hAnsi="Calibri" w:cs="Calibri"/>
          <w:szCs w:val="20"/>
          <w:lang w:val="it-IT"/>
        </w:rPr>
        <w:t>6</w:t>
      </w:r>
      <w:r w:rsidRPr="00114678">
        <w:rPr>
          <w:rFonts w:ascii="Calibri" w:hAnsi="Calibri" w:cs="Calibri"/>
          <w:szCs w:val="20"/>
          <w:lang w:val="it-IT"/>
        </w:rPr>
        <w:t xml:space="preserve">- Patto di </w:t>
      </w:r>
      <w:proofErr w:type="spellStart"/>
      <w:r w:rsidRPr="00114678">
        <w:rPr>
          <w:rFonts w:ascii="Calibri" w:hAnsi="Calibri" w:cs="Calibri"/>
          <w:szCs w:val="20"/>
          <w:lang w:val="it-IT"/>
        </w:rPr>
        <w:t>integrita’</w:t>
      </w:r>
      <w:proofErr w:type="spellEnd"/>
      <w:r w:rsidRPr="00114678">
        <w:rPr>
          <w:rFonts w:ascii="Calibri" w:hAnsi="Calibri" w:cs="Calibri"/>
          <w:szCs w:val="20"/>
          <w:lang w:val="it-IT"/>
        </w:rPr>
        <w:t xml:space="preserve"> del CNR, </w:t>
      </w:r>
      <w:r w:rsidRPr="00114678">
        <w:rPr>
          <w:rFonts w:ascii="Calibri" w:eastAsiaTheme="minorEastAsia" w:hAnsi="Calibri" w:cstheme="minorHAnsi"/>
          <w:szCs w:val="20"/>
          <w:lang w:val="it-IT" w:eastAsia="it-IT"/>
        </w:rPr>
        <w:t>sottoscritto dal legale rappresentante o procuratore dell’operatore economico.</w:t>
      </w:r>
      <w:r w:rsidRPr="00114678">
        <w:rPr>
          <w:rFonts w:ascii="Calibri" w:hAnsi="Calibri" w:cs="Calibri"/>
          <w:szCs w:val="20"/>
          <w:lang w:val="it-IT"/>
        </w:rPr>
        <w:t xml:space="preserve"> Il documento dovrà essere presentato da ciascuno degli operatori economici componenti il RTI o il Consorzio ex art. </w:t>
      </w:r>
      <w:r w:rsidR="0034624C" w:rsidRPr="00114678">
        <w:rPr>
          <w:rFonts w:ascii="Calibri" w:hAnsi="Calibri" w:cs="Calibri"/>
          <w:szCs w:val="20"/>
          <w:lang w:val="it-IT"/>
        </w:rPr>
        <w:t>65</w:t>
      </w:r>
      <w:r w:rsidRPr="00114678">
        <w:rPr>
          <w:rFonts w:ascii="Calibri" w:hAnsi="Calibri" w:cs="Calibri"/>
          <w:szCs w:val="20"/>
          <w:lang w:val="it-IT"/>
        </w:rPr>
        <w:t xml:space="preserve">, comma 2, lett. </w:t>
      </w:r>
      <w:r w:rsidR="0034624C" w:rsidRPr="00114678">
        <w:rPr>
          <w:rFonts w:ascii="Calibri" w:hAnsi="Calibri" w:cs="Calibri"/>
          <w:szCs w:val="20"/>
          <w:lang w:val="it-IT"/>
        </w:rPr>
        <w:t>f</w:t>
      </w:r>
      <w:r w:rsidRPr="00114678">
        <w:rPr>
          <w:rFonts w:ascii="Calibri" w:hAnsi="Calibri" w:cs="Calibri"/>
          <w:szCs w:val="20"/>
          <w:lang w:val="it-IT"/>
        </w:rPr>
        <w:t xml:space="preserve">) del </w:t>
      </w:r>
      <w:r w:rsidR="0034624C" w:rsidRPr="00114678">
        <w:rPr>
          <w:rFonts w:ascii="Calibri" w:hAnsi="Calibri" w:cs="Calibri"/>
          <w:szCs w:val="20"/>
          <w:lang w:val="it-IT"/>
        </w:rPr>
        <w:t>C</w:t>
      </w:r>
      <w:r w:rsidRPr="00114678">
        <w:rPr>
          <w:rFonts w:ascii="Calibri" w:hAnsi="Calibri" w:cs="Calibri"/>
          <w:szCs w:val="20"/>
          <w:lang w:val="it-IT"/>
        </w:rPr>
        <w:t>odice, costituiti o costituendi, nonché, per i consorzi di cui alle lettere b)</w:t>
      </w:r>
      <w:r w:rsidR="00114678" w:rsidRPr="00114678">
        <w:rPr>
          <w:rFonts w:ascii="Calibri" w:hAnsi="Calibri" w:cs="Calibri"/>
          <w:szCs w:val="20"/>
          <w:lang w:val="it-IT"/>
        </w:rPr>
        <w:t xml:space="preserve">, </w:t>
      </w:r>
      <w:r w:rsidRPr="00114678">
        <w:rPr>
          <w:rFonts w:ascii="Calibri" w:hAnsi="Calibri" w:cs="Calibri"/>
          <w:szCs w:val="20"/>
          <w:lang w:val="it-IT"/>
        </w:rPr>
        <w:t xml:space="preserve">c) </w:t>
      </w:r>
      <w:r w:rsidR="00114678" w:rsidRPr="00114678">
        <w:rPr>
          <w:rFonts w:ascii="Calibri" w:hAnsi="Calibri" w:cs="Calibri"/>
          <w:szCs w:val="20"/>
          <w:lang w:val="it-IT"/>
        </w:rPr>
        <w:t xml:space="preserve">e d) </w:t>
      </w:r>
      <w:r w:rsidRPr="00114678">
        <w:rPr>
          <w:rFonts w:ascii="Calibri" w:hAnsi="Calibri" w:cs="Calibri"/>
          <w:szCs w:val="20"/>
          <w:lang w:val="it-IT"/>
        </w:rPr>
        <w:t xml:space="preserve">del citato art. </w:t>
      </w:r>
      <w:r w:rsidR="00114678" w:rsidRPr="00114678">
        <w:rPr>
          <w:rFonts w:ascii="Calibri" w:hAnsi="Calibri" w:cs="Calibri"/>
          <w:szCs w:val="20"/>
          <w:lang w:val="it-IT"/>
        </w:rPr>
        <w:t>6</w:t>
      </w:r>
      <w:r w:rsidRPr="00114678">
        <w:rPr>
          <w:rFonts w:ascii="Calibri" w:hAnsi="Calibri" w:cs="Calibri"/>
          <w:szCs w:val="20"/>
          <w:lang w:val="it-IT"/>
        </w:rPr>
        <w:t>5, dal Consorzio e dalle consorziate designate quali esecutrici.</w:t>
      </w:r>
      <w:r w:rsidRPr="00E53498">
        <w:rPr>
          <w:rFonts w:ascii="Calibri" w:hAnsi="Calibri" w:cs="Calibri"/>
          <w:szCs w:val="20"/>
          <w:lang w:val="it-IT"/>
        </w:rPr>
        <w:t> </w:t>
      </w:r>
    </w:p>
    <w:p w14:paraId="73868DF5" w14:textId="77777777" w:rsidR="003E5E23" w:rsidRDefault="003E5E23" w:rsidP="003E5E23">
      <w:pPr>
        <w:jc w:val="both"/>
        <w:rPr>
          <w:rFonts w:ascii="Calibri" w:hAnsi="Calibri" w:cs="Calibri"/>
          <w:szCs w:val="20"/>
          <w:lang w:val="it-IT"/>
        </w:rPr>
      </w:pPr>
    </w:p>
    <w:p w14:paraId="37E28801" w14:textId="08884F68" w:rsidR="003E5E23" w:rsidRDefault="003E5E23" w:rsidP="003E5E23">
      <w:pPr>
        <w:pStyle w:val="Titolo2"/>
      </w:pPr>
      <w:bookmarkStart w:id="232" w:name="_Toc171949222"/>
      <w:r w:rsidRPr="00721A9F">
        <w:t>Ricevuta di avvenuto pagamento del contributo all’ANAC</w:t>
      </w:r>
      <w:bookmarkEnd w:id="232"/>
    </w:p>
    <w:p w14:paraId="1FB1AC27" w14:textId="7744CBB1" w:rsidR="003E5E23" w:rsidRDefault="003E5E23" w:rsidP="003E5E23">
      <w:pPr>
        <w:jc w:val="both"/>
        <w:rPr>
          <w:rFonts w:ascii="Calibri" w:hAnsi="Calibri" w:cs="Calibri"/>
          <w:szCs w:val="20"/>
          <w:lang w:val="it-IT"/>
        </w:rPr>
      </w:pPr>
      <w:r w:rsidRPr="001E1ED8">
        <w:rPr>
          <w:rFonts w:ascii="Calibri" w:hAnsi="Calibri" w:cs="Calibri"/>
          <w:szCs w:val="20"/>
          <w:lang w:val="it-IT"/>
        </w:rPr>
        <w:t xml:space="preserve">L’operatore economico allega la </w:t>
      </w:r>
      <w:r>
        <w:rPr>
          <w:rFonts w:ascii="Calibri" w:hAnsi="Calibri" w:cs="Calibri"/>
          <w:szCs w:val="20"/>
          <w:lang w:val="it-IT"/>
        </w:rPr>
        <w:t xml:space="preserve">ricevuta a comprova del pagamento del contributo all’ANAC di cui al paragrafo </w:t>
      </w:r>
      <w:r>
        <w:rPr>
          <w:rFonts w:ascii="Calibri" w:hAnsi="Calibri" w:cs="Calibri"/>
          <w:szCs w:val="20"/>
          <w:lang w:val="it-IT"/>
        </w:rPr>
        <w:fldChar w:fldCharType="begin"/>
      </w:r>
      <w:r>
        <w:rPr>
          <w:rFonts w:ascii="Calibri" w:hAnsi="Calibri" w:cs="Calibri"/>
          <w:szCs w:val="20"/>
          <w:lang w:val="it-IT"/>
        </w:rPr>
        <w:instrText xml:space="preserve"> REF _Ref141632602 \r \h </w:instrText>
      </w:r>
      <w:r>
        <w:rPr>
          <w:rFonts w:ascii="Calibri" w:hAnsi="Calibri" w:cs="Calibri"/>
          <w:szCs w:val="20"/>
          <w:lang w:val="it-IT"/>
        </w:rPr>
      </w:r>
      <w:r>
        <w:rPr>
          <w:rFonts w:ascii="Calibri" w:hAnsi="Calibri" w:cs="Calibri"/>
          <w:szCs w:val="20"/>
          <w:lang w:val="it-IT"/>
        </w:rPr>
        <w:fldChar w:fldCharType="separate"/>
      </w:r>
      <w:r w:rsidR="00EC1969">
        <w:rPr>
          <w:rFonts w:ascii="Calibri" w:hAnsi="Calibri" w:cs="Calibri"/>
          <w:szCs w:val="20"/>
          <w:lang w:val="it-IT"/>
        </w:rPr>
        <w:t>12</w:t>
      </w:r>
      <w:r>
        <w:rPr>
          <w:rFonts w:ascii="Calibri" w:hAnsi="Calibri" w:cs="Calibri"/>
          <w:szCs w:val="20"/>
          <w:lang w:val="it-IT"/>
        </w:rPr>
        <w:fldChar w:fldCharType="end"/>
      </w:r>
      <w:r>
        <w:rPr>
          <w:rFonts w:ascii="Calibri" w:hAnsi="Calibri" w:cs="Calibri"/>
          <w:szCs w:val="20"/>
          <w:lang w:val="it-IT"/>
        </w:rPr>
        <w:t xml:space="preserve"> della presente Lettera d’invito</w:t>
      </w:r>
      <w:r w:rsidRPr="001E1ED8">
        <w:rPr>
          <w:rFonts w:ascii="Calibri" w:hAnsi="Calibri" w:cs="Calibri"/>
          <w:szCs w:val="20"/>
          <w:lang w:val="it-IT"/>
        </w:rPr>
        <w:t>.</w:t>
      </w:r>
    </w:p>
    <w:p w14:paraId="1AFAB3C7" w14:textId="77777777" w:rsidR="003E5E23" w:rsidRPr="00E53498" w:rsidRDefault="003E5E23" w:rsidP="003E5E23">
      <w:pPr>
        <w:jc w:val="both"/>
        <w:rPr>
          <w:rFonts w:ascii="Calibri" w:hAnsi="Calibri" w:cs="Calibri"/>
          <w:szCs w:val="20"/>
          <w:lang w:val="it-IT"/>
        </w:rPr>
      </w:pPr>
    </w:p>
    <w:p w14:paraId="7D2A1DA3" w14:textId="4941E1C6" w:rsidR="00E53498" w:rsidRDefault="003E5E23" w:rsidP="003E5E23">
      <w:pPr>
        <w:pStyle w:val="Titolo2"/>
      </w:pPr>
      <w:bookmarkStart w:id="233" w:name="_Toc171949223"/>
      <w:r>
        <w:t>(</w:t>
      </w:r>
      <w:r w:rsidR="00A44DC2">
        <w:t>eventuale</w:t>
      </w:r>
      <w:r>
        <w:t>) Procura</w:t>
      </w:r>
      <w:bookmarkEnd w:id="233"/>
    </w:p>
    <w:p w14:paraId="1CAB3A23" w14:textId="09C06F4D" w:rsidR="003E5E23" w:rsidRDefault="003E5E23" w:rsidP="00A44DC2">
      <w:pPr>
        <w:jc w:val="both"/>
        <w:rPr>
          <w:lang w:val="it-IT" w:eastAsia="it-IT"/>
        </w:rPr>
      </w:pPr>
      <w:r>
        <w:rPr>
          <w:lang w:val="it-IT" w:eastAsia="it-IT"/>
        </w:rPr>
        <w:t>Qualora le</w:t>
      </w:r>
      <w:r w:rsidRPr="003E5E23">
        <w:rPr>
          <w:lang w:val="it-IT" w:eastAsia="it-IT"/>
        </w:rPr>
        <w:t xml:space="preserve"> dichiarazioni </w:t>
      </w:r>
      <w:r>
        <w:rPr>
          <w:lang w:val="it-IT" w:eastAsia="it-IT"/>
        </w:rPr>
        <w:t>siano</w:t>
      </w:r>
      <w:r w:rsidRPr="003E5E23">
        <w:rPr>
          <w:lang w:val="it-IT" w:eastAsia="it-IT"/>
        </w:rPr>
        <w:t xml:space="preserve"> firmate da un procuratore </w:t>
      </w:r>
      <w:r>
        <w:rPr>
          <w:lang w:val="it-IT" w:eastAsia="it-IT"/>
        </w:rPr>
        <w:t>del concorrente</w:t>
      </w:r>
      <w:r w:rsidRPr="003E5E23">
        <w:rPr>
          <w:lang w:val="it-IT" w:eastAsia="it-IT"/>
        </w:rPr>
        <w:t xml:space="preserve">, </w:t>
      </w:r>
      <w:r>
        <w:rPr>
          <w:lang w:val="it-IT" w:eastAsia="it-IT"/>
        </w:rPr>
        <w:t>deve essere</w:t>
      </w:r>
      <w:r w:rsidRPr="003E5E23">
        <w:rPr>
          <w:lang w:val="it-IT" w:eastAsia="it-IT"/>
        </w:rPr>
        <w:t xml:space="preserve"> allega</w:t>
      </w:r>
      <w:r>
        <w:rPr>
          <w:lang w:val="it-IT" w:eastAsia="it-IT"/>
        </w:rPr>
        <w:t>ta</w:t>
      </w:r>
      <w:r w:rsidRPr="003E5E23">
        <w:rPr>
          <w:lang w:val="it-IT" w:eastAsia="it-IT"/>
        </w:rPr>
        <w:t xml:space="preserve"> copia conforme</w:t>
      </w:r>
      <w:r>
        <w:rPr>
          <w:lang w:val="it-IT" w:eastAsia="it-IT"/>
        </w:rPr>
        <w:t xml:space="preserve"> </w:t>
      </w:r>
      <w:r w:rsidRPr="003E5E23">
        <w:rPr>
          <w:lang w:val="it-IT" w:eastAsia="it-IT"/>
        </w:rPr>
        <w:t>all’originale della procura. Non è necessario allegare la procura se dalla visura camerale del concorrente risulti l’indicazione espressa dei poteri rappresentativi conferiti al procuratore.</w:t>
      </w:r>
    </w:p>
    <w:p w14:paraId="4F0B164A" w14:textId="77777777" w:rsidR="00A44DC2" w:rsidRPr="00946D0B" w:rsidRDefault="00A44DC2" w:rsidP="006543B9">
      <w:pPr>
        <w:contextualSpacing/>
        <w:jc w:val="both"/>
        <w:rPr>
          <w:rFonts w:ascii="Calibri" w:hAnsi="Calibri" w:cs="Calibri"/>
          <w:b/>
          <w:bCs/>
          <w:strike/>
          <w:color w:val="FF0000"/>
          <w:szCs w:val="20"/>
          <w:lang w:val="it-IT"/>
        </w:rPr>
      </w:pPr>
    </w:p>
    <w:p w14:paraId="2C557F63" w14:textId="2E5A09A2" w:rsidR="00A44DC2" w:rsidRDefault="00A44DC2" w:rsidP="00A44DC2">
      <w:pPr>
        <w:pStyle w:val="Titolo2"/>
      </w:pPr>
      <w:bookmarkStart w:id="234" w:name="_Toc171949224"/>
      <w:r>
        <w:t>(eventuale) C</w:t>
      </w:r>
      <w:r w:rsidRPr="00423C77">
        <w:t>opia dell'ultimo rapporto periodico sulla situazione del personale maschile e femminile</w:t>
      </w:r>
      <w:bookmarkEnd w:id="234"/>
    </w:p>
    <w:p w14:paraId="5DBB8960" w14:textId="266A60F5" w:rsidR="00A44DC2" w:rsidRPr="00A44DC2" w:rsidRDefault="00A44DC2" w:rsidP="00A44DC2">
      <w:pPr>
        <w:jc w:val="both"/>
        <w:rPr>
          <w:lang w:val="it-IT" w:eastAsia="it-IT"/>
        </w:rPr>
      </w:pPr>
      <w:r>
        <w:rPr>
          <w:i/>
          <w:iCs/>
          <w:szCs w:val="20"/>
          <w:lang w:val="it-IT" w:eastAsia="it-IT"/>
        </w:rPr>
        <w:t>(P</w:t>
      </w:r>
      <w:r w:rsidRPr="00423C77">
        <w:rPr>
          <w:i/>
          <w:iCs/>
          <w:szCs w:val="20"/>
          <w:lang w:val="it-IT" w:eastAsia="it-IT"/>
        </w:rPr>
        <w:t>er gli operatori economici che occupano oltre cinquanta dipendenti</w:t>
      </w:r>
      <w:r>
        <w:rPr>
          <w:szCs w:val="20"/>
          <w:lang w:val="it-IT" w:eastAsia="it-IT"/>
        </w:rPr>
        <w:t>) C</w:t>
      </w:r>
      <w:r w:rsidRPr="00423C77">
        <w:rPr>
          <w:szCs w:val="20"/>
          <w:lang w:val="it-IT" w:eastAsia="it-IT"/>
        </w:rPr>
        <w:t>opia dell'ultimo rapporto periodico sulla situazione del personale maschile e femminile redatto ai sensi dell’articolo 46 del decreto legislativo n. 198/2006,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r>
        <w:rPr>
          <w:szCs w:val="20"/>
          <w:lang w:val="it-IT" w:eastAsia="it-IT"/>
        </w:rPr>
        <w:t>.</w:t>
      </w:r>
    </w:p>
    <w:p w14:paraId="53A6E320" w14:textId="77777777" w:rsidR="00E53498" w:rsidRDefault="00E53498" w:rsidP="00E53498">
      <w:pPr>
        <w:jc w:val="both"/>
        <w:rPr>
          <w:rFonts w:ascii="Calibri" w:eastAsiaTheme="minorEastAsia" w:hAnsi="Calibri" w:cstheme="minorHAnsi"/>
          <w:szCs w:val="20"/>
          <w:lang w:val="it-IT" w:eastAsia="it-IT"/>
        </w:rPr>
      </w:pPr>
    </w:p>
    <w:p w14:paraId="124C2604" w14:textId="0E5B1CBB" w:rsidR="00A44DC2" w:rsidRPr="00E53498" w:rsidRDefault="00A44DC2" w:rsidP="00A44DC2">
      <w:pPr>
        <w:pStyle w:val="Titolo2"/>
        <w:rPr>
          <w:rFonts w:cstheme="minorHAnsi"/>
        </w:rPr>
      </w:pPr>
      <w:bookmarkStart w:id="235" w:name="_Toc171949225"/>
      <w:r>
        <w:t>(</w:t>
      </w:r>
      <w:r w:rsidRPr="00CD3724">
        <w:t>e</w:t>
      </w:r>
      <w:r w:rsidRPr="00CD3724">
        <w:rPr>
          <w:rFonts w:asciiTheme="minorHAnsi" w:hAnsiTheme="minorHAnsi"/>
        </w:rPr>
        <w:t>ventuale</w:t>
      </w:r>
      <w:r>
        <w:t xml:space="preserve">) </w:t>
      </w:r>
      <w:r w:rsidRPr="00E53498">
        <w:t>Dichiarazione integrativa per gli operatori economici ammessi al concordato preventivo con continuità aziendale di cui all’articolo 186 bis del R.D. 16 marzo 1942, n. 267</w:t>
      </w:r>
      <w:bookmarkEnd w:id="235"/>
    </w:p>
    <w:p w14:paraId="6E1B69A1" w14:textId="3CE960B9" w:rsidR="00354642" w:rsidRPr="00354642" w:rsidRDefault="00354642" w:rsidP="00354642">
      <w:pPr>
        <w:jc w:val="both"/>
        <w:rPr>
          <w:rFonts w:ascii="Calibri" w:hAnsi="Calibri" w:cs="Calibri"/>
          <w:szCs w:val="20"/>
          <w:lang w:val="it-IT"/>
        </w:rPr>
      </w:pPr>
      <w:r>
        <w:rPr>
          <w:rFonts w:ascii="Calibri" w:hAnsi="Calibri" w:cs="Calibri"/>
          <w:szCs w:val="20"/>
          <w:lang w:val="it-IT"/>
        </w:rPr>
        <w:t>L’operatore economico</w:t>
      </w:r>
      <w:r w:rsidRPr="00354642">
        <w:rPr>
          <w:rFonts w:ascii="Calibri" w:hAnsi="Calibri" w:cs="Calibri"/>
          <w:szCs w:val="20"/>
          <w:lang w:val="it-IT"/>
        </w:rPr>
        <w:t xml:space="preserve"> dichiara, inoltre, ai sensi degli articoli 46 e 47 del decreto del Presidente della Repubblica n. 445/2000 gli estremi del provvedimento di ammissione al concordato e del provvedimento di autorizzazione a partecipare </w:t>
      </w:r>
      <w:r w:rsidRPr="00354642">
        <w:rPr>
          <w:rFonts w:ascii="Calibri" w:hAnsi="Calibri" w:cs="Calibri"/>
          <w:szCs w:val="20"/>
          <w:lang w:val="it-IT"/>
        </w:rPr>
        <w:lastRenderedPageBreak/>
        <w:t>alle gare, nonché dichiara di non partecipare alla gara quale mandataria di un raggruppamento temporaneo di imprese e che le altre imprese aderenti al raggruppamento non sono assoggettate ad una procedura concorsuale ai sensi dell’articolo 95, commi 4 e 5, del D.</w:t>
      </w:r>
      <w:r>
        <w:rPr>
          <w:rFonts w:ascii="Calibri" w:hAnsi="Calibri" w:cs="Calibri"/>
          <w:szCs w:val="20"/>
          <w:lang w:val="it-IT"/>
        </w:rPr>
        <w:t xml:space="preserve"> </w:t>
      </w:r>
      <w:r w:rsidRPr="00354642">
        <w:rPr>
          <w:rFonts w:ascii="Calibri" w:hAnsi="Calibri" w:cs="Calibri"/>
          <w:szCs w:val="20"/>
          <w:lang w:val="it-IT"/>
        </w:rPr>
        <w:t>Lgs. n. 14/2019.</w:t>
      </w:r>
    </w:p>
    <w:p w14:paraId="6455C1CF" w14:textId="4B2503CE" w:rsidR="0086754B" w:rsidRDefault="0048461A" w:rsidP="00354642">
      <w:pPr>
        <w:jc w:val="both"/>
        <w:rPr>
          <w:rFonts w:ascii="Calibri" w:hAnsi="Calibri" w:cs="Calibri"/>
          <w:szCs w:val="20"/>
          <w:lang w:val="it-IT"/>
        </w:rPr>
      </w:pPr>
      <w:r>
        <w:rPr>
          <w:rFonts w:ascii="Calibri" w:hAnsi="Calibri" w:cs="Calibri"/>
          <w:szCs w:val="20"/>
          <w:lang w:val="it-IT"/>
        </w:rPr>
        <w:t xml:space="preserve">L’operatore economico inserisce nella busta amministrativa </w:t>
      </w:r>
      <w:r w:rsidR="00354642" w:rsidRPr="00354642">
        <w:rPr>
          <w:rFonts w:ascii="Calibri" w:hAnsi="Calibri" w:cs="Calibri"/>
          <w:szCs w:val="20"/>
          <w:lang w:val="it-IT"/>
        </w:rPr>
        <w:t>una relazione di un professionista in possesso dei requisiti di cui all'articolo 2, comma, 1, lettera o), del Decreto succitato che attesta la conformità al piano e la ragionevole capacità di adempimento del contratto.</w:t>
      </w:r>
    </w:p>
    <w:p w14:paraId="427BAA8B" w14:textId="77777777" w:rsidR="00354642" w:rsidRDefault="00354642" w:rsidP="00354642">
      <w:pPr>
        <w:jc w:val="both"/>
        <w:rPr>
          <w:rFonts w:ascii="Calibri" w:hAnsi="Calibri" w:cs="Calibri"/>
          <w:szCs w:val="20"/>
          <w:lang w:val="it-IT"/>
        </w:rPr>
      </w:pPr>
    </w:p>
    <w:p w14:paraId="7F998D25" w14:textId="1065D8E2" w:rsidR="00354642" w:rsidRDefault="00354642" w:rsidP="00354642">
      <w:pPr>
        <w:pStyle w:val="Titolo2"/>
      </w:pPr>
      <w:bookmarkStart w:id="236" w:name="_Toc171949226"/>
      <w:r>
        <w:t>(</w:t>
      </w:r>
      <w:r w:rsidRPr="00CD3724">
        <w:t>eventuale</w:t>
      </w:r>
      <w:r>
        <w:t>) Documentazione ulteriore per i soggetti associati</w:t>
      </w:r>
      <w:bookmarkEnd w:id="236"/>
    </w:p>
    <w:p w14:paraId="62AD551F" w14:textId="5C8FEAD8" w:rsidR="00354642" w:rsidRPr="00354642" w:rsidRDefault="00354642" w:rsidP="00354642">
      <w:pPr>
        <w:rPr>
          <w:b/>
          <w:szCs w:val="20"/>
          <w:lang w:val="it-IT"/>
        </w:rPr>
      </w:pPr>
      <w:r w:rsidRPr="00354642">
        <w:rPr>
          <w:b/>
          <w:szCs w:val="20"/>
          <w:lang w:val="it-IT"/>
        </w:rPr>
        <w:t>Per i raggruppamenti temporanei già costituiti:</w:t>
      </w:r>
    </w:p>
    <w:p w14:paraId="2EA76173" w14:textId="77777777" w:rsidR="00354642" w:rsidRPr="00354642" w:rsidRDefault="00354642" w:rsidP="00A15FD6">
      <w:pPr>
        <w:pStyle w:val="Paragrafoelenco"/>
        <w:numPr>
          <w:ilvl w:val="0"/>
          <w:numId w:val="27"/>
        </w:numPr>
        <w:ind w:left="284" w:hanging="284"/>
        <w:contextualSpacing w:val="0"/>
        <w:jc w:val="both"/>
        <w:rPr>
          <w:rFonts w:cs="Calibri"/>
          <w:szCs w:val="20"/>
          <w:lang w:val="it-IT"/>
        </w:rPr>
      </w:pPr>
      <w:r w:rsidRPr="00354642">
        <w:rPr>
          <w:rFonts w:cs="Calibri"/>
          <w:szCs w:val="20"/>
          <w:lang w:val="it-IT"/>
        </w:rPr>
        <w:t>copia del mandato collettivo irrevocabile con rappresentanza conferito alla mandataria per atto pubblico o scrittura privata autenticata;</w:t>
      </w:r>
    </w:p>
    <w:p w14:paraId="665254CA" w14:textId="0EF5A89F" w:rsidR="00354642" w:rsidRPr="00354642" w:rsidRDefault="00354642" w:rsidP="00A15FD6">
      <w:pPr>
        <w:pStyle w:val="Paragrafoelenco"/>
        <w:numPr>
          <w:ilvl w:val="0"/>
          <w:numId w:val="27"/>
        </w:numPr>
        <w:ind w:left="284" w:hanging="284"/>
        <w:contextualSpacing w:val="0"/>
        <w:jc w:val="both"/>
        <w:rPr>
          <w:rFonts w:cs="Calibri"/>
          <w:szCs w:val="20"/>
          <w:lang w:val="it-IT"/>
        </w:rPr>
      </w:pPr>
      <w:r w:rsidRPr="00354642">
        <w:rPr>
          <w:rFonts w:cs="Calibri"/>
          <w:szCs w:val="20"/>
          <w:lang w:val="it-IT"/>
        </w:rPr>
        <w:t xml:space="preserve">dichiarazione delle parti </w:t>
      </w:r>
      <w:r w:rsidR="00326D5E">
        <w:rPr>
          <w:rFonts w:cs="Calibri"/>
          <w:szCs w:val="20"/>
          <w:lang w:val="it-IT"/>
        </w:rPr>
        <w:t xml:space="preserve">della </w:t>
      </w:r>
      <w:r w:rsidRPr="00354642">
        <w:rPr>
          <w:rFonts w:cs="Calibri"/>
          <w:szCs w:val="20"/>
          <w:lang w:val="it-IT"/>
        </w:rPr>
        <w:t xml:space="preserve">fornitura, ovvero della percentuale in caso di forniture indivisibili, che saranno eseguite dai singoli operatori economici riuniti o consorziati. </w:t>
      </w:r>
    </w:p>
    <w:p w14:paraId="78B915C5" w14:textId="77777777" w:rsidR="005C5D94" w:rsidRDefault="005C5D94" w:rsidP="00354642">
      <w:pPr>
        <w:rPr>
          <w:b/>
          <w:szCs w:val="20"/>
          <w:lang w:val="it-IT"/>
        </w:rPr>
      </w:pPr>
    </w:p>
    <w:p w14:paraId="7F8BA551" w14:textId="2015A073" w:rsidR="00354642" w:rsidRPr="00354642" w:rsidRDefault="00354642" w:rsidP="00354642">
      <w:pPr>
        <w:rPr>
          <w:b/>
          <w:szCs w:val="20"/>
          <w:lang w:val="it-IT"/>
        </w:rPr>
      </w:pPr>
      <w:r w:rsidRPr="00354642">
        <w:rPr>
          <w:b/>
          <w:szCs w:val="20"/>
          <w:lang w:val="it-IT"/>
        </w:rPr>
        <w:t>Per i consorzi ordinari o GEIE già costituiti</w:t>
      </w:r>
    </w:p>
    <w:p w14:paraId="2B520FC2" w14:textId="77777777" w:rsidR="00354642" w:rsidRPr="00354642" w:rsidRDefault="00354642" w:rsidP="00A15FD6">
      <w:pPr>
        <w:pStyle w:val="Paragrafoelenco"/>
        <w:numPr>
          <w:ilvl w:val="0"/>
          <w:numId w:val="27"/>
        </w:numPr>
        <w:ind w:left="284" w:hanging="284"/>
        <w:contextualSpacing w:val="0"/>
        <w:jc w:val="both"/>
        <w:rPr>
          <w:rFonts w:cs="Calibri"/>
          <w:szCs w:val="20"/>
          <w:lang w:val="it-IT"/>
        </w:rPr>
      </w:pPr>
      <w:r w:rsidRPr="00354642">
        <w:rPr>
          <w:rFonts w:cs="Calibri"/>
          <w:szCs w:val="20"/>
          <w:lang w:val="it-IT"/>
        </w:rPr>
        <w:t xml:space="preserve">copia dell’atto costitutivo e dello statuto del consorzio o GEIE, con indicazione del soggetto designato quale capofila; </w:t>
      </w:r>
    </w:p>
    <w:p w14:paraId="06335EB8" w14:textId="010317A1" w:rsidR="00354642" w:rsidRPr="00354642" w:rsidRDefault="00354642" w:rsidP="00A15FD6">
      <w:pPr>
        <w:pStyle w:val="Paragrafoelenco"/>
        <w:numPr>
          <w:ilvl w:val="0"/>
          <w:numId w:val="27"/>
        </w:numPr>
        <w:ind w:left="284" w:hanging="284"/>
        <w:contextualSpacing w:val="0"/>
        <w:jc w:val="both"/>
        <w:rPr>
          <w:rFonts w:cs="Calibri"/>
          <w:szCs w:val="20"/>
          <w:lang w:val="it-IT"/>
        </w:rPr>
      </w:pPr>
      <w:r w:rsidRPr="00354642">
        <w:rPr>
          <w:rFonts w:cs="Calibri"/>
          <w:szCs w:val="20"/>
          <w:lang w:val="it-IT"/>
        </w:rPr>
        <w:t>dichiarazione sottoscritta delle parti del</w:t>
      </w:r>
      <w:r w:rsidR="00326D5E">
        <w:rPr>
          <w:rFonts w:cs="Calibri"/>
          <w:szCs w:val="20"/>
          <w:lang w:val="it-IT"/>
        </w:rPr>
        <w:t xml:space="preserve">la </w:t>
      </w:r>
      <w:r w:rsidRPr="00354642">
        <w:rPr>
          <w:rFonts w:cs="Calibri"/>
          <w:szCs w:val="20"/>
          <w:lang w:val="it-IT"/>
        </w:rPr>
        <w:t xml:space="preserve">fornitura, ovvero la percentuale in caso di forniture indivisibili, che saranno eseguite dai singoli operatori economici consorziati. </w:t>
      </w:r>
    </w:p>
    <w:p w14:paraId="5FD18078" w14:textId="77777777" w:rsidR="005C5D94" w:rsidRDefault="005C5D94" w:rsidP="00354642">
      <w:pPr>
        <w:rPr>
          <w:b/>
          <w:szCs w:val="20"/>
          <w:lang w:val="it-IT"/>
        </w:rPr>
      </w:pPr>
    </w:p>
    <w:p w14:paraId="7BC57921" w14:textId="6F851708" w:rsidR="00354642" w:rsidRPr="00354642" w:rsidRDefault="00354642" w:rsidP="00354642">
      <w:pPr>
        <w:rPr>
          <w:b/>
          <w:szCs w:val="20"/>
          <w:lang w:val="it-IT"/>
        </w:rPr>
      </w:pPr>
      <w:r w:rsidRPr="00354642">
        <w:rPr>
          <w:b/>
          <w:szCs w:val="20"/>
          <w:lang w:val="it-IT"/>
        </w:rPr>
        <w:t>Per i raggruppamenti temporanei o consorzi ordinari o GEIE non ancora costituiti</w:t>
      </w:r>
    </w:p>
    <w:p w14:paraId="61C4E158" w14:textId="77777777" w:rsidR="00354642" w:rsidRPr="00354642" w:rsidRDefault="00354642" w:rsidP="00A15FD6">
      <w:pPr>
        <w:pStyle w:val="Paragrafoelenco"/>
        <w:numPr>
          <w:ilvl w:val="0"/>
          <w:numId w:val="27"/>
        </w:numPr>
        <w:ind w:left="284" w:hanging="284"/>
        <w:contextualSpacing w:val="0"/>
        <w:jc w:val="both"/>
        <w:rPr>
          <w:rFonts w:cs="Calibri"/>
          <w:szCs w:val="20"/>
          <w:lang w:val="it-IT"/>
        </w:rPr>
      </w:pPr>
      <w:r w:rsidRPr="00354642">
        <w:rPr>
          <w:rFonts w:cs="Calibri"/>
          <w:szCs w:val="20"/>
          <w:lang w:val="it-IT"/>
        </w:rPr>
        <w:t xml:space="preserve"> dichiarazione rese da ciascun concorrente, attestante:</w:t>
      </w:r>
    </w:p>
    <w:p w14:paraId="5905DEA2" w14:textId="77777777" w:rsidR="00354642" w:rsidRPr="00354642" w:rsidRDefault="00354642" w:rsidP="00A15FD6">
      <w:pPr>
        <w:numPr>
          <w:ilvl w:val="0"/>
          <w:numId w:val="24"/>
        </w:numPr>
        <w:ind w:left="709" w:hanging="284"/>
        <w:jc w:val="both"/>
        <w:rPr>
          <w:rFonts w:cs="Calibri"/>
          <w:szCs w:val="20"/>
          <w:lang w:val="it-IT"/>
        </w:rPr>
      </w:pPr>
      <w:r w:rsidRPr="00354642">
        <w:rPr>
          <w:rFonts w:cs="Calibri"/>
          <w:szCs w:val="20"/>
          <w:lang w:val="it-IT"/>
        </w:rPr>
        <w:t>a quale operatore economico, in caso di aggiudicazione, sarà conferito mandato speciale con rappresentanza o funzioni di capogruppo;</w:t>
      </w:r>
    </w:p>
    <w:p w14:paraId="513ADBBF" w14:textId="77777777" w:rsidR="00354642" w:rsidRPr="00354642" w:rsidRDefault="00354642" w:rsidP="00A15FD6">
      <w:pPr>
        <w:numPr>
          <w:ilvl w:val="0"/>
          <w:numId w:val="24"/>
        </w:numPr>
        <w:ind w:left="709" w:hanging="284"/>
        <w:jc w:val="both"/>
        <w:rPr>
          <w:szCs w:val="20"/>
          <w:lang w:val="it-IT"/>
        </w:rPr>
      </w:pPr>
      <w:r w:rsidRPr="00354642">
        <w:rPr>
          <w:rFonts w:cs="Calibri"/>
          <w:szCs w:val="20"/>
          <w:lang w:val="it-IT"/>
        </w:rPr>
        <w:t xml:space="preserve">l’impegno, in caso di aggiudicazione, ad uniformarsi alla disciplina vigente con riguardo ai raggruppamenti temporanei o consorzi o GEIE ai sensi dell’articolo 48 </w:t>
      </w:r>
      <w:r w:rsidRPr="00354642">
        <w:rPr>
          <w:rFonts w:cs="Arial"/>
          <w:szCs w:val="20"/>
          <w:lang w:val="it-IT"/>
        </w:rPr>
        <w:t>comma</w:t>
      </w:r>
      <w:r w:rsidRPr="00354642">
        <w:rPr>
          <w:rFonts w:cs="Calibri"/>
          <w:szCs w:val="20"/>
          <w:lang w:val="it-IT"/>
        </w:rPr>
        <w:t xml:space="preserve"> 8 del Codice conferendo mandato collettivo speciale con rappresentanza all’impresa qualificata come mandataria che stipulerà il contratto in nome e per conto delle mandanti/consorziate;</w:t>
      </w:r>
    </w:p>
    <w:p w14:paraId="5A0D01A1" w14:textId="600AC7B7" w:rsidR="00354642" w:rsidRPr="00354642" w:rsidRDefault="00354642" w:rsidP="00A15FD6">
      <w:pPr>
        <w:numPr>
          <w:ilvl w:val="0"/>
          <w:numId w:val="24"/>
        </w:numPr>
        <w:ind w:left="709" w:hanging="284"/>
        <w:jc w:val="both"/>
        <w:rPr>
          <w:szCs w:val="20"/>
          <w:lang w:val="it-IT"/>
        </w:rPr>
      </w:pPr>
      <w:r w:rsidRPr="00354642">
        <w:rPr>
          <w:rFonts w:cs="Calibri"/>
          <w:szCs w:val="20"/>
          <w:lang w:val="it-IT"/>
        </w:rPr>
        <w:t xml:space="preserve">le parti </w:t>
      </w:r>
      <w:r w:rsidR="00326D5E">
        <w:rPr>
          <w:rFonts w:cs="Calibri"/>
          <w:szCs w:val="20"/>
          <w:lang w:val="it-IT"/>
        </w:rPr>
        <w:t xml:space="preserve">della </w:t>
      </w:r>
      <w:r w:rsidRPr="00354642">
        <w:rPr>
          <w:rFonts w:cs="Calibri"/>
          <w:szCs w:val="20"/>
          <w:lang w:val="it-IT"/>
        </w:rPr>
        <w:t xml:space="preserve">fornitura, ovvero la percentuale in caso di forniture indivisibili, che saranno eseguite dai singoli operatori economici riuniti o consorziati. </w:t>
      </w:r>
    </w:p>
    <w:p w14:paraId="741F64A0" w14:textId="77777777" w:rsidR="005C5D94" w:rsidRDefault="005C5D94" w:rsidP="00354642">
      <w:pPr>
        <w:rPr>
          <w:b/>
          <w:szCs w:val="20"/>
          <w:lang w:val="it-IT"/>
        </w:rPr>
      </w:pPr>
    </w:p>
    <w:p w14:paraId="40047620" w14:textId="033A7176" w:rsidR="00354642" w:rsidRPr="00354642" w:rsidRDefault="00354642" w:rsidP="00354642">
      <w:pPr>
        <w:rPr>
          <w:b/>
          <w:szCs w:val="20"/>
          <w:lang w:val="it-IT"/>
        </w:rPr>
      </w:pPr>
      <w:r w:rsidRPr="00354642">
        <w:rPr>
          <w:b/>
          <w:szCs w:val="20"/>
          <w:lang w:val="it-IT"/>
        </w:rPr>
        <w:t>Per le aggregazioni di retisti: se la rete è dotata di un organo comune con potere di rappresentanza e soggettività giuridica</w:t>
      </w:r>
    </w:p>
    <w:p w14:paraId="06346E0A" w14:textId="77777777" w:rsidR="00354642" w:rsidRPr="00354642" w:rsidRDefault="00354642" w:rsidP="00A15FD6">
      <w:pPr>
        <w:pStyle w:val="Paragrafoelenco"/>
        <w:numPr>
          <w:ilvl w:val="0"/>
          <w:numId w:val="25"/>
        </w:numPr>
        <w:contextualSpacing w:val="0"/>
        <w:jc w:val="both"/>
        <w:rPr>
          <w:rFonts w:cs="Calibri"/>
          <w:szCs w:val="20"/>
          <w:lang w:val="it-IT"/>
        </w:rPr>
      </w:pPr>
      <w:r w:rsidRPr="00354642">
        <w:rPr>
          <w:rFonts w:cs="Calibri"/>
          <w:szCs w:val="20"/>
          <w:lang w:val="it-IT"/>
        </w:rPr>
        <w:t>copia del contratto di rete, con indicazione dell’organo comune che agisce in rappresentanza della rete;</w:t>
      </w:r>
    </w:p>
    <w:p w14:paraId="246E22E4" w14:textId="77777777" w:rsidR="00354642" w:rsidRPr="00354642" w:rsidRDefault="00354642" w:rsidP="00A15FD6">
      <w:pPr>
        <w:pStyle w:val="Paragrafoelenco"/>
        <w:numPr>
          <w:ilvl w:val="0"/>
          <w:numId w:val="25"/>
        </w:numPr>
        <w:contextualSpacing w:val="0"/>
        <w:jc w:val="both"/>
        <w:rPr>
          <w:rFonts w:cs="Calibri"/>
          <w:szCs w:val="20"/>
          <w:lang w:val="it-IT"/>
        </w:rPr>
      </w:pPr>
      <w:r w:rsidRPr="00354642">
        <w:rPr>
          <w:rFonts w:cs="Calibri"/>
          <w:szCs w:val="20"/>
          <w:lang w:val="it-IT"/>
        </w:rPr>
        <w:t xml:space="preserve">dichiarazione che indichi per quali imprese la rete concorre; </w:t>
      </w:r>
    </w:p>
    <w:p w14:paraId="303D5394" w14:textId="4DD83669" w:rsidR="00354642" w:rsidRPr="00354642" w:rsidRDefault="00354642" w:rsidP="00A15FD6">
      <w:pPr>
        <w:pStyle w:val="Paragrafoelenco"/>
        <w:numPr>
          <w:ilvl w:val="0"/>
          <w:numId w:val="25"/>
        </w:numPr>
        <w:contextualSpacing w:val="0"/>
        <w:jc w:val="both"/>
        <w:rPr>
          <w:rFonts w:cs="Calibri"/>
          <w:szCs w:val="20"/>
          <w:lang w:val="it-IT"/>
        </w:rPr>
      </w:pPr>
      <w:r w:rsidRPr="00354642">
        <w:rPr>
          <w:rFonts w:cs="Calibri"/>
          <w:szCs w:val="20"/>
          <w:lang w:val="it-IT"/>
        </w:rPr>
        <w:t xml:space="preserve">dichiarazione sottoscritta con firma digitale delle parti della fornitura, ovvero la percentuale in caso di forniture indivisibili, che saranno eseguite dai singoli operatori economici aggregati in rete. </w:t>
      </w:r>
    </w:p>
    <w:p w14:paraId="6909E19B" w14:textId="77777777" w:rsidR="005C5D94" w:rsidRDefault="005C5D94" w:rsidP="00354642">
      <w:pPr>
        <w:rPr>
          <w:b/>
          <w:szCs w:val="20"/>
          <w:lang w:val="it-IT"/>
        </w:rPr>
      </w:pPr>
    </w:p>
    <w:p w14:paraId="3BBC2AEF" w14:textId="73644722" w:rsidR="00354642" w:rsidRPr="00354642" w:rsidRDefault="00354642" w:rsidP="00354642">
      <w:pPr>
        <w:rPr>
          <w:b/>
          <w:szCs w:val="20"/>
          <w:lang w:val="it-IT"/>
        </w:rPr>
      </w:pPr>
      <w:r w:rsidRPr="00354642">
        <w:rPr>
          <w:b/>
          <w:szCs w:val="20"/>
          <w:lang w:val="it-IT"/>
        </w:rPr>
        <w:t>Per le aggregazioni di retisti: se la rete è dotata di un organo comune con potere di rappresentanza ma è priva di soggettività giuridica</w:t>
      </w:r>
    </w:p>
    <w:p w14:paraId="3CC7E851" w14:textId="77777777" w:rsidR="00354642" w:rsidRPr="00354642" w:rsidRDefault="00354642" w:rsidP="00A15FD6">
      <w:pPr>
        <w:pStyle w:val="Paragrafoelenco"/>
        <w:numPr>
          <w:ilvl w:val="0"/>
          <w:numId w:val="25"/>
        </w:numPr>
        <w:ind w:left="709" w:hanging="425"/>
        <w:contextualSpacing w:val="0"/>
        <w:jc w:val="both"/>
        <w:rPr>
          <w:rFonts w:cs="Calibri"/>
          <w:szCs w:val="20"/>
          <w:lang w:val="it-IT"/>
        </w:rPr>
      </w:pPr>
      <w:r w:rsidRPr="00354642">
        <w:rPr>
          <w:rFonts w:cs="Calibri"/>
          <w:szCs w:val="20"/>
          <w:lang w:val="it-IT"/>
        </w:rPr>
        <w:t>copia del contratto di rete;</w:t>
      </w:r>
    </w:p>
    <w:p w14:paraId="5C284EEE" w14:textId="77777777" w:rsidR="00354642" w:rsidRPr="00354642" w:rsidRDefault="00354642" w:rsidP="00A15FD6">
      <w:pPr>
        <w:pStyle w:val="Paragrafoelenco"/>
        <w:numPr>
          <w:ilvl w:val="0"/>
          <w:numId w:val="25"/>
        </w:numPr>
        <w:ind w:left="709" w:hanging="425"/>
        <w:contextualSpacing w:val="0"/>
        <w:jc w:val="both"/>
        <w:rPr>
          <w:rFonts w:cs="Calibri"/>
          <w:szCs w:val="20"/>
          <w:lang w:val="it-IT"/>
        </w:rPr>
      </w:pPr>
      <w:r w:rsidRPr="00354642">
        <w:rPr>
          <w:rFonts w:cs="Calibri"/>
          <w:szCs w:val="20"/>
          <w:lang w:val="it-IT"/>
        </w:rPr>
        <w:t xml:space="preserve">copia del mandato collettivo irrevocabile con rappresentanza conferito all’organo comune; </w:t>
      </w:r>
    </w:p>
    <w:p w14:paraId="1168E2B2" w14:textId="3DB760AC" w:rsidR="00354642" w:rsidRPr="00354642" w:rsidRDefault="00354642" w:rsidP="00A15FD6">
      <w:pPr>
        <w:pStyle w:val="Paragrafoelenco"/>
        <w:numPr>
          <w:ilvl w:val="0"/>
          <w:numId w:val="25"/>
        </w:numPr>
        <w:ind w:left="709" w:hanging="425"/>
        <w:contextualSpacing w:val="0"/>
        <w:jc w:val="both"/>
        <w:rPr>
          <w:rFonts w:cs="Calibri"/>
          <w:szCs w:val="20"/>
          <w:lang w:val="it-IT"/>
        </w:rPr>
      </w:pPr>
      <w:r w:rsidRPr="00354642">
        <w:rPr>
          <w:rFonts w:cs="Calibri"/>
          <w:szCs w:val="20"/>
          <w:lang w:val="it-IT"/>
        </w:rPr>
        <w:t>dichiarazione delle parti della fornitura, ovvero la percentuale in caso di forniture indivisibili, che saranno eseguite dai singoli operatori economici aggregati in rete.</w:t>
      </w:r>
    </w:p>
    <w:p w14:paraId="75662C14" w14:textId="77777777" w:rsidR="005C5D94" w:rsidRDefault="005C5D94" w:rsidP="00354642">
      <w:pPr>
        <w:rPr>
          <w:b/>
          <w:szCs w:val="20"/>
          <w:lang w:val="it-IT"/>
        </w:rPr>
      </w:pPr>
    </w:p>
    <w:p w14:paraId="7FCD7F28" w14:textId="3B20D3B2" w:rsidR="00354642" w:rsidRPr="00354642" w:rsidRDefault="00354642" w:rsidP="00354642">
      <w:pPr>
        <w:rPr>
          <w:b/>
          <w:szCs w:val="20"/>
          <w:lang w:val="it-IT"/>
        </w:rPr>
      </w:pPr>
      <w:r w:rsidRPr="00354642">
        <w:rPr>
          <w:b/>
          <w:szCs w:val="20"/>
          <w:lang w:val="it-IT"/>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09942017" w14:textId="77777777" w:rsidR="00354642" w:rsidRPr="00354642" w:rsidRDefault="00354642" w:rsidP="00A15FD6">
      <w:pPr>
        <w:pStyle w:val="Paragrafoelenco"/>
        <w:numPr>
          <w:ilvl w:val="0"/>
          <w:numId w:val="25"/>
        </w:numPr>
        <w:contextualSpacing w:val="0"/>
        <w:jc w:val="both"/>
        <w:rPr>
          <w:szCs w:val="20"/>
          <w:lang w:val="it-IT"/>
        </w:rPr>
      </w:pPr>
      <w:r w:rsidRPr="00354642">
        <w:rPr>
          <w:rFonts w:cs="Calibri"/>
          <w:b/>
          <w:szCs w:val="20"/>
          <w:lang w:val="it-IT"/>
        </w:rPr>
        <w:t>in caso di raggruppamento temporaneo di imprese costituito</w:t>
      </w:r>
      <w:r w:rsidRPr="00354642">
        <w:rPr>
          <w:rFonts w:cs="Calibri"/>
          <w:szCs w:val="20"/>
          <w:lang w:val="it-IT"/>
        </w:rPr>
        <w:t xml:space="preserve">: </w:t>
      </w:r>
    </w:p>
    <w:p w14:paraId="129FBDE4" w14:textId="77777777" w:rsidR="00354642" w:rsidRPr="00354642" w:rsidRDefault="00354642" w:rsidP="00A15FD6">
      <w:pPr>
        <w:pStyle w:val="Paragrafoelenco"/>
        <w:numPr>
          <w:ilvl w:val="0"/>
          <w:numId w:val="25"/>
        </w:numPr>
        <w:ind w:left="1276" w:hanging="142"/>
        <w:contextualSpacing w:val="0"/>
        <w:jc w:val="both"/>
        <w:rPr>
          <w:rFonts w:cs="Calibri"/>
          <w:szCs w:val="20"/>
          <w:lang w:val="it-IT"/>
        </w:rPr>
      </w:pPr>
      <w:r w:rsidRPr="00354642">
        <w:rPr>
          <w:rFonts w:cs="Calibri"/>
          <w:szCs w:val="20"/>
          <w:lang w:val="it-IT"/>
        </w:rPr>
        <w:t>copia del contratto di rete</w:t>
      </w:r>
    </w:p>
    <w:p w14:paraId="15449BC3" w14:textId="77777777" w:rsidR="00354642" w:rsidRPr="00354642" w:rsidRDefault="00354642" w:rsidP="00A15FD6">
      <w:pPr>
        <w:pStyle w:val="Paragrafoelenco"/>
        <w:numPr>
          <w:ilvl w:val="0"/>
          <w:numId w:val="25"/>
        </w:numPr>
        <w:ind w:left="1276" w:hanging="142"/>
        <w:contextualSpacing w:val="0"/>
        <w:jc w:val="both"/>
        <w:rPr>
          <w:rFonts w:cs="Calibri"/>
          <w:szCs w:val="20"/>
          <w:lang w:val="it-IT"/>
        </w:rPr>
      </w:pPr>
      <w:r w:rsidRPr="00354642">
        <w:rPr>
          <w:rFonts w:cs="Calibri"/>
          <w:szCs w:val="20"/>
          <w:lang w:val="it-IT"/>
        </w:rPr>
        <w:t>copia del mandato collettivo irrevocabile con rappresentanza conferito alla mandataria</w:t>
      </w:r>
    </w:p>
    <w:p w14:paraId="041849B5" w14:textId="1F6EBEEC" w:rsidR="00354642" w:rsidRPr="00354642" w:rsidRDefault="00354642" w:rsidP="00A15FD6">
      <w:pPr>
        <w:pStyle w:val="Paragrafoelenco"/>
        <w:numPr>
          <w:ilvl w:val="0"/>
          <w:numId w:val="25"/>
        </w:numPr>
        <w:ind w:left="1276" w:hanging="142"/>
        <w:contextualSpacing w:val="0"/>
        <w:jc w:val="both"/>
        <w:rPr>
          <w:rFonts w:cs="Calibri"/>
          <w:szCs w:val="20"/>
          <w:lang w:val="it-IT"/>
        </w:rPr>
      </w:pPr>
      <w:r w:rsidRPr="00354642">
        <w:rPr>
          <w:rFonts w:cs="Calibri"/>
          <w:szCs w:val="20"/>
          <w:lang w:val="it-IT"/>
        </w:rPr>
        <w:lastRenderedPageBreak/>
        <w:t>dichiarazione delle parti della fornitura, ovvero la percentuale in caso di forniture indivisibili, che saranno eseguite dai singoli operatori economici aggregati in rete.</w:t>
      </w:r>
    </w:p>
    <w:p w14:paraId="32D04B45" w14:textId="77777777" w:rsidR="00354642" w:rsidRPr="00354642" w:rsidRDefault="00354642" w:rsidP="00A15FD6">
      <w:pPr>
        <w:pStyle w:val="Paragrafoelenco"/>
        <w:numPr>
          <w:ilvl w:val="0"/>
          <w:numId w:val="25"/>
        </w:numPr>
        <w:contextualSpacing w:val="0"/>
        <w:jc w:val="both"/>
        <w:rPr>
          <w:szCs w:val="20"/>
          <w:lang w:val="it-IT"/>
        </w:rPr>
      </w:pPr>
      <w:r w:rsidRPr="00354642">
        <w:rPr>
          <w:rFonts w:cs="Calibri"/>
          <w:b/>
          <w:szCs w:val="20"/>
          <w:lang w:val="it-IT"/>
        </w:rPr>
        <w:t>in caso di raggruppamento temporaneo di imprese costituendo</w:t>
      </w:r>
      <w:r w:rsidRPr="00354642">
        <w:rPr>
          <w:rFonts w:cs="Calibri"/>
          <w:szCs w:val="20"/>
          <w:lang w:val="it-IT"/>
        </w:rPr>
        <w:t xml:space="preserve">: </w:t>
      </w:r>
    </w:p>
    <w:p w14:paraId="7BE4577A" w14:textId="77777777" w:rsidR="00354642" w:rsidRPr="00354642" w:rsidRDefault="00354642" w:rsidP="00A15FD6">
      <w:pPr>
        <w:pStyle w:val="Paragrafoelenco"/>
        <w:numPr>
          <w:ilvl w:val="0"/>
          <w:numId w:val="25"/>
        </w:numPr>
        <w:ind w:left="1276" w:hanging="142"/>
        <w:contextualSpacing w:val="0"/>
        <w:jc w:val="both"/>
        <w:rPr>
          <w:rFonts w:cs="Calibri"/>
          <w:szCs w:val="20"/>
          <w:lang w:val="it-IT"/>
        </w:rPr>
      </w:pPr>
      <w:r w:rsidRPr="00354642">
        <w:rPr>
          <w:rFonts w:cs="Calibri"/>
          <w:szCs w:val="20"/>
          <w:lang w:val="it-IT"/>
        </w:rPr>
        <w:t>copia del contratto di rete</w:t>
      </w:r>
    </w:p>
    <w:p w14:paraId="01FCD31E" w14:textId="77777777" w:rsidR="00354642" w:rsidRPr="00354642" w:rsidRDefault="00354642" w:rsidP="00A15FD6">
      <w:pPr>
        <w:pStyle w:val="Paragrafoelenco"/>
        <w:numPr>
          <w:ilvl w:val="0"/>
          <w:numId w:val="25"/>
        </w:numPr>
        <w:ind w:left="1276" w:hanging="142"/>
        <w:contextualSpacing w:val="0"/>
        <w:jc w:val="both"/>
        <w:rPr>
          <w:rFonts w:cs="Calibri"/>
          <w:szCs w:val="20"/>
          <w:lang w:val="it-IT"/>
        </w:rPr>
      </w:pPr>
      <w:r w:rsidRPr="00354642">
        <w:rPr>
          <w:rFonts w:cs="Calibri"/>
          <w:szCs w:val="20"/>
          <w:lang w:val="it-IT"/>
        </w:rPr>
        <w:t>dichiarazioni, rese da ciascun concorrente aderente all’aggregazione di rete, attestanti:</w:t>
      </w:r>
    </w:p>
    <w:p w14:paraId="5B3BD9AC" w14:textId="77777777" w:rsidR="00354642" w:rsidRPr="00354642" w:rsidRDefault="00354642" w:rsidP="00A15FD6">
      <w:pPr>
        <w:numPr>
          <w:ilvl w:val="3"/>
          <w:numId w:val="26"/>
        </w:numPr>
        <w:ind w:left="1560" w:hanging="284"/>
        <w:jc w:val="both"/>
        <w:rPr>
          <w:rFonts w:cs="Calibri"/>
          <w:szCs w:val="20"/>
          <w:lang w:val="it-IT"/>
        </w:rPr>
      </w:pPr>
      <w:r w:rsidRPr="00354642">
        <w:rPr>
          <w:rFonts w:cs="Calibri"/>
          <w:szCs w:val="20"/>
          <w:lang w:val="it-IT"/>
        </w:rPr>
        <w:t>a quale concorrente, in caso di aggiudicazione, sarà conferito mandato speciale con rappresentanza o funzioni di capogruppo;</w:t>
      </w:r>
    </w:p>
    <w:p w14:paraId="221A8909" w14:textId="77777777" w:rsidR="00354642" w:rsidRPr="00354642" w:rsidRDefault="00354642" w:rsidP="00A15FD6">
      <w:pPr>
        <w:numPr>
          <w:ilvl w:val="3"/>
          <w:numId w:val="26"/>
        </w:numPr>
        <w:ind w:left="1560" w:hanging="284"/>
        <w:jc w:val="both"/>
        <w:rPr>
          <w:rFonts w:cs="Calibri"/>
          <w:szCs w:val="20"/>
          <w:lang w:val="it-IT"/>
        </w:rPr>
      </w:pPr>
      <w:r w:rsidRPr="00354642">
        <w:rPr>
          <w:rFonts w:cs="Calibri"/>
          <w:szCs w:val="20"/>
          <w:lang w:val="it-IT"/>
        </w:rPr>
        <w:t>l’impegno, in caso di aggiudicazione, ad uniformarsi alla disciplina vigente in materia di raggruppamenti temporanei;</w:t>
      </w:r>
    </w:p>
    <w:p w14:paraId="6F07D7D0" w14:textId="51B1941F" w:rsidR="00354642" w:rsidRDefault="00354642" w:rsidP="00A15FD6">
      <w:pPr>
        <w:numPr>
          <w:ilvl w:val="3"/>
          <w:numId w:val="26"/>
        </w:numPr>
        <w:ind w:left="1560" w:hanging="284"/>
        <w:jc w:val="both"/>
        <w:rPr>
          <w:rFonts w:cs="Calibri"/>
          <w:szCs w:val="20"/>
          <w:lang w:val="it-IT"/>
        </w:rPr>
      </w:pPr>
      <w:r w:rsidRPr="00354642">
        <w:rPr>
          <w:rFonts w:cs="Calibri"/>
          <w:szCs w:val="20"/>
          <w:lang w:val="it-IT"/>
        </w:rPr>
        <w:t>le parti della fornitura, ovvero la percentuale in caso di forniture indivisibili, che saranno eseguite dai singoli operatori economici aggregati in rete.</w:t>
      </w:r>
    </w:p>
    <w:p w14:paraId="12209C15" w14:textId="77777777" w:rsidR="0048461A" w:rsidRDefault="0048461A" w:rsidP="0048461A">
      <w:pPr>
        <w:ind w:left="1560"/>
        <w:jc w:val="both"/>
        <w:rPr>
          <w:rFonts w:cs="Calibri"/>
          <w:szCs w:val="20"/>
          <w:lang w:val="it-IT"/>
        </w:rPr>
      </w:pPr>
    </w:p>
    <w:p w14:paraId="06687F7E" w14:textId="5C6114E8" w:rsidR="0048461A" w:rsidRDefault="0048461A" w:rsidP="0048461A">
      <w:pPr>
        <w:pStyle w:val="Titolo2"/>
      </w:pPr>
      <w:bookmarkStart w:id="237" w:name="_Toc171949227"/>
      <w:r>
        <w:t>(</w:t>
      </w:r>
      <w:r w:rsidRPr="00CD3724">
        <w:t>eventuale</w:t>
      </w:r>
      <w:r>
        <w:t>) Attestazione di sopralluogo</w:t>
      </w:r>
      <w:bookmarkEnd w:id="237"/>
    </w:p>
    <w:p w14:paraId="2E471FFE" w14:textId="77777777" w:rsidR="0048461A" w:rsidRPr="0048461A" w:rsidRDefault="0048461A" w:rsidP="0048461A">
      <w:pPr>
        <w:rPr>
          <w:rFonts w:cstheme="minorHAnsi"/>
          <w:szCs w:val="20"/>
          <w:lang w:val="it-IT"/>
        </w:rPr>
      </w:pPr>
      <w:r w:rsidRPr="0048461A">
        <w:rPr>
          <w:rFonts w:cstheme="minorHAnsi"/>
          <w:szCs w:val="20"/>
          <w:lang w:val="it-IT"/>
        </w:rPr>
        <w:t>Il concorrente allega copia telematica dell’attestazione di sopralluogo rilasciata dall’Amministrazione.</w:t>
      </w:r>
    </w:p>
    <w:p w14:paraId="333C96A5" w14:textId="77777777" w:rsidR="00CD3724" w:rsidRDefault="00CD3724" w:rsidP="00CD3724">
      <w:pPr>
        <w:jc w:val="both"/>
        <w:rPr>
          <w:rFonts w:cs="Calibri"/>
          <w:szCs w:val="20"/>
          <w:lang w:val="it-IT"/>
        </w:rPr>
      </w:pPr>
    </w:p>
    <w:p w14:paraId="57043744" w14:textId="693A7F3B" w:rsidR="00986FD1" w:rsidRPr="00DB4E06" w:rsidRDefault="005C5D94" w:rsidP="00986FD1">
      <w:pPr>
        <w:pStyle w:val="Titolo1"/>
      </w:pPr>
      <w:bookmarkStart w:id="238" w:name="_Toc171949228"/>
      <w:r>
        <w:t>OFFERTA</w:t>
      </w:r>
      <w:r w:rsidR="00CD3724">
        <w:t xml:space="preserve"> TECNICA</w:t>
      </w:r>
      <w:bookmarkEnd w:id="238"/>
    </w:p>
    <w:p w14:paraId="25C02310" w14:textId="77777777" w:rsidR="00986FD1" w:rsidRPr="009F0F57" w:rsidRDefault="00986FD1" w:rsidP="00986FD1">
      <w:pPr>
        <w:jc w:val="both"/>
        <w:rPr>
          <w:color w:val="212121"/>
          <w:lang w:val="it-IT"/>
        </w:rPr>
      </w:pPr>
      <w:r w:rsidRPr="009F0F57">
        <w:rPr>
          <w:color w:val="212121"/>
          <w:lang w:val="it-IT"/>
        </w:rPr>
        <w:t xml:space="preserve">Il concorrente inserisce a Sistema, nella Busta tecnica, la documentazione indicata nella tabella che segue: </w:t>
      </w:r>
    </w:p>
    <w:p w14:paraId="570DF527" w14:textId="77777777" w:rsidR="00986FD1" w:rsidRPr="009F0F57" w:rsidRDefault="00986FD1" w:rsidP="00986FD1">
      <w:pPr>
        <w:jc w:val="both"/>
        <w:rPr>
          <w:color w:val="212121"/>
          <w:lang w:val="it-IT"/>
        </w:rPr>
      </w:pPr>
    </w:p>
    <w:tbl>
      <w:tblPr>
        <w:tblW w:w="9715" w:type="dxa"/>
        <w:tblInd w:w="-81" w:type="dxa"/>
        <w:tblCellMar>
          <w:left w:w="0" w:type="dxa"/>
          <w:right w:w="0" w:type="dxa"/>
        </w:tblCellMar>
        <w:tblLook w:val="04A0" w:firstRow="1" w:lastRow="0" w:firstColumn="1" w:lastColumn="0" w:noHBand="0" w:noVBand="1"/>
      </w:tblPr>
      <w:tblGrid>
        <w:gridCol w:w="9715"/>
      </w:tblGrid>
      <w:tr w:rsidR="00986FD1" w14:paraId="2AFD3B2F" w14:textId="77777777" w:rsidTr="00986FD1">
        <w:trPr>
          <w:trHeight w:val="288"/>
        </w:trPr>
        <w:tc>
          <w:tcPr>
            <w:tcW w:w="9715" w:type="dxa"/>
            <w:tcBorders>
              <w:top w:val="single" w:sz="8" w:space="0" w:color="auto"/>
              <w:left w:val="single" w:sz="8" w:space="0" w:color="auto"/>
              <w:bottom w:val="single" w:sz="8" w:space="0" w:color="auto"/>
              <w:right w:val="single" w:sz="8" w:space="0" w:color="auto"/>
            </w:tcBorders>
            <w:shd w:val="clear" w:color="auto" w:fill="BFBFBF"/>
            <w:hideMark/>
          </w:tcPr>
          <w:p w14:paraId="4D82B8ED" w14:textId="77777777" w:rsidR="00986FD1" w:rsidRDefault="00986FD1">
            <w:pPr>
              <w:jc w:val="center"/>
              <w:rPr>
                <w:b/>
                <w:bCs/>
              </w:rPr>
            </w:pPr>
            <w:proofErr w:type="spellStart"/>
            <w:r>
              <w:rPr>
                <w:b/>
                <w:bCs/>
                <w:color w:val="000000"/>
              </w:rPr>
              <w:t>Offerta</w:t>
            </w:r>
            <w:proofErr w:type="spellEnd"/>
            <w:r>
              <w:rPr>
                <w:b/>
                <w:bCs/>
                <w:color w:val="000000"/>
              </w:rPr>
              <w:t xml:space="preserve"> </w:t>
            </w:r>
            <w:proofErr w:type="spellStart"/>
            <w:r>
              <w:rPr>
                <w:b/>
                <w:bCs/>
                <w:color w:val="000000"/>
              </w:rPr>
              <w:t>tecnica</w:t>
            </w:r>
            <w:proofErr w:type="spellEnd"/>
          </w:p>
        </w:tc>
      </w:tr>
      <w:tr w:rsidR="00986FD1" w14:paraId="1CC70AA9" w14:textId="77777777" w:rsidTr="00986FD1">
        <w:trPr>
          <w:trHeight w:val="288"/>
        </w:trPr>
        <w:tc>
          <w:tcPr>
            <w:tcW w:w="9715" w:type="dxa"/>
            <w:tcBorders>
              <w:top w:val="nil"/>
              <w:left w:val="single" w:sz="8" w:space="0" w:color="auto"/>
              <w:bottom w:val="single" w:sz="8" w:space="0" w:color="auto"/>
              <w:right w:val="single" w:sz="8" w:space="0" w:color="auto"/>
            </w:tcBorders>
            <w:vAlign w:val="center"/>
            <w:hideMark/>
          </w:tcPr>
          <w:p w14:paraId="4FD440CE" w14:textId="34606A44" w:rsidR="00986FD1" w:rsidRDefault="000F6EB6">
            <w:pPr>
              <w:ind w:left="62"/>
            </w:pPr>
            <w:proofErr w:type="spellStart"/>
            <w:r w:rsidRPr="000F6EB6">
              <w:t>Allegato</w:t>
            </w:r>
            <w:proofErr w:type="spellEnd"/>
            <w:r w:rsidRPr="000F6EB6">
              <w:t xml:space="preserve"> 12 - </w:t>
            </w:r>
            <w:proofErr w:type="spellStart"/>
            <w:r w:rsidRPr="000F6EB6">
              <w:t>Relazione</w:t>
            </w:r>
            <w:proofErr w:type="spellEnd"/>
            <w:r w:rsidRPr="000F6EB6">
              <w:t xml:space="preserve"> </w:t>
            </w:r>
            <w:proofErr w:type="spellStart"/>
            <w:r w:rsidRPr="000F6EB6">
              <w:t>tecnica</w:t>
            </w:r>
            <w:proofErr w:type="spellEnd"/>
            <w:r w:rsidRPr="000F6EB6">
              <w:t xml:space="preserve"> </w:t>
            </w:r>
            <w:proofErr w:type="spellStart"/>
            <w:r w:rsidRPr="000F6EB6">
              <w:t>descrittiva</w:t>
            </w:r>
            <w:proofErr w:type="spellEnd"/>
            <w:r w:rsidRPr="000F6EB6">
              <w:t xml:space="preserve"> </w:t>
            </w:r>
            <w:proofErr w:type="spellStart"/>
            <w:r w:rsidRPr="000F6EB6">
              <w:t>della</w:t>
            </w:r>
            <w:proofErr w:type="spellEnd"/>
            <w:r w:rsidRPr="000F6EB6">
              <w:t xml:space="preserve"> </w:t>
            </w:r>
            <w:proofErr w:type="spellStart"/>
            <w:r w:rsidRPr="000F6EB6">
              <w:t>fornitura</w:t>
            </w:r>
            <w:proofErr w:type="spellEnd"/>
            <w:r w:rsidRPr="000F6EB6">
              <w:t xml:space="preserve"> </w:t>
            </w:r>
            <w:proofErr w:type="spellStart"/>
            <w:r w:rsidRPr="000F6EB6">
              <w:t>offerta</w:t>
            </w:r>
            <w:proofErr w:type="spellEnd"/>
            <w:r w:rsidRPr="000F6EB6">
              <w:t>;</w:t>
            </w:r>
          </w:p>
        </w:tc>
      </w:tr>
      <w:tr w:rsidR="00986FD1" w:rsidRPr="00067950" w14:paraId="57E86BB1" w14:textId="77777777" w:rsidTr="00986FD1">
        <w:trPr>
          <w:trHeight w:val="288"/>
        </w:trPr>
        <w:tc>
          <w:tcPr>
            <w:tcW w:w="9715" w:type="dxa"/>
            <w:tcBorders>
              <w:top w:val="nil"/>
              <w:left w:val="single" w:sz="8" w:space="0" w:color="auto"/>
              <w:bottom w:val="single" w:sz="8" w:space="0" w:color="auto"/>
              <w:right w:val="single" w:sz="8" w:space="0" w:color="auto"/>
            </w:tcBorders>
            <w:vAlign w:val="center"/>
            <w:hideMark/>
          </w:tcPr>
          <w:p w14:paraId="0AA43095" w14:textId="77777777" w:rsidR="00986FD1" w:rsidRPr="009F0F57" w:rsidRDefault="00986FD1">
            <w:pPr>
              <w:ind w:left="62"/>
              <w:rPr>
                <w:lang w:val="it-IT"/>
              </w:rPr>
            </w:pPr>
            <w:r w:rsidRPr="009F0F57">
              <w:rPr>
                <w:lang w:val="it-IT"/>
              </w:rPr>
              <w:t>[</w:t>
            </w:r>
            <w:r w:rsidRPr="009F0F57">
              <w:rPr>
                <w:i/>
                <w:iCs/>
                <w:lang w:val="it-IT"/>
              </w:rPr>
              <w:t>Eventuale</w:t>
            </w:r>
            <w:r w:rsidRPr="009F0F57">
              <w:rPr>
                <w:lang w:val="it-IT"/>
              </w:rPr>
              <w:t>] Copia aggiuntiva dell’offerta tecnica oscurata per motivi di segretezza</w:t>
            </w:r>
          </w:p>
        </w:tc>
      </w:tr>
    </w:tbl>
    <w:p w14:paraId="0A783B8C" w14:textId="77777777" w:rsidR="00986FD1" w:rsidRDefault="00986FD1" w:rsidP="00986FD1">
      <w:pPr>
        <w:pStyle w:val="Titolo1"/>
        <w:numPr>
          <w:ilvl w:val="0"/>
          <w:numId w:val="0"/>
        </w:numPr>
        <w:tabs>
          <w:tab w:val="left" w:pos="708"/>
        </w:tabs>
        <w:rPr>
          <w:rFonts w:eastAsia="Times New Roman"/>
          <w:sz w:val="22"/>
          <w:szCs w:val="22"/>
          <w:lang w:eastAsia="en-US"/>
        </w:rPr>
      </w:pPr>
    </w:p>
    <w:p w14:paraId="41911FF5" w14:textId="52D5DC21" w:rsidR="00986FD1" w:rsidRDefault="00986FD1" w:rsidP="00986FD1">
      <w:pPr>
        <w:pStyle w:val="Titolo2"/>
        <w:numPr>
          <w:ilvl w:val="0"/>
          <w:numId w:val="0"/>
        </w:numPr>
        <w:rPr>
          <w:rFonts w:eastAsia="Times New Roman"/>
          <w:sz w:val="22"/>
          <w:szCs w:val="22"/>
        </w:rPr>
      </w:pPr>
      <w:bookmarkStart w:id="239" w:name="_Toc158285908"/>
      <w:bookmarkStart w:id="240" w:name="_Toc171949229"/>
      <w:r>
        <w:rPr>
          <w:rFonts w:eastAsia="Times New Roman"/>
        </w:rPr>
        <w:t>Relazione tecnica</w:t>
      </w:r>
      <w:bookmarkEnd w:id="239"/>
      <w:bookmarkEnd w:id="240"/>
      <w:r w:rsidR="000F6EB6" w:rsidRPr="000F6EB6">
        <w:t xml:space="preserve"> </w:t>
      </w:r>
      <w:r w:rsidR="000F6EB6" w:rsidRPr="000F6EB6">
        <w:rPr>
          <w:rFonts w:eastAsia="Times New Roman"/>
        </w:rPr>
        <w:t>DESCRITTIVA DELLA FORNITURA OFFERTA</w:t>
      </w:r>
    </w:p>
    <w:p w14:paraId="2336A915" w14:textId="77777777" w:rsidR="00B37F46" w:rsidRPr="00B37F46" w:rsidRDefault="00B37F46" w:rsidP="00A15FD6">
      <w:pPr>
        <w:numPr>
          <w:ilvl w:val="1"/>
          <w:numId w:val="39"/>
        </w:numPr>
        <w:jc w:val="both"/>
        <w:rPr>
          <w:b/>
          <w:bCs/>
          <w:lang w:val="it-IT"/>
        </w:rPr>
      </w:pPr>
      <w:bookmarkStart w:id="241" w:name="_Toc166168973"/>
      <w:r w:rsidRPr="00B37F46">
        <w:rPr>
          <w:b/>
          <w:bCs/>
          <w:lang w:val="it-IT"/>
        </w:rPr>
        <w:t>Relazione tecnica</w:t>
      </w:r>
      <w:bookmarkEnd w:id="241"/>
    </w:p>
    <w:p w14:paraId="03015842" w14:textId="5B4D731E" w:rsidR="00B37F46" w:rsidRPr="00B37F46" w:rsidRDefault="00B37F46" w:rsidP="00B37F46">
      <w:pPr>
        <w:jc w:val="both"/>
        <w:rPr>
          <w:lang w:val="it-IT"/>
        </w:rPr>
      </w:pPr>
      <w:r>
        <w:rPr>
          <w:lang w:val="it-IT"/>
        </w:rPr>
        <w:t>L’operatore economico</w:t>
      </w:r>
      <w:r w:rsidRPr="00B37F46">
        <w:rPr>
          <w:lang w:val="it-IT"/>
        </w:rPr>
        <w:t xml:space="preserve"> inserisce a Sistema una relazione tecnica descrittiva, la cui testata è presente nell’Allegato </w:t>
      </w:r>
      <w:r w:rsidR="000F6EB6">
        <w:rPr>
          <w:lang w:val="it-IT"/>
        </w:rPr>
        <w:t>12</w:t>
      </w:r>
      <w:r w:rsidRPr="00B37F46">
        <w:rPr>
          <w:lang w:val="it-IT"/>
        </w:rPr>
        <w:t xml:space="preserve"> – Relazione tecnica’ firmata secondo le modalità previste al paragrafo </w:t>
      </w:r>
      <w:r>
        <w:rPr>
          <w:lang w:val="it-IT"/>
        </w:rPr>
        <w:t>13</w:t>
      </w:r>
      <w:r w:rsidRPr="00B37F46">
        <w:rPr>
          <w:lang w:val="it-IT"/>
        </w:rPr>
        <w:t xml:space="preserve"> e contenente, a pena di esclusione, una relazione tecnica descrittiva, redatta in lingua italiana </w:t>
      </w:r>
      <w:r w:rsidRPr="00B37F46">
        <w:rPr>
          <w:i/>
          <w:iCs/>
          <w:lang w:val="it-IT"/>
        </w:rPr>
        <w:t>[e , o specificare</w:t>
      </w:r>
      <w:r w:rsidRPr="00B37F46">
        <w:rPr>
          <w:lang w:val="it-IT"/>
        </w:rPr>
        <w:t xml:space="preserve"> ] … [</w:t>
      </w:r>
      <w:r w:rsidRPr="00B37F46">
        <w:rPr>
          <w:i/>
          <w:iCs/>
          <w:lang w:val="it-IT"/>
        </w:rPr>
        <w:t xml:space="preserve">indicare l’altra lingua </w:t>
      </w:r>
      <w:r w:rsidRPr="00B37F46">
        <w:rPr>
          <w:lang w:val="it-IT"/>
        </w:rPr>
        <w:t>], chiara e sintetica, ma allo stesso tempo precisa ed esaustiva in grado di offrire un quadro complessivo e dettagliato della fornitura/servizio proposto, con le informazioni che consentano la verifica della rispondenza dell’offerta ai requisiti minimi di cui al</w:t>
      </w:r>
      <w:r w:rsidR="00017578">
        <w:rPr>
          <w:lang w:val="it-IT"/>
        </w:rPr>
        <w:t xml:space="preserve"> Capitolato tecnico </w:t>
      </w:r>
      <w:r w:rsidRPr="00B37F46">
        <w:rPr>
          <w:lang w:val="it-IT"/>
        </w:rPr>
        <w:t>e riferimenti ai criteri e sub-criteri di valutazione indicati nella tabella di cui al successivo paragrafo 1</w:t>
      </w:r>
      <w:r>
        <w:rPr>
          <w:lang w:val="it-IT"/>
        </w:rPr>
        <w:t>8</w:t>
      </w:r>
      <w:r w:rsidRPr="00B37F46">
        <w:rPr>
          <w:lang w:val="it-IT"/>
        </w:rPr>
        <w:t xml:space="preserve">.1. A tal proposito potrà essere articolata in paragrafi ognuno dei quali dedicato ad uno dei criteri di valutazione. Nella relazione dovrà essere altresì dettagliatamente descritto il contributo fornito dall’eventuale operatore economico ausiliario per il miglioramento dell’offerta tecnica. In relazione ad ogni criterio di valutazione, la relazione dovrà illustrare le soluzioni adottate, le descrizioni, eventuali illustrazioni ed ogni altro elemento utile che possa essere utilizzato per l’espressione di un giudizio compiuto da parte dei membri della Commissione ai fini dell’attribuzione del relativo punteggio. </w:t>
      </w:r>
    </w:p>
    <w:p w14:paraId="65A39658" w14:textId="77777777" w:rsidR="00B37F46" w:rsidRPr="00B37F46" w:rsidRDefault="00B37F46" w:rsidP="00B37F46">
      <w:pPr>
        <w:jc w:val="both"/>
        <w:rPr>
          <w:lang w:val="it-IT"/>
        </w:rPr>
      </w:pPr>
      <w:r w:rsidRPr="00B37F46">
        <w:rPr>
          <w:lang w:val="it-IT"/>
        </w:rPr>
        <w:t>L’offerta tecnica deve rispettare, pena l’esclusione dalla procedura di gara, le caratteristiche minime stabilite nei documenti di gara, nel rispetto del principio di equivalenza.</w:t>
      </w:r>
    </w:p>
    <w:p w14:paraId="5102F7E5" w14:textId="77777777" w:rsidR="00B37F46" w:rsidRPr="00B37F46" w:rsidRDefault="00B37F46" w:rsidP="00B37F46">
      <w:pPr>
        <w:jc w:val="both"/>
        <w:rPr>
          <w:lang w:val="it-IT"/>
        </w:rPr>
      </w:pPr>
      <w:r w:rsidRPr="00B37F46">
        <w:rPr>
          <w:lang w:val="it-IT"/>
        </w:rPr>
        <w:t xml:space="preserve">I servizi/forniture dovranno in ogni caso, essere conformi al principio orizzontale del “Do No </w:t>
      </w:r>
      <w:proofErr w:type="spellStart"/>
      <w:r w:rsidRPr="00B37F46">
        <w:rPr>
          <w:lang w:val="it-IT"/>
        </w:rPr>
        <w:t>Significant</w:t>
      </w:r>
      <w:proofErr w:type="spellEnd"/>
      <w:r w:rsidRPr="00B37F46">
        <w:rPr>
          <w:lang w:val="it-IT"/>
        </w:rPr>
        <w:t xml:space="preserve"> </w:t>
      </w:r>
      <w:proofErr w:type="spellStart"/>
      <w:r w:rsidRPr="00B37F46">
        <w:rPr>
          <w:lang w:val="it-IT"/>
        </w:rPr>
        <w:t>Harm</w:t>
      </w:r>
      <w:proofErr w:type="spellEnd"/>
      <w:r w:rsidRPr="00B37F46">
        <w:rPr>
          <w:lang w:val="it-IT"/>
        </w:rPr>
        <w:t>” (DNSH) ai sensi dell'articolo 17 del Regolamento (UE) 2020/852, e successivo art. 18 del Regolamento UE 241/2021 nonché a quelli contenuti nei Criteri Ambientali Minimi eventualmente applicabile.</w:t>
      </w:r>
    </w:p>
    <w:p w14:paraId="263EF561" w14:textId="77777777" w:rsidR="00986FD1" w:rsidRPr="009F0F57" w:rsidRDefault="00986FD1" w:rsidP="00986FD1">
      <w:pPr>
        <w:jc w:val="both"/>
        <w:rPr>
          <w:color w:val="212121"/>
          <w:lang w:val="it-IT"/>
        </w:rPr>
      </w:pPr>
    </w:p>
    <w:p w14:paraId="58584DD3" w14:textId="77777777" w:rsidR="00986FD1" w:rsidRPr="00B51484" w:rsidRDefault="00986FD1" w:rsidP="00986FD1">
      <w:pPr>
        <w:pStyle w:val="Titolo2"/>
        <w:numPr>
          <w:ilvl w:val="0"/>
          <w:numId w:val="0"/>
        </w:numPr>
        <w:rPr>
          <w:rFonts w:eastAsia="Times New Roman"/>
        </w:rPr>
      </w:pPr>
      <w:bookmarkStart w:id="242" w:name="_Toc156468757"/>
      <w:bookmarkStart w:id="243" w:name="_Toc158285909"/>
      <w:bookmarkStart w:id="244" w:name="_Toc171949230"/>
      <w:r w:rsidRPr="00B51484">
        <w:rPr>
          <w:rFonts w:eastAsia="Times New Roman"/>
        </w:rPr>
        <w:t>Offerta tecnica (generata dal sistema)</w:t>
      </w:r>
      <w:bookmarkEnd w:id="242"/>
      <w:bookmarkEnd w:id="243"/>
      <w:bookmarkEnd w:id="244"/>
    </w:p>
    <w:p w14:paraId="4EAE6B59" w14:textId="77777777" w:rsidR="00986FD1" w:rsidRPr="00B51484" w:rsidRDefault="00986FD1" w:rsidP="00986FD1">
      <w:pPr>
        <w:jc w:val="both"/>
        <w:rPr>
          <w:lang w:val="it-IT"/>
        </w:rPr>
      </w:pPr>
      <w:r w:rsidRPr="00B51484">
        <w:rPr>
          <w:lang w:val="it-IT"/>
        </w:rPr>
        <w:t>Qualora sia prevista dalla procedura, il concorrente inserisce a Sistema le caratteristiche tecniche richieste, che verranno riportate su una dichiarazione generata dal Sistema in formato .pdf denominata “Documento di Offerta tecnica”; il concorrente dovrà quindi caricare a Sistema la suddetta dichiarazione dopo averla:</w:t>
      </w:r>
    </w:p>
    <w:p w14:paraId="14590B0E" w14:textId="77777777" w:rsidR="00986FD1" w:rsidRPr="00B51484" w:rsidRDefault="00986FD1" w:rsidP="00986FD1">
      <w:pPr>
        <w:jc w:val="both"/>
        <w:rPr>
          <w:lang w:val="it-IT"/>
        </w:rPr>
      </w:pPr>
      <w:r w:rsidRPr="00B51484">
        <w:rPr>
          <w:lang w:val="it-IT"/>
        </w:rPr>
        <w:t>i)             scaricata e salvata sul proprio PC;</w:t>
      </w:r>
    </w:p>
    <w:p w14:paraId="3709C3C5" w14:textId="77777777" w:rsidR="00986FD1" w:rsidRPr="00B51484" w:rsidRDefault="00986FD1" w:rsidP="00986FD1">
      <w:pPr>
        <w:jc w:val="both"/>
        <w:rPr>
          <w:lang w:val="it-IT"/>
        </w:rPr>
      </w:pPr>
      <w:r w:rsidRPr="00B51484">
        <w:rPr>
          <w:lang w:val="it-IT"/>
        </w:rPr>
        <w:t>ii)            sottoscritta digitalmente.</w:t>
      </w:r>
    </w:p>
    <w:p w14:paraId="08E2F0E3" w14:textId="77777777" w:rsidR="00986FD1" w:rsidRPr="00B51484" w:rsidRDefault="00986FD1" w:rsidP="00986FD1">
      <w:pPr>
        <w:pStyle w:val="paragraph"/>
        <w:spacing w:before="0" w:beforeAutospacing="0" w:after="0" w:afterAutospacing="0"/>
        <w:jc w:val="both"/>
        <w:textAlignment w:val="baseline"/>
      </w:pPr>
    </w:p>
    <w:p w14:paraId="053FFB0D" w14:textId="77777777" w:rsidR="00986FD1" w:rsidRPr="00B51484" w:rsidRDefault="00986FD1" w:rsidP="00986FD1">
      <w:pPr>
        <w:pStyle w:val="Titolo2"/>
        <w:numPr>
          <w:ilvl w:val="0"/>
          <w:numId w:val="0"/>
        </w:numPr>
        <w:rPr>
          <w:rFonts w:eastAsia="Times New Roman"/>
        </w:rPr>
      </w:pPr>
      <w:bookmarkStart w:id="245" w:name="_Toc156468759"/>
      <w:bookmarkStart w:id="246" w:name="_Toc158285911"/>
      <w:bookmarkStart w:id="247" w:name="_Toc171949231"/>
      <w:r w:rsidRPr="00B51484">
        <w:rPr>
          <w:rFonts w:eastAsia="Times New Roman"/>
        </w:rPr>
        <w:lastRenderedPageBreak/>
        <w:t>Documentazione tecnica aggiuntiva</w:t>
      </w:r>
      <w:bookmarkEnd w:id="245"/>
      <w:bookmarkEnd w:id="246"/>
      <w:bookmarkEnd w:id="247"/>
    </w:p>
    <w:p w14:paraId="028ED940" w14:textId="77777777" w:rsidR="00986FD1" w:rsidRPr="00CC6298" w:rsidRDefault="00986FD1" w:rsidP="00986FD1">
      <w:pPr>
        <w:jc w:val="both"/>
        <w:rPr>
          <w:lang w:val="it-IT"/>
        </w:rPr>
      </w:pPr>
      <w:r w:rsidRPr="00B51484">
        <w:rPr>
          <w:lang w:val="it-IT"/>
        </w:rPr>
        <w:t>L’offerta tecnica può contenere eventuale ulteriore documentazione in allegato. Per ogni documento in allegato dovrà essere presente un riferimento diretto nella Relazione tecnica.</w:t>
      </w:r>
    </w:p>
    <w:p w14:paraId="3D311037" w14:textId="77777777" w:rsidR="00986FD1" w:rsidRPr="009F0F57" w:rsidRDefault="00986FD1" w:rsidP="00986FD1">
      <w:pPr>
        <w:jc w:val="both"/>
        <w:rPr>
          <w:b/>
          <w:bCs/>
          <w:strike/>
          <w:color w:val="212121"/>
          <w:lang w:val="it-IT"/>
        </w:rPr>
      </w:pPr>
    </w:p>
    <w:p w14:paraId="1E47EF04" w14:textId="77777777" w:rsidR="00986FD1" w:rsidRDefault="00986FD1" w:rsidP="00986FD1">
      <w:pPr>
        <w:pStyle w:val="Titolo2"/>
        <w:numPr>
          <w:ilvl w:val="0"/>
          <w:numId w:val="0"/>
        </w:numPr>
        <w:rPr>
          <w:rFonts w:eastAsia="Times New Roman"/>
        </w:rPr>
      </w:pPr>
      <w:bookmarkStart w:id="248" w:name="_Toc156468760"/>
      <w:bookmarkStart w:id="249" w:name="_Toc158285912"/>
      <w:bookmarkStart w:id="250" w:name="_Toc171949232"/>
      <w:r>
        <w:rPr>
          <w:rFonts w:eastAsia="Times New Roman"/>
        </w:rPr>
        <w:t>Copia aggiuntiva dell’offerta tecnica oscurata per motivi di segretezza</w:t>
      </w:r>
      <w:bookmarkEnd w:id="248"/>
      <w:bookmarkEnd w:id="249"/>
      <w:bookmarkEnd w:id="250"/>
    </w:p>
    <w:p w14:paraId="48A93F8C" w14:textId="77777777" w:rsidR="00986FD1" w:rsidRPr="009F0F57" w:rsidRDefault="00986FD1" w:rsidP="00986FD1">
      <w:pPr>
        <w:jc w:val="both"/>
        <w:rPr>
          <w:color w:val="212121"/>
          <w:lang w:val="it-IT"/>
        </w:rPr>
      </w:pPr>
      <w:r w:rsidRPr="009F0F57">
        <w:rPr>
          <w:color w:val="212121"/>
          <w:lang w:val="it-IT"/>
        </w:rPr>
        <w:t>Il concorrente, se intende secretare parti della relazione tecnica, allega una dichiarazione firmata contenente i dettagli dell’offerta coperti da riservatezza, argomentando in modo congruo le ragioni per le quali eventuali parti dell’offerta sono da segretare.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w:t>
      </w:r>
    </w:p>
    <w:p w14:paraId="1FF7C88F" w14:textId="77777777" w:rsidR="00986FD1" w:rsidRPr="009F0F57" w:rsidRDefault="00986FD1" w:rsidP="00986FD1">
      <w:pPr>
        <w:rPr>
          <w:rFonts w:ascii="Arial" w:hAnsi="Arial" w:cs="Arial"/>
          <w:sz w:val="24"/>
          <w:szCs w:val="24"/>
          <w:lang w:val="it-IT"/>
        </w:rPr>
      </w:pPr>
    </w:p>
    <w:p w14:paraId="7FD5E299" w14:textId="77777777" w:rsidR="00986FD1" w:rsidRPr="009F0F57" w:rsidRDefault="00986FD1" w:rsidP="00986FD1">
      <w:pPr>
        <w:jc w:val="both"/>
        <w:rPr>
          <w:rFonts w:ascii="Calibri" w:hAnsi="Calibri" w:cs="Calibri"/>
          <w:color w:val="212121"/>
          <w:sz w:val="22"/>
          <w:lang w:val="it-IT" w:eastAsia="it-IT"/>
        </w:rPr>
      </w:pPr>
      <w:r w:rsidRPr="009F0F57">
        <w:rPr>
          <w:color w:val="212121"/>
          <w:lang w:val="it-IT"/>
        </w:rPr>
        <w:t xml:space="preserve">La documentazione </w:t>
      </w:r>
      <w:r w:rsidRPr="009F0F57">
        <w:rPr>
          <w:lang w:val="it-IT"/>
        </w:rPr>
        <w:t xml:space="preserve">firmata secondo le modalità previste al paragrafo 13 e </w:t>
      </w:r>
      <w:r w:rsidRPr="009F0F57">
        <w:rPr>
          <w:color w:val="212121"/>
          <w:lang w:val="it-IT"/>
        </w:rPr>
        <w:t xml:space="preserve">inserita nella Busta tecnica, </w:t>
      </w:r>
      <w:r w:rsidRPr="009F0F57">
        <w:rPr>
          <w:b/>
          <w:bCs/>
          <w:color w:val="212121"/>
          <w:lang w:val="it-IT"/>
        </w:rPr>
        <w:t>pena l’esclusione dalla procedura di gara</w:t>
      </w:r>
      <w:r w:rsidRPr="009F0F57">
        <w:rPr>
          <w:color w:val="212121"/>
          <w:lang w:val="it-IT"/>
        </w:rPr>
        <w:t>, </w:t>
      </w:r>
      <w:r w:rsidRPr="009F0F57">
        <w:rPr>
          <w:color w:val="212121"/>
          <w:u w:val="single"/>
          <w:lang w:val="it-IT"/>
        </w:rPr>
        <w:t>non deve contenere alcun riferimento diretto o indiretto all’Offerta Economica ovvero a elementi riferibili al prezzo offerto</w:t>
      </w:r>
      <w:r w:rsidRPr="009F0F57">
        <w:rPr>
          <w:color w:val="212121"/>
          <w:lang w:val="it-IT"/>
        </w:rPr>
        <w:t>.</w:t>
      </w:r>
    </w:p>
    <w:p w14:paraId="04741545" w14:textId="77777777" w:rsidR="005B440E" w:rsidRPr="00E53498" w:rsidRDefault="005B440E" w:rsidP="00354642">
      <w:pPr>
        <w:jc w:val="both"/>
        <w:rPr>
          <w:rFonts w:ascii="Calibri" w:eastAsia="Calibri" w:hAnsi="Calibri" w:cs="Calibri"/>
          <w:szCs w:val="20"/>
          <w:lang w:val="it-IT"/>
        </w:rPr>
      </w:pPr>
    </w:p>
    <w:p w14:paraId="5230F7F6" w14:textId="1E785006" w:rsidR="00B90D30" w:rsidRPr="00F6270F" w:rsidRDefault="000E7426" w:rsidP="00B90D30">
      <w:pPr>
        <w:pStyle w:val="Titolo1"/>
      </w:pPr>
      <w:bookmarkStart w:id="251" w:name="_Toc139369225"/>
      <w:bookmarkStart w:id="252" w:name="_Toc139371364"/>
      <w:bookmarkStart w:id="253" w:name="_Toc139371414"/>
      <w:bookmarkStart w:id="254" w:name="_Toc139371464"/>
      <w:bookmarkStart w:id="255" w:name="_Toc139371518"/>
      <w:bookmarkStart w:id="256" w:name="_Toc139371569"/>
      <w:bookmarkStart w:id="257" w:name="_Toc139371619"/>
      <w:bookmarkStart w:id="258" w:name="_Toc139454372"/>
      <w:bookmarkStart w:id="259" w:name="_Toc139454436"/>
      <w:bookmarkStart w:id="260" w:name="_Toc171949233"/>
      <w:r>
        <w:t>OFFERTA</w:t>
      </w:r>
      <w:r w:rsidR="00E53498" w:rsidRPr="00770F91">
        <w:t xml:space="preserve"> ECONOMICA</w:t>
      </w:r>
      <w:bookmarkEnd w:id="251"/>
      <w:bookmarkEnd w:id="252"/>
      <w:bookmarkEnd w:id="253"/>
      <w:bookmarkEnd w:id="254"/>
      <w:bookmarkEnd w:id="255"/>
      <w:bookmarkEnd w:id="256"/>
      <w:bookmarkEnd w:id="257"/>
      <w:bookmarkEnd w:id="258"/>
      <w:bookmarkEnd w:id="259"/>
      <w:bookmarkEnd w:id="260"/>
    </w:p>
    <w:p w14:paraId="30693538" w14:textId="77777777" w:rsidR="00E076FF" w:rsidRPr="006051BA" w:rsidRDefault="00E076FF" w:rsidP="00E076FF">
      <w:pPr>
        <w:contextualSpacing/>
        <w:jc w:val="both"/>
        <w:rPr>
          <w:rFonts w:eastAsiaTheme="minorEastAsia" w:cstheme="minorHAnsi"/>
          <w:szCs w:val="20"/>
          <w:lang w:val="it-IT" w:eastAsia="it-IT"/>
        </w:rPr>
      </w:pPr>
      <w:r w:rsidRPr="006051BA">
        <w:rPr>
          <w:rFonts w:eastAsiaTheme="minorEastAsia" w:cstheme="minorHAnsi"/>
          <w:szCs w:val="20"/>
          <w:lang w:val="it-IT" w:eastAsia="it-IT"/>
        </w:rPr>
        <w:t>L’operatore economico inserisce a Sistema, nella Busta economica, la documentazione indicata nel seguito:</w:t>
      </w:r>
    </w:p>
    <w:p w14:paraId="716DD2F9" w14:textId="77777777" w:rsidR="00E076FF" w:rsidRDefault="00E076FF" w:rsidP="00B90D30">
      <w:pPr>
        <w:jc w:val="both"/>
        <w:rPr>
          <w:lang w:val="it-IT"/>
        </w:rPr>
      </w:pPr>
    </w:p>
    <w:p w14:paraId="2BF2CC12" w14:textId="77777777" w:rsidR="00E076FF" w:rsidRDefault="00E076FF" w:rsidP="00B90D30">
      <w:pPr>
        <w:jc w:val="both"/>
        <w:rPr>
          <w:lang w:val="it-IT"/>
        </w:rPr>
      </w:pPr>
    </w:p>
    <w:tbl>
      <w:tblPr>
        <w:tblW w:w="9639" w:type="dxa"/>
        <w:jc w:val="center"/>
        <w:tblCellMar>
          <w:left w:w="0" w:type="dxa"/>
          <w:right w:w="0" w:type="dxa"/>
        </w:tblCellMar>
        <w:tblLook w:val="04A0" w:firstRow="1" w:lastRow="0" w:firstColumn="1" w:lastColumn="0" w:noHBand="0" w:noVBand="1"/>
      </w:tblPr>
      <w:tblGrid>
        <w:gridCol w:w="9639"/>
      </w:tblGrid>
      <w:tr w:rsidR="00E076FF" w:rsidRPr="006051BA" w14:paraId="27726D14" w14:textId="77777777" w:rsidTr="00643EC8">
        <w:trPr>
          <w:trHeight w:val="288"/>
          <w:jc w:val="center"/>
        </w:trPr>
        <w:tc>
          <w:tcPr>
            <w:tcW w:w="9639" w:type="dxa"/>
            <w:tcBorders>
              <w:top w:val="single" w:sz="8" w:space="0" w:color="auto"/>
              <w:left w:val="single" w:sz="8" w:space="0" w:color="auto"/>
              <w:bottom w:val="single" w:sz="8" w:space="0" w:color="auto"/>
              <w:right w:val="single" w:sz="8" w:space="0" w:color="auto"/>
            </w:tcBorders>
            <w:shd w:val="clear" w:color="auto" w:fill="BFBFBF"/>
            <w:vAlign w:val="center"/>
          </w:tcPr>
          <w:p w14:paraId="4B08B0C6" w14:textId="77777777" w:rsidR="00E076FF" w:rsidRPr="006051BA" w:rsidRDefault="00E076FF" w:rsidP="00643EC8">
            <w:pPr>
              <w:contextualSpacing/>
              <w:jc w:val="both"/>
              <w:rPr>
                <w:rFonts w:eastAsiaTheme="minorEastAsia" w:cstheme="minorHAnsi"/>
                <w:b/>
                <w:szCs w:val="20"/>
                <w:lang w:eastAsia="it-IT"/>
              </w:rPr>
            </w:pPr>
            <w:proofErr w:type="spellStart"/>
            <w:r w:rsidRPr="006051BA">
              <w:rPr>
                <w:rFonts w:eastAsiaTheme="minorEastAsia" w:cstheme="minorHAnsi"/>
                <w:b/>
                <w:szCs w:val="20"/>
                <w:lang w:eastAsia="it-IT"/>
              </w:rPr>
              <w:t>Documento</w:t>
            </w:r>
            <w:proofErr w:type="spellEnd"/>
            <w:r w:rsidRPr="006051BA">
              <w:rPr>
                <w:rFonts w:eastAsiaTheme="minorEastAsia" w:cstheme="minorHAnsi"/>
                <w:b/>
                <w:szCs w:val="20"/>
                <w:lang w:eastAsia="it-IT"/>
              </w:rPr>
              <w:t xml:space="preserve"> </w:t>
            </w:r>
          </w:p>
        </w:tc>
      </w:tr>
      <w:tr w:rsidR="00E076FF" w:rsidRPr="00067950" w14:paraId="0EB87A3C" w14:textId="77777777" w:rsidTr="00643EC8">
        <w:trPr>
          <w:trHeight w:val="288"/>
          <w:jc w:val="center"/>
        </w:trPr>
        <w:tc>
          <w:tcPr>
            <w:tcW w:w="9639" w:type="dxa"/>
            <w:tcBorders>
              <w:top w:val="single" w:sz="4" w:space="0" w:color="auto"/>
              <w:left w:val="single" w:sz="8" w:space="0" w:color="auto"/>
              <w:bottom w:val="single" w:sz="4" w:space="0" w:color="auto"/>
              <w:right w:val="single" w:sz="8" w:space="0" w:color="auto"/>
            </w:tcBorders>
            <w:vAlign w:val="center"/>
            <w:hideMark/>
          </w:tcPr>
          <w:p w14:paraId="6BCF673D" w14:textId="77777777" w:rsidR="00E076FF" w:rsidRPr="006051BA" w:rsidRDefault="00E076FF" w:rsidP="00643EC8">
            <w:pPr>
              <w:contextualSpacing/>
              <w:jc w:val="both"/>
              <w:rPr>
                <w:rFonts w:eastAsiaTheme="minorEastAsia" w:cstheme="minorHAnsi"/>
                <w:i/>
                <w:iCs/>
                <w:szCs w:val="20"/>
                <w:lang w:val="it-IT" w:eastAsia="it-IT"/>
              </w:rPr>
            </w:pPr>
            <w:r w:rsidRPr="006051BA">
              <w:rPr>
                <w:rFonts w:eastAsiaTheme="minorEastAsia" w:cstheme="minorHAnsi"/>
                <w:szCs w:val="20"/>
                <w:lang w:val="it-IT" w:eastAsia="it-IT"/>
              </w:rPr>
              <w:t>Offerta economica</w:t>
            </w:r>
            <w:r w:rsidRPr="006051BA">
              <w:rPr>
                <w:rFonts w:eastAsiaTheme="minorEastAsia" w:cstheme="minorHAnsi"/>
                <w:i/>
                <w:iCs/>
                <w:szCs w:val="20"/>
                <w:lang w:val="it-IT" w:eastAsia="it-IT"/>
              </w:rPr>
              <w:t xml:space="preserve"> (generata dal sistema)</w:t>
            </w:r>
          </w:p>
        </w:tc>
      </w:tr>
      <w:tr w:rsidR="00E076FF" w:rsidRPr="00067950" w14:paraId="746A0098" w14:textId="77777777" w:rsidTr="00643EC8">
        <w:trPr>
          <w:trHeight w:val="288"/>
          <w:jc w:val="center"/>
        </w:trPr>
        <w:tc>
          <w:tcPr>
            <w:tcW w:w="9639" w:type="dxa"/>
            <w:tcBorders>
              <w:top w:val="nil"/>
              <w:left w:val="single" w:sz="8" w:space="0" w:color="auto"/>
              <w:bottom w:val="single" w:sz="8" w:space="0" w:color="auto"/>
              <w:right w:val="single" w:sz="8" w:space="0" w:color="auto"/>
            </w:tcBorders>
            <w:vAlign w:val="center"/>
          </w:tcPr>
          <w:p w14:paraId="56361900" w14:textId="540EB31C" w:rsidR="00E076FF" w:rsidRPr="006051BA" w:rsidRDefault="00017578" w:rsidP="00643EC8">
            <w:pPr>
              <w:contextualSpacing/>
              <w:jc w:val="both"/>
              <w:rPr>
                <w:rFonts w:eastAsiaTheme="minorEastAsia" w:cstheme="minorHAnsi"/>
                <w:bCs/>
                <w:iCs/>
                <w:szCs w:val="20"/>
                <w:lang w:val="it-IT" w:eastAsia="it-IT"/>
              </w:rPr>
            </w:pPr>
            <w:r w:rsidRPr="006051BA">
              <w:rPr>
                <w:rFonts w:eastAsiaTheme="minorEastAsia" w:cstheme="minorHAnsi"/>
                <w:bCs/>
                <w:iCs/>
                <w:szCs w:val="20"/>
                <w:lang w:val="it-IT" w:eastAsia="it-IT"/>
              </w:rPr>
              <w:t xml:space="preserve">Allegato </w:t>
            </w:r>
            <w:r w:rsidR="00CC6298">
              <w:rPr>
                <w:rFonts w:eastAsiaTheme="minorEastAsia" w:cstheme="minorHAnsi"/>
                <w:bCs/>
                <w:iCs/>
                <w:szCs w:val="20"/>
                <w:lang w:val="it-IT" w:eastAsia="it-IT"/>
              </w:rPr>
              <w:t>8</w:t>
            </w:r>
            <w:r w:rsidRPr="006051BA">
              <w:rPr>
                <w:rFonts w:eastAsiaTheme="minorEastAsia" w:cstheme="minorHAnsi"/>
                <w:bCs/>
                <w:iCs/>
                <w:szCs w:val="20"/>
                <w:lang w:val="it-IT" w:eastAsia="it-IT"/>
              </w:rPr>
              <w:t xml:space="preserve"> – Dichiarazione costi aziendali e manodopera</w:t>
            </w:r>
          </w:p>
        </w:tc>
      </w:tr>
    </w:tbl>
    <w:p w14:paraId="437A6F32" w14:textId="77777777" w:rsidR="00E076FF" w:rsidRDefault="00E076FF" w:rsidP="00B90D30">
      <w:pPr>
        <w:jc w:val="both"/>
        <w:rPr>
          <w:lang w:val="it-IT"/>
        </w:rPr>
      </w:pPr>
    </w:p>
    <w:p w14:paraId="41007056" w14:textId="05EC87E8" w:rsidR="00017578" w:rsidRPr="00EC479D" w:rsidRDefault="00017578" w:rsidP="00017578">
      <w:pPr>
        <w:jc w:val="both"/>
        <w:rPr>
          <w:rFonts w:ascii="Calibri" w:eastAsia="Times New Roman" w:hAnsi="Calibri" w:cs="Calibri"/>
          <w:szCs w:val="20"/>
          <w:lang w:val="it-IT"/>
        </w:rPr>
      </w:pPr>
      <w:r w:rsidRPr="00EC479D">
        <w:rPr>
          <w:szCs w:val="20"/>
          <w:lang w:val="it-IT"/>
        </w:rPr>
        <w:t xml:space="preserve">L’offerta economica è sottoscritta </w:t>
      </w:r>
      <w:r>
        <w:rPr>
          <w:szCs w:val="20"/>
          <w:lang w:val="it-IT"/>
        </w:rPr>
        <w:t xml:space="preserve">con le stesse modalità della documentazione amministrativa </w:t>
      </w:r>
      <w:r w:rsidR="00067950">
        <w:rPr>
          <w:szCs w:val="20"/>
          <w:lang w:val="it-IT"/>
        </w:rPr>
        <w:t>così come</w:t>
      </w:r>
      <w:r>
        <w:rPr>
          <w:szCs w:val="20"/>
          <w:lang w:val="it-IT"/>
        </w:rPr>
        <w:t xml:space="preserve"> indicat</w:t>
      </w:r>
      <w:r w:rsidR="00067950">
        <w:rPr>
          <w:szCs w:val="20"/>
          <w:lang w:val="it-IT"/>
        </w:rPr>
        <w:t>o</w:t>
      </w:r>
      <w:r>
        <w:rPr>
          <w:szCs w:val="20"/>
          <w:lang w:val="it-IT"/>
        </w:rPr>
        <w:t xml:space="preserve"> al paragrafo 13.</w:t>
      </w:r>
    </w:p>
    <w:p w14:paraId="48E25C72" w14:textId="77777777" w:rsidR="00017578" w:rsidRPr="00EC479D" w:rsidRDefault="00017578" w:rsidP="00017578">
      <w:pPr>
        <w:jc w:val="both"/>
        <w:rPr>
          <w:szCs w:val="20"/>
          <w:lang w:val="it-IT"/>
        </w:rPr>
      </w:pPr>
    </w:p>
    <w:p w14:paraId="2F016D03" w14:textId="77777777" w:rsidR="00017578" w:rsidRPr="00EC479D" w:rsidRDefault="00017578" w:rsidP="00017578">
      <w:pPr>
        <w:jc w:val="both"/>
        <w:rPr>
          <w:szCs w:val="20"/>
          <w:lang w:val="it-IT"/>
        </w:rPr>
      </w:pPr>
      <w:r w:rsidRPr="00EC479D">
        <w:rPr>
          <w:szCs w:val="20"/>
          <w:lang w:val="it-IT"/>
        </w:rPr>
        <w:t xml:space="preserve">Il concorrente inserisce a Sistema, nella Busta Economica, </w:t>
      </w:r>
      <w:r w:rsidRPr="00EC479D">
        <w:rPr>
          <w:b/>
          <w:bCs/>
          <w:szCs w:val="20"/>
          <w:u w:val="single"/>
          <w:lang w:val="it-IT"/>
        </w:rPr>
        <w:t>a pena di esclusione</w:t>
      </w:r>
      <w:r w:rsidRPr="00EC479D">
        <w:rPr>
          <w:szCs w:val="20"/>
          <w:lang w:val="it-IT"/>
        </w:rPr>
        <w:t>, la seguente documentazione:</w:t>
      </w:r>
    </w:p>
    <w:p w14:paraId="64BFDFA2" w14:textId="77777777" w:rsidR="00017578" w:rsidRPr="00EC479D" w:rsidRDefault="00017578" w:rsidP="00017578">
      <w:pPr>
        <w:ind w:hanging="11"/>
        <w:jc w:val="both"/>
        <w:rPr>
          <w:szCs w:val="20"/>
          <w:lang w:val="it-IT"/>
        </w:rPr>
      </w:pPr>
    </w:p>
    <w:p w14:paraId="2FF337FF" w14:textId="77777777" w:rsidR="00017578" w:rsidRPr="00EC479D" w:rsidRDefault="00017578" w:rsidP="00A15FD6">
      <w:pPr>
        <w:numPr>
          <w:ilvl w:val="0"/>
          <w:numId w:val="32"/>
        </w:numPr>
        <w:ind w:left="426"/>
        <w:jc w:val="both"/>
        <w:rPr>
          <w:szCs w:val="20"/>
          <w:lang w:val="it-IT" w:eastAsia="it-IT"/>
        </w:rPr>
      </w:pPr>
      <w:r w:rsidRPr="00EC479D">
        <w:rPr>
          <w:szCs w:val="20"/>
          <w:lang w:val="it-IT"/>
        </w:rPr>
        <w:t>L’Offerta economica, generata automaticamente dal Sistema e firmata digitalmente, contenente i valori inseriti a Sistema dal Concorrente nella apposita scheda, secondo le modalità successivamente indicate.</w:t>
      </w:r>
    </w:p>
    <w:p w14:paraId="20B80BED" w14:textId="77777777" w:rsidR="00017578" w:rsidRPr="00EC479D" w:rsidRDefault="00017578" w:rsidP="00017578">
      <w:pPr>
        <w:ind w:left="426"/>
        <w:jc w:val="both"/>
        <w:rPr>
          <w:szCs w:val="20"/>
          <w:lang w:val="it-IT"/>
        </w:rPr>
      </w:pPr>
      <w:r w:rsidRPr="00EC479D">
        <w:rPr>
          <w:szCs w:val="20"/>
          <w:lang w:val="it-IT"/>
        </w:rPr>
        <w:t>I valori offerti verranno riportati su una dichiarazione generata dal Sistema in formato .pdf “Documento di Offerta Economica”, che il concorrente dovrà caricare a Sistema dopo averla:</w:t>
      </w:r>
    </w:p>
    <w:p w14:paraId="4FAE5837" w14:textId="77777777" w:rsidR="00017578" w:rsidRPr="00EC479D" w:rsidRDefault="00017578" w:rsidP="00A15FD6">
      <w:pPr>
        <w:numPr>
          <w:ilvl w:val="0"/>
          <w:numId w:val="33"/>
        </w:numPr>
        <w:jc w:val="both"/>
        <w:rPr>
          <w:rFonts w:eastAsia="Times New Roman"/>
          <w:szCs w:val="20"/>
          <w:lang w:val="it-IT"/>
        </w:rPr>
      </w:pPr>
      <w:r w:rsidRPr="00EC479D">
        <w:rPr>
          <w:rFonts w:eastAsia="Times New Roman"/>
          <w:szCs w:val="20"/>
          <w:lang w:val="it-IT"/>
        </w:rPr>
        <w:t>scaricata e salvata sul proprio PC;</w:t>
      </w:r>
    </w:p>
    <w:p w14:paraId="6E7B1D01" w14:textId="77777777" w:rsidR="00017578" w:rsidRDefault="00017578" w:rsidP="00A15FD6">
      <w:pPr>
        <w:numPr>
          <w:ilvl w:val="0"/>
          <w:numId w:val="33"/>
        </w:numPr>
        <w:jc w:val="both"/>
        <w:rPr>
          <w:rFonts w:eastAsia="Times New Roman"/>
          <w:szCs w:val="20"/>
        </w:rPr>
      </w:pPr>
      <w:proofErr w:type="spellStart"/>
      <w:r w:rsidRPr="00EC479D">
        <w:rPr>
          <w:rFonts w:eastAsia="Times New Roman"/>
          <w:szCs w:val="20"/>
        </w:rPr>
        <w:t>sottoscritta</w:t>
      </w:r>
      <w:proofErr w:type="spellEnd"/>
      <w:r w:rsidRPr="00EC479D">
        <w:rPr>
          <w:rFonts w:eastAsia="Times New Roman"/>
          <w:szCs w:val="20"/>
        </w:rPr>
        <w:t xml:space="preserve"> </w:t>
      </w:r>
      <w:proofErr w:type="spellStart"/>
      <w:r w:rsidRPr="00EC479D">
        <w:rPr>
          <w:rFonts w:eastAsia="Times New Roman"/>
          <w:szCs w:val="20"/>
        </w:rPr>
        <w:t>digitalmente</w:t>
      </w:r>
      <w:proofErr w:type="spellEnd"/>
      <w:r w:rsidRPr="00EC479D">
        <w:rPr>
          <w:rFonts w:eastAsia="Times New Roman"/>
          <w:szCs w:val="20"/>
        </w:rPr>
        <w:t>.</w:t>
      </w:r>
    </w:p>
    <w:p w14:paraId="0414A634" w14:textId="77777777" w:rsidR="00017578" w:rsidRPr="00EC479D" w:rsidRDefault="00017578" w:rsidP="00017578">
      <w:pPr>
        <w:jc w:val="both"/>
        <w:rPr>
          <w:rFonts w:eastAsia="Times New Roman"/>
          <w:szCs w:val="20"/>
        </w:rPr>
      </w:pPr>
    </w:p>
    <w:p w14:paraId="2738CF84" w14:textId="15F4B4A4" w:rsidR="00017578" w:rsidRPr="00EC479D" w:rsidRDefault="00017578" w:rsidP="00A15FD6">
      <w:pPr>
        <w:pStyle w:val="Paragrafoelenco"/>
        <w:numPr>
          <w:ilvl w:val="0"/>
          <w:numId w:val="32"/>
        </w:numPr>
        <w:ind w:left="425" w:hanging="425"/>
        <w:jc w:val="both"/>
        <w:rPr>
          <w:rFonts w:ascii="Calibri" w:hAnsi="Calibri" w:cs="Calibri"/>
          <w:szCs w:val="20"/>
          <w:lang w:val="it-IT"/>
        </w:rPr>
      </w:pPr>
      <w:r w:rsidRPr="00EC479D">
        <w:rPr>
          <w:rFonts w:ascii="Calibri" w:hAnsi="Calibri" w:cs="Calibri"/>
          <w:szCs w:val="20"/>
          <w:lang w:val="it-IT"/>
        </w:rPr>
        <w:t xml:space="preserve">Allegato </w:t>
      </w:r>
      <w:r w:rsidR="00CC6298">
        <w:rPr>
          <w:rFonts w:ascii="Calibri" w:hAnsi="Calibri" w:cs="Calibri"/>
          <w:szCs w:val="20"/>
          <w:lang w:val="it-IT"/>
        </w:rPr>
        <w:t xml:space="preserve">8 </w:t>
      </w:r>
      <w:r w:rsidRPr="00EC479D">
        <w:rPr>
          <w:rFonts w:ascii="Calibri" w:hAnsi="Calibri" w:cs="Calibri"/>
          <w:szCs w:val="20"/>
          <w:lang w:val="it-IT"/>
        </w:rPr>
        <w:t>- Dettaglio stima costi aziendali e manodopera, contenente l’indicazione delle seguenti voci:</w:t>
      </w:r>
    </w:p>
    <w:p w14:paraId="497DBE63" w14:textId="2531B4A2" w:rsidR="00017578" w:rsidRDefault="00017578" w:rsidP="00A15FD6">
      <w:pPr>
        <w:pStyle w:val="NormaleWeb"/>
        <w:numPr>
          <w:ilvl w:val="0"/>
          <w:numId w:val="45"/>
        </w:numPr>
        <w:spacing w:before="0" w:beforeAutospacing="0" w:after="0" w:afterAutospacing="0"/>
        <w:rPr>
          <w:rFonts w:ascii="Calibri" w:hAnsi="Calibri" w:cs="Calibri"/>
          <w:sz w:val="20"/>
          <w:szCs w:val="20"/>
        </w:rPr>
      </w:pPr>
      <w:r w:rsidRPr="00703285">
        <w:rPr>
          <w:rFonts w:ascii="Calibri" w:hAnsi="Calibri" w:cs="Calibri"/>
          <w:sz w:val="20"/>
          <w:szCs w:val="20"/>
        </w:rPr>
        <w:t xml:space="preserve">la stima dei costi aziendali relativi alla salute ed alla sicurezza sui luoghi di lavoro; </w:t>
      </w:r>
    </w:p>
    <w:p w14:paraId="77FDC815" w14:textId="7EEB6E5C" w:rsidR="00017578" w:rsidRDefault="00017578" w:rsidP="00A15FD6">
      <w:pPr>
        <w:pStyle w:val="NormaleWeb"/>
        <w:numPr>
          <w:ilvl w:val="0"/>
          <w:numId w:val="45"/>
        </w:numPr>
        <w:spacing w:before="0" w:beforeAutospacing="0" w:after="0" w:afterAutospacing="0"/>
        <w:rPr>
          <w:rFonts w:ascii="Calibri" w:hAnsi="Calibri" w:cs="Calibri"/>
          <w:sz w:val="20"/>
          <w:szCs w:val="20"/>
        </w:rPr>
      </w:pPr>
      <w:r w:rsidRPr="00EF5513">
        <w:rPr>
          <w:rFonts w:ascii="Calibri" w:hAnsi="Calibri" w:cs="Calibri"/>
          <w:sz w:val="20"/>
          <w:szCs w:val="20"/>
        </w:rPr>
        <w:t xml:space="preserve">la stima dei costi della manodopera; </w:t>
      </w:r>
    </w:p>
    <w:p w14:paraId="5DF1D1F3" w14:textId="77777777" w:rsidR="00017578" w:rsidRDefault="00017578" w:rsidP="00A15FD6">
      <w:pPr>
        <w:pStyle w:val="NormaleWeb"/>
        <w:numPr>
          <w:ilvl w:val="0"/>
          <w:numId w:val="45"/>
        </w:numPr>
        <w:spacing w:before="0" w:beforeAutospacing="0" w:after="0" w:afterAutospacing="0"/>
        <w:rPr>
          <w:rFonts w:ascii="Calibri" w:hAnsi="Calibri" w:cs="Calibri"/>
          <w:sz w:val="20"/>
          <w:szCs w:val="20"/>
        </w:rPr>
      </w:pPr>
      <w:r w:rsidRPr="00E8054D">
        <w:rPr>
          <w:rFonts w:ascii="Calibri" w:hAnsi="Calibri" w:cs="Calibri"/>
          <w:sz w:val="20"/>
          <w:szCs w:val="20"/>
        </w:rPr>
        <w:t>Il dettaglio delle voci (numero persone impiegate, inquadramento, costo orario, numero di ore) che concorrono a determinare la stima dei costi della manodopera di cui al precedente punto 2</w:t>
      </w:r>
      <w:r>
        <w:rPr>
          <w:rFonts w:ascii="Calibri" w:hAnsi="Calibri" w:cs="Calibri"/>
          <w:sz w:val="20"/>
          <w:szCs w:val="20"/>
        </w:rPr>
        <w:t xml:space="preserve"> con l’indicazione del CCNL applicato.</w:t>
      </w:r>
    </w:p>
    <w:p w14:paraId="21104EF1" w14:textId="77777777" w:rsidR="00017578" w:rsidRPr="00E8054D" w:rsidRDefault="00017578" w:rsidP="00017578">
      <w:pPr>
        <w:pStyle w:val="NormaleWeb"/>
        <w:spacing w:before="0" w:beforeAutospacing="0" w:after="0" w:afterAutospacing="0"/>
        <w:ind w:left="720"/>
        <w:rPr>
          <w:rFonts w:ascii="Calibri" w:hAnsi="Calibri" w:cs="Calibri"/>
          <w:sz w:val="20"/>
          <w:szCs w:val="20"/>
        </w:rPr>
      </w:pPr>
    </w:p>
    <w:p w14:paraId="731E4F0C" w14:textId="77777777" w:rsidR="00017578" w:rsidRPr="00CC6298" w:rsidRDefault="00017578" w:rsidP="00017578">
      <w:pPr>
        <w:jc w:val="both"/>
        <w:rPr>
          <w:rFonts w:ascii="Calibri" w:hAnsi="Calibri" w:cs="Calibri"/>
          <w:szCs w:val="20"/>
          <w:highlight w:val="yellow"/>
          <w:lang w:val="it-IT"/>
        </w:rPr>
      </w:pPr>
    </w:p>
    <w:p w14:paraId="6CCB7A8A" w14:textId="77777777" w:rsidR="00017578" w:rsidRPr="00EC479D" w:rsidRDefault="00017578" w:rsidP="00017578">
      <w:pPr>
        <w:pStyle w:val="NormaleWeb"/>
        <w:spacing w:before="0" w:beforeAutospacing="0" w:after="0" w:afterAutospacing="0"/>
        <w:rPr>
          <w:rFonts w:ascii="Calibri" w:hAnsi="Calibri" w:cs="Calibri"/>
          <w:sz w:val="20"/>
          <w:szCs w:val="20"/>
        </w:rPr>
      </w:pPr>
      <w:r w:rsidRPr="00CC6298">
        <w:rPr>
          <w:rFonts w:ascii="Calibri" w:hAnsi="Calibri"/>
          <w:sz w:val="20"/>
          <w:szCs w:val="20"/>
          <w:highlight w:val="yellow"/>
        </w:rPr>
        <w:t xml:space="preserve">L’Offerta Economica deve indicare, </w:t>
      </w:r>
      <w:r w:rsidRPr="00CC6298">
        <w:rPr>
          <w:rFonts w:ascii="Calibri" w:hAnsi="Calibri"/>
          <w:b/>
          <w:sz w:val="20"/>
          <w:szCs w:val="20"/>
          <w:highlight w:val="yellow"/>
          <w:u w:val="single"/>
        </w:rPr>
        <w:t>a pena di esclusione</w:t>
      </w:r>
      <w:r w:rsidRPr="00CC6298">
        <w:rPr>
          <w:rFonts w:ascii="Calibri" w:hAnsi="Calibri"/>
          <w:sz w:val="20"/>
          <w:szCs w:val="20"/>
          <w:highlight w:val="yellow"/>
        </w:rPr>
        <w:t xml:space="preserve">, il </w:t>
      </w:r>
      <w:r w:rsidRPr="00CC6298">
        <w:rPr>
          <w:rFonts w:ascii="Calibri" w:hAnsi="Calibri" w:cs="Arial"/>
          <w:sz w:val="20"/>
          <w:szCs w:val="20"/>
          <w:highlight w:val="yellow"/>
        </w:rPr>
        <w:t>p</w:t>
      </w:r>
      <w:r w:rsidRPr="00CC6298">
        <w:rPr>
          <w:rFonts w:ascii="Calibri" w:hAnsi="Calibri" w:cs="Calibri"/>
          <w:sz w:val="20"/>
          <w:szCs w:val="20"/>
          <w:highlight w:val="yellow"/>
        </w:rPr>
        <w:t>rezzo complessivo offerto al netto di</w:t>
      </w:r>
      <w:r w:rsidRPr="00CC6298">
        <w:rPr>
          <w:rFonts w:ascii="Calibri" w:hAnsi="Calibri" w:cs="Calibri"/>
          <w:i/>
          <w:sz w:val="20"/>
          <w:szCs w:val="20"/>
          <w:highlight w:val="yellow"/>
        </w:rPr>
        <w:t xml:space="preserve"> </w:t>
      </w:r>
      <w:r w:rsidRPr="00CC6298">
        <w:rPr>
          <w:rFonts w:ascii="Calibri" w:hAnsi="Calibri" w:cs="Calibri"/>
          <w:sz w:val="20"/>
          <w:szCs w:val="20"/>
          <w:highlight w:val="yellow"/>
        </w:rPr>
        <w:t xml:space="preserve">Iva nonché gli oneri per la sicurezza e i costi della manodopera. </w:t>
      </w:r>
      <w:r w:rsidRPr="00CC6298">
        <w:rPr>
          <w:rFonts w:ascii="Calibri" w:hAnsi="Calibri"/>
          <w:sz w:val="20"/>
          <w:szCs w:val="20"/>
          <w:highlight w:val="yellow"/>
        </w:rPr>
        <w:t xml:space="preserve"> </w:t>
      </w:r>
      <w:r w:rsidRPr="00CC6298">
        <w:rPr>
          <w:rFonts w:ascii="Calibri" w:hAnsi="Calibri" w:cs="Calibri"/>
          <w:sz w:val="20"/>
          <w:szCs w:val="20"/>
          <w:highlight w:val="yellow"/>
          <w:lang w:eastAsia="en-US"/>
        </w:rPr>
        <w:t xml:space="preserve">Verranno prese in considerazione fino a </w:t>
      </w:r>
      <w:proofErr w:type="gramStart"/>
      <w:r w:rsidRPr="00CC6298">
        <w:rPr>
          <w:rFonts w:ascii="Calibri" w:hAnsi="Calibri" w:cs="Calibri"/>
          <w:i/>
          <w:iCs/>
          <w:sz w:val="20"/>
          <w:szCs w:val="20"/>
          <w:highlight w:val="yellow"/>
          <w:lang w:eastAsia="en-US"/>
        </w:rPr>
        <w:t>2</w:t>
      </w:r>
      <w:proofErr w:type="gramEnd"/>
      <w:r w:rsidRPr="00CC6298">
        <w:rPr>
          <w:rFonts w:ascii="Calibri" w:hAnsi="Calibri" w:cs="Calibri"/>
          <w:i/>
          <w:iCs/>
          <w:sz w:val="20"/>
          <w:szCs w:val="20"/>
          <w:highlight w:val="yellow"/>
          <w:lang w:eastAsia="en-US"/>
        </w:rPr>
        <w:t xml:space="preserve"> </w:t>
      </w:r>
      <w:r w:rsidRPr="00CC6298">
        <w:rPr>
          <w:rFonts w:ascii="Calibri" w:hAnsi="Calibri" w:cs="Calibri"/>
          <w:sz w:val="20"/>
          <w:szCs w:val="20"/>
          <w:highlight w:val="yellow"/>
          <w:lang w:eastAsia="en-US"/>
        </w:rPr>
        <w:t>cifre decimali.</w:t>
      </w:r>
      <w:r w:rsidRPr="00EC479D">
        <w:rPr>
          <w:rFonts w:ascii="Calibri" w:hAnsi="Calibri" w:cs="Calibri"/>
          <w:sz w:val="20"/>
          <w:szCs w:val="20"/>
        </w:rPr>
        <w:t xml:space="preserve"> </w:t>
      </w:r>
    </w:p>
    <w:p w14:paraId="5528F1A6" w14:textId="77777777" w:rsidR="00017578" w:rsidRPr="00EC479D" w:rsidRDefault="00017578" w:rsidP="00017578">
      <w:pPr>
        <w:pStyle w:val="NormaleWeb"/>
        <w:spacing w:before="0" w:beforeAutospacing="0" w:after="0" w:afterAutospacing="0"/>
        <w:ind w:left="720"/>
        <w:rPr>
          <w:rFonts w:ascii="Calibri" w:hAnsi="Calibri" w:cs="Calibri"/>
          <w:sz w:val="20"/>
          <w:szCs w:val="20"/>
        </w:rPr>
      </w:pPr>
    </w:p>
    <w:p w14:paraId="1ECB4E57" w14:textId="77777777" w:rsidR="00017578" w:rsidRPr="00EC479D" w:rsidRDefault="00017578" w:rsidP="00017578">
      <w:pPr>
        <w:jc w:val="both"/>
        <w:rPr>
          <w:rFonts w:ascii="Calibri" w:hAnsi="Calibri" w:cs="Calibri"/>
          <w:szCs w:val="20"/>
          <w:lang w:val="it-IT"/>
        </w:rPr>
      </w:pPr>
      <w:r w:rsidRPr="00EC479D">
        <w:rPr>
          <w:szCs w:val="20"/>
          <w:lang w:val="it-IT"/>
        </w:rPr>
        <w:t>Sono inammissibili le offerte economiche che superino l’importo a base d’asta.</w:t>
      </w:r>
    </w:p>
    <w:p w14:paraId="06B29F16" w14:textId="77777777" w:rsidR="00E53498" w:rsidRPr="00B37F46" w:rsidRDefault="00E53498" w:rsidP="00E53498">
      <w:pPr>
        <w:contextualSpacing/>
        <w:jc w:val="both"/>
        <w:rPr>
          <w:rFonts w:ascii="Calibri" w:eastAsiaTheme="minorEastAsia" w:hAnsi="Calibri" w:cstheme="minorHAnsi"/>
          <w:szCs w:val="20"/>
          <w:lang w:val="it-IT" w:eastAsia="it-IT"/>
        </w:rPr>
      </w:pPr>
    </w:p>
    <w:p w14:paraId="0D8DCB9D" w14:textId="77777777" w:rsidR="00E53498" w:rsidRPr="00EC2232" w:rsidRDefault="00E53498" w:rsidP="00924DD5">
      <w:pPr>
        <w:pStyle w:val="Titolo1"/>
      </w:pPr>
      <w:bookmarkStart w:id="261" w:name="_Toc139369227"/>
      <w:bookmarkStart w:id="262" w:name="_Toc139371366"/>
      <w:bookmarkStart w:id="263" w:name="_Toc139371416"/>
      <w:bookmarkStart w:id="264" w:name="_Toc139371466"/>
      <w:bookmarkStart w:id="265" w:name="_Toc139371520"/>
      <w:bookmarkStart w:id="266" w:name="_Toc139371571"/>
      <w:bookmarkStart w:id="267" w:name="_Toc139371621"/>
      <w:bookmarkStart w:id="268" w:name="_Toc139454374"/>
      <w:bookmarkStart w:id="269" w:name="_Toc139454438"/>
      <w:bookmarkStart w:id="270" w:name="_Toc171949234"/>
      <w:r w:rsidRPr="00EC2232">
        <w:lastRenderedPageBreak/>
        <w:t>CRITERIO DI AGGIUDICAZIONE</w:t>
      </w:r>
      <w:bookmarkEnd w:id="261"/>
      <w:bookmarkEnd w:id="262"/>
      <w:bookmarkEnd w:id="263"/>
      <w:bookmarkEnd w:id="264"/>
      <w:bookmarkEnd w:id="265"/>
      <w:bookmarkEnd w:id="266"/>
      <w:bookmarkEnd w:id="267"/>
      <w:bookmarkEnd w:id="268"/>
      <w:bookmarkEnd w:id="269"/>
      <w:bookmarkEnd w:id="270"/>
      <w:r w:rsidRPr="00EC2232">
        <w:t xml:space="preserve"> </w:t>
      </w:r>
    </w:p>
    <w:p w14:paraId="3C6A588A" w14:textId="16150810" w:rsidR="009C4FE1" w:rsidRPr="00B3271A" w:rsidRDefault="009C4FE1" w:rsidP="009C4FE1">
      <w:pPr>
        <w:rPr>
          <w:lang w:val="it-IT"/>
        </w:rPr>
      </w:pPr>
      <w:r w:rsidRPr="00B3271A">
        <w:rPr>
          <w:lang w:val="it-IT"/>
        </w:rPr>
        <w:t>L’appalto è aggiudicato in base al criterio dell’offerta economicamente più vantaggiosa individuata sulla base del miglior rapporto qualità/prezzo</w:t>
      </w:r>
      <w:r w:rsidR="008070A2">
        <w:rPr>
          <w:lang w:val="it-IT"/>
        </w:rPr>
        <w:t>.</w:t>
      </w:r>
    </w:p>
    <w:p w14:paraId="087A20CF" w14:textId="4D5FB120" w:rsidR="009C4FE1" w:rsidRPr="009C4FE1" w:rsidRDefault="009C4FE1" w:rsidP="009C4FE1">
      <w:pPr>
        <w:rPr>
          <w:lang w:val="it-IT"/>
        </w:rPr>
      </w:pPr>
      <w:r w:rsidRPr="009C4FE1">
        <w:rPr>
          <w:lang w:val="it-IT"/>
        </w:rPr>
        <w:t>La valutazione dell’offerta tecnica e dell’offerta economica è effettuata in base ai seguenti punteggi:</w:t>
      </w:r>
    </w:p>
    <w:tbl>
      <w:tblPr>
        <w:tblW w:w="9639" w:type="dxa"/>
        <w:jc w:val="center"/>
        <w:tblLook w:val="04A0" w:firstRow="1" w:lastRow="0" w:firstColumn="1" w:lastColumn="0" w:noHBand="0" w:noVBand="1"/>
      </w:tblPr>
      <w:tblGrid>
        <w:gridCol w:w="4820"/>
        <w:gridCol w:w="4819"/>
      </w:tblGrid>
      <w:tr w:rsidR="009C4FE1" w:rsidRPr="001D40B5" w14:paraId="64A8EF04" w14:textId="77777777" w:rsidTr="009C4FE1">
        <w:trPr>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9D9D9"/>
          </w:tcPr>
          <w:p w14:paraId="504957C6" w14:textId="77777777" w:rsidR="009C4FE1" w:rsidRPr="009C4FE1" w:rsidRDefault="009C4FE1" w:rsidP="009C4FE1">
            <w:pPr>
              <w:rPr>
                <w:rFonts w:cs="Calibri"/>
                <w:i/>
                <w:szCs w:val="20"/>
                <w:lang w:val="it-IT" w:eastAsia="it-IT"/>
              </w:rPr>
            </w:pPr>
          </w:p>
        </w:tc>
        <w:tc>
          <w:tcPr>
            <w:tcW w:w="4604" w:type="dxa"/>
            <w:tcBorders>
              <w:top w:val="single" w:sz="4" w:space="0" w:color="000000"/>
              <w:left w:val="single" w:sz="4" w:space="0" w:color="000000"/>
              <w:bottom w:val="single" w:sz="4" w:space="0" w:color="000000"/>
              <w:right w:val="single" w:sz="4" w:space="0" w:color="000000"/>
            </w:tcBorders>
            <w:shd w:val="clear" w:color="auto" w:fill="D9D9D9"/>
          </w:tcPr>
          <w:p w14:paraId="28B93813" w14:textId="77777777" w:rsidR="009C4FE1" w:rsidRPr="001D40B5" w:rsidRDefault="009C4FE1" w:rsidP="009C4FE1">
            <w:pPr>
              <w:jc w:val="center"/>
              <w:rPr>
                <w:rFonts w:cs="Calibri"/>
                <w:b/>
                <w:szCs w:val="20"/>
                <w:lang w:eastAsia="it-IT"/>
              </w:rPr>
            </w:pPr>
            <w:r w:rsidRPr="001D40B5">
              <w:rPr>
                <w:rFonts w:cs="Calibri"/>
                <w:b/>
                <w:szCs w:val="20"/>
                <w:lang w:eastAsia="it-IT"/>
              </w:rPr>
              <w:t>PUNTEGGIO MASSIMO</w:t>
            </w:r>
          </w:p>
        </w:tc>
      </w:tr>
      <w:tr w:rsidR="009C4FE1" w:rsidRPr="001D40B5" w14:paraId="5C2CF649" w14:textId="77777777" w:rsidTr="009C4FE1">
        <w:trPr>
          <w:jc w:val="center"/>
        </w:trPr>
        <w:tc>
          <w:tcPr>
            <w:tcW w:w="4605" w:type="dxa"/>
            <w:tcBorders>
              <w:top w:val="single" w:sz="4" w:space="0" w:color="000000"/>
              <w:left w:val="single" w:sz="4" w:space="0" w:color="000000"/>
              <w:bottom w:val="single" w:sz="4" w:space="0" w:color="000000"/>
              <w:right w:val="single" w:sz="4" w:space="0" w:color="000000"/>
            </w:tcBorders>
          </w:tcPr>
          <w:p w14:paraId="3FE65C8C" w14:textId="77777777" w:rsidR="009C4FE1" w:rsidRPr="009C4FE1" w:rsidRDefault="009C4FE1" w:rsidP="009C4FE1">
            <w:pPr>
              <w:jc w:val="center"/>
              <w:rPr>
                <w:szCs w:val="20"/>
                <w:lang w:val="it-IT" w:eastAsia="it-IT"/>
              </w:rPr>
            </w:pPr>
            <w:r w:rsidRPr="009C4FE1">
              <w:rPr>
                <w:szCs w:val="20"/>
                <w:lang w:val="it-IT" w:eastAsia="it-IT"/>
              </w:rPr>
              <w:t>Offerta tecnica</w:t>
            </w:r>
          </w:p>
        </w:tc>
        <w:tc>
          <w:tcPr>
            <w:tcW w:w="4604" w:type="dxa"/>
            <w:tcBorders>
              <w:top w:val="single" w:sz="4" w:space="0" w:color="000000"/>
              <w:left w:val="single" w:sz="4" w:space="0" w:color="000000"/>
              <w:bottom w:val="single" w:sz="4" w:space="0" w:color="000000"/>
              <w:right w:val="single" w:sz="4" w:space="0" w:color="000000"/>
            </w:tcBorders>
          </w:tcPr>
          <w:p w14:paraId="03793683" w14:textId="1BBE256E" w:rsidR="009C4FE1" w:rsidRPr="009C4FE1" w:rsidRDefault="00CC6298" w:rsidP="009C4FE1">
            <w:pPr>
              <w:jc w:val="center"/>
              <w:rPr>
                <w:i/>
                <w:szCs w:val="20"/>
                <w:lang w:val="it-IT" w:eastAsia="it-IT"/>
              </w:rPr>
            </w:pPr>
            <w:r>
              <w:rPr>
                <w:i/>
                <w:szCs w:val="20"/>
                <w:lang w:val="it-IT" w:eastAsia="it-IT"/>
              </w:rPr>
              <w:t>90</w:t>
            </w:r>
          </w:p>
        </w:tc>
      </w:tr>
      <w:tr w:rsidR="009C4FE1" w:rsidRPr="001D40B5" w14:paraId="71C7BBA6" w14:textId="77777777" w:rsidTr="009C4FE1">
        <w:trPr>
          <w:jc w:val="center"/>
        </w:trPr>
        <w:tc>
          <w:tcPr>
            <w:tcW w:w="4605" w:type="dxa"/>
            <w:tcBorders>
              <w:top w:val="single" w:sz="4" w:space="0" w:color="000000"/>
              <w:left w:val="single" w:sz="4" w:space="0" w:color="000000"/>
              <w:bottom w:val="single" w:sz="4" w:space="0" w:color="000000"/>
              <w:right w:val="single" w:sz="4" w:space="0" w:color="000000"/>
            </w:tcBorders>
          </w:tcPr>
          <w:p w14:paraId="43F13F49" w14:textId="77777777" w:rsidR="009C4FE1" w:rsidRPr="009C4FE1" w:rsidRDefault="009C4FE1" w:rsidP="009C4FE1">
            <w:pPr>
              <w:jc w:val="center"/>
              <w:rPr>
                <w:szCs w:val="20"/>
                <w:lang w:val="it-IT" w:eastAsia="it-IT"/>
              </w:rPr>
            </w:pPr>
            <w:r w:rsidRPr="009C4FE1">
              <w:rPr>
                <w:szCs w:val="20"/>
                <w:lang w:val="it-IT" w:eastAsia="it-IT"/>
              </w:rPr>
              <w:t>Offerta economica</w:t>
            </w:r>
          </w:p>
        </w:tc>
        <w:tc>
          <w:tcPr>
            <w:tcW w:w="4604" w:type="dxa"/>
            <w:tcBorders>
              <w:top w:val="single" w:sz="4" w:space="0" w:color="000000"/>
              <w:left w:val="single" w:sz="4" w:space="0" w:color="000000"/>
              <w:bottom w:val="single" w:sz="4" w:space="0" w:color="000000"/>
              <w:right w:val="single" w:sz="4" w:space="0" w:color="000000"/>
            </w:tcBorders>
          </w:tcPr>
          <w:p w14:paraId="1915BB86" w14:textId="51132264" w:rsidR="009C4FE1" w:rsidRPr="009C4FE1" w:rsidRDefault="00CC6298" w:rsidP="009C4FE1">
            <w:pPr>
              <w:jc w:val="center"/>
              <w:rPr>
                <w:i/>
                <w:szCs w:val="20"/>
                <w:lang w:val="it-IT" w:eastAsia="it-IT"/>
              </w:rPr>
            </w:pPr>
            <w:r>
              <w:rPr>
                <w:i/>
                <w:szCs w:val="20"/>
                <w:lang w:val="it-IT" w:eastAsia="it-IT"/>
              </w:rPr>
              <w:t>10</w:t>
            </w:r>
            <w:r w:rsidR="00B37F46">
              <w:rPr>
                <w:rStyle w:val="Rimandonotaapidipagina"/>
                <w:i/>
                <w:szCs w:val="20"/>
                <w:lang w:val="it-IT" w:eastAsia="it-IT"/>
              </w:rPr>
              <w:footnoteReference w:id="8"/>
            </w:r>
          </w:p>
        </w:tc>
      </w:tr>
      <w:tr w:rsidR="009C4FE1" w:rsidRPr="001D40B5" w14:paraId="320B9B4A" w14:textId="77777777" w:rsidTr="009C4FE1">
        <w:trPr>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9D9D9"/>
          </w:tcPr>
          <w:p w14:paraId="1676C372" w14:textId="77777777" w:rsidR="009C4FE1" w:rsidRPr="001D40B5" w:rsidRDefault="009C4FE1" w:rsidP="009C4FE1">
            <w:pPr>
              <w:jc w:val="center"/>
              <w:rPr>
                <w:rFonts w:cs="Calibri"/>
                <w:szCs w:val="20"/>
                <w:lang w:eastAsia="it-IT"/>
              </w:rPr>
            </w:pPr>
            <w:r w:rsidRPr="001D40B5">
              <w:rPr>
                <w:rFonts w:cs="Calibri"/>
                <w:szCs w:val="20"/>
                <w:lang w:eastAsia="it-IT"/>
              </w:rPr>
              <w:t>TOTALE</w:t>
            </w:r>
          </w:p>
        </w:tc>
        <w:tc>
          <w:tcPr>
            <w:tcW w:w="4604" w:type="dxa"/>
            <w:tcBorders>
              <w:top w:val="single" w:sz="4" w:space="0" w:color="000000"/>
              <w:left w:val="single" w:sz="4" w:space="0" w:color="000000"/>
              <w:bottom w:val="single" w:sz="4" w:space="0" w:color="000000"/>
              <w:right w:val="single" w:sz="4" w:space="0" w:color="000000"/>
            </w:tcBorders>
            <w:shd w:val="clear" w:color="auto" w:fill="D9D9D9"/>
          </w:tcPr>
          <w:p w14:paraId="6534B4DE" w14:textId="77777777" w:rsidR="009C4FE1" w:rsidRPr="001D40B5" w:rsidRDefault="009C4FE1" w:rsidP="009C4FE1">
            <w:pPr>
              <w:jc w:val="center"/>
              <w:rPr>
                <w:rFonts w:cs="Calibri"/>
                <w:szCs w:val="20"/>
                <w:lang w:eastAsia="it-IT"/>
              </w:rPr>
            </w:pPr>
            <w:r w:rsidRPr="001D40B5">
              <w:rPr>
                <w:rFonts w:cs="Calibri"/>
                <w:szCs w:val="20"/>
                <w:lang w:eastAsia="it-IT"/>
              </w:rPr>
              <w:t>100</w:t>
            </w:r>
          </w:p>
        </w:tc>
      </w:tr>
    </w:tbl>
    <w:p w14:paraId="02513C47" w14:textId="77777777" w:rsidR="009C4FE1" w:rsidRPr="001D40B5" w:rsidRDefault="009C4FE1" w:rsidP="009C4FE1"/>
    <w:p w14:paraId="03DFA05F" w14:textId="7BC4E1A5" w:rsidR="009C4FE1" w:rsidRPr="00897EEF" w:rsidRDefault="00897EEF" w:rsidP="00897EEF">
      <w:pPr>
        <w:pStyle w:val="Titolo2"/>
      </w:pPr>
      <w:bookmarkStart w:id="271" w:name="_Ref497226940"/>
      <w:bookmarkStart w:id="272" w:name="_Ref497226908"/>
      <w:bookmarkStart w:id="273" w:name="_Toc89270305"/>
      <w:bookmarkStart w:id="274" w:name="_Toc171949235"/>
      <w:r w:rsidRPr="00897EEF">
        <w:t>Criteri di valutazione dell’offerta tecnica</w:t>
      </w:r>
      <w:bookmarkEnd w:id="271"/>
      <w:bookmarkEnd w:id="272"/>
      <w:bookmarkEnd w:id="273"/>
      <w:r w:rsidR="00B37F46">
        <w:rPr>
          <w:rStyle w:val="Rimandonotaapidipagina"/>
        </w:rPr>
        <w:footnoteReference w:id="9"/>
      </w:r>
      <w:bookmarkEnd w:id="274"/>
    </w:p>
    <w:p w14:paraId="351819BB" w14:textId="77777777" w:rsidR="009C4FE1" w:rsidRPr="009C4FE1" w:rsidRDefault="009C4FE1" w:rsidP="009C4FE1">
      <w:pPr>
        <w:rPr>
          <w:szCs w:val="20"/>
          <w:lang w:val="it-IT"/>
        </w:rPr>
      </w:pPr>
      <w:r w:rsidRPr="009C4FE1">
        <w:rPr>
          <w:rFonts w:cs="Calibri"/>
          <w:szCs w:val="20"/>
          <w:lang w:val="it-IT" w:eastAsia="it-IT"/>
        </w:rPr>
        <w:t>Il punteggio dell’offerta tecnica è attribuito sulla base dei criteri di valutazione elencati nella sottostante tabella</w:t>
      </w:r>
      <w:r w:rsidRPr="009C4FE1">
        <w:rPr>
          <w:szCs w:val="20"/>
          <w:lang w:val="it-IT"/>
        </w:rPr>
        <w:t xml:space="preserve"> con</w:t>
      </w:r>
      <w:r w:rsidRPr="009C4FE1">
        <w:rPr>
          <w:rFonts w:cs="Calibri"/>
          <w:szCs w:val="20"/>
          <w:lang w:val="it-IT" w:eastAsia="it-IT"/>
        </w:rPr>
        <w:t xml:space="preserve"> la relativa ripartizione dei punteggi.</w:t>
      </w:r>
    </w:p>
    <w:p w14:paraId="789FDDC4" w14:textId="77777777" w:rsidR="009C4FE1" w:rsidRPr="009C4FE1" w:rsidRDefault="009C4FE1" w:rsidP="009C4FE1">
      <w:pPr>
        <w:rPr>
          <w:rFonts w:cs="Calibri"/>
          <w:szCs w:val="20"/>
          <w:lang w:val="it-IT" w:eastAsia="it-IT"/>
        </w:rPr>
      </w:pPr>
      <w:r w:rsidRPr="009C4FE1">
        <w:rPr>
          <w:rFonts w:cs="Calibri"/>
          <w:szCs w:val="20"/>
          <w:lang w:val="it-IT" w:eastAsia="it-IT"/>
        </w:rPr>
        <w:t>Nella colonna identificata con la lettera D vengono indicati i “Punteggi discrezionali”, vale a dire i punteggi il cui coefficiente è attribuito in ragione dell’esercizio della discrezionalità spettante alla commissione giudicatrice.</w:t>
      </w:r>
    </w:p>
    <w:p w14:paraId="280BA94E" w14:textId="77777777" w:rsidR="009C4FE1" w:rsidRPr="009C4FE1" w:rsidRDefault="009C4FE1" w:rsidP="009C4FE1">
      <w:pPr>
        <w:rPr>
          <w:rFonts w:cs="Calibri"/>
          <w:szCs w:val="20"/>
          <w:lang w:val="it-IT" w:eastAsia="it-IT"/>
        </w:rPr>
      </w:pPr>
      <w:r w:rsidRPr="009C4FE1">
        <w:rPr>
          <w:rFonts w:cs="Calibri"/>
          <w:szCs w:val="20"/>
          <w:lang w:val="it-IT" w:eastAsia="it-IT"/>
        </w:rPr>
        <w:t>Nella colonna identificata con la lettera Q vengono indicati i “Punteggi quantitativi”, vale a dire i punteggi il cui coefficiente è attribuito mediante applicazione di una formula matematica.</w:t>
      </w:r>
    </w:p>
    <w:p w14:paraId="626AEDF9" w14:textId="03A32D00" w:rsidR="009C4FE1" w:rsidRDefault="009C4FE1" w:rsidP="009C4FE1">
      <w:pPr>
        <w:rPr>
          <w:rFonts w:cs="Calibri"/>
          <w:szCs w:val="20"/>
          <w:lang w:val="it-IT" w:eastAsia="it-IT"/>
        </w:rPr>
      </w:pPr>
      <w:r w:rsidRPr="009C4FE1">
        <w:rPr>
          <w:rFonts w:cs="Calibri"/>
          <w:szCs w:val="20"/>
          <w:lang w:val="it-IT" w:eastAsia="it-IT"/>
        </w:rPr>
        <w:t>Nella colonna identificata dalla lettera T vengono indicati i “Punteggi tabellari”, vale a dire i punteggi fissi e predefiniti che saranno attribuiti o non attribuiti in ragione dell’offerta o mancata offerta di quanto specificamente richiesto.</w:t>
      </w:r>
    </w:p>
    <w:p w14:paraId="34CE36B6" w14:textId="77777777" w:rsidR="009C4FE1" w:rsidRPr="009C4FE1" w:rsidRDefault="009C4FE1" w:rsidP="009C4FE1">
      <w:pPr>
        <w:rPr>
          <w:rFonts w:cs="Calibri"/>
          <w:szCs w:val="20"/>
          <w:lang w:val="it-IT" w:eastAsia="it-IT"/>
        </w:rPr>
      </w:pPr>
    </w:p>
    <w:p w14:paraId="3B386517" w14:textId="77777777" w:rsidR="009C4FE1" w:rsidRPr="009C4FE1" w:rsidRDefault="009C4FE1" w:rsidP="009C4FE1">
      <w:pPr>
        <w:rPr>
          <w:b/>
          <w:i/>
          <w:szCs w:val="20"/>
          <w:lang w:val="it-IT" w:eastAsia="it-IT"/>
        </w:rPr>
      </w:pPr>
      <w:r w:rsidRPr="009C4FE1">
        <w:rPr>
          <w:b/>
          <w:i/>
          <w:szCs w:val="20"/>
          <w:lang w:val="it-IT" w:eastAsia="it-IT"/>
        </w:rPr>
        <w:t>Tabella dei criteri discrezionali (D), quantitativi (Q) e tabellari (T) di valutazione dell’offerta tecnica</w:t>
      </w:r>
    </w:p>
    <w:tbl>
      <w:tblPr>
        <w:tblW w:w="5000" w:type="pct"/>
        <w:tblInd w:w="-108" w:type="dxa"/>
        <w:tblLook w:val="04A0" w:firstRow="1" w:lastRow="0" w:firstColumn="1" w:lastColumn="0" w:noHBand="0" w:noVBand="1"/>
      </w:tblPr>
      <w:tblGrid>
        <w:gridCol w:w="465"/>
        <w:gridCol w:w="1960"/>
        <w:gridCol w:w="1022"/>
        <w:gridCol w:w="518"/>
        <w:gridCol w:w="2338"/>
        <w:gridCol w:w="1188"/>
        <w:gridCol w:w="1199"/>
        <w:gridCol w:w="1164"/>
      </w:tblGrid>
      <w:tr w:rsidR="009C4FE1" w:rsidRPr="001D40B5" w14:paraId="7955DB65" w14:textId="77777777" w:rsidTr="00ED4E98">
        <w:tc>
          <w:tcPr>
            <w:tcW w:w="4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D8AF1F4" w14:textId="77777777" w:rsidR="009C4FE1" w:rsidRPr="009C4FE1" w:rsidRDefault="009C4FE1" w:rsidP="009C4FE1">
            <w:pPr>
              <w:jc w:val="center"/>
              <w:rPr>
                <w:bCs/>
                <w:smallCaps/>
                <w:color w:val="000000"/>
                <w:szCs w:val="20"/>
                <w:lang w:val="it-IT"/>
              </w:rPr>
            </w:pPr>
            <w:r w:rsidRPr="009C4FE1">
              <w:rPr>
                <w:bCs/>
                <w:smallCaps/>
                <w:color w:val="000000"/>
                <w:szCs w:val="20"/>
                <w:lang w:val="it-IT"/>
              </w:rPr>
              <w:t>n°</w:t>
            </w:r>
          </w:p>
        </w:tc>
        <w:tc>
          <w:tcPr>
            <w:tcW w:w="18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6710C3C" w14:textId="77777777" w:rsidR="009C4FE1" w:rsidRPr="009C4FE1" w:rsidRDefault="009C4FE1" w:rsidP="009C4FE1">
            <w:pPr>
              <w:jc w:val="center"/>
              <w:rPr>
                <w:rFonts w:cs="Calibri"/>
                <w:bCs/>
                <w:smallCaps/>
                <w:szCs w:val="20"/>
                <w:lang w:val="it-IT" w:eastAsia="it-IT"/>
              </w:rPr>
            </w:pPr>
            <w:r w:rsidRPr="009C4FE1">
              <w:rPr>
                <w:rFonts w:cs="Calibri"/>
                <w:bCs/>
                <w:smallCaps/>
                <w:szCs w:val="20"/>
                <w:lang w:val="it-IT" w:eastAsia="it-IT"/>
              </w:rPr>
              <w:t>criteri di valutazione</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9EF3788" w14:textId="77777777" w:rsidR="009C4FE1" w:rsidRPr="009C4FE1" w:rsidRDefault="009C4FE1" w:rsidP="009C4FE1">
            <w:pPr>
              <w:jc w:val="center"/>
              <w:rPr>
                <w:bCs/>
                <w:smallCaps/>
                <w:color w:val="000000"/>
                <w:szCs w:val="20"/>
                <w:lang w:val="it-IT"/>
              </w:rPr>
            </w:pPr>
            <w:r w:rsidRPr="009C4FE1">
              <w:rPr>
                <w:bCs/>
                <w:smallCaps/>
                <w:color w:val="000000"/>
                <w:szCs w:val="20"/>
                <w:lang w:val="it-IT"/>
              </w:rPr>
              <w:t>punti max</w:t>
            </w:r>
          </w:p>
        </w:tc>
        <w:tc>
          <w:tcPr>
            <w:tcW w:w="4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323F29" w14:textId="77777777" w:rsidR="009C4FE1" w:rsidRPr="009C4FE1" w:rsidRDefault="009C4FE1" w:rsidP="009C4FE1">
            <w:pPr>
              <w:jc w:val="center"/>
              <w:rPr>
                <w:szCs w:val="20"/>
                <w:lang w:val="it-IT" w:eastAsia="it-IT"/>
              </w:rPr>
            </w:pPr>
          </w:p>
        </w:tc>
        <w:tc>
          <w:tcPr>
            <w:tcW w:w="21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7ADF12C" w14:textId="77777777" w:rsidR="009C4FE1" w:rsidRPr="009C4FE1" w:rsidRDefault="009C4FE1" w:rsidP="009C4FE1">
            <w:pPr>
              <w:jc w:val="center"/>
              <w:rPr>
                <w:bCs/>
                <w:smallCaps/>
                <w:color w:val="000000"/>
                <w:szCs w:val="20"/>
                <w:lang w:val="it-IT"/>
              </w:rPr>
            </w:pPr>
            <w:r w:rsidRPr="009C4FE1">
              <w:rPr>
                <w:bCs/>
                <w:smallCaps/>
                <w:color w:val="000000"/>
                <w:szCs w:val="20"/>
                <w:lang w:val="it-IT"/>
              </w:rPr>
              <w:t>sub-criteri di valutazione</w:t>
            </w:r>
          </w:p>
        </w:tc>
        <w:tc>
          <w:tcPr>
            <w:tcW w:w="111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09E068" w14:textId="77777777" w:rsidR="009C4FE1" w:rsidRPr="009C4FE1" w:rsidRDefault="009C4FE1" w:rsidP="009C4FE1">
            <w:pPr>
              <w:jc w:val="center"/>
              <w:rPr>
                <w:bCs/>
                <w:smallCaps/>
                <w:color w:val="000000"/>
                <w:szCs w:val="20"/>
                <w:lang w:val="it-IT"/>
              </w:rPr>
            </w:pPr>
            <w:r w:rsidRPr="009C4FE1">
              <w:rPr>
                <w:bCs/>
                <w:smallCaps/>
                <w:color w:val="000000"/>
                <w:szCs w:val="20"/>
                <w:lang w:val="it-IT"/>
              </w:rPr>
              <w:t>punti D max</w:t>
            </w:r>
          </w:p>
        </w:tc>
        <w:tc>
          <w:tcPr>
            <w:tcW w:w="11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F2AAD5" w14:textId="77777777" w:rsidR="009C4FE1" w:rsidRPr="009C4FE1" w:rsidRDefault="009C4FE1" w:rsidP="009C4FE1">
            <w:pPr>
              <w:jc w:val="center"/>
              <w:rPr>
                <w:bCs/>
                <w:smallCaps/>
                <w:color w:val="000000"/>
                <w:szCs w:val="20"/>
                <w:lang w:val="it-IT"/>
              </w:rPr>
            </w:pPr>
            <w:r w:rsidRPr="009C4FE1">
              <w:rPr>
                <w:bCs/>
                <w:smallCaps/>
                <w:color w:val="000000"/>
                <w:szCs w:val="20"/>
                <w:lang w:val="it-IT"/>
              </w:rPr>
              <w:t>punti Q max</w:t>
            </w:r>
          </w:p>
        </w:tc>
        <w:tc>
          <w:tcPr>
            <w:tcW w:w="108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89077EF" w14:textId="77777777" w:rsidR="009C4FE1" w:rsidRPr="009C4FE1" w:rsidRDefault="009C4FE1" w:rsidP="009C4FE1">
            <w:pPr>
              <w:jc w:val="center"/>
              <w:rPr>
                <w:bCs/>
                <w:smallCaps/>
                <w:color w:val="000000"/>
                <w:szCs w:val="20"/>
                <w:lang w:val="it-IT"/>
              </w:rPr>
            </w:pPr>
            <w:r w:rsidRPr="009C4FE1">
              <w:rPr>
                <w:bCs/>
                <w:smallCaps/>
                <w:color w:val="000000"/>
                <w:szCs w:val="20"/>
                <w:lang w:val="it-IT"/>
              </w:rPr>
              <w:t>punti T max</w:t>
            </w:r>
          </w:p>
        </w:tc>
      </w:tr>
      <w:tr w:rsidR="009C4FE1" w:rsidRPr="001D40B5" w14:paraId="7ABE68A1" w14:textId="77777777" w:rsidTr="00ED4E98">
        <w:tc>
          <w:tcPr>
            <w:tcW w:w="435" w:type="dxa"/>
            <w:vMerge w:val="restart"/>
            <w:tcBorders>
              <w:top w:val="single" w:sz="4" w:space="0" w:color="000000"/>
              <w:left w:val="single" w:sz="4" w:space="0" w:color="000000"/>
              <w:bottom w:val="single" w:sz="4" w:space="0" w:color="000000"/>
              <w:right w:val="single" w:sz="4" w:space="0" w:color="000000"/>
            </w:tcBorders>
            <w:vAlign w:val="center"/>
          </w:tcPr>
          <w:p w14:paraId="6DCEAE25" w14:textId="77777777" w:rsidR="009C4FE1" w:rsidRPr="009C4FE1" w:rsidRDefault="009C4FE1" w:rsidP="009C4FE1">
            <w:pPr>
              <w:jc w:val="center"/>
              <w:rPr>
                <w:bCs/>
                <w:szCs w:val="20"/>
                <w:lang w:val="it-IT"/>
              </w:rPr>
            </w:pPr>
            <w:r w:rsidRPr="009C4FE1">
              <w:rPr>
                <w:bCs/>
                <w:szCs w:val="20"/>
                <w:lang w:val="it-IT"/>
              </w:rPr>
              <w:t>1</w:t>
            </w:r>
          </w:p>
        </w:tc>
        <w:tc>
          <w:tcPr>
            <w:tcW w:w="1834" w:type="dxa"/>
            <w:vMerge w:val="restart"/>
            <w:tcBorders>
              <w:top w:val="single" w:sz="4" w:space="0" w:color="000000"/>
              <w:left w:val="single" w:sz="4" w:space="0" w:color="000000"/>
              <w:bottom w:val="single" w:sz="4" w:space="0" w:color="000000"/>
              <w:right w:val="single" w:sz="4" w:space="0" w:color="000000"/>
            </w:tcBorders>
            <w:vAlign w:val="center"/>
          </w:tcPr>
          <w:p w14:paraId="2CFBB668" w14:textId="77777777" w:rsidR="009C4FE1" w:rsidRPr="009C4FE1" w:rsidRDefault="009C4FE1" w:rsidP="009C4FE1">
            <w:pPr>
              <w:jc w:val="center"/>
              <w:rPr>
                <w:szCs w:val="20"/>
                <w:lang w:val="it-IT"/>
              </w:rPr>
            </w:pPr>
            <w:r w:rsidRPr="009C4FE1">
              <w:rPr>
                <w:bCs/>
                <w:szCs w:val="20"/>
                <w:lang w:val="it-IT"/>
              </w:rPr>
              <w:t xml:space="preserve">… </w:t>
            </w:r>
            <w:r w:rsidRPr="009C4FE1">
              <w:rPr>
                <w:bCs/>
                <w:i/>
                <w:szCs w:val="20"/>
                <w:lang w:val="it-IT"/>
              </w:rPr>
              <w:t xml:space="preserve"> [indicare criterio]</w:t>
            </w:r>
          </w:p>
        </w:tc>
        <w:tc>
          <w:tcPr>
            <w:tcW w:w="956" w:type="dxa"/>
            <w:vMerge w:val="restart"/>
            <w:tcBorders>
              <w:top w:val="single" w:sz="4" w:space="0" w:color="000000"/>
              <w:left w:val="single" w:sz="4" w:space="0" w:color="000000"/>
              <w:bottom w:val="single" w:sz="4" w:space="0" w:color="000000"/>
              <w:right w:val="single" w:sz="4" w:space="0" w:color="000000"/>
            </w:tcBorders>
            <w:vAlign w:val="center"/>
          </w:tcPr>
          <w:p w14:paraId="4F917C16" w14:textId="77777777" w:rsidR="009C4FE1" w:rsidRPr="009C4FE1" w:rsidRDefault="009C4FE1" w:rsidP="009C4FE1">
            <w:pPr>
              <w:jc w:val="center"/>
              <w:rPr>
                <w:bCs/>
                <w:szCs w:val="20"/>
                <w:lang w:val="it-IT"/>
              </w:rPr>
            </w:pPr>
            <w:r w:rsidRPr="009C4FE1">
              <w:rPr>
                <w:bCs/>
                <w:szCs w:val="20"/>
                <w:lang w:val="it-IT"/>
              </w:rPr>
              <w:t>…</w:t>
            </w:r>
          </w:p>
        </w:tc>
        <w:tc>
          <w:tcPr>
            <w:tcW w:w="485" w:type="dxa"/>
            <w:tcBorders>
              <w:top w:val="single" w:sz="4" w:space="0" w:color="000000"/>
              <w:left w:val="single" w:sz="4" w:space="0" w:color="000000"/>
              <w:bottom w:val="single" w:sz="4" w:space="0" w:color="000000"/>
              <w:right w:val="single" w:sz="4" w:space="0" w:color="000000"/>
            </w:tcBorders>
            <w:vAlign w:val="center"/>
          </w:tcPr>
          <w:p w14:paraId="1B523CB3" w14:textId="77777777" w:rsidR="009C4FE1" w:rsidRPr="009C4FE1" w:rsidRDefault="009C4FE1" w:rsidP="009C4FE1">
            <w:pPr>
              <w:jc w:val="center"/>
              <w:rPr>
                <w:szCs w:val="20"/>
                <w:lang w:val="it-IT"/>
              </w:rPr>
            </w:pPr>
            <w:r w:rsidRPr="009C4FE1">
              <w:rPr>
                <w:szCs w:val="20"/>
                <w:lang w:val="it-IT"/>
              </w:rPr>
              <w:t>1.1</w:t>
            </w:r>
          </w:p>
        </w:tc>
        <w:tc>
          <w:tcPr>
            <w:tcW w:w="2187" w:type="dxa"/>
            <w:tcBorders>
              <w:top w:val="single" w:sz="4" w:space="0" w:color="000000"/>
              <w:left w:val="single" w:sz="4" w:space="0" w:color="000000"/>
              <w:bottom w:val="single" w:sz="4" w:space="0" w:color="000000"/>
              <w:right w:val="single" w:sz="4" w:space="0" w:color="000000"/>
            </w:tcBorders>
            <w:vAlign w:val="center"/>
          </w:tcPr>
          <w:p w14:paraId="3CEF574D" w14:textId="77777777" w:rsidR="009C4FE1" w:rsidRPr="009C4FE1" w:rsidRDefault="009C4FE1" w:rsidP="009C4FE1">
            <w:pPr>
              <w:jc w:val="center"/>
              <w:rPr>
                <w:szCs w:val="20"/>
                <w:lang w:val="it-IT"/>
              </w:rPr>
            </w:pPr>
            <w:r w:rsidRPr="009C4FE1">
              <w:rPr>
                <w:bCs/>
                <w:szCs w:val="20"/>
                <w:lang w:val="it-IT"/>
              </w:rPr>
              <w:t>…</w:t>
            </w:r>
            <w:r w:rsidRPr="009C4FE1">
              <w:rPr>
                <w:bCs/>
                <w:i/>
                <w:szCs w:val="20"/>
                <w:lang w:val="it-IT"/>
              </w:rPr>
              <w:t xml:space="preserve"> [indicare sub-criterio]</w:t>
            </w:r>
          </w:p>
        </w:tc>
        <w:tc>
          <w:tcPr>
            <w:tcW w:w="1111" w:type="dxa"/>
            <w:tcBorders>
              <w:top w:val="single" w:sz="4" w:space="0" w:color="000000"/>
              <w:left w:val="single" w:sz="4" w:space="0" w:color="000000"/>
              <w:bottom w:val="single" w:sz="4" w:space="0" w:color="000000"/>
              <w:right w:val="single" w:sz="4" w:space="0" w:color="000000"/>
            </w:tcBorders>
            <w:vAlign w:val="center"/>
          </w:tcPr>
          <w:p w14:paraId="44F4E842" w14:textId="77777777" w:rsidR="009C4FE1" w:rsidRPr="009C4FE1" w:rsidRDefault="009C4FE1" w:rsidP="009C4FE1">
            <w:pPr>
              <w:jc w:val="center"/>
              <w:rPr>
                <w:szCs w:val="20"/>
                <w:lang w:val="it-IT"/>
              </w:rPr>
            </w:pPr>
            <w:r w:rsidRPr="009C4FE1">
              <w:rPr>
                <w:szCs w:val="20"/>
                <w:lang w:val="it-IT"/>
              </w:rPr>
              <w:t>…</w:t>
            </w:r>
          </w:p>
        </w:tc>
        <w:tc>
          <w:tcPr>
            <w:tcW w:w="1122" w:type="dxa"/>
            <w:tcBorders>
              <w:top w:val="single" w:sz="4" w:space="0" w:color="000000"/>
              <w:left w:val="single" w:sz="4" w:space="0" w:color="000000"/>
              <w:bottom w:val="single" w:sz="4" w:space="0" w:color="000000"/>
              <w:right w:val="single" w:sz="4" w:space="0" w:color="000000"/>
            </w:tcBorders>
            <w:vAlign w:val="center"/>
          </w:tcPr>
          <w:p w14:paraId="027F0A2A" w14:textId="77777777" w:rsidR="009C4FE1" w:rsidRPr="009C4FE1" w:rsidRDefault="009C4FE1" w:rsidP="009C4FE1">
            <w:pPr>
              <w:jc w:val="center"/>
              <w:rPr>
                <w:szCs w:val="20"/>
                <w:lang w:val="it-IT" w:eastAsia="it-IT"/>
              </w:rPr>
            </w:pPr>
            <w:r w:rsidRPr="009C4FE1">
              <w:rPr>
                <w:szCs w:val="20"/>
                <w:lang w:val="it-IT" w:eastAsia="it-IT"/>
              </w:rPr>
              <w:t>…</w:t>
            </w:r>
          </w:p>
        </w:tc>
        <w:tc>
          <w:tcPr>
            <w:tcW w:w="1089" w:type="dxa"/>
            <w:tcBorders>
              <w:top w:val="single" w:sz="4" w:space="0" w:color="000000"/>
              <w:left w:val="single" w:sz="4" w:space="0" w:color="000000"/>
              <w:bottom w:val="single" w:sz="4" w:space="0" w:color="000000"/>
              <w:right w:val="single" w:sz="4" w:space="0" w:color="000000"/>
            </w:tcBorders>
            <w:vAlign w:val="center"/>
          </w:tcPr>
          <w:p w14:paraId="5EB5AD18" w14:textId="77777777" w:rsidR="009C4FE1" w:rsidRPr="009C4FE1" w:rsidRDefault="009C4FE1" w:rsidP="009C4FE1">
            <w:pPr>
              <w:jc w:val="center"/>
              <w:rPr>
                <w:szCs w:val="20"/>
                <w:lang w:val="it-IT"/>
              </w:rPr>
            </w:pPr>
            <w:r w:rsidRPr="009C4FE1">
              <w:rPr>
                <w:szCs w:val="20"/>
                <w:lang w:val="it-IT"/>
              </w:rPr>
              <w:t>…</w:t>
            </w:r>
          </w:p>
        </w:tc>
      </w:tr>
      <w:tr w:rsidR="009C4FE1" w:rsidRPr="001D40B5" w14:paraId="35455B2D" w14:textId="77777777" w:rsidTr="00ED4E98">
        <w:tc>
          <w:tcPr>
            <w:tcW w:w="435" w:type="dxa"/>
            <w:vMerge/>
            <w:tcBorders>
              <w:top w:val="single" w:sz="4" w:space="0" w:color="000000"/>
              <w:left w:val="single" w:sz="4" w:space="0" w:color="000000"/>
              <w:bottom w:val="single" w:sz="4" w:space="0" w:color="000000"/>
              <w:right w:val="single" w:sz="4" w:space="0" w:color="000000"/>
            </w:tcBorders>
            <w:vAlign w:val="center"/>
          </w:tcPr>
          <w:p w14:paraId="75C0E371" w14:textId="77777777" w:rsidR="009C4FE1" w:rsidRPr="009C4FE1" w:rsidRDefault="009C4FE1" w:rsidP="009C4FE1">
            <w:pPr>
              <w:rPr>
                <w:szCs w:val="20"/>
                <w:lang w:val="it-IT"/>
              </w:rPr>
            </w:pPr>
          </w:p>
        </w:tc>
        <w:tc>
          <w:tcPr>
            <w:tcW w:w="1834" w:type="dxa"/>
            <w:vMerge/>
            <w:tcBorders>
              <w:top w:val="single" w:sz="4" w:space="0" w:color="000000"/>
              <w:left w:val="single" w:sz="4" w:space="0" w:color="000000"/>
              <w:bottom w:val="single" w:sz="4" w:space="0" w:color="000000"/>
              <w:right w:val="single" w:sz="4" w:space="0" w:color="000000"/>
            </w:tcBorders>
            <w:vAlign w:val="center"/>
          </w:tcPr>
          <w:p w14:paraId="03E2691B" w14:textId="77777777" w:rsidR="009C4FE1" w:rsidRPr="009C4FE1" w:rsidRDefault="009C4FE1" w:rsidP="009C4FE1">
            <w:pPr>
              <w:rPr>
                <w:szCs w:val="20"/>
                <w:lang w:val="it-IT"/>
              </w:rPr>
            </w:pPr>
          </w:p>
        </w:tc>
        <w:tc>
          <w:tcPr>
            <w:tcW w:w="956" w:type="dxa"/>
            <w:vMerge/>
            <w:tcBorders>
              <w:top w:val="single" w:sz="4" w:space="0" w:color="000000"/>
              <w:left w:val="single" w:sz="4" w:space="0" w:color="000000"/>
              <w:bottom w:val="single" w:sz="4" w:space="0" w:color="000000"/>
              <w:right w:val="single" w:sz="4" w:space="0" w:color="000000"/>
            </w:tcBorders>
            <w:vAlign w:val="center"/>
          </w:tcPr>
          <w:p w14:paraId="1FE6D873" w14:textId="77777777" w:rsidR="009C4FE1" w:rsidRPr="009C4FE1" w:rsidRDefault="009C4FE1" w:rsidP="009C4FE1">
            <w:pPr>
              <w:rPr>
                <w:szCs w:val="20"/>
                <w:lang w:val="it-IT"/>
              </w:rPr>
            </w:pPr>
          </w:p>
        </w:tc>
        <w:tc>
          <w:tcPr>
            <w:tcW w:w="485" w:type="dxa"/>
            <w:tcBorders>
              <w:top w:val="single" w:sz="4" w:space="0" w:color="000000"/>
              <w:left w:val="single" w:sz="4" w:space="0" w:color="000000"/>
              <w:bottom w:val="single" w:sz="4" w:space="0" w:color="000000"/>
              <w:right w:val="single" w:sz="4" w:space="0" w:color="000000"/>
            </w:tcBorders>
            <w:vAlign w:val="center"/>
          </w:tcPr>
          <w:p w14:paraId="760A6A9F" w14:textId="77777777" w:rsidR="009C4FE1" w:rsidRPr="009C4FE1" w:rsidRDefault="009C4FE1" w:rsidP="009C4FE1">
            <w:pPr>
              <w:jc w:val="center"/>
              <w:rPr>
                <w:szCs w:val="20"/>
                <w:lang w:val="it-IT"/>
              </w:rPr>
            </w:pPr>
            <w:r w:rsidRPr="009C4FE1">
              <w:rPr>
                <w:szCs w:val="20"/>
                <w:lang w:val="it-IT"/>
              </w:rPr>
              <w:t>1.2</w:t>
            </w:r>
          </w:p>
        </w:tc>
        <w:tc>
          <w:tcPr>
            <w:tcW w:w="2187" w:type="dxa"/>
            <w:tcBorders>
              <w:top w:val="single" w:sz="4" w:space="0" w:color="000000"/>
              <w:left w:val="single" w:sz="4" w:space="0" w:color="000000"/>
              <w:bottom w:val="single" w:sz="4" w:space="0" w:color="000000"/>
              <w:right w:val="single" w:sz="4" w:space="0" w:color="000000"/>
            </w:tcBorders>
            <w:vAlign w:val="center"/>
          </w:tcPr>
          <w:p w14:paraId="08A95478" w14:textId="77777777" w:rsidR="009C4FE1" w:rsidRPr="009C4FE1" w:rsidRDefault="009C4FE1" w:rsidP="009C4FE1">
            <w:pPr>
              <w:jc w:val="center"/>
              <w:rPr>
                <w:i/>
                <w:szCs w:val="20"/>
                <w:lang w:val="it-IT"/>
              </w:rPr>
            </w:pPr>
            <w:r w:rsidRPr="009C4FE1">
              <w:rPr>
                <w:i/>
                <w:szCs w:val="20"/>
                <w:lang w:val="it-IT"/>
              </w:rPr>
              <w:t>… [indicare sub-criterio]</w:t>
            </w:r>
          </w:p>
        </w:tc>
        <w:tc>
          <w:tcPr>
            <w:tcW w:w="1111" w:type="dxa"/>
            <w:tcBorders>
              <w:top w:val="single" w:sz="4" w:space="0" w:color="000000"/>
              <w:left w:val="single" w:sz="4" w:space="0" w:color="000000"/>
              <w:bottom w:val="single" w:sz="4" w:space="0" w:color="000000"/>
              <w:right w:val="single" w:sz="4" w:space="0" w:color="000000"/>
            </w:tcBorders>
            <w:vAlign w:val="center"/>
          </w:tcPr>
          <w:p w14:paraId="631A3910" w14:textId="77777777" w:rsidR="009C4FE1" w:rsidRPr="009C4FE1" w:rsidRDefault="009C4FE1" w:rsidP="009C4FE1">
            <w:pPr>
              <w:jc w:val="center"/>
              <w:rPr>
                <w:szCs w:val="20"/>
                <w:lang w:val="it-IT"/>
              </w:rPr>
            </w:pPr>
            <w:r w:rsidRPr="009C4FE1">
              <w:rPr>
                <w:szCs w:val="20"/>
                <w:lang w:val="it-IT"/>
              </w:rPr>
              <w:t>…</w:t>
            </w:r>
          </w:p>
        </w:tc>
        <w:tc>
          <w:tcPr>
            <w:tcW w:w="1122" w:type="dxa"/>
            <w:tcBorders>
              <w:top w:val="single" w:sz="4" w:space="0" w:color="000000"/>
              <w:left w:val="single" w:sz="4" w:space="0" w:color="000000"/>
              <w:bottom w:val="single" w:sz="4" w:space="0" w:color="000000"/>
              <w:right w:val="single" w:sz="4" w:space="0" w:color="000000"/>
            </w:tcBorders>
            <w:vAlign w:val="center"/>
          </w:tcPr>
          <w:p w14:paraId="000C00DE" w14:textId="77777777" w:rsidR="009C4FE1" w:rsidRPr="009C4FE1" w:rsidRDefault="009C4FE1" w:rsidP="009C4FE1">
            <w:pPr>
              <w:jc w:val="center"/>
              <w:rPr>
                <w:szCs w:val="20"/>
                <w:lang w:val="it-IT" w:eastAsia="it-IT"/>
              </w:rPr>
            </w:pPr>
            <w:r w:rsidRPr="009C4FE1">
              <w:rPr>
                <w:szCs w:val="20"/>
                <w:lang w:val="it-IT" w:eastAsia="it-IT"/>
              </w:rPr>
              <w:t>…</w:t>
            </w:r>
          </w:p>
        </w:tc>
        <w:tc>
          <w:tcPr>
            <w:tcW w:w="1089" w:type="dxa"/>
            <w:tcBorders>
              <w:top w:val="single" w:sz="4" w:space="0" w:color="000000"/>
              <w:left w:val="single" w:sz="4" w:space="0" w:color="000000"/>
              <w:bottom w:val="single" w:sz="4" w:space="0" w:color="000000"/>
              <w:right w:val="single" w:sz="4" w:space="0" w:color="000000"/>
            </w:tcBorders>
            <w:vAlign w:val="center"/>
          </w:tcPr>
          <w:p w14:paraId="678A0742" w14:textId="77777777" w:rsidR="009C4FE1" w:rsidRPr="009C4FE1" w:rsidRDefault="009C4FE1" w:rsidP="009C4FE1">
            <w:pPr>
              <w:jc w:val="center"/>
              <w:rPr>
                <w:szCs w:val="20"/>
                <w:lang w:val="it-IT"/>
              </w:rPr>
            </w:pPr>
            <w:r w:rsidRPr="009C4FE1">
              <w:rPr>
                <w:szCs w:val="20"/>
                <w:lang w:val="it-IT"/>
              </w:rPr>
              <w:t>…</w:t>
            </w:r>
          </w:p>
        </w:tc>
      </w:tr>
      <w:tr w:rsidR="009C4FE1" w:rsidRPr="001D40B5" w14:paraId="3E500A68" w14:textId="77777777" w:rsidTr="00ED4E98">
        <w:tc>
          <w:tcPr>
            <w:tcW w:w="435" w:type="dxa"/>
            <w:vMerge w:val="restart"/>
            <w:tcBorders>
              <w:top w:val="single" w:sz="4" w:space="0" w:color="000000"/>
              <w:left w:val="single" w:sz="4" w:space="0" w:color="000000"/>
              <w:bottom w:val="single" w:sz="4" w:space="0" w:color="000000"/>
              <w:right w:val="single" w:sz="4" w:space="0" w:color="000000"/>
            </w:tcBorders>
            <w:vAlign w:val="center"/>
          </w:tcPr>
          <w:p w14:paraId="40C7998D" w14:textId="77777777" w:rsidR="009C4FE1" w:rsidRPr="009C4FE1" w:rsidRDefault="009C4FE1" w:rsidP="009C4FE1">
            <w:pPr>
              <w:jc w:val="center"/>
              <w:rPr>
                <w:bCs/>
                <w:szCs w:val="20"/>
                <w:lang w:val="it-IT"/>
              </w:rPr>
            </w:pPr>
            <w:r w:rsidRPr="009C4FE1">
              <w:rPr>
                <w:bCs/>
                <w:szCs w:val="20"/>
                <w:lang w:val="it-IT"/>
              </w:rPr>
              <w:t>2</w:t>
            </w:r>
          </w:p>
        </w:tc>
        <w:tc>
          <w:tcPr>
            <w:tcW w:w="1834" w:type="dxa"/>
            <w:vMerge w:val="restart"/>
            <w:tcBorders>
              <w:top w:val="single" w:sz="4" w:space="0" w:color="000000"/>
              <w:left w:val="single" w:sz="4" w:space="0" w:color="000000"/>
              <w:bottom w:val="single" w:sz="4" w:space="0" w:color="000000"/>
              <w:right w:val="single" w:sz="4" w:space="0" w:color="000000"/>
            </w:tcBorders>
            <w:vAlign w:val="center"/>
          </w:tcPr>
          <w:p w14:paraId="445A85A6" w14:textId="77777777" w:rsidR="009C4FE1" w:rsidRPr="009C4FE1" w:rsidRDefault="009C4FE1" w:rsidP="009C4FE1">
            <w:pPr>
              <w:jc w:val="center"/>
              <w:rPr>
                <w:szCs w:val="20"/>
                <w:lang w:val="it-IT"/>
              </w:rPr>
            </w:pPr>
            <w:r w:rsidRPr="009C4FE1">
              <w:rPr>
                <w:bCs/>
                <w:szCs w:val="20"/>
                <w:lang w:val="it-IT"/>
              </w:rPr>
              <w:t>…</w:t>
            </w:r>
            <w:r w:rsidRPr="009C4FE1">
              <w:rPr>
                <w:bCs/>
                <w:i/>
                <w:szCs w:val="20"/>
                <w:lang w:val="it-IT"/>
              </w:rPr>
              <w:t xml:space="preserve"> [indicare criterio]</w:t>
            </w:r>
          </w:p>
        </w:tc>
        <w:tc>
          <w:tcPr>
            <w:tcW w:w="956" w:type="dxa"/>
            <w:vMerge w:val="restart"/>
            <w:tcBorders>
              <w:top w:val="single" w:sz="4" w:space="0" w:color="000000"/>
              <w:left w:val="single" w:sz="4" w:space="0" w:color="000000"/>
              <w:bottom w:val="single" w:sz="4" w:space="0" w:color="000000"/>
              <w:right w:val="single" w:sz="4" w:space="0" w:color="000000"/>
            </w:tcBorders>
            <w:vAlign w:val="center"/>
          </w:tcPr>
          <w:p w14:paraId="5FC5F976" w14:textId="77777777" w:rsidR="009C4FE1" w:rsidRPr="009C4FE1" w:rsidRDefault="009C4FE1" w:rsidP="009C4FE1">
            <w:pPr>
              <w:jc w:val="center"/>
              <w:rPr>
                <w:bCs/>
                <w:szCs w:val="20"/>
                <w:lang w:val="it-IT"/>
              </w:rPr>
            </w:pPr>
            <w:r w:rsidRPr="009C4FE1">
              <w:rPr>
                <w:bCs/>
                <w:szCs w:val="20"/>
                <w:lang w:val="it-IT"/>
              </w:rPr>
              <w:t>…</w:t>
            </w:r>
          </w:p>
        </w:tc>
        <w:tc>
          <w:tcPr>
            <w:tcW w:w="485" w:type="dxa"/>
            <w:tcBorders>
              <w:top w:val="single" w:sz="4" w:space="0" w:color="000000"/>
              <w:left w:val="single" w:sz="4" w:space="0" w:color="000000"/>
              <w:bottom w:val="single" w:sz="4" w:space="0" w:color="000000"/>
              <w:right w:val="single" w:sz="4" w:space="0" w:color="000000"/>
            </w:tcBorders>
            <w:vAlign w:val="center"/>
          </w:tcPr>
          <w:p w14:paraId="48FFFAA2" w14:textId="77777777" w:rsidR="009C4FE1" w:rsidRPr="009C4FE1" w:rsidRDefault="009C4FE1" w:rsidP="009C4FE1">
            <w:pPr>
              <w:jc w:val="center"/>
              <w:rPr>
                <w:szCs w:val="20"/>
                <w:lang w:val="it-IT"/>
              </w:rPr>
            </w:pPr>
            <w:r w:rsidRPr="009C4FE1">
              <w:rPr>
                <w:szCs w:val="20"/>
                <w:lang w:val="it-IT"/>
              </w:rPr>
              <w:t>2.1</w:t>
            </w:r>
          </w:p>
        </w:tc>
        <w:tc>
          <w:tcPr>
            <w:tcW w:w="2187" w:type="dxa"/>
            <w:tcBorders>
              <w:top w:val="single" w:sz="4" w:space="0" w:color="000000"/>
              <w:left w:val="single" w:sz="4" w:space="0" w:color="000000"/>
              <w:bottom w:val="single" w:sz="4" w:space="0" w:color="000000"/>
              <w:right w:val="single" w:sz="4" w:space="0" w:color="000000"/>
            </w:tcBorders>
            <w:vAlign w:val="center"/>
          </w:tcPr>
          <w:p w14:paraId="1F3EFFBB" w14:textId="77777777" w:rsidR="009C4FE1" w:rsidRPr="009C4FE1" w:rsidRDefault="009C4FE1" w:rsidP="009C4FE1">
            <w:pPr>
              <w:jc w:val="center"/>
              <w:rPr>
                <w:bCs/>
                <w:i/>
                <w:szCs w:val="20"/>
                <w:lang w:val="it-IT"/>
              </w:rPr>
            </w:pPr>
            <w:r w:rsidRPr="009C4FE1">
              <w:rPr>
                <w:bCs/>
                <w:i/>
                <w:szCs w:val="20"/>
                <w:lang w:val="it-IT"/>
              </w:rPr>
              <w:t>… [indicare sub-criterio]</w:t>
            </w:r>
          </w:p>
        </w:tc>
        <w:tc>
          <w:tcPr>
            <w:tcW w:w="1111" w:type="dxa"/>
            <w:tcBorders>
              <w:top w:val="single" w:sz="4" w:space="0" w:color="000000"/>
              <w:left w:val="single" w:sz="4" w:space="0" w:color="000000"/>
              <w:bottom w:val="single" w:sz="4" w:space="0" w:color="000000"/>
              <w:right w:val="single" w:sz="4" w:space="0" w:color="000000"/>
            </w:tcBorders>
            <w:vAlign w:val="center"/>
          </w:tcPr>
          <w:p w14:paraId="4EE56B78" w14:textId="77777777" w:rsidR="009C4FE1" w:rsidRPr="009C4FE1" w:rsidRDefault="009C4FE1" w:rsidP="009C4FE1">
            <w:pPr>
              <w:jc w:val="center"/>
              <w:rPr>
                <w:szCs w:val="20"/>
                <w:lang w:val="it-IT"/>
              </w:rPr>
            </w:pPr>
            <w:r w:rsidRPr="009C4FE1">
              <w:rPr>
                <w:szCs w:val="20"/>
                <w:lang w:val="it-IT"/>
              </w:rPr>
              <w:t>…</w:t>
            </w:r>
          </w:p>
        </w:tc>
        <w:tc>
          <w:tcPr>
            <w:tcW w:w="1122" w:type="dxa"/>
            <w:tcBorders>
              <w:top w:val="single" w:sz="4" w:space="0" w:color="000000"/>
              <w:left w:val="single" w:sz="4" w:space="0" w:color="000000"/>
              <w:bottom w:val="single" w:sz="4" w:space="0" w:color="000000"/>
              <w:right w:val="single" w:sz="4" w:space="0" w:color="000000"/>
            </w:tcBorders>
            <w:vAlign w:val="center"/>
          </w:tcPr>
          <w:p w14:paraId="5258BFD2" w14:textId="77777777" w:rsidR="009C4FE1" w:rsidRPr="009C4FE1" w:rsidRDefault="009C4FE1" w:rsidP="009C4FE1">
            <w:pPr>
              <w:jc w:val="center"/>
              <w:rPr>
                <w:szCs w:val="20"/>
                <w:lang w:val="it-IT" w:eastAsia="it-IT"/>
              </w:rPr>
            </w:pPr>
            <w:r w:rsidRPr="009C4FE1">
              <w:rPr>
                <w:szCs w:val="20"/>
                <w:lang w:val="it-IT" w:eastAsia="it-IT"/>
              </w:rPr>
              <w:t>…</w:t>
            </w:r>
          </w:p>
        </w:tc>
        <w:tc>
          <w:tcPr>
            <w:tcW w:w="1089" w:type="dxa"/>
            <w:tcBorders>
              <w:top w:val="single" w:sz="4" w:space="0" w:color="000000"/>
              <w:left w:val="single" w:sz="4" w:space="0" w:color="000000"/>
              <w:bottom w:val="single" w:sz="4" w:space="0" w:color="000000"/>
              <w:right w:val="single" w:sz="4" w:space="0" w:color="000000"/>
            </w:tcBorders>
            <w:vAlign w:val="center"/>
          </w:tcPr>
          <w:p w14:paraId="31C3C457" w14:textId="77777777" w:rsidR="009C4FE1" w:rsidRPr="009C4FE1" w:rsidRDefault="009C4FE1" w:rsidP="009C4FE1">
            <w:pPr>
              <w:jc w:val="center"/>
              <w:rPr>
                <w:szCs w:val="20"/>
                <w:lang w:val="it-IT"/>
              </w:rPr>
            </w:pPr>
            <w:r w:rsidRPr="009C4FE1">
              <w:rPr>
                <w:szCs w:val="20"/>
                <w:lang w:val="it-IT"/>
              </w:rPr>
              <w:t>….</w:t>
            </w:r>
          </w:p>
        </w:tc>
      </w:tr>
      <w:tr w:rsidR="009C4FE1" w:rsidRPr="001D40B5" w14:paraId="43267C9E" w14:textId="77777777" w:rsidTr="00ED4E98">
        <w:tc>
          <w:tcPr>
            <w:tcW w:w="435" w:type="dxa"/>
            <w:vMerge/>
            <w:tcBorders>
              <w:top w:val="single" w:sz="4" w:space="0" w:color="000000"/>
              <w:left w:val="single" w:sz="4" w:space="0" w:color="000000"/>
              <w:bottom w:val="single" w:sz="4" w:space="0" w:color="000000"/>
              <w:right w:val="single" w:sz="4" w:space="0" w:color="000000"/>
            </w:tcBorders>
            <w:vAlign w:val="center"/>
          </w:tcPr>
          <w:p w14:paraId="1FAC1897" w14:textId="77777777" w:rsidR="009C4FE1" w:rsidRPr="009C4FE1" w:rsidRDefault="009C4FE1" w:rsidP="009C4FE1">
            <w:pPr>
              <w:rPr>
                <w:szCs w:val="20"/>
                <w:lang w:val="it-IT"/>
              </w:rPr>
            </w:pPr>
          </w:p>
        </w:tc>
        <w:tc>
          <w:tcPr>
            <w:tcW w:w="1834" w:type="dxa"/>
            <w:vMerge/>
            <w:tcBorders>
              <w:top w:val="single" w:sz="4" w:space="0" w:color="000000"/>
              <w:left w:val="single" w:sz="4" w:space="0" w:color="000000"/>
              <w:bottom w:val="single" w:sz="4" w:space="0" w:color="000000"/>
              <w:right w:val="single" w:sz="4" w:space="0" w:color="000000"/>
            </w:tcBorders>
            <w:vAlign w:val="center"/>
          </w:tcPr>
          <w:p w14:paraId="28382668" w14:textId="77777777" w:rsidR="009C4FE1" w:rsidRPr="009C4FE1" w:rsidRDefault="009C4FE1" w:rsidP="009C4FE1">
            <w:pPr>
              <w:rPr>
                <w:szCs w:val="20"/>
                <w:lang w:val="it-IT"/>
              </w:rPr>
            </w:pPr>
          </w:p>
        </w:tc>
        <w:tc>
          <w:tcPr>
            <w:tcW w:w="956" w:type="dxa"/>
            <w:vMerge/>
            <w:tcBorders>
              <w:top w:val="single" w:sz="4" w:space="0" w:color="000000"/>
              <w:left w:val="single" w:sz="4" w:space="0" w:color="000000"/>
              <w:bottom w:val="single" w:sz="4" w:space="0" w:color="000000"/>
              <w:right w:val="single" w:sz="4" w:space="0" w:color="000000"/>
            </w:tcBorders>
            <w:vAlign w:val="center"/>
          </w:tcPr>
          <w:p w14:paraId="0D263D8C" w14:textId="77777777" w:rsidR="009C4FE1" w:rsidRPr="009C4FE1" w:rsidRDefault="009C4FE1" w:rsidP="009C4FE1">
            <w:pPr>
              <w:rPr>
                <w:szCs w:val="20"/>
                <w:lang w:val="it-IT"/>
              </w:rPr>
            </w:pPr>
          </w:p>
        </w:tc>
        <w:tc>
          <w:tcPr>
            <w:tcW w:w="485" w:type="dxa"/>
            <w:tcBorders>
              <w:top w:val="single" w:sz="4" w:space="0" w:color="000000"/>
              <w:left w:val="single" w:sz="4" w:space="0" w:color="000000"/>
              <w:bottom w:val="single" w:sz="4" w:space="0" w:color="000000"/>
              <w:right w:val="single" w:sz="4" w:space="0" w:color="000000"/>
            </w:tcBorders>
            <w:vAlign w:val="center"/>
          </w:tcPr>
          <w:p w14:paraId="0F13EE91" w14:textId="77777777" w:rsidR="009C4FE1" w:rsidRPr="009C4FE1" w:rsidRDefault="009C4FE1" w:rsidP="009C4FE1">
            <w:pPr>
              <w:jc w:val="center"/>
              <w:rPr>
                <w:szCs w:val="20"/>
                <w:lang w:val="it-IT"/>
              </w:rPr>
            </w:pPr>
            <w:r w:rsidRPr="009C4FE1">
              <w:rPr>
                <w:szCs w:val="20"/>
                <w:lang w:val="it-IT"/>
              </w:rPr>
              <w:t>2.2</w:t>
            </w:r>
          </w:p>
        </w:tc>
        <w:tc>
          <w:tcPr>
            <w:tcW w:w="2187" w:type="dxa"/>
            <w:tcBorders>
              <w:top w:val="single" w:sz="4" w:space="0" w:color="000000"/>
              <w:left w:val="single" w:sz="4" w:space="0" w:color="000000"/>
              <w:bottom w:val="single" w:sz="4" w:space="0" w:color="000000"/>
              <w:right w:val="single" w:sz="4" w:space="0" w:color="000000"/>
            </w:tcBorders>
            <w:vAlign w:val="center"/>
          </w:tcPr>
          <w:p w14:paraId="0AB3E7D4" w14:textId="77777777" w:rsidR="009C4FE1" w:rsidRPr="009C4FE1" w:rsidRDefault="009C4FE1" w:rsidP="009C4FE1">
            <w:pPr>
              <w:jc w:val="center"/>
              <w:rPr>
                <w:szCs w:val="20"/>
                <w:lang w:val="it-IT"/>
              </w:rPr>
            </w:pPr>
            <w:r w:rsidRPr="009C4FE1">
              <w:rPr>
                <w:bCs/>
                <w:szCs w:val="20"/>
                <w:lang w:val="it-IT"/>
              </w:rPr>
              <w:t>…</w:t>
            </w:r>
            <w:r w:rsidRPr="009C4FE1">
              <w:rPr>
                <w:bCs/>
                <w:i/>
                <w:szCs w:val="20"/>
                <w:lang w:val="it-IT"/>
              </w:rPr>
              <w:t xml:space="preserve"> [indicare sub-criterio]</w:t>
            </w:r>
          </w:p>
        </w:tc>
        <w:tc>
          <w:tcPr>
            <w:tcW w:w="1111" w:type="dxa"/>
            <w:tcBorders>
              <w:top w:val="single" w:sz="4" w:space="0" w:color="000000"/>
              <w:left w:val="single" w:sz="4" w:space="0" w:color="000000"/>
              <w:bottom w:val="single" w:sz="4" w:space="0" w:color="000000"/>
              <w:right w:val="single" w:sz="4" w:space="0" w:color="000000"/>
            </w:tcBorders>
            <w:vAlign w:val="center"/>
          </w:tcPr>
          <w:p w14:paraId="32D15781" w14:textId="77777777" w:rsidR="009C4FE1" w:rsidRPr="009C4FE1" w:rsidRDefault="009C4FE1" w:rsidP="009C4FE1">
            <w:pPr>
              <w:jc w:val="center"/>
              <w:rPr>
                <w:szCs w:val="20"/>
                <w:lang w:val="it-IT"/>
              </w:rPr>
            </w:pPr>
            <w:r w:rsidRPr="009C4FE1">
              <w:rPr>
                <w:szCs w:val="20"/>
                <w:lang w:val="it-IT"/>
              </w:rPr>
              <w:t>…</w:t>
            </w:r>
          </w:p>
        </w:tc>
        <w:tc>
          <w:tcPr>
            <w:tcW w:w="1122" w:type="dxa"/>
            <w:tcBorders>
              <w:top w:val="single" w:sz="4" w:space="0" w:color="000000"/>
              <w:left w:val="single" w:sz="4" w:space="0" w:color="000000"/>
              <w:bottom w:val="single" w:sz="4" w:space="0" w:color="000000"/>
              <w:right w:val="single" w:sz="4" w:space="0" w:color="000000"/>
            </w:tcBorders>
            <w:vAlign w:val="center"/>
          </w:tcPr>
          <w:p w14:paraId="2416BF24" w14:textId="77777777" w:rsidR="009C4FE1" w:rsidRPr="009C4FE1" w:rsidRDefault="009C4FE1" w:rsidP="009C4FE1">
            <w:pPr>
              <w:jc w:val="center"/>
              <w:rPr>
                <w:szCs w:val="20"/>
                <w:lang w:val="it-IT" w:eastAsia="it-IT"/>
              </w:rPr>
            </w:pPr>
            <w:r w:rsidRPr="009C4FE1">
              <w:rPr>
                <w:szCs w:val="20"/>
                <w:lang w:val="it-IT" w:eastAsia="it-IT"/>
              </w:rPr>
              <w:t>…</w:t>
            </w:r>
          </w:p>
        </w:tc>
        <w:tc>
          <w:tcPr>
            <w:tcW w:w="1089" w:type="dxa"/>
            <w:tcBorders>
              <w:top w:val="single" w:sz="4" w:space="0" w:color="000000"/>
              <w:left w:val="single" w:sz="4" w:space="0" w:color="000000"/>
              <w:bottom w:val="single" w:sz="4" w:space="0" w:color="000000"/>
              <w:right w:val="single" w:sz="4" w:space="0" w:color="000000"/>
            </w:tcBorders>
            <w:vAlign w:val="center"/>
          </w:tcPr>
          <w:p w14:paraId="17AF824D" w14:textId="77777777" w:rsidR="009C4FE1" w:rsidRPr="009C4FE1" w:rsidRDefault="009C4FE1" w:rsidP="009C4FE1">
            <w:pPr>
              <w:jc w:val="center"/>
              <w:rPr>
                <w:szCs w:val="20"/>
                <w:lang w:val="it-IT"/>
              </w:rPr>
            </w:pPr>
            <w:r w:rsidRPr="009C4FE1">
              <w:rPr>
                <w:szCs w:val="20"/>
                <w:lang w:val="it-IT"/>
              </w:rPr>
              <w:t>…</w:t>
            </w:r>
          </w:p>
        </w:tc>
      </w:tr>
      <w:tr w:rsidR="009C4FE1" w:rsidRPr="001D40B5" w14:paraId="4C420CA2" w14:textId="77777777" w:rsidTr="00ED4E98">
        <w:tc>
          <w:tcPr>
            <w:tcW w:w="4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6879F87" w14:textId="77777777" w:rsidR="009C4FE1" w:rsidRPr="009C4FE1" w:rsidRDefault="009C4FE1" w:rsidP="009C4FE1">
            <w:pPr>
              <w:jc w:val="center"/>
              <w:rPr>
                <w:szCs w:val="20"/>
                <w:lang w:val="it-IT" w:eastAsia="it-IT"/>
              </w:rPr>
            </w:pPr>
          </w:p>
        </w:tc>
        <w:tc>
          <w:tcPr>
            <w:tcW w:w="18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BFFC7A0" w14:textId="77777777" w:rsidR="009C4FE1" w:rsidRPr="009C4FE1" w:rsidRDefault="009C4FE1" w:rsidP="009C4FE1">
            <w:pPr>
              <w:jc w:val="center"/>
              <w:rPr>
                <w:bCs/>
                <w:szCs w:val="20"/>
                <w:lang w:val="it-IT"/>
              </w:rPr>
            </w:pPr>
            <w:r w:rsidRPr="009C4FE1">
              <w:rPr>
                <w:bCs/>
                <w:szCs w:val="20"/>
                <w:lang w:val="it-IT"/>
              </w:rPr>
              <w:t>Totale</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E9A06D6" w14:textId="77777777" w:rsidR="009C4FE1" w:rsidRPr="009C4FE1" w:rsidRDefault="009C4FE1" w:rsidP="009C4FE1">
            <w:pPr>
              <w:jc w:val="center"/>
              <w:rPr>
                <w:bCs/>
                <w:szCs w:val="20"/>
                <w:lang w:val="it-IT"/>
              </w:rPr>
            </w:pPr>
            <w:r w:rsidRPr="009C4FE1">
              <w:rPr>
                <w:bCs/>
                <w:szCs w:val="20"/>
                <w:lang w:val="it-IT"/>
              </w:rPr>
              <w:t>100</w:t>
            </w:r>
          </w:p>
        </w:tc>
        <w:tc>
          <w:tcPr>
            <w:tcW w:w="4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605250C" w14:textId="77777777" w:rsidR="009C4FE1" w:rsidRPr="009C4FE1" w:rsidRDefault="009C4FE1" w:rsidP="009C4FE1">
            <w:pPr>
              <w:jc w:val="center"/>
              <w:rPr>
                <w:szCs w:val="20"/>
                <w:lang w:val="it-IT" w:eastAsia="it-IT"/>
              </w:rPr>
            </w:pPr>
          </w:p>
        </w:tc>
        <w:tc>
          <w:tcPr>
            <w:tcW w:w="21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E6B0704" w14:textId="77777777" w:rsidR="009C4FE1" w:rsidRPr="009C4FE1" w:rsidRDefault="009C4FE1" w:rsidP="009C4FE1">
            <w:pPr>
              <w:jc w:val="center"/>
              <w:rPr>
                <w:szCs w:val="20"/>
                <w:lang w:val="it-IT" w:eastAsia="it-IT"/>
              </w:rPr>
            </w:pPr>
          </w:p>
        </w:tc>
        <w:tc>
          <w:tcPr>
            <w:tcW w:w="111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F8ED22" w14:textId="77777777" w:rsidR="009C4FE1" w:rsidRPr="009C4FE1" w:rsidRDefault="009C4FE1" w:rsidP="009C4FE1">
            <w:pPr>
              <w:rPr>
                <w:szCs w:val="20"/>
                <w:lang w:val="it-IT" w:eastAsia="it-IT"/>
              </w:rPr>
            </w:pPr>
          </w:p>
        </w:tc>
        <w:tc>
          <w:tcPr>
            <w:tcW w:w="11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AAE1289" w14:textId="77777777" w:rsidR="009C4FE1" w:rsidRPr="009C4FE1" w:rsidRDefault="009C4FE1" w:rsidP="009C4FE1">
            <w:pPr>
              <w:rPr>
                <w:szCs w:val="20"/>
                <w:lang w:val="it-IT" w:eastAsia="it-IT"/>
              </w:rPr>
            </w:pPr>
          </w:p>
        </w:tc>
        <w:tc>
          <w:tcPr>
            <w:tcW w:w="108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309DBCD" w14:textId="77777777" w:rsidR="009C4FE1" w:rsidRPr="009C4FE1" w:rsidRDefault="009C4FE1" w:rsidP="009C4FE1">
            <w:pPr>
              <w:rPr>
                <w:szCs w:val="20"/>
                <w:lang w:val="it-IT" w:eastAsia="it-IT"/>
              </w:rPr>
            </w:pPr>
          </w:p>
        </w:tc>
      </w:tr>
    </w:tbl>
    <w:p w14:paraId="786F0A99" w14:textId="77777777" w:rsidR="000F0F03" w:rsidRPr="000F0F03" w:rsidRDefault="000F0F03" w:rsidP="000F0F03">
      <w:pPr>
        <w:rPr>
          <w:rFonts w:cs="Calibri"/>
          <w:lang w:val="it-IT"/>
        </w:rPr>
      </w:pPr>
      <w:bookmarkStart w:id="275" w:name="_Toc89270306"/>
    </w:p>
    <w:p w14:paraId="575DB4F1" w14:textId="4822358A" w:rsidR="000F0F03" w:rsidRPr="00897EEF" w:rsidRDefault="00897EEF" w:rsidP="00897EEF">
      <w:pPr>
        <w:pStyle w:val="Titolo2"/>
      </w:pPr>
      <w:bookmarkStart w:id="276" w:name="_Toc171949236"/>
      <w:r w:rsidRPr="00897EEF">
        <w:t>Metodo di attribuzione del coefficiente per il calcolo del punteggio dell’offerta tecnica</w:t>
      </w:r>
      <w:bookmarkEnd w:id="275"/>
      <w:bookmarkEnd w:id="276"/>
    </w:p>
    <w:p w14:paraId="40F36402" w14:textId="06BCA332" w:rsidR="000F0F03" w:rsidRDefault="000F0F03" w:rsidP="000F0F03">
      <w:pPr>
        <w:rPr>
          <w:szCs w:val="20"/>
          <w:lang w:val="it-IT"/>
        </w:rPr>
      </w:pPr>
      <w:r>
        <w:rPr>
          <w:b/>
          <w:i/>
          <w:szCs w:val="20"/>
          <w:lang w:val="it-IT"/>
        </w:rPr>
        <w:t>Criteri qualitativi:</w:t>
      </w:r>
      <w:r w:rsidRPr="000F0F03">
        <w:rPr>
          <w:szCs w:val="20"/>
          <w:lang w:val="it-IT"/>
        </w:rPr>
        <w:t xml:space="preserve"> A ciascuno degli elementi qualitativi cui è assegnato un punteggio discrezionale nella colonna “D” della tabella, è attribuito un coefficiente sulla base del</w:t>
      </w:r>
      <w:r>
        <w:rPr>
          <w:szCs w:val="20"/>
          <w:lang w:val="it-IT"/>
        </w:rPr>
        <w:t xml:space="preserve">la </w:t>
      </w:r>
      <w:r w:rsidRPr="000F0F03">
        <w:rPr>
          <w:szCs w:val="20"/>
          <w:lang w:val="it-IT"/>
        </w:rPr>
        <w:t>attribuzione discrezionale di un coefficiente variabile da zero ad uno da parte di ciascun commissario</w:t>
      </w:r>
      <w:r>
        <w:rPr>
          <w:szCs w:val="20"/>
          <w:lang w:val="it-IT"/>
        </w:rPr>
        <w:t>, secondo la seguente tabella:</w:t>
      </w:r>
    </w:p>
    <w:tbl>
      <w:tblPr>
        <w:tblW w:w="4248" w:type="dxa"/>
        <w:jc w:val="center"/>
        <w:tblLook w:val="04A0" w:firstRow="1" w:lastRow="0" w:firstColumn="1" w:lastColumn="0" w:noHBand="0" w:noVBand="1"/>
      </w:tblPr>
      <w:tblGrid>
        <w:gridCol w:w="2131"/>
        <w:gridCol w:w="2117"/>
      </w:tblGrid>
      <w:tr w:rsidR="00CC6298" w:rsidRPr="00DC76D9" w14:paraId="23DD7EA8" w14:textId="77777777" w:rsidTr="000B4F70">
        <w:trPr>
          <w:jc w:val="center"/>
        </w:trPr>
        <w:tc>
          <w:tcPr>
            <w:tcW w:w="2131" w:type="dxa"/>
            <w:tcBorders>
              <w:top w:val="single" w:sz="4" w:space="0" w:color="000000"/>
              <w:left w:val="single" w:sz="4" w:space="0" w:color="000000"/>
              <w:bottom w:val="single" w:sz="4" w:space="0" w:color="000000"/>
              <w:right w:val="single" w:sz="4" w:space="0" w:color="000000"/>
            </w:tcBorders>
            <w:shd w:val="clear" w:color="auto" w:fill="D9D9D9"/>
            <w:hideMark/>
          </w:tcPr>
          <w:p w14:paraId="2AD3390A" w14:textId="77777777" w:rsidR="00CC6298" w:rsidRPr="00DC76D9" w:rsidRDefault="00CC6298" w:rsidP="000B4F70">
            <w:pPr>
              <w:contextualSpacing/>
              <w:jc w:val="center"/>
              <w:rPr>
                <w:rFonts w:cstheme="minorHAnsi"/>
                <w:i/>
                <w:sz w:val="22"/>
                <w:lang w:val="it-IT" w:eastAsia="it-IT"/>
              </w:rPr>
            </w:pPr>
            <w:r w:rsidRPr="00DC76D9">
              <w:rPr>
                <w:rFonts w:cstheme="minorHAnsi"/>
                <w:b/>
                <w:sz w:val="22"/>
                <w:lang w:val="it-IT" w:eastAsia="it-IT"/>
              </w:rPr>
              <w:t>Giudizio</w:t>
            </w:r>
          </w:p>
        </w:tc>
        <w:tc>
          <w:tcPr>
            <w:tcW w:w="2117" w:type="dxa"/>
            <w:tcBorders>
              <w:top w:val="single" w:sz="4" w:space="0" w:color="000000"/>
              <w:left w:val="single" w:sz="4" w:space="0" w:color="000000"/>
              <w:bottom w:val="single" w:sz="4" w:space="0" w:color="000000"/>
              <w:right w:val="single" w:sz="4" w:space="0" w:color="000000"/>
            </w:tcBorders>
            <w:shd w:val="clear" w:color="auto" w:fill="D9D9D9"/>
            <w:hideMark/>
          </w:tcPr>
          <w:p w14:paraId="043FEFC1" w14:textId="77777777" w:rsidR="00CC6298" w:rsidRPr="00DC76D9" w:rsidRDefault="00CC6298" w:rsidP="000B4F70">
            <w:pPr>
              <w:contextualSpacing/>
              <w:jc w:val="center"/>
              <w:rPr>
                <w:rFonts w:cstheme="minorHAnsi"/>
                <w:b/>
                <w:sz w:val="22"/>
                <w:lang w:val="it-IT" w:eastAsia="it-IT"/>
              </w:rPr>
            </w:pPr>
            <w:r w:rsidRPr="00DC76D9">
              <w:rPr>
                <w:rFonts w:cstheme="minorHAnsi"/>
                <w:b/>
                <w:sz w:val="22"/>
                <w:lang w:val="it-IT" w:eastAsia="it-IT"/>
              </w:rPr>
              <w:t>Coefficiente</w:t>
            </w:r>
          </w:p>
        </w:tc>
      </w:tr>
      <w:tr w:rsidR="00CC6298" w:rsidRPr="00DC76D9" w14:paraId="2479E133" w14:textId="77777777" w:rsidTr="000B4F70">
        <w:trPr>
          <w:jc w:val="center"/>
        </w:trPr>
        <w:tc>
          <w:tcPr>
            <w:tcW w:w="2131" w:type="dxa"/>
            <w:tcBorders>
              <w:top w:val="single" w:sz="4" w:space="0" w:color="000000"/>
              <w:left w:val="single" w:sz="4" w:space="0" w:color="000000"/>
              <w:bottom w:val="single" w:sz="4" w:space="0" w:color="000000"/>
              <w:right w:val="single" w:sz="4" w:space="0" w:color="000000"/>
            </w:tcBorders>
            <w:hideMark/>
          </w:tcPr>
          <w:p w14:paraId="0350A7B6" w14:textId="77777777" w:rsidR="00CC6298" w:rsidRPr="00DC76D9" w:rsidRDefault="00CC6298" w:rsidP="000B4F70">
            <w:pPr>
              <w:contextualSpacing/>
              <w:jc w:val="both"/>
              <w:rPr>
                <w:rFonts w:cstheme="minorHAnsi"/>
                <w:sz w:val="22"/>
                <w:lang w:val="it-IT" w:eastAsia="it-IT"/>
              </w:rPr>
            </w:pPr>
            <w:r w:rsidRPr="00DC76D9">
              <w:rPr>
                <w:rFonts w:cstheme="minorHAnsi"/>
                <w:sz w:val="22"/>
                <w:lang w:val="it-IT" w:eastAsia="it-IT"/>
              </w:rPr>
              <w:t>Ottimo</w:t>
            </w:r>
          </w:p>
        </w:tc>
        <w:tc>
          <w:tcPr>
            <w:tcW w:w="2117" w:type="dxa"/>
            <w:tcBorders>
              <w:top w:val="single" w:sz="4" w:space="0" w:color="000000"/>
              <w:left w:val="single" w:sz="4" w:space="0" w:color="000000"/>
              <w:bottom w:val="single" w:sz="4" w:space="0" w:color="000000"/>
              <w:right w:val="single" w:sz="4" w:space="0" w:color="000000"/>
            </w:tcBorders>
            <w:hideMark/>
          </w:tcPr>
          <w:p w14:paraId="483E98D4" w14:textId="77777777" w:rsidR="00CC6298" w:rsidRPr="00DC76D9" w:rsidRDefault="00CC6298" w:rsidP="000B4F70">
            <w:pPr>
              <w:contextualSpacing/>
              <w:jc w:val="center"/>
              <w:rPr>
                <w:rFonts w:cstheme="minorHAnsi"/>
                <w:i/>
                <w:sz w:val="22"/>
                <w:lang w:val="it-IT" w:eastAsia="it-IT"/>
              </w:rPr>
            </w:pPr>
            <w:r w:rsidRPr="00DC76D9">
              <w:rPr>
                <w:rFonts w:cstheme="minorHAnsi"/>
                <w:i/>
                <w:sz w:val="22"/>
                <w:lang w:val="it-IT" w:eastAsia="it-IT"/>
              </w:rPr>
              <w:t>1,0</w:t>
            </w:r>
          </w:p>
        </w:tc>
      </w:tr>
      <w:tr w:rsidR="00CC6298" w:rsidRPr="00DC76D9" w14:paraId="1C7EBE72" w14:textId="77777777" w:rsidTr="000B4F70">
        <w:trPr>
          <w:jc w:val="center"/>
        </w:trPr>
        <w:tc>
          <w:tcPr>
            <w:tcW w:w="2131" w:type="dxa"/>
            <w:tcBorders>
              <w:top w:val="single" w:sz="4" w:space="0" w:color="000000"/>
              <w:left w:val="single" w:sz="4" w:space="0" w:color="000000"/>
              <w:bottom w:val="single" w:sz="4" w:space="0" w:color="000000"/>
              <w:right w:val="single" w:sz="4" w:space="0" w:color="000000"/>
            </w:tcBorders>
            <w:hideMark/>
          </w:tcPr>
          <w:p w14:paraId="72C12662" w14:textId="77777777" w:rsidR="00CC6298" w:rsidRPr="00DC76D9" w:rsidRDefault="00CC6298" w:rsidP="000B4F70">
            <w:pPr>
              <w:contextualSpacing/>
              <w:jc w:val="both"/>
              <w:rPr>
                <w:rFonts w:cstheme="minorHAnsi"/>
                <w:sz w:val="22"/>
                <w:lang w:val="it-IT" w:eastAsia="it-IT"/>
              </w:rPr>
            </w:pPr>
            <w:r w:rsidRPr="00DC76D9">
              <w:rPr>
                <w:rFonts w:cstheme="minorHAnsi"/>
                <w:sz w:val="22"/>
                <w:lang w:val="it-IT" w:eastAsia="it-IT"/>
              </w:rPr>
              <w:t>Buono</w:t>
            </w:r>
          </w:p>
        </w:tc>
        <w:tc>
          <w:tcPr>
            <w:tcW w:w="2117" w:type="dxa"/>
            <w:tcBorders>
              <w:top w:val="single" w:sz="4" w:space="0" w:color="000000"/>
              <w:left w:val="single" w:sz="4" w:space="0" w:color="000000"/>
              <w:bottom w:val="single" w:sz="4" w:space="0" w:color="000000"/>
              <w:right w:val="single" w:sz="4" w:space="0" w:color="000000"/>
            </w:tcBorders>
            <w:hideMark/>
          </w:tcPr>
          <w:p w14:paraId="76EA7B07" w14:textId="77777777" w:rsidR="00CC6298" w:rsidRPr="00DC76D9" w:rsidRDefault="00CC6298" w:rsidP="000B4F70">
            <w:pPr>
              <w:contextualSpacing/>
              <w:jc w:val="center"/>
              <w:rPr>
                <w:rFonts w:cstheme="minorHAnsi"/>
                <w:i/>
                <w:sz w:val="22"/>
                <w:lang w:val="it-IT" w:eastAsia="it-IT"/>
              </w:rPr>
            </w:pPr>
            <w:r w:rsidRPr="00DC76D9">
              <w:rPr>
                <w:rFonts w:cstheme="minorHAnsi"/>
                <w:i/>
                <w:sz w:val="22"/>
                <w:lang w:val="it-IT" w:eastAsia="it-IT"/>
              </w:rPr>
              <w:t>0,8</w:t>
            </w:r>
          </w:p>
        </w:tc>
      </w:tr>
      <w:tr w:rsidR="00CC6298" w:rsidRPr="00DC76D9" w14:paraId="7EC2CF84" w14:textId="77777777" w:rsidTr="000B4F70">
        <w:trPr>
          <w:jc w:val="center"/>
        </w:trPr>
        <w:tc>
          <w:tcPr>
            <w:tcW w:w="2131" w:type="dxa"/>
            <w:tcBorders>
              <w:top w:val="single" w:sz="4" w:space="0" w:color="000000"/>
              <w:left w:val="single" w:sz="4" w:space="0" w:color="000000"/>
              <w:bottom w:val="single" w:sz="4" w:space="0" w:color="000000"/>
              <w:right w:val="single" w:sz="4" w:space="0" w:color="000000"/>
            </w:tcBorders>
            <w:hideMark/>
          </w:tcPr>
          <w:p w14:paraId="455CDB7A" w14:textId="77777777" w:rsidR="00CC6298" w:rsidRPr="00DC76D9" w:rsidRDefault="00CC6298" w:rsidP="000B4F70">
            <w:pPr>
              <w:contextualSpacing/>
              <w:jc w:val="both"/>
              <w:rPr>
                <w:rFonts w:cstheme="minorHAnsi"/>
                <w:sz w:val="22"/>
                <w:lang w:val="it-IT" w:eastAsia="it-IT"/>
              </w:rPr>
            </w:pPr>
            <w:r w:rsidRPr="00DC76D9">
              <w:rPr>
                <w:rFonts w:cstheme="minorHAnsi"/>
                <w:sz w:val="22"/>
                <w:lang w:val="it-IT" w:eastAsia="it-IT"/>
              </w:rPr>
              <w:t>Sufficiente</w:t>
            </w:r>
          </w:p>
        </w:tc>
        <w:tc>
          <w:tcPr>
            <w:tcW w:w="2117" w:type="dxa"/>
            <w:tcBorders>
              <w:top w:val="single" w:sz="4" w:space="0" w:color="000000"/>
              <w:left w:val="single" w:sz="4" w:space="0" w:color="000000"/>
              <w:bottom w:val="single" w:sz="4" w:space="0" w:color="000000"/>
              <w:right w:val="single" w:sz="4" w:space="0" w:color="000000"/>
            </w:tcBorders>
            <w:hideMark/>
          </w:tcPr>
          <w:p w14:paraId="165CBCC7" w14:textId="77777777" w:rsidR="00CC6298" w:rsidRPr="00DC76D9" w:rsidRDefault="00CC6298" w:rsidP="000B4F70">
            <w:pPr>
              <w:contextualSpacing/>
              <w:jc w:val="center"/>
              <w:rPr>
                <w:rFonts w:cstheme="minorHAnsi"/>
                <w:i/>
                <w:sz w:val="22"/>
                <w:lang w:val="it-IT" w:eastAsia="it-IT"/>
              </w:rPr>
            </w:pPr>
            <w:r w:rsidRPr="00DC76D9">
              <w:rPr>
                <w:rFonts w:cstheme="minorHAnsi"/>
                <w:i/>
                <w:sz w:val="22"/>
                <w:lang w:val="it-IT" w:eastAsia="it-IT"/>
              </w:rPr>
              <w:t>0,6</w:t>
            </w:r>
          </w:p>
        </w:tc>
      </w:tr>
      <w:tr w:rsidR="00CC6298" w:rsidRPr="00DC76D9" w14:paraId="424AD65D" w14:textId="77777777" w:rsidTr="000B4F70">
        <w:trPr>
          <w:jc w:val="center"/>
        </w:trPr>
        <w:tc>
          <w:tcPr>
            <w:tcW w:w="2131" w:type="dxa"/>
            <w:tcBorders>
              <w:top w:val="single" w:sz="4" w:space="0" w:color="000000"/>
              <w:left w:val="single" w:sz="4" w:space="0" w:color="000000"/>
              <w:bottom w:val="single" w:sz="4" w:space="0" w:color="000000"/>
              <w:right w:val="single" w:sz="4" w:space="0" w:color="000000"/>
            </w:tcBorders>
            <w:hideMark/>
          </w:tcPr>
          <w:p w14:paraId="12A0081F" w14:textId="77777777" w:rsidR="00CC6298" w:rsidRPr="00DC76D9" w:rsidRDefault="00CC6298" w:rsidP="000B4F70">
            <w:pPr>
              <w:contextualSpacing/>
              <w:jc w:val="both"/>
              <w:rPr>
                <w:rFonts w:cstheme="minorHAnsi"/>
                <w:sz w:val="22"/>
                <w:lang w:val="it-IT" w:eastAsia="it-IT"/>
              </w:rPr>
            </w:pPr>
            <w:r w:rsidRPr="00DC76D9">
              <w:rPr>
                <w:rFonts w:cstheme="minorHAnsi"/>
                <w:sz w:val="22"/>
                <w:lang w:val="it-IT" w:eastAsia="it-IT"/>
              </w:rPr>
              <w:t>Parzialmente adeguato</w:t>
            </w:r>
          </w:p>
        </w:tc>
        <w:tc>
          <w:tcPr>
            <w:tcW w:w="2117" w:type="dxa"/>
            <w:tcBorders>
              <w:top w:val="single" w:sz="4" w:space="0" w:color="000000"/>
              <w:left w:val="single" w:sz="4" w:space="0" w:color="000000"/>
              <w:bottom w:val="single" w:sz="4" w:space="0" w:color="000000"/>
              <w:right w:val="single" w:sz="4" w:space="0" w:color="000000"/>
            </w:tcBorders>
            <w:hideMark/>
          </w:tcPr>
          <w:p w14:paraId="206448D5" w14:textId="77777777" w:rsidR="00CC6298" w:rsidRPr="00DC76D9" w:rsidRDefault="00CC6298" w:rsidP="000B4F70">
            <w:pPr>
              <w:contextualSpacing/>
              <w:jc w:val="center"/>
              <w:rPr>
                <w:rFonts w:cstheme="minorHAnsi"/>
                <w:i/>
                <w:sz w:val="22"/>
                <w:lang w:val="it-IT" w:eastAsia="it-IT"/>
              </w:rPr>
            </w:pPr>
            <w:r w:rsidRPr="00DC76D9">
              <w:rPr>
                <w:rFonts w:cstheme="minorHAnsi"/>
                <w:i/>
                <w:sz w:val="22"/>
                <w:lang w:val="it-IT" w:eastAsia="it-IT"/>
              </w:rPr>
              <w:t>0,4</w:t>
            </w:r>
          </w:p>
        </w:tc>
      </w:tr>
      <w:tr w:rsidR="00CC6298" w:rsidRPr="00DC76D9" w14:paraId="62340FD9" w14:textId="77777777" w:rsidTr="000B4F70">
        <w:trPr>
          <w:jc w:val="center"/>
        </w:trPr>
        <w:tc>
          <w:tcPr>
            <w:tcW w:w="2131" w:type="dxa"/>
            <w:tcBorders>
              <w:top w:val="single" w:sz="4" w:space="0" w:color="000000"/>
              <w:left w:val="single" w:sz="4" w:space="0" w:color="000000"/>
              <w:bottom w:val="single" w:sz="4" w:space="0" w:color="000000"/>
              <w:right w:val="single" w:sz="4" w:space="0" w:color="000000"/>
            </w:tcBorders>
            <w:hideMark/>
          </w:tcPr>
          <w:p w14:paraId="4C0E9676" w14:textId="77777777" w:rsidR="00CC6298" w:rsidRPr="00DC76D9" w:rsidRDefault="00CC6298" w:rsidP="000B4F70">
            <w:pPr>
              <w:contextualSpacing/>
              <w:jc w:val="both"/>
              <w:rPr>
                <w:rFonts w:cstheme="minorHAnsi"/>
                <w:sz w:val="22"/>
                <w:lang w:val="it-IT" w:eastAsia="it-IT"/>
              </w:rPr>
            </w:pPr>
            <w:r w:rsidRPr="00DC76D9">
              <w:rPr>
                <w:rFonts w:cstheme="minorHAnsi"/>
                <w:sz w:val="22"/>
                <w:lang w:val="it-IT" w:eastAsia="it-IT"/>
              </w:rPr>
              <w:lastRenderedPageBreak/>
              <w:t>Inadeguato</w:t>
            </w:r>
          </w:p>
        </w:tc>
        <w:tc>
          <w:tcPr>
            <w:tcW w:w="2117" w:type="dxa"/>
            <w:tcBorders>
              <w:top w:val="single" w:sz="4" w:space="0" w:color="000000"/>
              <w:left w:val="single" w:sz="4" w:space="0" w:color="000000"/>
              <w:bottom w:val="single" w:sz="4" w:space="0" w:color="000000"/>
              <w:right w:val="single" w:sz="4" w:space="0" w:color="000000"/>
            </w:tcBorders>
            <w:hideMark/>
          </w:tcPr>
          <w:p w14:paraId="66AEFD30" w14:textId="77777777" w:rsidR="00CC6298" w:rsidRPr="00DC76D9" w:rsidRDefault="00CC6298" w:rsidP="000B4F70">
            <w:pPr>
              <w:contextualSpacing/>
              <w:jc w:val="center"/>
              <w:rPr>
                <w:rFonts w:cstheme="minorHAnsi"/>
                <w:i/>
                <w:sz w:val="22"/>
                <w:lang w:val="it-IT" w:eastAsia="it-IT"/>
              </w:rPr>
            </w:pPr>
            <w:r w:rsidRPr="00DC76D9">
              <w:rPr>
                <w:rFonts w:cstheme="minorHAnsi"/>
                <w:i/>
                <w:sz w:val="22"/>
                <w:lang w:val="it-IT" w:eastAsia="it-IT"/>
              </w:rPr>
              <w:t>0,0</w:t>
            </w:r>
          </w:p>
        </w:tc>
      </w:tr>
    </w:tbl>
    <w:p w14:paraId="1D2DC564" w14:textId="77777777" w:rsidR="00B37F46" w:rsidRDefault="00B37F46" w:rsidP="000F0F03">
      <w:pPr>
        <w:rPr>
          <w:szCs w:val="20"/>
          <w:lang w:val="it-IT"/>
        </w:rPr>
      </w:pPr>
    </w:p>
    <w:p w14:paraId="21FAB9AE" w14:textId="70E1B01A" w:rsidR="000F0F03" w:rsidRPr="000F0F03" w:rsidRDefault="000F0F03" w:rsidP="000F0F03">
      <w:pPr>
        <w:rPr>
          <w:szCs w:val="20"/>
          <w:lang w:val="it-IT"/>
        </w:rPr>
      </w:pPr>
      <w:r>
        <w:rPr>
          <w:szCs w:val="20"/>
          <w:lang w:val="it-IT"/>
        </w:rPr>
        <w:t>Il coefficiente unico da attribuire all’offerta in relazione al sub-criterio esaminato viene quindi calcolato utilizzando la media aritmetica dei coefficienti attribuiti dai singoli commissari.</w:t>
      </w:r>
    </w:p>
    <w:p w14:paraId="39082BDF" w14:textId="77777777" w:rsidR="000F0F03" w:rsidRPr="000F0F03" w:rsidRDefault="000F0F03" w:rsidP="000F0F03">
      <w:pPr>
        <w:rPr>
          <w:i/>
          <w:szCs w:val="20"/>
          <w:lang w:val="it-IT"/>
        </w:rPr>
      </w:pPr>
    </w:p>
    <w:p w14:paraId="0987E6C7" w14:textId="090401A3" w:rsidR="000F0F03" w:rsidRDefault="000F0F03" w:rsidP="000F0F03">
      <w:pPr>
        <w:rPr>
          <w:szCs w:val="20"/>
          <w:lang w:val="it-IT"/>
        </w:rPr>
      </w:pPr>
      <w:r>
        <w:rPr>
          <w:b/>
          <w:i/>
          <w:szCs w:val="20"/>
          <w:lang w:val="it-IT"/>
        </w:rPr>
        <w:t>C</w:t>
      </w:r>
      <w:r w:rsidRPr="000F0F03">
        <w:rPr>
          <w:b/>
          <w:i/>
          <w:szCs w:val="20"/>
          <w:lang w:val="it-IT"/>
        </w:rPr>
        <w:t>riteri quantitativi</w:t>
      </w:r>
      <w:r>
        <w:rPr>
          <w:b/>
          <w:i/>
          <w:szCs w:val="20"/>
          <w:lang w:val="it-IT"/>
        </w:rPr>
        <w:t>:</w:t>
      </w:r>
      <w:r w:rsidRPr="000F0F03">
        <w:rPr>
          <w:szCs w:val="20"/>
          <w:lang w:val="it-IT"/>
        </w:rPr>
        <w:t xml:space="preserve"> A ciascuno degli elementi quantitativi cui è assegnato un punteggio nella colonna “Q” della tabella, è attribuito un coefficiente, variabile tra zero e uno, sulla base </w:t>
      </w:r>
      <w:r>
        <w:rPr>
          <w:szCs w:val="20"/>
          <w:lang w:val="it-IT"/>
        </w:rPr>
        <w:t>della formula di interpolazione lineare indicata nella tabella.</w:t>
      </w:r>
    </w:p>
    <w:p w14:paraId="79A952BE" w14:textId="77777777" w:rsidR="000F0F03" w:rsidRPr="000F0F03" w:rsidRDefault="000F0F03" w:rsidP="000F0F03">
      <w:pPr>
        <w:rPr>
          <w:szCs w:val="20"/>
          <w:lang w:val="it-IT"/>
        </w:rPr>
      </w:pPr>
    </w:p>
    <w:p w14:paraId="3DAD0ED3" w14:textId="715D9BB4" w:rsidR="000F0F03" w:rsidRPr="000F0F03" w:rsidRDefault="000F0F03" w:rsidP="000F0F03">
      <w:pPr>
        <w:rPr>
          <w:szCs w:val="20"/>
          <w:lang w:val="it-IT"/>
        </w:rPr>
      </w:pPr>
      <w:r>
        <w:rPr>
          <w:b/>
          <w:i/>
          <w:szCs w:val="20"/>
          <w:lang w:val="it-IT"/>
        </w:rPr>
        <w:t>C</w:t>
      </w:r>
      <w:r w:rsidRPr="000F0F03">
        <w:rPr>
          <w:b/>
          <w:i/>
          <w:szCs w:val="20"/>
          <w:lang w:val="it-IT"/>
        </w:rPr>
        <w:t>riteri tabellari</w:t>
      </w:r>
      <w:r>
        <w:rPr>
          <w:b/>
          <w:i/>
          <w:szCs w:val="20"/>
          <w:lang w:val="it-IT"/>
        </w:rPr>
        <w:t>:</w:t>
      </w:r>
      <w:r w:rsidRPr="000F0F03">
        <w:rPr>
          <w:b/>
          <w:i/>
          <w:szCs w:val="20"/>
          <w:lang w:val="it-IT"/>
        </w:rPr>
        <w:t xml:space="preserve"> </w:t>
      </w:r>
      <w:r w:rsidRPr="000F0F03">
        <w:rPr>
          <w:szCs w:val="20"/>
          <w:lang w:val="it-IT"/>
        </w:rPr>
        <w:t xml:space="preserve">Quanto agli elementi cui è assegnato un punteggio tabellare identificato dalla colonna “T” della tabella, il relativo punteggio è assegnato, automaticamente e in valore assoluto, sulla base della presenza o assenza nell’offerta, dell’elemento richiesto. </w:t>
      </w:r>
    </w:p>
    <w:p w14:paraId="1CEB6F6E" w14:textId="331E86C6" w:rsidR="009C4FE1" w:rsidRDefault="009C4FE1" w:rsidP="009C4FE1">
      <w:pPr>
        <w:rPr>
          <w:rFonts w:cstheme="minorHAnsi"/>
          <w:szCs w:val="20"/>
          <w:lang w:val="it-IT" w:eastAsia="it-IT"/>
        </w:rPr>
      </w:pPr>
    </w:p>
    <w:p w14:paraId="576FDEF0" w14:textId="1343B4F6" w:rsidR="000F0F03" w:rsidRPr="00897EEF" w:rsidRDefault="00897EEF" w:rsidP="00897EEF">
      <w:pPr>
        <w:pStyle w:val="Titolo2"/>
      </w:pPr>
      <w:bookmarkStart w:id="277" w:name="_Ref498421792"/>
      <w:bookmarkStart w:id="278" w:name="_Toc89270307"/>
      <w:bookmarkStart w:id="279" w:name="_Toc171949237"/>
      <w:r w:rsidRPr="00897EEF">
        <w:t>Metodo di attribuzione del coefficiente per il calcolo del punteggio dell’offerta economica</w:t>
      </w:r>
      <w:bookmarkEnd w:id="277"/>
      <w:bookmarkEnd w:id="278"/>
      <w:bookmarkEnd w:id="279"/>
      <w:r w:rsidR="000F0F03" w:rsidRPr="00897EEF">
        <w:t xml:space="preserve"> </w:t>
      </w:r>
    </w:p>
    <w:p w14:paraId="55D56373" w14:textId="77777777" w:rsidR="000F0F03" w:rsidRPr="000F0F03" w:rsidRDefault="000F0F03" w:rsidP="00465231">
      <w:pPr>
        <w:jc w:val="both"/>
        <w:rPr>
          <w:rFonts w:ascii="Calibri" w:hAnsi="Calibri"/>
          <w:szCs w:val="20"/>
          <w:lang w:val="it-IT"/>
        </w:rPr>
      </w:pPr>
      <w:r w:rsidRPr="000F0F03">
        <w:rPr>
          <w:rFonts w:ascii="Calibri" w:hAnsi="Calibri"/>
          <w:szCs w:val="20"/>
          <w:lang w:val="it-IT"/>
        </w:rPr>
        <w:t xml:space="preserve">Quanto all’offerta economica, è attribuito all’elemento economico un coefficiente, variabile da zero ad uno, calcolato tramite la formula </w:t>
      </w:r>
      <w:r w:rsidRPr="000F0F03">
        <w:rPr>
          <w:rFonts w:ascii="Calibri" w:hAnsi="Calibri"/>
          <w:b/>
          <w:szCs w:val="20"/>
          <w:lang w:val="it-IT"/>
        </w:rPr>
        <w:t xml:space="preserve">non lineare a “S” (a punteggio assoluto) </w:t>
      </w:r>
      <w:r w:rsidRPr="000F0F03">
        <w:rPr>
          <w:rFonts w:ascii="Calibri" w:hAnsi="Calibri"/>
          <w:szCs w:val="20"/>
          <w:lang w:val="it-IT"/>
        </w:rPr>
        <w:t>al ribasso, in funzione del prezzo:</w:t>
      </w:r>
    </w:p>
    <w:p w14:paraId="7655274A" w14:textId="77777777" w:rsidR="000F0F03" w:rsidRPr="000F0F03" w:rsidRDefault="000F0F03" w:rsidP="00465231">
      <w:pPr>
        <w:jc w:val="both"/>
        <w:rPr>
          <w:rFonts w:ascii="Calibri" w:hAnsi="Calibri"/>
          <w:szCs w:val="20"/>
          <w:lang w:val="it-IT"/>
        </w:rPr>
      </w:pPr>
    </w:p>
    <w:p w14:paraId="3BD12D08" w14:textId="77777777" w:rsidR="000F0F03" w:rsidRPr="00E44724" w:rsidRDefault="00000000" w:rsidP="00465231">
      <w:pPr>
        <w:jc w:val="both"/>
        <w:rPr>
          <w:rFonts w:ascii="Calibri" w:hAnsi="Calibri"/>
          <w:szCs w:val="20"/>
        </w:rPr>
      </w:pPr>
      <m:oMathPara>
        <m:oMath>
          <m:sSub>
            <m:sSubPr>
              <m:ctrlPr>
                <w:rPr>
                  <w:rFonts w:ascii="Cambria Math" w:hAnsi="Cambria Math"/>
                  <w:i/>
                  <w:szCs w:val="20"/>
                </w:rPr>
              </m:ctrlPr>
            </m:sSubPr>
            <m:e>
              <m:r>
                <w:rPr>
                  <w:rFonts w:ascii="Cambria Math" w:hAnsi="Cambria Math"/>
                  <w:szCs w:val="20"/>
                </w:rPr>
                <m:t>C</m:t>
              </m:r>
            </m:e>
            <m:sub>
              <m:r>
                <w:rPr>
                  <w:rFonts w:ascii="Cambria Math" w:hAnsi="Cambria Math"/>
                  <w:szCs w:val="20"/>
                </w:rPr>
                <m:t>i</m:t>
              </m:r>
            </m:sub>
          </m:sSub>
          <m:r>
            <w:rPr>
              <w:rFonts w:ascii="Cambria Math" w:hAnsi="Cambria Math"/>
              <w:szCs w:val="20"/>
            </w:rPr>
            <m:t xml:space="preserve">= </m:t>
          </m:r>
          <m:d>
            <m:dPr>
              <m:begChr m:val="{"/>
              <m:endChr m:val="}"/>
              <m:ctrlPr>
                <w:rPr>
                  <w:rFonts w:ascii="Cambria Math" w:hAnsi="Cambria Math"/>
                  <w:i/>
                  <w:szCs w:val="20"/>
                </w:rPr>
              </m:ctrlPr>
            </m:dPr>
            <m:e>
              <m:r>
                <w:rPr>
                  <w:rFonts w:ascii="Cambria Math" w:hAnsi="Cambria Math"/>
                  <w:szCs w:val="20"/>
                </w:rPr>
                <m:t xml:space="preserve">1- </m:t>
              </m:r>
              <m:d>
                <m:dPr>
                  <m:begChr m:val="["/>
                  <m:endChr m:val="]"/>
                  <m:ctrlPr>
                    <w:rPr>
                      <w:rFonts w:ascii="Cambria Math" w:hAnsi="Cambria Math"/>
                      <w:i/>
                      <w:szCs w:val="20"/>
                    </w:rPr>
                  </m:ctrlPr>
                </m:dPr>
                <m:e>
                  <m:f>
                    <m:fPr>
                      <m:ctrlPr>
                        <w:rPr>
                          <w:rFonts w:ascii="Cambria Math" w:hAnsi="Cambria Math"/>
                          <w:i/>
                          <w:szCs w:val="20"/>
                        </w:rPr>
                      </m:ctrlPr>
                    </m:fPr>
                    <m:num>
                      <m:r>
                        <w:rPr>
                          <w:rFonts w:ascii="Cambria Math" w:hAnsi="Cambria Math"/>
                          <w:szCs w:val="20"/>
                        </w:rPr>
                        <m:t>1</m:t>
                      </m:r>
                    </m:num>
                    <m:den>
                      <m:r>
                        <w:rPr>
                          <w:rFonts w:ascii="Cambria Math" w:hAnsi="Cambria Math"/>
                          <w:szCs w:val="20"/>
                        </w:rPr>
                        <m:t xml:space="preserve">k × </m:t>
                      </m:r>
                      <m:sSup>
                        <m:sSupPr>
                          <m:ctrlPr>
                            <w:rPr>
                              <w:rFonts w:ascii="Cambria Math" w:hAnsi="Cambria Math"/>
                              <w:i/>
                              <w:szCs w:val="20"/>
                            </w:rPr>
                          </m:ctrlPr>
                        </m:sSupPr>
                        <m:e>
                          <m:d>
                            <m:dPr>
                              <m:ctrlPr>
                                <w:rPr>
                                  <w:rFonts w:ascii="Cambria Math" w:hAnsi="Cambria Math"/>
                                  <w:i/>
                                  <w:szCs w:val="20"/>
                                </w:rPr>
                              </m:ctrlPr>
                            </m:dPr>
                            <m:e>
                              <m:f>
                                <m:fPr>
                                  <m:ctrlPr>
                                    <w:rPr>
                                      <w:rFonts w:ascii="Cambria Math" w:hAnsi="Cambria Math"/>
                                      <w:i/>
                                      <w:szCs w:val="20"/>
                                    </w:rPr>
                                  </m:ctrlPr>
                                </m:fPr>
                                <m:num>
                                  <m:r>
                                    <w:rPr>
                                      <w:rFonts w:ascii="Cambria Math" w:hAnsi="Cambria Math"/>
                                      <w:szCs w:val="20"/>
                                    </w:rPr>
                                    <m:t>BA-</m:t>
                                  </m:r>
                                  <m:sSub>
                                    <m:sSubPr>
                                      <m:ctrlPr>
                                        <w:rPr>
                                          <w:rFonts w:ascii="Cambria Math" w:hAnsi="Cambria Math"/>
                                          <w:i/>
                                          <w:szCs w:val="20"/>
                                        </w:rPr>
                                      </m:ctrlPr>
                                    </m:sSubPr>
                                    <m:e>
                                      <m:r>
                                        <w:rPr>
                                          <w:rFonts w:ascii="Cambria Math" w:hAnsi="Cambria Math"/>
                                          <w:szCs w:val="20"/>
                                        </w:rPr>
                                        <m:t>P</m:t>
                                      </m:r>
                                    </m:e>
                                    <m:sub>
                                      <m:r>
                                        <w:rPr>
                                          <w:rFonts w:ascii="Cambria Math" w:hAnsi="Cambria Math"/>
                                          <w:szCs w:val="20"/>
                                        </w:rPr>
                                        <m:t>i</m:t>
                                      </m:r>
                                    </m:sub>
                                  </m:sSub>
                                </m:num>
                                <m:den>
                                  <m:r>
                                    <w:rPr>
                                      <w:rFonts w:ascii="Cambria Math" w:hAnsi="Cambria Math"/>
                                      <w:szCs w:val="20"/>
                                    </w:rPr>
                                    <m:t>BA</m:t>
                                  </m:r>
                                </m:den>
                              </m:f>
                            </m:e>
                          </m:d>
                        </m:e>
                        <m:sup>
                          <m:r>
                            <w:rPr>
                              <w:rFonts w:ascii="Cambria Math" w:hAnsi="Cambria Math"/>
                              <w:szCs w:val="20"/>
                            </w:rPr>
                            <m:t>n</m:t>
                          </m:r>
                        </m:sup>
                      </m:sSup>
                      <m:r>
                        <w:rPr>
                          <w:rFonts w:ascii="Cambria Math" w:hAnsi="Cambria Math"/>
                          <w:szCs w:val="20"/>
                        </w:rPr>
                        <m:t>+1</m:t>
                      </m:r>
                    </m:den>
                  </m:f>
                </m:e>
              </m:d>
              <m:r>
                <w:rPr>
                  <w:rFonts w:ascii="Cambria Math" w:hAnsi="Cambria Math"/>
                  <w:szCs w:val="20"/>
                </w:rPr>
                <m:t xml:space="preserve"> × </m:t>
              </m:r>
              <m:d>
                <m:dPr>
                  <m:begChr m:val="["/>
                  <m:endChr m:val="]"/>
                  <m:ctrlPr>
                    <w:rPr>
                      <w:rFonts w:ascii="Cambria Math" w:hAnsi="Cambria Math"/>
                      <w:i/>
                      <w:szCs w:val="20"/>
                    </w:rPr>
                  </m:ctrlPr>
                </m:dPr>
                <m:e>
                  <m:r>
                    <w:rPr>
                      <w:rFonts w:ascii="Cambria Math" w:hAnsi="Cambria Math"/>
                      <w:szCs w:val="20"/>
                    </w:rPr>
                    <m:t xml:space="preserve">1- </m:t>
                  </m:r>
                  <m:sSup>
                    <m:sSupPr>
                      <m:ctrlPr>
                        <w:rPr>
                          <w:rFonts w:ascii="Cambria Math" w:hAnsi="Cambria Math"/>
                          <w:i/>
                          <w:szCs w:val="20"/>
                        </w:rPr>
                      </m:ctrlPr>
                    </m:sSupPr>
                    <m:e>
                      <m:d>
                        <m:dPr>
                          <m:ctrlPr>
                            <w:rPr>
                              <w:rFonts w:ascii="Cambria Math" w:hAnsi="Cambria Math"/>
                              <w:i/>
                              <w:szCs w:val="20"/>
                            </w:rPr>
                          </m:ctrlPr>
                        </m:dPr>
                        <m:e>
                          <m:f>
                            <m:fPr>
                              <m:ctrlPr>
                                <w:rPr>
                                  <w:rFonts w:ascii="Cambria Math" w:hAnsi="Cambria Math"/>
                                  <w:i/>
                                  <w:szCs w:val="20"/>
                                </w:rPr>
                              </m:ctrlPr>
                            </m:fPr>
                            <m:num>
                              <m:r>
                                <w:rPr>
                                  <w:rFonts w:ascii="Cambria Math" w:hAnsi="Cambria Math"/>
                                  <w:szCs w:val="20"/>
                                </w:rPr>
                                <m:t>BA-</m:t>
                              </m:r>
                              <m:sSub>
                                <m:sSubPr>
                                  <m:ctrlPr>
                                    <w:rPr>
                                      <w:rFonts w:ascii="Cambria Math" w:hAnsi="Cambria Math"/>
                                      <w:i/>
                                      <w:szCs w:val="20"/>
                                    </w:rPr>
                                  </m:ctrlPr>
                                </m:sSubPr>
                                <m:e>
                                  <m:r>
                                    <w:rPr>
                                      <w:rFonts w:ascii="Cambria Math" w:hAnsi="Cambria Math"/>
                                      <w:szCs w:val="20"/>
                                    </w:rPr>
                                    <m:t>P</m:t>
                                  </m:r>
                                </m:e>
                                <m:sub>
                                  <m:r>
                                    <w:rPr>
                                      <w:rFonts w:ascii="Cambria Math" w:hAnsi="Cambria Math"/>
                                      <w:szCs w:val="20"/>
                                    </w:rPr>
                                    <m:t>i</m:t>
                                  </m:r>
                                </m:sub>
                              </m:sSub>
                            </m:num>
                            <m:den>
                              <m:r>
                                <w:rPr>
                                  <w:rFonts w:ascii="Cambria Math" w:hAnsi="Cambria Math"/>
                                  <w:szCs w:val="20"/>
                                </w:rPr>
                                <m:t>BA</m:t>
                              </m:r>
                            </m:den>
                          </m:f>
                        </m:e>
                      </m:d>
                    </m:e>
                    <m:sup>
                      <m:r>
                        <w:rPr>
                          <w:rFonts w:ascii="Cambria Math" w:hAnsi="Cambria Math"/>
                          <w:szCs w:val="20"/>
                        </w:rPr>
                        <m:t>m</m:t>
                      </m:r>
                    </m:sup>
                  </m:sSup>
                </m:e>
              </m:d>
            </m:e>
          </m:d>
        </m:oMath>
      </m:oMathPara>
    </w:p>
    <w:p w14:paraId="62B95C27" w14:textId="77777777" w:rsidR="000F0F03" w:rsidRPr="00E44724" w:rsidRDefault="000F0F03" w:rsidP="00465231">
      <w:pPr>
        <w:jc w:val="both"/>
        <w:rPr>
          <w:rFonts w:ascii="Calibri" w:hAnsi="Calibri"/>
          <w:szCs w:val="20"/>
        </w:rPr>
      </w:pPr>
    </w:p>
    <w:p w14:paraId="7C11329C" w14:textId="77777777" w:rsidR="000F0F03" w:rsidRPr="000F0F03" w:rsidRDefault="000F0F03" w:rsidP="00465231">
      <w:pPr>
        <w:jc w:val="both"/>
        <w:rPr>
          <w:rFonts w:ascii="Calibri" w:hAnsi="Calibri"/>
          <w:szCs w:val="20"/>
          <w:lang w:val="it-IT"/>
        </w:rPr>
      </w:pPr>
      <w:r w:rsidRPr="000F0F03">
        <w:rPr>
          <w:rFonts w:ascii="Calibri" w:hAnsi="Calibri"/>
          <w:szCs w:val="20"/>
          <w:lang w:val="it-IT"/>
        </w:rPr>
        <w:t>Il punteggio economico sarà quindi determinato dalla formula:</w:t>
      </w:r>
    </w:p>
    <w:p w14:paraId="3ACF80D6" w14:textId="77777777" w:rsidR="000F0F03" w:rsidRPr="000F0F03" w:rsidRDefault="000F0F03" w:rsidP="00465231">
      <w:pPr>
        <w:jc w:val="both"/>
        <w:rPr>
          <w:rFonts w:ascii="Calibri" w:hAnsi="Calibri"/>
          <w:szCs w:val="20"/>
          <w:lang w:val="it-IT"/>
        </w:rPr>
      </w:pPr>
    </w:p>
    <w:p w14:paraId="458E5674" w14:textId="77777777" w:rsidR="000F0F03" w:rsidRPr="00E44724" w:rsidRDefault="000F0F03" w:rsidP="00465231">
      <w:pPr>
        <w:jc w:val="both"/>
        <w:rPr>
          <w:rFonts w:ascii="Calibri" w:hAnsi="Calibri"/>
          <w:szCs w:val="20"/>
        </w:rPr>
      </w:pPr>
      <m:oMathPara>
        <m:oMath>
          <m:r>
            <w:rPr>
              <w:rFonts w:ascii="Cambria Math" w:hAnsi="Cambria Math"/>
              <w:szCs w:val="20"/>
            </w:rPr>
            <m:t>PE=</m:t>
          </m:r>
          <m:sSub>
            <m:sSubPr>
              <m:ctrlPr>
                <w:rPr>
                  <w:rFonts w:ascii="Cambria Math" w:hAnsi="Cambria Math"/>
                  <w:i/>
                  <w:szCs w:val="20"/>
                </w:rPr>
              </m:ctrlPr>
            </m:sSubPr>
            <m:e>
              <m:r>
                <w:rPr>
                  <w:rFonts w:ascii="Cambria Math" w:hAnsi="Cambria Math"/>
                  <w:szCs w:val="20"/>
                </w:rPr>
                <m:t>PE</m:t>
              </m:r>
            </m:e>
            <m:sub>
              <m:r>
                <w:rPr>
                  <w:rFonts w:ascii="Cambria Math" w:hAnsi="Cambria Math"/>
                  <w:szCs w:val="20"/>
                </w:rPr>
                <m:t>max</m:t>
              </m:r>
            </m:sub>
          </m:sSub>
          <m:r>
            <w:rPr>
              <w:rFonts w:ascii="Cambria Math" w:hAnsi="Cambria Math"/>
              <w:szCs w:val="20"/>
            </w:rPr>
            <m:t xml:space="preserve"> ×</m:t>
          </m:r>
          <m:sSub>
            <m:sSubPr>
              <m:ctrlPr>
                <w:rPr>
                  <w:rFonts w:ascii="Cambria Math" w:hAnsi="Cambria Math"/>
                  <w:i/>
                  <w:szCs w:val="20"/>
                </w:rPr>
              </m:ctrlPr>
            </m:sSubPr>
            <m:e>
              <m:r>
                <w:rPr>
                  <w:rFonts w:ascii="Cambria Math" w:hAnsi="Cambria Math"/>
                  <w:szCs w:val="20"/>
                </w:rPr>
                <m:t>C</m:t>
              </m:r>
            </m:e>
            <m:sub>
              <m:r>
                <w:rPr>
                  <w:rFonts w:ascii="Cambria Math" w:hAnsi="Cambria Math"/>
                  <w:szCs w:val="20"/>
                </w:rPr>
                <m:t>i</m:t>
              </m:r>
            </m:sub>
          </m:sSub>
        </m:oMath>
      </m:oMathPara>
    </w:p>
    <w:p w14:paraId="00976946" w14:textId="77777777" w:rsidR="000F0F03" w:rsidRPr="00E44724" w:rsidRDefault="000F0F03" w:rsidP="00465231">
      <w:pPr>
        <w:jc w:val="both"/>
        <w:rPr>
          <w:rFonts w:ascii="Calibri" w:hAnsi="Calibri"/>
          <w:szCs w:val="20"/>
        </w:rPr>
      </w:pPr>
    </w:p>
    <w:p w14:paraId="4BAE60B2" w14:textId="77777777" w:rsidR="000F0F03" w:rsidRPr="000F0F03" w:rsidRDefault="000F0F03" w:rsidP="00465231">
      <w:pPr>
        <w:jc w:val="both"/>
        <w:rPr>
          <w:rFonts w:ascii="Calibri" w:hAnsi="Calibri"/>
          <w:szCs w:val="20"/>
          <w:lang w:val="it-IT"/>
        </w:rPr>
      </w:pPr>
      <w:r w:rsidRPr="000F0F03">
        <w:rPr>
          <w:rFonts w:ascii="Calibri" w:hAnsi="Calibri"/>
          <w:szCs w:val="20"/>
          <w:lang w:val="it-IT"/>
        </w:rPr>
        <w:t>dove</w:t>
      </w:r>
    </w:p>
    <w:p w14:paraId="7BC06454" w14:textId="77777777" w:rsidR="000F0F03" w:rsidRPr="000F0F03" w:rsidRDefault="00000000" w:rsidP="00465231">
      <w:pPr>
        <w:jc w:val="both"/>
        <w:rPr>
          <w:rFonts w:ascii="Calibri" w:hAnsi="Calibri"/>
          <w:szCs w:val="20"/>
          <w:lang w:val="it-IT"/>
        </w:rPr>
      </w:pPr>
      <m:oMath>
        <m:sSub>
          <m:sSubPr>
            <m:ctrlPr>
              <w:rPr>
                <w:rFonts w:ascii="Cambria Math" w:hAnsi="Cambria Math"/>
                <w:szCs w:val="20"/>
              </w:rPr>
            </m:ctrlPr>
          </m:sSubPr>
          <m:e>
            <m:r>
              <w:rPr>
                <w:rFonts w:ascii="Cambria Math" w:hAnsi="Cambria Math"/>
                <w:szCs w:val="20"/>
              </w:rPr>
              <m:t>C</m:t>
            </m:r>
          </m:e>
          <m:sub>
            <m:r>
              <w:rPr>
                <w:rFonts w:ascii="Cambria Math" w:hAnsi="Cambria Math"/>
                <w:szCs w:val="20"/>
              </w:rPr>
              <m:t>i</m:t>
            </m:r>
          </m:sub>
        </m:sSub>
      </m:oMath>
      <w:r w:rsidR="000F0F03" w:rsidRPr="000F0F03">
        <w:rPr>
          <w:rFonts w:ascii="Calibri" w:hAnsi="Calibri"/>
          <w:szCs w:val="20"/>
          <w:lang w:val="it-IT"/>
        </w:rPr>
        <w:t xml:space="preserve"> = coefficiente attribuito al concorrente i-esimo</w:t>
      </w:r>
    </w:p>
    <w:p w14:paraId="1ED5E3C1" w14:textId="77777777" w:rsidR="000F0F03" w:rsidRPr="000F0F03" w:rsidRDefault="00000000" w:rsidP="00465231">
      <w:pPr>
        <w:jc w:val="both"/>
        <w:rPr>
          <w:rFonts w:ascii="Calibri" w:hAnsi="Calibri"/>
          <w:szCs w:val="20"/>
          <w:lang w:val="it-IT"/>
        </w:rPr>
      </w:pPr>
      <m:oMath>
        <m:sSub>
          <m:sSubPr>
            <m:ctrlPr>
              <w:rPr>
                <w:rFonts w:ascii="Cambria Math" w:hAnsi="Cambria Math"/>
                <w:i/>
                <w:szCs w:val="20"/>
              </w:rPr>
            </m:ctrlPr>
          </m:sSubPr>
          <m:e>
            <m:r>
              <w:rPr>
                <w:rFonts w:ascii="Cambria Math" w:hAnsi="Cambria Math"/>
                <w:szCs w:val="20"/>
              </w:rPr>
              <m:t>P</m:t>
            </m:r>
          </m:e>
          <m:sub>
            <m:r>
              <w:rPr>
                <w:rFonts w:ascii="Cambria Math" w:hAnsi="Cambria Math"/>
                <w:szCs w:val="20"/>
              </w:rPr>
              <m:t>i</m:t>
            </m:r>
          </m:sub>
        </m:sSub>
      </m:oMath>
      <w:r w:rsidR="000F0F03" w:rsidRPr="000F0F03">
        <w:rPr>
          <w:rFonts w:ascii="Calibri" w:hAnsi="Calibri"/>
          <w:szCs w:val="20"/>
          <w:lang w:val="it-IT"/>
        </w:rPr>
        <w:t xml:space="preserve"> = prezzo offerto dal concorrente i-esimo</w:t>
      </w:r>
    </w:p>
    <w:p w14:paraId="0E8F12B2" w14:textId="2816DE58" w:rsidR="000F0F03" w:rsidRPr="000F0F03" w:rsidRDefault="000F0F03" w:rsidP="00465231">
      <w:pPr>
        <w:jc w:val="both"/>
        <w:rPr>
          <w:rFonts w:ascii="Calibri" w:hAnsi="Calibri"/>
          <w:szCs w:val="20"/>
          <w:lang w:val="it-IT"/>
        </w:rPr>
      </w:pPr>
      <m:oMath>
        <m:r>
          <w:rPr>
            <w:rFonts w:ascii="Cambria Math" w:hAnsi="Cambria Math"/>
            <w:szCs w:val="20"/>
          </w:rPr>
          <m:t>BA</m:t>
        </m:r>
      </m:oMath>
      <w:r w:rsidRPr="000F0F03">
        <w:rPr>
          <w:rFonts w:ascii="Calibri" w:hAnsi="Calibri"/>
          <w:szCs w:val="20"/>
          <w:lang w:val="it-IT"/>
        </w:rPr>
        <w:t xml:space="preserve"> = base d’asta </w:t>
      </w:r>
      <w:r w:rsidR="00CC6298">
        <w:rPr>
          <w:rFonts w:ascii="Calibri" w:hAnsi="Calibri"/>
          <w:szCs w:val="20"/>
          <w:lang w:val="it-IT"/>
        </w:rPr>
        <w:t>185.500,00</w:t>
      </w:r>
    </w:p>
    <w:p w14:paraId="21CCF741" w14:textId="77777777" w:rsidR="000F0F03" w:rsidRPr="000F0F03" w:rsidRDefault="000F0F03" w:rsidP="00465231">
      <w:pPr>
        <w:jc w:val="both"/>
        <w:rPr>
          <w:rFonts w:ascii="Calibri" w:hAnsi="Calibri"/>
          <w:szCs w:val="20"/>
          <w:lang w:val="it-IT"/>
        </w:rPr>
      </w:pPr>
      <m:oMath>
        <m:r>
          <w:rPr>
            <w:rFonts w:ascii="Cambria Math" w:hAnsi="Cambria Math"/>
            <w:szCs w:val="20"/>
          </w:rPr>
          <m:t>k</m:t>
        </m:r>
        <m:r>
          <w:rPr>
            <w:rFonts w:ascii="Cambria Math" w:hAnsi="Cambria Math"/>
            <w:szCs w:val="20"/>
            <w:lang w:val="it-IT"/>
          </w:rPr>
          <m:t xml:space="preserve">, </m:t>
        </m:r>
        <m:r>
          <w:rPr>
            <w:rFonts w:ascii="Cambria Math" w:hAnsi="Cambria Math"/>
            <w:szCs w:val="20"/>
          </w:rPr>
          <m:t>n</m:t>
        </m:r>
        <m:r>
          <w:rPr>
            <w:rFonts w:ascii="Cambria Math" w:hAnsi="Cambria Math"/>
            <w:szCs w:val="20"/>
            <w:lang w:val="it-IT"/>
          </w:rPr>
          <m:t xml:space="preserve">, </m:t>
        </m:r>
        <m:r>
          <w:rPr>
            <w:rFonts w:ascii="Cambria Math" w:hAnsi="Cambria Math"/>
            <w:szCs w:val="20"/>
          </w:rPr>
          <m:t>m</m:t>
        </m:r>
      </m:oMath>
      <w:r w:rsidRPr="000F0F03">
        <w:rPr>
          <w:rFonts w:ascii="Calibri" w:hAnsi="Calibri"/>
          <w:szCs w:val="20"/>
          <w:lang w:val="it-IT"/>
        </w:rPr>
        <w:t xml:space="preserve"> = parametri che determinano la forma della curva</w:t>
      </w:r>
      <w:r>
        <w:rPr>
          <w:rStyle w:val="Rimandonotaapidipagina"/>
          <w:rFonts w:ascii="Calibri" w:hAnsi="Calibri"/>
          <w:szCs w:val="20"/>
        </w:rPr>
        <w:footnoteReference w:id="10"/>
      </w:r>
    </w:p>
    <w:p w14:paraId="4F36421E" w14:textId="77777777" w:rsidR="000F0F03" w:rsidRPr="00E44724" w:rsidRDefault="000F0F03" w:rsidP="00465231">
      <w:pPr>
        <w:jc w:val="both"/>
        <w:rPr>
          <w:rFonts w:ascii="Calibri" w:hAnsi="Calibri"/>
          <w:szCs w:val="20"/>
        </w:rPr>
      </w:pPr>
      <m:oMath>
        <m:r>
          <w:rPr>
            <w:rFonts w:ascii="Cambria Math" w:hAnsi="Cambria Math"/>
            <w:szCs w:val="20"/>
          </w:rPr>
          <m:t>k</m:t>
        </m:r>
      </m:oMath>
      <w:r w:rsidRPr="00E44724">
        <w:rPr>
          <w:rFonts w:ascii="Calibri" w:hAnsi="Calibri"/>
          <w:szCs w:val="20"/>
        </w:rPr>
        <w:t xml:space="preserve"> = 300</w:t>
      </w:r>
    </w:p>
    <w:p w14:paraId="6F935A01" w14:textId="77777777" w:rsidR="000F0F03" w:rsidRPr="00E44724" w:rsidRDefault="000F0F03" w:rsidP="00465231">
      <w:pPr>
        <w:jc w:val="both"/>
        <w:rPr>
          <w:rFonts w:ascii="Calibri" w:hAnsi="Calibri"/>
          <w:szCs w:val="20"/>
        </w:rPr>
      </w:pPr>
      <m:oMath>
        <m:r>
          <w:rPr>
            <w:rFonts w:ascii="Cambria Math" w:hAnsi="Cambria Math"/>
            <w:szCs w:val="20"/>
          </w:rPr>
          <m:t>n</m:t>
        </m:r>
      </m:oMath>
      <w:r w:rsidRPr="00E44724">
        <w:rPr>
          <w:rFonts w:ascii="Calibri" w:hAnsi="Calibri"/>
          <w:szCs w:val="20"/>
        </w:rPr>
        <w:t xml:space="preserve"> = 1.75</w:t>
      </w:r>
    </w:p>
    <w:p w14:paraId="02F0C1CB" w14:textId="77777777" w:rsidR="000F0F03" w:rsidRPr="00E44724" w:rsidRDefault="000F0F03" w:rsidP="00465231">
      <w:pPr>
        <w:jc w:val="both"/>
        <w:rPr>
          <w:rFonts w:ascii="Calibri" w:hAnsi="Calibri"/>
          <w:szCs w:val="20"/>
        </w:rPr>
      </w:pPr>
      <m:oMath>
        <m:r>
          <w:rPr>
            <w:rFonts w:ascii="Cambria Math" w:hAnsi="Cambria Math"/>
            <w:szCs w:val="20"/>
          </w:rPr>
          <m:t>m</m:t>
        </m:r>
      </m:oMath>
      <w:r w:rsidRPr="00E44724">
        <w:rPr>
          <w:rFonts w:ascii="Calibri" w:hAnsi="Calibri"/>
          <w:szCs w:val="20"/>
        </w:rPr>
        <w:t xml:space="preserve"> = 1.00</w:t>
      </w:r>
    </w:p>
    <w:p w14:paraId="69472BBC" w14:textId="6EED3F93" w:rsidR="000F0F03" w:rsidRPr="00E44724" w:rsidRDefault="00000000" w:rsidP="00465231">
      <w:pPr>
        <w:jc w:val="both"/>
        <w:rPr>
          <w:rFonts w:ascii="Calibri" w:hAnsi="Calibri"/>
          <w:szCs w:val="20"/>
        </w:rPr>
      </w:pPr>
      <m:oMathPara>
        <m:oMathParaPr>
          <m:jc m:val="left"/>
        </m:oMathParaPr>
        <m:oMath>
          <m:sSub>
            <m:sSubPr>
              <m:ctrlPr>
                <w:rPr>
                  <w:rFonts w:ascii="Cambria Math" w:hAnsi="Cambria Math"/>
                  <w:i/>
                  <w:szCs w:val="20"/>
                </w:rPr>
              </m:ctrlPr>
            </m:sSubPr>
            <m:e>
              <m:r>
                <w:rPr>
                  <w:rFonts w:ascii="Cambria Math" w:hAnsi="Cambria Math"/>
                  <w:szCs w:val="20"/>
                </w:rPr>
                <m:t>PE</m:t>
              </m:r>
            </m:e>
            <m:sub>
              <m:r>
                <w:rPr>
                  <w:rFonts w:ascii="Cambria Math" w:hAnsi="Cambria Math"/>
                  <w:szCs w:val="20"/>
                </w:rPr>
                <m:t>max</m:t>
              </m:r>
            </m:sub>
          </m:sSub>
          <m:r>
            <w:rPr>
              <w:rFonts w:ascii="Cambria Math" w:hAnsi="Cambria Math"/>
              <w:szCs w:val="20"/>
            </w:rPr>
            <m:t>=</m:t>
          </m:r>
          <m:r>
            <m:rPr>
              <m:sty m:val="p"/>
            </m:rPr>
            <w:rPr>
              <w:rFonts w:ascii="Cambria Math" w:hAnsi="Cambria Math"/>
              <w:szCs w:val="20"/>
              <w:lang w:val="it-IT"/>
            </w:rPr>
            <m:t>10</m:t>
          </m:r>
        </m:oMath>
      </m:oMathPara>
    </w:p>
    <w:p w14:paraId="4B24A236" w14:textId="77777777" w:rsidR="000F0F03" w:rsidRPr="000F0F03" w:rsidRDefault="000F0F03" w:rsidP="009C4FE1">
      <w:pPr>
        <w:rPr>
          <w:rFonts w:cstheme="minorHAnsi"/>
          <w:szCs w:val="20"/>
          <w:lang w:val="it-IT" w:eastAsia="it-IT"/>
        </w:rPr>
      </w:pPr>
    </w:p>
    <w:p w14:paraId="7CA588BF" w14:textId="3A2E41D1" w:rsidR="00465231" w:rsidRPr="00897EEF" w:rsidRDefault="00897EEF" w:rsidP="00897EEF">
      <w:pPr>
        <w:pStyle w:val="Titolo2"/>
      </w:pPr>
      <w:bookmarkStart w:id="280" w:name="_Ref497226795"/>
      <w:bookmarkStart w:id="281" w:name="_Toc89270308"/>
      <w:bookmarkStart w:id="282" w:name="_Toc171949238"/>
      <w:r w:rsidRPr="00897EEF">
        <w:t>Metodo per il calcolo dei punteggi</w:t>
      </w:r>
      <w:bookmarkEnd w:id="280"/>
      <w:bookmarkEnd w:id="281"/>
      <w:bookmarkEnd w:id="282"/>
    </w:p>
    <w:p w14:paraId="757C0171" w14:textId="74778F90" w:rsidR="00465231" w:rsidRPr="00465231" w:rsidRDefault="00465231" w:rsidP="00465231">
      <w:pPr>
        <w:rPr>
          <w:szCs w:val="20"/>
          <w:lang w:val="it-IT"/>
        </w:rPr>
      </w:pPr>
      <w:r w:rsidRPr="00465231">
        <w:rPr>
          <w:szCs w:val="20"/>
          <w:lang w:val="it-IT"/>
        </w:rPr>
        <w:t>La commissione, terminata l’attribuzione dei coefficienti agli elementi qualitativi e quantitativi, procede, in relazione a ciascuna offerta, all’attribuzione dei punteggi per ogni singolo criterio secondo il metodo</w:t>
      </w:r>
      <w:r>
        <w:rPr>
          <w:szCs w:val="20"/>
          <w:lang w:val="it-IT"/>
        </w:rPr>
        <w:t xml:space="preserve"> </w:t>
      </w:r>
      <w:r w:rsidRPr="00465231">
        <w:rPr>
          <w:szCs w:val="20"/>
          <w:lang w:val="it-IT"/>
        </w:rPr>
        <w:t>aggregativo compensatore</w:t>
      </w:r>
      <w:r>
        <w:rPr>
          <w:szCs w:val="20"/>
          <w:lang w:val="it-IT"/>
        </w:rPr>
        <w:t>.</w:t>
      </w:r>
    </w:p>
    <w:p w14:paraId="6FEEF257" w14:textId="29CB8186" w:rsidR="00465231" w:rsidRPr="00465231" w:rsidRDefault="00465231" w:rsidP="00465231">
      <w:pPr>
        <w:rPr>
          <w:szCs w:val="20"/>
          <w:lang w:val="it-IT"/>
        </w:rPr>
      </w:pPr>
      <w:r w:rsidRPr="00465231">
        <w:rPr>
          <w:szCs w:val="20"/>
          <w:lang w:val="it-IT"/>
        </w:rPr>
        <w:t xml:space="preserve">Il punteggio per il concorrente </w:t>
      </w:r>
      <w:r w:rsidRPr="00465231">
        <w:rPr>
          <w:i/>
          <w:szCs w:val="20"/>
          <w:lang w:val="it-IT"/>
        </w:rPr>
        <w:t>i-esimo</w:t>
      </w:r>
      <w:r w:rsidRPr="00465231">
        <w:rPr>
          <w:szCs w:val="20"/>
          <w:lang w:val="it-IT"/>
        </w:rPr>
        <w:t xml:space="preserve"> è dato dalla seguente formula:</w:t>
      </w:r>
    </w:p>
    <w:p w14:paraId="3CD3F2AF" w14:textId="77777777" w:rsidR="00465231" w:rsidRPr="001D40B5" w:rsidRDefault="00000000" w:rsidP="00465231">
      <w:pPr>
        <w:rPr>
          <w:szCs w:val="20"/>
        </w:rPr>
      </w:pPr>
      <m:oMathPara>
        <m:oMath>
          <m:sSub>
            <m:sSubPr>
              <m:ctrlPr>
                <w:rPr>
                  <w:rFonts w:ascii="Cambria Math" w:hAnsi="Cambria Math"/>
                  <w:szCs w:val="20"/>
                </w:rPr>
              </m:ctrlPr>
            </m:sSubPr>
            <m:e>
              <m:r>
                <w:rPr>
                  <w:rFonts w:ascii="Cambria Math" w:hAnsi="Cambria Math"/>
                  <w:szCs w:val="20"/>
                </w:rPr>
                <m:t>P</m:t>
              </m:r>
            </m:e>
            <m:sub>
              <m:r>
                <w:rPr>
                  <w:rFonts w:ascii="Cambria Math" w:hAnsi="Cambria Math"/>
                  <w:szCs w:val="20"/>
                </w:rPr>
                <m:t>i</m:t>
              </m:r>
            </m:sub>
          </m:sSub>
          <m:r>
            <w:rPr>
              <w:rFonts w:ascii="Cambria Math" w:hAnsi="Cambria Math"/>
              <w:szCs w:val="20"/>
            </w:rPr>
            <m:t>=</m:t>
          </m:r>
          <m:nary>
            <m:naryPr>
              <m:chr m:val="∑"/>
              <m:ctrlPr>
                <w:rPr>
                  <w:rFonts w:ascii="Cambria Math" w:hAnsi="Cambria Math"/>
                  <w:szCs w:val="20"/>
                </w:rPr>
              </m:ctrlPr>
            </m:naryPr>
            <m:sub>
              <m:r>
                <w:rPr>
                  <w:rFonts w:ascii="Cambria Math" w:hAnsi="Cambria Math"/>
                  <w:szCs w:val="20"/>
                </w:rPr>
                <m:t>x=1</m:t>
              </m:r>
            </m:sub>
            <m:sup>
              <m:r>
                <w:rPr>
                  <w:rFonts w:ascii="Cambria Math" w:hAnsi="Cambria Math"/>
                  <w:szCs w:val="20"/>
                </w:rPr>
                <m:t>n</m:t>
              </m:r>
            </m:sup>
            <m:e>
              <m:sSub>
                <m:sSubPr>
                  <m:ctrlPr>
                    <w:rPr>
                      <w:rFonts w:ascii="Cambria Math" w:hAnsi="Cambria Math"/>
                      <w:szCs w:val="20"/>
                    </w:rPr>
                  </m:ctrlPr>
                </m:sSubPr>
                <m:e>
                  <m:r>
                    <w:rPr>
                      <w:rFonts w:ascii="Cambria Math" w:hAnsi="Cambria Math"/>
                      <w:szCs w:val="20"/>
                    </w:rPr>
                    <m:t>C</m:t>
                  </m:r>
                </m:e>
                <m:sub>
                  <m:r>
                    <w:rPr>
                      <w:rFonts w:ascii="Cambria Math" w:hAnsi="Cambria Math"/>
                      <w:szCs w:val="20"/>
                    </w:rPr>
                    <m:t>xi</m:t>
                  </m:r>
                </m:sub>
              </m:sSub>
              <m:r>
                <w:rPr>
                  <w:rFonts w:ascii="Cambria Math" w:hAnsi="Cambria Math"/>
                  <w:szCs w:val="20"/>
                </w:rPr>
                <m:t>∙</m:t>
              </m:r>
              <m:sSub>
                <m:sSubPr>
                  <m:ctrlPr>
                    <w:rPr>
                      <w:rFonts w:ascii="Cambria Math" w:hAnsi="Cambria Math"/>
                      <w:szCs w:val="20"/>
                    </w:rPr>
                  </m:ctrlPr>
                </m:sSubPr>
                <m:e>
                  <m:r>
                    <w:rPr>
                      <w:rFonts w:ascii="Cambria Math" w:hAnsi="Cambria Math"/>
                      <w:szCs w:val="20"/>
                    </w:rPr>
                    <m:t>P</m:t>
                  </m:r>
                </m:e>
                <m:sub>
                  <m:r>
                    <w:rPr>
                      <w:rFonts w:ascii="Cambria Math" w:hAnsi="Cambria Math"/>
                      <w:szCs w:val="20"/>
                    </w:rPr>
                    <m:t>x</m:t>
                  </m:r>
                </m:sub>
              </m:sSub>
            </m:e>
          </m:nary>
        </m:oMath>
      </m:oMathPara>
    </w:p>
    <w:p w14:paraId="2A11FFD0" w14:textId="77777777" w:rsidR="00465231" w:rsidRPr="00465231" w:rsidRDefault="00465231" w:rsidP="00465231">
      <w:pPr>
        <w:rPr>
          <w:szCs w:val="20"/>
          <w:lang w:val="it-IT"/>
        </w:rPr>
      </w:pPr>
      <w:r w:rsidRPr="00465231">
        <w:rPr>
          <w:szCs w:val="20"/>
          <w:lang w:val="it-IT"/>
        </w:rPr>
        <w:t>dove</w:t>
      </w:r>
    </w:p>
    <w:p w14:paraId="0F8F990B" w14:textId="77777777" w:rsidR="00465231" w:rsidRPr="00465231" w:rsidRDefault="00000000" w:rsidP="00465231">
      <w:pPr>
        <w:rPr>
          <w:szCs w:val="20"/>
          <w:lang w:val="it-IT"/>
        </w:rPr>
      </w:pPr>
      <m:oMath>
        <m:sSub>
          <m:sSubPr>
            <m:ctrlPr>
              <w:rPr>
                <w:rFonts w:ascii="Cambria Math" w:hAnsi="Cambria Math"/>
                <w:szCs w:val="20"/>
              </w:rPr>
            </m:ctrlPr>
          </m:sSubPr>
          <m:e>
            <m:r>
              <w:rPr>
                <w:rFonts w:ascii="Cambria Math" w:hAnsi="Cambria Math"/>
                <w:szCs w:val="20"/>
              </w:rPr>
              <m:t>P</m:t>
            </m:r>
          </m:e>
          <m:sub>
            <m:r>
              <w:rPr>
                <w:rFonts w:ascii="Cambria Math" w:hAnsi="Cambria Math"/>
                <w:szCs w:val="20"/>
              </w:rPr>
              <m:t>i</m:t>
            </m:r>
          </m:sub>
        </m:sSub>
      </m:oMath>
      <w:r w:rsidR="00465231" w:rsidRPr="00465231">
        <w:rPr>
          <w:szCs w:val="20"/>
          <w:lang w:val="it-IT"/>
        </w:rPr>
        <w:t xml:space="preserve">= punteggio del concorrente </w:t>
      </w:r>
      <w:r w:rsidR="00465231" w:rsidRPr="00465231">
        <w:rPr>
          <w:i/>
          <w:szCs w:val="20"/>
          <w:lang w:val="it-IT"/>
        </w:rPr>
        <w:t>i-esimo</w:t>
      </w:r>
    </w:p>
    <w:p w14:paraId="12EF039B" w14:textId="77777777" w:rsidR="00465231" w:rsidRPr="00465231" w:rsidRDefault="00000000" w:rsidP="00465231">
      <w:pPr>
        <w:rPr>
          <w:szCs w:val="20"/>
          <w:lang w:val="it-IT"/>
        </w:rPr>
      </w:pPr>
      <m:oMath>
        <m:sSub>
          <m:sSubPr>
            <m:ctrlPr>
              <w:rPr>
                <w:rFonts w:ascii="Cambria Math" w:hAnsi="Cambria Math"/>
                <w:szCs w:val="20"/>
              </w:rPr>
            </m:ctrlPr>
          </m:sSubPr>
          <m:e>
            <m:r>
              <w:rPr>
                <w:rFonts w:ascii="Cambria Math" w:hAnsi="Cambria Math"/>
                <w:szCs w:val="20"/>
              </w:rPr>
              <m:t>C</m:t>
            </m:r>
          </m:e>
          <m:sub>
            <m:r>
              <w:rPr>
                <w:rFonts w:ascii="Cambria Math" w:hAnsi="Cambria Math"/>
                <w:szCs w:val="20"/>
              </w:rPr>
              <m:t>xi</m:t>
            </m:r>
          </m:sub>
        </m:sSub>
      </m:oMath>
      <w:r w:rsidR="00465231" w:rsidRPr="00465231">
        <w:rPr>
          <w:szCs w:val="20"/>
          <w:lang w:val="it-IT"/>
        </w:rPr>
        <w:t xml:space="preserve"> = coefficiente criterio di valutazione X per il concorrente </w:t>
      </w:r>
      <w:r w:rsidR="00465231" w:rsidRPr="00465231">
        <w:rPr>
          <w:i/>
          <w:szCs w:val="20"/>
          <w:lang w:val="it-IT"/>
        </w:rPr>
        <w:t>i-esimo</w:t>
      </w:r>
    </w:p>
    <w:p w14:paraId="766A0528" w14:textId="77777777" w:rsidR="00465231" w:rsidRPr="00465231" w:rsidRDefault="00000000" w:rsidP="00465231">
      <w:pPr>
        <w:rPr>
          <w:szCs w:val="20"/>
          <w:lang w:val="it-IT"/>
        </w:rPr>
      </w:pPr>
      <m:oMath>
        <m:sSub>
          <m:sSubPr>
            <m:ctrlPr>
              <w:rPr>
                <w:rFonts w:ascii="Cambria Math" w:hAnsi="Cambria Math"/>
                <w:szCs w:val="20"/>
              </w:rPr>
            </m:ctrlPr>
          </m:sSubPr>
          <m:e>
            <m:r>
              <w:rPr>
                <w:rFonts w:ascii="Cambria Math" w:hAnsi="Cambria Math"/>
                <w:szCs w:val="20"/>
              </w:rPr>
              <m:t>P</m:t>
            </m:r>
          </m:e>
          <m:sub>
            <m:r>
              <w:rPr>
                <w:rFonts w:ascii="Cambria Math" w:hAnsi="Cambria Math"/>
                <w:szCs w:val="20"/>
              </w:rPr>
              <m:t>x</m:t>
            </m:r>
          </m:sub>
        </m:sSub>
        <m:r>
          <w:rPr>
            <w:rFonts w:ascii="Cambria Math" w:hAnsi="Cambria Math"/>
            <w:szCs w:val="20"/>
            <w:lang w:val="it-IT"/>
          </w:rPr>
          <m:t>=</m:t>
        </m:r>
      </m:oMath>
      <w:r w:rsidR="00465231" w:rsidRPr="00465231">
        <w:rPr>
          <w:szCs w:val="20"/>
          <w:lang w:val="it-IT"/>
        </w:rPr>
        <w:t xml:space="preserve"> punteggio criterio X</w:t>
      </w:r>
    </w:p>
    <w:p w14:paraId="44CF8597" w14:textId="13B89977" w:rsidR="009C4FE1" w:rsidRDefault="00465231" w:rsidP="00465231">
      <w:pPr>
        <w:jc w:val="both"/>
        <w:rPr>
          <w:rFonts w:ascii="Calibri" w:eastAsiaTheme="minorEastAsia" w:hAnsi="Calibri" w:cstheme="minorHAnsi"/>
          <w:iCs/>
          <w:color w:val="FF0000"/>
          <w:szCs w:val="20"/>
          <w:lang w:val="it-IT" w:eastAsia="it-IT"/>
        </w:rPr>
      </w:pPr>
      <w:r w:rsidRPr="00465231">
        <w:rPr>
          <w:szCs w:val="20"/>
          <w:lang w:val="it-IT"/>
        </w:rPr>
        <w:t xml:space="preserve">X = 1, 2, …, </w:t>
      </w:r>
      <w:r w:rsidR="00CC6298">
        <w:rPr>
          <w:rFonts w:ascii="Calibri" w:hAnsi="Calibri"/>
          <w:szCs w:val="20"/>
          <w:lang w:val="it-IT"/>
        </w:rPr>
        <w:t>n</w:t>
      </w:r>
      <w:r w:rsidRPr="00465231">
        <w:rPr>
          <w:szCs w:val="20"/>
          <w:lang w:val="it-IT"/>
        </w:rPr>
        <w:t xml:space="preserve"> </w:t>
      </w:r>
    </w:p>
    <w:p w14:paraId="1145E0B9" w14:textId="77777777" w:rsidR="009C4FE1" w:rsidRDefault="009C4FE1" w:rsidP="00E53498">
      <w:pPr>
        <w:jc w:val="both"/>
        <w:rPr>
          <w:rFonts w:ascii="Calibri" w:eastAsiaTheme="minorEastAsia" w:hAnsi="Calibri" w:cstheme="minorHAnsi"/>
          <w:iCs/>
          <w:color w:val="FF0000"/>
          <w:szCs w:val="20"/>
          <w:lang w:val="it-IT" w:eastAsia="it-IT"/>
        </w:rPr>
      </w:pPr>
    </w:p>
    <w:p w14:paraId="75842A32" w14:textId="77777777" w:rsidR="00465231" w:rsidRPr="001D40B5" w:rsidRDefault="00465231" w:rsidP="00465231">
      <w:pPr>
        <w:pStyle w:val="Titolo1"/>
      </w:pPr>
      <w:bookmarkStart w:id="283" w:name="_Toc89270309"/>
      <w:bookmarkStart w:id="284" w:name="_Toc171949239"/>
      <w:r w:rsidRPr="001D40B5">
        <w:lastRenderedPageBreak/>
        <w:t>COMMISSIONE GIUDICATRICE</w:t>
      </w:r>
      <w:bookmarkEnd w:id="283"/>
      <w:bookmarkEnd w:id="284"/>
    </w:p>
    <w:p w14:paraId="19897DF0" w14:textId="77777777" w:rsidR="00465231" w:rsidRDefault="00465231" w:rsidP="00465231">
      <w:pPr>
        <w:tabs>
          <w:tab w:val="left" w:pos="6521"/>
        </w:tabs>
        <w:jc w:val="both"/>
        <w:rPr>
          <w:rFonts w:cs="Calibri"/>
          <w:szCs w:val="20"/>
          <w:lang w:val="it-IT"/>
        </w:rPr>
      </w:pPr>
      <w:r w:rsidRPr="00465231">
        <w:rPr>
          <w:rFonts w:cs="Calibri"/>
          <w:szCs w:val="20"/>
          <w:lang w:val="it-IT"/>
        </w:rPr>
        <w:t xml:space="preserve">La commissione giudicatrice è nominata dopo la scadenza del termine per la presentazione delle offerte ed è composta da un numero dispari pari a n. </w:t>
      </w:r>
      <w:r>
        <w:rPr>
          <w:rFonts w:cs="Calibri"/>
          <w:szCs w:val="20"/>
          <w:lang w:val="it-IT"/>
        </w:rPr>
        <w:t>3</w:t>
      </w:r>
      <w:r w:rsidRPr="00465231">
        <w:rPr>
          <w:rFonts w:cs="Calibri"/>
          <w:szCs w:val="20"/>
          <w:lang w:val="it-IT"/>
        </w:rPr>
        <w:t xml:space="preserve"> membri, esperti nello specifico settore cui si riferisce l’oggetto del contratto.</w:t>
      </w:r>
    </w:p>
    <w:p w14:paraId="0696EF12" w14:textId="77777777" w:rsidR="00465231" w:rsidRDefault="00465231" w:rsidP="00465231">
      <w:pPr>
        <w:tabs>
          <w:tab w:val="left" w:pos="6521"/>
        </w:tabs>
        <w:jc w:val="both"/>
        <w:rPr>
          <w:rFonts w:cs="Calibri"/>
          <w:szCs w:val="20"/>
          <w:lang w:val="it-IT"/>
        </w:rPr>
      </w:pPr>
    </w:p>
    <w:p w14:paraId="6A53C11D" w14:textId="675E4081" w:rsidR="00465231" w:rsidRDefault="00465231" w:rsidP="00465231">
      <w:pPr>
        <w:tabs>
          <w:tab w:val="left" w:pos="6521"/>
        </w:tabs>
        <w:jc w:val="both"/>
        <w:rPr>
          <w:rFonts w:cs="Calibri"/>
          <w:szCs w:val="20"/>
          <w:lang w:val="it-IT"/>
        </w:rPr>
      </w:pPr>
      <w:r w:rsidRPr="00465231">
        <w:rPr>
          <w:rFonts w:cs="Calibri"/>
          <w:szCs w:val="20"/>
          <w:lang w:val="it-IT"/>
        </w:rPr>
        <w:t>In capo ai commissari non devono sussistere cause ostative alla nomina ai sensi dell’articolo 93, comma 5 del Codice. A tal fine viene richiesta, prima del conferimento dell’incarico, apposita dichiarazione.</w:t>
      </w:r>
    </w:p>
    <w:p w14:paraId="4064A215" w14:textId="77777777" w:rsidR="00465231" w:rsidRPr="00465231" w:rsidRDefault="00465231" w:rsidP="00465231">
      <w:pPr>
        <w:tabs>
          <w:tab w:val="left" w:pos="6521"/>
        </w:tabs>
        <w:jc w:val="both"/>
        <w:rPr>
          <w:szCs w:val="20"/>
          <w:lang w:val="it-IT"/>
        </w:rPr>
      </w:pPr>
    </w:p>
    <w:p w14:paraId="2A24669B" w14:textId="493D7879" w:rsidR="00465231" w:rsidRDefault="00465231" w:rsidP="00465231">
      <w:pPr>
        <w:pStyle w:val="Default"/>
        <w:jc w:val="both"/>
        <w:rPr>
          <w:rFonts w:asciiTheme="minorHAnsi" w:hAnsiTheme="minorHAnsi" w:cs="Garamond"/>
          <w:caps w:val="0"/>
          <w:szCs w:val="20"/>
        </w:rPr>
      </w:pPr>
      <w:r w:rsidRPr="001D40B5">
        <w:rPr>
          <w:rFonts w:asciiTheme="minorHAnsi" w:hAnsiTheme="minorHAnsi" w:cs="Garamond"/>
          <w:caps w:val="0"/>
          <w:szCs w:val="20"/>
        </w:rPr>
        <w:t>La composizione della commissione giudicatrice e i curricula dei componenti sono pubblicati sul profilo del committente nella sezione “Amministrazione trasparente”.</w:t>
      </w:r>
    </w:p>
    <w:p w14:paraId="7A80FFA8" w14:textId="77777777" w:rsidR="00465231" w:rsidRPr="001D40B5" w:rsidRDefault="00465231" w:rsidP="00465231">
      <w:pPr>
        <w:pStyle w:val="Default"/>
        <w:jc w:val="both"/>
        <w:rPr>
          <w:rFonts w:asciiTheme="minorHAnsi" w:hAnsiTheme="minorHAnsi"/>
          <w:szCs w:val="20"/>
        </w:rPr>
      </w:pPr>
    </w:p>
    <w:p w14:paraId="5180FF74" w14:textId="77777777" w:rsidR="00465231" w:rsidRPr="00465231" w:rsidRDefault="00465231" w:rsidP="00465231">
      <w:pPr>
        <w:jc w:val="both"/>
        <w:rPr>
          <w:rFonts w:cs="Calibri"/>
          <w:szCs w:val="20"/>
          <w:lang w:val="it-IT"/>
        </w:rPr>
      </w:pPr>
      <w:r w:rsidRPr="00465231">
        <w:rPr>
          <w:rFonts w:cs="Calibri"/>
          <w:szCs w:val="20"/>
          <w:lang w:val="it-IT"/>
        </w:rPr>
        <w:t xml:space="preserve">La commissione giudicatrice è responsabile della valutazione delle offerte tecniche ed economiche dei concorrenti, può riunirsi con modalità telematiche che salvaguardino la riservatezza delle comunicazioni ed opera attraverso la piattaforma di approvvigionamento digitale. </w:t>
      </w:r>
    </w:p>
    <w:p w14:paraId="48401468" w14:textId="77777777" w:rsidR="00465231" w:rsidRDefault="00465231" w:rsidP="00465231">
      <w:pPr>
        <w:jc w:val="both"/>
        <w:rPr>
          <w:rFonts w:cs="Calibri"/>
          <w:b/>
          <w:i/>
          <w:szCs w:val="20"/>
          <w:lang w:val="it-IT"/>
        </w:rPr>
      </w:pPr>
    </w:p>
    <w:p w14:paraId="5CD4F95A" w14:textId="5D5BC168" w:rsidR="00465231" w:rsidRPr="00465231" w:rsidRDefault="00465231" w:rsidP="00465231">
      <w:pPr>
        <w:jc w:val="both"/>
        <w:rPr>
          <w:rFonts w:cs="Calibri"/>
          <w:szCs w:val="20"/>
          <w:lang w:val="it-IT"/>
        </w:rPr>
      </w:pPr>
      <w:r w:rsidRPr="00465231">
        <w:rPr>
          <w:rFonts w:cs="Calibri"/>
          <w:szCs w:val="20"/>
          <w:lang w:val="it-IT"/>
        </w:rPr>
        <w:t>Il RUP si avvale dell’ausilio della commissione giudicatrice ai fini della verifica dell’anomalia delle offerte.</w:t>
      </w:r>
    </w:p>
    <w:p w14:paraId="61EA5322" w14:textId="77777777" w:rsidR="00465231" w:rsidRPr="009C4FE1" w:rsidRDefault="00465231" w:rsidP="00E53498">
      <w:pPr>
        <w:jc w:val="both"/>
        <w:rPr>
          <w:rFonts w:ascii="Calibri" w:eastAsiaTheme="minorEastAsia" w:hAnsi="Calibri" w:cstheme="minorHAnsi"/>
          <w:iCs/>
          <w:color w:val="FF0000"/>
          <w:szCs w:val="20"/>
          <w:lang w:val="it-IT" w:eastAsia="it-IT"/>
        </w:rPr>
      </w:pPr>
    </w:p>
    <w:p w14:paraId="552600AE" w14:textId="77777777" w:rsidR="00E53498" w:rsidRPr="00EC2232" w:rsidRDefault="00E53498" w:rsidP="00924DD5">
      <w:pPr>
        <w:pStyle w:val="Titolo1"/>
      </w:pPr>
      <w:bookmarkStart w:id="285" w:name="_Toc121120692"/>
      <w:bookmarkStart w:id="286" w:name="_Toc139369228"/>
      <w:bookmarkStart w:id="287" w:name="_Toc139371367"/>
      <w:bookmarkStart w:id="288" w:name="_Toc139371417"/>
      <w:bookmarkStart w:id="289" w:name="_Toc139371467"/>
      <w:bookmarkStart w:id="290" w:name="_Toc139371521"/>
      <w:bookmarkStart w:id="291" w:name="_Toc139371572"/>
      <w:bookmarkStart w:id="292" w:name="_Toc139371622"/>
      <w:bookmarkStart w:id="293" w:name="_Toc139454375"/>
      <w:bookmarkStart w:id="294" w:name="_Toc139454439"/>
      <w:bookmarkStart w:id="295" w:name="_Toc171949240"/>
      <w:r w:rsidRPr="00EC2232">
        <w:t>SVOLGIMENTO OPERAZIONI DI GARA</w:t>
      </w:r>
      <w:bookmarkEnd w:id="285"/>
      <w:bookmarkEnd w:id="286"/>
      <w:bookmarkEnd w:id="287"/>
      <w:bookmarkEnd w:id="288"/>
      <w:bookmarkEnd w:id="289"/>
      <w:bookmarkEnd w:id="290"/>
      <w:bookmarkEnd w:id="291"/>
      <w:bookmarkEnd w:id="292"/>
      <w:bookmarkEnd w:id="293"/>
      <w:bookmarkEnd w:id="294"/>
      <w:bookmarkEnd w:id="295"/>
      <w:r w:rsidRPr="00EC2232">
        <w:t xml:space="preserve"> </w:t>
      </w:r>
      <w:r w:rsidRPr="00EC2232">
        <w:rPr>
          <w:color w:val="FF0000"/>
        </w:rPr>
        <w:t xml:space="preserve"> </w:t>
      </w:r>
    </w:p>
    <w:p w14:paraId="42233BD8" w14:textId="77777777" w:rsidR="00ED003F" w:rsidRPr="00735F1F" w:rsidRDefault="00ED003F" w:rsidP="00ED003F">
      <w:pPr>
        <w:tabs>
          <w:tab w:val="left" w:pos="9639"/>
        </w:tabs>
        <w:spacing w:line="276" w:lineRule="auto"/>
        <w:jc w:val="both"/>
        <w:rPr>
          <w:rFonts w:cstheme="minorHAnsi"/>
          <w:lang w:val="it-IT"/>
        </w:rPr>
      </w:pPr>
      <w:r w:rsidRPr="00735F1F">
        <w:rPr>
          <w:rFonts w:cstheme="minorHAnsi"/>
          <w:lang w:val="it-IT"/>
        </w:rPr>
        <w:t xml:space="preserve">Trattandosi di procedura interamente telematica, nella quale la segretezza e la immodificabilità delle offerte presentate è garantita dai requisiti di sicurezza del sistema informatico in uso e dalla completa tracciabilità nei log di sistema di tutte le operazioni eseguite sul Sistema, la presente procedura di gara non prevede sedute pubbliche on site per l’apertura delle buste telematiche costituenti le offerte. </w:t>
      </w:r>
    </w:p>
    <w:p w14:paraId="5CBB928D" w14:textId="77777777" w:rsidR="00ED003F" w:rsidRPr="00735F1F" w:rsidRDefault="00ED003F" w:rsidP="00ED003F">
      <w:pPr>
        <w:tabs>
          <w:tab w:val="left" w:pos="9639"/>
        </w:tabs>
        <w:spacing w:line="276" w:lineRule="auto"/>
        <w:jc w:val="both"/>
        <w:rPr>
          <w:rFonts w:cstheme="minorHAnsi"/>
          <w:szCs w:val="24"/>
          <w:lang w:val="it-IT"/>
        </w:rPr>
      </w:pPr>
      <w:r w:rsidRPr="00735F1F">
        <w:rPr>
          <w:rFonts w:cstheme="minorHAnsi"/>
          <w:szCs w:val="24"/>
          <w:lang w:val="it-IT"/>
        </w:rPr>
        <w:t>I concorrenti riceveranno tramite il sistema evidenza dell’avanzamento della procedura di gara.</w:t>
      </w:r>
    </w:p>
    <w:p w14:paraId="22F21732" w14:textId="77777777" w:rsidR="00ED003F" w:rsidRPr="00735F1F" w:rsidRDefault="00ED003F" w:rsidP="00ED003F">
      <w:pPr>
        <w:tabs>
          <w:tab w:val="left" w:pos="9639"/>
        </w:tabs>
        <w:spacing w:line="276" w:lineRule="auto"/>
        <w:jc w:val="both"/>
        <w:rPr>
          <w:rFonts w:cstheme="minorHAnsi"/>
          <w:szCs w:val="24"/>
          <w:lang w:val="it-IT"/>
        </w:rPr>
      </w:pPr>
      <w:r w:rsidRPr="00735F1F">
        <w:rPr>
          <w:rFonts w:cstheme="minorHAnsi"/>
          <w:lang w:val="it-IT"/>
        </w:rPr>
        <w:t>La prima seduta, se non indicata sul Portale sarà comunicata ai concorrenti tramite il sistema - di regola - almeno 1 ora prima della data fissata.</w:t>
      </w:r>
    </w:p>
    <w:p w14:paraId="3C70A930" w14:textId="77777777" w:rsidR="00ED003F" w:rsidRPr="00465231" w:rsidRDefault="00ED003F" w:rsidP="00ED003F">
      <w:pPr>
        <w:jc w:val="both"/>
        <w:rPr>
          <w:rFonts w:cs="Calibri"/>
          <w:szCs w:val="20"/>
          <w:lang w:val="it-IT"/>
        </w:rPr>
      </w:pPr>
      <w:r w:rsidRPr="00465231">
        <w:rPr>
          <w:rFonts w:cs="Calibri"/>
          <w:szCs w:val="20"/>
          <w:lang w:val="it-IT"/>
        </w:rPr>
        <w:t>Il Sistema consente la pubblicità delle sedute di gara preordinate all’apertura:</w:t>
      </w:r>
    </w:p>
    <w:p w14:paraId="49176FFA" w14:textId="77777777" w:rsidR="00ED003F" w:rsidRPr="00465231" w:rsidRDefault="00ED003F" w:rsidP="00ED003F">
      <w:pPr>
        <w:jc w:val="both"/>
        <w:rPr>
          <w:rFonts w:cs="Calibri"/>
          <w:szCs w:val="20"/>
          <w:lang w:val="it-IT"/>
        </w:rPr>
      </w:pPr>
      <w:r w:rsidRPr="00465231">
        <w:rPr>
          <w:rFonts w:cs="Calibri"/>
          <w:szCs w:val="20"/>
          <w:lang w:val="it-IT"/>
        </w:rPr>
        <w:t>•</w:t>
      </w:r>
      <w:r w:rsidRPr="00465231">
        <w:rPr>
          <w:rFonts w:cs="Calibri"/>
          <w:szCs w:val="20"/>
          <w:lang w:val="it-IT"/>
        </w:rPr>
        <w:tab/>
        <w:t>della documentazione amministrativa;</w:t>
      </w:r>
    </w:p>
    <w:p w14:paraId="232FA5FC" w14:textId="77777777" w:rsidR="00ED003F" w:rsidRPr="00465231" w:rsidRDefault="00ED003F" w:rsidP="00ED003F">
      <w:pPr>
        <w:jc w:val="both"/>
        <w:rPr>
          <w:rFonts w:cs="Calibri"/>
          <w:szCs w:val="20"/>
          <w:lang w:val="it-IT"/>
        </w:rPr>
      </w:pPr>
      <w:r w:rsidRPr="00465231">
        <w:rPr>
          <w:rFonts w:cs="Calibri"/>
          <w:szCs w:val="20"/>
          <w:lang w:val="it-IT"/>
        </w:rPr>
        <w:t>•</w:t>
      </w:r>
      <w:r w:rsidRPr="00465231">
        <w:rPr>
          <w:rFonts w:cs="Calibri"/>
          <w:szCs w:val="20"/>
          <w:lang w:val="it-IT"/>
        </w:rPr>
        <w:tab/>
        <w:t>delle offerte tecniche;</w:t>
      </w:r>
    </w:p>
    <w:p w14:paraId="75FF780E" w14:textId="77777777" w:rsidR="00ED003F" w:rsidRPr="00465231" w:rsidRDefault="00ED003F" w:rsidP="00ED003F">
      <w:pPr>
        <w:jc w:val="both"/>
        <w:rPr>
          <w:rFonts w:cs="Calibri"/>
          <w:szCs w:val="20"/>
          <w:lang w:val="it-IT"/>
        </w:rPr>
      </w:pPr>
      <w:r w:rsidRPr="00465231">
        <w:rPr>
          <w:rFonts w:cs="Calibri"/>
          <w:szCs w:val="20"/>
          <w:lang w:val="it-IT"/>
        </w:rPr>
        <w:t>•</w:t>
      </w:r>
      <w:r w:rsidRPr="00465231">
        <w:rPr>
          <w:rFonts w:cs="Calibri"/>
          <w:szCs w:val="20"/>
          <w:lang w:val="it-IT"/>
        </w:rPr>
        <w:tab/>
        <w:t>delle offerte economiche;</w:t>
      </w:r>
    </w:p>
    <w:p w14:paraId="64ADA42D" w14:textId="77777777" w:rsidR="00ED003F" w:rsidRPr="00465231" w:rsidRDefault="00ED003F" w:rsidP="00ED003F">
      <w:pPr>
        <w:jc w:val="both"/>
        <w:rPr>
          <w:rFonts w:cs="Calibri"/>
          <w:szCs w:val="20"/>
          <w:lang w:val="it-IT"/>
        </w:rPr>
      </w:pPr>
      <w:r w:rsidRPr="00465231">
        <w:rPr>
          <w:rFonts w:cs="Calibri"/>
          <w:szCs w:val="20"/>
          <w:lang w:val="it-IT"/>
        </w:rPr>
        <w:t>Il Sistema garantisce il rispetto delle disposizioni del codice in materia di riservatezza delle operazioni e delle informazioni relative alla procedura di gara, nonché il rispetto dei principi di trasparenza.</w:t>
      </w:r>
    </w:p>
    <w:p w14:paraId="74802C2F" w14:textId="77777777" w:rsidR="00ED003F" w:rsidRPr="00465231" w:rsidRDefault="00ED003F" w:rsidP="00ED003F">
      <w:pPr>
        <w:jc w:val="both"/>
        <w:rPr>
          <w:rFonts w:cs="Calibri"/>
          <w:szCs w:val="20"/>
          <w:lang w:val="it-IT"/>
        </w:rPr>
      </w:pPr>
    </w:p>
    <w:p w14:paraId="742BFF1B" w14:textId="77777777" w:rsidR="00ED003F" w:rsidRPr="00465231" w:rsidRDefault="00ED003F" w:rsidP="00ED003F">
      <w:pPr>
        <w:jc w:val="both"/>
        <w:rPr>
          <w:rFonts w:cs="Calibri"/>
          <w:szCs w:val="20"/>
          <w:lang w:val="it-IT"/>
        </w:rPr>
      </w:pPr>
      <w:r>
        <w:rPr>
          <w:rFonts w:cs="Calibri"/>
          <w:szCs w:val="20"/>
          <w:lang w:val="it-IT"/>
        </w:rPr>
        <w:t>La pubblicità delle sedute è garantita mediante collegamento dei concorrenti da remoto per consentire a ciascun soggetto interessato di visualizzare le operazioni delle sedute.</w:t>
      </w:r>
    </w:p>
    <w:p w14:paraId="0C6B2075" w14:textId="77777777" w:rsidR="00472598" w:rsidRDefault="00472598" w:rsidP="00472598">
      <w:pPr>
        <w:jc w:val="both"/>
        <w:rPr>
          <w:rFonts w:ascii="Calibri" w:eastAsiaTheme="minorEastAsia" w:hAnsi="Calibri" w:cs="Calibri"/>
          <w:szCs w:val="20"/>
          <w:lang w:val="it-IT" w:eastAsia="it-IT"/>
        </w:rPr>
      </w:pPr>
    </w:p>
    <w:p w14:paraId="2AD3E507" w14:textId="27447567" w:rsidR="00472598" w:rsidRPr="00E9722A" w:rsidRDefault="007E7F54" w:rsidP="007E7F54">
      <w:pPr>
        <w:pStyle w:val="Titolo1"/>
      </w:pPr>
      <w:bookmarkStart w:id="296" w:name="_Toc139454376"/>
      <w:bookmarkStart w:id="297" w:name="_Toc139454440"/>
      <w:bookmarkStart w:id="298" w:name="_Toc171949241"/>
      <w:r w:rsidRPr="00E9722A">
        <w:t>VERIFICA DOCUMENTAZIONE AMMINISTRATIVA</w:t>
      </w:r>
      <w:bookmarkEnd w:id="296"/>
      <w:bookmarkEnd w:id="297"/>
      <w:bookmarkEnd w:id="298"/>
    </w:p>
    <w:p w14:paraId="29E8E9A3" w14:textId="4A17C22D" w:rsidR="00472598" w:rsidRPr="00472598" w:rsidRDefault="00472598" w:rsidP="00465231">
      <w:pPr>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Il RUP</w:t>
      </w:r>
      <w:r w:rsidR="00465231">
        <w:rPr>
          <w:rFonts w:ascii="Calibri" w:eastAsiaTheme="minorEastAsia" w:hAnsi="Calibri" w:cs="Calibri"/>
          <w:szCs w:val="20"/>
          <w:lang w:val="it-IT" w:eastAsia="it-IT"/>
        </w:rPr>
        <w:t xml:space="preserve">/Responsabile di fase </w:t>
      </w:r>
      <w:r w:rsidRPr="00472598">
        <w:rPr>
          <w:rFonts w:ascii="Calibri" w:eastAsiaTheme="minorEastAsia" w:hAnsi="Calibri" w:cs="Calibri"/>
          <w:szCs w:val="20"/>
          <w:lang w:val="it-IT" w:eastAsia="it-IT"/>
        </w:rPr>
        <w:t xml:space="preserve">accede alla documentazione amministrativa di ciascun concorrente, mentre l’offerta </w:t>
      </w:r>
      <w:r w:rsidR="009D2049">
        <w:rPr>
          <w:rFonts w:ascii="Calibri" w:eastAsiaTheme="minorEastAsia" w:hAnsi="Calibri" w:cs="Calibri"/>
          <w:szCs w:val="20"/>
          <w:lang w:val="it-IT" w:eastAsia="it-IT"/>
        </w:rPr>
        <w:t xml:space="preserve">tecnica e l’offerta </w:t>
      </w:r>
      <w:r w:rsidRPr="00472598">
        <w:rPr>
          <w:rFonts w:ascii="Calibri" w:eastAsiaTheme="minorEastAsia" w:hAnsi="Calibri" w:cs="Calibri"/>
          <w:szCs w:val="20"/>
          <w:lang w:val="it-IT" w:eastAsia="it-IT"/>
        </w:rPr>
        <w:t>economica resta</w:t>
      </w:r>
      <w:r w:rsidR="009D2049">
        <w:rPr>
          <w:rFonts w:ascii="Calibri" w:eastAsiaTheme="minorEastAsia" w:hAnsi="Calibri" w:cs="Calibri"/>
          <w:szCs w:val="20"/>
          <w:lang w:val="it-IT" w:eastAsia="it-IT"/>
        </w:rPr>
        <w:t>no</w:t>
      </w:r>
      <w:r w:rsidRPr="00472598">
        <w:rPr>
          <w:rFonts w:ascii="Calibri" w:eastAsiaTheme="minorEastAsia" w:hAnsi="Calibri" w:cs="Calibri"/>
          <w:szCs w:val="20"/>
          <w:lang w:val="it-IT" w:eastAsia="it-IT"/>
        </w:rPr>
        <w:t xml:space="preserve"> chius</w:t>
      </w:r>
      <w:r w:rsidR="009D2049">
        <w:rPr>
          <w:rFonts w:ascii="Calibri" w:eastAsiaTheme="minorEastAsia" w:hAnsi="Calibri" w:cs="Calibri"/>
          <w:szCs w:val="20"/>
          <w:lang w:val="it-IT" w:eastAsia="it-IT"/>
        </w:rPr>
        <w:t>e</w:t>
      </w:r>
      <w:r w:rsidRPr="00472598">
        <w:rPr>
          <w:rFonts w:ascii="Calibri" w:eastAsiaTheme="minorEastAsia" w:hAnsi="Calibri" w:cs="Calibri"/>
          <w:szCs w:val="20"/>
          <w:lang w:val="it-IT" w:eastAsia="it-IT"/>
        </w:rPr>
        <w:t>, segret</w:t>
      </w:r>
      <w:r w:rsidR="009D2049">
        <w:rPr>
          <w:rFonts w:ascii="Calibri" w:eastAsiaTheme="minorEastAsia" w:hAnsi="Calibri" w:cs="Calibri"/>
          <w:szCs w:val="20"/>
          <w:lang w:val="it-IT" w:eastAsia="it-IT"/>
        </w:rPr>
        <w:t>e</w:t>
      </w:r>
      <w:r w:rsidRPr="00472598">
        <w:rPr>
          <w:rFonts w:ascii="Calibri" w:eastAsiaTheme="minorEastAsia" w:hAnsi="Calibri" w:cs="Calibri"/>
          <w:szCs w:val="20"/>
          <w:lang w:val="it-IT" w:eastAsia="it-IT"/>
        </w:rPr>
        <w:t xml:space="preserve"> e bloccat</w:t>
      </w:r>
      <w:r w:rsidR="009D2049">
        <w:rPr>
          <w:rFonts w:ascii="Calibri" w:eastAsiaTheme="minorEastAsia" w:hAnsi="Calibri" w:cs="Calibri"/>
          <w:szCs w:val="20"/>
          <w:lang w:val="it-IT" w:eastAsia="it-IT"/>
        </w:rPr>
        <w:t>e</w:t>
      </w:r>
      <w:r w:rsidRPr="00472598">
        <w:rPr>
          <w:rFonts w:ascii="Calibri" w:eastAsiaTheme="minorEastAsia" w:hAnsi="Calibri" w:cs="Calibri"/>
          <w:szCs w:val="20"/>
          <w:lang w:val="it-IT" w:eastAsia="it-IT"/>
        </w:rPr>
        <w:t xml:space="preserve"> dal sistema, e procede a:</w:t>
      </w:r>
    </w:p>
    <w:p w14:paraId="658717C5" w14:textId="77777777" w:rsidR="00067950" w:rsidRPr="00472598" w:rsidRDefault="00067950" w:rsidP="00A15FD6">
      <w:pPr>
        <w:pStyle w:val="Paragrafoelenco"/>
        <w:numPr>
          <w:ilvl w:val="0"/>
          <w:numId w:val="10"/>
        </w:numPr>
        <w:jc w:val="both"/>
        <w:rPr>
          <w:rFonts w:ascii="Calibri" w:eastAsiaTheme="minorEastAsia" w:hAnsi="Calibri" w:cs="Calibri"/>
          <w:szCs w:val="20"/>
          <w:lang w:val="it-IT" w:eastAsia="it-IT"/>
        </w:rPr>
      </w:pPr>
      <w:r>
        <w:rPr>
          <w:rFonts w:ascii="Calibri" w:eastAsiaTheme="minorEastAsia" w:hAnsi="Calibri" w:cs="Calibri"/>
          <w:szCs w:val="20"/>
          <w:lang w:val="it-IT" w:eastAsia="it-IT"/>
        </w:rPr>
        <w:t>C</w:t>
      </w:r>
      <w:r w:rsidRPr="00472598">
        <w:rPr>
          <w:rFonts w:ascii="Calibri" w:eastAsiaTheme="minorEastAsia" w:hAnsi="Calibri" w:cs="Calibri"/>
          <w:szCs w:val="20"/>
          <w:lang w:val="it-IT" w:eastAsia="it-IT"/>
        </w:rPr>
        <w:t>ontrollare la completezza della documentazione amministrativa presentata;</w:t>
      </w:r>
    </w:p>
    <w:p w14:paraId="0AA7C68C" w14:textId="77777777" w:rsidR="00067950" w:rsidRDefault="00067950" w:rsidP="00A15FD6">
      <w:pPr>
        <w:pStyle w:val="Paragrafoelenco"/>
        <w:numPr>
          <w:ilvl w:val="0"/>
          <w:numId w:val="10"/>
        </w:numPr>
        <w:jc w:val="both"/>
        <w:rPr>
          <w:rFonts w:ascii="Calibri" w:eastAsiaTheme="minorEastAsia" w:hAnsi="Calibri" w:cs="Calibri"/>
          <w:szCs w:val="20"/>
          <w:lang w:val="it-IT" w:eastAsia="it-IT"/>
        </w:rPr>
      </w:pPr>
      <w:r>
        <w:rPr>
          <w:rFonts w:ascii="Calibri" w:eastAsiaTheme="minorEastAsia" w:hAnsi="Calibri" w:cs="Calibri"/>
          <w:szCs w:val="20"/>
          <w:lang w:val="it-IT" w:eastAsia="it-IT"/>
        </w:rPr>
        <w:t>V</w:t>
      </w:r>
      <w:r w:rsidRPr="00472598">
        <w:rPr>
          <w:rFonts w:ascii="Calibri" w:eastAsiaTheme="minorEastAsia" w:hAnsi="Calibri" w:cs="Calibri"/>
          <w:szCs w:val="20"/>
          <w:lang w:val="it-IT" w:eastAsia="it-IT"/>
        </w:rPr>
        <w:t xml:space="preserve">erificare la conformità della documentazione amministrativa a quanto richiesto </w:t>
      </w:r>
      <w:r>
        <w:rPr>
          <w:rFonts w:ascii="Calibri" w:eastAsiaTheme="minorEastAsia" w:hAnsi="Calibri" w:cs="Calibri"/>
          <w:szCs w:val="20"/>
          <w:lang w:val="it-IT" w:eastAsia="it-IT"/>
        </w:rPr>
        <w:t>nella presente lettera d’invito</w:t>
      </w:r>
      <w:r w:rsidRPr="00472598">
        <w:rPr>
          <w:rFonts w:ascii="Calibri" w:eastAsiaTheme="minorEastAsia" w:hAnsi="Calibri" w:cs="Calibri"/>
          <w:szCs w:val="20"/>
          <w:lang w:val="it-IT" w:eastAsia="it-IT"/>
        </w:rPr>
        <w:t>;</w:t>
      </w:r>
    </w:p>
    <w:p w14:paraId="6178A480" w14:textId="77777777" w:rsidR="00067950" w:rsidRPr="00972702" w:rsidRDefault="00067950" w:rsidP="00A15FD6">
      <w:pPr>
        <w:pStyle w:val="Paragrafoelenco"/>
        <w:numPr>
          <w:ilvl w:val="0"/>
          <w:numId w:val="10"/>
        </w:numPr>
        <w:jc w:val="both"/>
        <w:rPr>
          <w:szCs w:val="20"/>
          <w:lang w:val="it-IT" w:eastAsia="it-IT"/>
        </w:rPr>
      </w:pPr>
      <w:r>
        <w:rPr>
          <w:rFonts w:cs="Calibri"/>
          <w:szCs w:val="20"/>
          <w:lang w:val="it-IT"/>
        </w:rPr>
        <w:t xml:space="preserve">Verificare che vi sia la </w:t>
      </w:r>
      <w:r w:rsidRPr="00465231">
        <w:rPr>
          <w:rFonts w:cs="Calibri"/>
          <w:szCs w:val="20"/>
          <w:lang w:val="it-IT"/>
        </w:rPr>
        <w:t xml:space="preserve">separazione dell’offerta economica dall’offerta tecnica, ovvero </w:t>
      </w:r>
      <w:r>
        <w:rPr>
          <w:rFonts w:cs="Calibri"/>
          <w:szCs w:val="20"/>
          <w:lang w:val="it-IT"/>
        </w:rPr>
        <w:t>che non vi sia stato l’</w:t>
      </w:r>
      <w:r w:rsidRPr="00465231">
        <w:rPr>
          <w:rFonts w:cs="Calibri"/>
          <w:szCs w:val="20"/>
          <w:lang w:val="it-IT"/>
        </w:rPr>
        <w:t>inserimento di elementi concernenti il prezzo nella documentazione amministrativa</w:t>
      </w:r>
      <w:r>
        <w:rPr>
          <w:rFonts w:cs="Calibri"/>
          <w:szCs w:val="20"/>
          <w:lang w:val="it-IT"/>
        </w:rPr>
        <w:t>.</w:t>
      </w:r>
    </w:p>
    <w:p w14:paraId="6C4BB2D1" w14:textId="77777777" w:rsidR="00067950" w:rsidRPr="00465231" w:rsidRDefault="00067950" w:rsidP="00067950">
      <w:pPr>
        <w:tabs>
          <w:tab w:val="left" w:pos="851"/>
        </w:tabs>
        <w:ind w:left="66"/>
        <w:jc w:val="both"/>
        <w:rPr>
          <w:szCs w:val="20"/>
          <w:lang w:val="it-IT"/>
        </w:rPr>
      </w:pPr>
      <w:r>
        <w:rPr>
          <w:rFonts w:cs="Calibri"/>
          <w:szCs w:val="20"/>
          <w:lang w:val="it-IT"/>
        </w:rPr>
        <w:t>All’</w:t>
      </w:r>
      <w:r w:rsidRPr="00465231">
        <w:rPr>
          <w:rFonts w:cs="Calibri"/>
          <w:szCs w:val="20"/>
          <w:lang w:val="it-IT"/>
        </w:rPr>
        <w:t xml:space="preserve">esito delle verifiche di cui sopra il </w:t>
      </w:r>
      <w:r w:rsidRPr="00465231">
        <w:rPr>
          <w:rFonts w:cs="Garamond"/>
          <w:szCs w:val="20"/>
          <w:lang w:val="it-IT"/>
        </w:rPr>
        <w:t xml:space="preserve">RUP </w:t>
      </w:r>
      <w:r w:rsidRPr="00465231">
        <w:rPr>
          <w:rFonts w:eastAsia="Calibri" w:cs="Garamond"/>
          <w:szCs w:val="20"/>
          <w:lang w:val="it-IT" w:eastAsia="it-IT"/>
        </w:rPr>
        <w:t>provvede a:</w:t>
      </w:r>
    </w:p>
    <w:p w14:paraId="2F17E07B" w14:textId="77777777" w:rsidR="00067950" w:rsidRPr="00465231" w:rsidRDefault="00067950" w:rsidP="00A15FD6">
      <w:pPr>
        <w:pStyle w:val="Paragrafoelenco"/>
        <w:numPr>
          <w:ilvl w:val="0"/>
          <w:numId w:val="28"/>
        </w:numPr>
        <w:tabs>
          <w:tab w:val="left" w:pos="851"/>
        </w:tabs>
        <w:ind w:left="426"/>
        <w:contextualSpacing w:val="0"/>
        <w:jc w:val="both"/>
        <w:rPr>
          <w:rFonts w:cs="Calibri"/>
          <w:szCs w:val="20"/>
          <w:lang w:val="it-IT"/>
        </w:rPr>
      </w:pPr>
      <w:r w:rsidRPr="00465231">
        <w:rPr>
          <w:rFonts w:cs="Calibri"/>
          <w:szCs w:val="20"/>
          <w:lang w:val="it-IT"/>
        </w:rPr>
        <w:t>attivare la procedura di soccorso istruttorio;</w:t>
      </w:r>
    </w:p>
    <w:p w14:paraId="420B9F62" w14:textId="77777777" w:rsidR="00067950" w:rsidRPr="00717023" w:rsidRDefault="00067950" w:rsidP="00A15FD6">
      <w:pPr>
        <w:pStyle w:val="Paragrafoelenco"/>
        <w:numPr>
          <w:ilvl w:val="0"/>
          <w:numId w:val="28"/>
        </w:numPr>
        <w:tabs>
          <w:tab w:val="left" w:pos="851"/>
        </w:tabs>
        <w:ind w:left="426"/>
        <w:contextualSpacing w:val="0"/>
        <w:jc w:val="both"/>
        <w:rPr>
          <w:szCs w:val="20"/>
          <w:lang w:val="it-IT"/>
        </w:rPr>
      </w:pPr>
      <w:r>
        <w:rPr>
          <w:rFonts w:cs="Calibri"/>
          <w:szCs w:val="20"/>
          <w:lang w:val="it-IT"/>
        </w:rPr>
        <w:t xml:space="preserve">se del caso, </w:t>
      </w:r>
      <w:r w:rsidRPr="00465231">
        <w:rPr>
          <w:rFonts w:cs="Calibri"/>
          <w:szCs w:val="20"/>
          <w:lang w:val="it-IT"/>
        </w:rPr>
        <w:t>adottare il provvedimento che determina le esclusioni e le ammissioni dalla procedura di gara</w:t>
      </w:r>
      <w:r>
        <w:rPr>
          <w:rFonts w:cs="Calibri"/>
          <w:szCs w:val="20"/>
          <w:lang w:val="it-IT"/>
        </w:rPr>
        <w:t xml:space="preserve"> </w:t>
      </w:r>
      <w:r w:rsidRPr="00465231">
        <w:rPr>
          <w:rFonts w:cs="Calibri"/>
          <w:szCs w:val="20"/>
          <w:lang w:val="it-IT"/>
        </w:rPr>
        <w:t>e alla sua comunicazione immediata e comunque entro un termine non superiore a cinque giorni.</w:t>
      </w:r>
    </w:p>
    <w:p w14:paraId="378249B2" w14:textId="77777777" w:rsidR="00465231" w:rsidRPr="00465231" w:rsidRDefault="00465231" w:rsidP="00465231">
      <w:pPr>
        <w:jc w:val="both"/>
        <w:rPr>
          <w:rFonts w:cs="Calibri"/>
          <w:szCs w:val="20"/>
          <w:lang w:val="it-IT"/>
        </w:rPr>
      </w:pPr>
      <w:r w:rsidRPr="00465231">
        <w:rPr>
          <w:rFonts w:cs="Calibri"/>
          <w:szCs w:val="20"/>
          <w:lang w:val="it-IT"/>
        </w:rPr>
        <w:t xml:space="preserve">Gli eventuali provvedimenti di esclusione dalla procedura di gara sono comunicati entro cinque giorni dalla loro adozione. È fatta salva la possibilità di chiedere agli offerenti, in qualsiasi momento nel corso della procedura, di presentare tutti i documenti complementari o parte di essi, qualora questo sia necessario per assicurare il corretto svolgimento della procedura. </w:t>
      </w:r>
    </w:p>
    <w:p w14:paraId="7C6186C3" w14:textId="77777777" w:rsidR="00C8180F" w:rsidRDefault="00C8180F" w:rsidP="006F7FF3">
      <w:pPr>
        <w:jc w:val="both"/>
        <w:rPr>
          <w:rFonts w:ascii="Calibri" w:eastAsiaTheme="minorEastAsia" w:hAnsi="Calibri" w:cs="Calibri"/>
          <w:szCs w:val="20"/>
          <w:lang w:val="it-IT" w:eastAsia="it-IT"/>
        </w:rPr>
      </w:pPr>
    </w:p>
    <w:p w14:paraId="6382CE43" w14:textId="2B4BEE5F" w:rsidR="006F7FF3" w:rsidRPr="00E87016" w:rsidRDefault="0090207D" w:rsidP="006F7FF3">
      <w:pPr>
        <w:pStyle w:val="Titolo1"/>
      </w:pPr>
      <w:bookmarkStart w:id="299" w:name="_Toc139454377"/>
      <w:bookmarkStart w:id="300" w:name="_Toc139454441"/>
      <w:bookmarkStart w:id="301" w:name="_Ref139471878"/>
      <w:bookmarkStart w:id="302" w:name="_Toc171949242"/>
      <w:r w:rsidRPr="0090207D">
        <w:lastRenderedPageBreak/>
        <w:t>VALUTAZIONE</w:t>
      </w:r>
      <w:r w:rsidRPr="00E87016">
        <w:rPr>
          <w:caps w:val="0"/>
        </w:rPr>
        <w:t xml:space="preserve"> </w:t>
      </w:r>
      <w:r w:rsidR="006F7FF3" w:rsidRPr="00E87016">
        <w:t xml:space="preserve">DELLE OFFERTE </w:t>
      </w:r>
      <w:r w:rsidR="00465231">
        <w:t xml:space="preserve">TECNICHE ED </w:t>
      </w:r>
      <w:r w:rsidR="006F7FF3" w:rsidRPr="00E87016">
        <w:t>ECONOMICHE</w:t>
      </w:r>
      <w:bookmarkEnd w:id="299"/>
      <w:bookmarkEnd w:id="300"/>
      <w:bookmarkEnd w:id="301"/>
      <w:bookmarkEnd w:id="302"/>
    </w:p>
    <w:p w14:paraId="10C60F3B" w14:textId="3AF0FB5C" w:rsidR="00465231" w:rsidRPr="00465231" w:rsidRDefault="00465231" w:rsidP="00465231">
      <w:pPr>
        <w:jc w:val="both"/>
        <w:rPr>
          <w:szCs w:val="20"/>
          <w:lang w:val="it-IT" w:eastAsia="it-IT"/>
        </w:rPr>
      </w:pPr>
      <w:r w:rsidRPr="00465231">
        <w:rPr>
          <w:szCs w:val="20"/>
          <w:lang w:val="it-IT" w:eastAsia="it-IT"/>
        </w:rPr>
        <w:t>La data e l’ora della seduta pubblica in cui si procede all’apertura delle offerte tecniche sono comunicate tramite il Sistema ai concorrenti ammessi alla presente fase di gara.</w:t>
      </w:r>
    </w:p>
    <w:p w14:paraId="21B2E439" w14:textId="3530DB47" w:rsidR="00B53003" w:rsidRDefault="00465231" w:rsidP="00F020BA">
      <w:pPr>
        <w:jc w:val="both"/>
        <w:rPr>
          <w:szCs w:val="20"/>
          <w:lang w:val="it-IT" w:eastAsia="it-IT"/>
        </w:rPr>
      </w:pPr>
      <w:r>
        <w:rPr>
          <w:szCs w:val="20"/>
          <w:lang w:val="it-IT" w:eastAsia="it-IT"/>
        </w:rPr>
        <w:t>La</w:t>
      </w:r>
      <w:r w:rsidRPr="00465231">
        <w:rPr>
          <w:szCs w:val="20"/>
          <w:lang w:val="it-IT" w:eastAsia="it-IT"/>
        </w:rPr>
        <w:t xml:space="preserve"> commissione giudicatrice procede all’apertura, esame e valutazione delle offerte presentate dai già menzionati concorrenti e all’assegnazione dei relativi punteggi applicando i criteri e le formule indicati nel</w:t>
      </w:r>
      <w:r w:rsidR="007B26B5">
        <w:rPr>
          <w:szCs w:val="20"/>
          <w:lang w:val="it-IT" w:eastAsia="it-IT"/>
        </w:rPr>
        <w:t>la presente lettera di invito</w:t>
      </w:r>
      <w:r w:rsidRPr="00465231">
        <w:rPr>
          <w:szCs w:val="20"/>
          <w:lang w:val="it-IT" w:eastAsia="it-IT"/>
        </w:rPr>
        <w:t>. Gli esiti della valutazione sono registrati dal Sistema.</w:t>
      </w:r>
    </w:p>
    <w:p w14:paraId="43691FD3" w14:textId="286B4652" w:rsidR="00465231" w:rsidRDefault="00465231" w:rsidP="00F020BA">
      <w:pPr>
        <w:jc w:val="both"/>
        <w:rPr>
          <w:rFonts w:cs="Calibri"/>
          <w:szCs w:val="20"/>
          <w:lang w:val="it-IT"/>
        </w:rPr>
      </w:pPr>
      <w:r w:rsidRPr="00465231">
        <w:rPr>
          <w:rFonts w:cs="Calibri"/>
          <w:szCs w:val="20"/>
          <w:lang w:val="it-IT"/>
        </w:rPr>
        <w:t>Al termine delle operazioni di cui sopra il Sistema consente la prosecuzione della procedura ai soli concorrenti ammessi alla valutazione delle offerte economiche.</w:t>
      </w:r>
      <w:r w:rsidR="00F020BA">
        <w:rPr>
          <w:rFonts w:cs="Calibri"/>
          <w:szCs w:val="20"/>
          <w:lang w:val="it-IT"/>
        </w:rPr>
        <w:t xml:space="preserve"> La commissione giudicatrice rende visibili ai concorrenti i punteggi tecnici.</w:t>
      </w:r>
    </w:p>
    <w:p w14:paraId="166EAB80" w14:textId="079D94FB" w:rsidR="00465231" w:rsidRPr="00465231" w:rsidRDefault="00465231" w:rsidP="00465231">
      <w:pPr>
        <w:rPr>
          <w:szCs w:val="20"/>
          <w:lang w:val="it-IT"/>
        </w:rPr>
      </w:pPr>
      <w:r w:rsidRPr="00465231">
        <w:rPr>
          <w:rFonts w:cs="Calibri"/>
          <w:szCs w:val="20"/>
          <w:lang w:val="it-IT"/>
        </w:rPr>
        <w:t xml:space="preserve"> </w:t>
      </w:r>
    </w:p>
    <w:p w14:paraId="2EB6185B" w14:textId="0BA0E493" w:rsidR="00465231" w:rsidRPr="00465231" w:rsidRDefault="00465231" w:rsidP="00332CBF">
      <w:pPr>
        <w:jc w:val="both"/>
        <w:rPr>
          <w:szCs w:val="20"/>
          <w:lang w:val="it-IT"/>
        </w:rPr>
      </w:pPr>
      <w:r w:rsidRPr="00465231">
        <w:rPr>
          <w:rFonts w:cs="Calibri"/>
          <w:szCs w:val="20"/>
          <w:lang w:val="it-IT"/>
        </w:rPr>
        <w:t xml:space="preserve">La commissione giudicatrice </w:t>
      </w:r>
      <w:r w:rsidR="00332CBF">
        <w:rPr>
          <w:rFonts w:cs="Calibri"/>
          <w:szCs w:val="20"/>
          <w:lang w:val="it-IT"/>
        </w:rPr>
        <w:t xml:space="preserve">procede </w:t>
      </w:r>
      <w:r w:rsidRPr="00465231">
        <w:rPr>
          <w:rFonts w:cs="Calibri"/>
          <w:szCs w:val="20"/>
          <w:lang w:val="it-IT"/>
        </w:rPr>
        <w:t xml:space="preserve">all’apertura delle offerte economiche e, quindi, alla valutazione delle offerte economiche, secondo i criteri e le modalità descritte e, successivamente, </w:t>
      </w:r>
      <w:r w:rsidRPr="00465231">
        <w:rPr>
          <w:szCs w:val="20"/>
          <w:lang w:val="it-IT"/>
        </w:rPr>
        <w:t xml:space="preserve">all’individuazione dell’unico parametro numerico finale per la formulazione della graduatoria. </w:t>
      </w:r>
    </w:p>
    <w:p w14:paraId="1AD12025" w14:textId="127E4EB4" w:rsidR="00465231" w:rsidRPr="00465231" w:rsidRDefault="00465231" w:rsidP="00332CBF">
      <w:pPr>
        <w:jc w:val="both"/>
        <w:rPr>
          <w:szCs w:val="20"/>
          <w:lang w:val="it-IT"/>
        </w:rPr>
      </w:pPr>
      <w:r w:rsidRPr="00465231">
        <w:rPr>
          <w:rFonts w:cs="Calibri"/>
          <w:szCs w:val="20"/>
          <w:lang w:val="it-IT"/>
        </w:rPr>
        <w:t>Nel caso in cui le offerte di due o più concorrenti ottengano lo stesso punteggio complessivo, ma punteggi differenti per il prezzo e per tutti gli altri elementi di valutazione, è collocato primo in graduatoria il concorrente che ha ottenuto il miglior punteggio sul</w:t>
      </w:r>
      <w:r w:rsidR="00332CBF">
        <w:rPr>
          <w:rFonts w:cs="Calibri"/>
          <w:szCs w:val="20"/>
          <w:lang w:val="it-IT"/>
        </w:rPr>
        <w:t>l’offerta tecnica.</w:t>
      </w:r>
    </w:p>
    <w:p w14:paraId="63CAF10C" w14:textId="3CF2FA53" w:rsidR="00465231" w:rsidRPr="00465231" w:rsidRDefault="00465231" w:rsidP="00332CBF">
      <w:pPr>
        <w:jc w:val="both"/>
        <w:rPr>
          <w:szCs w:val="20"/>
          <w:lang w:val="it-IT"/>
        </w:rPr>
      </w:pPr>
      <w:r w:rsidRPr="00465231">
        <w:rPr>
          <w:rFonts w:cs="Calibri"/>
          <w:szCs w:val="20"/>
          <w:lang w:val="it-IT"/>
        </w:rPr>
        <w:t xml:space="preserve">Nel caso in cui le offerte di due o più concorrenti ottengano lo stesso punteggio complessivo e gli stessi punteggi parziali per il prezzo e per l’offerta tecnica, i </w:t>
      </w:r>
      <w:proofErr w:type="gramStart"/>
      <w:r w:rsidRPr="00465231">
        <w:rPr>
          <w:rFonts w:cs="Calibri"/>
          <w:szCs w:val="20"/>
          <w:lang w:val="it-IT"/>
        </w:rPr>
        <w:t>predetti</w:t>
      </w:r>
      <w:proofErr w:type="gramEnd"/>
      <w:r w:rsidRPr="00465231">
        <w:rPr>
          <w:rFonts w:cs="Calibri"/>
          <w:szCs w:val="20"/>
          <w:lang w:val="it-IT"/>
        </w:rPr>
        <w:t xml:space="preserve"> concorrenti, su richiesta della stazione appaltante, presentano un’offerta migliorativa sul prezzo entro </w:t>
      </w:r>
      <w:r w:rsidR="00332CBF">
        <w:rPr>
          <w:rFonts w:cs="Calibri"/>
          <w:szCs w:val="20"/>
          <w:lang w:val="it-IT"/>
        </w:rPr>
        <w:t>3 (tre) giorni</w:t>
      </w:r>
      <w:r w:rsidRPr="00465231">
        <w:rPr>
          <w:rFonts w:cs="Calibri"/>
          <w:szCs w:val="20"/>
          <w:lang w:val="it-IT"/>
        </w:rPr>
        <w:t xml:space="preserve">. La richiesta è effettuata secondo le modalità previste al paragrafo </w:t>
      </w:r>
      <w:r w:rsidR="00F020BA">
        <w:rPr>
          <w:rFonts w:cs="Calibri"/>
          <w:szCs w:val="20"/>
          <w:highlight w:val="magenta"/>
          <w:lang w:val="it-IT"/>
        </w:rPr>
        <w:fldChar w:fldCharType="begin"/>
      </w:r>
      <w:r w:rsidR="00F020BA">
        <w:rPr>
          <w:rFonts w:cs="Calibri"/>
          <w:szCs w:val="20"/>
          <w:lang w:val="it-IT"/>
        </w:rPr>
        <w:instrText xml:space="preserve"> REF _Ref141676674 \r \h </w:instrText>
      </w:r>
      <w:r w:rsidR="00F020BA">
        <w:rPr>
          <w:rFonts w:cs="Calibri"/>
          <w:szCs w:val="20"/>
          <w:highlight w:val="magenta"/>
          <w:lang w:val="it-IT"/>
        </w:rPr>
      </w:r>
      <w:r w:rsidR="00F020BA">
        <w:rPr>
          <w:rFonts w:cs="Calibri"/>
          <w:szCs w:val="20"/>
          <w:highlight w:val="magenta"/>
          <w:lang w:val="it-IT"/>
        </w:rPr>
        <w:fldChar w:fldCharType="separate"/>
      </w:r>
      <w:r w:rsidR="00EC1969">
        <w:rPr>
          <w:rFonts w:cs="Calibri"/>
          <w:szCs w:val="20"/>
          <w:lang w:val="it-IT"/>
        </w:rPr>
        <w:t>2.3</w:t>
      </w:r>
      <w:r w:rsidR="00F020BA">
        <w:rPr>
          <w:rFonts w:cs="Calibri"/>
          <w:szCs w:val="20"/>
          <w:highlight w:val="magenta"/>
          <w:lang w:val="it-IT"/>
        </w:rPr>
        <w:fldChar w:fldCharType="end"/>
      </w:r>
      <w:r w:rsidRPr="00465231">
        <w:rPr>
          <w:rFonts w:cs="Calibri"/>
          <w:szCs w:val="20"/>
          <w:lang w:val="it-IT"/>
        </w:rPr>
        <w:t xml:space="preserve">. È collocato primo in graduatoria il concorrente che ha presentato la migliore offerta. Ove permanga l’ex aequo la commissione procede mediante al sorteggio </w:t>
      </w:r>
      <w:r w:rsidRPr="00465231">
        <w:rPr>
          <w:szCs w:val="20"/>
          <w:lang w:val="it-IT"/>
        </w:rPr>
        <w:t xml:space="preserve">ad individuare il concorrente che verrà collocato primo nella graduatoria. La stazione appaltante comunica il giorno e l’ora del sorteggio secondo le modalità previste al paragrafo </w:t>
      </w:r>
      <w:r w:rsidR="00F020BA">
        <w:rPr>
          <w:szCs w:val="20"/>
          <w:highlight w:val="magenta"/>
          <w:lang w:val="it-IT"/>
        </w:rPr>
        <w:fldChar w:fldCharType="begin"/>
      </w:r>
      <w:r w:rsidR="00F020BA">
        <w:rPr>
          <w:szCs w:val="20"/>
          <w:lang w:val="it-IT"/>
        </w:rPr>
        <w:instrText xml:space="preserve"> REF _Ref141676685 \r \h </w:instrText>
      </w:r>
      <w:r w:rsidR="00F020BA">
        <w:rPr>
          <w:szCs w:val="20"/>
          <w:highlight w:val="magenta"/>
          <w:lang w:val="it-IT"/>
        </w:rPr>
      </w:r>
      <w:r w:rsidR="00F020BA">
        <w:rPr>
          <w:szCs w:val="20"/>
          <w:highlight w:val="magenta"/>
          <w:lang w:val="it-IT"/>
        </w:rPr>
        <w:fldChar w:fldCharType="separate"/>
      </w:r>
      <w:r w:rsidR="00EC1969">
        <w:rPr>
          <w:szCs w:val="20"/>
          <w:lang w:val="it-IT"/>
        </w:rPr>
        <w:t>2.3</w:t>
      </w:r>
      <w:r w:rsidR="00F020BA">
        <w:rPr>
          <w:szCs w:val="20"/>
          <w:highlight w:val="magenta"/>
          <w:lang w:val="it-IT"/>
        </w:rPr>
        <w:fldChar w:fldCharType="end"/>
      </w:r>
      <w:r w:rsidRPr="00465231">
        <w:rPr>
          <w:szCs w:val="20"/>
          <w:lang w:val="it-IT"/>
        </w:rPr>
        <w:t>.</w:t>
      </w:r>
    </w:p>
    <w:p w14:paraId="3E00DBA5" w14:textId="77777777" w:rsidR="00332CBF" w:rsidRDefault="00332CBF" w:rsidP="00332CBF">
      <w:pPr>
        <w:rPr>
          <w:rFonts w:cs="Calibri"/>
          <w:szCs w:val="20"/>
          <w:lang w:val="it-IT"/>
        </w:rPr>
      </w:pPr>
    </w:p>
    <w:p w14:paraId="7B8E4FBE" w14:textId="58586D42" w:rsidR="00465231" w:rsidRPr="00465231" w:rsidRDefault="00465231" w:rsidP="00332CBF">
      <w:pPr>
        <w:rPr>
          <w:rFonts w:cs="Calibri"/>
          <w:szCs w:val="20"/>
          <w:lang w:val="it-IT"/>
        </w:rPr>
      </w:pPr>
      <w:r w:rsidRPr="00465231">
        <w:rPr>
          <w:rFonts w:cs="Calibri"/>
          <w:szCs w:val="20"/>
          <w:lang w:val="it-IT"/>
        </w:rPr>
        <w:t>La commissione giudicatrice rende visibile ai concorrenti</w:t>
      </w:r>
      <w:r w:rsidR="00F020BA">
        <w:rPr>
          <w:rFonts w:cs="Calibri"/>
          <w:szCs w:val="20"/>
          <w:lang w:val="it-IT"/>
        </w:rPr>
        <w:t xml:space="preserve"> </w:t>
      </w:r>
      <w:r w:rsidRPr="00465231">
        <w:rPr>
          <w:rFonts w:cs="Calibri"/>
          <w:szCs w:val="20"/>
          <w:lang w:val="it-IT"/>
        </w:rPr>
        <w:t>i prezzi offerti.</w:t>
      </w:r>
    </w:p>
    <w:p w14:paraId="1D962BEE" w14:textId="77777777" w:rsidR="00465231" w:rsidRPr="00465231" w:rsidRDefault="00465231" w:rsidP="00332CBF">
      <w:pPr>
        <w:rPr>
          <w:szCs w:val="20"/>
          <w:lang w:val="it-IT"/>
        </w:rPr>
      </w:pPr>
      <w:r w:rsidRPr="00465231">
        <w:rPr>
          <w:rFonts w:cs="Calibri"/>
          <w:szCs w:val="20"/>
          <w:lang w:val="it-IT"/>
        </w:rPr>
        <w:t>All’esito delle operazioni di cui sopra, la commissione, redige la graduatoria.</w:t>
      </w:r>
    </w:p>
    <w:p w14:paraId="41A7BCB3" w14:textId="77777777" w:rsidR="00332CBF" w:rsidRDefault="00332CBF" w:rsidP="00332CBF">
      <w:pPr>
        <w:rPr>
          <w:rFonts w:cs="Calibri"/>
          <w:szCs w:val="20"/>
          <w:lang w:val="it-IT"/>
        </w:rPr>
      </w:pPr>
    </w:p>
    <w:p w14:paraId="251FFF56" w14:textId="41F72734" w:rsidR="00465231" w:rsidRPr="00465231" w:rsidRDefault="00465231" w:rsidP="00332CBF">
      <w:pPr>
        <w:rPr>
          <w:szCs w:val="20"/>
          <w:lang w:val="it-IT"/>
        </w:rPr>
      </w:pPr>
      <w:r w:rsidRPr="00465231">
        <w:rPr>
          <w:rFonts w:cs="Calibri"/>
          <w:szCs w:val="20"/>
          <w:lang w:val="it-IT"/>
        </w:rPr>
        <w:t>L’Offerta è esclusa in caso di:</w:t>
      </w:r>
    </w:p>
    <w:p w14:paraId="579350B8" w14:textId="77777777" w:rsidR="00465231" w:rsidRPr="00465231" w:rsidRDefault="00465231" w:rsidP="00A15FD6">
      <w:pPr>
        <w:pStyle w:val="Paragrafoelenco"/>
        <w:numPr>
          <w:ilvl w:val="0"/>
          <w:numId w:val="29"/>
        </w:numPr>
        <w:ind w:left="426"/>
        <w:contextualSpacing w:val="0"/>
        <w:jc w:val="both"/>
        <w:rPr>
          <w:rFonts w:cs="Calibri"/>
          <w:szCs w:val="20"/>
          <w:lang w:val="it-IT"/>
        </w:rPr>
      </w:pPr>
      <w:r w:rsidRPr="00465231">
        <w:rPr>
          <w:rFonts w:cs="Calibri"/>
          <w:szCs w:val="20"/>
          <w:lang w:val="it-IT"/>
        </w:rPr>
        <w:t>mancata separazione dell’offerta economica dall’offerta tecnica, ovvero inserimento di elementi concernenti il prezzo nella documentazione amministrativa o nell’offerta tecnica;</w:t>
      </w:r>
    </w:p>
    <w:p w14:paraId="498C91D0" w14:textId="77777777" w:rsidR="00465231" w:rsidRPr="00465231" w:rsidRDefault="00465231" w:rsidP="00A15FD6">
      <w:pPr>
        <w:pStyle w:val="Paragrafoelenco"/>
        <w:numPr>
          <w:ilvl w:val="0"/>
          <w:numId w:val="29"/>
        </w:numPr>
        <w:ind w:left="426"/>
        <w:contextualSpacing w:val="0"/>
        <w:jc w:val="both"/>
        <w:rPr>
          <w:szCs w:val="20"/>
          <w:lang w:val="it-IT"/>
        </w:rPr>
      </w:pPr>
      <w:r w:rsidRPr="00465231">
        <w:rPr>
          <w:rFonts w:cs="Calibri"/>
          <w:szCs w:val="20"/>
          <w:lang w:val="it-IT"/>
        </w:rPr>
        <w:t>presentazione di</w:t>
      </w:r>
      <w:r w:rsidRPr="00465231">
        <w:rPr>
          <w:rFonts w:cs="Calibri"/>
          <w:b/>
          <w:szCs w:val="20"/>
          <w:lang w:val="it-IT"/>
        </w:rPr>
        <w:t xml:space="preserve"> </w:t>
      </w:r>
      <w:r w:rsidRPr="00465231">
        <w:rPr>
          <w:rFonts w:cs="Calibri"/>
          <w:szCs w:val="20"/>
          <w:lang w:val="it-IT"/>
        </w:rPr>
        <w:t>offerte parziali, plurime, condizionate, alternative oppure irregolari in quanto non rispettano i documenti di gara, ivi comprese le specifiche tecniche, o anormalmente basse;</w:t>
      </w:r>
    </w:p>
    <w:p w14:paraId="30C2B2C7" w14:textId="11CF1FCF" w:rsidR="00465231" w:rsidRPr="00465231" w:rsidRDefault="00465231" w:rsidP="00A15FD6">
      <w:pPr>
        <w:pStyle w:val="Paragrafoelenco"/>
        <w:numPr>
          <w:ilvl w:val="0"/>
          <w:numId w:val="29"/>
        </w:numPr>
        <w:ind w:left="426"/>
        <w:contextualSpacing w:val="0"/>
        <w:jc w:val="both"/>
        <w:rPr>
          <w:rFonts w:cs="Calibri"/>
          <w:szCs w:val="20"/>
          <w:lang w:val="it-IT"/>
        </w:rPr>
      </w:pPr>
      <w:r w:rsidRPr="00465231">
        <w:rPr>
          <w:rFonts w:cs="Calibri"/>
          <w:szCs w:val="20"/>
          <w:lang w:val="it-IT"/>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r w:rsidR="00ED003F">
        <w:rPr>
          <w:rFonts w:cs="Calibri"/>
          <w:szCs w:val="20"/>
          <w:lang w:val="it-IT"/>
        </w:rPr>
        <w:t>.</w:t>
      </w:r>
    </w:p>
    <w:p w14:paraId="4650B52F" w14:textId="77777777" w:rsidR="006F7FF3" w:rsidRPr="00332CBF" w:rsidRDefault="006F7FF3" w:rsidP="00332CBF">
      <w:pPr>
        <w:ind w:left="66"/>
        <w:jc w:val="both"/>
        <w:rPr>
          <w:szCs w:val="20"/>
          <w:lang w:val="it-IT" w:eastAsia="it-IT"/>
        </w:rPr>
      </w:pPr>
    </w:p>
    <w:p w14:paraId="6F0C91DE" w14:textId="77777777" w:rsidR="00E53498" w:rsidRPr="00E9722A" w:rsidRDefault="00E53498" w:rsidP="00924DD5">
      <w:pPr>
        <w:pStyle w:val="Titolo1"/>
        <w:rPr>
          <w:color w:val="FF0000"/>
        </w:rPr>
      </w:pPr>
      <w:bookmarkStart w:id="303" w:name="_Ref258571"/>
      <w:bookmarkStart w:id="304" w:name="_Toc121120693"/>
      <w:bookmarkStart w:id="305" w:name="_Toc139369229"/>
      <w:bookmarkStart w:id="306" w:name="_Toc139371368"/>
      <w:bookmarkStart w:id="307" w:name="_Toc139371418"/>
      <w:bookmarkStart w:id="308" w:name="_Toc139371468"/>
      <w:bookmarkStart w:id="309" w:name="_Toc139371522"/>
      <w:bookmarkStart w:id="310" w:name="_Toc139371573"/>
      <w:bookmarkStart w:id="311" w:name="_Toc139371623"/>
      <w:bookmarkStart w:id="312" w:name="_Toc139454378"/>
      <w:bookmarkStart w:id="313" w:name="_Toc139454442"/>
      <w:bookmarkStart w:id="314" w:name="_Toc171949243"/>
      <w:r w:rsidRPr="00E9722A">
        <w:t>VERIFICA DI ANOMALIA DELLE OFFERTE</w:t>
      </w:r>
      <w:bookmarkEnd w:id="303"/>
      <w:bookmarkEnd w:id="304"/>
      <w:bookmarkEnd w:id="305"/>
      <w:bookmarkEnd w:id="306"/>
      <w:bookmarkEnd w:id="307"/>
      <w:bookmarkEnd w:id="308"/>
      <w:bookmarkEnd w:id="309"/>
      <w:bookmarkEnd w:id="310"/>
      <w:bookmarkEnd w:id="311"/>
      <w:bookmarkEnd w:id="312"/>
      <w:bookmarkEnd w:id="313"/>
      <w:bookmarkEnd w:id="314"/>
      <w:r w:rsidRPr="00E9722A">
        <w:t xml:space="preserve"> </w:t>
      </w:r>
    </w:p>
    <w:p w14:paraId="6CAA0EA1" w14:textId="74C47A93" w:rsidR="00472598" w:rsidRP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 xml:space="preserve">Sono considerate anormalmente basse le offerte </w:t>
      </w:r>
      <w:r>
        <w:rPr>
          <w:rFonts w:ascii="Calibri" w:eastAsiaTheme="minorEastAsia" w:hAnsi="Calibri" w:cs="Calibri"/>
          <w:szCs w:val="20"/>
          <w:lang w:val="it-IT" w:eastAsia="it-IT"/>
        </w:rPr>
        <w:t>sospette</w:t>
      </w:r>
      <w:r w:rsidRPr="00472598">
        <w:rPr>
          <w:rFonts w:ascii="Calibri" w:eastAsiaTheme="minorEastAsia" w:hAnsi="Calibri" w:cs="Calibri"/>
          <w:szCs w:val="20"/>
          <w:lang w:val="it-IT" w:eastAsia="it-IT"/>
        </w:rPr>
        <w:t xml:space="preserve"> di scarsa affidabilità e attendibilità circa la non corretta esecuzione della prestazione contrattuale, giacché, in base alle </w:t>
      </w:r>
      <w:r>
        <w:rPr>
          <w:rFonts w:ascii="Calibri" w:eastAsiaTheme="minorEastAsia" w:hAnsi="Calibri" w:cs="Calibri"/>
          <w:szCs w:val="20"/>
          <w:lang w:val="it-IT" w:eastAsia="it-IT"/>
        </w:rPr>
        <w:t>esigenze</w:t>
      </w:r>
      <w:r w:rsidRPr="00472598">
        <w:rPr>
          <w:rFonts w:ascii="Calibri" w:eastAsiaTheme="minorEastAsia" w:hAnsi="Calibri" w:cs="Calibri"/>
          <w:szCs w:val="20"/>
          <w:lang w:val="it-IT" w:eastAsia="it-IT"/>
        </w:rPr>
        <w:t xml:space="preserve"> individuate nei documenti di gara, non </w:t>
      </w:r>
      <w:r>
        <w:rPr>
          <w:rFonts w:ascii="Calibri" w:eastAsiaTheme="minorEastAsia" w:hAnsi="Calibri" w:cs="Calibri"/>
          <w:szCs w:val="20"/>
          <w:lang w:val="it-IT" w:eastAsia="it-IT"/>
        </w:rPr>
        <w:t>appaiono</w:t>
      </w:r>
      <w:r w:rsidRPr="00472598">
        <w:rPr>
          <w:rFonts w:ascii="Calibri" w:eastAsiaTheme="minorEastAsia" w:hAnsi="Calibri" w:cs="Calibri"/>
          <w:szCs w:val="20"/>
          <w:lang w:val="it-IT" w:eastAsia="it-IT"/>
        </w:rPr>
        <w:t xml:space="preserve"> assicurare all’operatore economico un adeguato profitto.</w:t>
      </w:r>
    </w:p>
    <w:p w14:paraId="53002D8C" w14:textId="3C70820D" w:rsidR="00472598" w:rsidRP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La stazione appaltante si riserva la facoltà di sottoporre a verifica un’offerta che, in base anche ad altri ad elementi, ivi inclusi i costi della manodopera, appaia anormalmente bassa.</w:t>
      </w:r>
    </w:p>
    <w:p w14:paraId="48E045D3" w14:textId="7667096C" w:rsidR="00472598" w:rsidRP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 xml:space="preserve">Nel caso in cui la prima migliore offerta appaia anormalmente bassa, il RUP avvalendosi </w:t>
      </w:r>
      <w:r w:rsidR="00332CBF">
        <w:rPr>
          <w:rFonts w:ascii="Calibri" w:eastAsiaTheme="minorEastAsia" w:hAnsi="Calibri" w:cs="Calibri"/>
          <w:szCs w:val="20"/>
          <w:lang w:val="it-IT" w:eastAsia="it-IT"/>
        </w:rPr>
        <w:t>della Commissione giudicatrice</w:t>
      </w:r>
      <w:r>
        <w:rPr>
          <w:rFonts w:ascii="Calibri" w:eastAsiaTheme="minorEastAsia" w:hAnsi="Calibri" w:cs="Calibri"/>
          <w:szCs w:val="20"/>
          <w:lang w:val="it-IT" w:eastAsia="it-IT"/>
        </w:rPr>
        <w:t xml:space="preserve">, </w:t>
      </w:r>
      <w:r w:rsidRPr="00472598">
        <w:rPr>
          <w:rFonts w:ascii="Calibri" w:eastAsiaTheme="minorEastAsia" w:hAnsi="Calibri" w:cs="Calibri"/>
          <w:szCs w:val="20"/>
          <w:lang w:val="it-IT" w:eastAsia="it-IT"/>
        </w:rPr>
        <w:t>ne valuta la congruità, serietà, sostenibilità e realizzabilità.</w:t>
      </w:r>
    </w:p>
    <w:p w14:paraId="5EE3940E" w14:textId="77777777" w:rsid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Qualora tale offerta risulti anomala, si procede con le stesse modalità nei confronti delle successive offerte ritenute anormalmente basse, fino ad individuare la migliore offerta ritenuta non anomala.</w:t>
      </w:r>
    </w:p>
    <w:p w14:paraId="0F2D52D4" w14:textId="77777777" w:rsidR="00472598" w:rsidRPr="00472598" w:rsidRDefault="00472598" w:rsidP="00472598">
      <w:pPr>
        <w:contextualSpacing/>
        <w:jc w:val="both"/>
        <w:rPr>
          <w:rFonts w:ascii="Calibri" w:eastAsiaTheme="minorEastAsia" w:hAnsi="Calibri" w:cs="Calibri"/>
          <w:szCs w:val="20"/>
          <w:lang w:val="it-IT" w:eastAsia="it-IT"/>
        </w:rPr>
      </w:pPr>
    </w:p>
    <w:p w14:paraId="7FEB87A6" w14:textId="58CF49AF" w:rsidR="00472598" w:rsidRP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Il RUP richiede al concorrente la presentazione delle spiegazioni, se del caso, indicando le componenti specifiche dell’offerta ritenute anomale.</w:t>
      </w:r>
      <w:r>
        <w:rPr>
          <w:rFonts w:ascii="Calibri" w:eastAsiaTheme="minorEastAsia" w:hAnsi="Calibri" w:cs="Calibri"/>
          <w:szCs w:val="20"/>
          <w:lang w:val="it-IT" w:eastAsia="it-IT"/>
        </w:rPr>
        <w:t xml:space="preserve"> </w:t>
      </w:r>
      <w:r w:rsidRPr="00472598">
        <w:rPr>
          <w:rFonts w:ascii="Calibri" w:eastAsiaTheme="minorEastAsia" w:hAnsi="Calibri" w:cs="Calibri"/>
          <w:szCs w:val="20"/>
          <w:lang w:val="it-IT" w:eastAsia="it-IT"/>
        </w:rPr>
        <w:t>A tal fine, assegna un termine non superiore a quindici giorni dal ricevimento della richiesta.</w:t>
      </w:r>
    </w:p>
    <w:p w14:paraId="09BFDF99" w14:textId="234AA108" w:rsid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Il RUP, esaminate le spiegazioni fornite dall’offerente, ove le ritenga non sufficienti ad escludere l’anomalia, può chiedere, anche mediante audizione orale, ulteriori chiarimenti, assegnando un termine perentorio per il riscontro.</w:t>
      </w:r>
    </w:p>
    <w:p w14:paraId="2ABED767" w14:textId="20F1A077" w:rsidR="00E534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Il RUP esclude le offerte che, in base all’esame degli elementi forniti con le spiegazioni risultino, nel complesso, inaffidabili.</w:t>
      </w:r>
    </w:p>
    <w:p w14:paraId="1C2A07E2" w14:textId="77777777" w:rsidR="00472598" w:rsidRPr="00E53498" w:rsidRDefault="00472598" w:rsidP="00E53498">
      <w:pPr>
        <w:contextualSpacing/>
        <w:jc w:val="both"/>
        <w:rPr>
          <w:rFonts w:ascii="Calibri" w:eastAsiaTheme="minorEastAsia" w:hAnsi="Calibri" w:cs="Calibri"/>
          <w:szCs w:val="20"/>
          <w:lang w:val="it-IT" w:eastAsia="it-IT"/>
        </w:rPr>
      </w:pPr>
    </w:p>
    <w:p w14:paraId="765A4E86" w14:textId="77777777" w:rsidR="00E53498" w:rsidRPr="00B004B6" w:rsidRDefault="00E53498" w:rsidP="00924DD5">
      <w:pPr>
        <w:pStyle w:val="Titolo1"/>
      </w:pPr>
      <w:bookmarkStart w:id="315" w:name="_Ref132893553"/>
      <w:bookmarkStart w:id="316" w:name="_Toc139369230"/>
      <w:bookmarkStart w:id="317" w:name="_Toc139371369"/>
      <w:bookmarkStart w:id="318" w:name="_Toc139371419"/>
      <w:bookmarkStart w:id="319" w:name="_Toc139371469"/>
      <w:bookmarkStart w:id="320" w:name="_Toc139371523"/>
      <w:bookmarkStart w:id="321" w:name="_Toc139371574"/>
      <w:bookmarkStart w:id="322" w:name="_Toc139371624"/>
      <w:bookmarkStart w:id="323" w:name="_Toc139454379"/>
      <w:bookmarkStart w:id="324" w:name="_Toc139454443"/>
      <w:bookmarkStart w:id="325" w:name="_Toc171949244"/>
      <w:r w:rsidRPr="00B004B6">
        <w:lastRenderedPageBreak/>
        <w:t>AGGIUDICAZIONE DELL’APPALTO E STIPULA DEL CONTRATTO</w:t>
      </w:r>
      <w:bookmarkEnd w:id="315"/>
      <w:bookmarkEnd w:id="316"/>
      <w:bookmarkEnd w:id="317"/>
      <w:bookmarkEnd w:id="318"/>
      <w:bookmarkEnd w:id="319"/>
      <w:bookmarkEnd w:id="320"/>
      <w:bookmarkEnd w:id="321"/>
      <w:bookmarkEnd w:id="322"/>
      <w:bookmarkEnd w:id="323"/>
      <w:bookmarkEnd w:id="324"/>
      <w:bookmarkEnd w:id="325"/>
    </w:p>
    <w:p w14:paraId="67151F50" w14:textId="4A703751" w:rsidR="003E35EB" w:rsidRPr="003E35EB" w:rsidRDefault="003E35EB" w:rsidP="003E35EB">
      <w:pPr>
        <w:spacing w:after="60"/>
        <w:rPr>
          <w:szCs w:val="20"/>
          <w:lang w:val="it-IT" w:eastAsia="it-IT"/>
        </w:rPr>
      </w:pPr>
      <w:r w:rsidRPr="00F37CAC">
        <w:rPr>
          <w:szCs w:val="20"/>
          <w:lang w:val="it-IT" w:eastAsia="it-IT"/>
        </w:rPr>
        <w:t>La stazione appaltante, previa verifica ed approvazione della proposta di aggiudicazione ai sensi degli art.17, comma 5, del Codice aggiudica l’appalto o lo revoca.</w:t>
      </w:r>
    </w:p>
    <w:p w14:paraId="2263023A" w14:textId="77777777" w:rsidR="003E35EB" w:rsidRPr="00F37CAC" w:rsidRDefault="003E35EB" w:rsidP="003E35EB">
      <w:pPr>
        <w:spacing w:after="60"/>
        <w:rPr>
          <w:szCs w:val="20"/>
          <w:lang w:val="it-IT" w:eastAsia="it-IT"/>
        </w:rPr>
      </w:pPr>
      <w:r w:rsidRPr="00F37CAC">
        <w:rPr>
          <w:szCs w:val="20"/>
          <w:lang w:val="it-IT" w:eastAsia="it-IT"/>
        </w:rPr>
        <w:t>La proposta di aggiudicazione è formulata in favore del concorrente che ha presentato la migliore offerta non anomala.</w:t>
      </w:r>
    </w:p>
    <w:p w14:paraId="7E71A339" w14:textId="77777777" w:rsidR="003E35EB" w:rsidRPr="00F37CAC" w:rsidRDefault="003E35EB" w:rsidP="003E35EB">
      <w:pPr>
        <w:spacing w:after="60"/>
        <w:jc w:val="both"/>
        <w:rPr>
          <w:rFonts w:ascii="Calibri" w:eastAsiaTheme="minorEastAsia" w:hAnsi="Calibri" w:cs="Calibri"/>
          <w:szCs w:val="20"/>
          <w:lang w:val="it-IT" w:eastAsia="it-IT"/>
        </w:rPr>
      </w:pPr>
      <w:r w:rsidRPr="00F37CAC">
        <w:rPr>
          <w:szCs w:val="20"/>
          <w:lang w:val="it-IT"/>
        </w:rPr>
        <w:t>La stazione appaltante si riserva la facoltà di aggiudicare anche in presenza di una sola offerta, se ritenuta valida, come anche di non procedere all’aggiudicazione, entro 30 giorni dalla conclusione delle valutazioni delle offerte, qualora nessuna offerta risulti conveniente o idonea in relazione all’oggetto del contratto.</w:t>
      </w:r>
    </w:p>
    <w:p w14:paraId="10657DDF" w14:textId="77777777"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p>
    <w:p w14:paraId="6B57F16A" w14:textId="5B1CD5C9" w:rsidR="005E1DDA" w:rsidRPr="005E1DDA" w:rsidRDefault="005E1DDA" w:rsidP="005E1DDA">
      <w:pPr>
        <w:jc w:val="both"/>
        <w:rPr>
          <w:rFonts w:cstheme="minorHAnsi"/>
          <w:szCs w:val="20"/>
          <w:lang w:val="it-IT"/>
        </w:rPr>
      </w:pPr>
      <w:r w:rsidRPr="005E1DDA">
        <w:rPr>
          <w:rFonts w:cstheme="minorHAnsi"/>
          <w:szCs w:val="20"/>
          <w:lang w:val="it-IT"/>
        </w:rPr>
        <w:t>Il RUP procede, laddove non effettuata in sede di verifica di congruità dell’offerta, a verificare:</w:t>
      </w:r>
    </w:p>
    <w:p w14:paraId="27D56705" w14:textId="42C8BC92" w:rsidR="005E1DDA" w:rsidRPr="005E1DDA" w:rsidRDefault="005E1DDA" w:rsidP="005E1DDA">
      <w:pPr>
        <w:jc w:val="both"/>
        <w:rPr>
          <w:rFonts w:cstheme="minorHAnsi"/>
          <w:szCs w:val="20"/>
          <w:lang w:val="it-IT"/>
        </w:rPr>
      </w:pPr>
      <w:r w:rsidRPr="005E1DDA">
        <w:rPr>
          <w:rFonts w:cstheme="minorHAnsi"/>
          <w:szCs w:val="20"/>
          <w:lang w:val="it-IT"/>
        </w:rPr>
        <w:t>− l’equivalenza delle tutele nel caso in cui l’aggiudicatario abbia dichiarato di applicare un diverso contratto collettivo nazionale diverso rispetto a quello indicato dalla stazione appaltante e il rispetto di quanto indicato nella clausola sociale per l’applicazione dei contratti collettivi nazionali e territoriali;</w:t>
      </w:r>
    </w:p>
    <w:p w14:paraId="40DDF9DE" w14:textId="1FCDCDD5" w:rsidR="005E1DDA" w:rsidRPr="005E1DDA" w:rsidRDefault="005E1DDA" w:rsidP="005E1DDA">
      <w:pPr>
        <w:jc w:val="both"/>
        <w:rPr>
          <w:rFonts w:cstheme="minorHAnsi"/>
          <w:szCs w:val="20"/>
          <w:lang w:val="it-IT"/>
        </w:rPr>
      </w:pPr>
      <w:r w:rsidRPr="005E1DDA">
        <w:rPr>
          <w:rFonts w:cstheme="minorHAnsi"/>
          <w:szCs w:val="20"/>
          <w:lang w:val="it-IT"/>
        </w:rPr>
        <w:t xml:space="preserve">− l’attendibilità degli impegni assunti dall’appaltatore in relazione a quanto richiesto dal punto </w:t>
      </w:r>
      <w:r w:rsidR="00A77F7C">
        <w:rPr>
          <w:rFonts w:cstheme="minorHAnsi"/>
          <w:szCs w:val="20"/>
          <w:lang w:val="it-IT"/>
        </w:rPr>
        <w:t xml:space="preserve">9 </w:t>
      </w:r>
      <w:r w:rsidRPr="005E1DDA">
        <w:rPr>
          <w:rFonts w:cstheme="minorHAnsi"/>
          <w:szCs w:val="20"/>
          <w:lang w:val="it-IT"/>
        </w:rPr>
        <w:t>e riguardante la stabilità occupazionale e le pari opportunità generazionali, di genere e di inclusione lavorativa per le persone con disabilità o svantaggiate.</w:t>
      </w:r>
    </w:p>
    <w:p w14:paraId="6A26BE1B" w14:textId="77777777" w:rsidR="005E1DDA" w:rsidRPr="005E1DDA" w:rsidRDefault="005E1DDA" w:rsidP="005E1DDA">
      <w:pPr>
        <w:autoSpaceDE w:val="0"/>
        <w:autoSpaceDN w:val="0"/>
        <w:adjustRightInd w:val="0"/>
        <w:contextualSpacing/>
        <w:jc w:val="both"/>
        <w:rPr>
          <w:rFonts w:ascii="Calibri" w:eastAsiaTheme="minorEastAsia" w:hAnsi="Calibri" w:cs="Calibri"/>
          <w:szCs w:val="20"/>
          <w:lang w:val="it-IT" w:eastAsia="it-IT"/>
        </w:rPr>
      </w:pPr>
    </w:p>
    <w:p w14:paraId="2E24EA1B" w14:textId="7C4260F9" w:rsidR="003E35EB" w:rsidRPr="00F37CAC" w:rsidRDefault="003E35EB" w:rsidP="003E35EB">
      <w:pPr>
        <w:spacing w:after="60"/>
        <w:jc w:val="both"/>
        <w:rPr>
          <w:rFonts w:ascii="Calibri" w:eastAsiaTheme="minorEastAsia" w:hAnsi="Calibri" w:cs="Calibri"/>
          <w:szCs w:val="20"/>
          <w:lang w:val="it-IT" w:eastAsia="it-IT"/>
        </w:rPr>
      </w:pPr>
      <w:r w:rsidRPr="00F37CAC">
        <w:rPr>
          <w:szCs w:val="20"/>
          <w:lang w:val="it-IT"/>
        </w:rPr>
        <w:t>La verifica dei requisiti generali e speciali avverrà sull’offerente cui l’Amministrazione ha deciso di aggiudicare l’appalto. L’aggiudicazione è disposta all’esito positivo della verifica del possesso dei requisiti prescritti dalla presente lettera d’invito ed è immediatamente efficace. In caso di esito negativo delle verifiche, si procede alla revoca dell’aggiudicazione e alla seg</w:t>
      </w:r>
      <w:r w:rsidRPr="00546C47">
        <w:rPr>
          <w:rFonts w:cstheme="minorHAnsi"/>
          <w:szCs w:val="20"/>
          <w:lang w:val="it-IT"/>
        </w:rPr>
        <w:t xml:space="preserve">nalazione all’ANAC e </w:t>
      </w:r>
      <w:r w:rsidRPr="00735F1F">
        <w:rPr>
          <w:rFonts w:cstheme="minorHAnsi"/>
          <w:szCs w:val="24"/>
          <w:lang w:val="it-IT"/>
        </w:rPr>
        <w:t>ad incamerare la garanzia provvisoria, ove richiesta.</w:t>
      </w:r>
      <w:r w:rsidRPr="00F37CAC">
        <w:rPr>
          <w:szCs w:val="20"/>
          <w:lang w:val="it-IT"/>
        </w:rPr>
        <w:t xml:space="preserve"> L’appalto viene aggiudicato, quindi, al secondo graduato procedendo altresì, alle verifiche nei termini sopra indicati.</w:t>
      </w:r>
    </w:p>
    <w:p w14:paraId="5935CA0D" w14:textId="77777777" w:rsidR="003E35EB" w:rsidRDefault="003E35EB" w:rsidP="003E35EB">
      <w:pPr>
        <w:spacing w:after="60"/>
        <w:jc w:val="both"/>
        <w:rPr>
          <w:rFonts w:ascii="Calibri" w:eastAsiaTheme="minorEastAsia" w:hAnsi="Calibri" w:cs="Calibri"/>
          <w:szCs w:val="20"/>
          <w:lang w:val="it-IT" w:eastAsia="it-IT"/>
        </w:rPr>
      </w:pPr>
      <w:r w:rsidRPr="00F37CAC">
        <w:rPr>
          <w:szCs w:val="20"/>
          <w:lang w:val="it-IT"/>
        </w:rPr>
        <w:t>Nell’ipotesi in cui l’appalto non possa essere aggiudicato neppure a favore del concorrente collocato al secondo posto nella graduatoria, l’appalto viene aggiudicato, nei termini sopra detti, scorrendo la graduatoria.</w:t>
      </w:r>
      <w:r>
        <w:rPr>
          <w:szCs w:val="20"/>
          <w:lang w:val="it-IT"/>
        </w:rPr>
        <w:t xml:space="preserve"> </w:t>
      </w:r>
      <w:r w:rsidRPr="00F37CAC">
        <w:rPr>
          <w:rFonts w:ascii="Calibri" w:eastAsiaTheme="minorEastAsia" w:hAnsi="Calibri" w:cs="Calibri"/>
          <w:szCs w:val="20"/>
          <w:lang w:val="it-IT" w:eastAsia="it-IT"/>
        </w:rPr>
        <w:t>Per la verifica dei requisiti in capo ad O.E. appartenenti all’U.E. trovano applicazione le disposizioni di cui all’Allegato II.8 del codice.</w:t>
      </w:r>
    </w:p>
    <w:p w14:paraId="7F95300F" w14:textId="77777777" w:rsidR="003E35EB" w:rsidRPr="00735F1F" w:rsidRDefault="003E35EB" w:rsidP="003E35EB">
      <w:pPr>
        <w:spacing w:line="276" w:lineRule="auto"/>
        <w:jc w:val="both"/>
        <w:rPr>
          <w:rFonts w:eastAsia="Arial" w:cstheme="minorHAnsi"/>
          <w:szCs w:val="24"/>
          <w:lang w:val="it-IT"/>
        </w:rPr>
      </w:pPr>
      <w:r w:rsidRPr="00735F1F">
        <w:rPr>
          <w:rFonts w:eastAsia="Arial" w:cstheme="minorHAnsi"/>
          <w:szCs w:val="24"/>
          <w:lang w:val="it-IT"/>
        </w:rPr>
        <w:t>Ove richiesta, la garanzia provvisoria dell’aggiudicatario è svincolata automaticamente al momento della stipula del contratto; la garanzia provvisoria degli altri concorrenti è svincolata con il provvedimento di aggiudicazione e perde, in ogni caso, efficacia entro 30 giorni dall’aggiudicazione.</w:t>
      </w:r>
    </w:p>
    <w:p w14:paraId="19619967" w14:textId="77777777" w:rsidR="003E35EB" w:rsidRPr="00735F1F" w:rsidRDefault="003E35EB" w:rsidP="003E35EB">
      <w:pPr>
        <w:spacing w:after="60"/>
        <w:jc w:val="both"/>
        <w:rPr>
          <w:lang w:val="it-IT"/>
        </w:rPr>
      </w:pPr>
      <w:r w:rsidRPr="00F37CAC">
        <w:rPr>
          <w:rFonts w:ascii="Calibri" w:hAnsi="Calibri" w:cs="Calibri"/>
          <w:bCs/>
          <w:szCs w:val="20"/>
          <w:lang w:val="it-IT"/>
        </w:rPr>
        <w:t>In applicazione dell’art. 55, comma 1, del Codice, divenuta efficace l’aggiudicazione, e fatto salvo l’esercizio dei poteri di autotutela nei casi consentiti dalle norme vigenti, la stipula del contratto di appalto deve aver luogo entro i successivi 30 giorni. Decorso tale termine l’Amministrazione si riserva di revocare la procedura ai sensi art. 21-</w:t>
      </w:r>
      <w:r w:rsidRPr="00F37CAC">
        <w:rPr>
          <w:rFonts w:ascii="Calibri" w:hAnsi="Calibri" w:cs="Calibri"/>
          <w:bCs/>
          <w:i/>
          <w:szCs w:val="20"/>
          <w:lang w:val="it-IT"/>
        </w:rPr>
        <w:t>quinquies</w:t>
      </w:r>
      <w:r w:rsidRPr="00F37CAC">
        <w:rPr>
          <w:rFonts w:ascii="Calibri" w:hAnsi="Calibri" w:cs="Calibri"/>
          <w:bCs/>
          <w:szCs w:val="20"/>
          <w:lang w:val="it-IT"/>
        </w:rPr>
        <w:t xml:space="preserve"> della legge 241/1990, per ragioni di pubblico interesse ovvero nel caso in cui il finanziamento da parte del soggetto erogatore non risulti completamente trasferito. A seguito di richiesta motivata proveniente dall’aggiudicatario la data di stipula del contratto può essere differita purché ritenuta compatibile con la sollecita esecuzione del contratto stesso.</w:t>
      </w:r>
    </w:p>
    <w:p w14:paraId="5046B1C0" w14:textId="77777777" w:rsidR="003E35EB" w:rsidRPr="00CF0A22" w:rsidRDefault="003E35EB" w:rsidP="003E35EB">
      <w:pPr>
        <w:spacing w:after="60"/>
        <w:jc w:val="both"/>
        <w:rPr>
          <w:rFonts w:ascii="Calibri" w:hAnsi="Calibri" w:cs="Calibri"/>
          <w:bCs/>
          <w:szCs w:val="20"/>
          <w:lang w:val="it-IT"/>
        </w:rPr>
      </w:pPr>
      <w:r>
        <w:rPr>
          <w:rFonts w:ascii="Calibri" w:hAnsi="Calibri" w:cs="Calibri"/>
          <w:bCs/>
          <w:szCs w:val="20"/>
          <w:lang w:val="it-IT"/>
        </w:rPr>
        <w:t xml:space="preserve">Ai fini della stipula del contratto, si provvederà a richiedere all’OE aggiudicatario, tra l’altro: </w:t>
      </w:r>
    </w:p>
    <w:p w14:paraId="431DE878" w14:textId="77777777" w:rsidR="003E35EB" w:rsidRDefault="003E35EB" w:rsidP="00A15FD6">
      <w:pPr>
        <w:pStyle w:val="Paragrafoelenco"/>
        <w:numPr>
          <w:ilvl w:val="0"/>
          <w:numId w:val="29"/>
        </w:numPr>
        <w:spacing w:after="60"/>
        <w:jc w:val="both"/>
        <w:rPr>
          <w:rFonts w:ascii="Calibri" w:hAnsi="Calibri" w:cs="Calibri"/>
          <w:bCs/>
          <w:szCs w:val="20"/>
          <w:lang w:val="it-IT"/>
        </w:rPr>
      </w:pPr>
      <w:r>
        <w:rPr>
          <w:rFonts w:ascii="Calibri" w:hAnsi="Calibri" w:cs="Calibri"/>
          <w:bCs/>
          <w:szCs w:val="20"/>
          <w:lang w:val="it-IT"/>
        </w:rPr>
        <w:t>garanzia definitiva, ove prevista ai sensi dell’art. 53 del Codice;</w:t>
      </w:r>
    </w:p>
    <w:p w14:paraId="6D6C15A3" w14:textId="77777777" w:rsidR="003E35EB" w:rsidRDefault="003E35EB" w:rsidP="00A15FD6">
      <w:pPr>
        <w:numPr>
          <w:ilvl w:val="0"/>
          <w:numId w:val="29"/>
        </w:numPr>
        <w:tabs>
          <w:tab w:val="left" w:pos="709"/>
        </w:tabs>
        <w:spacing w:line="276" w:lineRule="auto"/>
        <w:jc w:val="both"/>
        <w:rPr>
          <w:rFonts w:eastAsia="Calibri" w:cstheme="minorHAnsi"/>
          <w:iCs/>
          <w:szCs w:val="24"/>
          <w:lang w:val="it-IT"/>
        </w:rPr>
      </w:pPr>
      <w:r w:rsidRPr="007F4805">
        <w:rPr>
          <w:rFonts w:eastAsia="Calibri" w:cstheme="minorHAnsi"/>
          <w:iCs/>
          <w:szCs w:val="24"/>
          <w:lang w:val="it-IT"/>
        </w:rPr>
        <w:t>(in caso di ATI</w:t>
      </w:r>
      <w:r>
        <w:rPr>
          <w:rFonts w:eastAsia="Calibri" w:cstheme="minorHAnsi"/>
          <w:iCs/>
          <w:szCs w:val="24"/>
          <w:lang w:val="it-IT"/>
        </w:rPr>
        <w:t xml:space="preserve"> costituenda</w:t>
      </w:r>
      <w:r w:rsidRPr="007F4805">
        <w:rPr>
          <w:rFonts w:eastAsia="Calibri" w:cstheme="minorHAnsi"/>
          <w:iCs/>
          <w:szCs w:val="24"/>
          <w:lang w:val="it-IT"/>
        </w:rPr>
        <w:t>): atto di costituzione dell’associazione temporanea di imprese completo di mandato collettivo speciale con rappresentanza all’impresa capogruppo; tale mandato deve contenere espressamente il riferimento all’art.68 del D.Lgs.n.36/2023 riportandone le relative prescrizioni e deve risultare da scrittura privata autenticata notarile</w:t>
      </w:r>
      <w:r>
        <w:rPr>
          <w:rFonts w:eastAsia="Calibri" w:cstheme="minorHAnsi"/>
          <w:iCs/>
          <w:szCs w:val="24"/>
          <w:lang w:val="it-IT"/>
        </w:rPr>
        <w:t>.</w:t>
      </w:r>
    </w:p>
    <w:p w14:paraId="66870A72" w14:textId="77777777" w:rsidR="003E35EB" w:rsidRPr="00735F1F" w:rsidRDefault="003E35EB" w:rsidP="003E35EB">
      <w:pPr>
        <w:spacing w:after="60"/>
        <w:jc w:val="both"/>
        <w:rPr>
          <w:rFonts w:ascii="Calibri" w:hAnsi="Calibri" w:cs="Calibri"/>
          <w:szCs w:val="20"/>
          <w:lang w:val="it-IT"/>
        </w:rPr>
      </w:pPr>
    </w:p>
    <w:p w14:paraId="65A89765" w14:textId="77777777" w:rsidR="003E35EB" w:rsidRPr="00CF0A22" w:rsidRDefault="003E35EB" w:rsidP="003E35EB">
      <w:pPr>
        <w:spacing w:after="60"/>
        <w:jc w:val="both"/>
        <w:rPr>
          <w:rFonts w:ascii="Calibri" w:eastAsiaTheme="minorEastAsia" w:hAnsi="Calibri" w:cs="Calibri"/>
          <w:b/>
          <w:iCs/>
          <w:szCs w:val="20"/>
          <w:lang w:val="it-IT" w:eastAsia="it-IT"/>
        </w:rPr>
      </w:pPr>
      <w:r w:rsidRPr="00F37CAC">
        <w:rPr>
          <w:rFonts w:ascii="Calibri" w:hAnsi="Calibri" w:cs="Calibri"/>
          <w:szCs w:val="20"/>
          <w:lang w:val="it-IT"/>
        </w:rPr>
        <w:t>Il contratto è stipulato in modalità elettronica, mediante scrittura privata</w:t>
      </w:r>
      <w:r w:rsidRPr="00F37CAC">
        <w:rPr>
          <w:rFonts w:ascii="Calibri" w:hAnsi="Calibri" w:cs="Calibri"/>
          <w:i/>
          <w:szCs w:val="20"/>
          <w:lang w:val="it-IT"/>
        </w:rPr>
        <w:t>.</w:t>
      </w:r>
      <w:r>
        <w:rPr>
          <w:rFonts w:ascii="Calibri" w:hAnsi="Calibri" w:cs="Calibri"/>
          <w:i/>
          <w:szCs w:val="20"/>
          <w:lang w:val="it-IT"/>
        </w:rPr>
        <w:t xml:space="preserve"> </w:t>
      </w:r>
      <w:r w:rsidRPr="00CF0A22">
        <w:rPr>
          <w:rFonts w:ascii="Calibri" w:hAnsi="Calibri" w:cs="Calibri"/>
          <w:iCs/>
          <w:szCs w:val="20"/>
          <w:lang w:val="it-IT"/>
        </w:rPr>
        <w:t xml:space="preserve">Successivamente alla stipula la stazione appaltante provvederà </w:t>
      </w:r>
      <w:r w:rsidRPr="00CF0A22">
        <w:rPr>
          <w:rFonts w:ascii="Calibri" w:hAnsi="Calibri" w:cs="Calibri"/>
          <w:bCs/>
          <w:iCs/>
          <w:szCs w:val="20"/>
          <w:lang w:val="it-IT"/>
        </w:rPr>
        <w:t xml:space="preserve">ad inoltrare le comunicazioni di cui all’art.90, comma 5, </w:t>
      </w:r>
      <w:proofErr w:type="spellStart"/>
      <w:r w:rsidRPr="00CF0A22">
        <w:rPr>
          <w:rFonts w:ascii="Calibri" w:hAnsi="Calibri" w:cs="Calibri"/>
          <w:bCs/>
          <w:iCs/>
          <w:szCs w:val="20"/>
          <w:lang w:val="it-IT"/>
        </w:rPr>
        <w:t>lett.a</w:t>
      </w:r>
      <w:proofErr w:type="spellEnd"/>
      <w:r w:rsidRPr="00CF0A22">
        <w:rPr>
          <w:rFonts w:ascii="Calibri" w:hAnsi="Calibri" w:cs="Calibri"/>
          <w:bCs/>
          <w:iCs/>
          <w:szCs w:val="20"/>
          <w:lang w:val="it-IT"/>
        </w:rPr>
        <w:t>) del Codice.</w:t>
      </w:r>
    </w:p>
    <w:p w14:paraId="0FC4F1AF" w14:textId="77777777" w:rsidR="003E35EB" w:rsidRPr="00F37CAC" w:rsidRDefault="003E35EB" w:rsidP="003E35EB">
      <w:pPr>
        <w:spacing w:after="60"/>
        <w:jc w:val="both"/>
        <w:rPr>
          <w:rFonts w:ascii="Calibri" w:hAnsi="Calibri" w:cs="Calibri"/>
          <w:szCs w:val="20"/>
          <w:lang w:val="it-IT"/>
        </w:rPr>
      </w:pPr>
      <w:r w:rsidRPr="00F37CAC">
        <w:rPr>
          <w:rFonts w:ascii="Calibri" w:hAnsi="Calibri" w:cs="Calibri"/>
          <w:szCs w:val="20"/>
          <w:lang w:val="it-IT"/>
        </w:rPr>
        <w:t>Sono a carico dell’aggiudicatario tutte le spese contrattuali, gli oneri fiscali quali imposte e tasse, ivi comprese quelle di registro ove dovute, relative alla stipulazione del contratto.</w:t>
      </w:r>
    </w:p>
    <w:p w14:paraId="117880F2" w14:textId="6AF4EB9C" w:rsidR="003E35EB" w:rsidRPr="00570FFB" w:rsidRDefault="003E35EB" w:rsidP="003E35EB">
      <w:pPr>
        <w:spacing w:after="60"/>
        <w:jc w:val="both"/>
        <w:rPr>
          <w:rFonts w:ascii="Calibri" w:eastAsiaTheme="minorEastAsia" w:hAnsi="Calibri" w:cs="Calibri"/>
          <w:szCs w:val="20"/>
          <w:lang w:val="it-IT" w:eastAsia="it-IT"/>
        </w:rPr>
      </w:pPr>
      <w:r w:rsidRPr="00570FFB">
        <w:rPr>
          <w:rFonts w:ascii="Calibri" w:hAnsi="Calibri" w:cs="Calibri"/>
          <w:szCs w:val="20"/>
          <w:lang w:val="it-IT"/>
        </w:rPr>
        <w:t xml:space="preserve">Ai sensi dell’art. 18, comma 10 del Codice, con la tabella di cui all’allegato I.4 al Codice è individuato il valore dell’imposta di bollo che l’aggiudicatario assolve una tantum al momento della stipula del contratto e in proporzione al valore dello stesso. Il pagamento dell’imposta di bollo sul contratto dovrà essere effettuato, in caso di aggiudicatario italiano o straniero </w:t>
      </w:r>
      <w:r w:rsidRPr="00570FFB">
        <w:rPr>
          <w:rFonts w:ascii="Calibri" w:hAnsi="Calibri" w:cs="Calibri"/>
          <w:szCs w:val="20"/>
          <w:lang w:val="it-IT"/>
        </w:rPr>
        <w:lastRenderedPageBreak/>
        <w:t>residente in Italia, con versamento tramite modello “F24 Versamenti con elementi identificativi” (F24 ELIDE) ai sensi del provvedimento del Direttore dell’Agenzia delle Entrate (</w:t>
      </w:r>
      <w:proofErr w:type="spellStart"/>
      <w:r w:rsidRPr="00570FFB">
        <w:rPr>
          <w:rFonts w:ascii="Calibri" w:hAnsi="Calibri" w:cs="Calibri"/>
          <w:szCs w:val="20"/>
          <w:lang w:val="it-IT"/>
        </w:rPr>
        <w:t>AdE</w:t>
      </w:r>
      <w:proofErr w:type="spellEnd"/>
      <w:r w:rsidRPr="00570FFB">
        <w:rPr>
          <w:rFonts w:ascii="Calibri" w:hAnsi="Calibri" w:cs="Calibri"/>
          <w:szCs w:val="20"/>
          <w:lang w:val="it-IT"/>
        </w:rPr>
        <w:t xml:space="preserve">) Prot. n. 240013/2023 del 28/06/2023. Le modalità di compilazione del modello F24 ELIDE sono individuate nella Risoluzione </w:t>
      </w:r>
      <w:proofErr w:type="spellStart"/>
      <w:r w:rsidRPr="00570FFB">
        <w:rPr>
          <w:rFonts w:ascii="Calibri" w:hAnsi="Calibri" w:cs="Calibri"/>
          <w:szCs w:val="20"/>
          <w:lang w:val="it-IT"/>
        </w:rPr>
        <w:t>AdE</w:t>
      </w:r>
      <w:proofErr w:type="spellEnd"/>
      <w:r w:rsidRPr="00570FFB">
        <w:rPr>
          <w:rFonts w:ascii="Calibri" w:hAnsi="Calibri" w:cs="Calibri"/>
          <w:szCs w:val="20"/>
          <w:lang w:val="it-IT"/>
        </w:rPr>
        <w:t xml:space="preserve"> n. 37/E del 28/06/2023. In caso di aggiudicatario straniero il pagamento dell’imposta di bollo sul contratto dovrà essere effettuato sul c/c intestato all’Agenzia delle Entrate, IBAN IT07Y0100003245348008120501, BIC/SWIFT BITAITRRENT, indicando nella causale la ragione sociale dell’aggiudicatario ed il codice CIG relativo all’appalto</w:t>
      </w:r>
      <w:r w:rsidR="00A54FEF">
        <w:rPr>
          <w:rFonts w:ascii="Calibri" w:hAnsi="Calibri" w:cs="Calibri"/>
          <w:szCs w:val="20"/>
          <w:lang w:val="it-IT"/>
        </w:rPr>
        <w:t>.</w:t>
      </w:r>
    </w:p>
    <w:p w14:paraId="6D5AAF8A" w14:textId="77777777" w:rsidR="00E53498" w:rsidRPr="00E53498" w:rsidRDefault="00E53498" w:rsidP="00E53498">
      <w:pPr>
        <w:ind w:left="354"/>
        <w:contextualSpacing/>
        <w:jc w:val="both"/>
        <w:rPr>
          <w:rFonts w:ascii="Calibri" w:eastAsiaTheme="minorEastAsia" w:hAnsi="Calibri" w:cs="Calibri"/>
          <w:szCs w:val="20"/>
          <w:lang w:val="it-IT" w:eastAsia="it-IT"/>
        </w:rPr>
      </w:pPr>
    </w:p>
    <w:p w14:paraId="379A482F" w14:textId="77777777" w:rsidR="00C514F4" w:rsidRPr="003F7D46" w:rsidRDefault="00C514F4" w:rsidP="00C514F4">
      <w:pPr>
        <w:pStyle w:val="Titolo1"/>
      </w:pPr>
      <w:bookmarkStart w:id="326" w:name="_Toc171949245"/>
      <w:bookmarkStart w:id="327" w:name="_Ref2690293"/>
      <w:bookmarkStart w:id="328" w:name="_Toc121120697"/>
      <w:bookmarkStart w:id="329" w:name="_Toc139369233"/>
      <w:bookmarkStart w:id="330" w:name="_Toc139371372"/>
      <w:bookmarkStart w:id="331" w:name="_Toc139371422"/>
      <w:bookmarkStart w:id="332" w:name="_Toc139371472"/>
      <w:bookmarkStart w:id="333" w:name="_Toc139371526"/>
      <w:bookmarkStart w:id="334" w:name="_Toc139371577"/>
      <w:bookmarkStart w:id="335" w:name="_Toc139371627"/>
      <w:bookmarkStart w:id="336" w:name="_Toc139454380"/>
      <w:bookmarkStart w:id="337" w:name="_Toc139454444"/>
      <w:r w:rsidRPr="003F7D46">
        <w:t>FATTURAZIONE E PAGAMENTO</w:t>
      </w:r>
      <w:bookmarkEnd w:id="326"/>
    </w:p>
    <w:p w14:paraId="34D01083" w14:textId="77777777" w:rsidR="00C514F4" w:rsidRPr="00570FFB" w:rsidRDefault="00C514F4" w:rsidP="00C514F4">
      <w:pPr>
        <w:spacing w:after="120"/>
        <w:jc w:val="both"/>
        <w:rPr>
          <w:rFonts w:ascii="Calibri" w:eastAsiaTheme="minorEastAsia" w:hAnsi="Calibri" w:cs="Calibri"/>
          <w:szCs w:val="20"/>
          <w:lang w:val="it-IT" w:eastAsia="it-IT"/>
        </w:rPr>
      </w:pPr>
      <w:r w:rsidRPr="00570FFB">
        <w:rPr>
          <w:rFonts w:ascii="Calibri" w:eastAsiaTheme="minorEastAsia" w:hAnsi="Calibri" w:cs="Calibri"/>
          <w:szCs w:val="20"/>
          <w:lang w:val="it-IT" w:eastAsia="it-IT"/>
        </w:rPr>
        <w:t>Ai fini del pagamento del corrispettivo contrattuale l’Aggiudicatario stabilito e/o identificato ai fini IVA in Italia emetterà fattura elettronica ai sensi e per gli effetti del Decreto del Ministero dell’Economia e delle Finanze n. 55 del 3 aprile 2013, inviando il documento elettronico al Sistema di Interscambio che si occuperà di recapitare il documento ricevuto all’ Amministrazione. In caso di Aggiudicatario straniero la fattura dovrà essere cartacea.</w:t>
      </w:r>
    </w:p>
    <w:p w14:paraId="2D163879" w14:textId="77777777" w:rsidR="00C514F4" w:rsidRPr="00570FFB" w:rsidRDefault="00C514F4" w:rsidP="00C514F4">
      <w:pPr>
        <w:spacing w:after="120"/>
        <w:jc w:val="both"/>
        <w:rPr>
          <w:rFonts w:ascii="Calibri" w:eastAsiaTheme="minorEastAsia" w:hAnsi="Calibri" w:cs="Calibri"/>
          <w:szCs w:val="20"/>
          <w:lang w:val="it-IT" w:eastAsia="it-IT"/>
        </w:rPr>
      </w:pPr>
      <w:r w:rsidRPr="00570FFB">
        <w:rPr>
          <w:rFonts w:ascii="Calibri" w:eastAsiaTheme="minorEastAsia" w:hAnsi="Calibri" w:cs="Calibri"/>
          <w:szCs w:val="20"/>
          <w:lang w:val="it-IT" w:eastAsia="it-IT"/>
        </w:rPr>
        <w:t>Il Consiglio Nazionale delle Ricerche è soggetto all’applicazione del meccanismo dello “Split Payment”.</w:t>
      </w:r>
    </w:p>
    <w:p w14:paraId="48814D5A" w14:textId="77777777" w:rsidR="00C514F4" w:rsidRPr="00570FFB" w:rsidRDefault="00C514F4" w:rsidP="00C514F4">
      <w:pPr>
        <w:contextualSpacing/>
        <w:jc w:val="both"/>
        <w:rPr>
          <w:rFonts w:ascii="Calibri" w:eastAsiaTheme="minorEastAsia" w:hAnsi="Calibri" w:cs="Calibri"/>
          <w:szCs w:val="20"/>
          <w:lang w:val="it-IT" w:eastAsia="it-IT"/>
        </w:rPr>
      </w:pPr>
      <w:r w:rsidRPr="00570FFB">
        <w:rPr>
          <w:rFonts w:ascii="Calibri" w:eastAsiaTheme="minorEastAsia" w:hAnsi="Calibri" w:cs="Calibri"/>
          <w:szCs w:val="20"/>
          <w:lang w:val="it-IT" w:eastAsia="it-IT"/>
        </w:rPr>
        <w:t>È prevista un’anticipazione sul prezzo contrattuale, ai sensi del comma 1 dell’art. 125 del Nuovo Codice, pari al 20% (venti per cento) da corrispondere all'Aggiudicatario, previa emissione di fattura con le modalità di cui al presente paragrafo, entro 15 (quindici) giorni solari dall'effettivo inizio della prestazione, sul conto corrente dedicato di cui alla tracciabilità dei flussi finanziari. L'erogazione dell'anticipazione è subordinata alla costituzione di garanzia fideiussoria bancaria o assicurativa di importo pari all’anticipazione, rilasciata da imprese bancarie autorizzate ai sensi del decreto legislativo 1° settembre 1993, n. 385, o assicurative autorizzate alla copertura dei rischi ai quali si riferisce l'assicurazione e che rispondano ai requisiti di solvibilità previsti dalle leggi che ne disciplinano la rispettiva attività. La garanzia può essere, altresì, rilasciata dagli intermediari finanziali iscritti nell'albo degli intermediari finanziari di cui all'articolo 106 del decreto legislativo 1° settembre 1993, n. 385. Il beneficiario decade dall'anticipazione, con obbligo di restituzione, se l'esecuzione della prestazione non procede, per ritardi a lui imputabili, secondo i tempi contrattuali. Sulle somme restituite sono dovuti gli interessi legali con decorrenza dalla data di erogazione della anticipazione</w:t>
      </w:r>
      <w:r>
        <w:rPr>
          <w:rStyle w:val="Rimandonotaapidipagina"/>
          <w:rFonts w:ascii="Calibri" w:eastAsiaTheme="minorEastAsia" w:hAnsi="Calibri" w:cs="Calibri"/>
          <w:szCs w:val="20"/>
          <w:lang w:eastAsia="it-IT"/>
        </w:rPr>
        <w:footnoteReference w:id="11"/>
      </w:r>
      <w:r w:rsidRPr="00570FFB">
        <w:rPr>
          <w:rFonts w:ascii="Calibri" w:eastAsiaTheme="minorEastAsia" w:hAnsi="Calibri" w:cs="Calibri"/>
          <w:szCs w:val="20"/>
          <w:lang w:val="it-IT" w:eastAsia="it-IT"/>
        </w:rPr>
        <w:t xml:space="preserve">. </w:t>
      </w:r>
    </w:p>
    <w:p w14:paraId="238155E8" w14:textId="77777777" w:rsidR="00C514F4" w:rsidRPr="00570FFB" w:rsidRDefault="00C514F4" w:rsidP="00C514F4">
      <w:pPr>
        <w:ind w:left="360"/>
        <w:contextualSpacing/>
        <w:jc w:val="both"/>
        <w:rPr>
          <w:rFonts w:ascii="Calibri" w:eastAsiaTheme="minorEastAsia" w:hAnsi="Calibri" w:cs="Calibri"/>
          <w:szCs w:val="20"/>
          <w:lang w:val="it-IT" w:eastAsia="it-IT"/>
        </w:rPr>
      </w:pPr>
    </w:p>
    <w:p w14:paraId="43F10655" w14:textId="6EF3E3C3" w:rsidR="00067950" w:rsidRPr="008C6D81" w:rsidRDefault="00067950" w:rsidP="00067950">
      <w:pPr>
        <w:contextualSpacing/>
        <w:jc w:val="both"/>
        <w:rPr>
          <w:rFonts w:ascii="Calibri" w:eastAsiaTheme="minorEastAsia" w:hAnsi="Calibri" w:cs="Calibri"/>
          <w:szCs w:val="20"/>
          <w:lang w:val="it-IT" w:eastAsia="it-IT"/>
        </w:rPr>
      </w:pPr>
      <w:r w:rsidRPr="008C6D81">
        <w:rPr>
          <w:rFonts w:ascii="Calibri" w:eastAsiaTheme="minorEastAsia" w:hAnsi="Calibri" w:cs="Calibri"/>
          <w:szCs w:val="20"/>
          <w:lang w:val="it-IT" w:eastAsia="it-IT"/>
        </w:rPr>
        <w:t xml:space="preserve">Il pagamento della fattura relativa al saldo avverrà entro 30 (trenta) giorni solari dalla data del Certificato di regolare esecuzione </w:t>
      </w:r>
      <w:r>
        <w:rPr>
          <w:rFonts w:ascii="Calibri" w:eastAsiaTheme="minorEastAsia" w:hAnsi="Calibri" w:cs="Calibri"/>
          <w:szCs w:val="20"/>
          <w:lang w:val="it-IT" w:eastAsia="it-IT"/>
        </w:rPr>
        <w:t xml:space="preserve">ovvero di verifica di conformità (nel caso di servizi o forniture </w:t>
      </w:r>
      <w:r w:rsidRPr="00BE1290">
        <w:rPr>
          <w:lang w:val="it-IT"/>
        </w:rPr>
        <w:t>caratterizzati da elevato contenuto tecnologico oppure da elevata complessità o innovazione</w:t>
      </w:r>
      <w:r>
        <w:rPr>
          <w:rFonts w:ascii="Calibri" w:eastAsiaTheme="minorEastAsia" w:hAnsi="Calibri" w:cs="Calibri"/>
          <w:szCs w:val="20"/>
          <w:lang w:val="it-IT" w:eastAsia="it-IT"/>
        </w:rPr>
        <w:t xml:space="preserve">) </w:t>
      </w:r>
      <w:r w:rsidRPr="008C6D81">
        <w:rPr>
          <w:rFonts w:ascii="Calibri" w:eastAsiaTheme="minorEastAsia" w:hAnsi="Calibri" w:cs="Calibri"/>
          <w:szCs w:val="20"/>
          <w:lang w:val="it-IT" w:eastAsia="it-IT"/>
        </w:rPr>
        <w:t>sul conto corrente dedicato di cui alla tracciabilità dei flussi finanziari;</w:t>
      </w:r>
    </w:p>
    <w:p w14:paraId="108CC206" w14:textId="77777777" w:rsidR="00067950" w:rsidRPr="008C6D81" w:rsidRDefault="00067950" w:rsidP="00067950">
      <w:pPr>
        <w:contextualSpacing/>
        <w:jc w:val="both"/>
        <w:rPr>
          <w:rFonts w:ascii="Calibri" w:eastAsiaTheme="minorEastAsia" w:hAnsi="Calibri" w:cs="Calibri"/>
          <w:szCs w:val="20"/>
          <w:lang w:val="it-IT" w:eastAsia="it-IT"/>
        </w:rPr>
      </w:pPr>
      <w:r w:rsidRPr="008C6D81">
        <w:rPr>
          <w:rFonts w:ascii="Calibri" w:eastAsiaTheme="minorEastAsia" w:hAnsi="Calibri" w:cs="Calibri"/>
          <w:szCs w:val="20"/>
          <w:lang w:val="it-IT" w:eastAsia="it-IT"/>
        </w:rPr>
        <w:t xml:space="preserve">La fattura dovrà contenere i seguenti dati, pena il rifiuto della stessa: </w:t>
      </w:r>
    </w:p>
    <w:p w14:paraId="20187283" w14:textId="3A0B8644" w:rsidR="00C514F4" w:rsidRPr="00570FFB" w:rsidRDefault="00C514F4" w:rsidP="00A15FD6">
      <w:pPr>
        <w:numPr>
          <w:ilvl w:val="1"/>
          <w:numId w:val="46"/>
        </w:numPr>
        <w:contextualSpacing/>
        <w:jc w:val="both"/>
        <w:rPr>
          <w:rFonts w:ascii="Calibri" w:eastAsiaTheme="minorEastAsia" w:hAnsi="Calibri" w:cs="Calibri"/>
          <w:szCs w:val="20"/>
          <w:lang w:val="it-IT" w:eastAsia="it-IT"/>
        </w:rPr>
      </w:pPr>
      <w:r w:rsidRPr="00570FFB">
        <w:rPr>
          <w:rFonts w:ascii="Calibri" w:eastAsiaTheme="minorEastAsia" w:hAnsi="Calibri" w:cs="Calibri"/>
          <w:szCs w:val="20"/>
          <w:lang w:val="it-IT" w:eastAsia="it-IT"/>
        </w:rPr>
        <w:t xml:space="preserve">Intestazione: </w:t>
      </w:r>
      <w:r w:rsidR="004206E9">
        <w:rPr>
          <w:rFonts w:ascii="Calibri" w:eastAsia="Calibri" w:hAnsi="Calibri" w:cs="Calibri"/>
          <w:bCs/>
          <w:szCs w:val="20"/>
          <w:lang w:val="it-IT"/>
        </w:rPr>
        <w:t>Istituto di Scienza delle Produzioni Alimentari</w:t>
      </w:r>
      <w:r w:rsidRPr="00570FFB">
        <w:rPr>
          <w:rFonts w:ascii="Calibri" w:eastAsiaTheme="minorEastAsia" w:hAnsi="Calibri" w:cs="Calibri"/>
          <w:szCs w:val="20"/>
          <w:lang w:val="it-IT" w:eastAsia="it-IT"/>
        </w:rPr>
        <w:t xml:space="preserve"> del Consiglio Nazionale delle Ricerche; </w:t>
      </w:r>
    </w:p>
    <w:p w14:paraId="64EDDEE8" w14:textId="77777777" w:rsidR="00C514F4" w:rsidRPr="00570FFB" w:rsidRDefault="00C514F4" w:rsidP="00A15FD6">
      <w:pPr>
        <w:numPr>
          <w:ilvl w:val="1"/>
          <w:numId w:val="46"/>
        </w:numPr>
        <w:contextualSpacing/>
        <w:jc w:val="both"/>
        <w:rPr>
          <w:rFonts w:ascii="Calibri" w:eastAsiaTheme="minorEastAsia" w:hAnsi="Calibri" w:cs="Calibri"/>
          <w:szCs w:val="20"/>
          <w:lang w:val="it-IT" w:eastAsia="it-IT"/>
        </w:rPr>
      </w:pPr>
      <w:r w:rsidRPr="00570FFB">
        <w:rPr>
          <w:rFonts w:ascii="Calibri" w:eastAsiaTheme="minorEastAsia" w:hAnsi="Calibri" w:cs="Calibri"/>
          <w:szCs w:val="20"/>
          <w:lang w:val="it-IT" w:eastAsia="it-IT"/>
        </w:rPr>
        <w:t xml:space="preserve">Il Codice Fiscale della Stazione appaltante: 80054330586 (in caso di Aggiudicatario italiano o straniero residente in Italia); </w:t>
      </w:r>
    </w:p>
    <w:p w14:paraId="148D69E3" w14:textId="77777777" w:rsidR="00C514F4" w:rsidRPr="00570FFB" w:rsidRDefault="00C514F4" w:rsidP="00A15FD6">
      <w:pPr>
        <w:numPr>
          <w:ilvl w:val="1"/>
          <w:numId w:val="46"/>
        </w:numPr>
        <w:contextualSpacing/>
        <w:jc w:val="both"/>
        <w:rPr>
          <w:rFonts w:ascii="Calibri" w:eastAsiaTheme="minorEastAsia" w:hAnsi="Calibri" w:cs="Calibri"/>
          <w:szCs w:val="20"/>
          <w:lang w:val="it-IT" w:eastAsia="it-IT"/>
        </w:rPr>
      </w:pPr>
      <w:r w:rsidRPr="00570FFB">
        <w:rPr>
          <w:rFonts w:ascii="Calibri" w:eastAsiaTheme="minorEastAsia" w:hAnsi="Calibri" w:cs="Calibri"/>
          <w:szCs w:val="20"/>
          <w:lang w:val="it-IT" w:eastAsia="it-IT"/>
        </w:rPr>
        <w:t>La Partita IVA della Stazione appaltante: 02118311</w:t>
      </w:r>
      <w:r>
        <w:rPr>
          <w:rFonts w:ascii="Calibri" w:eastAsiaTheme="minorEastAsia" w:hAnsi="Calibri" w:cs="Calibri"/>
          <w:szCs w:val="20"/>
          <w:lang w:val="it-IT" w:eastAsia="it-IT"/>
        </w:rPr>
        <w:t>0</w:t>
      </w:r>
      <w:r w:rsidRPr="00570FFB">
        <w:rPr>
          <w:rFonts w:ascii="Calibri" w:eastAsiaTheme="minorEastAsia" w:hAnsi="Calibri" w:cs="Calibri"/>
          <w:szCs w:val="20"/>
          <w:lang w:val="it-IT" w:eastAsia="it-IT"/>
        </w:rPr>
        <w:t xml:space="preserve">06 (in caso di Aggiudicatario straniero); </w:t>
      </w:r>
    </w:p>
    <w:p w14:paraId="1023E9C2" w14:textId="77777777" w:rsidR="00C514F4" w:rsidRPr="00570FFB" w:rsidRDefault="00C514F4" w:rsidP="00A15FD6">
      <w:pPr>
        <w:numPr>
          <w:ilvl w:val="1"/>
          <w:numId w:val="46"/>
        </w:numPr>
        <w:contextualSpacing/>
        <w:jc w:val="both"/>
        <w:rPr>
          <w:rFonts w:ascii="Calibri" w:eastAsiaTheme="minorEastAsia" w:hAnsi="Calibri" w:cs="Calibri"/>
          <w:szCs w:val="20"/>
          <w:lang w:val="it-IT" w:eastAsia="it-IT"/>
        </w:rPr>
      </w:pPr>
      <w:r w:rsidRPr="00570FFB">
        <w:rPr>
          <w:rFonts w:ascii="Calibri" w:eastAsiaTheme="minorEastAsia" w:hAnsi="Calibri" w:cs="Calibri"/>
          <w:szCs w:val="20"/>
          <w:lang w:val="it-IT" w:eastAsia="it-IT"/>
        </w:rPr>
        <w:t xml:space="preserve">Il riferimento al contratto (N° di protocollo e data); </w:t>
      </w:r>
    </w:p>
    <w:p w14:paraId="4CCB651C" w14:textId="216EDFFF" w:rsidR="00C514F4" w:rsidRPr="004206E9" w:rsidRDefault="00C514F4" w:rsidP="00A15FD6">
      <w:pPr>
        <w:numPr>
          <w:ilvl w:val="1"/>
          <w:numId w:val="46"/>
        </w:numPr>
        <w:contextualSpacing/>
        <w:jc w:val="both"/>
        <w:rPr>
          <w:rFonts w:ascii="Calibri" w:eastAsiaTheme="minorEastAsia" w:hAnsi="Calibri" w:cs="Calibri"/>
          <w:szCs w:val="20"/>
          <w:lang w:eastAsia="it-IT"/>
        </w:rPr>
      </w:pPr>
      <w:r w:rsidRPr="003F7D46">
        <w:rPr>
          <w:rFonts w:ascii="Calibri" w:eastAsiaTheme="minorEastAsia" w:hAnsi="Calibri" w:cs="Calibri"/>
          <w:szCs w:val="20"/>
          <w:lang w:eastAsia="it-IT"/>
        </w:rPr>
        <w:t xml:space="preserve">Il CIG: </w:t>
      </w:r>
      <w:proofErr w:type="gramStart"/>
      <w:r w:rsidR="004206E9" w:rsidRPr="004206E9">
        <w:rPr>
          <w:rFonts w:ascii="Calibri" w:eastAsia="Calibri" w:hAnsi="Calibri" w:cs="Calibri"/>
          <w:bCs/>
          <w:szCs w:val="20"/>
        </w:rPr>
        <w:t>B2C2D38B40</w:t>
      </w:r>
      <w:r w:rsidR="004206E9">
        <w:rPr>
          <w:rFonts w:ascii="Calibri" w:eastAsia="Calibri" w:hAnsi="Calibri" w:cs="Calibri"/>
          <w:bCs/>
          <w:szCs w:val="20"/>
        </w:rPr>
        <w:t>;</w:t>
      </w:r>
      <w:proofErr w:type="gramEnd"/>
    </w:p>
    <w:p w14:paraId="0843F478" w14:textId="005B7F5B" w:rsidR="004206E9" w:rsidRPr="003F7D46" w:rsidRDefault="004206E9" w:rsidP="00A15FD6">
      <w:pPr>
        <w:numPr>
          <w:ilvl w:val="1"/>
          <w:numId w:val="46"/>
        </w:numPr>
        <w:contextualSpacing/>
        <w:jc w:val="both"/>
        <w:rPr>
          <w:rFonts w:ascii="Calibri" w:eastAsiaTheme="minorEastAsia" w:hAnsi="Calibri" w:cs="Calibri"/>
          <w:szCs w:val="20"/>
          <w:lang w:eastAsia="it-IT"/>
        </w:rPr>
      </w:pPr>
      <w:proofErr w:type="spellStart"/>
      <w:r>
        <w:rPr>
          <w:rFonts w:ascii="Calibri" w:eastAsia="Calibri" w:hAnsi="Calibri" w:cs="Calibri"/>
          <w:bCs/>
          <w:szCs w:val="20"/>
        </w:rPr>
        <w:t>L’acronimo</w:t>
      </w:r>
      <w:proofErr w:type="spellEnd"/>
      <w:r>
        <w:rPr>
          <w:rFonts w:ascii="Calibri" w:eastAsia="Calibri" w:hAnsi="Calibri" w:cs="Calibri"/>
          <w:bCs/>
          <w:szCs w:val="20"/>
        </w:rPr>
        <w:t xml:space="preserve"> del Progetto: </w:t>
      </w:r>
      <w:proofErr w:type="gramStart"/>
      <w:r>
        <w:rPr>
          <w:rFonts w:ascii="Calibri" w:eastAsia="Calibri" w:hAnsi="Calibri" w:cs="Calibri"/>
          <w:bCs/>
          <w:szCs w:val="20"/>
        </w:rPr>
        <w:t>AGRITECH</w:t>
      </w:r>
      <w:r w:rsidR="00A5691B">
        <w:rPr>
          <w:rFonts w:ascii="Calibri" w:eastAsia="Calibri" w:hAnsi="Calibri" w:cs="Calibri"/>
          <w:bCs/>
          <w:szCs w:val="20"/>
        </w:rPr>
        <w:t>;</w:t>
      </w:r>
      <w:proofErr w:type="gramEnd"/>
    </w:p>
    <w:p w14:paraId="31F2AE67" w14:textId="6438966B" w:rsidR="00C514F4" w:rsidRPr="003F7D46" w:rsidRDefault="00C514F4" w:rsidP="00A15FD6">
      <w:pPr>
        <w:numPr>
          <w:ilvl w:val="1"/>
          <w:numId w:val="46"/>
        </w:numPr>
        <w:contextualSpacing/>
        <w:jc w:val="both"/>
        <w:rPr>
          <w:rFonts w:ascii="Calibri" w:eastAsiaTheme="minorEastAsia" w:hAnsi="Calibri" w:cs="Calibri"/>
          <w:szCs w:val="20"/>
          <w:lang w:eastAsia="it-IT"/>
        </w:rPr>
      </w:pPr>
      <w:r w:rsidRPr="003F7D46">
        <w:rPr>
          <w:rFonts w:ascii="Calibri" w:eastAsiaTheme="minorEastAsia" w:hAnsi="Calibri" w:cs="Calibri"/>
          <w:szCs w:val="20"/>
          <w:lang w:eastAsia="it-IT"/>
        </w:rPr>
        <w:t xml:space="preserve">Il CUP: </w:t>
      </w:r>
      <w:proofErr w:type="gramStart"/>
      <w:r w:rsidR="004206E9" w:rsidRPr="004206E9">
        <w:rPr>
          <w:rFonts w:ascii="Calibri" w:eastAsia="Calibri" w:hAnsi="Calibri" w:cs="Calibri"/>
          <w:bCs/>
          <w:szCs w:val="20"/>
        </w:rPr>
        <w:t>B83C22002840001</w:t>
      </w:r>
      <w:r w:rsidR="004206E9">
        <w:rPr>
          <w:rFonts w:ascii="Calibri" w:eastAsia="Calibri" w:hAnsi="Calibri" w:cs="Calibri"/>
          <w:bCs/>
          <w:szCs w:val="20"/>
        </w:rPr>
        <w:t>;</w:t>
      </w:r>
      <w:proofErr w:type="gramEnd"/>
    </w:p>
    <w:p w14:paraId="461966FB" w14:textId="6C579837" w:rsidR="00C514F4" w:rsidRPr="00570FFB" w:rsidRDefault="00C514F4" w:rsidP="00A15FD6">
      <w:pPr>
        <w:numPr>
          <w:ilvl w:val="1"/>
          <w:numId w:val="46"/>
        </w:numPr>
        <w:contextualSpacing/>
        <w:jc w:val="both"/>
        <w:rPr>
          <w:rFonts w:ascii="Calibri" w:eastAsiaTheme="minorEastAsia" w:hAnsi="Calibri" w:cs="Calibri"/>
          <w:szCs w:val="20"/>
          <w:lang w:val="it-IT" w:eastAsia="it-IT"/>
        </w:rPr>
      </w:pPr>
      <w:r w:rsidRPr="00570FFB">
        <w:rPr>
          <w:rFonts w:ascii="Calibri" w:eastAsiaTheme="minorEastAsia" w:hAnsi="Calibri" w:cs="Calibri"/>
          <w:szCs w:val="20"/>
          <w:lang w:val="it-IT" w:eastAsia="it-IT"/>
        </w:rPr>
        <w:t xml:space="preserve">Il CUU (Codice Unico Ufficio): </w:t>
      </w:r>
      <w:r w:rsidR="004206E9">
        <w:rPr>
          <w:rFonts w:ascii="Calibri" w:eastAsia="Calibri" w:hAnsi="Calibri" w:cs="Calibri"/>
          <w:bCs/>
          <w:szCs w:val="20"/>
          <w:lang w:val="it-IT"/>
        </w:rPr>
        <w:t xml:space="preserve">3ZF4CC </w:t>
      </w:r>
      <w:r w:rsidRPr="00570FFB">
        <w:rPr>
          <w:rFonts w:ascii="Calibri" w:eastAsiaTheme="minorEastAsia" w:hAnsi="Calibri" w:cs="Calibri"/>
          <w:szCs w:val="20"/>
          <w:lang w:val="it-IT" w:eastAsia="it-IT"/>
        </w:rPr>
        <w:t>(in caso di Aggiudicatario italiano o straniero residente in Italia);</w:t>
      </w:r>
    </w:p>
    <w:p w14:paraId="5790828D" w14:textId="77777777" w:rsidR="00C514F4" w:rsidRPr="00570FFB" w:rsidRDefault="00C514F4" w:rsidP="00A15FD6">
      <w:pPr>
        <w:numPr>
          <w:ilvl w:val="1"/>
          <w:numId w:val="46"/>
        </w:numPr>
        <w:contextualSpacing/>
        <w:jc w:val="both"/>
        <w:rPr>
          <w:rFonts w:ascii="Calibri" w:eastAsiaTheme="minorEastAsia" w:hAnsi="Calibri" w:cs="Calibri"/>
          <w:szCs w:val="20"/>
          <w:lang w:val="it-IT" w:eastAsia="it-IT"/>
        </w:rPr>
      </w:pPr>
      <w:r w:rsidRPr="00570FFB">
        <w:rPr>
          <w:rFonts w:ascii="Calibri" w:eastAsiaTheme="minorEastAsia" w:hAnsi="Calibri" w:cs="Calibri"/>
          <w:szCs w:val="20"/>
          <w:lang w:val="it-IT" w:eastAsia="it-IT"/>
        </w:rPr>
        <w:t>L’importo imponibile (in caso di Aggiudicatario italiano o straniero residente in Italia);</w:t>
      </w:r>
    </w:p>
    <w:p w14:paraId="5DED2D1E" w14:textId="77777777" w:rsidR="00C514F4" w:rsidRPr="00570FFB" w:rsidRDefault="00C514F4" w:rsidP="00A15FD6">
      <w:pPr>
        <w:numPr>
          <w:ilvl w:val="1"/>
          <w:numId w:val="46"/>
        </w:numPr>
        <w:contextualSpacing/>
        <w:jc w:val="both"/>
        <w:rPr>
          <w:rFonts w:ascii="Calibri" w:eastAsiaTheme="minorEastAsia" w:hAnsi="Calibri" w:cs="Calibri"/>
          <w:szCs w:val="20"/>
          <w:lang w:val="it-IT" w:eastAsia="it-IT"/>
        </w:rPr>
      </w:pPr>
      <w:r w:rsidRPr="00570FFB">
        <w:rPr>
          <w:rFonts w:ascii="Calibri" w:eastAsiaTheme="minorEastAsia" w:hAnsi="Calibri" w:cs="Calibri"/>
          <w:szCs w:val="20"/>
          <w:lang w:val="it-IT" w:eastAsia="it-IT"/>
        </w:rPr>
        <w:t>L’importo dell’IVA (in caso di Aggiudicatario italiano o straniero residente in Italia);</w:t>
      </w:r>
    </w:p>
    <w:p w14:paraId="6EE8C631" w14:textId="77777777" w:rsidR="00C514F4" w:rsidRPr="00570FFB" w:rsidRDefault="00C514F4" w:rsidP="00A15FD6">
      <w:pPr>
        <w:numPr>
          <w:ilvl w:val="1"/>
          <w:numId w:val="46"/>
        </w:numPr>
        <w:contextualSpacing/>
        <w:jc w:val="both"/>
        <w:rPr>
          <w:rFonts w:ascii="Calibri" w:eastAsiaTheme="minorEastAsia" w:hAnsi="Calibri" w:cs="Calibri"/>
          <w:szCs w:val="20"/>
          <w:lang w:val="it-IT" w:eastAsia="it-IT"/>
        </w:rPr>
      </w:pPr>
      <w:r w:rsidRPr="00570FFB">
        <w:rPr>
          <w:rFonts w:ascii="Calibri" w:eastAsiaTheme="minorEastAsia" w:hAnsi="Calibri" w:cs="Calibri"/>
          <w:szCs w:val="20"/>
          <w:lang w:val="it-IT" w:eastAsia="it-IT"/>
        </w:rPr>
        <w:t>Esigibilità IVA “S” scissione dei pagamenti (in caso di Aggiudicatario italiano o straniero residente in Italia);</w:t>
      </w:r>
    </w:p>
    <w:p w14:paraId="73082E06" w14:textId="77777777" w:rsidR="00C514F4" w:rsidRPr="003F7D46" w:rsidRDefault="00C514F4" w:rsidP="00A15FD6">
      <w:pPr>
        <w:numPr>
          <w:ilvl w:val="1"/>
          <w:numId w:val="46"/>
        </w:numPr>
        <w:contextualSpacing/>
        <w:jc w:val="both"/>
        <w:rPr>
          <w:rFonts w:ascii="Calibri" w:eastAsiaTheme="minorEastAsia" w:hAnsi="Calibri" w:cs="Calibri"/>
          <w:szCs w:val="20"/>
          <w:lang w:eastAsia="it-IT"/>
        </w:rPr>
      </w:pPr>
      <w:proofErr w:type="spellStart"/>
      <w:r w:rsidRPr="003F7D46">
        <w:rPr>
          <w:rFonts w:ascii="Calibri" w:eastAsiaTheme="minorEastAsia" w:hAnsi="Calibri" w:cs="Calibri"/>
          <w:szCs w:val="20"/>
          <w:lang w:eastAsia="it-IT"/>
        </w:rPr>
        <w:t>L’importo</w:t>
      </w:r>
      <w:proofErr w:type="spellEnd"/>
      <w:r w:rsidRPr="003F7D46">
        <w:rPr>
          <w:rFonts w:ascii="Calibri" w:eastAsiaTheme="minorEastAsia" w:hAnsi="Calibri" w:cs="Calibri"/>
          <w:szCs w:val="20"/>
          <w:lang w:eastAsia="it-IT"/>
        </w:rPr>
        <w:t xml:space="preserve"> </w:t>
      </w:r>
      <w:proofErr w:type="spellStart"/>
      <w:r w:rsidRPr="003F7D46">
        <w:rPr>
          <w:rFonts w:ascii="Calibri" w:eastAsiaTheme="minorEastAsia" w:hAnsi="Calibri" w:cs="Calibri"/>
          <w:szCs w:val="20"/>
          <w:lang w:eastAsia="it-IT"/>
        </w:rPr>
        <w:t>totale</w:t>
      </w:r>
      <w:proofErr w:type="spellEnd"/>
      <w:r w:rsidRPr="003F7D46">
        <w:rPr>
          <w:rFonts w:ascii="Calibri" w:eastAsiaTheme="minorEastAsia" w:hAnsi="Calibri" w:cs="Calibri"/>
          <w:szCs w:val="20"/>
          <w:lang w:eastAsia="it-IT"/>
        </w:rPr>
        <w:t xml:space="preserve"> </w:t>
      </w:r>
      <w:proofErr w:type="spellStart"/>
      <w:r w:rsidRPr="003F7D46">
        <w:rPr>
          <w:rFonts w:ascii="Calibri" w:eastAsiaTheme="minorEastAsia" w:hAnsi="Calibri" w:cs="Calibri"/>
          <w:szCs w:val="20"/>
          <w:lang w:eastAsia="it-IT"/>
        </w:rPr>
        <w:t>della</w:t>
      </w:r>
      <w:proofErr w:type="spellEnd"/>
      <w:r w:rsidRPr="003F7D46">
        <w:rPr>
          <w:rFonts w:ascii="Calibri" w:eastAsiaTheme="minorEastAsia" w:hAnsi="Calibri" w:cs="Calibri"/>
          <w:szCs w:val="20"/>
          <w:lang w:eastAsia="it-IT"/>
        </w:rPr>
        <w:t xml:space="preserve"> </w:t>
      </w:r>
      <w:proofErr w:type="spellStart"/>
      <w:proofErr w:type="gramStart"/>
      <w:r w:rsidRPr="003F7D46">
        <w:rPr>
          <w:rFonts w:ascii="Calibri" w:eastAsiaTheme="minorEastAsia" w:hAnsi="Calibri" w:cs="Calibri"/>
          <w:szCs w:val="20"/>
          <w:lang w:eastAsia="it-IT"/>
        </w:rPr>
        <w:t>fattura</w:t>
      </w:r>
      <w:proofErr w:type="spellEnd"/>
      <w:r w:rsidRPr="003F7D46">
        <w:rPr>
          <w:rFonts w:ascii="Calibri" w:eastAsiaTheme="minorEastAsia" w:hAnsi="Calibri" w:cs="Calibri"/>
          <w:szCs w:val="20"/>
          <w:lang w:eastAsia="it-IT"/>
        </w:rPr>
        <w:t>;</w:t>
      </w:r>
      <w:proofErr w:type="gramEnd"/>
      <w:r w:rsidRPr="003F7D46">
        <w:rPr>
          <w:rFonts w:ascii="Calibri" w:eastAsiaTheme="minorEastAsia" w:hAnsi="Calibri" w:cs="Calibri"/>
          <w:szCs w:val="20"/>
          <w:lang w:eastAsia="it-IT"/>
        </w:rPr>
        <w:t xml:space="preserve"> </w:t>
      </w:r>
    </w:p>
    <w:p w14:paraId="1BDA8F7F" w14:textId="77777777" w:rsidR="00C514F4" w:rsidRPr="003F7D46" w:rsidRDefault="00C514F4" w:rsidP="00A15FD6">
      <w:pPr>
        <w:numPr>
          <w:ilvl w:val="1"/>
          <w:numId w:val="46"/>
        </w:numPr>
        <w:contextualSpacing/>
        <w:jc w:val="both"/>
        <w:rPr>
          <w:rFonts w:ascii="Calibri" w:eastAsiaTheme="minorEastAsia" w:hAnsi="Calibri" w:cs="Calibri"/>
          <w:szCs w:val="20"/>
          <w:lang w:eastAsia="it-IT"/>
        </w:rPr>
      </w:pPr>
      <w:proofErr w:type="spellStart"/>
      <w:r>
        <w:rPr>
          <w:rFonts w:ascii="Calibri" w:eastAsiaTheme="minorEastAsia" w:hAnsi="Calibri" w:cs="Calibri"/>
          <w:szCs w:val="20"/>
          <w:lang w:eastAsia="it-IT"/>
        </w:rPr>
        <w:lastRenderedPageBreak/>
        <w:t>L’intestazione</w:t>
      </w:r>
      <w:proofErr w:type="spellEnd"/>
      <w:r>
        <w:rPr>
          <w:rFonts w:ascii="Calibri" w:eastAsiaTheme="minorEastAsia" w:hAnsi="Calibri" w:cs="Calibri"/>
          <w:szCs w:val="20"/>
          <w:lang w:eastAsia="it-IT"/>
        </w:rPr>
        <w:t xml:space="preserve"> </w:t>
      </w:r>
      <w:r w:rsidRPr="003F7D46">
        <w:rPr>
          <w:rFonts w:ascii="Calibri" w:eastAsiaTheme="minorEastAsia" w:hAnsi="Calibri" w:cs="Calibri"/>
          <w:szCs w:val="20"/>
          <w:lang w:eastAsia="it-IT"/>
        </w:rPr>
        <w:t xml:space="preserve">del </w:t>
      </w:r>
      <w:proofErr w:type="spellStart"/>
      <w:proofErr w:type="gramStart"/>
      <w:r w:rsidRPr="003F7D46">
        <w:rPr>
          <w:rFonts w:ascii="Calibri" w:eastAsiaTheme="minorEastAsia" w:hAnsi="Calibri" w:cs="Calibri"/>
          <w:szCs w:val="20"/>
          <w:lang w:eastAsia="it-IT"/>
        </w:rPr>
        <w:t>contratto</w:t>
      </w:r>
      <w:proofErr w:type="spellEnd"/>
      <w:r w:rsidRPr="003F7D46">
        <w:rPr>
          <w:rFonts w:ascii="Calibri" w:eastAsiaTheme="minorEastAsia" w:hAnsi="Calibri" w:cs="Calibri"/>
          <w:szCs w:val="20"/>
          <w:lang w:eastAsia="it-IT"/>
        </w:rPr>
        <w:t>;</w:t>
      </w:r>
      <w:proofErr w:type="gramEnd"/>
      <w:r w:rsidRPr="003F7D46">
        <w:rPr>
          <w:rFonts w:ascii="Calibri" w:eastAsiaTheme="minorEastAsia" w:hAnsi="Calibri" w:cs="Calibri"/>
          <w:szCs w:val="20"/>
          <w:lang w:eastAsia="it-IT"/>
        </w:rPr>
        <w:t xml:space="preserve"> </w:t>
      </w:r>
    </w:p>
    <w:p w14:paraId="2ABFC398" w14:textId="77777777" w:rsidR="00C514F4" w:rsidRPr="00570FFB" w:rsidRDefault="00C514F4" w:rsidP="00A15FD6">
      <w:pPr>
        <w:numPr>
          <w:ilvl w:val="1"/>
          <w:numId w:val="46"/>
        </w:numPr>
        <w:contextualSpacing/>
        <w:jc w:val="both"/>
        <w:rPr>
          <w:rFonts w:ascii="Calibri" w:eastAsiaTheme="minorEastAsia" w:hAnsi="Calibri" w:cs="Calibri"/>
          <w:szCs w:val="20"/>
          <w:lang w:val="it-IT" w:eastAsia="it-IT"/>
        </w:rPr>
      </w:pPr>
      <w:r w:rsidRPr="00570FFB">
        <w:rPr>
          <w:rFonts w:ascii="Calibri" w:eastAsiaTheme="minorEastAsia" w:hAnsi="Calibri" w:cs="Calibri"/>
          <w:szCs w:val="20"/>
          <w:lang w:val="it-IT" w:eastAsia="it-IT"/>
        </w:rPr>
        <w:t>Il codice IBAN del conto corrente dedicato</w:t>
      </w:r>
    </w:p>
    <w:p w14:paraId="19BF6A80" w14:textId="77777777" w:rsidR="00C514F4" w:rsidRPr="00570FFB" w:rsidRDefault="00C514F4" w:rsidP="00A15FD6">
      <w:pPr>
        <w:numPr>
          <w:ilvl w:val="1"/>
          <w:numId w:val="46"/>
        </w:numPr>
        <w:spacing w:after="120"/>
        <w:ind w:left="2154" w:hanging="357"/>
        <w:jc w:val="both"/>
        <w:rPr>
          <w:rFonts w:ascii="Calibri" w:eastAsiaTheme="minorEastAsia" w:hAnsi="Calibri" w:cs="Calibri"/>
          <w:szCs w:val="20"/>
          <w:lang w:val="it-IT" w:eastAsia="it-IT"/>
        </w:rPr>
      </w:pPr>
      <w:r w:rsidRPr="00570FFB">
        <w:rPr>
          <w:rFonts w:ascii="Calibri" w:eastAsiaTheme="minorEastAsia" w:hAnsi="Calibri" w:cs="Calibri"/>
          <w:szCs w:val="20"/>
          <w:lang w:val="it-IT" w:eastAsia="it-IT"/>
        </w:rPr>
        <w:t>Il Commodity Code (in caso di Aggiudicatario straniero).</w:t>
      </w:r>
    </w:p>
    <w:p w14:paraId="5F656087" w14:textId="77777777" w:rsidR="00C514F4" w:rsidRPr="00570FFB" w:rsidRDefault="00C514F4" w:rsidP="00C514F4">
      <w:pPr>
        <w:spacing w:after="120"/>
        <w:jc w:val="both"/>
        <w:rPr>
          <w:rFonts w:ascii="Calibri" w:eastAsiaTheme="minorEastAsia" w:hAnsi="Calibri" w:cs="Calibri"/>
          <w:szCs w:val="20"/>
          <w:lang w:val="it-IT" w:eastAsia="it-IT"/>
        </w:rPr>
      </w:pPr>
      <w:r w:rsidRPr="00570FFB">
        <w:rPr>
          <w:rFonts w:ascii="Calibri" w:eastAsiaTheme="minorEastAsia" w:hAnsi="Calibri" w:cs="Calibri"/>
          <w:szCs w:val="20"/>
          <w:lang w:val="it-IT" w:eastAsia="it-IT"/>
        </w:rPr>
        <w:t xml:space="preserve">Ai fini del pagamento del corrispettivo la Stazione Appaltante procederà alle verifiche di legge. </w:t>
      </w:r>
    </w:p>
    <w:p w14:paraId="4F350571" w14:textId="77777777" w:rsidR="00C514F4" w:rsidRPr="00570FFB" w:rsidRDefault="00C514F4" w:rsidP="00C514F4">
      <w:pPr>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I</w:t>
      </w:r>
      <w:r w:rsidRPr="00570FFB">
        <w:rPr>
          <w:rFonts w:ascii="Calibri" w:eastAsiaTheme="minorEastAsia" w:hAnsi="Calibri" w:cs="Calibri"/>
          <w:szCs w:val="20"/>
          <w:lang w:val="it-IT" w:eastAsia="it-IT"/>
        </w:rPr>
        <w:t>n sede di liquidazione della fattura potranno essere recuperate le spese per l’applicazione di eventuali penali di cui al paragrafo 5; la Stazione Appaltante potrà sospendere, ferma restando l’applicazione delle eventuali penali, i pagamenti all’Aggiudicatario cui sono state contestate inadempienze nell’esecuzione della fornitura, fino al completo adempimento degli obblighi contrattuali (art. 1460 c.c.). Tale sospensione potrà verificarsi anche qualora insorgano contestazioni di natura amministrativa.</w:t>
      </w:r>
    </w:p>
    <w:p w14:paraId="1447431B" w14:textId="77777777" w:rsidR="00C514F4" w:rsidRPr="00C514F4" w:rsidRDefault="00C514F4" w:rsidP="00C514F4">
      <w:pPr>
        <w:rPr>
          <w:lang w:val="it-IT" w:eastAsia="it-IT"/>
        </w:rPr>
      </w:pPr>
    </w:p>
    <w:p w14:paraId="4B0D380B" w14:textId="512DFE03" w:rsidR="00E53498" w:rsidRPr="00E9722A" w:rsidRDefault="00E53498" w:rsidP="00924DD5">
      <w:pPr>
        <w:pStyle w:val="Titolo1"/>
      </w:pPr>
      <w:bookmarkStart w:id="338" w:name="_Toc171949246"/>
      <w:r w:rsidRPr="00E9722A">
        <w:t>OBBLIGHI RELATIVI ALLA TRACCIABILITA’ DEI FLUSSI FINANZIARI</w:t>
      </w:r>
      <w:bookmarkEnd w:id="327"/>
      <w:bookmarkEnd w:id="328"/>
      <w:bookmarkEnd w:id="329"/>
      <w:bookmarkEnd w:id="330"/>
      <w:bookmarkEnd w:id="331"/>
      <w:bookmarkEnd w:id="332"/>
      <w:bookmarkEnd w:id="333"/>
      <w:bookmarkEnd w:id="334"/>
      <w:bookmarkEnd w:id="335"/>
      <w:bookmarkEnd w:id="336"/>
      <w:bookmarkEnd w:id="337"/>
      <w:bookmarkEnd w:id="338"/>
      <w:r w:rsidRPr="00E9722A">
        <w:t xml:space="preserve"> </w:t>
      </w:r>
    </w:p>
    <w:p w14:paraId="5FC44EC6" w14:textId="60524339" w:rsidR="0078553D" w:rsidRPr="0078553D"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 xml:space="preserve">Il contratto d’appalto è soggetto agli obblighi in tema di tracciabilità dei flussi finanziari di cui alla </w:t>
      </w:r>
      <w:r w:rsidR="00C8180F">
        <w:rPr>
          <w:rFonts w:ascii="Calibri" w:eastAsiaTheme="minorEastAsia" w:hAnsi="Calibri" w:cs="Calibri"/>
          <w:szCs w:val="20"/>
          <w:lang w:val="it-IT" w:eastAsia="it-IT"/>
        </w:rPr>
        <w:t>L. n. 136/2010.</w:t>
      </w:r>
    </w:p>
    <w:p w14:paraId="090EDA6C" w14:textId="77777777" w:rsidR="0078553D" w:rsidRPr="0078553D"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L’affidatario deve comunicare alla stazione appaltante:</w:t>
      </w:r>
    </w:p>
    <w:p w14:paraId="764ACBEC" w14:textId="0EEB948E" w:rsidR="0078553D" w:rsidRDefault="0078553D" w:rsidP="00A15FD6">
      <w:pPr>
        <w:pStyle w:val="Paragrafoelenco"/>
        <w:numPr>
          <w:ilvl w:val="0"/>
          <w:numId w:val="9"/>
        </w:numPr>
        <w:tabs>
          <w:tab w:val="clear" w:pos="720"/>
        </w:tabs>
        <w:ind w:left="426" w:hanging="426"/>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 xml:space="preserve">gli estremi identificativi dei conti correnti bancari o postali dedicati, con l'indicazione </w:t>
      </w:r>
      <w:r w:rsidR="00326D5E">
        <w:rPr>
          <w:rFonts w:ascii="Calibri" w:eastAsiaTheme="minorEastAsia" w:hAnsi="Calibri" w:cs="Calibri"/>
          <w:szCs w:val="20"/>
          <w:lang w:val="it-IT" w:eastAsia="it-IT"/>
        </w:rPr>
        <w:t xml:space="preserve">della </w:t>
      </w:r>
      <w:r w:rsidRPr="0078553D">
        <w:rPr>
          <w:rFonts w:ascii="Calibri" w:eastAsiaTheme="minorEastAsia" w:hAnsi="Calibri" w:cs="Calibri"/>
          <w:szCs w:val="20"/>
          <w:lang w:val="it-IT" w:eastAsia="it-IT"/>
        </w:rPr>
        <w:t>fornitura alla quale sono dedicati;</w:t>
      </w:r>
    </w:p>
    <w:p w14:paraId="0DF25AF0" w14:textId="77777777" w:rsidR="0078553D" w:rsidRDefault="0078553D" w:rsidP="00A15FD6">
      <w:pPr>
        <w:pStyle w:val="Paragrafoelenco"/>
        <w:numPr>
          <w:ilvl w:val="0"/>
          <w:numId w:val="9"/>
        </w:numPr>
        <w:tabs>
          <w:tab w:val="clear" w:pos="720"/>
        </w:tabs>
        <w:ind w:left="426" w:hanging="426"/>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le generalità e il codice fiscale delle persone delegate ad operare sugli stessi;</w:t>
      </w:r>
    </w:p>
    <w:p w14:paraId="432ACACC" w14:textId="78847E68" w:rsidR="0078553D" w:rsidRPr="0078553D" w:rsidRDefault="0078553D" w:rsidP="00A15FD6">
      <w:pPr>
        <w:pStyle w:val="Paragrafoelenco"/>
        <w:numPr>
          <w:ilvl w:val="0"/>
          <w:numId w:val="9"/>
        </w:numPr>
        <w:tabs>
          <w:tab w:val="clear" w:pos="720"/>
        </w:tabs>
        <w:ind w:left="426" w:hanging="426"/>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ogni modifica relativa ai dati trasmessi.</w:t>
      </w:r>
    </w:p>
    <w:p w14:paraId="5BB2D909" w14:textId="77777777" w:rsidR="0078553D" w:rsidRPr="0078553D"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 xml:space="preserve"> </w:t>
      </w:r>
    </w:p>
    <w:p w14:paraId="773D21CE" w14:textId="67D622A1" w:rsidR="0078553D"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w:t>
      </w:r>
      <w:r w:rsidRPr="0078553D">
        <w:rPr>
          <w:rFonts w:ascii="Calibri" w:eastAsiaTheme="minorEastAsia" w:hAnsi="Calibri" w:cs="Calibri"/>
          <w:i/>
          <w:iCs/>
          <w:szCs w:val="20"/>
          <w:lang w:val="it-IT" w:eastAsia="it-IT"/>
        </w:rPr>
        <w:t>de quo</w:t>
      </w:r>
      <w:r w:rsidRPr="0078553D">
        <w:rPr>
          <w:rFonts w:ascii="Calibri" w:eastAsiaTheme="minorEastAsia" w:hAnsi="Calibri" w:cs="Calibri"/>
          <w:szCs w:val="20"/>
          <w:lang w:val="it-IT" w:eastAsia="it-IT"/>
        </w:rPr>
        <w:t xml:space="preserve"> deve essere sottoscritta da un legale rappresentante ovvero da un soggetto munito di apposita procura. L'omessa, tardiva o incompleta comunicazione degli elementi informativi comporta, a carico del soggetto inadempiente, l'applicazione di una sanzione amministrativa pecuniaria da 500</w:t>
      </w:r>
      <w:r w:rsidR="00E64DE4">
        <w:rPr>
          <w:rFonts w:ascii="Calibri" w:eastAsiaTheme="minorEastAsia" w:hAnsi="Calibri" w:cs="Calibri"/>
          <w:szCs w:val="20"/>
          <w:lang w:val="it-IT" w:eastAsia="it-IT"/>
        </w:rPr>
        <w:t>,00=</w:t>
      </w:r>
      <w:r w:rsidRPr="0078553D">
        <w:rPr>
          <w:rFonts w:ascii="Calibri" w:eastAsiaTheme="minorEastAsia" w:hAnsi="Calibri" w:cs="Calibri"/>
          <w:szCs w:val="20"/>
          <w:lang w:val="it-IT" w:eastAsia="it-IT"/>
        </w:rPr>
        <w:t xml:space="preserve"> a 3.000</w:t>
      </w:r>
      <w:r w:rsidR="00E64DE4">
        <w:rPr>
          <w:rFonts w:ascii="Calibri" w:eastAsiaTheme="minorEastAsia" w:hAnsi="Calibri" w:cs="Calibri"/>
          <w:szCs w:val="20"/>
          <w:lang w:val="it-IT" w:eastAsia="it-IT"/>
        </w:rPr>
        <w:t>,00=</w:t>
      </w:r>
      <w:r w:rsidRPr="0078553D">
        <w:rPr>
          <w:rFonts w:ascii="Calibri" w:eastAsiaTheme="minorEastAsia" w:hAnsi="Calibri" w:cs="Calibri"/>
          <w:szCs w:val="20"/>
          <w:lang w:val="it-IT" w:eastAsia="it-IT"/>
        </w:rPr>
        <w:t xml:space="preserve"> </w:t>
      </w:r>
      <w:r w:rsidR="00E64DE4">
        <w:rPr>
          <w:rFonts w:ascii="Calibri" w:eastAsiaTheme="minorEastAsia" w:hAnsi="Calibri" w:cs="Calibri"/>
          <w:szCs w:val="20"/>
          <w:lang w:val="it-IT" w:eastAsia="it-IT"/>
        </w:rPr>
        <w:t>€</w:t>
      </w:r>
      <w:r w:rsidRPr="0078553D">
        <w:rPr>
          <w:rFonts w:ascii="Calibri" w:eastAsiaTheme="minorEastAsia" w:hAnsi="Calibri" w:cs="Calibri"/>
          <w:szCs w:val="20"/>
          <w:lang w:val="it-IT" w:eastAsia="it-IT"/>
        </w:rPr>
        <w:t>.</w:t>
      </w:r>
    </w:p>
    <w:p w14:paraId="0899D1DE" w14:textId="77777777" w:rsidR="0078553D" w:rsidRPr="0078553D" w:rsidRDefault="0078553D" w:rsidP="0078553D">
      <w:pPr>
        <w:contextualSpacing/>
        <w:jc w:val="both"/>
        <w:rPr>
          <w:rFonts w:ascii="Calibri" w:eastAsiaTheme="minorEastAsia" w:hAnsi="Calibri" w:cs="Calibri"/>
          <w:szCs w:val="20"/>
          <w:lang w:val="it-IT" w:eastAsia="it-IT"/>
        </w:rPr>
      </w:pPr>
    </w:p>
    <w:p w14:paraId="5CF8776E" w14:textId="0F8F4CCE" w:rsidR="0078553D"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Il mancato adempimento agli obblighi previsti per la tracciabilità dei flussi finanziari relativi all’appalto comporta la risoluzione di diritto del contratto.</w:t>
      </w:r>
      <w:r>
        <w:rPr>
          <w:rFonts w:ascii="Calibri" w:eastAsiaTheme="minorEastAsia" w:hAnsi="Calibri" w:cs="Calibri"/>
          <w:szCs w:val="20"/>
          <w:lang w:val="it-IT" w:eastAsia="it-IT"/>
        </w:rPr>
        <w:t xml:space="preserve"> </w:t>
      </w:r>
      <w:r w:rsidRPr="0078553D">
        <w:rPr>
          <w:rFonts w:ascii="Calibri" w:eastAsiaTheme="minorEastAsia" w:hAnsi="Calibri" w:cs="Calibri"/>
          <w:szCs w:val="20"/>
          <w:lang w:val="it-IT" w:eastAsia="it-IT"/>
        </w:rPr>
        <w:t>In occasione di ogni pagamento all’appaltatore o di interventi di controllo ulteriori si procede alla verifica dell’assolvimento degli obblighi relativi alla tracciabilità dei flussi finanziari.</w:t>
      </w:r>
    </w:p>
    <w:p w14:paraId="292BD9BE" w14:textId="77777777" w:rsidR="0078553D" w:rsidRPr="0078553D" w:rsidRDefault="0078553D" w:rsidP="0078553D">
      <w:pPr>
        <w:contextualSpacing/>
        <w:jc w:val="both"/>
        <w:rPr>
          <w:rFonts w:ascii="Calibri" w:eastAsiaTheme="minorEastAsia" w:hAnsi="Calibri" w:cs="Calibri"/>
          <w:szCs w:val="20"/>
          <w:lang w:val="it-IT" w:eastAsia="it-IT"/>
        </w:rPr>
      </w:pPr>
    </w:p>
    <w:p w14:paraId="5FAC4307" w14:textId="430A99A4" w:rsidR="00E53498"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3877843C" w14:textId="77777777" w:rsidR="00B75E29" w:rsidRDefault="00B75E29" w:rsidP="0078553D">
      <w:pPr>
        <w:contextualSpacing/>
        <w:jc w:val="both"/>
        <w:rPr>
          <w:rFonts w:ascii="Calibri" w:eastAsiaTheme="minorEastAsia" w:hAnsi="Calibri" w:cs="Calibri"/>
          <w:szCs w:val="20"/>
          <w:lang w:val="it-IT" w:eastAsia="it-IT"/>
        </w:rPr>
      </w:pPr>
    </w:p>
    <w:p w14:paraId="2B4433EF" w14:textId="12282CEB" w:rsidR="00C514F4" w:rsidRPr="000B2E04" w:rsidRDefault="00C514F4" w:rsidP="00C514F4">
      <w:pPr>
        <w:pStyle w:val="Titolo1"/>
      </w:pPr>
      <w:bookmarkStart w:id="339" w:name="_Toc150785418"/>
      <w:bookmarkStart w:id="340" w:name="_Toc171948571"/>
      <w:bookmarkStart w:id="341" w:name="_Toc171949247"/>
      <w:bookmarkStart w:id="342" w:name="_Toc139369236"/>
      <w:bookmarkStart w:id="343" w:name="_Toc139371375"/>
      <w:bookmarkStart w:id="344" w:name="_Toc139371425"/>
      <w:bookmarkStart w:id="345" w:name="_Toc139371475"/>
      <w:bookmarkStart w:id="346" w:name="_Toc139371529"/>
      <w:bookmarkStart w:id="347" w:name="_Toc139371580"/>
      <w:bookmarkStart w:id="348" w:name="_Toc139371630"/>
      <w:bookmarkStart w:id="349" w:name="_Toc139454381"/>
      <w:bookmarkStart w:id="350" w:name="_Toc139454445"/>
      <w:r w:rsidRPr="000B2E04">
        <w:t>RISOLUZIONE DEL CONTRATTO</w:t>
      </w:r>
      <w:bookmarkEnd w:id="339"/>
      <w:bookmarkEnd w:id="340"/>
      <w:bookmarkEnd w:id="341"/>
      <w:r w:rsidRPr="000B2E04">
        <w:t xml:space="preserve"> </w:t>
      </w:r>
    </w:p>
    <w:p w14:paraId="72892DD7" w14:textId="77777777" w:rsidR="00C514F4" w:rsidRPr="00570FFB" w:rsidRDefault="00C514F4" w:rsidP="00C514F4">
      <w:pPr>
        <w:contextualSpacing/>
        <w:jc w:val="both"/>
        <w:rPr>
          <w:rFonts w:ascii="Calibri" w:eastAsiaTheme="minorEastAsia" w:hAnsi="Calibri" w:cs="Calibri"/>
          <w:szCs w:val="20"/>
          <w:lang w:val="it-IT" w:eastAsia="it-IT"/>
        </w:rPr>
      </w:pPr>
      <w:r w:rsidRPr="00570FFB">
        <w:rPr>
          <w:rFonts w:ascii="Calibri" w:eastAsiaTheme="minorEastAsia" w:hAnsi="Calibri" w:cs="Calibri"/>
          <w:szCs w:val="20"/>
          <w:lang w:val="it-IT" w:eastAsia="it-IT"/>
        </w:rPr>
        <w:t>In adempimento a quanto previsto dall’art. 122 del</w:t>
      </w:r>
      <w:r>
        <w:rPr>
          <w:rFonts w:ascii="Calibri" w:eastAsiaTheme="minorEastAsia" w:hAnsi="Calibri" w:cs="Calibri"/>
          <w:szCs w:val="20"/>
          <w:lang w:val="it-IT" w:eastAsia="it-IT"/>
        </w:rPr>
        <w:t xml:space="preserve"> </w:t>
      </w:r>
      <w:r w:rsidRPr="00570FFB">
        <w:rPr>
          <w:rFonts w:ascii="Calibri" w:eastAsiaTheme="minorEastAsia" w:hAnsi="Calibri" w:cs="Calibri"/>
          <w:szCs w:val="20"/>
          <w:lang w:val="it-IT" w:eastAsia="it-IT"/>
        </w:rPr>
        <w:t xml:space="preserve">Codice la Stazione Appaltante risolverà il contratto nei casi e con le modalità ivi previste. </w:t>
      </w:r>
    </w:p>
    <w:p w14:paraId="13B07F07" w14:textId="77777777" w:rsidR="00C514F4" w:rsidRPr="00570FFB" w:rsidRDefault="00C514F4" w:rsidP="00C514F4">
      <w:pPr>
        <w:contextualSpacing/>
        <w:jc w:val="both"/>
        <w:rPr>
          <w:rFonts w:ascii="Calibri" w:eastAsiaTheme="minorEastAsia" w:hAnsi="Calibri" w:cs="Calibri"/>
          <w:szCs w:val="20"/>
          <w:lang w:val="it-IT" w:eastAsia="it-IT"/>
        </w:rPr>
      </w:pPr>
      <w:r w:rsidRPr="00570FFB">
        <w:rPr>
          <w:rFonts w:ascii="Calibri" w:eastAsiaTheme="minorEastAsia" w:hAnsi="Calibri" w:cs="Calibri"/>
          <w:szCs w:val="20"/>
          <w:lang w:val="it-IT" w:eastAsia="it-IT"/>
        </w:rPr>
        <w:t xml:space="preserve">Per quanto non previsto nel presente paragrafo, si applicano le disposizioni di cui al </w:t>
      </w:r>
      <w:proofErr w:type="gramStart"/>
      <w:r w:rsidRPr="00570FFB">
        <w:rPr>
          <w:rFonts w:ascii="Calibri" w:eastAsiaTheme="minorEastAsia" w:hAnsi="Calibri" w:cs="Calibri"/>
          <w:szCs w:val="20"/>
          <w:lang w:val="it-IT" w:eastAsia="it-IT"/>
        </w:rPr>
        <w:t>Codice Civile</w:t>
      </w:r>
      <w:proofErr w:type="gramEnd"/>
      <w:r w:rsidRPr="00570FFB">
        <w:rPr>
          <w:rFonts w:ascii="Calibri" w:eastAsiaTheme="minorEastAsia" w:hAnsi="Calibri" w:cs="Calibri"/>
          <w:szCs w:val="20"/>
          <w:lang w:val="it-IT" w:eastAsia="it-IT"/>
        </w:rPr>
        <w:t xml:space="preserve"> in materia di inadempimento e risoluzione del contratto. </w:t>
      </w:r>
    </w:p>
    <w:p w14:paraId="3C58871D" w14:textId="77777777" w:rsidR="00C514F4" w:rsidRPr="00C514F4" w:rsidRDefault="00C514F4" w:rsidP="00C514F4">
      <w:pPr>
        <w:rPr>
          <w:lang w:val="it-IT" w:eastAsia="it-IT"/>
        </w:rPr>
      </w:pPr>
    </w:p>
    <w:p w14:paraId="70409517" w14:textId="77777777" w:rsidR="00C514F4" w:rsidRPr="007405F7" w:rsidRDefault="00C514F4" w:rsidP="00C514F4">
      <w:pPr>
        <w:pStyle w:val="Titolo1"/>
        <w:numPr>
          <w:ilvl w:val="0"/>
          <w:numId w:val="0"/>
        </w:numPr>
        <w:ind w:left="360" w:hanging="360"/>
        <w:rPr>
          <w:bCs w:val="0"/>
          <w:kern w:val="32"/>
        </w:rPr>
      </w:pPr>
      <w:bookmarkStart w:id="351" w:name="_Ref261052"/>
      <w:bookmarkStart w:id="352" w:name="_Toc121120700"/>
      <w:bookmarkStart w:id="353" w:name="_Toc150785419"/>
      <w:bookmarkStart w:id="354" w:name="_Toc171948572"/>
      <w:bookmarkStart w:id="355" w:name="_Toc171949248"/>
      <w:r>
        <w:rPr>
          <w:bCs w:val="0"/>
          <w:kern w:val="32"/>
        </w:rPr>
        <w:t xml:space="preserve">28. </w:t>
      </w:r>
      <w:r w:rsidRPr="007405F7">
        <w:rPr>
          <w:bCs w:val="0"/>
          <w:kern w:val="32"/>
        </w:rPr>
        <w:t>RISERVATEZZA</w:t>
      </w:r>
      <w:bookmarkEnd w:id="351"/>
      <w:bookmarkEnd w:id="352"/>
      <w:bookmarkEnd w:id="353"/>
      <w:bookmarkEnd w:id="354"/>
      <w:bookmarkEnd w:id="355"/>
      <w:r w:rsidRPr="007405F7">
        <w:rPr>
          <w:bCs w:val="0"/>
          <w:kern w:val="32"/>
        </w:rPr>
        <w:t xml:space="preserve"> </w:t>
      </w:r>
    </w:p>
    <w:p w14:paraId="78A47B81" w14:textId="77777777" w:rsidR="00C514F4" w:rsidRPr="00570FFB" w:rsidRDefault="00C514F4" w:rsidP="00C514F4">
      <w:pPr>
        <w:contextualSpacing/>
        <w:jc w:val="both"/>
        <w:rPr>
          <w:rFonts w:ascii="Calibri" w:eastAsiaTheme="minorEastAsia" w:hAnsi="Calibri" w:cs="Calibri"/>
          <w:szCs w:val="20"/>
          <w:lang w:val="it-IT" w:eastAsia="it-IT"/>
        </w:rPr>
      </w:pPr>
      <w:r w:rsidRPr="00570FFB">
        <w:rPr>
          <w:rFonts w:ascii="Calibri" w:eastAsiaTheme="minorEastAsia" w:hAnsi="Calibri" w:cs="Calibri"/>
          <w:szCs w:val="20"/>
          <w:lang w:val="it-IT" w:eastAsia="it-IT"/>
        </w:rPr>
        <w:t xml:space="preserve">L’Aggiudicatario ha l’obbligo di mantenere e di far mantenere riservati i dati e le informazioni di cui venga in possesso, di non divulgarli in alcun modo e in qualsiasi forma e di non farne oggetto di utilizzazione a qualsiasi titolo per scopi diversi da quelli strettamente necessari all’esecuzione delle prestazioni contrattuali. </w:t>
      </w:r>
    </w:p>
    <w:p w14:paraId="5922F022" w14:textId="77777777" w:rsidR="00C514F4" w:rsidRPr="00570FFB" w:rsidRDefault="00C514F4" w:rsidP="00C514F4">
      <w:pPr>
        <w:contextualSpacing/>
        <w:jc w:val="both"/>
        <w:rPr>
          <w:rFonts w:ascii="Calibri" w:eastAsiaTheme="minorEastAsia" w:hAnsi="Calibri" w:cs="Calibri"/>
          <w:szCs w:val="20"/>
          <w:lang w:val="it-IT" w:eastAsia="it-IT"/>
        </w:rPr>
      </w:pPr>
      <w:r w:rsidRPr="00570FFB">
        <w:rPr>
          <w:rFonts w:ascii="Calibri" w:eastAsiaTheme="minorEastAsia" w:hAnsi="Calibri" w:cs="Calibri"/>
          <w:szCs w:val="20"/>
          <w:lang w:val="it-IT" w:eastAsia="it-IT"/>
        </w:rPr>
        <w:t xml:space="preserve">L’Aggiudicatario è, inoltre, responsabile per l’esatta osservanza da parte dei propri dipendenti, consulenti e collaboratori di quest’ultimi, degli obblighi di riservatezza anzidetti. </w:t>
      </w:r>
    </w:p>
    <w:p w14:paraId="2C633453" w14:textId="77777777" w:rsidR="00C514F4" w:rsidRPr="00570FFB" w:rsidRDefault="00C514F4" w:rsidP="00C514F4">
      <w:pPr>
        <w:contextualSpacing/>
        <w:jc w:val="both"/>
        <w:rPr>
          <w:rFonts w:ascii="Calibri" w:eastAsiaTheme="minorEastAsia" w:hAnsi="Calibri" w:cs="Calibri"/>
          <w:szCs w:val="20"/>
          <w:lang w:val="it-IT" w:eastAsia="it-IT"/>
        </w:rPr>
      </w:pPr>
      <w:r w:rsidRPr="00570FFB">
        <w:rPr>
          <w:rFonts w:ascii="Calibri" w:eastAsiaTheme="minorEastAsia" w:hAnsi="Calibri" w:cs="Calibri"/>
          <w:szCs w:val="20"/>
          <w:lang w:val="it-IT" w:eastAsia="it-IT"/>
        </w:rPr>
        <w:t xml:space="preserve">In caso di inosservanza degli obblighi di riservatezza, la Stazione Appaltante ha la facoltà di risolvere di diritto il presente contratto, fermo restando il risarcimento, da parte dell’Aggiudicatario, di tutti i danni derivanti. </w:t>
      </w:r>
    </w:p>
    <w:p w14:paraId="3B8ECC4E" w14:textId="6BCA7366" w:rsidR="00C514F4" w:rsidRDefault="00C514F4" w:rsidP="00C514F4">
      <w:pPr>
        <w:contextualSpacing/>
        <w:jc w:val="both"/>
        <w:rPr>
          <w:rFonts w:ascii="Calibri" w:eastAsiaTheme="minorEastAsia" w:hAnsi="Calibri" w:cs="Calibri"/>
          <w:szCs w:val="20"/>
          <w:lang w:val="it-IT" w:eastAsia="it-IT"/>
        </w:rPr>
      </w:pPr>
      <w:r w:rsidRPr="00570FFB">
        <w:rPr>
          <w:rFonts w:ascii="Calibri" w:eastAsiaTheme="minorEastAsia" w:hAnsi="Calibri" w:cs="Calibri"/>
          <w:szCs w:val="20"/>
          <w:lang w:val="it-IT" w:eastAsia="it-IT"/>
        </w:rPr>
        <w:t xml:space="preserve">La violazione dei disposti del presente paragrafo, da parte sia dell’Aggiudicatario sia del proprio personale, costituirà uno dei motivi di giusta causa di risoluzione del contratto. </w:t>
      </w:r>
    </w:p>
    <w:p w14:paraId="0C5C4DBF" w14:textId="77777777" w:rsidR="00C514F4" w:rsidRPr="00C514F4" w:rsidRDefault="00C514F4" w:rsidP="00C514F4">
      <w:pPr>
        <w:contextualSpacing/>
        <w:jc w:val="both"/>
        <w:rPr>
          <w:rFonts w:ascii="Calibri" w:eastAsiaTheme="minorEastAsia" w:hAnsi="Calibri" w:cs="Calibri"/>
          <w:szCs w:val="20"/>
          <w:lang w:val="it-IT" w:eastAsia="it-IT"/>
        </w:rPr>
      </w:pPr>
    </w:p>
    <w:p w14:paraId="4CE0061D" w14:textId="21C5C7CD" w:rsidR="00E53498" w:rsidRPr="00E9722A" w:rsidRDefault="00E53498" w:rsidP="00924DD5">
      <w:pPr>
        <w:pStyle w:val="Titolo1"/>
      </w:pPr>
      <w:bookmarkStart w:id="356" w:name="_Toc171949249"/>
      <w:r w:rsidRPr="00E9722A">
        <w:lastRenderedPageBreak/>
        <w:t>CODICE DI COMPORTAMENTO</w:t>
      </w:r>
      <w:bookmarkEnd w:id="342"/>
      <w:bookmarkEnd w:id="343"/>
      <w:bookmarkEnd w:id="344"/>
      <w:bookmarkEnd w:id="345"/>
      <w:bookmarkEnd w:id="346"/>
      <w:bookmarkEnd w:id="347"/>
      <w:bookmarkEnd w:id="348"/>
      <w:bookmarkEnd w:id="349"/>
      <w:bookmarkEnd w:id="350"/>
      <w:bookmarkEnd w:id="356"/>
    </w:p>
    <w:p w14:paraId="3A18BD87" w14:textId="66DDB0E6" w:rsidR="00E53498" w:rsidRPr="00E53498" w:rsidRDefault="00E53498" w:rsidP="00E53498">
      <w:pPr>
        <w:contextualSpacing/>
        <w:jc w:val="both"/>
        <w:rPr>
          <w:rFonts w:ascii="Calibri" w:eastAsiaTheme="minorEastAsia" w:hAnsi="Calibri" w:cs="Calibri"/>
          <w:szCs w:val="20"/>
          <w:lang w:val="it-IT" w:eastAsia="it-IT"/>
        </w:rPr>
      </w:pPr>
      <w:bookmarkStart w:id="357" w:name="_Hlk141782340"/>
      <w:r w:rsidRPr="00E53498">
        <w:rPr>
          <w:rFonts w:ascii="Calibri" w:eastAsiaTheme="minorEastAsia" w:hAnsi="Calibri" w:cs="Calibri"/>
          <w:szCs w:val="20"/>
          <w:lang w:val="it-IT" w:eastAsia="it-IT"/>
        </w:rPr>
        <w:t xml:space="preserve">Nello svolgimento delle attività oggetto del contratto di appalto, l’Aggiudicatario deve uniformarsi ai principi e, per quanto compatibili, ai doveri di condotta richiamati nel Decreto del Presidente della Repubblica 16 aprile 2013 n. 62 e nel </w:t>
      </w:r>
      <w:hyperlink r:id="rId31" w:history="1">
        <w:r w:rsidRPr="00E53498">
          <w:rPr>
            <w:rFonts w:ascii="Calibri" w:eastAsiaTheme="minorEastAsia" w:hAnsi="Calibri" w:cs="Calibri"/>
            <w:color w:val="0563C1" w:themeColor="hyperlink"/>
            <w:szCs w:val="20"/>
            <w:u w:val="single"/>
            <w:lang w:val="it-IT" w:eastAsia="it-IT"/>
          </w:rPr>
          <w:t>Codice di comportamento</w:t>
        </w:r>
      </w:hyperlink>
      <w:r w:rsidRPr="00E53498">
        <w:rPr>
          <w:rFonts w:ascii="Calibri" w:eastAsiaTheme="minorEastAsia" w:hAnsi="Calibri" w:cs="Calibri"/>
          <w:szCs w:val="20"/>
          <w:lang w:val="it-IT" w:eastAsia="it-IT"/>
        </w:rPr>
        <w:t xml:space="preserve"> di questa stazione appaltante e nel </w:t>
      </w:r>
      <w:hyperlink r:id="rId32" w:anchor="page=45" w:history="1">
        <w:r w:rsidRPr="00E53498">
          <w:rPr>
            <w:rFonts w:ascii="Calibri" w:eastAsiaTheme="minorEastAsia" w:hAnsi="Calibri" w:cs="Calibri"/>
            <w:color w:val="0563C1" w:themeColor="hyperlink"/>
            <w:szCs w:val="20"/>
            <w:u w:val="single"/>
            <w:lang w:val="it-IT" w:eastAsia="it-IT"/>
          </w:rPr>
          <w:t>Piano Triennale di Prevenzione della Corruzione e della Trasparenza</w:t>
        </w:r>
      </w:hyperlink>
      <w:r w:rsidR="00430816">
        <w:rPr>
          <w:rFonts w:ascii="Calibri" w:eastAsiaTheme="minorEastAsia" w:hAnsi="Calibri" w:cs="Calibri"/>
          <w:szCs w:val="20"/>
          <w:lang w:val="it-IT" w:eastAsia="it-IT"/>
        </w:rPr>
        <w:t xml:space="preserve">, nonché </w:t>
      </w:r>
      <w:r w:rsidR="009E592C" w:rsidRPr="009E592C">
        <w:rPr>
          <w:rFonts w:ascii="Calibri" w:eastAsiaTheme="minorEastAsia" w:hAnsi="Calibri" w:cs="Calibri"/>
          <w:szCs w:val="20"/>
          <w:lang w:val="it-IT" w:eastAsia="it-IT"/>
        </w:rPr>
        <w:t xml:space="preserve">nella sottosezione Rischi corruttivi e trasparenza del </w:t>
      </w:r>
      <w:hyperlink r:id="rId33" w:anchor="page=45" w:history="1">
        <w:r w:rsidR="00302E72" w:rsidRPr="00302E72">
          <w:rPr>
            <w:rStyle w:val="Collegamentoipertestuale"/>
            <w:rFonts w:ascii="Calibri" w:eastAsiaTheme="minorEastAsia" w:hAnsi="Calibri" w:cs="Calibri"/>
            <w:szCs w:val="20"/>
            <w:lang w:val="it-IT" w:eastAsia="it-IT"/>
          </w:rPr>
          <w:t>Piano Integrato di Attività e Organizzazione</w:t>
        </w:r>
      </w:hyperlink>
      <w:r w:rsidR="009E592C">
        <w:rPr>
          <w:rFonts w:ascii="Calibri" w:eastAsiaTheme="minorEastAsia" w:hAnsi="Calibri" w:cs="Calibri"/>
          <w:szCs w:val="20"/>
          <w:lang w:val="it-IT" w:eastAsia="it-IT"/>
        </w:rPr>
        <w:t xml:space="preserve">. </w:t>
      </w:r>
      <w:r w:rsidRPr="00E53498">
        <w:rPr>
          <w:rFonts w:ascii="Calibri" w:eastAsiaTheme="minorEastAsia" w:hAnsi="Calibri" w:cs="Calibri"/>
          <w:szCs w:val="20"/>
          <w:lang w:val="it-IT" w:eastAsia="it-IT"/>
        </w:rPr>
        <w:t>In seguito alla comunicazione di aggiudicazione e prima della stipula del contratto, l’Aggiudicatario ha l’onere di prendere visione dei già menzionati documenti pubblicati sul sito della stazione appaltante ai link precedentemente riportati.</w:t>
      </w:r>
    </w:p>
    <w:bookmarkEnd w:id="357"/>
    <w:p w14:paraId="622BB8C9" w14:textId="77777777" w:rsidR="00E53498" w:rsidRPr="00E53498" w:rsidRDefault="00E53498" w:rsidP="00E53498">
      <w:pPr>
        <w:autoSpaceDE w:val="0"/>
        <w:autoSpaceDN w:val="0"/>
        <w:adjustRightInd w:val="0"/>
        <w:jc w:val="both"/>
        <w:rPr>
          <w:rFonts w:ascii="Calibri" w:eastAsiaTheme="minorEastAsia" w:hAnsi="Calibri" w:cstheme="minorHAnsi"/>
          <w:szCs w:val="20"/>
          <w:lang w:val="it-IT" w:eastAsia="it-IT"/>
        </w:rPr>
      </w:pPr>
    </w:p>
    <w:p w14:paraId="425CE191" w14:textId="77777777" w:rsidR="00E53498" w:rsidRPr="00E9722A" w:rsidRDefault="00E53498" w:rsidP="00924DD5">
      <w:pPr>
        <w:pStyle w:val="Titolo1"/>
      </w:pPr>
      <w:bookmarkStart w:id="358" w:name="_Toc139369237"/>
      <w:bookmarkStart w:id="359" w:name="_Toc139371376"/>
      <w:bookmarkStart w:id="360" w:name="_Toc139371426"/>
      <w:bookmarkStart w:id="361" w:name="_Toc139371476"/>
      <w:bookmarkStart w:id="362" w:name="_Toc139371530"/>
      <w:bookmarkStart w:id="363" w:name="_Toc139371581"/>
      <w:bookmarkStart w:id="364" w:name="_Toc139371631"/>
      <w:bookmarkStart w:id="365" w:name="_Toc139454382"/>
      <w:bookmarkStart w:id="366" w:name="_Toc139454446"/>
      <w:bookmarkStart w:id="367" w:name="_Toc171949250"/>
      <w:r w:rsidRPr="00E9722A">
        <w:t>ACCESSO AGLI ATTI</w:t>
      </w:r>
      <w:bookmarkEnd w:id="358"/>
      <w:bookmarkEnd w:id="359"/>
      <w:bookmarkEnd w:id="360"/>
      <w:bookmarkEnd w:id="361"/>
      <w:bookmarkEnd w:id="362"/>
      <w:bookmarkEnd w:id="363"/>
      <w:bookmarkEnd w:id="364"/>
      <w:bookmarkEnd w:id="365"/>
      <w:bookmarkEnd w:id="366"/>
      <w:bookmarkEnd w:id="367"/>
      <w:r w:rsidRPr="00E9722A">
        <w:t> </w:t>
      </w:r>
    </w:p>
    <w:p w14:paraId="42CC0014" w14:textId="272BD835" w:rsidR="00405E0C" w:rsidRDefault="00405E0C" w:rsidP="00922BDD">
      <w:pPr>
        <w:autoSpaceDE w:val="0"/>
        <w:autoSpaceDN w:val="0"/>
        <w:adjustRightInd w:val="0"/>
        <w:jc w:val="both"/>
        <w:rPr>
          <w:color w:val="000000" w:themeColor="text1"/>
          <w:szCs w:val="20"/>
          <w:lang w:val="it-IT"/>
        </w:rPr>
      </w:pPr>
      <w:r w:rsidRPr="005E1DDA">
        <w:rPr>
          <w:color w:val="000000" w:themeColor="text1"/>
          <w:szCs w:val="20"/>
          <w:lang w:val="it-IT"/>
        </w:rPr>
        <w:t>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codice.</w:t>
      </w:r>
    </w:p>
    <w:p w14:paraId="518467B9" w14:textId="77777777" w:rsidR="004206E9" w:rsidRDefault="004206E9" w:rsidP="00922BDD">
      <w:pPr>
        <w:autoSpaceDE w:val="0"/>
        <w:autoSpaceDN w:val="0"/>
        <w:adjustRightInd w:val="0"/>
        <w:jc w:val="both"/>
        <w:rPr>
          <w:color w:val="000000" w:themeColor="text1"/>
          <w:szCs w:val="20"/>
          <w:lang w:val="it-IT"/>
        </w:rPr>
      </w:pPr>
    </w:p>
    <w:p w14:paraId="26FA2E1C" w14:textId="77777777" w:rsidR="004206E9" w:rsidRPr="004206E9" w:rsidRDefault="004206E9" w:rsidP="004206E9">
      <w:pPr>
        <w:pStyle w:val="paragraph"/>
        <w:spacing w:before="0" w:beforeAutospacing="0" w:after="0" w:afterAutospacing="0"/>
        <w:jc w:val="both"/>
        <w:textAlignment w:val="baseline"/>
        <w:rPr>
          <w:rFonts w:ascii="Segoe UI" w:hAnsi="Segoe UI" w:cs="Segoe UI"/>
          <w:sz w:val="20"/>
          <w:szCs w:val="20"/>
        </w:rPr>
      </w:pPr>
      <w:r w:rsidRPr="004206E9">
        <w:rPr>
          <w:rStyle w:val="normaltextrun"/>
          <w:rFonts w:ascii="Calibri" w:hAnsi="Calibri" w:cs="Calibri"/>
          <w:sz w:val="20"/>
          <w:szCs w:val="20"/>
        </w:rPr>
        <w:t>Gli indirizzi cui inviare l’istanza di accesso sono i seguenti:</w:t>
      </w:r>
      <w:r w:rsidRPr="004206E9">
        <w:rPr>
          <w:rStyle w:val="eop"/>
          <w:rFonts w:eastAsiaTheme="minorEastAsia"/>
          <w:sz w:val="20"/>
          <w:szCs w:val="20"/>
        </w:rPr>
        <w:t> </w:t>
      </w:r>
    </w:p>
    <w:p w14:paraId="66C7A9A8" w14:textId="77777777" w:rsidR="004206E9" w:rsidRPr="004206E9" w:rsidRDefault="004206E9" w:rsidP="004206E9">
      <w:pPr>
        <w:pStyle w:val="paragraph"/>
        <w:spacing w:before="0" w:beforeAutospacing="0" w:after="0" w:afterAutospacing="0"/>
        <w:jc w:val="both"/>
        <w:textAlignment w:val="baseline"/>
        <w:rPr>
          <w:rFonts w:ascii="Segoe UI" w:hAnsi="Segoe UI" w:cs="Segoe UI"/>
          <w:sz w:val="20"/>
          <w:szCs w:val="20"/>
        </w:rPr>
      </w:pPr>
      <w:r w:rsidRPr="004206E9">
        <w:rPr>
          <w:rStyle w:val="normaltextrun"/>
          <w:rFonts w:ascii="Calibri" w:hAnsi="Calibri" w:cs="Calibri"/>
          <w:sz w:val="20"/>
          <w:szCs w:val="20"/>
        </w:rPr>
        <w:t xml:space="preserve">PEC: </w:t>
      </w:r>
      <w:hyperlink r:id="rId34" w:history="1">
        <w:r w:rsidRPr="004206E9">
          <w:rPr>
            <w:rStyle w:val="Collegamentoipertestuale"/>
            <w:rFonts w:ascii="Calibri" w:hAnsi="Calibri" w:cs="Calibri"/>
            <w:sz w:val="20"/>
            <w:szCs w:val="20"/>
          </w:rPr>
          <w:t>protocollo.ispa@pec.cnr.it</w:t>
        </w:r>
      </w:hyperlink>
      <w:r w:rsidRPr="004206E9">
        <w:rPr>
          <w:rStyle w:val="normaltextrun"/>
          <w:rFonts w:ascii="Calibri" w:hAnsi="Calibri" w:cs="Calibri"/>
          <w:sz w:val="20"/>
          <w:szCs w:val="20"/>
        </w:rPr>
        <w:t xml:space="preserve"> </w:t>
      </w:r>
    </w:p>
    <w:p w14:paraId="52599EDF" w14:textId="14C488CC" w:rsidR="004206E9" w:rsidRPr="004206E9" w:rsidRDefault="004206E9" w:rsidP="004206E9">
      <w:pPr>
        <w:autoSpaceDE w:val="0"/>
        <w:autoSpaceDN w:val="0"/>
        <w:adjustRightInd w:val="0"/>
        <w:jc w:val="both"/>
        <w:rPr>
          <w:rFonts w:ascii="Calibri" w:eastAsia="Times New Roman" w:hAnsi="Calibri" w:cs="Calibri"/>
          <w:strike/>
          <w:color w:val="000000" w:themeColor="text1"/>
          <w:szCs w:val="20"/>
          <w:lang w:val="it-IT" w:eastAsia="it-IT"/>
        </w:rPr>
      </w:pPr>
      <w:r w:rsidRPr="004206E9">
        <w:rPr>
          <w:rStyle w:val="normaltextrun"/>
          <w:rFonts w:ascii="Calibri" w:hAnsi="Calibri" w:cs="Calibri"/>
          <w:szCs w:val="20"/>
        </w:rPr>
        <w:t xml:space="preserve">E-mail </w:t>
      </w:r>
      <w:proofErr w:type="spellStart"/>
      <w:r w:rsidRPr="004206E9">
        <w:rPr>
          <w:rStyle w:val="normaltextrun"/>
          <w:rFonts w:ascii="Calibri" w:hAnsi="Calibri" w:cs="Calibri"/>
          <w:szCs w:val="20"/>
        </w:rPr>
        <w:t>ordinaria</w:t>
      </w:r>
      <w:proofErr w:type="spellEnd"/>
      <w:r w:rsidRPr="004206E9">
        <w:rPr>
          <w:rStyle w:val="normaltextrun"/>
          <w:rFonts w:ascii="Calibri" w:hAnsi="Calibri" w:cs="Calibri"/>
          <w:szCs w:val="20"/>
        </w:rPr>
        <w:t xml:space="preserve">: </w:t>
      </w:r>
      <w:hyperlink r:id="rId35" w:history="1">
        <w:r w:rsidRPr="004206E9">
          <w:rPr>
            <w:rStyle w:val="Collegamentoipertestuale"/>
            <w:rFonts w:ascii="Calibri" w:hAnsi="Calibri" w:cs="Calibri"/>
            <w:szCs w:val="20"/>
          </w:rPr>
          <w:t>segreteria@ispa.cnr.it</w:t>
        </w:r>
      </w:hyperlink>
    </w:p>
    <w:p w14:paraId="742E5520" w14:textId="77777777" w:rsidR="008E656A" w:rsidRPr="00405E0C" w:rsidRDefault="008E656A" w:rsidP="008723C7">
      <w:pPr>
        <w:autoSpaceDE w:val="0"/>
        <w:autoSpaceDN w:val="0"/>
        <w:adjustRightInd w:val="0"/>
        <w:jc w:val="both"/>
        <w:rPr>
          <w:rFonts w:ascii="Calibri" w:eastAsiaTheme="minorEastAsia" w:hAnsi="Calibri" w:cstheme="minorHAnsi"/>
          <w:color w:val="FF0000"/>
          <w:szCs w:val="20"/>
          <w:lang w:val="it-IT" w:eastAsia="it-IT"/>
        </w:rPr>
      </w:pPr>
    </w:p>
    <w:p w14:paraId="4ECABAEC" w14:textId="77777777" w:rsidR="00E53498" w:rsidRPr="00E9722A" w:rsidRDefault="00E53498" w:rsidP="00924DD5">
      <w:pPr>
        <w:pStyle w:val="Titolo1"/>
      </w:pPr>
      <w:bookmarkStart w:id="368" w:name="_Toc121120701"/>
      <w:bookmarkStart w:id="369" w:name="_Toc139369238"/>
      <w:bookmarkStart w:id="370" w:name="_Toc139371377"/>
      <w:bookmarkStart w:id="371" w:name="_Toc139371427"/>
      <w:bookmarkStart w:id="372" w:name="_Toc139371477"/>
      <w:bookmarkStart w:id="373" w:name="_Toc139371531"/>
      <w:bookmarkStart w:id="374" w:name="_Toc139371582"/>
      <w:bookmarkStart w:id="375" w:name="_Toc139371632"/>
      <w:bookmarkStart w:id="376" w:name="_Toc139454383"/>
      <w:bookmarkStart w:id="377" w:name="_Toc139454447"/>
      <w:bookmarkStart w:id="378" w:name="_Toc171949251"/>
      <w:r w:rsidRPr="00E9722A">
        <w:t>DEFINIZIONE DELLE CONTROVERSIE</w:t>
      </w:r>
      <w:bookmarkEnd w:id="368"/>
      <w:bookmarkEnd w:id="369"/>
      <w:bookmarkEnd w:id="370"/>
      <w:bookmarkEnd w:id="371"/>
      <w:bookmarkEnd w:id="372"/>
      <w:bookmarkEnd w:id="373"/>
      <w:bookmarkEnd w:id="374"/>
      <w:bookmarkEnd w:id="375"/>
      <w:bookmarkEnd w:id="376"/>
      <w:bookmarkEnd w:id="377"/>
      <w:bookmarkEnd w:id="378"/>
      <w:r w:rsidRPr="00E9722A">
        <w:t xml:space="preserve"> </w:t>
      </w:r>
    </w:p>
    <w:p w14:paraId="5E3410D6" w14:textId="77777777" w:rsidR="005E1DDA" w:rsidRPr="005E1DDA" w:rsidRDefault="005E1DDA" w:rsidP="005E1DDA">
      <w:pPr>
        <w:contextualSpacing/>
        <w:jc w:val="both"/>
        <w:rPr>
          <w:rFonts w:eastAsiaTheme="minorEastAsia" w:cstheme="minorHAnsi"/>
          <w:szCs w:val="20"/>
          <w:lang w:val="it-IT"/>
        </w:rPr>
      </w:pPr>
      <w:r w:rsidRPr="005E1DDA">
        <w:rPr>
          <w:rFonts w:eastAsiaTheme="minorEastAsia" w:cstheme="minorHAnsi"/>
          <w:szCs w:val="20"/>
          <w:lang w:val="it-IT"/>
        </w:rPr>
        <w:t>Ai sensi dell’art. 120, comma 4, del D. Lgs. 104/2010 si informa che il Consiglio Nazionale delle Ricerche fruisce del patrocinio dell’Avvocatura dello Stato.</w:t>
      </w:r>
    </w:p>
    <w:p w14:paraId="0E76D044" w14:textId="77777777" w:rsidR="005E1DDA" w:rsidRPr="005E1DDA" w:rsidRDefault="005E1DDA" w:rsidP="005E1DDA">
      <w:pPr>
        <w:jc w:val="both"/>
        <w:rPr>
          <w:rFonts w:cstheme="minorHAnsi"/>
          <w:szCs w:val="20"/>
          <w:lang w:val="it-IT"/>
        </w:rPr>
      </w:pPr>
      <w:r w:rsidRPr="005E1DDA">
        <w:rPr>
          <w:rFonts w:cstheme="minorHAnsi"/>
          <w:szCs w:val="20"/>
          <w:lang w:val="it-IT"/>
        </w:rPr>
        <w:t>Per le controversie derivanti dalla presente procedura di gara è competente il Tribunale Amministrativo Regionale del Lazio – Roma, rimanendo espressamente esclusa la compromissione in arbitri.</w:t>
      </w:r>
    </w:p>
    <w:p w14:paraId="3DC02BBC" w14:textId="77777777" w:rsidR="005F457D" w:rsidRPr="005E1DDA" w:rsidRDefault="005F457D" w:rsidP="005E1DDA">
      <w:pPr>
        <w:contextualSpacing/>
        <w:jc w:val="both"/>
        <w:rPr>
          <w:rFonts w:ascii="Calibri" w:eastAsiaTheme="minorEastAsia" w:hAnsi="Calibri" w:cs="Calibri"/>
          <w:szCs w:val="20"/>
          <w:lang w:val="it-IT" w:eastAsia="it-IT"/>
        </w:rPr>
      </w:pPr>
    </w:p>
    <w:p w14:paraId="6251EAE3" w14:textId="77777777" w:rsidR="00E53498" w:rsidRPr="00E9722A" w:rsidRDefault="00E53498" w:rsidP="00924DD5">
      <w:pPr>
        <w:pStyle w:val="Titolo1"/>
      </w:pPr>
      <w:bookmarkStart w:id="379" w:name="_Toc121120702"/>
      <w:bookmarkStart w:id="380" w:name="_Toc139369239"/>
      <w:bookmarkStart w:id="381" w:name="_Toc139371378"/>
      <w:bookmarkStart w:id="382" w:name="_Toc139371428"/>
      <w:bookmarkStart w:id="383" w:name="_Toc139371478"/>
      <w:bookmarkStart w:id="384" w:name="_Toc139371532"/>
      <w:bookmarkStart w:id="385" w:name="_Toc139371583"/>
      <w:bookmarkStart w:id="386" w:name="_Toc139371633"/>
      <w:bookmarkStart w:id="387" w:name="_Toc139454384"/>
      <w:bookmarkStart w:id="388" w:name="_Toc139454448"/>
      <w:bookmarkStart w:id="389" w:name="_Toc171949252"/>
      <w:r w:rsidRPr="00E9722A">
        <w:t>TRATTAMENTO DEI DATI PERSONALI – INFORMATIVA AI SENSI DELL’ART. 13 DEL REG. UE 2016/679</w:t>
      </w:r>
      <w:bookmarkEnd w:id="379"/>
      <w:bookmarkEnd w:id="380"/>
      <w:bookmarkEnd w:id="381"/>
      <w:bookmarkEnd w:id="382"/>
      <w:bookmarkEnd w:id="383"/>
      <w:bookmarkEnd w:id="384"/>
      <w:bookmarkEnd w:id="385"/>
      <w:bookmarkEnd w:id="386"/>
      <w:bookmarkEnd w:id="387"/>
      <w:bookmarkEnd w:id="388"/>
      <w:bookmarkEnd w:id="389"/>
    </w:p>
    <w:p w14:paraId="3814B0B7" w14:textId="248D2CBA" w:rsidR="00CF3ACD" w:rsidRDefault="00CF3ACD" w:rsidP="00E53498">
      <w:pPr>
        <w:contextualSpacing/>
        <w:jc w:val="both"/>
        <w:rPr>
          <w:rFonts w:ascii="Calibri" w:eastAsiaTheme="minorEastAsia" w:hAnsi="Calibri" w:cs="Calibri"/>
          <w:szCs w:val="20"/>
          <w:lang w:val="it-IT" w:eastAsia="it-IT"/>
        </w:rPr>
      </w:pPr>
      <w:bookmarkStart w:id="390" w:name="_Ref251789"/>
      <w:r w:rsidRPr="00CF3ACD">
        <w:rPr>
          <w:rFonts w:ascii="Calibri" w:eastAsiaTheme="minorEastAsia" w:hAnsi="Calibri" w:cs="Calibri"/>
          <w:szCs w:val="20"/>
          <w:lang w:val="it-IT"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w:t>
      </w:r>
      <w:proofErr w:type="spellStart"/>
      <w:r>
        <w:rPr>
          <w:rFonts w:ascii="Calibri" w:eastAsiaTheme="minorEastAsia" w:hAnsi="Calibri" w:cs="Calibri"/>
          <w:szCs w:val="20"/>
          <w:lang w:val="it-IT" w:eastAsia="it-IT"/>
        </w:rPr>
        <w:t>s.m.i.</w:t>
      </w:r>
      <w:proofErr w:type="spellEnd"/>
      <w:r w:rsidRPr="00CF3ACD">
        <w:rPr>
          <w:rFonts w:ascii="Calibri" w:eastAsiaTheme="minorEastAsia" w:hAnsi="Calibri" w:cs="Calibri"/>
          <w:szCs w:val="20"/>
          <w:lang w:val="it-IT" w:eastAsia="it-IT"/>
        </w:rPr>
        <w:t>, del decreto della Presidenza del Consiglio dei ministri n. 148/21 e dei relativi atti di attuazione.</w:t>
      </w:r>
    </w:p>
    <w:p w14:paraId="7BACF4FB" w14:textId="730C27BD" w:rsidR="00E53498" w:rsidRPr="00E53498" w:rsidRDefault="00E9722A" w:rsidP="00E53498">
      <w:pPr>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In particolare,</w:t>
      </w:r>
      <w:r w:rsidR="00E53498" w:rsidRPr="00E53498">
        <w:rPr>
          <w:rFonts w:ascii="Calibri" w:eastAsiaTheme="minorEastAsia" w:hAnsi="Calibri" w:cs="Calibri"/>
          <w:szCs w:val="20"/>
          <w:lang w:val="it-IT" w:eastAsia="it-IT"/>
        </w:rPr>
        <w:t xml:space="preserve"> l’Amministrazione fornisce le seguenti informazioni sul trattamento dei dati personali.</w:t>
      </w:r>
      <w:r w:rsidR="00E53498" w:rsidRPr="00E53498">
        <w:rPr>
          <w:rFonts w:ascii="Calibri" w:eastAsiaTheme="minorEastAsia" w:hAnsi="Calibri" w:cs="Calibri"/>
          <w:szCs w:val="20"/>
          <w:lang w:val="it-IT" w:eastAsia="it-IT"/>
        </w:rPr>
        <w:cr/>
      </w:r>
    </w:p>
    <w:p w14:paraId="353F3E51" w14:textId="77777777" w:rsidR="00E53498" w:rsidRPr="00E53498" w:rsidRDefault="00E53498" w:rsidP="00E53498">
      <w:pPr>
        <w:contextualSpacing/>
        <w:jc w:val="both"/>
        <w:rPr>
          <w:rFonts w:ascii="Calibri" w:eastAsiaTheme="minorEastAsia" w:hAnsi="Calibri" w:cs="Calibri"/>
          <w:szCs w:val="20"/>
          <w:lang w:val="it-IT" w:eastAsia="it-IT"/>
        </w:rPr>
      </w:pPr>
      <w:r w:rsidRPr="00E53498">
        <w:rPr>
          <w:rFonts w:ascii="Calibri" w:eastAsiaTheme="minorEastAsia" w:hAnsi="Calibri" w:cs="Calibri"/>
          <w:b/>
          <w:bCs/>
          <w:szCs w:val="20"/>
          <w:u w:val="single"/>
          <w:lang w:val="it-IT" w:eastAsia="it-IT"/>
        </w:rPr>
        <w:t>Titolare del trattamento e Responsabile della Protezione dei dati</w:t>
      </w:r>
    </w:p>
    <w:p w14:paraId="56466A16" w14:textId="4CF55CBB" w:rsidR="00E53498" w:rsidRPr="004206E9" w:rsidRDefault="00E53498" w:rsidP="00E53498">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Il Titolare del trattamento è il Consiglio Nazionale delle Ricerche – Piazzale Aldo Moro n. 7 – 00185 Roma. Responsabile del </w:t>
      </w:r>
      <w:r w:rsidRPr="004206E9">
        <w:rPr>
          <w:rFonts w:ascii="Calibri" w:eastAsiaTheme="minorEastAsia" w:hAnsi="Calibri" w:cs="Calibri"/>
          <w:szCs w:val="20"/>
          <w:lang w:val="it-IT" w:eastAsia="it-IT"/>
        </w:rPr>
        <w:t xml:space="preserve">trattamento </w:t>
      </w:r>
      <w:r w:rsidR="004206E9" w:rsidRPr="004206E9">
        <w:rPr>
          <w:rFonts w:eastAsiaTheme="minorEastAsia" w:cstheme="minorHAnsi"/>
          <w:szCs w:val="20"/>
          <w:lang w:val="it-IT" w:eastAsia="it-IT"/>
        </w:rPr>
        <w:t xml:space="preserve">dei dati personali è il Direttore f.f. dell’Istituto di Scienze delle Produzioni Alimentari del Consiglio Nazionale delle Ricerche Dott Antonio Moretti, i cui dati di contatto sono e-mail: </w:t>
      </w:r>
      <w:hyperlink r:id="rId36" w:history="1">
        <w:r w:rsidR="004206E9" w:rsidRPr="004206E9">
          <w:rPr>
            <w:rStyle w:val="Collegamentoipertestuale"/>
            <w:rFonts w:eastAsia="DejaVu Sans" w:cstheme="minorHAnsi"/>
            <w:szCs w:val="20"/>
          </w:rPr>
          <w:t>antonio.moretti@ispa.cnr.it</w:t>
        </w:r>
      </w:hyperlink>
      <w:r w:rsidR="004206E9" w:rsidRPr="004206E9">
        <w:rPr>
          <w:rFonts w:eastAsia="DejaVu Sans" w:cstheme="minorHAnsi"/>
          <w:szCs w:val="20"/>
        </w:rPr>
        <w:t xml:space="preserve">, PEC </w:t>
      </w:r>
      <w:hyperlink r:id="rId37" w:history="1">
        <w:r w:rsidR="004206E9" w:rsidRPr="004206E9">
          <w:rPr>
            <w:rStyle w:val="Collegamentoipertestuale"/>
            <w:rFonts w:eastAsia="DejaVu Sans" w:cstheme="minorHAnsi"/>
            <w:szCs w:val="20"/>
          </w:rPr>
          <w:t>protocollo.ispa@pec.cnr.it</w:t>
        </w:r>
      </w:hyperlink>
    </w:p>
    <w:p w14:paraId="2FFE1EBE" w14:textId="77777777" w:rsidR="00C74662" w:rsidRDefault="00C74662" w:rsidP="00E53498">
      <w:pPr>
        <w:contextualSpacing/>
        <w:jc w:val="both"/>
        <w:rPr>
          <w:rFonts w:ascii="Calibri" w:eastAsiaTheme="minorEastAsia" w:hAnsi="Calibri" w:cs="Calibri"/>
          <w:szCs w:val="20"/>
          <w:lang w:val="it-IT" w:eastAsia="it-IT"/>
        </w:rPr>
      </w:pPr>
    </w:p>
    <w:p w14:paraId="5BA18553" w14:textId="043B3884" w:rsidR="00C74662" w:rsidRDefault="00E53498" w:rsidP="00E53498">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Ai sensi degli Artt. 37 e ss. del già menzionato Regolamento relativo alla protezione delle persone fisiche con riguardo al trattamento dei dati, il Consiglio Nazionale delle Ricerche ha designato il Responsabile per la Protezione dei Dati (RPD o DPO), e-mail: </w:t>
      </w:r>
      <w:hyperlink r:id="rId38" w:history="1">
        <w:r w:rsidR="004206E9" w:rsidRPr="00C136A4">
          <w:rPr>
            <w:rStyle w:val="Collegamentoipertestuale"/>
            <w:rFonts w:ascii="Calibri" w:eastAsiaTheme="minorEastAsia" w:hAnsi="Calibri" w:cs="Calibri"/>
            <w:szCs w:val="20"/>
            <w:lang w:val="it-IT" w:eastAsia="it-IT"/>
          </w:rPr>
          <w:t>rpd@cnr.it</w:t>
        </w:r>
      </w:hyperlink>
      <w:r w:rsidRPr="00E53498">
        <w:rPr>
          <w:rFonts w:ascii="Calibri" w:eastAsiaTheme="minorEastAsia" w:hAnsi="Calibri" w:cs="Calibri"/>
          <w:szCs w:val="20"/>
          <w:lang w:val="it-IT" w:eastAsia="it-IT"/>
        </w:rPr>
        <w:t>, cui dovranno essere indirizzate tutte le richieste in merito al trattamento dei dati personali conferiti e all'esercizio dei diritti.</w:t>
      </w:r>
    </w:p>
    <w:p w14:paraId="20C7AD9C" w14:textId="77777777" w:rsidR="00C74662" w:rsidRDefault="00C74662" w:rsidP="00E53498">
      <w:pPr>
        <w:contextualSpacing/>
        <w:jc w:val="both"/>
        <w:rPr>
          <w:rFonts w:ascii="Calibri" w:eastAsiaTheme="minorEastAsia" w:hAnsi="Calibri" w:cs="Calibri"/>
          <w:szCs w:val="20"/>
          <w:lang w:val="it-IT" w:eastAsia="it-IT"/>
        </w:rPr>
      </w:pPr>
    </w:p>
    <w:p w14:paraId="6660C4D4" w14:textId="5E849EA9" w:rsidR="00E53498" w:rsidRPr="00E53498" w:rsidRDefault="00E53498" w:rsidP="00E53498">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L’elenco aggiornato dei responsabili e degli incaricati al trattamento è custodito presso la sede del Titolare del trattamento.</w:t>
      </w:r>
    </w:p>
    <w:p w14:paraId="296BD601" w14:textId="77777777" w:rsidR="00E53498" w:rsidRPr="00E53498" w:rsidRDefault="00E53498" w:rsidP="00E53498">
      <w:pPr>
        <w:contextualSpacing/>
        <w:jc w:val="both"/>
        <w:rPr>
          <w:rFonts w:ascii="Calibri" w:eastAsiaTheme="minorEastAsia" w:hAnsi="Calibri" w:cs="Calibri"/>
          <w:szCs w:val="20"/>
          <w:lang w:val="it-IT" w:eastAsia="it-IT"/>
        </w:rPr>
      </w:pPr>
    </w:p>
    <w:p w14:paraId="28FDA7CD" w14:textId="77777777" w:rsidR="00E53498" w:rsidRPr="00E53498" w:rsidRDefault="00E53498" w:rsidP="00E53498">
      <w:pPr>
        <w:jc w:val="both"/>
        <w:rPr>
          <w:rFonts w:ascii="Calibri" w:eastAsiaTheme="minorEastAsia" w:hAnsi="Calibri" w:cs="Calibri"/>
          <w:szCs w:val="20"/>
          <w:lang w:val="it-IT" w:eastAsia="it-IT"/>
        </w:rPr>
      </w:pPr>
      <w:r w:rsidRPr="00E53498">
        <w:rPr>
          <w:rFonts w:ascii="Calibri" w:eastAsiaTheme="minorEastAsia" w:hAnsi="Calibri" w:cs="Calibri"/>
          <w:b/>
          <w:bCs/>
          <w:szCs w:val="20"/>
          <w:u w:val="single"/>
          <w:lang w:val="it-IT" w:eastAsia="it-IT"/>
        </w:rPr>
        <w:t>Finalità del trattamento</w:t>
      </w:r>
    </w:p>
    <w:p w14:paraId="261B293C" w14:textId="77777777" w:rsidR="00E53498" w:rsidRPr="00E53498" w:rsidRDefault="00E53498" w:rsidP="00A15FD6">
      <w:pPr>
        <w:numPr>
          <w:ilvl w:val="0"/>
          <w:numId w:val="6"/>
        </w:numPr>
        <w:ind w:left="284" w:hanging="153"/>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I dati forniti dai concorrenti vengono raccolti e trattati dall’Amministrazione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7B099A64" w14:textId="77777777" w:rsidR="00E53498" w:rsidRPr="00E53498" w:rsidRDefault="00E53498" w:rsidP="00A15FD6">
      <w:pPr>
        <w:numPr>
          <w:ilvl w:val="0"/>
          <w:numId w:val="6"/>
        </w:numPr>
        <w:ind w:left="284" w:hanging="153"/>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lastRenderedPageBreak/>
        <w:t xml:space="preserve">I dati forniti dal concorrente aggiudicatario vengono acquisiti dall’Amministrazione ai fini della stipula del Contratto, per l’adempimento degli obblighi legali ad esso connessi, oltre che per la gestione ed esecuzione economica ed amministrativa del Contratto medesimo. </w:t>
      </w:r>
    </w:p>
    <w:p w14:paraId="3A74E5FD" w14:textId="77777777" w:rsidR="00E53498" w:rsidRPr="00E53498" w:rsidRDefault="00E53498" w:rsidP="00A15FD6">
      <w:pPr>
        <w:numPr>
          <w:ilvl w:val="0"/>
          <w:numId w:val="6"/>
        </w:numPr>
        <w:ind w:left="284" w:hanging="153"/>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Tutti i dati acquisiti dall’Amministrazione potranno essere trattati anche per fini di studio e statistici nel rispetto e delle norme previste dal Regolamento UE.</w:t>
      </w:r>
    </w:p>
    <w:p w14:paraId="31A7F7E6" w14:textId="77777777" w:rsidR="00E53498" w:rsidRPr="00E53498" w:rsidRDefault="00E53498" w:rsidP="00E53498">
      <w:pPr>
        <w:contextualSpacing/>
        <w:jc w:val="both"/>
        <w:rPr>
          <w:rFonts w:ascii="Calibri" w:eastAsiaTheme="minorEastAsia" w:hAnsi="Calibri" w:cs="Calibri"/>
          <w:szCs w:val="20"/>
          <w:lang w:val="it-IT" w:eastAsia="it-IT"/>
        </w:rPr>
      </w:pPr>
    </w:p>
    <w:p w14:paraId="13DDF5FE"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Base giuridica e natura del conferimento</w:t>
      </w:r>
      <w:r w:rsidRPr="00E53498">
        <w:rPr>
          <w:rFonts w:ascii="Calibri" w:eastAsia="Times New Roman" w:hAnsi="Calibri" w:cs="Calibri"/>
          <w:szCs w:val="20"/>
          <w:lang w:val="it-IT" w:eastAsia="it-IT"/>
        </w:rPr>
        <w:t> </w:t>
      </w:r>
    </w:p>
    <w:p w14:paraId="4532D708"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Il Concorrente è tenuto a fornire i dati all’Amministrazione, in ragione degli obblighi legali derivanti dalla normativa in materia di appalti e contrattualistica pubblica. Il rifiuto di fornire i dati richiesti dall’Amministrazione potrebbe determinare, a seconda dei casi, l’impossibilità di ammettere il concorrente alla partecipazione alla gara o la sua esclusione da questa o la decadenza dall'aggiudicazione, nonché l’impossibilità di stipulare il contratto.</w:t>
      </w:r>
    </w:p>
    <w:bookmarkEnd w:id="390"/>
    <w:p w14:paraId="4A702BDE" w14:textId="77777777" w:rsidR="00E53498" w:rsidRPr="00E53498" w:rsidRDefault="00E53498" w:rsidP="00E53498">
      <w:pPr>
        <w:contextualSpacing/>
        <w:jc w:val="both"/>
        <w:rPr>
          <w:rFonts w:ascii="Calibri" w:eastAsiaTheme="minorEastAsia" w:hAnsi="Calibri" w:cs="Calibri"/>
          <w:szCs w:val="20"/>
          <w:lang w:val="it-IT" w:eastAsia="it-IT"/>
        </w:rPr>
      </w:pPr>
    </w:p>
    <w:p w14:paraId="4C4FB4F2" w14:textId="77777777" w:rsidR="00E53498" w:rsidRPr="00E53498" w:rsidRDefault="00E53498" w:rsidP="00E53498">
      <w:pPr>
        <w:jc w:val="both"/>
        <w:textAlignment w:val="baseline"/>
        <w:rPr>
          <w:rFonts w:ascii="Calibri" w:eastAsia="Times New Roman" w:hAnsi="Calibri" w:cs="Calibri"/>
          <w:szCs w:val="20"/>
          <w:lang w:val="it-IT" w:eastAsia="it-IT"/>
        </w:rPr>
      </w:pPr>
      <w:r w:rsidRPr="00E53498">
        <w:rPr>
          <w:rFonts w:ascii="Calibri" w:eastAsia="Times New Roman" w:hAnsi="Calibri" w:cs="Calibri"/>
          <w:b/>
          <w:bCs/>
          <w:szCs w:val="20"/>
          <w:u w:val="single"/>
          <w:lang w:val="it-IT" w:eastAsia="it-IT"/>
        </w:rPr>
        <w:t>Natura dei dati trattati</w:t>
      </w:r>
      <w:r w:rsidRPr="00E53498">
        <w:rPr>
          <w:rFonts w:ascii="Calibri" w:eastAsia="Times New Roman" w:hAnsi="Calibri" w:cs="Calibri"/>
          <w:szCs w:val="20"/>
          <w:lang w:val="it-IT" w:eastAsia="it-IT"/>
        </w:rPr>
        <w:t> </w:t>
      </w:r>
    </w:p>
    <w:p w14:paraId="28DD84D4" w14:textId="77777777" w:rsidR="00E53498" w:rsidRPr="00E53498" w:rsidRDefault="00E53498" w:rsidP="00E53498">
      <w:pPr>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I dati oggetto di trattamento per le finalità sopra specificate, sono della seguente natura: </w:t>
      </w:r>
    </w:p>
    <w:p w14:paraId="553D757B" w14:textId="77777777" w:rsidR="00E53498" w:rsidRPr="00E53498" w:rsidRDefault="00E53498" w:rsidP="00A15FD6">
      <w:pPr>
        <w:numPr>
          <w:ilvl w:val="0"/>
          <w:numId w:val="5"/>
        </w:numPr>
        <w:ind w:left="426" w:hanging="28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Dati personali comuni (es. anagrafici e di contatto); </w:t>
      </w:r>
    </w:p>
    <w:p w14:paraId="31D0DFED" w14:textId="77777777" w:rsidR="00E53498" w:rsidRPr="00E53498" w:rsidRDefault="00E53498" w:rsidP="00A15FD6">
      <w:pPr>
        <w:numPr>
          <w:ilvl w:val="0"/>
          <w:numId w:val="5"/>
        </w:numPr>
        <w:ind w:left="426" w:hanging="28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“sensibili”), ai sensi, di cui all’art. 9 Regolamento UE.  </w:t>
      </w:r>
    </w:p>
    <w:p w14:paraId="352B64AF" w14:textId="77777777" w:rsidR="00E53498" w:rsidRPr="00E53498" w:rsidRDefault="00E53498" w:rsidP="00E53498">
      <w:pPr>
        <w:contextualSpacing/>
        <w:jc w:val="both"/>
        <w:rPr>
          <w:rFonts w:ascii="Calibri" w:eastAsiaTheme="minorEastAsia" w:hAnsi="Calibri" w:cs="Calibri"/>
          <w:szCs w:val="20"/>
          <w:u w:val="single"/>
          <w:lang w:val="it-IT" w:eastAsia="it-IT"/>
        </w:rPr>
      </w:pPr>
    </w:p>
    <w:p w14:paraId="5CC26264"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Modalità del trattamento dei dati</w:t>
      </w:r>
      <w:r w:rsidRPr="00E53498">
        <w:rPr>
          <w:rFonts w:ascii="Calibri" w:eastAsia="Times New Roman" w:hAnsi="Calibri" w:cs="Calibri"/>
          <w:szCs w:val="20"/>
          <w:lang w:val="it-IT" w:eastAsia="it-IT"/>
        </w:rPr>
        <w:t> </w:t>
      </w:r>
    </w:p>
    <w:p w14:paraId="284587D9" w14:textId="77777777" w:rsidR="00E53498" w:rsidRPr="00E53498" w:rsidRDefault="00E53498" w:rsidP="00E53498">
      <w:pPr>
        <w:jc w:val="both"/>
        <w:textAlignment w:val="baseline"/>
        <w:rPr>
          <w:rFonts w:ascii="Calibri" w:eastAsiaTheme="minorEastAsia" w:hAnsi="Calibri" w:cs="Calibri"/>
          <w:szCs w:val="20"/>
          <w:lang w:val="it-IT" w:eastAsia="it-IT"/>
        </w:rPr>
      </w:pPr>
      <w:r w:rsidRPr="00E53498">
        <w:rPr>
          <w:rFonts w:ascii="Calibri" w:eastAsia="Times New Roman" w:hAnsi="Calibri" w:cs="Calibri"/>
          <w:szCs w:val="20"/>
          <w:lang w:val="it-IT" w:eastAsia="it-IT"/>
        </w:rPr>
        <w:t>Il trattamento dei dati verrà effettuato dall’Amministrazione in modo da garantirne la sicurezza e la riservatezza necessarie e potrà essere attuato mediante strumenti manuali, cartacei, informatici e telematici idonei a trattare i dati nel rispetto delle misure di sicurezza previste dal Regolamento UE. I dati saranno trattati in modo lecito e secondo correttezza; raccolti e registrati per lo scopo di cui al punto “Base giuridica e natura del conferimento”; esatti e, se necessario, aggiornati; pertinenti, completi e non eccedenti rispetto alle finalità per le quali sono raccolti o successivamente trattati; conservati in una forma che consenta l’identificazione dell’interessato per un periodo di tempo non superiore a quello necessario agli scopi per i quali essi sono stati raccolti o successivamente trattati.</w:t>
      </w:r>
    </w:p>
    <w:p w14:paraId="0E794A6E" w14:textId="77777777" w:rsidR="00E53498" w:rsidRPr="00E53498" w:rsidRDefault="00E53498" w:rsidP="00E53498">
      <w:pPr>
        <w:contextualSpacing/>
        <w:jc w:val="both"/>
        <w:rPr>
          <w:rFonts w:ascii="Calibri" w:eastAsiaTheme="minorEastAsia" w:hAnsi="Calibri" w:cs="Calibri"/>
          <w:szCs w:val="20"/>
          <w:u w:val="single"/>
          <w:lang w:val="it-IT" w:eastAsia="it-IT"/>
        </w:rPr>
      </w:pPr>
    </w:p>
    <w:p w14:paraId="5E291315" w14:textId="77777777" w:rsidR="00E53498" w:rsidRPr="00FB5C07" w:rsidRDefault="00E53498" w:rsidP="00E53498">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b/>
          <w:bCs/>
          <w:szCs w:val="20"/>
          <w:u w:val="single"/>
          <w:lang w:val="it-IT" w:eastAsia="it-IT"/>
        </w:rPr>
        <w:t>Ambito di comunicazione e di diffusione dei dati</w:t>
      </w:r>
      <w:r w:rsidRPr="00FB5C07">
        <w:rPr>
          <w:rFonts w:ascii="Calibri" w:eastAsia="Times New Roman" w:hAnsi="Calibri" w:cs="Calibri"/>
          <w:szCs w:val="20"/>
          <w:lang w:val="it-IT" w:eastAsia="it-IT"/>
        </w:rPr>
        <w:t> </w:t>
      </w:r>
    </w:p>
    <w:p w14:paraId="68CE0483" w14:textId="77777777" w:rsidR="00E53498" w:rsidRPr="00FB5C07" w:rsidRDefault="00E53498" w:rsidP="00E53498">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szCs w:val="20"/>
          <w:lang w:val="it-IT" w:eastAsia="it-IT"/>
        </w:rPr>
        <w:t>I dati potranno essere: </w:t>
      </w:r>
    </w:p>
    <w:p w14:paraId="42900768" w14:textId="77777777" w:rsidR="00E53498" w:rsidRPr="00FB5C07" w:rsidRDefault="00E53498" w:rsidP="00A15FD6">
      <w:pPr>
        <w:numPr>
          <w:ilvl w:val="0"/>
          <w:numId w:val="6"/>
        </w:numPr>
        <w:ind w:left="284" w:hanging="153"/>
        <w:contextualSpacing/>
        <w:jc w:val="both"/>
        <w:rPr>
          <w:rFonts w:ascii="Calibri" w:hAnsi="Calibri" w:cs="Calibri"/>
          <w:szCs w:val="20"/>
          <w:lang w:val="it-IT"/>
        </w:rPr>
      </w:pPr>
      <w:r w:rsidRPr="00FB5C07">
        <w:rPr>
          <w:rFonts w:ascii="Calibri" w:hAnsi="Calibri" w:cs="Calibri"/>
          <w:szCs w:val="20"/>
          <w:lang w:val="it-IT"/>
        </w:rPr>
        <w:t>Trattati dal personale dell’Amministrazione che cura il procedimento di gara e l’esecuzione del Contratto, dal personale di altri uffici della medesima che svolgono attività inerenti, nonché dagli uffici che si occupano di attività per fini di studio e statistici; </w:t>
      </w:r>
    </w:p>
    <w:p w14:paraId="2A78F740" w14:textId="77777777" w:rsidR="00E53498" w:rsidRPr="00FB5C07" w:rsidRDefault="00E53498" w:rsidP="00A15FD6">
      <w:pPr>
        <w:numPr>
          <w:ilvl w:val="0"/>
          <w:numId w:val="6"/>
        </w:numPr>
        <w:ind w:left="284" w:hanging="153"/>
        <w:contextualSpacing/>
        <w:jc w:val="both"/>
        <w:rPr>
          <w:rFonts w:ascii="Calibri" w:hAnsi="Calibri" w:cs="Calibri"/>
          <w:szCs w:val="20"/>
          <w:lang w:val="it-IT"/>
        </w:rPr>
      </w:pPr>
      <w:r w:rsidRPr="00FB5C07">
        <w:rPr>
          <w:rFonts w:ascii="Calibri" w:hAnsi="Calibri" w:cs="Calibri"/>
          <w:szCs w:val="20"/>
          <w:lang w:val="it-IT"/>
        </w:rPr>
        <w:t>Comunicati a collaboratori autonomi, professionisti, consulenti, che prestino attività di consulenza o assistenza all’Amministrazione in ordine al procedimento di gara ed all’esecuzione del Contratto, anche per l’eventuale tutela in giudizio, o per studi di settore o fini statistici; </w:t>
      </w:r>
    </w:p>
    <w:p w14:paraId="7DB21D40" w14:textId="77777777" w:rsidR="00E53498" w:rsidRPr="00FB5C07" w:rsidRDefault="00E53498" w:rsidP="00A15FD6">
      <w:pPr>
        <w:numPr>
          <w:ilvl w:val="0"/>
          <w:numId w:val="6"/>
        </w:numPr>
        <w:ind w:left="284" w:hanging="153"/>
        <w:contextualSpacing/>
        <w:jc w:val="both"/>
        <w:rPr>
          <w:rFonts w:ascii="Calibri" w:hAnsi="Calibri" w:cs="Calibri"/>
          <w:szCs w:val="20"/>
          <w:lang w:val="it-IT"/>
        </w:rPr>
      </w:pPr>
      <w:r w:rsidRPr="00FB5C07">
        <w:rPr>
          <w:rFonts w:ascii="Calibri" w:hAnsi="Calibri" w:cs="Calibri"/>
          <w:szCs w:val="20"/>
          <w:lang w:val="it-IT"/>
        </w:rPr>
        <w:t>Comunicati ad eventuali soggetti esterni, facenti parte delle Commissioni di aggiudicazione e di collaudo che verranno di volta in volta costituite; </w:t>
      </w:r>
    </w:p>
    <w:p w14:paraId="351919A3" w14:textId="7A615F20" w:rsidR="00E53498" w:rsidRPr="00FB5C07" w:rsidRDefault="00E53498" w:rsidP="00A15FD6">
      <w:pPr>
        <w:numPr>
          <w:ilvl w:val="0"/>
          <w:numId w:val="6"/>
        </w:numPr>
        <w:ind w:left="284" w:hanging="153"/>
        <w:contextualSpacing/>
        <w:jc w:val="both"/>
        <w:rPr>
          <w:rFonts w:ascii="Calibri" w:hAnsi="Calibri" w:cs="Calibri"/>
          <w:szCs w:val="20"/>
          <w:lang w:val="it-IT"/>
        </w:rPr>
      </w:pPr>
      <w:r w:rsidRPr="00FB5C07">
        <w:rPr>
          <w:rFonts w:ascii="Calibri" w:hAnsi="Calibri" w:cs="Calibri"/>
          <w:szCs w:val="20"/>
          <w:lang w:val="it-IT"/>
        </w:rPr>
        <w:t>Comunicati ad altri concorrenti che facciano richiesta di accesso ai documenti di gara nei limiti consentiti ai sensi della legge 7 agosto 1990, n. 241;</w:t>
      </w:r>
    </w:p>
    <w:p w14:paraId="1EF93F95" w14:textId="77777777" w:rsidR="00E53498" w:rsidRPr="00FB5C07" w:rsidRDefault="00E53498" w:rsidP="00A15FD6">
      <w:pPr>
        <w:numPr>
          <w:ilvl w:val="0"/>
          <w:numId w:val="6"/>
        </w:numPr>
        <w:ind w:left="284" w:hanging="153"/>
        <w:contextualSpacing/>
        <w:jc w:val="both"/>
        <w:rPr>
          <w:rFonts w:ascii="Calibri" w:hAnsi="Calibri" w:cs="Calibri"/>
          <w:szCs w:val="20"/>
          <w:lang w:val="it-IT"/>
        </w:rPr>
      </w:pPr>
      <w:r w:rsidRPr="00FB5C07">
        <w:rPr>
          <w:rFonts w:ascii="Calibri" w:hAnsi="Calibri" w:cs="Calibri"/>
          <w:szCs w:val="20"/>
          <w:lang w:val="it-IT"/>
        </w:rPr>
        <w:t>Comunicati all’ANAC, in osservanza a quanto previsto dalla Determinazione AVCP n. 1 del 10/01/2008. </w:t>
      </w:r>
    </w:p>
    <w:p w14:paraId="10D00C80" w14:textId="77777777" w:rsidR="00C74662" w:rsidRPr="00FB5C07" w:rsidRDefault="00C74662" w:rsidP="00E53498">
      <w:pPr>
        <w:jc w:val="both"/>
        <w:textAlignment w:val="baseline"/>
        <w:rPr>
          <w:rFonts w:ascii="Calibri" w:eastAsia="Times New Roman" w:hAnsi="Calibri" w:cs="Calibri"/>
          <w:szCs w:val="20"/>
          <w:lang w:val="it-IT" w:eastAsia="it-IT"/>
        </w:rPr>
      </w:pPr>
    </w:p>
    <w:p w14:paraId="5B0907E6" w14:textId="275C08F3" w:rsidR="00E53498" w:rsidRPr="00FB5C07" w:rsidRDefault="00E53498" w:rsidP="00E53498">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szCs w:val="20"/>
          <w:lang w:val="it-IT" w:eastAsia="it-IT"/>
        </w:rPr>
        <w:t xml:space="preserve">Il nominativo del concorrente aggiudicatario della gara ed il prezzo di aggiudicazione dell’appalto saranno diffusi tramite il sito internet </w:t>
      </w:r>
      <w:hyperlink r:id="rId39" w:tgtFrame="_blank" w:history="1">
        <w:r w:rsidRPr="00FB5C07">
          <w:rPr>
            <w:rFonts w:ascii="Calibri" w:eastAsia="Times New Roman" w:hAnsi="Calibri" w:cs="Calibri"/>
            <w:szCs w:val="20"/>
            <w:u w:val="single"/>
            <w:lang w:val="it-IT" w:eastAsia="it-IT"/>
          </w:rPr>
          <w:t>http://www.urp.cnr.it</w:t>
        </w:r>
      </w:hyperlink>
      <w:r w:rsidRPr="00FB5C07">
        <w:rPr>
          <w:rFonts w:ascii="Calibri" w:eastAsia="Times New Roman" w:hAnsi="Calibri" w:cs="Calibri"/>
          <w:szCs w:val="20"/>
          <w:lang w:val="it-IT" w:eastAsia="it-IT"/>
        </w:rPr>
        <w:t>, sezione Gare. </w:t>
      </w:r>
    </w:p>
    <w:p w14:paraId="7228C891" w14:textId="77777777" w:rsidR="00C74662" w:rsidRPr="00FB5C07" w:rsidRDefault="00C74662" w:rsidP="00E53498">
      <w:pPr>
        <w:jc w:val="both"/>
        <w:textAlignment w:val="baseline"/>
        <w:rPr>
          <w:rFonts w:ascii="Calibri" w:eastAsia="Times New Roman" w:hAnsi="Calibri" w:cs="Calibri"/>
          <w:szCs w:val="20"/>
          <w:lang w:val="it-IT" w:eastAsia="it-IT"/>
        </w:rPr>
      </w:pPr>
    </w:p>
    <w:p w14:paraId="0480FB6B" w14:textId="791F3B3D" w:rsidR="00E53498" w:rsidRPr="00FB5C07" w:rsidRDefault="00E53498" w:rsidP="00E53498">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szCs w:val="20"/>
          <w:lang w:val="it-IT" w:eastAsia="it-IT"/>
        </w:rPr>
        <w:t>Oltre a quanto sopra, in adempimento agli obblighi di legge che impongono la trasparenza amministrativa (art. 1, comma 16, lett. b, e comma 32 L. 190/2012; art. 35 D. Lgs. n. 33/2012; nonché art. 2</w:t>
      </w:r>
      <w:r w:rsidR="005D7836" w:rsidRPr="00FB5C07">
        <w:rPr>
          <w:rFonts w:ascii="Calibri" w:eastAsia="Times New Roman" w:hAnsi="Calibri" w:cs="Calibri"/>
          <w:szCs w:val="20"/>
          <w:lang w:val="it-IT" w:eastAsia="it-IT"/>
        </w:rPr>
        <w:t>0</w:t>
      </w:r>
      <w:r w:rsidRPr="00FB5C07">
        <w:rPr>
          <w:rFonts w:ascii="Calibri" w:eastAsia="Times New Roman" w:hAnsi="Calibri" w:cs="Calibri"/>
          <w:szCs w:val="20"/>
          <w:lang w:val="it-IT" w:eastAsia="it-IT"/>
        </w:rPr>
        <w:t xml:space="preserve"> </w:t>
      </w:r>
      <w:r w:rsidR="005D7836" w:rsidRPr="00FB5C07">
        <w:rPr>
          <w:rFonts w:ascii="Calibri" w:eastAsia="Times New Roman" w:hAnsi="Calibri" w:cs="Calibri"/>
          <w:szCs w:val="20"/>
          <w:lang w:val="it-IT" w:eastAsia="it-IT"/>
        </w:rPr>
        <w:t>del Codice</w:t>
      </w:r>
      <w:r w:rsidRPr="00FB5C07">
        <w:rPr>
          <w:rFonts w:ascii="Calibri" w:eastAsia="Times New Roman" w:hAnsi="Calibri" w:cs="Calibri"/>
          <w:szCs w:val="20"/>
          <w:lang w:val="it-IT" w:eastAsia="it-IT"/>
        </w:rPr>
        <w:t>), il concorrente/aggiudicatario prende atto ed acconsente a che i dati e la documentazione che la legge impone di pubblicare, siano pubblicati e diffusi, ricorrendone le condizioni, tramite il sito internet http://www.cnr.it, sezione “Amministrazione Trasparente”, ivi inclusi i rapporti e le relazioni previsti all’art. 47, comma 9) del D.L. 77/2021 convertito, con modificazioni, dalla L. 108/2021. </w:t>
      </w:r>
    </w:p>
    <w:p w14:paraId="11A55FA0" w14:textId="77777777" w:rsidR="00C74662" w:rsidRPr="00FB5C07" w:rsidRDefault="00C74662" w:rsidP="00E53498">
      <w:pPr>
        <w:jc w:val="both"/>
        <w:textAlignment w:val="baseline"/>
        <w:rPr>
          <w:rFonts w:ascii="Calibri" w:eastAsia="Times New Roman" w:hAnsi="Calibri" w:cs="Calibri"/>
          <w:szCs w:val="20"/>
          <w:lang w:val="it-IT" w:eastAsia="it-IT"/>
        </w:rPr>
      </w:pPr>
    </w:p>
    <w:p w14:paraId="6339EAD2" w14:textId="21A3529F" w:rsidR="00E53498" w:rsidRPr="00FB5C07" w:rsidRDefault="00E53498" w:rsidP="00E53498">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szCs w:val="20"/>
          <w:lang w:val="it-IT" w:eastAsia="it-IT"/>
        </w:rPr>
        <w:t>I dati potrebbero essere trasferiti ad un’organizzazione internazionale, in adempimento di obblighi di legge; in tal caso il trasferimento avverrà nel rispetto delle prescrizioni del Regolamento UE. </w:t>
      </w:r>
    </w:p>
    <w:p w14:paraId="3FF267E9" w14:textId="77777777" w:rsidR="00E53498" w:rsidRPr="00FB5C07" w:rsidRDefault="00E53498" w:rsidP="00E53498">
      <w:pPr>
        <w:contextualSpacing/>
        <w:jc w:val="both"/>
        <w:rPr>
          <w:rFonts w:ascii="Calibri" w:eastAsiaTheme="minorEastAsia" w:hAnsi="Calibri" w:cs="Calibri"/>
          <w:szCs w:val="20"/>
          <w:u w:val="single"/>
          <w:lang w:val="it-IT" w:eastAsia="it-IT"/>
        </w:rPr>
      </w:pPr>
    </w:p>
    <w:p w14:paraId="51892584" w14:textId="77777777" w:rsidR="00E53498" w:rsidRPr="00FB5C07" w:rsidRDefault="00E53498" w:rsidP="00E53498">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b/>
          <w:bCs/>
          <w:szCs w:val="20"/>
          <w:u w:val="single"/>
          <w:lang w:val="it-IT" w:eastAsia="it-IT"/>
        </w:rPr>
        <w:t>Periodo di conservazione dei dati</w:t>
      </w:r>
      <w:r w:rsidRPr="00FB5C07">
        <w:rPr>
          <w:rFonts w:ascii="Calibri" w:eastAsia="Times New Roman" w:hAnsi="Calibri" w:cs="Calibri"/>
          <w:szCs w:val="20"/>
          <w:lang w:val="it-IT" w:eastAsia="it-IT"/>
        </w:rPr>
        <w:t> </w:t>
      </w:r>
    </w:p>
    <w:p w14:paraId="15712AEC" w14:textId="77777777" w:rsidR="00E53498" w:rsidRPr="00E53498" w:rsidRDefault="00E53498" w:rsidP="00E53498">
      <w:pPr>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Il periodo di conservazione dei dati è di dieci (10) anni dalla conclusione dell’esecuzione del Contratto, in ragione delle potenziali azioni legali esercitabili. Inoltre, i dati potranno essere conservati, anche in forma aggregata, per fini di studio o statistici nel rispetto degli artt. 89 del Regolamento UE.</w:t>
      </w:r>
    </w:p>
    <w:p w14:paraId="31885DC7" w14:textId="77777777" w:rsidR="00E53498" w:rsidRPr="00E53498" w:rsidRDefault="00E53498" w:rsidP="00E53498">
      <w:pPr>
        <w:jc w:val="both"/>
        <w:textAlignment w:val="baseline"/>
        <w:rPr>
          <w:rFonts w:ascii="Segoe UI" w:eastAsia="Times New Roman" w:hAnsi="Segoe UI" w:cs="Segoe UI"/>
          <w:sz w:val="18"/>
          <w:szCs w:val="18"/>
          <w:lang w:val="it-IT" w:eastAsia="it-IT"/>
        </w:rPr>
      </w:pPr>
    </w:p>
    <w:p w14:paraId="57825E0E" w14:textId="0B543C97" w:rsidR="00E53498" w:rsidRPr="00FB5C07" w:rsidRDefault="00E53498" w:rsidP="00E53498">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b/>
          <w:bCs/>
          <w:szCs w:val="20"/>
          <w:u w:val="single"/>
          <w:lang w:val="it-IT" w:eastAsia="it-IT"/>
        </w:rPr>
        <w:t>Processo decisionale automatizzato</w:t>
      </w:r>
      <w:r w:rsidRPr="00FB5C07">
        <w:rPr>
          <w:rFonts w:ascii="Calibri" w:eastAsia="Times New Roman" w:hAnsi="Calibri" w:cs="Calibri"/>
          <w:szCs w:val="20"/>
          <w:lang w:val="it-IT" w:eastAsia="it-IT"/>
        </w:rPr>
        <w:t> </w:t>
      </w:r>
    </w:p>
    <w:p w14:paraId="3F5F12DB" w14:textId="77777777" w:rsidR="00E53498" w:rsidRPr="00FB5C07" w:rsidRDefault="00E53498" w:rsidP="00E53498">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szCs w:val="20"/>
          <w:lang w:val="it-IT" w:eastAsia="it-IT"/>
        </w:rPr>
        <w:t>Nell’ambito della fase di gara, non è presente alcun processo decisionale automatizzato. </w:t>
      </w:r>
    </w:p>
    <w:p w14:paraId="3D63383F" w14:textId="77777777" w:rsidR="00E53498" w:rsidRPr="00FB5C07" w:rsidRDefault="00E53498" w:rsidP="00E53498">
      <w:pPr>
        <w:contextualSpacing/>
        <w:jc w:val="both"/>
        <w:rPr>
          <w:rFonts w:ascii="Calibri" w:eastAsiaTheme="minorEastAsia" w:hAnsi="Calibri" w:cs="Calibri"/>
          <w:szCs w:val="20"/>
          <w:lang w:val="it-IT" w:eastAsia="it-IT"/>
        </w:rPr>
      </w:pPr>
    </w:p>
    <w:p w14:paraId="227196D0" w14:textId="77777777" w:rsidR="00E53498" w:rsidRPr="00FB5C07" w:rsidRDefault="00E53498" w:rsidP="00E53498">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b/>
          <w:bCs/>
          <w:szCs w:val="20"/>
          <w:u w:val="single"/>
          <w:lang w:val="it-IT" w:eastAsia="it-IT"/>
        </w:rPr>
        <w:t>Diritti del concorrente/interessato</w:t>
      </w:r>
      <w:r w:rsidRPr="00FB5C07">
        <w:rPr>
          <w:rFonts w:ascii="Calibri" w:eastAsia="Times New Roman" w:hAnsi="Calibri" w:cs="Calibri"/>
          <w:szCs w:val="20"/>
          <w:lang w:val="it-IT" w:eastAsia="it-IT"/>
        </w:rPr>
        <w:t> </w:t>
      </w:r>
    </w:p>
    <w:p w14:paraId="7AB37FCD" w14:textId="77777777" w:rsidR="00E53498" w:rsidRPr="00FB5C07" w:rsidRDefault="00E53498" w:rsidP="00E53498">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szCs w:val="20"/>
          <w:lang w:val="it-IT" w:eastAsia="it-IT"/>
        </w:rPr>
        <w:t>Per “interessato” si intende qualsiasi persona fisica i cui dati sono trasferiti dal concorrente all’Amministrazione.  </w:t>
      </w:r>
    </w:p>
    <w:p w14:paraId="533ADE4C" w14:textId="77777777" w:rsidR="00E53498" w:rsidRPr="00FB5C07" w:rsidRDefault="00E53498" w:rsidP="00E53498">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szCs w:val="20"/>
          <w:lang w:val="it-IT" w:eastAsia="it-IT"/>
        </w:rPr>
        <w:t xml:space="preserve">All'interessato vengono riconosciuti i diritti di cui agli artt. da 15 a 23 del Regolamento UE. In particolare, l’interessato ha il diritto di: </w:t>
      </w:r>
      <w:r w:rsidRPr="00FB5C07">
        <w:rPr>
          <w:rFonts w:ascii="Calibri" w:eastAsia="Times New Roman" w:hAnsi="Calibri" w:cs="Calibri"/>
          <w:i/>
          <w:iCs/>
          <w:szCs w:val="20"/>
          <w:lang w:val="it-IT" w:eastAsia="it-IT"/>
        </w:rPr>
        <w:t>i)</w:t>
      </w:r>
      <w:r w:rsidRPr="00FB5C07">
        <w:rPr>
          <w:rFonts w:ascii="Calibri" w:eastAsia="Times New Roman" w:hAnsi="Calibri" w:cs="Calibri"/>
          <w:szCs w:val="20"/>
          <w:lang w:val="it-IT" w:eastAsia="it-IT"/>
        </w:rPr>
        <w:t xml:space="preserve"> ottenere, in qualunque momento la conferma che sia o meno in corso un trattamento di dati personali che lo riguardano; </w:t>
      </w:r>
      <w:r w:rsidRPr="00FB5C07">
        <w:rPr>
          <w:rFonts w:ascii="Calibri" w:eastAsia="Times New Roman" w:hAnsi="Calibri" w:cs="Calibri"/>
          <w:i/>
          <w:iCs/>
          <w:szCs w:val="20"/>
          <w:lang w:val="it-IT" w:eastAsia="it-IT"/>
        </w:rPr>
        <w:t>ii)</w:t>
      </w:r>
      <w:r w:rsidRPr="00FB5C07">
        <w:rPr>
          <w:rFonts w:ascii="Calibri" w:eastAsia="Times New Roman" w:hAnsi="Calibri" w:cs="Calibri"/>
          <w:szCs w:val="20"/>
          <w:lang w:val="it-IT" w:eastAsia="it-IT"/>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FB5C07">
        <w:rPr>
          <w:rFonts w:ascii="Calibri" w:eastAsia="Times New Roman" w:hAnsi="Calibri" w:cs="Calibri"/>
          <w:i/>
          <w:iCs/>
          <w:szCs w:val="20"/>
          <w:lang w:val="it-IT" w:eastAsia="it-IT"/>
        </w:rPr>
        <w:t>iii)</w:t>
      </w:r>
      <w:r w:rsidRPr="00FB5C07">
        <w:rPr>
          <w:rFonts w:ascii="Calibri" w:eastAsia="Times New Roman" w:hAnsi="Calibri" w:cs="Calibri"/>
          <w:szCs w:val="20"/>
          <w:lang w:val="it-IT" w:eastAsia="it-IT"/>
        </w:rPr>
        <w:t xml:space="preserve"> il diritto di chiedere, e nel caso ottenere, la rettifica e, ove possibile, la cancellazione o, ancora, la limitazione del trattamento e, infine, può opporsi, per motivi legittimi, al loro trattamento; </w:t>
      </w:r>
      <w:r w:rsidRPr="00FB5C07">
        <w:rPr>
          <w:rFonts w:ascii="Calibri" w:eastAsia="Times New Roman" w:hAnsi="Calibri" w:cs="Calibri"/>
          <w:i/>
          <w:iCs/>
          <w:szCs w:val="20"/>
          <w:lang w:val="it-IT" w:eastAsia="it-IT"/>
        </w:rPr>
        <w:t>iv)</w:t>
      </w:r>
      <w:r w:rsidRPr="00FB5C07">
        <w:rPr>
          <w:rFonts w:ascii="Calibri" w:eastAsia="Times New Roman" w:hAnsi="Calibri" w:cs="Calibri"/>
          <w:szCs w:val="20"/>
          <w:lang w:val="it-IT" w:eastAsia="it-IT"/>
        </w:rPr>
        <w:t xml:space="preserve"> il diritto alla portabilità dei dati che sarà applicabile nei limiti di cui all’art. 20 del regolamento UE.  </w:t>
      </w:r>
    </w:p>
    <w:p w14:paraId="146EE925" w14:textId="77777777" w:rsidR="00E53498" w:rsidRPr="00FB5C07" w:rsidRDefault="00E53498" w:rsidP="00E53498">
      <w:pPr>
        <w:jc w:val="both"/>
        <w:textAlignment w:val="baseline"/>
        <w:rPr>
          <w:rFonts w:ascii="Calibri" w:eastAsia="Times New Roman" w:hAnsi="Calibri" w:cs="Calibri"/>
          <w:szCs w:val="20"/>
          <w:lang w:val="it-IT" w:eastAsia="it-IT"/>
        </w:rPr>
      </w:pPr>
      <w:r w:rsidRPr="00FB5C07">
        <w:rPr>
          <w:rFonts w:ascii="Calibri" w:eastAsia="Times New Roman" w:hAnsi="Calibri" w:cs="Calibri"/>
          <w:szCs w:val="20"/>
          <w:lang w:val="it-IT" w:eastAsia="it-IT"/>
        </w:rPr>
        <w:t>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reclamo, ricorso o segnalazione.</w:t>
      </w:r>
    </w:p>
    <w:p w14:paraId="7DF2FA9E" w14:textId="77777777" w:rsidR="00E53498" w:rsidRPr="00FB5C07" w:rsidRDefault="00E53498" w:rsidP="00E53498">
      <w:pPr>
        <w:jc w:val="both"/>
        <w:textAlignment w:val="baseline"/>
        <w:rPr>
          <w:rFonts w:ascii="Calibri" w:eastAsia="Times New Roman" w:hAnsi="Calibri" w:cs="Calibri"/>
          <w:szCs w:val="20"/>
          <w:lang w:val="it-IT" w:eastAsia="it-IT"/>
        </w:rPr>
      </w:pPr>
    </w:p>
    <w:p w14:paraId="6D8578DB" w14:textId="77777777" w:rsidR="00E53498" w:rsidRPr="00FB5C07" w:rsidRDefault="00E53498" w:rsidP="00E53498">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b/>
          <w:bCs/>
          <w:szCs w:val="20"/>
          <w:u w:val="single"/>
          <w:lang w:val="it-IT" w:eastAsia="it-IT"/>
        </w:rPr>
        <w:t>Consenso al trattamento dei dati personali</w:t>
      </w:r>
      <w:r w:rsidRPr="00FB5C07">
        <w:rPr>
          <w:rFonts w:ascii="Calibri" w:eastAsia="Times New Roman" w:hAnsi="Calibri" w:cs="Calibri"/>
          <w:szCs w:val="20"/>
          <w:lang w:val="it-IT" w:eastAsia="it-IT"/>
        </w:rPr>
        <w:t> </w:t>
      </w:r>
    </w:p>
    <w:p w14:paraId="347A5455" w14:textId="77777777" w:rsidR="00E53498" w:rsidRPr="00FB5C07" w:rsidRDefault="00E53498" w:rsidP="00E53498">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szCs w:val="20"/>
          <w:lang w:val="it-IT" w:eastAsia="it-IT"/>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 </w:t>
      </w:r>
    </w:p>
    <w:p w14:paraId="54021493" w14:textId="77777777" w:rsidR="00E53498" w:rsidRPr="00FB5C07" w:rsidRDefault="00E53498" w:rsidP="00E53498">
      <w:pPr>
        <w:jc w:val="both"/>
        <w:textAlignment w:val="baseline"/>
        <w:rPr>
          <w:rFonts w:ascii="Segoe UI" w:eastAsia="Times New Roman" w:hAnsi="Segoe UI" w:cs="Segoe UI"/>
          <w:sz w:val="18"/>
          <w:szCs w:val="18"/>
          <w:lang w:val="it-IT" w:eastAsia="it-IT"/>
        </w:rPr>
      </w:pPr>
      <w:r w:rsidRPr="00FB5C07">
        <w:rPr>
          <w:rFonts w:ascii="Calibri" w:eastAsia="Times New Roman" w:hAnsi="Calibri" w:cs="Calibri"/>
          <w:szCs w:val="20"/>
          <w:lang w:val="it-IT" w:eastAsia="it-IT"/>
        </w:rPr>
        <w:t>Il concorrente si impegna a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dell’Amministrazione per le finalità sopra descritte. </w:t>
      </w:r>
    </w:p>
    <w:p w14:paraId="58072530" w14:textId="77777777" w:rsidR="00776312" w:rsidRPr="00FB5C07" w:rsidRDefault="00776312" w:rsidP="00393621">
      <w:pPr>
        <w:rPr>
          <w:lang w:val="it-IT"/>
        </w:rPr>
      </w:pPr>
    </w:p>
    <w:sectPr w:rsidR="00776312" w:rsidRPr="00FB5C07" w:rsidSect="009D0418">
      <w:headerReference w:type="default" r:id="rId40"/>
      <w:footerReference w:type="even" r:id="rId41"/>
      <w:footerReference w:type="default" r:id="rId42"/>
      <w:pgSz w:w="11906" w:h="16838" w:code="9"/>
      <w:pgMar w:top="2268" w:right="1021" w:bottom="1985" w:left="1021" w:header="397"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FFC2D7" w14:textId="77777777" w:rsidR="00334E10" w:rsidRDefault="00334E10" w:rsidP="00BE522A">
      <w:r>
        <w:separator/>
      </w:r>
    </w:p>
  </w:endnote>
  <w:endnote w:type="continuationSeparator" w:id="0">
    <w:p w14:paraId="0DA145CA" w14:textId="77777777" w:rsidR="00334E10" w:rsidRDefault="00334E10" w:rsidP="00BE5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CenturyGothic">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DejaVu Sans">
    <w:altName w:val="Yu Gothic"/>
    <w:charset w:val="00"/>
    <w:family w:val="swiss"/>
    <w:pitch w:val="variable"/>
    <w:sig w:usb0="E7002EFF" w:usb1="D200FDFF" w:usb2="0A24602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1723870992"/>
      <w:docPartObj>
        <w:docPartGallery w:val="Page Numbers (Bottom of Page)"/>
        <w:docPartUnique/>
      </w:docPartObj>
    </w:sdtPr>
    <w:sdtContent>
      <w:p w14:paraId="3A662C59" w14:textId="72BC0D8B" w:rsidR="005C649E" w:rsidRDefault="005C649E" w:rsidP="00BD78F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594400EA" w14:textId="77777777" w:rsidR="00AD602B" w:rsidRDefault="00AD602B" w:rsidP="005C649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482387553"/>
      <w:docPartObj>
        <w:docPartGallery w:val="Page Numbers (Bottom of Page)"/>
        <w:docPartUnique/>
      </w:docPartObj>
    </w:sdtPr>
    <w:sdtContent>
      <w:p w14:paraId="60740ADF" w14:textId="2BB38A3B" w:rsidR="005C649E" w:rsidRDefault="005C649E" w:rsidP="00BD78F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7</w:t>
        </w:r>
        <w:r>
          <w:rPr>
            <w:rStyle w:val="Numeropagina"/>
          </w:rPr>
          <w:fldChar w:fldCharType="end"/>
        </w:r>
      </w:p>
    </w:sdtContent>
  </w:sdt>
  <w:p w14:paraId="64F43EA3" w14:textId="69747C88" w:rsidR="00AD602B" w:rsidRDefault="009D0418" w:rsidP="005C649E">
    <w:pPr>
      <w:pStyle w:val="Pidipagina"/>
      <w:ind w:right="360"/>
    </w:pPr>
    <w:r>
      <w:rPr>
        <w:noProof/>
      </w:rPr>
      <w:drawing>
        <wp:inline distT="0" distB="0" distL="0" distR="0" wp14:anchorId="442E4CA8" wp14:editId="2757AC2A">
          <wp:extent cx="6389370" cy="902335"/>
          <wp:effectExtent l="0" t="0" r="0" b="0"/>
          <wp:docPr id="114787106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9370" cy="9023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16F524" w14:textId="77777777" w:rsidR="00334E10" w:rsidRDefault="00334E10" w:rsidP="00BE522A">
      <w:r>
        <w:separator/>
      </w:r>
    </w:p>
  </w:footnote>
  <w:footnote w:type="continuationSeparator" w:id="0">
    <w:p w14:paraId="6CD05DE7" w14:textId="77777777" w:rsidR="00334E10" w:rsidRDefault="00334E10" w:rsidP="00BE522A">
      <w:r>
        <w:continuationSeparator/>
      </w:r>
    </w:p>
  </w:footnote>
  <w:footnote w:id="1">
    <w:p w14:paraId="5E444080" w14:textId="77777777" w:rsidR="00DF6F73" w:rsidRPr="00DF6F73" w:rsidRDefault="00DF6F73" w:rsidP="00DF6F73">
      <w:pPr>
        <w:spacing w:before="120" w:after="120"/>
        <w:rPr>
          <w:rFonts w:cstheme="minorHAnsi"/>
          <w:color w:val="0000FF"/>
          <w:sz w:val="18"/>
          <w:szCs w:val="18"/>
          <w:lang w:val="it-IT"/>
        </w:rPr>
      </w:pPr>
      <w:r>
        <w:rPr>
          <w:rStyle w:val="Rimandonotaapidipagina"/>
        </w:rPr>
        <w:footnoteRef/>
      </w:r>
      <w:r w:rsidRPr="00DF6F73">
        <w:rPr>
          <w:lang w:val="it-IT"/>
        </w:rPr>
        <w:t xml:space="preserve"> </w:t>
      </w:r>
      <w:r w:rsidRPr="00DF6F73">
        <w:rPr>
          <w:rFonts w:cstheme="minorHAnsi"/>
          <w:bCs/>
          <w:iCs/>
          <w:sz w:val="18"/>
          <w:szCs w:val="18"/>
          <w:lang w:val="it-IT"/>
        </w:rPr>
        <w:t xml:space="preserve">L’Operatore Economico, potrà accedere alla Piattaforma tramite procedura di autenticazione da svolgersi nelle modalità indicate al seguente link: </w:t>
      </w:r>
      <w:hyperlink r:id="rId1" w:history="1">
        <w:r w:rsidRPr="00DF6F73">
          <w:rPr>
            <w:rStyle w:val="Collegamentoipertestuale"/>
            <w:rFonts w:cstheme="minorHAnsi"/>
            <w:sz w:val="18"/>
            <w:szCs w:val="18"/>
            <w:lang w:val="it-IT"/>
          </w:rPr>
          <w:t>https://wiki.acquistinretepa.it/index.php/Nuove_modalit%C3%A0_di_autenticazione</w:t>
        </w:r>
      </w:hyperlink>
      <w:r w:rsidRPr="00DF6F73">
        <w:rPr>
          <w:rStyle w:val="Collegamentoipertestuale"/>
          <w:rFonts w:cstheme="minorHAnsi"/>
          <w:sz w:val="18"/>
          <w:szCs w:val="18"/>
          <w:lang w:val="it-IT"/>
        </w:rPr>
        <w:t xml:space="preserve"> e riportate anche nell'Allegato b.1 – modalità di accesso degli O.E. alla piattaforma.</w:t>
      </w:r>
    </w:p>
    <w:p w14:paraId="74625058" w14:textId="7B6B5A52" w:rsidR="00DF6F73" w:rsidRDefault="00DF6F73">
      <w:pPr>
        <w:pStyle w:val="Testonotaapidipagina"/>
      </w:pPr>
    </w:p>
  </w:footnote>
  <w:footnote w:id="2">
    <w:p w14:paraId="5319813A" w14:textId="53FC1E93" w:rsidR="006B708C" w:rsidRPr="004F58FD" w:rsidRDefault="006B708C">
      <w:pPr>
        <w:pStyle w:val="Testonotaapidipagina"/>
        <w:rPr>
          <w:sz w:val="18"/>
          <w:szCs w:val="18"/>
        </w:rPr>
      </w:pPr>
      <w:r w:rsidRPr="004F58FD">
        <w:rPr>
          <w:rStyle w:val="Rimandonotaapidipagina"/>
          <w:sz w:val="18"/>
          <w:szCs w:val="18"/>
        </w:rPr>
        <w:footnoteRef/>
      </w:r>
      <w:r w:rsidRPr="004F58FD">
        <w:rPr>
          <w:sz w:val="18"/>
          <w:szCs w:val="18"/>
        </w:rPr>
        <w:t xml:space="preserve"> </w:t>
      </w:r>
      <w:r w:rsidRPr="004F58FD">
        <w:rPr>
          <w:caps w:val="0"/>
          <w:sz w:val="18"/>
          <w:szCs w:val="18"/>
        </w:rPr>
        <w:t>Da utilizzare nel caso di oneri per la sicurezza da interferenze di importo pari a € 0,00. Si rammenta che tale analisi deve essere sempre effettuata con l’RSPP.</w:t>
      </w:r>
    </w:p>
  </w:footnote>
  <w:footnote w:id="3">
    <w:p w14:paraId="1CB3D7BF" w14:textId="77777777" w:rsidR="00395B3D" w:rsidRPr="003E575B" w:rsidRDefault="00395B3D" w:rsidP="00395B3D">
      <w:pPr>
        <w:pStyle w:val="Testonotaapidipagina"/>
        <w:rPr>
          <w:rFonts w:asciiTheme="minorHAnsi" w:hAnsiTheme="minorHAnsi" w:cstheme="minorHAnsi"/>
          <w:sz w:val="16"/>
          <w:szCs w:val="16"/>
        </w:rPr>
      </w:pPr>
      <w:r w:rsidRPr="003E575B">
        <w:rPr>
          <w:rStyle w:val="Rimandonotaapidipagina"/>
          <w:rFonts w:asciiTheme="minorHAnsi" w:hAnsiTheme="minorHAnsi" w:cstheme="minorHAnsi"/>
          <w:sz w:val="16"/>
          <w:szCs w:val="16"/>
        </w:rPr>
        <w:footnoteRef/>
      </w:r>
      <w:r w:rsidRPr="003E575B">
        <w:rPr>
          <w:rFonts w:asciiTheme="minorHAnsi" w:hAnsiTheme="minorHAnsi" w:cstheme="minorHAnsi"/>
          <w:sz w:val="16"/>
          <w:szCs w:val="16"/>
        </w:rPr>
        <w:t xml:space="preserve"> Art. 47 DL 77/2021 convertito </w:t>
      </w:r>
      <w:r>
        <w:rPr>
          <w:rFonts w:asciiTheme="minorHAnsi" w:hAnsiTheme="minorHAnsi" w:cstheme="minorHAnsi"/>
          <w:sz w:val="16"/>
          <w:szCs w:val="16"/>
        </w:rPr>
        <w:t>dalla</w:t>
      </w:r>
      <w:r w:rsidRPr="003E575B">
        <w:rPr>
          <w:rFonts w:asciiTheme="minorHAnsi" w:hAnsiTheme="minorHAnsi" w:cstheme="minorHAnsi"/>
          <w:sz w:val="16"/>
          <w:szCs w:val="16"/>
        </w:rPr>
        <w:t xml:space="preserve"> L 108/2021</w:t>
      </w:r>
    </w:p>
  </w:footnote>
  <w:footnote w:id="4">
    <w:p w14:paraId="3A68804C" w14:textId="77777777" w:rsidR="00395B3D" w:rsidRPr="003E575B" w:rsidRDefault="00395B3D" w:rsidP="00395B3D">
      <w:pPr>
        <w:pStyle w:val="Testonotaapidipagina"/>
        <w:rPr>
          <w:rFonts w:asciiTheme="minorHAnsi" w:hAnsiTheme="minorHAnsi" w:cstheme="minorHAnsi"/>
          <w:sz w:val="16"/>
          <w:szCs w:val="16"/>
        </w:rPr>
      </w:pPr>
      <w:r w:rsidRPr="003E575B">
        <w:rPr>
          <w:rStyle w:val="Rimandonotaapidipagina"/>
          <w:rFonts w:asciiTheme="minorHAnsi" w:hAnsiTheme="minorHAnsi" w:cstheme="minorHAnsi"/>
          <w:sz w:val="16"/>
          <w:szCs w:val="16"/>
        </w:rPr>
        <w:footnoteRef/>
      </w:r>
      <w:r w:rsidRPr="003E575B">
        <w:rPr>
          <w:rFonts w:asciiTheme="minorHAnsi" w:hAnsiTheme="minorHAnsi" w:cstheme="minorHAnsi"/>
          <w:sz w:val="16"/>
          <w:szCs w:val="16"/>
        </w:rPr>
        <w:t xml:space="preserve"> Si veda dichiarazione anti pantouflage</w:t>
      </w:r>
    </w:p>
  </w:footnote>
  <w:footnote w:id="5">
    <w:p w14:paraId="792C1712" w14:textId="6AF15EF8" w:rsidR="000C7374" w:rsidRDefault="000C7374" w:rsidP="000C7374">
      <w:pPr>
        <w:pStyle w:val="Testonotaapidipagina"/>
        <w:jc w:val="both"/>
      </w:pPr>
      <w:r w:rsidRPr="008C78BB">
        <w:rPr>
          <w:rStyle w:val="Rimandonotaapidipagina"/>
        </w:rPr>
        <w:footnoteRef/>
      </w:r>
      <w:r w:rsidRPr="008C78BB">
        <w:t xml:space="preserve"> </w:t>
      </w:r>
      <w:r w:rsidRPr="008C78BB">
        <w:rPr>
          <w:rFonts w:asciiTheme="minorHAnsi" w:hAnsiTheme="minorHAnsi" w:cstheme="minorHAnsi"/>
          <w:sz w:val="16"/>
          <w:szCs w:val="16"/>
        </w:rPr>
        <w:t>I requisiti speciali per partecipare alla gara devono essere elencati esclusivamente nelLA PRESENTE LETTERA D’INVITO e non contenuti in altri documenti di gara.</w:t>
      </w:r>
    </w:p>
  </w:footnote>
  <w:footnote w:id="6">
    <w:p w14:paraId="50A361E0" w14:textId="77777777" w:rsidR="00067950" w:rsidRPr="00DD11AC" w:rsidRDefault="00067950" w:rsidP="00067950">
      <w:pPr>
        <w:pStyle w:val="Titolo1"/>
        <w:numPr>
          <w:ilvl w:val="0"/>
          <w:numId w:val="0"/>
        </w:numPr>
        <w:ind w:left="360" w:hanging="360"/>
        <w:rPr>
          <w:rFonts w:asciiTheme="minorHAnsi" w:hAnsiTheme="minorHAnsi" w:cstheme="minorHAnsi"/>
        </w:rPr>
      </w:pPr>
      <w:r>
        <w:rPr>
          <w:rStyle w:val="Rimandonotaapidipagina"/>
        </w:rPr>
        <w:footnoteRef/>
      </w:r>
      <w:r>
        <w:t xml:space="preserve"> </w:t>
      </w:r>
      <w:r>
        <w:rPr>
          <w:rFonts w:asciiTheme="minorHAnsi" w:hAnsiTheme="minorHAnsi" w:cstheme="minorHAnsi"/>
        </w:rPr>
        <w:t>n.b. questo paragrafo può essere eliminato se non si richiedono requisiti speciali di partecipazione (capacita’ economico finanziaria e tecnico professionale)</w:t>
      </w:r>
    </w:p>
    <w:p w14:paraId="71E6F7B6" w14:textId="26EEB8DA" w:rsidR="00067950" w:rsidRDefault="00067950">
      <w:pPr>
        <w:pStyle w:val="Testonotaapidipagina"/>
      </w:pPr>
    </w:p>
  </w:footnote>
  <w:footnote w:id="7">
    <w:p w14:paraId="74E87FE4" w14:textId="77777777" w:rsidR="001F76FA" w:rsidRPr="00CF0A22" w:rsidRDefault="001F76FA" w:rsidP="00CF0A22">
      <w:pPr>
        <w:jc w:val="both"/>
        <w:rPr>
          <w:sz w:val="15"/>
          <w:szCs w:val="15"/>
          <w:lang w:val="it-IT"/>
        </w:rPr>
      </w:pPr>
      <w:r>
        <w:rPr>
          <w:rStyle w:val="Rimandonotaapidipagina"/>
        </w:rPr>
        <w:footnoteRef/>
      </w:r>
      <w:r w:rsidRPr="00CF0A22">
        <w:rPr>
          <w:lang w:val="it-IT"/>
        </w:rPr>
        <w:t xml:space="preserve"> </w:t>
      </w:r>
      <w:r w:rsidRPr="00CF0A22">
        <w:rPr>
          <w:sz w:val="15"/>
          <w:szCs w:val="15"/>
          <w:lang w:val="it-IT"/>
        </w:rPr>
        <w:t>L’operatore economico che adotta un CCNL diverso da quello indicato al</w:t>
      </w:r>
      <w:r>
        <w:rPr>
          <w:sz w:val="15"/>
          <w:szCs w:val="15"/>
          <w:lang w:val="it-IT"/>
        </w:rPr>
        <w:t xml:space="preserve"> paragrafo </w:t>
      </w:r>
      <w:r w:rsidRPr="00CF0A22">
        <w:rPr>
          <w:sz w:val="15"/>
          <w:szCs w:val="15"/>
          <w:lang w:val="it-IT"/>
        </w:rPr>
        <w:t>3 inserisce la dichiarazione di equivalenze delle tutele e l’eventuale documentazione probatoria sulla equivalenza del proprio CCNL</w:t>
      </w:r>
      <w:r>
        <w:rPr>
          <w:sz w:val="15"/>
          <w:szCs w:val="15"/>
          <w:lang w:val="it-IT"/>
        </w:rPr>
        <w:t>.</w:t>
      </w:r>
    </w:p>
    <w:p w14:paraId="167F4438" w14:textId="77777777" w:rsidR="001F76FA" w:rsidRDefault="001F76FA">
      <w:pPr>
        <w:pStyle w:val="Testonotaapidipagina"/>
      </w:pPr>
    </w:p>
  </w:footnote>
  <w:footnote w:id="8">
    <w:p w14:paraId="7D20CFD2" w14:textId="77777777" w:rsidR="00B37F46" w:rsidRPr="00B37F46" w:rsidRDefault="00B37F46" w:rsidP="00B37F46">
      <w:pPr>
        <w:pStyle w:val="Testonotaapidipagina"/>
        <w:jc w:val="both"/>
        <w:rPr>
          <w:sz w:val="13"/>
          <w:szCs w:val="13"/>
        </w:rPr>
      </w:pPr>
      <w:r w:rsidRPr="00B37F46">
        <w:rPr>
          <w:rStyle w:val="Rimandonotaapidipagina"/>
          <w:sz w:val="13"/>
          <w:szCs w:val="13"/>
        </w:rPr>
        <w:footnoteRef/>
      </w:r>
      <w:r w:rsidRPr="00B37F46">
        <w:rPr>
          <w:sz w:val="13"/>
          <w:szCs w:val="13"/>
        </w:rPr>
        <w:t xml:space="preserve">Ai sensi dell’articolo 108 comma 4 quando i beni e servizi informatici oggetto di appalto sono impiegati in un contesto connesso alla tutela degli interessi nazionali strategici, la stazione appaltante stabilisce un tetto massimo per il punteggio economico entro il limite del 10 per cento. </w:t>
      </w:r>
    </w:p>
    <w:p w14:paraId="2806B044" w14:textId="7300F4E1" w:rsidR="00B37F46" w:rsidRPr="00B37F46" w:rsidRDefault="00B37F46" w:rsidP="00B37F46">
      <w:pPr>
        <w:pStyle w:val="Testonotaapidipagina"/>
        <w:jc w:val="both"/>
        <w:rPr>
          <w:sz w:val="13"/>
          <w:szCs w:val="13"/>
        </w:rPr>
      </w:pPr>
      <w:r w:rsidRPr="00B37F46">
        <w:rPr>
          <w:sz w:val="13"/>
          <w:szCs w:val="13"/>
        </w:rPr>
        <w:t xml:space="preserve">Per i contratti ad alta intensità di manodopera, la stazione appaltante stabilisce un tetto massimo per il punteggio economico entro il limite del 30 per cento% </w:t>
      </w:r>
    </w:p>
  </w:footnote>
  <w:footnote w:id="9">
    <w:p w14:paraId="0B996A21" w14:textId="77777777" w:rsidR="00B37F46" w:rsidRPr="00B37F46" w:rsidRDefault="00B37F46" w:rsidP="00B37F46">
      <w:pPr>
        <w:pStyle w:val="Testonotaapidipagina"/>
        <w:jc w:val="both"/>
        <w:rPr>
          <w:sz w:val="13"/>
          <w:szCs w:val="13"/>
        </w:rPr>
      </w:pPr>
      <w:r w:rsidRPr="00B37F46">
        <w:rPr>
          <w:rStyle w:val="Rimandonotaapidipagina"/>
          <w:sz w:val="13"/>
          <w:szCs w:val="13"/>
        </w:rPr>
        <w:footnoteRef/>
      </w:r>
      <w:r w:rsidRPr="00B37F46">
        <w:rPr>
          <w:sz w:val="13"/>
          <w:szCs w:val="13"/>
        </w:rPr>
        <w:t xml:space="preserve"> Nell’individuare gli elementi di valutazione dell’offerta tecnica la stazione appaltante: </w:t>
      </w:r>
    </w:p>
    <w:p w14:paraId="17892837" w14:textId="77777777" w:rsidR="00B37F46" w:rsidRPr="00B37F46" w:rsidRDefault="00B37F46" w:rsidP="00B37F46">
      <w:pPr>
        <w:pStyle w:val="Testonotaapidipagina"/>
        <w:jc w:val="both"/>
        <w:rPr>
          <w:sz w:val="13"/>
          <w:szCs w:val="13"/>
        </w:rPr>
      </w:pPr>
      <w:r w:rsidRPr="00B37F46">
        <w:rPr>
          <w:sz w:val="13"/>
          <w:szCs w:val="13"/>
        </w:rPr>
        <w:t xml:space="preserve">- in caso di servizi e forniture per i quali è vigente un decreto sui CAM, tiene conto dei criteri premianti ivi indicati; </w:t>
      </w:r>
    </w:p>
    <w:p w14:paraId="03D8909D" w14:textId="77777777" w:rsidR="00B37F46" w:rsidRPr="00B37F46" w:rsidRDefault="00B37F46" w:rsidP="00B37F46">
      <w:pPr>
        <w:pStyle w:val="Testonotaapidipagina"/>
        <w:jc w:val="both"/>
        <w:rPr>
          <w:sz w:val="13"/>
          <w:szCs w:val="13"/>
        </w:rPr>
      </w:pPr>
      <w:r w:rsidRPr="00B37F46">
        <w:rPr>
          <w:sz w:val="13"/>
          <w:szCs w:val="13"/>
        </w:rPr>
        <w:t xml:space="preserve">- può valorizzare il possesso di un'etichettatura specifica nel rispetto delle condizioni indicate all’allegato II.5 qualora intenda acquistare forniture o servizi con specifiche caratteristiche ambientali, sociali o di altro tipo; </w:t>
      </w:r>
    </w:p>
    <w:p w14:paraId="26308737" w14:textId="77777777" w:rsidR="00B37F46" w:rsidRPr="00B37F46" w:rsidRDefault="00B37F46" w:rsidP="00B37F46">
      <w:pPr>
        <w:pStyle w:val="Testonotaapidipagina"/>
        <w:jc w:val="both"/>
        <w:rPr>
          <w:sz w:val="13"/>
          <w:szCs w:val="13"/>
        </w:rPr>
      </w:pPr>
      <w:r w:rsidRPr="00B37F46">
        <w:rPr>
          <w:sz w:val="13"/>
          <w:szCs w:val="13"/>
        </w:rPr>
        <w:t xml:space="preserve">- può ricorrere ai criteri premianti e relative modalità di attribuzione del punteggio, indicati nelle linee guida approvate con Decreto ministeriale della Presidenza del Consiglio dei ministri, Dipartimento delle pari opportunità, del 7 dicembre 2021, ferma restando la loro discrezionalità in ordine alle concrete modalità di redazione delle clausole. </w:t>
      </w:r>
    </w:p>
    <w:p w14:paraId="4B118049" w14:textId="58C81910" w:rsidR="00B37F46" w:rsidRPr="00B37F46" w:rsidRDefault="00B37F46" w:rsidP="00B37F46">
      <w:pPr>
        <w:pStyle w:val="Testonotaapidipagina"/>
        <w:jc w:val="both"/>
        <w:rPr>
          <w:rFonts w:asciiTheme="minorHAnsi" w:hAnsiTheme="minorHAnsi" w:cstheme="minorHAnsi"/>
          <w:sz w:val="13"/>
          <w:szCs w:val="13"/>
        </w:rPr>
      </w:pPr>
      <w:r w:rsidRPr="00B37F46">
        <w:rPr>
          <w:sz w:val="13"/>
          <w:szCs w:val="13"/>
        </w:rPr>
        <w:t>Per le procedure di gara afferenti gli investimenti pubblici finanziati, in tutto o in parte, con le risorse del Piano nazionale di ripresa e resilienza, di cui al Regolamento (UE) 2021/240 del Parlamento europeo e del Consiglio del 10 febbraio 2021 e dal Regolamento (UE) 2021/241 del Parlamento</w:t>
      </w:r>
      <w:r w:rsidRPr="00B37F46">
        <w:rPr>
          <w:rFonts w:asciiTheme="minorHAnsi" w:hAnsiTheme="minorHAnsi" w:cstheme="minorHAnsi"/>
          <w:sz w:val="13"/>
          <w:szCs w:val="13"/>
        </w:rPr>
        <w:t xml:space="preserve">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le stazioni appaltanti, possono inserire nei propri bandi di gara, negli avvisi e negli inviti, le clausole che introducono come ulteriori requisiti premiali dell’offerta (di cui all’articolo 47, commi 4 e 5, decreto legge 77/2021) criteri orientati a promuovere l'imprenditoria giovanile, l’inclusione lavorativa delle persone disabili, la parità di genere e l'assunzione di giovani, con età inferiore a trentasei anni, e di donne. A tal fine, le stazioni appaltanti possono prevedere l’attribuzione di punteggi aggiuntivi in favore del concorrente che si trovi in una o più delle situazioni di cui all’articolo 47, comma 5, decreto-legge 77/21. </w:t>
      </w:r>
    </w:p>
  </w:footnote>
  <w:footnote w:id="10">
    <w:p w14:paraId="6A65C4D5" w14:textId="20C2FC74" w:rsidR="000F0F03" w:rsidRPr="00677A53" w:rsidRDefault="000F0F03" w:rsidP="000F0F03">
      <w:pPr>
        <w:pStyle w:val="Testonotaapidipagina"/>
        <w:rPr>
          <w:rFonts w:asciiTheme="minorHAnsi" w:hAnsiTheme="minorHAnsi" w:cstheme="minorHAnsi"/>
          <w:sz w:val="16"/>
          <w:szCs w:val="16"/>
        </w:rPr>
      </w:pPr>
      <w:r w:rsidRPr="00677A53">
        <w:rPr>
          <w:rStyle w:val="Rimandonotaapidipagina"/>
          <w:rFonts w:asciiTheme="minorHAnsi" w:hAnsiTheme="minorHAnsi" w:cstheme="minorHAnsi"/>
          <w:sz w:val="16"/>
          <w:szCs w:val="16"/>
        </w:rPr>
        <w:footnoteRef/>
      </w:r>
      <w:r w:rsidRPr="00677A53">
        <w:rPr>
          <w:rFonts w:asciiTheme="minorHAnsi" w:hAnsiTheme="minorHAnsi" w:cstheme="minorHAnsi"/>
          <w:sz w:val="16"/>
          <w:szCs w:val="16"/>
        </w:rPr>
        <w:t xml:space="preserve"> </w:t>
      </w:r>
      <w:r>
        <w:rPr>
          <w:rFonts w:asciiTheme="minorHAnsi" w:hAnsiTheme="minorHAnsi" w:cstheme="minorHAnsi"/>
          <w:caps w:val="0"/>
          <w:sz w:val="16"/>
          <w:szCs w:val="16"/>
        </w:rPr>
        <w:t>I</w:t>
      </w:r>
      <w:r w:rsidRPr="00677A53">
        <w:rPr>
          <w:rFonts w:asciiTheme="minorHAnsi" w:hAnsiTheme="minorHAnsi" w:cstheme="minorHAnsi"/>
          <w:caps w:val="0"/>
          <w:sz w:val="16"/>
          <w:szCs w:val="16"/>
        </w:rPr>
        <w:t xml:space="preserve"> parametri possono essere variati al fine di conferire alla curva l’andamento più consono al mercato di riferimento</w:t>
      </w:r>
    </w:p>
  </w:footnote>
  <w:footnote w:id="11">
    <w:p w14:paraId="401E9731" w14:textId="77777777" w:rsidR="00C514F4" w:rsidRPr="00843ED0" w:rsidRDefault="00C514F4" w:rsidP="00C514F4">
      <w:pPr>
        <w:pStyle w:val="Testonotaapidipagina"/>
        <w:jc w:val="both"/>
        <w:rPr>
          <w:sz w:val="16"/>
          <w:szCs w:val="16"/>
        </w:rPr>
      </w:pPr>
      <w:r w:rsidRPr="00843ED0">
        <w:rPr>
          <w:rStyle w:val="Rimandonotaapidipagina"/>
        </w:rPr>
        <w:footnoteRef/>
      </w:r>
      <w:r w:rsidRPr="00843ED0">
        <w:t xml:space="preserve"> </w:t>
      </w:r>
      <w:r w:rsidRPr="00843ED0">
        <w:rPr>
          <w:sz w:val="16"/>
          <w:szCs w:val="16"/>
        </w:rPr>
        <w:t>L'anticipazione sul prezzo contrattuale, di cui all'art. 125, comma 1, è esclusa per prestazioni di forniture e di servizi a esecuzione immediata o la cui esecuzione non possa essere, per loro natura, regolata da apposito cronoprogramma o il cui prezzo è calcolato sulla base del reale consumo, nonché per i servizi che, per la loro natura, prevedono prestazioni intellettuali o che non necessitano della predisposizione di attrezzature o di materiali (Art. 33, Allegato II.14 del Codice).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D0BE8" w14:textId="144C89A7" w:rsidR="00BE522A" w:rsidRDefault="00C329A8">
    <w:pPr>
      <w:pStyle w:val="Intestazione"/>
    </w:pPr>
    <w:r>
      <w:rPr>
        <w:noProof/>
        <w:lang w:eastAsia="it-IT"/>
      </w:rPr>
      <w:drawing>
        <wp:anchor distT="0" distB="0" distL="114300" distR="114300" simplePos="0" relativeHeight="251658240" behindDoc="1" locked="0" layoutInCell="1" allowOverlap="1" wp14:anchorId="26A32430" wp14:editId="0762F78C">
          <wp:simplePos x="0" y="0"/>
          <wp:positionH relativeFrom="column">
            <wp:posOffset>-652145</wp:posOffset>
          </wp:positionH>
          <wp:positionV relativeFrom="paragraph">
            <wp:posOffset>-462987</wp:posOffset>
          </wp:positionV>
          <wp:extent cx="7560000" cy="1087200"/>
          <wp:effectExtent l="0" t="0" r="3175" b="0"/>
          <wp:wrapNone/>
          <wp:docPr id="165411463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7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03050B"/>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C51A38"/>
    <w:multiLevelType w:val="hybridMultilevel"/>
    <w:tmpl w:val="8E2835F2"/>
    <w:lvl w:ilvl="0" w:tplc="E918D7E6">
      <w:start w:val="1"/>
      <w:numFmt w:val="lowerLetter"/>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3A91872"/>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041E77"/>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B80B62"/>
    <w:multiLevelType w:val="hybridMultilevel"/>
    <w:tmpl w:val="B5CCE5A2"/>
    <w:lvl w:ilvl="0" w:tplc="0214FEE6">
      <w:numFmt w:val="bullet"/>
      <w:lvlText w:val="-"/>
      <w:lvlJc w:val="left"/>
      <w:pPr>
        <w:ind w:left="862" w:hanging="360"/>
      </w:pPr>
      <w:rPr>
        <w:rFonts w:ascii="Garamond" w:hAnsi="Garamond" w:cs="Times New Roman" w:hint="default"/>
        <w:b/>
        <w:i w:val="0"/>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7A16076"/>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8351265"/>
    <w:multiLevelType w:val="hybridMultilevel"/>
    <w:tmpl w:val="DA6ABB4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C76398F"/>
    <w:multiLevelType w:val="multilevel"/>
    <w:tmpl w:val="4FF60DAE"/>
    <w:lvl w:ilvl="0">
      <w:start w:val="1"/>
      <w:numFmt w:val="decimal"/>
      <w:pStyle w:val="Titolo1"/>
      <w:lvlText w:val="%1."/>
      <w:lvlJc w:val="left"/>
      <w:pPr>
        <w:ind w:left="360" w:hanging="360"/>
      </w:pPr>
      <w:rPr>
        <w:color w:val="auto"/>
      </w:rPr>
    </w:lvl>
    <w:lvl w:ilvl="1">
      <w:start w:val="1"/>
      <w:numFmt w:val="decimal"/>
      <w:pStyle w:val="Titolo2"/>
      <w:lvlText w:val="%1.%2."/>
      <w:lvlJc w:val="left"/>
      <w:pPr>
        <w:ind w:left="574"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14232A1"/>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25322D5"/>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304418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35A26F5"/>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3D2172F"/>
    <w:multiLevelType w:val="hybridMultilevel"/>
    <w:tmpl w:val="EAC884D8"/>
    <w:lvl w:ilvl="0" w:tplc="C5F038DC">
      <w:numFmt w:val="bullet"/>
      <w:lvlText w:val="-"/>
      <w:lvlJc w:val="left"/>
      <w:pPr>
        <w:ind w:left="720" w:hanging="360"/>
      </w:pPr>
      <w:rPr>
        <w:rFonts w:ascii="Calibri" w:eastAsia="Calibri" w:hAnsi="Calibri" w:cs="Calibri" w:hint="default"/>
        <w:w w:val="99"/>
        <w:sz w:val="22"/>
        <w:szCs w:val="22"/>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4E70914"/>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16346DA7"/>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9230FF3"/>
    <w:multiLevelType w:val="hybridMultilevel"/>
    <w:tmpl w:val="2E1C5026"/>
    <w:lvl w:ilvl="0" w:tplc="97BC90DC">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1B2A6219"/>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C5C1932"/>
    <w:multiLevelType w:val="hybridMultilevel"/>
    <w:tmpl w:val="A386D5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1FFD742F"/>
    <w:multiLevelType w:val="multilevel"/>
    <w:tmpl w:val="E84C63FC"/>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09D6344"/>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1FC0790"/>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36F174A"/>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39F3332"/>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3F05A17"/>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185CB8"/>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7A2348B"/>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BCA11BF"/>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C8F2933"/>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C91684F"/>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D0B3957"/>
    <w:multiLevelType w:val="hybridMultilevel"/>
    <w:tmpl w:val="085C0D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2DFC4CF9"/>
    <w:multiLevelType w:val="hybridMultilevel"/>
    <w:tmpl w:val="43543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E6D586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45D060F"/>
    <w:multiLevelType w:val="hybridMultilevel"/>
    <w:tmpl w:val="30EC1EE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0" w15:restartNumberingAfterBreak="0">
    <w:nsid w:val="36C01C64"/>
    <w:multiLevelType w:val="hybridMultilevel"/>
    <w:tmpl w:val="B6E03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83753E2"/>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3DB752AB"/>
    <w:multiLevelType w:val="multilevel"/>
    <w:tmpl w:val="4E02FE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3E99371C"/>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EC54AD2"/>
    <w:multiLevelType w:val="multilevel"/>
    <w:tmpl w:val="22348830"/>
    <w:lvl w:ilvl="0">
      <w:start w:val="17"/>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F13092A"/>
    <w:multiLevelType w:val="hybridMultilevel"/>
    <w:tmpl w:val="2082664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8" w15:restartNumberingAfterBreak="0">
    <w:nsid w:val="445F3FE2"/>
    <w:multiLevelType w:val="multilevel"/>
    <w:tmpl w:val="ABE4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B7A5901"/>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075654F"/>
    <w:multiLevelType w:val="multilevel"/>
    <w:tmpl w:val="8D2A16D8"/>
    <w:lvl w:ilvl="0">
      <w:start w:val="1"/>
      <w:numFmt w:val="lowerLetter"/>
      <w:lvlText w:val="%1)"/>
      <w:lvlJc w:val="left"/>
      <w:pPr>
        <w:ind w:left="644" w:hanging="360"/>
      </w:pPr>
      <w:rPr>
        <w:rFonts w:asciiTheme="minorHAnsi" w:hAnsiTheme="minorHAnsi" w:cstheme="minorHAnsi" w:hint="default"/>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2" w15:restartNumberingAfterBreak="0">
    <w:nsid w:val="51A85E85"/>
    <w:multiLevelType w:val="hybridMultilevel"/>
    <w:tmpl w:val="CEB23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52392C73"/>
    <w:multiLevelType w:val="multilevel"/>
    <w:tmpl w:val="E84C63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52E105E"/>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5F44740"/>
    <w:multiLevelType w:val="multilevel"/>
    <w:tmpl w:val="36828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68A2F93"/>
    <w:multiLevelType w:val="hybridMultilevel"/>
    <w:tmpl w:val="D5EA08C4"/>
    <w:lvl w:ilvl="0" w:tplc="04100017">
      <w:start w:val="1"/>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57824F2F"/>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7DB3A5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5B8D0092"/>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3" w15:restartNumberingAfterBreak="0">
    <w:nsid w:val="5D607E8F"/>
    <w:multiLevelType w:val="multilevel"/>
    <w:tmpl w:val="E84C63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E175F1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EBB6B7F"/>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2116CD9"/>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8" w15:restartNumberingAfterBreak="0">
    <w:nsid w:val="65DB49AA"/>
    <w:multiLevelType w:val="hybridMultilevel"/>
    <w:tmpl w:val="6B503824"/>
    <w:lvl w:ilvl="0" w:tplc="EA3EF122">
      <w:start w:val="1"/>
      <w:numFmt w:val="bullet"/>
      <w:lvlText w:val="-"/>
      <w:lvlJc w:val="left"/>
      <w:pPr>
        <w:ind w:left="720" w:hanging="360"/>
      </w:pPr>
      <w:rPr>
        <w:rFonts w:ascii="Calibri" w:eastAsia="MS Mincho" w:hAnsi="Calibri" w:cs="Trebuchet MS" w:hint="default"/>
        <w:b/>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9" w15:restartNumberingAfterBreak="0">
    <w:nsid w:val="6693509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6E9362F"/>
    <w:multiLevelType w:val="hybridMultilevel"/>
    <w:tmpl w:val="C87854DC"/>
    <w:lvl w:ilvl="0" w:tplc="C7EE67FC">
      <w:start w:val="1"/>
      <w:numFmt w:val="lowerRoman"/>
      <w:lvlText w:val="%1."/>
      <w:lvlJc w:val="right"/>
      <w:pPr>
        <w:ind w:left="1292"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1" w15:restartNumberingAfterBreak="0">
    <w:nsid w:val="68F42445"/>
    <w:multiLevelType w:val="multilevel"/>
    <w:tmpl w:val="3F7279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6ADD00BE"/>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B586A23"/>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BCB25E4"/>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FBD6FC6"/>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0251E27"/>
    <w:multiLevelType w:val="hybridMultilevel"/>
    <w:tmpl w:val="675A787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8" w15:restartNumberingAfterBreak="0">
    <w:nsid w:val="710E6A57"/>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3901DB3"/>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46D5D58"/>
    <w:multiLevelType w:val="multilevel"/>
    <w:tmpl w:val="A006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74C215C6"/>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7F00F3F"/>
    <w:multiLevelType w:val="multilevel"/>
    <w:tmpl w:val="ABE4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89E1FAB"/>
    <w:multiLevelType w:val="multilevel"/>
    <w:tmpl w:val="2A4274C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5" w15:restartNumberingAfterBreak="0">
    <w:nsid w:val="7983579E"/>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7A8C294E"/>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BF64CF4"/>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C692381"/>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CE36A50"/>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7D7A7E97"/>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D9B7C9B"/>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E0B3772"/>
    <w:multiLevelType w:val="multilevel"/>
    <w:tmpl w:val="E84C63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41247940">
    <w:abstractNumId w:val="55"/>
  </w:num>
  <w:num w:numId="2" w16cid:durableId="1329284584">
    <w:abstractNumId w:val="57"/>
  </w:num>
  <w:num w:numId="3" w16cid:durableId="2108383333">
    <w:abstractNumId w:val="3"/>
  </w:num>
  <w:num w:numId="4" w16cid:durableId="1837723237">
    <w:abstractNumId w:val="32"/>
  </w:num>
  <w:num w:numId="5" w16cid:durableId="1752039891">
    <w:abstractNumId w:val="84"/>
  </w:num>
  <w:num w:numId="6" w16cid:durableId="334500540">
    <w:abstractNumId w:val="5"/>
  </w:num>
  <w:num w:numId="7" w16cid:durableId="237908620">
    <w:abstractNumId w:val="12"/>
  </w:num>
  <w:num w:numId="8" w16cid:durableId="1534077147">
    <w:abstractNumId w:val="83"/>
  </w:num>
  <w:num w:numId="9" w16cid:durableId="1950047210">
    <w:abstractNumId w:val="48"/>
  </w:num>
  <w:num w:numId="10" w16cid:durableId="2091534635">
    <w:abstractNumId w:val="2"/>
  </w:num>
  <w:num w:numId="11" w16cid:durableId="930623214">
    <w:abstractNumId w:val="52"/>
  </w:num>
  <w:num w:numId="12" w16cid:durableId="515653615">
    <w:abstractNumId w:val="9"/>
  </w:num>
  <w:num w:numId="13" w16cid:durableId="730663708">
    <w:abstractNumId w:val="39"/>
  </w:num>
  <w:num w:numId="14" w16cid:durableId="1612468384">
    <w:abstractNumId w:val="37"/>
  </w:num>
  <w:num w:numId="15" w16cid:durableId="778727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36857086">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1080986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7665171">
    <w:abstractNumId w:val="77"/>
  </w:num>
  <w:num w:numId="19" w16cid:durableId="595600017">
    <w:abstractNumId w:val="60"/>
  </w:num>
  <w:num w:numId="20" w16cid:durableId="1190415135">
    <w:abstractNumId w:val="82"/>
  </w:num>
  <w:num w:numId="21" w16cid:durableId="1104420034">
    <w:abstractNumId w:val="72"/>
  </w:num>
  <w:num w:numId="22" w16cid:durableId="396249150">
    <w:abstractNumId w:val="59"/>
  </w:num>
  <w:num w:numId="23" w16cid:durableId="1533761130">
    <w:abstractNumId w:val="19"/>
  </w:num>
  <w:num w:numId="24" w16cid:durableId="752319120">
    <w:abstractNumId w:val="6"/>
  </w:num>
  <w:num w:numId="25" w16cid:durableId="442728019">
    <w:abstractNumId w:val="10"/>
  </w:num>
  <w:num w:numId="26" w16cid:durableId="780032098">
    <w:abstractNumId w:val="7"/>
  </w:num>
  <w:num w:numId="27" w16cid:durableId="1342656434">
    <w:abstractNumId w:val="22"/>
  </w:num>
  <w:num w:numId="28" w16cid:durableId="1074619772">
    <w:abstractNumId w:val="51"/>
  </w:num>
  <w:num w:numId="29" w16cid:durableId="804394998">
    <w:abstractNumId w:val="22"/>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30" w16cid:durableId="81029414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17480346">
    <w:abstractNumId w:val="21"/>
  </w:num>
  <w:num w:numId="32" w16cid:durableId="1274828048">
    <w:abstractNumId w:val="47"/>
  </w:num>
  <w:num w:numId="33" w16cid:durableId="9460027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7243317">
    <w:abstractNumId w:val="71"/>
  </w:num>
  <w:num w:numId="35" w16cid:durableId="2128115653">
    <w:abstractNumId w:val="17"/>
  </w:num>
  <w:num w:numId="36" w16cid:durableId="516358252">
    <w:abstractNumId w:val="50"/>
  </w:num>
  <w:num w:numId="37" w16cid:durableId="1595867980">
    <w:abstractNumId w:val="80"/>
  </w:num>
  <w:num w:numId="38" w16cid:durableId="20135691">
    <w:abstractNumId w:val="44"/>
  </w:num>
  <w:num w:numId="39" w16cid:durableId="444470062">
    <w:abstractNumId w:val="46"/>
  </w:num>
  <w:num w:numId="40" w16cid:durableId="1680886814">
    <w:abstractNumId w:val="56"/>
  </w:num>
  <w:num w:numId="41" w16cid:durableId="750809216">
    <w:abstractNumId w:val="24"/>
  </w:num>
  <w:num w:numId="42" w16cid:durableId="1592278516">
    <w:abstractNumId w:val="68"/>
  </w:num>
  <w:num w:numId="43" w16cid:durableId="663777602">
    <w:abstractNumId w:val="0"/>
  </w:num>
  <w:num w:numId="44" w16cid:durableId="1016344169">
    <w:abstractNumId w:val="43"/>
  </w:num>
  <w:num w:numId="45" w16cid:durableId="2034989148">
    <w:abstractNumId w:val="25"/>
  </w:num>
  <w:num w:numId="46" w16cid:durableId="1116560385">
    <w:abstractNumId w:val="62"/>
  </w:num>
  <w:num w:numId="47" w16cid:durableId="760033561">
    <w:abstractNumId w:val="40"/>
  </w:num>
  <w:num w:numId="48" w16cid:durableId="1520193542">
    <w:abstractNumId w:val="88"/>
  </w:num>
  <w:num w:numId="49" w16cid:durableId="309870630">
    <w:abstractNumId w:val="28"/>
  </w:num>
  <w:num w:numId="50" w16cid:durableId="1303657825">
    <w:abstractNumId w:val="14"/>
  </w:num>
  <w:num w:numId="51" w16cid:durableId="1461536495">
    <w:abstractNumId w:val="85"/>
  </w:num>
  <w:num w:numId="52" w16cid:durableId="1932154100">
    <w:abstractNumId w:val="90"/>
  </w:num>
  <w:num w:numId="53" w16cid:durableId="2086952141">
    <w:abstractNumId w:val="35"/>
  </w:num>
  <w:num w:numId="54" w16cid:durableId="528104971">
    <w:abstractNumId w:val="74"/>
  </w:num>
  <w:num w:numId="55" w16cid:durableId="1614630626">
    <w:abstractNumId w:val="75"/>
  </w:num>
  <w:num w:numId="56" w16cid:durableId="323633015">
    <w:abstractNumId w:val="31"/>
  </w:num>
  <w:num w:numId="57" w16cid:durableId="1062211730">
    <w:abstractNumId w:val="65"/>
  </w:num>
  <w:num w:numId="58" w16cid:durableId="995691819">
    <w:abstractNumId w:val="78"/>
  </w:num>
  <w:num w:numId="59" w16cid:durableId="631133014">
    <w:abstractNumId w:val="4"/>
  </w:num>
  <w:num w:numId="60" w16cid:durableId="864682474">
    <w:abstractNumId w:val="53"/>
  </w:num>
  <w:num w:numId="61" w16cid:durableId="743065716">
    <w:abstractNumId w:val="92"/>
  </w:num>
  <w:num w:numId="62" w16cid:durableId="558319741">
    <w:abstractNumId w:val="38"/>
  </w:num>
  <w:num w:numId="63" w16cid:durableId="304162316">
    <w:abstractNumId w:val="49"/>
  </w:num>
  <w:num w:numId="64" w16cid:durableId="1791700352">
    <w:abstractNumId w:val="58"/>
  </w:num>
  <w:num w:numId="65" w16cid:durableId="1356271156">
    <w:abstractNumId w:val="29"/>
  </w:num>
  <w:num w:numId="66" w16cid:durableId="1731268931">
    <w:abstractNumId w:val="45"/>
  </w:num>
  <w:num w:numId="67" w16cid:durableId="358512621">
    <w:abstractNumId w:val="27"/>
  </w:num>
  <w:num w:numId="68" w16cid:durableId="1723825993">
    <w:abstractNumId w:val="64"/>
  </w:num>
  <w:num w:numId="69" w16cid:durableId="1035352565">
    <w:abstractNumId w:val="16"/>
  </w:num>
  <w:num w:numId="70" w16cid:durableId="1732995144">
    <w:abstractNumId w:val="41"/>
  </w:num>
  <w:num w:numId="71" w16cid:durableId="1012881116">
    <w:abstractNumId w:val="66"/>
  </w:num>
  <w:num w:numId="72" w16cid:durableId="697776841">
    <w:abstractNumId w:val="69"/>
  </w:num>
  <w:num w:numId="73" w16cid:durableId="1057319006">
    <w:abstractNumId w:val="87"/>
  </w:num>
  <w:num w:numId="74" w16cid:durableId="105081003">
    <w:abstractNumId w:val="1"/>
  </w:num>
  <w:num w:numId="75" w16cid:durableId="907690724">
    <w:abstractNumId w:val="86"/>
  </w:num>
  <w:num w:numId="76" w16cid:durableId="111557440">
    <w:abstractNumId w:val="34"/>
  </w:num>
  <w:num w:numId="77" w16cid:durableId="2063359569">
    <w:abstractNumId w:val="23"/>
  </w:num>
  <w:num w:numId="78" w16cid:durableId="1790660038">
    <w:abstractNumId w:val="73"/>
  </w:num>
  <w:num w:numId="79" w16cid:durableId="225340544">
    <w:abstractNumId w:val="18"/>
  </w:num>
  <w:num w:numId="80" w16cid:durableId="155460763">
    <w:abstractNumId w:val="13"/>
  </w:num>
  <w:num w:numId="81" w16cid:durableId="66154547">
    <w:abstractNumId w:val="8"/>
  </w:num>
  <w:num w:numId="82" w16cid:durableId="2098600759">
    <w:abstractNumId w:val="20"/>
  </w:num>
  <w:num w:numId="83" w16cid:durableId="299772982">
    <w:abstractNumId w:val="76"/>
  </w:num>
  <w:num w:numId="84" w16cid:durableId="10616875">
    <w:abstractNumId w:val="33"/>
  </w:num>
  <w:num w:numId="85" w16cid:durableId="1779333952">
    <w:abstractNumId w:val="63"/>
  </w:num>
  <w:num w:numId="86" w16cid:durableId="170724371">
    <w:abstractNumId w:val="15"/>
  </w:num>
  <w:num w:numId="87" w16cid:durableId="1216507603">
    <w:abstractNumId w:val="81"/>
  </w:num>
  <w:num w:numId="88" w16cid:durableId="413862980">
    <w:abstractNumId w:val="26"/>
  </w:num>
  <w:num w:numId="89" w16cid:durableId="1945112684">
    <w:abstractNumId w:val="54"/>
  </w:num>
  <w:num w:numId="90" w16cid:durableId="487526277">
    <w:abstractNumId w:val="89"/>
  </w:num>
  <w:num w:numId="91" w16cid:durableId="1398549938">
    <w:abstractNumId w:val="30"/>
  </w:num>
  <w:num w:numId="92" w16cid:durableId="462969815">
    <w:abstractNumId w:val="91"/>
  </w:num>
  <w:num w:numId="93" w16cid:durableId="1101072744">
    <w:abstractNumId w:val="61"/>
  </w:num>
  <w:num w:numId="94" w16cid:durableId="2043750850">
    <w:abstractNumId w:val="79"/>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22A"/>
    <w:rsid w:val="000012EE"/>
    <w:rsid w:val="00002457"/>
    <w:rsid w:val="000064E2"/>
    <w:rsid w:val="000106A4"/>
    <w:rsid w:val="00011340"/>
    <w:rsid w:val="00015321"/>
    <w:rsid w:val="00017578"/>
    <w:rsid w:val="00022F1F"/>
    <w:rsid w:val="000266D9"/>
    <w:rsid w:val="00030F4A"/>
    <w:rsid w:val="00031AF4"/>
    <w:rsid w:val="00031C61"/>
    <w:rsid w:val="00035070"/>
    <w:rsid w:val="00035905"/>
    <w:rsid w:val="00036D5E"/>
    <w:rsid w:val="00041E12"/>
    <w:rsid w:val="00045CC5"/>
    <w:rsid w:val="00046733"/>
    <w:rsid w:val="00051393"/>
    <w:rsid w:val="00055C6F"/>
    <w:rsid w:val="00057CB0"/>
    <w:rsid w:val="00063A7B"/>
    <w:rsid w:val="00064C4E"/>
    <w:rsid w:val="00065A94"/>
    <w:rsid w:val="00067950"/>
    <w:rsid w:val="000706F7"/>
    <w:rsid w:val="00073622"/>
    <w:rsid w:val="00076E67"/>
    <w:rsid w:val="000836EC"/>
    <w:rsid w:val="0008603A"/>
    <w:rsid w:val="000864F8"/>
    <w:rsid w:val="00086C56"/>
    <w:rsid w:val="000933B4"/>
    <w:rsid w:val="0009462F"/>
    <w:rsid w:val="00097100"/>
    <w:rsid w:val="000A3626"/>
    <w:rsid w:val="000A396E"/>
    <w:rsid w:val="000A3A5F"/>
    <w:rsid w:val="000A530B"/>
    <w:rsid w:val="000B117D"/>
    <w:rsid w:val="000B35B2"/>
    <w:rsid w:val="000C0BEC"/>
    <w:rsid w:val="000C3F9F"/>
    <w:rsid w:val="000C48F2"/>
    <w:rsid w:val="000C7374"/>
    <w:rsid w:val="000D2E82"/>
    <w:rsid w:val="000D5FF6"/>
    <w:rsid w:val="000E1739"/>
    <w:rsid w:val="000E33A6"/>
    <w:rsid w:val="000E3408"/>
    <w:rsid w:val="000E5B22"/>
    <w:rsid w:val="000E7426"/>
    <w:rsid w:val="000F0F03"/>
    <w:rsid w:val="000F3198"/>
    <w:rsid w:val="000F3406"/>
    <w:rsid w:val="000F3F11"/>
    <w:rsid w:val="000F4296"/>
    <w:rsid w:val="000F6EB6"/>
    <w:rsid w:val="00102525"/>
    <w:rsid w:val="001034B4"/>
    <w:rsid w:val="00105608"/>
    <w:rsid w:val="001059FA"/>
    <w:rsid w:val="001124F9"/>
    <w:rsid w:val="00112B84"/>
    <w:rsid w:val="00114678"/>
    <w:rsid w:val="00115F93"/>
    <w:rsid w:val="00116637"/>
    <w:rsid w:val="00122302"/>
    <w:rsid w:val="00122D0A"/>
    <w:rsid w:val="0012642A"/>
    <w:rsid w:val="00135AEF"/>
    <w:rsid w:val="00137806"/>
    <w:rsid w:val="00137D20"/>
    <w:rsid w:val="00140424"/>
    <w:rsid w:val="0014323A"/>
    <w:rsid w:val="00143389"/>
    <w:rsid w:val="001472DF"/>
    <w:rsid w:val="00150195"/>
    <w:rsid w:val="00152216"/>
    <w:rsid w:val="0016102F"/>
    <w:rsid w:val="00161736"/>
    <w:rsid w:val="00166CD0"/>
    <w:rsid w:val="001670F8"/>
    <w:rsid w:val="001719FA"/>
    <w:rsid w:val="00175F44"/>
    <w:rsid w:val="0017615B"/>
    <w:rsid w:val="0017702E"/>
    <w:rsid w:val="00177216"/>
    <w:rsid w:val="00177D86"/>
    <w:rsid w:val="00182E7C"/>
    <w:rsid w:val="00184353"/>
    <w:rsid w:val="00186EB8"/>
    <w:rsid w:val="00194B63"/>
    <w:rsid w:val="00195416"/>
    <w:rsid w:val="001A1E8E"/>
    <w:rsid w:val="001A4A66"/>
    <w:rsid w:val="001A5366"/>
    <w:rsid w:val="001B0736"/>
    <w:rsid w:val="001B2446"/>
    <w:rsid w:val="001C003D"/>
    <w:rsid w:val="001C5525"/>
    <w:rsid w:val="001D62B3"/>
    <w:rsid w:val="001D66A8"/>
    <w:rsid w:val="001E1B47"/>
    <w:rsid w:val="001E1ED8"/>
    <w:rsid w:val="001E2C13"/>
    <w:rsid w:val="001E2FB2"/>
    <w:rsid w:val="001E4FFA"/>
    <w:rsid w:val="001E5E1E"/>
    <w:rsid w:val="001F31F4"/>
    <w:rsid w:val="001F4BB0"/>
    <w:rsid w:val="001F5E90"/>
    <w:rsid w:val="001F70E6"/>
    <w:rsid w:val="001F76FA"/>
    <w:rsid w:val="002015F7"/>
    <w:rsid w:val="00201BD4"/>
    <w:rsid w:val="002058DB"/>
    <w:rsid w:val="00207426"/>
    <w:rsid w:val="00212717"/>
    <w:rsid w:val="00213525"/>
    <w:rsid w:val="00215683"/>
    <w:rsid w:val="0022105D"/>
    <w:rsid w:val="00222920"/>
    <w:rsid w:val="002240C6"/>
    <w:rsid w:val="00224AD4"/>
    <w:rsid w:val="002275A8"/>
    <w:rsid w:val="002306D2"/>
    <w:rsid w:val="00230946"/>
    <w:rsid w:val="00230DE1"/>
    <w:rsid w:val="0023336E"/>
    <w:rsid w:val="00234E30"/>
    <w:rsid w:val="00237329"/>
    <w:rsid w:val="00242F62"/>
    <w:rsid w:val="00250BD7"/>
    <w:rsid w:val="00252424"/>
    <w:rsid w:val="002604C0"/>
    <w:rsid w:val="0026169D"/>
    <w:rsid w:val="00261DE2"/>
    <w:rsid w:val="002641BB"/>
    <w:rsid w:val="002716FD"/>
    <w:rsid w:val="00271ACA"/>
    <w:rsid w:val="00275148"/>
    <w:rsid w:val="00277076"/>
    <w:rsid w:val="0028358B"/>
    <w:rsid w:val="00283A80"/>
    <w:rsid w:val="00287534"/>
    <w:rsid w:val="00287BDE"/>
    <w:rsid w:val="002A051A"/>
    <w:rsid w:val="002A4A70"/>
    <w:rsid w:val="002A7916"/>
    <w:rsid w:val="002B199F"/>
    <w:rsid w:val="002B2719"/>
    <w:rsid w:val="002B374B"/>
    <w:rsid w:val="002C1E91"/>
    <w:rsid w:val="002C4473"/>
    <w:rsid w:val="002C47F8"/>
    <w:rsid w:val="002D3D94"/>
    <w:rsid w:val="002D7F4D"/>
    <w:rsid w:val="002E18E6"/>
    <w:rsid w:val="002E542B"/>
    <w:rsid w:val="002F23F3"/>
    <w:rsid w:val="002F7E6D"/>
    <w:rsid w:val="003003F5"/>
    <w:rsid w:val="00300DB0"/>
    <w:rsid w:val="00301425"/>
    <w:rsid w:val="00301CFA"/>
    <w:rsid w:val="00302E72"/>
    <w:rsid w:val="00303792"/>
    <w:rsid w:val="00303DC7"/>
    <w:rsid w:val="00303E56"/>
    <w:rsid w:val="00305FE8"/>
    <w:rsid w:val="00306674"/>
    <w:rsid w:val="00306D0D"/>
    <w:rsid w:val="003206DB"/>
    <w:rsid w:val="0032336B"/>
    <w:rsid w:val="003234FA"/>
    <w:rsid w:val="00326D5E"/>
    <w:rsid w:val="0033144F"/>
    <w:rsid w:val="0033148E"/>
    <w:rsid w:val="00331685"/>
    <w:rsid w:val="00332CBF"/>
    <w:rsid w:val="00333D03"/>
    <w:rsid w:val="00334A08"/>
    <w:rsid w:val="00334E10"/>
    <w:rsid w:val="00334F2C"/>
    <w:rsid w:val="00335271"/>
    <w:rsid w:val="003359BA"/>
    <w:rsid w:val="00337B76"/>
    <w:rsid w:val="003403B6"/>
    <w:rsid w:val="003439BC"/>
    <w:rsid w:val="00345D02"/>
    <w:rsid w:val="00345FED"/>
    <w:rsid w:val="0034624C"/>
    <w:rsid w:val="00351E03"/>
    <w:rsid w:val="00354642"/>
    <w:rsid w:val="00354B23"/>
    <w:rsid w:val="00356003"/>
    <w:rsid w:val="00356ACD"/>
    <w:rsid w:val="0035785F"/>
    <w:rsid w:val="00364FF2"/>
    <w:rsid w:val="00373BD5"/>
    <w:rsid w:val="00373CCD"/>
    <w:rsid w:val="003740B9"/>
    <w:rsid w:val="00375E55"/>
    <w:rsid w:val="0038042E"/>
    <w:rsid w:val="00381B66"/>
    <w:rsid w:val="0038279B"/>
    <w:rsid w:val="003830E1"/>
    <w:rsid w:val="0039182A"/>
    <w:rsid w:val="00393621"/>
    <w:rsid w:val="00395B3D"/>
    <w:rsid w:val="0039695B"/>
    <w:rsid w:val="003977E3"/>
    <w:rsid w:val="003A608D"/>
    <w:rsid w:val="003A63AF"/>
    <w:rsid w:val="003B0D86"/>
    <w:rsid w:val="003B1161"/>
    <w:rsid w:val="003B316C"/>
    <w:rsid w:val="003B7BF9"/>
    <w:rsid w:val="003B7C49"/>
    <w:rsid w:val="003C1FBB"/>
    <w:rsid w:val="003C381E"/>
    <w:rsid w:val="003C426A"/>
    <w:rsid w:val="003C5918"/>
    <w:rsid w:val="003D15B8"/>
    <w:rsid w:val="003D1AB2"/>
    <w:rsid w:val="003D2941"/>
    <w:rsid w:val="003D5533"/>
    <w:rsid w:val="003D5D40"/>
    <w:rsid w:val="003E2058"/>
    <w:rsid w:val="003E35EB"/>
    <w:rsid w:val="003E5E23"/>
    <w:rsid w:val="003E6726"/>
    <w:rsid w:val="003F1F79"/>
    <w:rsid w:val="003F26F1"/>
    <w:rsid w:val="003F4B8F"/>
    <w:rsid w:val="003F5387"/>
    <w:rsid w:val="003F65DB"/>
    <w:rsid w:val="003F75B4"/>
    <w:rsid w:val="00401B49"/>
    <w:rsid w:val="00403250"/>
    <w:rsid w:val="00405E0C"/>
    <w:rsid w:val="00412B08"/>
    <w:rsid w:val="00413C6A"/>
    <w:rsid w:val="00415F9B"/>
    <w:rsid w:val="0041753A"/>
    <w:rsid w:val="004206E9"/>
    <w:rsid w:val="00421C1E"/>
    <w:rsid w:val="004222E9"/>
    <w:rsid w:val="00422482"/>
    <w:rsid w:val="004228A9"/>
    <w:rsid w:val="00422E76"/>
    <w:rsid w:val="004230A8"/>
    <w:rsid w:val="0042316B"/>
    <w:rsid w:val="00423C77"/>
    <w:rsid w:val="00424C6D"/>
    <w:rsid w:val="0042551C"/>
    <w:rsid w:val="004267E2"/>
    <w:rsid w:val="00427EEF"/>
    <w:rsid w:val="00430816"/>
    <w:rsid w:val="004324C8"/>
    <w:rsid w:val="00434A5D"/>
    <w:rsid w:val="00447B80"/>
    <w:rsid w:val="00447F44"/>
    <w:rsid w:val="00452430"/>
    <w:rsid w:val="00454D48"/>
    <w:rsid w:val="00456338"/>
    <w:rsid w:val="00456E34"/>
    <w:rsid w:val="00461FF3"/>
    <w:rsid w:val="00465231"/>
    <w:rsid w:val="00467924"/>
    <w:rsid w:val="00472598"/>
    <w:rsid w:val="0047743A"/>
    <w:rsid w:val="004822BC"/>
    <w:rsid w:val="0048461A"/>
    <w:rsid w:val="00484EEC"/>
    <w:rsid w:val="0049181A"/>
    <w:rsid w:val="00493FEF"/>
    <w:rsid w:val="004954D8"/>
    <w:rsid w:val="00496183"/>
    <w:rsid w:val="00496285"/>
    <w:rsid w:val="00496E7B"/>
    <w:rsid w:val="004A2A58"/>
    <w:rsid w:val="004A3AA7"/>
    <w:rsid w:val="004A53BF"/>
    <w:rsid w:val="004A5866"/>
    <w:rsid w:val="004A6864"/>
    <w:rsid w:val="004A6B87"/>
    <w:rsid w:val="004B0C10"/>
    <w:rsid w:val="004B1D96"/>
    <w:rsid w:val="004B2F5A"/>
    <w:rsid w:val="004B4F32"/>
    <w:rsid w:val="004C0306"/>
    <w:rsid w:val="004D501E"/>
    <w:rsid w:val="004D7F3E"/>
    <w:rsid w:val="004E2014"/>
    <w:rsid w:val="004E7DF5"/>
    <w:rsid w:val="004F07D4"/>
    <w:rsid w:val="004F0FA5"/>
    <w:rsid w:val="004F4031"/>
    <w:rsid w:val="004F58FD"/>
    <w:rsid w:val="004F768E"/>
    <w:rsid w:val="00500F73"/>
    <w:rsid w:val="00501C01"/>
    <w:rsid w:val="00504B0B"/>
    <w:rsid w:val="00510501"/>
    <w:rsid w:val="00511E69"/>
    <w:rsid w:val="00514B34"/>
    <w:rsid w:val="005312BA"/>
    <w:rsid w:val="00532F25"/>
    <w:rsid w:val="00533FF3"/>
    <w:rsid w:val="00537408"/>
    <w:rsid w:val="00540C15"/>
    <w:rsid w:val="00542066"/>
    <w:rsid w:val="0054211B"/>
    <w:rsid w:val="00542A53"/>
    <w:rsid w:val="005458EC"/>
    <w:rsid w:val="00547D32"/>
    <w:rsid w:val="0055107E"/>
    <w:rsid w:val="00552655"/>
    <w:rsid w:val="00554A9C"/>
    <w:rsid w:val="005663BC"/>
    <w:rsid w:val="005671AA"/>
    <w:rsid w:val="00572593"/>
    <w:rsid w:val="00576814"/>
    <w:rsid w:val="00577A3C"/>
    <w:rsid w:val="00580710"/>
    <w:rsid w:val="00581821"/>
    <w:rsid w:val="00581C4D"/>
    <w:rsid w:val="00581DA2"/>
    <w:rsid w:val="005853F0"/>
    <w:rsid w:val="00592506"/>
    <w:rsid w:val="005A02A8"/>
    <w:rsid w:val="005A1970"/>
    <w:rsid w:val="005A1F33"/>
    <w:rsid w:val="005A3465"/>
    <w:rsid w:val="005A4AB8"/>
    <w:rsid w:val="005A6126"/>
    <w:rsid w:val="005B0390"/>
    <w:rsid w:val="005B440E"/>
    <w:rsid w:val="005B4696"/>
    <w:rsid w:val="005B59B0"/>
    <w:rsid w:val="005B5BAE"/>
    <w:rsid w:val="005C18DE"/>
    <w:rsid w:val="005C1C81"/>
    <w:rsid w:val="005C380E"/>
    <w:rsid w:val="005C4849"/>
    <w:rsid w:val="005C52E6"/>
    <w:rsid w:val="005C5BF0"/>
    <w:rsid w:val="005C5D52"/>
    <w:rsid w:val="005C5D94"/>
    <w:rsid w:val="005C649E"/>
    <w:rsid w:val="005D1D9B"/>
    <w:rsid w:val="005D47AE"/>
    <w:rsid w:val="005D7836"/>
    <w:rsid w:val="005D7ED5"/>
    <w:rsid w:val="005E1DDA"/>
    <w:rsid w:val="005E4D34"/>
    <w:rsid w:val="005F071D"/>
    <w:rsid w:val="005F0ED2"/>
    <w:rsid w:val="005F457D"/>
    <w:rsid w:val="005F48E9"/>
    <w:rsid w:val="00601045"/>
    <w:rsid w:val="00613B3C"/>
    <w:rsid w:val="00617900"/>
    <w:rsid w:val="006263D0"/>
    <w:rsid w:val="00627312"/>
    <w:rsid w:val="00627C50"/>
    <w:rsid w:val="0063075C"/>
    <w:rsid w:val="0063088C"/>
    <w:rsid w:val="006312B0"/>
    <w:rsid w:val="0063465C"/>
    <w:rsid w:val="00634ACD"/>
    <w:rsid w:val="00636065"/>
    <w:rsid w:val="00640CBF"/>
    <w:rsid w:val="00640EBB"/>
    <w:rsid w:val="00643DA7"/>
    <w:rsid w:val="00644241"/>
    <w:rsid w:val="006542A9"/>
    <w:rsid w:val="006543B9"/>
    <w:rsid w:val="00655CCF"/>
    <w:rsid w:val="00656F49"/>
    <w:rsid w:val="00661C00"/>
    <w:rsid w:val="0066207F"/>
    <w:rsid w:val="00673CE4"/>
    <w:rsid w:val="006742AB"/>
    <w:rsid w:val="006835CF"/>
    <w:rsid w:val="00685036"/>
    <w:rsid w:val="00685238"/>
    <w:rsid w:val="006854EA"/>
    <w:rsid w:val="00685A53"/>
    <w:rsid w:val="00690F6F"/>
    <w:rsid w:val="006954BD"/>
    <w:rsid w:val="00695A06"/>
    <w:rsid w:val="006A0CFC"/>
    <w:rsid w:val="006A228F"/>
    <w:rsid w:val="006A2E67"/>
    <w:rsid w:val="006A2F79"/>
    <w:rsid w:val="006A5531"/>
    <w:rsid w:val="006A586C"/>
    <w:rsid w:val="006A6EF3"/>
    <w:rsid w:val="006A75E8"/>
    <w:rsid w:val="006B0398"/>
    <w:rsid w:val="006B15D2"/>
    <w:rsid w:val="006B708C"/>
    <w:rsid w:val="006C3091"/>
    <w:rsid w:val="006D0C1B"/>
    <w:rsid w:val="006D30A6"/>
    <w:rsid w:val="006D3EC8"/>
    <w:rsid w:val="006E3468"/>
    <w:rsid w:val="006E41C3"/>
    <w:rsid w:val="006E5F08"/>
    <w:rsid w:val="006F1B3F"/>
    <w:rsid w:val="006F44BD"/>
    <w:rsid w:val="006F5516"/>
    <w:rsid w:val="006F58F9"/>
    <w:rsid w:val="006F659A"/>
    <w:rsid w:val="006F6A0F"/>
    <w:rsid w:val="006F7FF3"/>
    <w:rsid w:val="00705ABA"/>
    <w:rsid w:val="007060F4"/>
    <w:rsid w:val="00707D04"/>
    <w:rsid w:val="00714B82"/>
    <w:rsid w:val="007172AD"/>
    <w:rsid w:val="007219DD"/>
    <w:rsid w:val="00721A9F"/>
    <w:rsid w:val="007232FE"/>
    <w:rsid w:val="00727E64"/>
    <w:rsid w:val="00730C1A"/>
    <w:rsid w:val="00731318"/>
    <w:rsid w:val="00731504"/>
    <w:rsid w:val="00734167"/>
    <w:rsid w:val="00740F44"/>
    <w:rsid w:val="007457AE"/>
    <w:rsid w:val="007468EF"/>
    <w:rsid w:val="00746DE7"/>
    <w:rsid w:val="007633EE"/>
    <w:rsid w:val="007666E8"/>
    <w:rsid w:val="007701F2"/>
    <w:rsid w:val="00770F91"/>
    <w:rsid w:val="00773869"/>
    <w:rsid w:val="00773C8D"/>
    <w:rsid w:val="00776312"/>
    <w:rsid w:val="007768A3"/>
    <w:rsid w:val="007820BD"/>
    <w:rsid w:val="00783CB1"/>
    <w:rsid w:val="0078553D"/>
    <w:rsid w:val="00787436"/>
    <w:rsid w:val="00787832"/>
    <w:rsid w:val="00787E20"/>
    <w:rsid w:val="00792774"/>
    <w:rsid w:val="00795A0B"/>
    <w:rsid w:val="007968BE"/>
    <w:rsid w:val="0079705D"/>
    <w:rsid w:val="007A208C"/>
    <w:rsid w:val="007A645E"/>
    <w:rsid w:val="007B03CA"/>
    <w:rsid w:val="007B1A0F"/>
    <w:rsid w:val="007B26B5"/>
    <w:rsid w:val="007B283D"/>
    <w:rsid w:val="007B3BBE"/>
    <w:rsid w:val="007B41F2"/>
    <w:rsid w:val="007B4E23"/>
    <w:rsid w:val="007B7E93"/>
    <w:rsid w:val="007C25DE"/>
    <w:rsid w:val="007C336B"/>
    <w:rsid w:val="007C3DA8"/>
    <w:rsid w:val="007C5B32"/>
    <w:rsid w:val="007C70BF"/>
    <w:rsid w:val="007D2929"/>
    <w:rsid w:val="007D3E4C"/>
    <w:rsid w:val="007D74A2"/>
    <w:rsid w:val="007E1EDD"/>
    <w:rsid w:val="007E30B7"/>
    <w:rsid w:val="007E3424"/>
    <w:rsid w:val="007E4F8A"/>
    <w:rsid w:val="007E77D5"/>
    <w:rsid w:val="007E7F54"/>
    <w:rsid w:val="007F1708"/>
    <w:rsid w:val="007F1A89"/>
    <w:rsid w:val="007F20D5"/>
    <w:rsid w:val="007F247A"/>
    <w:rsid w:val="007F3569"/>
    <w:rsid w:val="007F7470"/>
    <w:rsid w:val="008000D4"/>
    <w:rsid w:val="008012F1"/>
    <w:rsid w:val="00804C73"/>
    <w:rsid w:val="00805A7B"/>
    <w:rsid w:val="00806C39"/>
    <w:rsid w:val="008070A2"/>
    <w:rsid w:val="00813682"/>
    <w:rsid w:val="00814862"/>
    <w:rsid w:val="00817F1D"/>
    <w:rsid w:val="00820F75"/>
    <w:rsid w:val="00821026"/>
    <w:rsid w:val="00822694"/>
    <w:rsid w:val="00822F5E"/>
    <w:rsid w:val="00824C9C"/>
    <w:rsid w:val="00830040"/>
    <w:rsid w:val="00832BBC"/>
    <w:rsid w:val="008348AE"/>
    <w:rsid w:val="0083518A"/>
    <w:rsid w:val="008357AA"/>
    <w:rsid w:val="00837DB5"/>
    <w:rsid w:val="00842207"/>
    <w:rsid w:val="00845BDE"/>
    <w:rsid w:val="00847A98"/>
    <w:rsid w:val="00854936"/>
    <w:rsid w:val="00854F1E"/>
    <w:rsid w:val="00861EE3"/>
    <w:rsid w:val="008663DB"/>
    <w:rsid w:val="0086754B"/>
    <w:rsid w:val="00867EE9"/>
    <w:rsid w:val="008723C7"/>
    <w:rsid w:val="00873C69"/>
    <w:rsid w:val="008740B4"/>
    <w:rsid w:val="00874E27"/>
    <w:rsid w:val="00881C08"/>
    <w:rsid w:val="00882A32"/>
    <w:rsid w:val="00883410"/>
    <w:rsid w:val="00883927"/>
    <w:rsid w:val="00890270"/>
    <w:rsid w:val="00893BFC"/>
    <w:rsid w:val="008968A6"/>
    <w:rsid w:val="00897ED3"/>
    <w:rsid w:val="00897EEF"/>
    <w:rsid w:val="00897FB2"/>
    <w:rsid w:val="008A050D"/>
    <w:rsid w:val="008A1A8D"/>
    <w:rsid w:val="008A442D"/>
    <w:rsid w:val="008A54BF"/>
    <w:rsid w:val="008A5F96"/>
    <w:rsid w:val="008B1091"/>
    <w:rsid w:val="008B65A9"/>
    <w:rsid w:val="008B6DE1"/>
    <w:rsid w:val="008C2F57"/>
    <w:rsid w:val="008C6659"/>
    <w:rsid w:val="008C728C"/>
    <w:rsid w:val="008C78BB"/>
    <w:rsid w:val="008D0E7D"/>
    <w:rsid w:val="008D1243"/>
    <w:rsid w:val="008D1F76"/>
    <w:rsid w:val="008D42FF"/>
    <w:rsid w:val="008E34B6"/>
    <w:rsid w:val="008E5332"/>
    <w:rsid w:val="008E656A"/>
    <w:rsid w:val="008F0B68"/>
    <w:rsid w:val="008F0F86"/>
    <w:rsid w:val="008F0FFC"/>
    <w:rsid w:val="008F3201"/>
    <w:rsid w:val="008F4EAF"/>
    <w:rsid w:val="008F5F2E"/>
    <w:rsid w:val="008F653A"/>
    <w:rsid w:val="009005D5"/>
    <w:rsid w:val="0090207D"/>
    <w:rsid w:val="00905FB1"/>
    <w:rsid w:val="00906EB8"/>
    <w:rsid w:val="00907546"/>
    <w:rsid w:val="009078CE"/>
    <w:rsid w:val="00910233"/>
    <w:rsid w:val="00910F00"/>
    <w:rsid w:val="009110B6"/>
    <w:rsid w:val="00912CAB"/>
    <w:rsid w:val="009147EA"/>
    <w:rsid w:val="00922BDD"/>
    <w:rsid w:val="00924DD5"/>
    <w:rsid w:val="00925D94"/>
    <w:rsid w:val="00926DAA"/>
    <w:rsid w:val="009319D0"/>
    <w:rsid w:val="009327A9"/>
    <w:rsid w:val="00932A48"/>
    <w:rsid w:val="0093453D"/>
    <w:rsid w:val="00935D2A"/>
    <w:rsid w:val="00941EEA"/>
    <w:rsid w:val="00942BF5"/>
    <w:rsid w:val="00943D55"/>
    <w:rsid w:val="00944220"/>
    <w:rsid w:val="00945937"/>
    <w:rsid w:val="00946D0B"/>
    <w:rsid w:val="00952371"/>
    <w:rsid w:val="0095468D"/>
    <w:rsid w:val="009579F6"/>
    <w:rsid w:val="00957BE2"/>
    <w:rsid w:val="009655D6"/>
    <w:rsid w:val="00971687"/>
    <w:rsid w:val="00977F39"/>
    <w:rsid w:val="009845A2"/>
    <w:rsid w:val="009848A4"/>
    <w:rsid w:val="00986FD1"/>
    <w:rsid w:val="00995DED"/>
    <w:rsid w:val="009A2364"/>
    <w:rsid w:val="009A2B19"/>
    <w:rsid w:val="009A2D44"/>
    <w:rsid w:val="009A3E9C"/>
    <w:rsid w:val="009A58BD"/>
    <w:rsid w:val="009A698F"/>
    <w:rsid w:val="009B09A1"/>
    <w:rsid w:val="009B173C"/>
    <w:rsid w:val="009B18F5"/>
    <w:rsid w:val="009B4B76"/>
    <w:rsid w:val="009C1685"/>
    <w:rsid w:val="009C189D"/>
    <w:rsid w:val="009C1A07"/>
    <w:rsid w:val="009C2320"/>
    <w:rsid w:val="009C3F9B"/>
    <w:rsid w:val="009C4796"/>
    <w:rsid w:val="009C4FE1"/>
    <w:rsid w:val="009D0418"/>
    <w:rsid w:val="009D2049"/>
    <w:rsid w:val="009D7AF5"/>
    <w:rsid w:val="009E0503"/>
    <w:rsid w:val="009E189D"/>
    <w:rsid w:val="009E4386"/>
    <w:rsid w:val="009E51E2"/>
    <w:rsid w:val="009E592C"/>
    <w:rsid w:val="009E7909"/>
    <w:rsid w:val="009E7D77"/>
    <w:rsid w:val="009F050F"/>
    <w:rsid w:val="009F0F57"/>
    <w:rsid w:val="009F58EF"/>
    <w:rsid w:val="00A02594"/>
    <w:rsid w:val="00A07A7E"/>
    <w:rsid w:val="00A10DA5"/>
    <w:rsid w:val="00A15FD6"/>
    <w:rsid w:val="00A16831"/>
    <w:rsid w:val="00A17D70"/>
    <w:rsid w:val="00A213D0"/>
    <w:rsid w:val="00A2588B"/>
    <w:rsid w:val="00A258BE"/>
    <w:rsid w:val="00A318BE"/>
    <w:rsid w:val="00A36412"/>
    <w:rsid w:val="00A37363"/>
    <w:rsid w:val="00A41599"/>
    <w:rsid w:val="00A422DA"/>
    <w:rsid w:val="00A439CA"/>
    <w:rsid w:val="00A44DC2"/>
    <w:rsid w:val="00A47B15"/>
    <w:rsid w:val="00A50722"/>
    <w:rsid w:val="00A50B4C"/>
    <w:rsid w:val="00A51331"/>
    <w:rsid w:val="00A52727"/>
    <w:rsid w:val="00A5331A"/>
    <w:rsid w:val="00A53837"/>
    <w:rsid w:val="00A54FEF"/>
    <w:rsid w:val="00A5691B"/>
    <w:rsid w:val="00A619DC"/>
    <w:rsid w:val="00A6249B"/>
    <w:rsid w:val="00A636F3"/>
    <w:rsid w:val="00A67909"/>
    <w:rsid w:val="00A73AAD"/>
    <w:rsid w:val="00A7458C"/>
    <w:rsid w:val="00A77F7C"/>
    <w:rsid w:val="00AB17C2"/>
    <w:rsid w:val="00AB375F"/>
    <w:rsid w:val="00AB5A23"/>
    <w:rsid w:val="00AC0B41"/>
    <w:rsid w:val="00AC77A3"/>
    <w:rsid w:val="00AD233F"/>
    <w:rsid w:val="00AD3430"/>
    <w:rsid w:val="00AD45BE"/>
    <w:rsid w:val="00AD5950"/>
    <w:rsid w:val="00AD602B"/>
    <w:rsid w:val="00AD69B2"/>
    <w:rsid w:val="00AD6BFC"/>
    <w:rsid w:val="00AE0C97"/>
    <w:rsid w:val="00AE35C9"/>
    <w:rsid w:val="00AE485A"/>
    <w:rsid w:val="00AE605F"/>
    <w:rsid w:val="00AE6F09"/>
    <w:rsid w:val="00AE7398"/>
    <w:rsid w:val="00AE7FC0"/>
    <w:rsid w:val="00AF17A8"/>
    <w:rsid w:val="00AF4602"/>
    <w:rsid w:val="00AF4A50"/>
    <w:rsid w:val="00AF741E"/>
    <w:rsid w:val="00AF7E1A"/>
    <w:rsid w:val="00B004B6"/>
    <w:rsid w:val="00B04E39"/>
    <w:rsid w:val="00B04EB1"/>
    <w:rsid w:val="00B079FA"/>
    <w:rsid w:val="00B108A7"/>
    <w:rsid w:val="00B11199"/>
    <w:rsid w:val="00B11CFF"/>
    <w:rsid w:val="00B1384B"/>
    <w:rsid w:val="00B17B2C"/>
    <w:rsid w:val="00B22883"/>
    <w:rsid w:val="00B3271A"/>
    <w:rsid w:val="00B3788A"/>
    <w:rsid w:val="00B37F46"/>
    <w:rsid w:val="00B40B2C"/>
    <w:rsid w:val="00B50AE7"/>
    <w:rsid w:val="00B51484"/>
    <w:rsid w:val="00B5168B"/>
    <w:rsid w:val="00B53003"/>
    <w:rsid w:val="00B57940"/>
    <w:rsid w:val="00B64E51"/>
    <w:rsid w:val="00B7118C"/>
    <w:rsid w:val="00B717CA"/>
    <w:rsid w:val="00B71AE1"/>
    <w:rsid w:val="00B72D2C"/>
    <w:rsid w:val="00B758A3"/>
    <w:rsid w:val="00B75E29"/>
    <w:rsid w:val="00B7763D"/>
    <w:rsid w:val="00B84735"/>
    <w:rsid w:val="00B90967"/>
    <w:rsid w:val="00B90D30"/>
    <w:rsid w:val="00B91EBE"/>
    <w:rsid w:val="00B934DF"/>
    <w:rsid w:val="00BA30B4"/>
    <w:rsid w:val="00BB0F0C"/>
    <w:rsid w:val="00BC1A7D"/>
    <w:rsid w:val="00BC232C"/>
    <w:rsid w:val="00BC34D4"/>
    <w:rsid w:val="00BC677D"/>
    <w:rsid w:val="00BD2647"/>
    <w:rsid w:val="00BD32AC"/>
    <w:rsid w:val="00BD4906"/>
    <w:rsid w:val="00BE522A"/>
    <w:rsid w:val="00BF1922"/>
    <w:rsid w:val="00BF1B29"/>
    <w:rsid w:val="00BF43B6"/>
    <w:rsid w:val="00BF7213"/>
    <w:rsid w:val="00C00ADB"/>
    <w:rsid w:val="00C0144B"/>
    <w:rsid w:val="00C023B2"/>
    <w:rsid w:val="00C11B2D"/>
    <w:rsid w:val="00C13ACD"/>
    <w:rsid w:val="00C14225"/>
    <w:rsid w:val="00C15D95"/>
    <w:rsid w:val="00C177CE"/>
    <w:rsid w:val="00C20837"/>
    <w:rsid w:val="00C20B0E"/>
    <w:rsid w:val="00C2298A"/>
    <w:rsid w:val="00C23396"/>
    <w:rsid w:val="00C2502C"/>
    <w:rsid w:val="00C273F1"/>
    <w:rsid w:val="00C303D6"/>
    <w:rsid w:val="00C329A8"/>
    <w:rsid w:val="00C32C63"/>
    <w:rsid w:val="00C331A3"/>
    <w:rsid w:val="00C331FF"/>
    <w:rsid w:val="00C35AE3"/>
    <w:rsid w:val="00C443C2"/>
    <w:rsid w:val="00C514F4"/>
    <w:rsid w:val="00C56AC8"/>
    <w:rsid w:val="00C62CA6"/>
    <w:rsid w:val="00C654E0"/>
    <w:rsid w:val="00C6569F"/>
    <w:rsid w:val="00C660D4"/>
    <w:rsid w:val="00C74662"/>
    <w:rsid w:val="00C74D7E"/>
    <w:rsid w:val="00C7509F"/>
    <w:rsid w:val="00C76291"/>
    <w:rsid w:val="00C8180F"/>
    <w:rsid w:val="00C82323"/>
    <w:rsid w:val="00C86EC2"/>
    <w:rsid w:val="00C93847"/>
    <w:rsid w:val="00CA3EDF"/>
    <w:rsid w:val="00CB0E74"/>
    <w:rsid w:val="00CB1888"/>
    <w:rsid w:val="00CB3191"/>
    <w:rsid w:val="00CB3503"/>
    <w:rsid w:val="00CC35DD"/>
    <w:rsid w:val="00CC6298"/>
    <w:rsid w:val="00CD231D"/>
    <w:rsid w:val="00CD3724"/>
    <w:rsid w:val="00CD4949"/>
    <w:rsid w:val="00CD77BD"/>
    <w:rsid w:val="00CD7AB5"/>
    <w:rsid w:val="00CE0F09"/>
    <w:rsid w:val="00CE1B7A"/>
    <w:rsid w:val="00CF3ACD"/>
    <w:rsid w:val="00CF6141"/>
    <w:rsid w:val="00D043D3"/>
    <w:rsid w:val="00D05D4D"/>
    <w:rsid w:val="00D0636F"/>
    <w:rsid w:val="00D06AB6"/>
    <w:rsid w:val="00D07AC9"/>
    <w:rsid w:val="00D11313"/>
    <w:rsid w:val="00D1161A"/>
    <w:rsid w:val="00D1363A"/>
    <w:rsid w:val="00D14817"/>
    <w:rsid w:val="00D14E2F"/>
    <w:rsid w:val="00D2244A"/>
    <w:rsid w:val="00D2252F"/>
    <w:rsid w:val="00D24018"/>
    <w:rsid w:val="00D270CE"/>
    <w:rsid w:val="00D31C91"/>
    <w:rsid w:val="00D33AA9"/>
    <w:rsid w:val="00D33BA3"/>
    <w:rsid w:val="00D3551A"/>
    <w:rsid w:val="00D37CC8"/>
    <w:rsid w:val="00D4041F"/>
    <w:rsid w:val="00D43883"/>
    <w:rsid w:val="00D47B86"/>
    <w:rsid w:val="00D53CDD"/>
    <w:rsid w:val="00D57D97"/>
    <w:rsid w:val="00D61054"/>
    <w:rsid w:val="00D61408"/>
    <w:rsid w:val="00D61EE1"/>
    <w:rsid w:val="00D64605"/>
    <w:rsid w:val="00D70D24"/>
    <w:rsid w:val="00D72AC0"/>
    <w:rsid w:val="00D7303B"/>
    <w:rsid w:val="00D77AD9"/>
    <w:rsid w:val="00D8014B"/>
    <w:rsid w:val="00D81E57"/>
    <w:rsid w:val="00D84D38"/>
    <w:rsid w:val="00D85F33"/>
    <w:rsid w:val="00D914D9"/>
    <w:rsid w:val="00D91647"/>
    <w:rsid w:val="00D921AD"/>
    <w:rsid w:val="00D935D1"/>
    <w:rsid w:val="00D936FA"/>
    <w:rsid w:val="00D96844"/>
    <w:rsid w:val="00DA0AFB"/>
    <w:rsid w:val="00DA4887"/>
    <w:rsid w:val="00DB36A5"/>
    <w:rsid w:val="00DB4E06"/>
    <w:rsid w:val="00DB56A9"/>
    <w:rsid w:val="00DB614E"/>
    <w:rsid w:val="00DB6A43"/>
    <w:rsid w:val="00DC1BE1"/>
    <w:rsid w:val="00DC2F1F"/>
    <w:rsid w:val="00DD0D02"/>
    <w:rsid w:val="00DE70E8"/>
    <w:rsid w:val="00DF0099"/>
    <w:rsid w:val="00DF421D"/>
    <w:rsid w:val="00DF62DF"/>
    <w:rsid w:val="00DF6370"/>
    <w:rsid w:val="00DF6F73"/>
    <w:rsid w:val="00E056B9"/>
    <w:rsid w:val="00E076FF"/>
    <w:rsid w:val="00E10708"/>
    <w:rsid w:val="00E143CC"/>
    <w:rsid w:val="00E223DF"/>
    <w:rsid w:val="00E2313A"/>
    <w:rsid w:val="00E23355"/>
    <w:rsid w:val="00E269FC"/>
    <w:rsid w:val="00E34163"/>
    <w:rsid w:val="00E42C8C"/>
    <w:rsid w:val="00E46513"/>
    <w:rsid w:val="00E5009F"/>
    <w:rsid w:val="00E51EED"/>
    <w:rsid w:val="00E53498"/>
    <w:rsid w:val="00E571FD"/>
    <w:rsid w:val="00E60A8B"/>
    <w:rsid w:val="00E6353D"/>
    <w:rsid w:val="00E63D87"/>
    <w:rsid w:val="00E64DE4"/>
    <w:rsid w:val="00E65F16"/>
    <w:rsid w:val="00E716E1"/>
    <w:rsid w:val="00E74B57"/>
    <w:rsid w:val="00E75E54"/>
    <w:rsid w:val="00E7680C"/>
    <w:rsid w:val="00E7720F"/>
    <w:rsid w:val="00E77AE3"/>
    <w:rsid w:val="00E812C3"/>
    <w:rsid w:val="00E87016"/>
    <w:rsid w:val="00E90D70"/>
    <w:rsid w:val="00E96AC7"/>
    <w:rsid w:val="00E9722A"/>
    <w:rsid w:val="00E97846"/>
    <w:rsid w:val="00EA4FEE"/>
    <w:rsid w:val="00EA5227"/>
    <w:rsid w:val="00EB2159"/>
    <w:rsid w:val="00EB5F5C"/>
    <w:rsid w:val="00EB6C2E"/>
    <w:rsid w:val="00EC06E6"/>
    <w:rsid w:val="00EC16B8"/>
    <w:rsid w:val="00EC1969"/>
    <w:rsid w:val="00EC2232"/>
    <w:rsid w:val="00EC4CF1"/>
    <w:rsid w:val="00EC5F85"/>
    <w:rsid w:val="00ED001F"/>
    <w:rsid w:val="00ED003F"/>
    <w:rsid w:val="00ED52CF"/>
    <w:rsid w:val="00ED758C"/>
    <w:rsid w:val="00ED7E1B"/>
    <w:rsid w:val="00EE305E"/>
    <w:rsid w:val="00EF14DC"/>
    <w:rsid w:val="00EF20F0"/>
    <w:rsid w:val="00EF2672"/>
    <w:rsid w:val="00EF5075"/>
    <w:rsid w:val="00EF6E81"/>
    <w:rsid w:val="00EF7010"/>
    <w:rsid w:val="00F020BA"/>
    <w:rsid w:val="00F029B9"/>
    <w:rsid w:val="00F03B5B"/>
    <w:rsid w:val="00F04C6F"/>
    <w:rsid w:val="00F0522F"/>
    <w:rsid w:val="00F0599E"/>
    <w:rsid w:val="00F05DAE"/>
    <w:rsid w:val="00F06FC4"/>
    <w:rsid w:val="00F10990"/>
    <w:rsid w:val="00F1427F"/>
    <w:rsid w:val="00F15785"/>
    <w:rsid w:val="00F207B7"/>
    <w:rsid w:val="00F20D99"/>
    <w:rsid w:val="00F21EE5"/>
    <w:rsid w:val="00F2505A"/>
    <w:rsid w:val="00F25389"/>
    <w:rsid w:val="00F269C7"/>
    <w:rsid w:val="00F302A2"/>
    <w:rsid w:val="00F435E3"/>
    <w:rsid w:val="00F43D76"/>
    <w:rsid w:val="00F57C11"/>
    <w:rsid w:val="00F6270F"/>
    <w:rsid w:val="00F65520"/>
    <w:rsid w:val="00F705F5"/>
    <w:rsid w:val="00F726E3"/>
    <w:rsid w:val="00F75EF3"/>
    <w:rsid w:val="00F7702E"/>
    <w:rsid w:val="00F770B3"/>
    <w:rsid w:val="00F84EB8"/>
    <w:rsid w:val="00F8550F"/>
    <w:rsid w:val="00F92321"/>
    <w:rsid w:val="00F924FD"/>
    <w:rsid w:val="00F94B72"/>
    <w:rsid w:val="00F95299"/>
    <w:rsid w:val="00FA2FEA"/>
    <w:rsid w:val="00FA510C"/>
    <w:rsid w:val="00FB10EE"/>
    <w:rsid w:val="00FB3867"/>
    <w:rsid w:val="00FB4902"/>
    <w:rsid w:val="00FB5B56"/>
    <w:rsid w:val="00FB5C07"/>
    <w:rsid w:val="00FB74F3"/>
    <w:rsid w:val="00FC4191"/>
    <w:rsid w:val="00FC6BEB"/>
    <w:rsid w:val="00FC73C0"/>
    <w:rsid w:val="00FD3EE4"/>
    <w:rsid w:val="00FD4C77"/>
    <w:rsid w:val="00FD5B87"/>
    <w:rsid w:val="00FD5C2D"/>
    <w:rsid w:val="00FD6290"/>
    <w:rsid w:val="00FD76D7"/>
    <w:rsid w:val="00FD7FD8"/>
    <w:rsid w:val="00FE1219"/>
    <w:rsid w:val="00FE26B9"/>
    <w:rsid w:val="00FE6D95"/>
    <w:rsid w:val="00FF0F4E"/>
    <w:rsid w:val="00FF18E3"/>
    <w:rsid w:val="00FF3335"/>
    <w:rsid w:val="00FF4616"/>
    <w:rsid w:val="00FF5B70"/>
    <w:rsid w:val="00FF6F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C8540"/>
  <w15:chartTrackingRefBased/>
  <w15:docId w15:val="{9E1CDAD4-EAEA-43B4-90C4-5D10A0EAD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2298A"/>
  </w:style>
  <w:style w:type="paragraph" w:styleId="Titolo1">
    <w:name w:val="heading 1"/>
    <w:basedOn w:val="Paragrafoelenco"/>
    <w:next w:val="Normale"/>
    <w:link w:val="Titolo1Carattere"/>
    <w:qFormat/>
    <w:rsid w:val="00924DD5"/>
    <w:pPr>
      <w:keepNext/>
      <w:numPr>
        <w:numId w:val="7"/>
      </w:numPr>
      <w:jc w:val="both"/>
      <w:outlineLvl w:val="0"/>
    </w:pPr>
    <w:rPr>
      <w:rFonts w:ascii="Calibri" w:eastAsiaTheme="minorEastAsia" w:hAnsi="Calibri" w:cs="Calibri"/>
      <w:b/>
      <w:bCs/>
      <w:caps/>
      <w:szCs w:val="20"/>
      <w:lang w:val="it-IT" w:eastAsia="it-IT"/>
    </w:rPr>
  </w:style>
  <w:style w:type="paragraph" w:styleId="Titolo2">
    <w:name w:val="heading 2"/>
    <w:basedOn w:val="Titolo1"/>
    <w:next w:val="Normale"/>
    <w:link w:val="Titolo2Carattere"/>
    <w:unhideWhenUsed/>
    <w:qFormat/>
    <w:rsid w:val="00924DD5"/>
    <w:pPr>
      <w:numPr>
        <w:ilvl w:val="1"/>
      </w:numPr>
      <w:ind w:left="426"/>
      <w:outlineLvl w:val="1"/>
    </w:pPr>
  </w:style>
  <w:style w:type="paragraph" w:styleId="Titolo3">
    <w:name w:val="heading 3"/>
    <w:basedOn w:val="Titolo2"/>
    <w:next w:val="Normale"/>
    <w:link w:val="Titolo3Carattere"/>
    <w:unhideWhenUsed/>
    <w:qFormat/>
    <w:rsid w:val="00B90967"/>
    <w:pPr>
      <w:numPr>
        <w:ilvl w:val="2"/>
      </w:numPr>
      <w:ind w:left="567" w:hanging="567"/>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E522A"/>
    <w:pPr>
      <w:tabs>
        <w:tab w:val="center" w:pos="4680"/>
        <w:tab w:val="right" w:pos="9360"/>
      </w:tabs>
    </w:pPr>
  </w:style>
  <w:style w:type="character" w:customStyle="1" w:styleId="IntestazioneCarattere">
    <w:name w:val="Intestazione Carattere"/>
    <w:basedOn w:val="Carpredefinitoparagrafo"/>
    <w:link w:val="Intestazione"/>
    <w:uiPriority w:val="99"/>
    <w:rsid w:val="00BE522A"/>
  </w:style>
  <w:style w:type="paragraph" w:styleId="Pidipagina">
    <w:name w:val="footer"/>
    <w:basedOn w:val="Normale"/>
    <w:link w:val="PidipaginaCarattere"/>
    <w:uiPriority w:val="99"/>
    <w:unhideWhenUsed/>
    <w:rsid w:val="00BE522A"/>
    <w:pPr>
      <w:tabs>
        <w:tab w:val="center" w:pos="4680"/>
        <w:tab w:val="right" w:pos="9360"/>
      </w:tabs>
    </w:pPr>
  </w:style>
  <w:style w:type="character" w:customStyle="1" w:styleId="PidipaginaCarattere">
    <w:name w:val="Piè di pagina Carattere"/>
    <w:basedOn w:val="Carpredefinitoparagrafo"/>
    <w:link w:val="Pidipagina"/>
    <w:uiPriority w:val="99"/>
    <w:rsid w:val="00BE522A"/>
  </w:style>
  <w:style w:type="character" w:customStyle="1" w:styleId="Titolo1Carattere">
    <w:name w:val="Titolo 1 Carattere"/>
    <w:basedOn w:val="Carpredefinitoparagrafo"/>
    <w:link w:val="Titolo1"/>
    <w:rsid w:val="00924DD5"/>
    <w:rPr>
      <w:rFonts w:ascii="Calibri" w:eastAsiaTheme="minorEastAsia" w:hAnsi="Calibri" w:cs="Calibri"/>
      <w:b/>
      <w:bCs/>
      <w:caps/>
      <w:szCs w:val="20"/>
      <w:lang w:val="it-IT" w:eastAsia="it-IT"/>
    </w:rPr>
  </w:style>
  <w:style w:type="character" w:customStyle="1" w:styleId="Titolo2Carattere">
    <w:name w:val="Titolo 2 Carattere"/>
    <w:basedOn w:val="Carpredefinitoparagrafo"/>
    <w:link w:val="Titolo2"/>
    <w:qFormat/>
    <w:rsid w:val="00924DD5"/>
    <w:rPr>
      <w:rFonts w:ascii="Calibri" w:eastAsiaTheme="minorEastAsia" w:hAnsi="Calibri" w:cs="Calibri"/>
      <w:b/>
      <w:bCs/>
      <w:caps/>
      <w:szCs w:val="20"/>
      <w:lang w:val="it-IT"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列 出 段 "/>
    <w:basedOn w:val="Normale"/>
    <w:link w:val="ParagrafoelencoCarattere"/>
    <w:uiPriority w:val="99"/>
    <w:qFormat/>
    <w:rsid w:val="00C2298A"/>
    <w:pPr>
      <w:ind w:left="720"/>
      <w:contextualSpacing/>
    </w:pPr>
  </w:style>
  <w:style w:type="table" w:customStyle="1" w:styleId="Grigliatabella21">
    <w:name w:val="Griglia tabella21"/>
    <w:basedOn w:val="Tabellanormale"/>
    <w:uiPriority w:val="39"/>
    <w:rsid w:val="00C2298A"/>
    <w:pPr>
      <w:widowControl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105608"/>
    <w:rPr>
      <w:i/>
      <w:iCs/>
      <w:color w:val="44546A" w:themeColor="text2"/>
      <w:sz w:val="18"/>
      <w:szCs w:val="18"/>
    </w:rPr>
  </w:style>
  <w:style w:type="character" w:styleId="Collegamentoipertestuale">
    <w:name w:val="Hyperlink"/>
    <w:uiPriority w:val="99"/>
    <w:unhideWhenUsed/>
    <w:rsid w:val="00301425"/>
    <w:rPr>
      <w:color w:val="0563C1" w:themeColor="hyperlink"/>
      <w:u w:val="single"/>
    </w:rPr>
  </w:style>
  <w:style w:type="character" w:styleId="Collegamentovisitato">
    <w:name w:val="FollowedHyperlink"/>
    <w:basedOn w:val="Carpredefinitoparagrafo"/>
    <w:uiPriority w:val="99"/>
    <w:semiHidden/>
    <w:unhideWhenUsed/>
    <w:rsid w:val="0063088C"/>
    <w:rPr>
      <w:color w:val="954F72" w:themeColor="followedHyperlink"/>
      <w:u w:val="single"/>
    </w:rPr>
  </w:style>
  <w:style w:type="character" w:customStyle="1" w:styleId="Titolo3Carattere">
    <w:name w:val="Titolo 3 Carattere"/>
    <w:basedOn w:val="Carpredefinitoparagrafo"/>
    <w:link w:val="Titolo3"/>
    <w:qFormat/>
    <w:rsid w:val="00B90967"/>
    <w:rPr>
      <w:rFonts w:ascii="Calibri" w:eastAsiaTheme="minorEastAsia" w:hAnsi="Calibri" w:cs="Calibri"/>
      <w:b/>
      <w:bCs/>
      <w:caps/>
      <w:szCs w:val="20"/>
      <w:lang w:val="it-IT" w:eastAsia="it-IT"/>
    </w:rPr>
  </w:style>
  <w:style w:type="paragraph" w:styleId="Testonormale">
    <w:name w:val="Plain Text"/>
    <w:basedOn w:val="Normale"/>
    <w:link w:val="TestonormaleCarattere"/>
    <w:rsid w:val="002275A8"/>
    <w:rPr>
      <w:rFonts w:ascii="Courier New" w:eastAsia="Times New Roman" w:hAnsi="Courier New" w:cs="Times New Roman"/>
      <w:szCs w:val="20"/>
      <w:lang w:val="it-IT" w:eastAsia="it-IT"/>
    </w:rPr>
  </w:style>
  <w:style w:type="character" w:customStyle="1" w:styleId="TestonormaleCarattere">
    <w:name w:val="Testo normale Carattere"/>
    <w:basedOn w:val="Carpredefinitoparagrafo"/>
    <w:link w:val="Testonormale"/>
    <w:rsid w:val="002275A8"/>
    <w:rPr>
      <w:rFonts w:ascii="Courier New" w:eastAsia="Times New Roman" w:hAnsi="Courier New" w:cs="Times New Roman"/>
      <w:sz w:val="20"/>
      <w:szCs w:val="20"/>
      <w:lang w:val="it-IT" w:eastAsia="it-IT"/>
    </w:rPr>
  </w:style>
  <w:style w:type="paragraph" w:styleId="Titolosommario">
    <w:name w:val="TOC Heading"/>
    <w:basedOn w:val="Titolo1"/>
    <w:next w:val="Normale"/>
    <w:uiPriority w:val="39"/>
    <w:unhideWhenUsed/>
    <w:qFormat/>
    <w:rsid w:val="00484EEC"/>
    <w:pPr>
      <w:spacing w:line="259" w:lineRule="auto"/>
      <w:outlineLvl w:val="9"/>
    </w:pPr>
    <w:rPr>
      <w:color w:val="2F5496" w:themeColor="accent1" w:themeShade="BF"/>
    </w:rPr>
  </w:style>
  <w:style w:type="paragraph" w:styleId="Sommario3">
    <w:name w:val="toc 3"/>
    <w:basedOn w:val="Normale"/>
    <w:next w:val="Normale"/>
    <w:autoRedefine/>
    <w:uiPriority w:val="39"/>
    <w:unhideWhenUsed/>
    <w:rsid w:val="00EF5075"/>
    <w:pPr>
      <w:tabs>
        <w:tab w:val="left" w:pos="1701"/>
        <w:tab w:val="right" w:leader="dot" w:pos="9854"/>
      </w:tabs>
      <w:ind w:left="1134"/>
    </w:pPr>
    <w:rPr>
      <w:rFonts w:eastAsia="Times New Roman" w:cstheme="minorHAnsi"/>
      <w:iCs/>
      <w:szCs w:val="20"/>
      <w:lang w:val="it-IT" w:eastAsia="it-IT"/>
    </w:rPr>
  </w:style>
  <w:style w:type="table" w:styleId="Grigliatabella">
    <w:name w:val="Table Grid"/>
    <w:basedOn w:val="Tabellanormale"/>
    <w:rsid w:val="003B7C49"/>
    <w:rPr>
      <w:rFonts w:ascii="Times New Roman" w:eastAsia="Times New Roman" w:hAnsi="Times New Roman" w:cs="Times New Roman"/>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aragrafoRB">
    <w:name w:val="titolo paragrafo RB"/>
    <w:basedOn w:val="Normale"/>
    <w:rsid w:val="00E056B9"/>
    <w:pPr>
      <w:spacing w:before="120" w:after="120" w:line="380" w:lineRule="exact"/>
      <w:jc w:val="both"/>
    </w:pPr>
    <w:rPr>
      <w:rFonts w:ascii="Book Antiqua" w:eastAsia="Times New Roman" w:hAnsi="Book Antiqua" w:cs="Times New Roman"/>
      <w:b/>
      <w:color w:val="000000"/>
      <w:sz w:val="24"/>
      <w:szCs w:val="20"/>
      <w:lang w:val="it-IT" w:eastAsia="it-IT"/>
    </w:rPr>
  </w:style>
  <w:style w:type="paragraph" w:styleId="Sommario1">
    <w:name w:val="toc 1"/>
    <w:basedOn w:val="Normale"/>
    <w:next w:val="Normale"/>
    <w:autoRedefine/>
    <w:uiPriority w:val="39"/>
    <w:unhideWhenUsed/>
    <w:rsid w:val="00867EE9"/>
    <w:pPr>
      <w:tabs>
        <w:tab w:val="left" w:pos="567"/>
        <w:tab w:val="left" w:pos="709"/>
        <w:tab w:val="right" w:leader="dot" w:pos="9854"/>
      </w:tabs>
    </w:pPr>
  </w:style>
  <w:style w:type="paragraph" w:styleId="Sommario2">
    <w:name w:val="toc 2"/>
    <w:basedOn w:val="Normale"/>
    <w:next w:val="Normale"/>
    <w:autoRedefine/>
    <w:uiPriority w:val="39"/>
    <w:unhideWhenUsed/>
    <w:rsid w:val="00867EE9"/>
    <w:pPr>
      <w:tabs>
        <w:tab w:val="left" w:pos="1134"/>
        <w:tab w:val="right" w:leader="dot" w:pos="9854"/>
      </w:tabs>
      <w:ind w:left="567"/>
    </w:pPr>
  </w:style>
  <w:style w:type="numbering" w:customStyle="1" w:styleId="Nessunelenco1">
    <w:name w:val="Nessun elenco1"/>
    <w:next w:val="Nessunelenco"/>
    <w:uiPriority w:val="99"/>
    <w:semiHidden/>
    <w:unhideWhenUsed/>
    <w:rsid w:val="00E53498"/>
  </w:style>
  <w:style w:type="table" w:customStyle="1" w:styleId="TableNormal1">
    <w:name w:val="Table Normal1"/>
    <w:uiPriority w:val="2"/>
    <w:semiHidden/>
    <w:unhideWhenUsed/>
    <w:qFormat/>
    <w:rsid w:val="00E53498"/>
    <w:pPr>
      <w:widowControl w:val="0"/>
      <w:autoSpaceDE w:val="0"/>
      <w:autoSpaceDN w:val="0"/>
    </w:pPr>
    <w:rPr>
      <w:rFonts w:ascii="Calibri" w:hAnsi="Calibri" w:cs="Calibri"/>
    </w:rPr>
    <w:tblPr>
      <w:tblInd w:w="0" w:type="dxa"/>
      <w:tblCellMar>
        <w:top w:w="0" w:type="dxa"/>
        <w:left w:w="0" w:type="dxa"/>
        <w:bottom w:w="0" w:type="dxa"/>
        <w:right w:w="0" w:type="dxa"/>
      </w:tblCellMar>
    </w:tblPr>
  </w:style>
  <w:style w:type="paragraph" w:styleId="Corpotesto">
    <w:name w:val="Body Text"/>
    <w:basedOn w:val="Normale"/>
    <w:link w:val="CorpotestoCarattere"/>
    <w:rsid w:val="00E53498"/>
    <w:pPr>
      <w:suppressAutoHyphens/>
      <w:spacing w:after="120"/>
    </w:pPr>
    <w:rPr>
      <w:rFonts w:ascii="Arial" w:eastAsia="Times New Roman" w:hAnsi="Arial" w:cs="Times New Roman"/>
      <w:szCs w:val="20"/>
      <w:lang w:val="it-IT" w:eastAsia="ar-SA"/>
    </w:rPr>
  </w:style>
  <w:style w:type="character" w:customStyle="1" w:styleId="CorpotestoCarattere">
    <w:name w:val="Corpo testo Carattere"/>
    <w:basedOn w:val="Carpredefinitoparagrafo"/>
    <w:link w:val="Corpotesto"/>
    <w:rsid w:val="00E53498"/>
    <w:rPr>
      <w:rFonts w:ascii="Arial" w:eastAsia="Times New Roman" w:hAnsi="Arial" w:cs="Times New Roman"/>
      <w:sz w:val="20"/>
      <w:szCs w:val="20"/>
      <w:lang w:val="it-IT" w:eastAsia="ar-SA"/>
    </w:rPr>
  </w:style>
  <w:style w:type="paragraph" w:styleId="Testonotaapidipagina">
    <w:name w:val="footnote text"/>
    <w:basedOn w:val="Normale"/>
    <w:link w:val="TestonotaapidipaginaCarattere"/>
    <w:unhideWhenUsed/>
    <w:rsid w:val="00E53498"/>
    <w:rPr>
      <w:rFonts w:ascii="Calibri" w:hAnsi="Calibri" w:cs="Calibri"/>
      <w:caps/>
      <w:szCs w:val="20"/>
      <w:lang w:val="it-IT"/>
    </w:rPr>
  </w:style>
  <w:style w:type="character" w:customStyle="1" w:styleId="TestonotaapidipaginaCarattere">
    <w:name w:val="Testo nota a piè di pagina Carattere"/>
    <w:basedOn w:val="Carpredefinitoparagrafo"/>
    <w:link w:val="Testonotaapidipagina"/>
    <w:qFormat/>
    <w:rsid w:val="00E53498"/>
    <w:rPr>
      <w:rFonts w:ascii="Calibri" w:hAnsi="Calibri" w:cs="Calibri"/>
      <w:caps/>
      <w:sz w:val="20"/>
      <w:szCs w:val="20"/>
      <w:lang w:val="it-IT"/>
    </w:rPr>
  </w:style>
  <w:style w:type="character" w:styleId="Rimandonotaapidipagina">
    <w:name w:val="footnote reference"/>
    <w:basedOn w:val="Carpredefinitoparagrafo"/>
    <w:uiPriority w:val="99"/>
    <w:unhideWhenUsed/>
    <w:rsid w:val="00E53498"/>
    <w:rPr>
      <w:vertAlign w:val="superscript"/>
    </w:rPr>
  </w:style>
  <w:style w:type="paragraph" w:styleId="Testofumetto">
    <w:name w:val="Balloon Text"/>
    <w:basedOn w:val="Normale"/>
    <w:link w:val="TestofumettoCarattere"/>
    <w:uiPriority w:val="99"/>
    <w:semiHidden/>
    <w:unhideWhenUsed/>
    <w:rsid w:val="00E53498"/>
    <w:rPr>
      <w:rFonts w:ascii="Segoe UI" w:hAnsi="Segoe UI" w:cs="Segoe UI"/>
      <w:sz w:val="18"/>
      <w:szCs w:val="18"/>
      <w:lang w:val="it-IT"/>
    </w:rPr>
  </w:style>
  <w:style w:type="character" w:customStyle="1" w:styleId="TestofumettoCarattere">
    <w:name w:val="Testo fumetto Carattere"/>
    <w:basedOn w:val="Carpredefinitoparagrafo"/>
    <w:link w:val="Testofumetto"/>
    <w:uiPriority w:val="99"/>
    <w:semiHidden/>
    <w:rsid w:val="00E53498"/>
    <w:rPr>
      <w:rFonts w:ascii="Segoe UI" w:hAnsi="Segoe UI" w:cs="Segoe UI"/>
      <w:sz w:val="18"/>
      <w:szCs w:val="18"/>
      <w:lang w:val="it-IT"/>
    </w:rPr>
  </w:style>
  <w:style w:type="character" w:styleId="Rimandocommento">
    <w:name w:val="annotation reference"/>
    <w:basedOn w:val="Carpredefinitoparagrafo"/>
    <w:unhideWhenUsed/>
    <w:rsid w:val="00E53498"/>
    <w:rPr>
      <w:sz w:val="16"/>
      <w:szCs w:val="16"/>
    </w:rPr>
  </w:style>
  <w:style w:type="paragraph" w:styleId="Testocommento">
    <w:name w:val="annotation text"/>
    <w:basedOn w:val="Normale"/>
    <w:link w:val="TestocommentoCarattere"/>
    <w:unhideWhenUsed/>
    <w:qFormat/>
    <w:rsid w:val="00E53498"/>
    <w:rPr>
      <w:rFonts w:ascii="Calibri" w:hAnsi="Calibri" w:cs="Calibri"/>
      <w:caps/>
      <w:szCs w:val="20"/>
      <w:lang w:val="it-IT"/>
    </w:rPr>
  </w:style>
  <w:style w:type="character" w:customStyle="1" w:styleId="TestocommentoCarattere">
    <w:name w:val="Testo commento Carattere"/>
    <w:basedOn w:val="Carpredefinitoparagrafo"/>
    <w:link w:val="Testocommento"/>
    <w:uiPriority w:val="99"/>
    <w:semiHidden/>
    <w:rsid w:val="00E53498"/>
    <w:rPr>
      <w:rFonts w:ascii="Calibri" w:hAnsi="Calibri" w:cs="Calibri"/>
      <w:caps/>
      <w:sz w:val="20"/>
      <w:szCs w:val="20"/>
      <w:lang w:val="it-IT"/>
    </w:rPr>
  </w:style>
  <w:style w:type="paragraph" w:styleId="Soggettocommento">
    <w:name w:val="annotation subject"/>
    <w:basedOn w:val="Testocommento"/>
    <w:next w:val="Testocommento"/>
    <w:link w:val="SoggettocommentoCarattere"/>
    <w:uiPriority w:val="99"/>
    <w:semiHidden/>
    <w:unhideWhenUsed/>
    <w:rsid w:val="00E53498"/>
    <w:rPr>
      <w:b/>
      <w:bCs/>
    </w:rPr>
  </w:style>
  <w:style w:type="character" w:customStyle="1" w:styleId="SoggettocommentoCarattere">
    <w:name w:val="Soggetto commento Carattere"/>
    <w:basedOn w:val="TestocommentoCarattere"/>
    <w:link w:val="Soggettocommento"/>
    <w:uiPriority w:val="99"/>
    <w:semiHidden/>
    <w:rsid w:val="00E53498"/>
    <w:rPr>
      <w:rFonts w:ascii="Calibri" w:hAnsi="Calibri" w:cs="Calibri"/>
      <w:b/>
      <w:bCs/>
      <w:caps/>
      <w:sz w:val="20"/>
      <w:szCs w:val="20"/>
      <w:lang w:val="it-IT"/>
    </w:rPr>
  </w:style>
  <w:style w:type="paragraph" w:customStyle="1" w:styleId="Default">
    <w:name w:val="Default"/>
    <w:qFormat/>
    <w:rsid w:val="00E53498"/>
    <w:pPr>
      <w:autoSpaceDE w:val="0"/>
      <w:autoSpaceDN w:val="0"/>
      <w:adjustRightInd w:val="0"/>
    </w:pPr>
    <w:rPr>
      <w:rFonts w:ascii="Calibri" w:hAnsi="Calibri" w:cs="Calibri"/>
      <w:caps/>
      <w:color w:val="000000"/>
      <w:szCs w:val="24"/>
      <w:lang w:val="it-IT"/>
    </w:rPr>
  </w:style>
  <w:style w:type="table" w:customStyle="1" w:styleId="Grigliatabella11">
    <w:name w:val="Griglia tabella11"/>
    <w:basedOn w:val="Tabellanormale"/>
    <w:next w:val="Grigliatabella"/>
    <w:uiPriority w:val="39"/>
    <w:rsid w:val="00E53498"/>
    <w:rPr>
      <w:rFonts w:ascii="Calibri" w:eastAsia="Calibri" w:hAnsi="Calibri" w:cs="Times New Roman"/>
      <w:caps/>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E53498"/>
    <w:rPr>
      <w:rFonts w:ascii="Calibri" w:hAnsi="Calibri" w:cs="Calibri"/>
      <w:szCs w:val="20"/>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Carpredefinitoparagrafo"/>
    <w:rsid w:val="00E53498"/>
  </w:style>
  <w:style w:type="character" w:customStyle="1" w:styleId="eop">
    <w:name w:val="eop"/>
    <w:basedOn w:val="Carpredefinitoparagrafo"/>
    <w:rsid w:val="00E53498"/>
  </w:style>
  <w:style w:type="character" w:styleId="Menzionenonrisolta">
    <w:name w:val="Unresolved Mention"/>
    <w:basedOn w:val="Carpredefinitoparagrafo"/>
    <w:uiPriority w:val="99"/>
    <w:semiHidden/>
    <w:unhideWhenUsed/>
    <w:rsid w:val="00E53498"/>
    <w:rPr>
      <w:color w:val="605E5C"/>
      <w:shd w:val="clear" w:color="auto" w:fill="E1DFDD"/>
    </w:rPr>
  </w:style>
  <w:style w:type="paragraph" w:customStyle="1" w:styleId="paragraph">
    <w:name w:val="paragraph"/>
    <w:basedOn w:val="Normale"/>
    <w:rsid w:val="00E53498"/>
    <w:pPr>
      <w:spacing w:before="100" w:beforeAutospacing="1" w:after="100" w:afterAutospacing="1"/>
    </w:pPr>
    <w:rPr>
      <w:rFonts w:ascii="Times New Roman" w:eastAsia="Times New Roman" w:hAnsi="Times New Roman" w:cs="Times New Roman"/>
      <w:sz w:val="24"/>
      <w:szCs w:val="24"/>
      <w:lang w:val="it-IT" w:eastAsia="it-IT"/>
    </w:rPr>
  </w:style>
  <w:style w:type="paragraph" w:styleId="Revisione">
    <w:name w:val="Revision"/>
    <w:hidden/>
    <w:uiPriority w:val="99"/>
    <w:semiHidden/>
    <w:rsid w:val="00E53498"/>
    <w:rPr>
      <w:rFonts w:ascii="Calibri" w:hAnsi="Calibri" w:cs="Calibri"/>
      <w:szCs w:val="20"/>
      <w:lang w:val="it-IT"/>
    </w:rPr>
  </w:style>
  <w:style w:type="table" w:customStyle="1" w:styleId="TableNormal">
    <w:name w:val="Table Normal"/>
    <w:uiPriority w:val="2"/>
    <w:semiHidden/>
    <w:unhideWhenUsed/>
    <w:qFormat/>
    <w:rsid w:val="001B0736"/>
    <w:pPr>
      <w:widowControl w:val="0"/>
      <w:autoSpaceDE w:val="0"/>
      <w:autoSpaceDN w:val="0"/>
    </w:pPr>
    <w:rPr>
      <w:sz w:val="22"/>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0736"/>
    <w:pPr>
      <w:widowControl w:val="0"/>
      <w:autoSpaceDE w:val="0"/>
      <w:autoSpaceDN w:val="0"/>
    </w:pPr>
    <w:rPr>
      <w:rFonts w:ascii="Arial Black" w:eastAsia="Arial Black" w:hAnsi="Arial Black" w:cs="Arial Black"/>
      <w:sz w:val="22"/>
      <w:lang w:val="it-IT" w:eastAsia="it-IT" w:bidi="it-IT"/>
    </w:rPr>
  </w:style>
  <w:style w:type="paragraph" w:customStyle="1" w:styleId="usoboll1">
    <w:name w:val="usoboll1"/>
    <w:basedOn w:val="Normale"/>
    <w:link w:val="usoboll1Carattere"/>
    <w:qFormat/>
    <w:rsid w:val="000E7426"/>
    <w:pPr>
      <w:widowControl w:val="0"/>
      <w:suppressAutoHyphens/>
      <w:spacing w:line="482" w:lineRule="atLeast"/>
      <w:jc w:val="both"/>
    </w:pPr>
    <w:rPr>
      <w:rFonts w:ascii="Times New Roman" w:eastAsia="Times New Roman" w:hAnsi="Times New Roman" w:cs="Times New Roman"/>
      <w:sz w:val="24"/>
      <w:szCs w:val="20"/>
      <w:lang w:val="it-IT" w:eastAsia="ar-SA"/>
    </w:rPr>
  </w:style>
  <w:style w:type="character" w:customStyle="1" w:styleId="usoboll1Carattere">
    <w:name w:val="usoboll1 Carattere"/>
    <w:link w:val="usoboll1"/>
    <w:rsid w:val="000E7426"/>
    <w:rPr>
      <w:rFonts w:ascii="Times New Roman" w:eastAsia="Times New Roman" w:hAnsi="Times New Roman" w:cs="Times New Roman"/>
      <w:sz w:val="24"/>
      <w:szCs w:val="20"/>
      <w:lang w:val="it-IT" w:eastAsia="ar-SA"/>
    </w:rPr>
  </w:style>
  <w:style w:type="paragraph" w:styleId="NormaleWeb">
    <w:name w:val="Normal (Web)"/>
    <w:basedOn w:val="Normale"/>
    <w:uiPriority w:val="99"/>
    <w:rsid w:val="0042551C"/>
    <w:pPr>
      <w:spacing w:before="100" w:beforeAutospacing="1" w:after="100" w:afterAutospacing="1"/>
    </w:pPr>
    <w:rPr>
      <w:rFonts w:ascii="Times New Roman" w:eastAsia="Times New Roman" w:hAnsi="Times New Roman" w:cs="Times New Roman"/>
      <w:sz w:val="24"/>
      <w:szCs w:val="24"/>
      <w:lang w:val="it-IT"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列 出 段  Carattere"/>
    <w:link w:val="Paragrafoelenco"/>
    <w:uiPriority w:val="99"/>
    <w:qFormat/>
    <w:locked/>
    <w:rsid w:val="00E97846"/>
  </w:style>
  <w:style w:type="character" w:styleId="Numeropagina">
    <w:name w:val="page number"/>
    <w:basedOn w:val="Carpredefinitoparagrafo"/>
    <w:uiPriority w:val="99"/>
    <w:semiHidden/>
    <w:unhideWhenUsed/>
    <w:rsid w:val="005C6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52869">
      <w:bodyDiv w:val="1"/>
      <w:marLeft w:val="0"/>
      <w:marRight w:val="0"/>
      <w:marTop w:val="0"/>
      <w:marBottom w:val="0"/>
      <w:divBdr>
        <w:top w:val="none" w:sz="0" w:space="0" w:color="auto"/>
        <w:left w:val="none" w:sz="0" w:space="0" w:color="auto"/>
        <w:bottom w:val="none" w:sz="0" w:space="0" w:color="auto"/>
        <w:right w:val="none" w:sz="0" w:space="0" w:color="auto"/>
      </w:divBdr>
    </w:div>
    <w:div w:id="380324766">
      <w:bodyDiv w:val="1"/>
      <w:marLeft w:val="0"/>
      <w:marRight w:val="0"/>
      <w:marTop w:val="0"/>
      <w:marBottom w:val="0"/>
      <w:divBdr>
        <w:top w:val="none" w:sz="0" w:space="0" w:color="auto"/>
        <w:left w:val="none" w:sz="0" w:space="0" w:color="auto"/>
        <w:bottom w:val="none" w:sz="0" w:space="0" w:color="auto"/>
        <w:right w:val="none" w:sz="0" w:space="0" w:color="auto"/>
      </w:divBdr>
    </w:div>
    <w:div w:id="383338147">
      <w:bodyDiv w:val="1"/>
      <w:marLeft w:val="0"/>
      <w:marRight w:val="0"/>
      <w:marTop w:val="0"/>
      <w:marBottom w:val="0"/>
      <w:divBdr>
        <w:top w:val="none" w:sz="0" w:space="0" w:color="auto"/>
        <w:left w:val="none" w:sz="0" w:space="0" w:color="auto"/>
        <w:bottom w:val="none" w:sz="0" w:space="0" w:color="auto"/>
        <w:right w:val="none" w:sz="0" w:space="0" w:color="auto"/>
      </w:divBdr>
      <w:divsChild>
        <w:div w:id="743335326">
          <w:marLeft w:val="0"/>
          <w:marRight w:val="0"/>
          <w:marTop w:val="0"/>
          <w:marBottom w:val="0"/>
          <w:divBdr>
            <w:top w:val="none" w:sz="0" w:space="0" w:color="auto"/>
            <w:left w:val="none" w:sz="0" w:space="0" w:color="auto"/>
            <w:bottom w:val="none" w:sz="0" w:space="0" w:color="auto"/>
            <w:right w:val="none" w:sz="0" w:space="0" w:color="auto"/>
          </w:divBdr>
          <w:divsChild>
            <w:div w:id="205335209">
              <w:marLeft w:val="0"/>
              <w:marRight w:val="0"/>
              <w:marTop w:val="0"/>
              <w:marBottom w:val="0"/>
              <w:divBdr>
                <w:top w:val="none" w:sz="0" w:space="0" w:color="auto"/>
                <w:left w:val="none" w:sz="0" w:space="0" w:color="auto"/>
                <w:bottom w:val="none" w:sz="0" w:space="0" w:color="auto"/>
                <w:right w:val="none" w:sz="0" w:space="0" w:color="auto"/>
              </w:divBdr>
              <w:divsChild>
                <w:div w:id="1955862001">
                  <w:marLeft w:val="0"/>
                  <w:marRight w:val="0"/>
                  <w:marTop w:val="0"/>
                  <w:marBottom w:val="0"/>
                  <w:divBdr>
                    <w:top w:val="none" w:sz="0" w:space="0" w:color="auto"/>
                    <w:left w:val="none" w:sz="0" w:space="0" w:color="auto"/>
                    <w:bottom w:val="none" w:sz="0" w:space="0" w:color="auto"/>
                    <w:right w:val="none" w:sz="0" w:space="0" w:color="auto"/>
                  </w:divBdr>
                </w:div>
                <w:div w:id="1397359574">
                  <w:marLeft w:val="0"/>
                  <w:marRight w:val="0"/>
                  <w:marTop w:val="0"/>
                  <w:marBottom w:val="0"/>
                  <w:divBdr>
                    <w:top w:val="none" w:sz="0" w:space="0" w:color="auto"/>
                    <w:left w:val="none" w:sz="0" w:space="0" w:color="auto"/>
                    <w:bottom w:val="none" w:sz="0" w:space="0" w:color="auto"/>
                    <w:right w:val="none" w:sz="0" w:space="0" w:color="auto"/>
                  </w:divBdr>
                </w:div>
                <w:div w:id="2109886426">
                  <w:marLeft w:val="0"/>
                  <w:marRight w:val="0"/>
                  <w:marTop w:val="0"/>
                  <w:marBottom w:val="0"/>
                  <w:divBdr>
                    <w:top w:val="none" w:sz="0" w:space="0" w:color="auto"/>
                    <w:left w:val="none" w:sz="0" w:space="0" w:color="auto"/>
                    <w:bottom w:val="none" w:sz="0" w:space="0" w:color="auto"/>
                    <w:right w:val="none" w:sz="0" w:space="0" w:color="auto"/>
                  </w:divBdr>
                </w:div>
              </w:divsChild>
            </w:div>
            <w:div w:id="1706566206">
              <w:marLeft w:val="0"/>
              <w:marRight w:val="0"/>
              <w:marTop w:val="0"/>
              <w:marBottom w:val="0"/>
              <w:divBdr>
                <w:top w:val="none" w:sz="0" w:space="0" w:color="auto"/>
                <w:left w:val="none" w:sz="0" w:space="0" w:color="auto"/>
                <w:bottom w:val="none" w:sz="0" w:space="0" w:color="auto"/>
                <w:right w:val="none" w:sz="0" w:space="0" w:color="auto"/>
              </w:divBdr>
              <w:divsChild>
                <w:div w:id="1286348274">
                  <w:marLeft w:val="0"/>
                  <w:marRight w:val="0"/>
                  <w:marTop w:val="0"/>
                  <w:marBottom w:val="0"/>
                  <w:divBdr>
                    <w:top w:val="none" w:sz="0" w:space="0" w:color="auto"/>
                    <w:left w:val="none" w:sz="0" w:space="0" w:color="auto"/>
                    <w:bottom w:val="none" w:sz="0" w:space="0" w:color="auto"/>
                    <w:right w:val="none" w:sz="0" w:space="0" w:color="auto"/>
                  </w:divBdr>
                </w:div>
              </w:divsChild>
            </w:div>
            <w:div w:id="1849368750">
              <w:marLeft w:val="0"/>
              <w:marRight w:val="0"/>
              <w:marTop w:val="0"/>
              <w:marBottom w:val="0"/>
              <w:divBdr>
                <w:top w:val="none" w:sz="0" w:space="0" w:color="auto"/>
                <w:left w:val="none" w:sz="0" w:space="0" w:color="auto"/>
                <w:bottom w:val="none" w:sz="0" w:space="0" w:color="auto"/>
                <w:right w:val="none" w:sz="0" w:space="0" w:color="auto"/>
              </w:divBdr>
              <w:divsChild>
                <w:div w:id="1160847358">
                  <w:marLeft w:val="0"/>
                  <w:marRight w:val="0"/>
                  <w:marTop w:val="0"/>
                  <w:marBottom w:val="0"/>
                  <w:divBdr>
                    <w:top w:val="none" w:sz="0" w:space="0" w:color="auto"/>
                    <w:left w:val="none" w:sz="0" w:space="0" w:color="auto"/>
                    <w:bottom w:val="none" w:sz="0" w:space="0" w:color="auto"/>
                    <w:right w:val="none" w:sz="0" w:space="0" w:color="auto"/>
                  </w:divBdr>
                </w:div>
                <w:div w:id="1642072478">
                  <w:marLeft w:val="0"/>
                  <w:marRight w:val="0"/>
                  <w:marTop w:val="0"/>
                  <w:marBottom w:val="0"/>
                  <w:divBdr>
                    <w:top w:val="none" w:sz="0" w:space="0" w:color="auto"/>
                    <w:left w:val="none" w:sz="0" w:space="0" w:color="auto"/>
                    <w:bottom w:val="none" w:sz="0" w:space="0" w:color="auto"/>
                    <w:right w:val="none" w:sz="0" w:space="0" w:color="auto"/>
                  </w:divBdr>
                </w:div>
              </w:divsChild>
            </w:div>
            <w:div w:id="1460029182">
              <w:marLeft w:val="0"/>
              <w:marRight w:val="0"/>
              <w:marTop w:val="0"/>
              <w:marBottom w:val="0"/>
              <w:divBdr>
                <w:top w:val="none" w:sz="0" w:space="0" w:color="auto"/>
                <w:left w:val="none" w:sz="0" w:space="0" w:color="auto"/>
                <w:bottom w:val="none" w:sz="0" w:space="0" w:color="auto"/>
                <w:right w:val="none" w:sz="0" w:space="0" w:color="auto"/>
              </w:divBdr>
              <w:divsChild>
                <w:div w:id="132084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938598">
      <w:bodyDiv w:val="1"/>
      <w:marLeft w:val="0"/>
      <w:marRight w:val="0"/>
      <w:marTop w:val="0"/>
      <w:marBottom w:val="0"/>
      <w:divBdr>
        <w:top w:val="none" w:sz="0" w:space="0" w:color="auto"/>
        <w:left w:val="none" w:sz="0" w:space="0" w:color="auto"/>
        <w:bottom w:val="none" w:sz="0" w:space="0" w:color="auto"/>
        <w:right w:val="none" w:sz="0" w:space="0" w:color="auto"/>
      </w:divBdr>
    </w:div>
    <w:div w:id="660893207">
      <w:bodyDiv w:val="1"/>
      <w:marLeft w:val="0"/>
      <w:marRight w:val="0"/>
      <w:marTop w:val="0"/>
      <w:marBottom w:val="0"/>
      <w:divBdr>
        <w:top w:val="none" w:sz="0" w:space="0" w:color="auto"/>
        <w:left w:val="none" w:sz="0" w:space="0" w:color="auto"/>
        <w:bottom w:val="none" w:sz="0" w:space="0" w:color="auto"/>
        <w:right w:val="none" w:sz="0" w:space="0" w:color="auto"/>
      </w:divBdr>
    </w:div>
    <w:div w:id="892355210">
      <w:bodyDiv w:val="1"/>
      <w:marLeft w:val="0"/>
      <w:marRight w:val="0"/>
      <w:marTop w:val="0"/>
      <w:marBottom w:val="0"/>
      <w:divBdr>
        <w:top w:val="none" w:sz="0" w:space="0" w:color="auto"/>
        <w:left w:val="none" w:sz="0" w:space="0" w:color="auto"/>
        <w:bottom w:val="none" w:sz="0" w:space="0" w:color="auto"/>
        <w:right w:val="none" w:sz="0" w:space="0" w:color="auto"/>
      </w:divBdr>
    </w:div>
    <w:div w:id="985016991">
      <w:bodyDiv w:val="1"/>
      <w:marLeft w:val="0"/>
      <w:marRight w:val="0"/>
      <w:marTop w:val="0"/>
      <w:marBottom w:val="0"/>
      <w:divBdr>
        <w:top w:val="none" w:sz="0" w:space="0" w:color="auto"/>
        <w:left w:val="none" w:sz="0" w:space="0" w:color="auto"/>
        <w:bottom w:val="none" w:sz="0" w:space="0" w:color="auto"/>
        <w:right w:val="none" w:sz="0" w:space="0" w:color="auto"/>
      </w:divBdr>
      <w:divsChild>
        <w:div w:id="349067521">
          <w:marLeft w:val="0"/>
          <w:marRight w:val="0"/>
          <w:marTop w:val="0"/>
          <w:marBottom w:val="0"/>
          <w:divBdr>
            <w:top w:val="none" w:sz="0" w:space="0" w:color="auto"/>
            <w:left w:val="none" w:sz="0" w:space="0" w:color="auto"/>
            <w:bottom w:val="none" w:sz="0" w:space="0" w:color="auto"/>
            <w:right w:val="none" w:sz="0" w:space="0" w:color="auto"/>
          </w:divBdr>
        </w:div>
        <w:div w:id="363214280">
          <w:marLeft w:val="0"/>
          <w:marRight w:val="0"/>
          <w:marTop w:val="0"/>
          <w:marBottom w:val="0"/>
          <w:divBdr>
            <w:top w:val="none" w:sz="0" w:space="0" w:color="auto"/>
            <w:left w:val="none" w:sz="0" w:space="0" w:color="auto"/>
            <w:bottom w:val="none" w:sz="0" w:space="0" w:color="auto"/>
            <w:right w:val="none" w:sz="0" w:space="0" w:color="auto"/>
          </w:divBdr>
        </w:div>
        <w:div w:id="1269238916">
          <w:marLeft w:val="0"/>
          <w:marRight w:val="0"/>
          <w:marTop w:val="0"/>
          <w:marBottom w:val="0"/>
          <w:divBdr>
            <w:top w:val="none" w:sz="0" w:space="0" w:color="auto"/>
            <w:left w:val="none" w:sz="0" w:space="0" w:color="auto"/>
            <w:bottom w:val="none" w:sz="0" w:space="0" w:color="auto"/>
            <w:right w:val="none" w:sz="0" w:space="0" w:color="auto"/>
          </w:divBdr>
        </w:div>
        <w:div w:id="574122403">
          <w:marLeft w:val="0"/>
          <w:marRight w:val="0"/>
          <w:marTop w:val="0"/>
          <w:marBottom w:val="0"/>
          <w:divBdr>
            <w:top w:val="none" w:sz="0" w:space="0" w:color="auto"/>
            <w:left w:val="none" w:sz="0" w:space="0" w:color="auto"/>
            <w:bottom w:val="none" w:sz="0" w:space="0" w:color="auto"/>
            <w:right w:val="none" w:sz="0" w:space="0" w:color="auto"/>
          </w:divBdr>
        </w:div>
        <w:div w:id="914895544">
          <w:marLeft w:val="0"/>
          <w:marRight w:val="0"/>
          <w:marTop w:val="0"/>
          <w:marBottom w:val="0"/>
          <w:divBdr>
            <w:top w:val="none" w:sz="0" w:space="0" w:color="auto"/>
            <w:left w:val="none" w:sz="0" w:space="0" w:color="auto"/>
            <w:bottom w:val="none" w:sz="0" w:space="0" w:color="auto"/>
            <w:right w:val="none" w:sz="0" w:space="0" w:color="auto"/>
          </w:divBdr>
        </w:div>
        <w:div w:id="1288271343">
          <w:marLeft w:val="0"/>
          <w:marRight w:val="0"/>
          <w:marTop w:val="0"/>
          <w:marBottom w:val="0"/>
          <w:divBdr>
            <w:top w:val="none" w:sz="0" w:space="0" w:color="auto"/>
            <w:left w:val="none" w:sz="0" w:space="0" w:color="auto"/>
            <w:bottom w:val="none" w:sz="0" w:space="0" w:color="auto"/>
            <w:right w:val="none" w:sz="0" w:space="0" w:color="auto"/>
          </w:divBdr>
        </w:div>
        <w:div w:id="264731675">
          <w:marLeft w:val="0"/>
          <w:marRight w:val="0"/>
          <w:marTop w:val="0"/>
          <w:marBottom w:val="0"/>
          <w:divBdr>
            <w:top w:val="none" w:sz="0" w:space="0" w:color="auto"/>
            <w:left w:val="none" w:sz="0" w:space="0" w:color="auto"/>
            <w:bottom w:val="none" w:sz="0" w:space="0" w:color="auto"/>
            <w:right w:val="none" w:sz="0" w:space="0" w:color="auto"/>
          </w:divBdr>
        </w:div>
        <w:div w:id="1075930294">
          <w:marLeft w:val="0"/>
          <w:marRight w:val="0"/>
          <w:marTop w:val="0"/>
          <w:marBottom w:val="0"/>
          <w:divBdr>
            <w:top w:val="none" w:sz="0" w:space="0" w:color="auto"/>
            <w:left w:val="none" w:sz="0" w:space="0" w:color="auto"/>
            <w:bottom w:val="none" w:sz="0" w:space="0" w:color="auto"/>
            <w:right w:val="none" w:sz="0" w:space="0" w:color="auto"/>
          </w:divBdr>
        </w:div>
        <w:div w:id="1031491037">
          <w:marLeft w:val="0"/>
          <w:marRight w:val="0"/>
          <w:marTop w:val="0"/>
          <w:marBottom w:val="0"/>
          <w:divBdr>
            <w:top w:val="none" w:sz="0" w:space="0" w:color="auto"/>
            <w:left w:val="none" w:sz="0" w:space="0" w:color="auto"/>
            <w:bottom w:val="none" w:sz="0" w:space="0" w:color="auto"/>
            <w:right w:val="none" w:sz="0" w:space="0" w:color="auto"/>
          </w:divBdr>
        </w:div>
        <w:div w:id="908348007">
          <w:marLeft w:val="0"/>
          <w:marRight w:val="0"/>
          <w:marTop w:val="0"/>
          <w:marBottom w:val="0"/>
          <w:divBdr>
            <w:top w:val="none" w:sz="0" w:space="0" w:color="auto"/>
            <w:left w:val="none" w:sz="0" w:space="0" w:color="auto"/>
            <w:bottom w:val="none" w:sz="0" w:space="0" w:color="auto"/>
            <w:right w:val="none" w:sz="0" w:space="0" w:color="auto"/>
          </w:divBdr>
        </w:div>
        <w:div w:id="1740320338">
          <w:marLeft w:val="0"/>
          <w:marRight w:val="0"/>
          <w:marTop w:val="0"/>
          <w:marBottom w:val="0"/>
          <w:divBdr>
            <w:top w:val="none" w:sz="0" w:space="0" w:color="auto"/>
            <w:left w:val="none" w:sz="0" w:space="0" w:color="auto"/>
            <w:bottom w:val="none" w:sz="0" w:space="0" w:color="auto"/>
            <w:right w:val="none" w:sz="0" w:space="0" w:color="auto"/>
          </w:divBdr>
        </w:div>
        <w:div w:id="337927591">
          <w:marLeft w:val="0"/>
          <w:marRight w:val="0"/>
          <w:marTop w:val="0"/>
          <w:marBottom w:val="0"/>
          <w:divBdr>
            <w:top w:val="none" w:sz="0" w:space="0" w:color="auto"/>
            <w:left w:val="none" w:sz="0" w:space="0" w:color="auto"/>
            <w:bottom w:val="none" w:sz="0" w:space="0" w:color="auto"/>
            <w:right w:val="none" w:sz="0" w:space="0" w:color="auto"/>
          </w:divBdr>
        </w:div>
        <w:div w:id="2061662826">
          <w:marLeft w:val="0"/>
          <w:marRight w:val="0"/>
          <w:marTop w:val="0"/>
          <w:marBottom w:val="0"/>
          <w:divBdr>
            <w:top w:val="none" w:sz="0" w:space="0" w:color="auto"/>
            <w:left w:val="none" w:sz="0" w:space="0" w:color="auto"/>
            <w:bottom w:val="none" w:sz="0" w:space="0" w:color="auto"/>
            <w:right w:val="none" w:sz="0" w:space="0" w:color="auto"/>
          </w:divBdr>
        </w:div>
        <w:div w:id="1941520000">
          <w:marLeft w:val="0"/>
          <w:marRight w:val="0"/>
          <w:marTop w:val="0"/>
          <w:marBottom w:val="0"/>
          <w:divBdr>
            <w:top w:val="none" w:sz="0" w:space="0" w:color="auto"/>
            <w:left w:val="none" w:sz="0" w:space="0" w:color="auto"/>
            <w:bottom w:val="none" w:sz="0" w:space="0" w:color="auto"/>
            <w:right w:val="none" w:sz="0" w:space="0" w:color="auto"/>
          </w:divBdr>
        </w:div>
        <w:div w:id="1342900014">
          <w:marLeft w:val="0"/>
          <w:marRight w:val="0"/>
          <w:marTop w:val="0"/>
          <w:marBottom w:val="0"/>
          <w:divBdr>
            <w:top w:val="none" w:sz="0" w:space="0" w:color="auto"/>
            <w:left w:val="none" w:sz="0" w:space="0" w:color="auto"/>
            <w:bottom w:val="none" w:sz="0" w:space="0" w:color="auto"/>
            <w:right w:val="none" w:sz="0" w:space="0" w:color="auto"/>
          </w:divBdr>
        </w:div>
        <w:div w:id="149640790">
          <w:marLeft w:val="0"/>
          <w:marRight w:val="0"/>
          <w:marTop w:val="0"/>
          <w:marBottom w:val="0"/>
          <w:divBdr>
            <w:top w:val="none" w:sz="0" w:space="0" w:color="auto"/>
            <w:left w:val="none" w:sz="0" w:space="0" w:color="auto"/>
            <w:bottom w:val="none" w:sz="0" w:space="0" w:color="auto"/>
            <w:right w:val="none" w:sz="0" w:space="0" w:color="auto"/>
          </w:divBdr>
        </w:div>
        <w:div w:id="1028724385">
          <w:marLeft w:val="0"/>
          <w:marRight w:val="0"/>
          <w:marTop w:val="0"/>
          <w:marBottom w:val="0"/>
          <w:divBdr>
            <w:top w:val="none" w:sz="0" w:space="0" w:color="auto"/>
            <w:left w:val="none" w:sz="0" w:space="0" w:color="auto"/>
            <w:bottom w:val="none" w:sz="0" w:space="0" w:color="auto"/>
            <w:right w:val="none" w:sz="0" w:space="0" w:color="auto"/>
          </w:divBdr>
        </w:div>
      </w:divsChild>
    </w:div>
    <w:div w:id="1073086670">
      <w:bodyDiv w:val="1"/>
      <w:marLeft w:val="0"/>
      <w:marRight w:val="0"/>
      <w:marTop w:val="0"/>
      <w:marBottom w:val="0"/>
      <w:divBdr>
        <w:top w:val="none" w:sz="0" w:space="0" w:color="auto"/>
        <w:left w:val="none" w:sz="0" w:space="0" w:color="auto"/>
        <w:bottom w:val="none" w:sz="0" w:space="0" w:color="auto"/>
        <w:right w:val="none" w:sz="0" w:space="0" w:color="auto"/>
      </w:divBdr>
    </w:div>
    <w:div w:id="1116951602">
      <w:bodyDiv w:val="1"/>
      <w:marLeft w:val="0"/>
      <w:marRight w:val="0"/>
      <w:marTop w:val="0"/>
      <w:marBottom w:val="0"/>
      <w:divBdr>
        <w:top w:val="none" w:sz="0" w:space="0" w:color="auto"/>
        <w:left w:val="none" w:sz="0" w:space="0" w:color="auto"/>
        <w:bottom w:val="none" w:sz="0" w:space="0" w:color="auto"/>
        <w:right w:val="none" w:sz="0" w:space="0" w:color="auto"/>
      </w:divBdr>
    </w:div>
    <w:div w:id="1387223921">
      <w:bodyDiv w:val="1"/>
      <w:marLeft w:val="0"/>
      <w:marRight w:val="0"/>
      <w:marTop w:val="0"/>
      <w:marBottom w:val="0"/>
      <w:divBdr>
        <w:top w:val="none" w:sz="0" w:space="0" w:color="auto"/>
        <w:left w:val="none" w:sz="0" w:space="0" w:color="auto"/>
        <w:bottom w:val="none" w:sz="0" w:space="0" w:color="auto"/>
        <w:right w:val="none" w:sz="0" w:space="0" w:color="auto"/>
      </w:divBdr>
    </w:div>
    <w:div w:id="1406682320">
      <w:bodyDiv w:val="1"/>
      <w:marLeft w:val="0"/>
      <w:marRight w:val="0"/>
      <w:marTop w:val="0"/>
      <w:marBottom w:val="0"/>
      <w:divBdr>
        <w:top w:val="none" w:sz="0" w:space="0" w:color="auto"/>
        <w:left w:val="none" w:sz="0" w:space="0" w:color="auto"/>
        <w:bottom w:val="none" w:sz="0" w:space="0" w:color="auto"/>
        <w:right w:val="none" w:sz="0" w:space="0" w:color="auto"/>
      </w:divBdr>
      <w:divsChild>
        <w:div w:id="895622311">
          <w:marLeft w:val="0"/>
          <w:marRight w:val="0"/>
          <w:marTop w:val="0"/>
          <w:marBottom w:val="0"/>
          <w:divBdr>
            <w:top w:val="none" w:sz="0" w:space="0" w:color="auto"/>
            <w:left w:val="none" w:sz="0" w:space="0" w:color="auto"/>
            <w:bottom w:val="none" w:sz="0" w:space="0" w:color="auto"/>
            <w:right w:val="none" w:sz="0" w:space="0" w:color="auto"/>
          </w:divBdr>
          <w:divsChild>
            <w:div w:id="81922292">
              <w:marLeft w:val="0"/>
              <w:marRight w:val="0"/>
              <w:marTop w:val="0"/>
              <w:marBottom w:val="0"/>
              <w:divBdr>
                <w:top w:val="none" w:sz="0" w:space="0" w:color="auto"/>
                <w:left w:val="none" w:sz="0" w:space="0" w:color="auto"/>
                <w:bottom w:val="none" w:sz="0" w:space="0" w:color="auto"/>
                <w:right w:val="none" w:sz="0" w:space="0" w:color="auto"/>
              </w:divBdr>
            </w:div>
            <w:div w:id="1972709166">
              <w:marLeft w:val="0"/>
              <w:marRight w:val="0"/>
              <w:marTop w:val="0"/>
              <w:marBottom w:val="0"/>
              <w:divBdr>
                <w:top w:val="none" w:sz="0" w:space="0" w:color="auto"/>
                <w:left w:val="none" w:sz="0" w:space="0" w:color="auto"/>
                <w:bottom w:val="none" w:sz="0" w:space="0" w:color="auto"/>
                <w:right w:val="none" w:sz="0" w:space="0" w:color="auto"/>
              </w:divBdr>
            </w:div>
            <w:div w:id="466625752">
              <w:marLeft w:val="0"/>
              <w:marRight w:val="0"/>
              <w:marTop w:val="0"/>
              <w:marBottom w:val="0"/>
              <w:divBdr>
                <w:top w:val="none" w:sz="0" w:space="0" w:color="auto"/>
                <w:left w:val="none" w:sz="0" w:space="0" w:color="auto"/>
                <w:bottom w:val="none" w:sz="0" w:space="0" w:color="auto"/>
                <w:right w:val="none" w:sz="0" w:space="0" w:color="auto"/>
              </w:divBdr>
            </w:div>
            <w:div w:id="1931312764">
              <w:marLeft w:val="0"/>
              <w:marRight w:val="0"/>
              <w:marTop w:val="0"/>
              <w:marBottom w:val="0"/>
              <w:divBdr>
                <w:top w:val="none" w:sz="0" w:space="0" w:color="auto"/>
                <w:left w:val="none" w:sz="0" w:space="0" w:color="auto"/>
                <w:bottom w:val="none" w:sz="0" w:space="0" w:color="auto"/>
                <w:right w:val="none" w:sz="0" w:space="0" w:color="auto"/>
              </w:divBdr>
            </w:div>
            <w:div w:id="2004701619">
              <w:marLeft w:val="0"/>
              <w:marRight w:val="0"/>
              <w:marTop w:val="0"/>
              <w:marBottom w:val="0"/>
              <w:divBdr>
                <w:top w:val="none" w:sz="0" w:space="0" w:color="auto"/>
                <w:left w:val="none" w:sz="0" w:space="0" w:color="auto"/>
                <w:bottom w:val="none" w:sz="0" w:space="0" w:color="auto"/>
                <w:right w:val="none" w:sz="0" w:space="0" w:color="auto"/>
              </w:divBdr>
            </w:div>
            <w:div w:id="1379161868">
              <w:marLeft w:val="0"/>
              <w:marRight w:val="0"/>
              <w:marTop w:val="0"/>
              <w:marBottom w:val="0"/>
              <w:divBdr>
                <w:top w:val="none" w:sz="0" w:space="0" w:color="auto"/>
                <w:left w:val="none" w:sz="0" w:space="0" w:color="auto"/>
                <w:bottom w:val="none" w:sz="0" w:space="0" w:color="auto"/>
                <w:right w:val="none" w:sz="0" w:space="0" w:color="auto"/>
              </w:divBdr>
            </w:div>
            <w:div w:id="2068718922">
              <w:marLeft w:val="0"/>
              <w:marRight w:val="0"/>
              <w:marTop w:val="0"/>
              <w:marBottom w:val="0"/>
              <w:divBdr>
                <w:top w:val="none" w:sz="0" w:space="0" w:color="auto"/>
                <w:left w:val="none" w:sz="0" w:space="0" w:color="auto"/>
                <w:bottom w:val="none" w:sz="0" w:space="0" w:color="auto"/>
                <w:right w:val="none" w:sz="0" w:space="0" w:color="auto"/>
              </w:divBdr>
            </w:div>
            <w:div w:id="275989037">
              <w:marLeft w:val="0"/>
              <w:marRight w:val="0"/>
              <w:marTop w:val="0"/>
              <w:marBottom w:val="0"/>
              <w:divBdr>
                <w:top w:val="none" w:sz="0" w:space="0" w:color="auto"/>
                <w:left w:val="none" w:sz="0" w:space="0" w:color="auto"/>
                <w:bottom w:val="none" w:sz="0" w:space="0" w:color="auto"/>
                <w:right w:val="none" w:sz="0" w:space="0" w:color="auto"/>
              </w:divBdr>
            </w:div>
            <w:div w:id="1265531047">
              <w:marLeft w:val="0"/>
              <w:marRight w:val="0"/>
              <w:marTop w:val="0"/>
              <w:marBottom w:val="0"/>
              <w:divBdr>
                <w:top w:val="none" w:sz="0" w:space="0" w:color="auto"/>
                <w:left w:val="none" w:sz="0" w:space="0" w:color="auto"/>
                <w:bottom w:val="none" w:sz="0" w:space="0" w:color="auto"/>
                <w:right w:val="none" w:sz="0" w:space="0" w:color="auto"/>
              </w:divBdr>
            </w:div>
            <w:div w:id="1505514202">
              <w:marLeft w:val="0"/>
              <w:marRight w:val="0"/>
              <w:marTop w:val="0"/>
              <w:marBottom w:val="0"/>
              <w:divBdr>
                <w:top w:val="none" w:sz="0" w:space="0" w:color="auto"/>
                <w:left w:val="none" w:sz="0" w:space="0" w:color="auto"/>
                <w:bottom w:val="none" w:sz="0" w:space="0" w:color="auto"/>
                <w:right w:val="none" w:sz="0" w:space="0" w:color="auto"/>
              </w:divBdr>
            </w:div>
            <w:div w:id="698822537">
              <w:marLeft w:val="0"/>
              <w:marRight w:val="0"/>
              <w:marTop w:val="0"/>
              <w:marBottom w:val="0"/>
              <w:divBdr>
                <w:top w:val="none" w:sz="0" w:space="0" w:color="auto"/>
                <w:left w:val="none" w:sz="0" w:space="0" w:color="auto"/>
                <w:bottom w:val="none" w:sz="0" w:space="0" w:color="auto"/>
                <w:right w:val="none" w:sz="0" w:space="0" w:color="auto"/>
              </w:divBdr>
              <w:divsChild>
                <w:div w:id="532116707">
                  <w:marLeft w:val="0"/>
                  <w:marRight w:val="0"/>
                  <w:marTop w:val="0"/>
                  <w:marBottom w:val="0"/>
                  <w:divBdr>
                    <w:top w:val="none" w:sz="0" w:space="0" w:color="auto"/>
                    <w:left w:val="none" w:sz="0" w:space="0" w:color="auto"/>
                    <w:bottom w:val="none" w:sz="0" w:space="0" w:color="auto"/>
                    <w:right w:val="none" w:sz="0" w:space="0" w:color="auto"/>
                  </w:divBdr>
                </w:div>
                <w:div w:id="1384207765">
                  <w:marLeft w:val="0"/>
                  <w:marRight w:val="0"/>
                  <w:marTop w:val="0"/>
                  <w:marBottom w:val="0"/>
                  <w:divBdr>
                    <w:top w:val="none" w:sz="0" w:space="0" w:color="auto"/>
                    <w:left w:val="none" w:sz="0" w:space="0" w:color="auto"/>
                    <w:bottom w:val="none" w:sz="0" w:space="0" w:color="auto"/>
                    <w:right w:val="none" w:sz="0" w:space="0" w:color="auto"/>
                  </w:divBdr>
                </w:div>
                <w:div w:id="1612207441">
                  <w:marLeft w:val="0"/>
                  <w:marRight w:val="0"/>
                  <w:marTop w:val="0"/>
                  <w:marBottom w:val="0"/>
                  <w:divBdr>
                    <w:top w:val="none" w:sz="0" w:space="0" w:color="auto"/>
                    <w:left w:val="none" w:sz="0" w:space="0" w:color="auto"/>
                    <w:bottom w:val="none" w:sz="0" w:space="0" w:color="auto"/>
                    <w:right w:val="none" w:sz="0" w:space="0" w:color="auto"/>
                  </w:divBdr>
                </w:div>
                <w:div w:id="456610393">
                  <w:marLeft w:val="0"/>
                  <w:marRight w:val="0"/>
                  <w:marTop w:val="0"/>
                  <w:marBottom w:val="0"/>
                  <w:divBdr>
                    <w:top w:val="none" w:sz="0" w:space="0" w:color="auto"/>
                    <w:left w:val="none" w:sz="0" w:space="0" w:color="auto"/>
                    <w:bottom w:val="none" w:sz="0" w:space="0" w:color="auto"/>
                    <w:right w:val="none" w:sz="0" w:space="0" w:color="auto"/>
                  </w:divBdr>
                </w:div>
                <w:div w:id="928587692">
                  <w:marLeft w:val="0"/>
                  <w:marRight w:val="0"/>
                  <w:marTop w:val="0"/>
                  <w:marBottom w:val="0"/>
                  <w:divBdr>
                    <w:top w:val="none" w:sz="0" w:space="0" w:color="auto"/>
                    <w:left w:val="none" w:sz="0" w:space="0" w:color="auto"/>
                    <w:bottom w:val="none" w:sz="0" w:space="0" w:color="auto"/>
                    <w:right w:val="none" w:sz="0" w:space="0" w:color="auto"/>
                  </w:divBdr>
                </w:div>
              </w:divsChild>
            </w:div>
            <w:div w:id="1126656604">
              <w:marLeft w:val="0"/>
              <w:marRight w:val="0"/>
              <w:marTop w:val="0"/>
              <w:marBottom w:val="0"/>
              <w:divBdr>
                <w:top w:val="none" w:sz="0" w:space="0" w:color="auto"/>
                <w:left w:val="none" w:sz="0" w:space="0" w:color="auto"/>
                <w:bottom w:val="none" w:sz="0" w:space="0" w:color="auto"/>
                <w:right w:val="none" w:sz="0" w:space="0" w:color="auto"/>
              </w:divBdr>
            </w:div>
            <w:div w:id="34933070">
              <w:marLeft w:val="0"/>
              <w:marRight w:val="0"/>
              <w:marTop w:val="0"/>
              <w:marBottom w:val="0"/>
              <w:divBdr>
                <w:top w:val="none" w:sz="0" w:space="0" w:color="auto"/>
                <w:left w:val="none" w:sz="0" w:space="0" w:color="auto"/>
                <w:bottom w:val="none" w:sz="0" w:space="0" w:color="auto"/>
                <w:right w:val="none" w:sz="0" w:space="0" w:color="auto"/>
              </w:divBdr>
            </w:div>
            <w:div w:id="11082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967451">
      <w:bodyDiv w:val="1"/>
      <w:marLeft w:val="0"/>
      <w:marRight w:val="0"/>
      <w:marTop w:val="0"/>
      <w:marBottom w:val="0"/>
      <w:divBdr>
        <w:top w:val="none" w:sz="0" w:space="0" w:color="auto"/>
        <w:left w:val="none" w:sz="0" w:space="0" w:color="auto"/>
        <w:bottom w:val="none" w:sz="0" w:space="0" w:color="auto"/>
        <w:right w:val="none" w:sz="0" w:space="0" w:color="auto"/>
      </w:divBdr>
    </w:div>
    <w:div w:id="1697731112">
      <w:bodyDiv w:val="1"/>
      <w:marLeft w:val="0"/>
      <w:marRight w:val="0"/>
      <w:marTop w:val="0"/>
      <w:marBottom w:val="0"/>
      <w:divBdr>
        <w:top w:val="none" w:sz="0" w:space="0" w:color="auto"/>
        <w:left w:val="none" w:sz="0" w:space="0" w:color="auto"/>
        <w:bottom w:val="none" w:sz="0" w:space="0" w:color="auto"/>
        <w:right w:val="none" w:sz="0" w:space="0" w:color="auto"/>
      </w:divBdr>
    </w:div>
    <w:div w:id="1744141151">
      <w:bodyDiv w:val="1"/>
      <w:marLeft w:val="0"/>
      <w:marRight w:val="0"/>
      <w:marTop w:val="0"/>
      <w:marBottom w:val="0"/>
      <w:divBdr>
        <w:top w:val="none" w:sz="0" w:space="0" w:color="auto"/>
        <w:left w:val="none" w:sz="0" w:space="0" w:color="auto"/>
        <w:bottom w:val="none" w:sz="0" w:space="0" w:color="auto"/>
        <w:right w:val="none" w:sz="0" w:space="0" w:color="auto"/>
      </w:divBdr>
    </w:div>
    <w:div w:id="1953776772">
      <w:bodyDiv w:val="1"/>
      <w:marLeft w:val="0"/>
      <w:marRight w:val="0"/>
      <w:marTop w:val="0"/>
      <w:marBottom w:val="0"/>
      <w:divBdr>
        <w:top w:val="none" w:sz="0" w:space="0" w:color="auto"/>
        <w:left w:val="none" w:sz="0" w:space="0" w:color="auto"/>
        <w:bottom w:val="none" w:sz="0" w:space="0" w:color="auto"/>
        <w:right w:val="none" w:sz="0" w:space="0" w:color="auto"/>
      </w:divBdr>
    </w:div>
    <w:div w:id="2064909180">
      <w:bodyDiv w:val="1"/>
      <w:marLeft w:val="0"/>
      <w:marRight w:val="0"/>
      <w:marTop w:val="0"/>
      <w:marBottom w:val="0"/>
      <w:divBdr>
        <w:top w:val="none" w:sz="0" w:space="0" w:color="auto"/>
        <w:left w:val="none" w:sz="0" w:space="0" w:color="auto"/>
        <w:bottom w:val="none" w:sz="0" w:space="0" w:color="auto"/>
        <w:right w:val="none" w:sz="0" w:space="0" w:color="auto"/>
      </w:divBdr>
    </w:div>
    <w:div w:id="210109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giuseppe.panzarini@pec.cnr.it" TargetMode="External"/><Relationship Id="rId18" Type="http://schemas.openxmlformats.org/officeDocument/2006/relationships/hyperlink" Target="https://www.acquistinretepa.it" TargetMode="External"/><Relationship Id="rId26" Type="http://schemas.openxmlformats.org/officeDocument/2006/relationships/hyperlink" Target="https://www.acquistinretepa.it/opencms/opencms/vetrina_bandi.html?filter=AB" TargetMode="External"/><Relationship Id="rId39" Type="http://schemas.openxmlformats.org/officeDocument/2006/relationships/hyperlink" Target="http://www.urp.cnr.it/" TargetMode="External"/><Relationship Id="rId21" Type="http://schemas.openxmlformats.org/officeDocument/2006/relationships/hyperlink" Target="https://wiki.acquistinretepa.it/index.php/Partecipazione_ad_una_Gara" TargetMode="External"/><Relationship Id="rId34" Type="http://schemas.openxmlformats.org/officeDocument/2006/relationships/hyperlink" Target="mailto:protocollo.ispa@pec.cnr.it" TargetMode="External"/><Relationship Id="rId42"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acquistinretepa.it/opencms/opencms/programma_comeFunziona_RegoleSistema.html" TargetMode="External"/><Relationship Id="rId20" Type="http://schemas.openxmlformats.org/officeDocument/2006/relationships/hyperlink" Target="https://wiki.acquistinretepa.it/index.php/Nuove_modalit%C3%A0_di_autenticazione" TargetMode="External"/><Relationship Id="rId29" Type="http://schemas.openxmlformats.org/officeDocument/2006/relationships/hyperlink" Target="https://www.anticorruzione.it/-/portale-dei-pagamenti-di-anac"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quistinretepa.it" TargetMode="External"/><Relationship Id="rId24" Type="http://schemas.openxmlformats.org/officeDocument/2006/relationships/hyperlink" Target="https://www.urp.cnr.it/287830-2024" TargetMode="External"/><Relationship Id="rId32" Type="http://schemas.openxmlformats.org/officeDocument/2006/relationships/hyperlink" Target="https://www.cnr.it/sites/default/files/public/media/amministrazione_trasparente/delibera%20CdA_77_2023.pdf" TargetMode="External"/><Relationship Id="rId37" Type="http://schemas.openxmlformats.org/officeDocument/2006/relationships/hyperlink" Target="mailto:protocollo.ispa@pec.cnr.it"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acquistinretepa.it" TargetMode="External"/><Relationship Id="rId23" Type="http://schemas.openxmlformats.org/officeDocument/2006/relationships/hyperlink" Target="https://www.cnr.it/sites/default/files/public/media/amministrazione_trasparente/DPR%2016-04-2013-n-62_aggiornato%20dal%20DPR%2081-2023.pdf" TargetMode="External"/><Relationship Id="rId28" Type="http://schemas.openxmlformats.org/officeDocument/2006/relationships/hyperlink" Target="https://www.anticorruzione.it/-/gestione-contributi-gara" TargetMode="External"/><Relationship Id="rId36" Type="http://schemas.openxmlformats.org/officeDocument/2006/relationships/hyperlink" Target="mailto:antonio.moretti@ispa.cnr.it" TargetMode="External"/><Relationship Id="rId10" Type="http://schemas.openxmlformats.org/officeDocument/2006/relationships/endnotes" Target="endnotes.xml"/><Relationship Id="rId19" Type="http://schemas.openxmlformats.org/officeDocument/2006/relationships/hyperlink" Target="https://wiki.acquistinretepa.it/index.php/Registrazione" TargetMode="External"/><Relationship Id="rId31" Type="http://schemas.openxmlformats.org/officeDocument/2006/relationships/hyperlink" Target="https://www.cnr.it/sites/default/files/public/media/amministrazione_trasparente/c17-25-circolare-a_codice_comportamento_2017.pdf"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cquistinretepa.it" TargetMode="External"/><Relationship Id="rId22" Type="http://schemas.openxmlformats.org/officeDocument/2006/relationships/hyperlink" Target="https://www.cnr.it/sites/default/files/public/media/amministrazione_trasparente/c17-25-circolare-a_codice_comportamento_2017.pdf" TargetMode="External"/><Relationship Id="rId27" Type="http://schemas.openxmlformats.org/officeDocument/2006/relationships/hyperlink" Target="https://www.bosettiegatti.eu/info/norme/statali/1993_0385.htm" TargetMode="External"/><Relationship Id="rId30" Type="http://schemas.openxmlformats.org/officeDocument/2006/relationships/hyperlink" Target="https://www.acquistinretepa.it" TargetMode="External"/><Relationship Id="rId35" Type="http://schemas.openxmlformats.org/officeDocument/2006/relationships/hyperlink" Target="mailto:segreteria@ispa.cnr.it"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giuseppe.panzarini@ispa.cnr.it" TargetMode="External"/><Relationship Id="rId17" Type="http://schemas.openxmlformats.org/officeDocument/2006/relationships/hyperlink" Target="http://www.acquistinretepa.it" TargetMode="External"/><Relationship Id="rId25" Type="http://schemas.openxmlformats.org/officeDocument/2006/relationships/hyperlink" Target="https://www.acquistinretepa.it" TargetMode="External"/><Relationship Id="rId33" Type="http://schemas.openxmlformats.org/officeDocument/2006/relationships/hyperlink" Target="https://www.cnr.it/sites/default/files/public/media/amministrazione_trasparente/delibera%20CdA_77_2023.pdf" TargetMode="External"/><Relationship Id="rId38" Type="http://schemas.openxmlformats.org/officeDocument/2006/relationships/hyperlink" Target="mailto:rpd@cnr.it"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iki.acquistinretepa.it/index.php/Nuove_modalit%C3%A0_di_autenticazio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CD38B-E050-49C6-A619-158EA65587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E257593-8488-437C-A935-B66591342F45}">
  <ds:schemaRefs>
    <ds:schemaRef ds:uri="http://schemas.microsoft.com/sharepoint/v3/contenttype/forms"/>
  </ds:schemaRefs>
</ds:datastoreItem>
</file>

<file path=customXml/itemProps3.xml><?xml version="1.0" encoding="utf-8"?>
<ds:datastoreItem xmlns:ds="http://schemas.openxmlformats.org/officeDocument/2006/customXml" ds:itemID="{C46A7C03-C2D5-4B9E-ADA0-C42AFB7529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2CF463-CE3A-4C91-89DA-E3DFD7934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41</Pages>
  <Words>22805</Words>
  <Characters>129994</Characters>
  <Application>Microsoft Office Word</Application>
  <DocSecurity>0</DocSecurity>
  <Lines>1083</Lines>
  <Paragraphs>304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Giulio Paro</dc:creator>
  <cp:keywords/>
  <dc:description/>
  <cp:lastModifiedBy>GENNARO GAROFALO</cp:lastModifiedBy>
  <cp:revision>3</cp:revision>
  <cp:lastPrinted>2024-07-15T08:28:00Z</cp:lastPrinted>
  <dcterms:created xsi:type="dcterms:W3CDTF">2024-08-09T13:50:00Z</dcterms:created>
  <dcterms:modified xsi:type="dcterms:W3CDTF">2024-08-09T14:16:00Z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