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FE1617" w14:textId="1B8E9708" w:rsidR="000151A3" w:rsidRPr="00ED4527" w:rsidRDefault="000151A3" w:rsidP="1FAB04E6">
      <w:pPr>
        <w:jc w:val="both"/>
      </w:pPr>
    </w:p>
    <w:p w14:paraId="23217118" w14:textId="67C1796B" w:rsidR="003E2B94" w:rsidRPr="00ED4527" w:rsidRDefault="003E2B94" w:rsidP="00FC368C">
      <w:pPr>
        <w:widowControl w:val="0"/>
        <w:jc w:val="both"/>
        <w:rPr>
          <w:rFonts w:cstheme="minorHAnsi"/>
          <w:b/>
          <w:sz w:val="28"/>
          <w:szCs w:val="28"/>
        </w:rPr>
      </w:pPr>
      <w:r w:rsidRPr="00ED4527">
        <w:rPr>
          <w:rFonts w:cstheme="minorHAnsi"/>
          <w:b/>
          <w:sz w:val="28"/>
          <w:szCs w:val="28"/>
        </w:rPr>
        <w:t xml:space="preserve">PROCEDURA APERTA SOPRA SOGLIA COMUNITARIA AI SENSI DELL’ART. 71 DEL D. LGS. N. 36/2023 PER L’AFFIDAMENTO DELLA FORNITURA </w:t>
      </w:r>
      <w:r w:rsidR="00A15FAE" w:rsidRPr="00ED4527">
        <w:rPr>
          <w:rFonts w:cstheme="minorHAnsi"/>
          <w:b/>
          <w:sz w:val="28"/>
          <w:szCs w:val="28"/>
        </w:rPr>
        <w:t>DI UN SISTEMA PER SPETTROSCOPIA DI FOTOELETTRONI A RAGGI X (XPS)</w:t>
      </w:r>
      <w:r w:rsidRPr="00ED4527">
        <w:rPr>
          <w:rFonts w:cstheme="minorHAnsi"/>
          <w:b/>
          <w:sz w:val="28"/>
          <w:szCs w:val="28"/>
        </w:rPr>
        <w:t xml:space="preserve"> </w:t>
      </w:r>
      <w:r w:rsidRPr="00ED4527">
        <w:rPr>
          <w:rFonts w:cstheme="minorHAnsi"/>
          <w:b/>
          <w:bCs/>
          <w:sz w:val="28"/>
          <w:szCs w:val="28"/>
        </w:rPr>
        <w:t xml:space="preserve">CON IL CRITERIO DELL’OFFERTA ECONOMICAMENTE PIÙ VANTAGGIOSA SULLA BASE DEL MIGLIOR RAPPORTO QUALITÀ/PREZZO </w:t>
      </w:r>
      <w:r w:rsidRPr="00ED4527">
        <w:rPr>
          <w:rFonts w:cstheme="minorHAnsi"/>
          <w:b/>
          <w:sz w:val="28"/>
          <w:szCs w:val="28"/>
        </w:rPr>
        <w:t xml:space="preserve">NELL’AMBITO DEL PIANO NAZIONALE RIPRESA E RESILIENZA (PNRR) </w:t>
      </w:r>
      <w:r w:rsidR="00A15FAE" w:rsidRPr="00ED4527">
        <w:rPr>
          <w:rFonts w:cstheme="minorHAnsi"/>
          <w:b/>
          <w:sz w:val="28"/>
          <w:szCs w:val="28"/>
        </w:rPr>
        <w:t>MISSIONE 04 “ISTRUZIONE E RICERCA” – COMPONENTE 2 “DALLA RICERCA ALL’IMPRESA” – INVESTIMENTO 3.1 “RAFFORZAMENTO E CREAZIONE DI IR NELL’AMBITO DEL PIANO NAZIONALE DI RIPRESA E RESILIENZA” (PNRR), PROGETTO ECCSELLENT - CUP F53C22000560006</w:t>
      </w:r>
      <w:r w:rsidRPr="00ED4527">
        <w:rPr>
          <w:rFonts w:cstheme="minorHAnsi"/>
          <w:b/>
          <w:sz w:val="28"/>
          <w:szCs w:val="28"/>
        </w:rPr>
        <w:t xml:space="preserve"> CIG [</w:t>
      </w:r>
      <w:r w:rsidRPr="00ED4527">
        <w:rPr>
          <w:rFonts w:cstheme="minorHAnsi"/>
          <w:b/>
          <w:sz w:val="28"/>
          <w:szCs w:val="28"/>
          <w:highlight w:val="yellow"/>
        </w:rPr>
        <w:t>COMPLETARE</w:t>
      </w:r>
      <w:r w:rsidRPr="00ED4527">
        <w:rPr>
          <w:rFonts w:cstheme="minorHAnsi"/>
          <w:b/>
          <w:sz w:val="28"/>
          <w:szCs w:val="28"/>
        </w:rPr>
        <w:t>]</w:t>
      </w:r>
      <w:r w:rsidR="00117DC7">
        <w:rPr>
          <w:rFonts w:cstheme="minorHAnsi"/>
          <w:b/>
          <w:sz w:val="28"/>
          <w:szCs w:val="28"/>
        </w:rPr>
        <w:t xml:space="preserve"> </w:t>
      </w:r>
      <w:r w:rsidR="002D0F9D">
        <w:rPr>
          <w:rFonts w:cstheme="minorHAnsi"/>
          <w:b/>
          <w:sz w:val="28"/>
          <w:szCs w:val="28"/>
        </w:rPr>
        <w:t xml:space="preserve">CUI </w:t>
      </w:r>
      <w:r w:rsidR="002D0F9D" w:rsidRPr="00521CA1">
        <w:rPr>
          <w:rFonts w:cstheme="minorHAnsi"/>
          <w:b/>
          <w:sz w:val="28"/>
          <w:szCs w:val="28"/>
        </w:rPr>
        <w:t>F80054330586202300260</w:t>
      </w:r>
      <w:r w:rsidR="002D0F9D">
        <w:rPr>
          <w:rFonts w:cstheme="minorHAnsi"/>
          <w:b/>
          <w:sz w:val="28"/>
          <w:szCs w:val="28"/>
        </w:rPr>
        <w:t xml:space="preserve"> </w:t>
      </w:r>
    </w:p>
    <w:p w14:paraId="54FC6DA6" w14:textId="77777777" w:rsidR="003E2B94" w:rsidRPr="00ED4527" w:rsidRDefault="003E2B94" w:rsidP="00FC368C">
      <w:pPr>
        <w:widowControl w:val="0"/>
        <w:jc w:val="both"/>
        <w:rPr>
          <w:rFonts w:cstheme="minorHAnsi"/>
          <w:b/>
          <w:sz w:val="28"/>
          <w:szCs w:val="28"/>
        </w:rPr>
      </w:pPr>
    </w:p>
    <w:p w14:paraId="73076187" w14:textId="77777777" w:rsidR="003E2B94" w:rsidRPr="00ED4527" w:rsidRDefault="003E2B94" w:rsidP="00FC368C">
      <w:pPr>
        <w:widowControl w:val="0"/>
        <w:jc w:val="both"/>
        <w:rPr>
          <w:rFonts w:cstheme="minorHAnsi"/>
          <w:b/>
          <w:sz w:val="28"/>
          <w:szCs w:val="28"/>
        </w:rPr>
      </w:pPr>
    </w:p>
    <w:p w14:paraId="7D356B47" w14:textId="77777777" w:rsidR="003E2B94" w:rsidRPr="00ED4527" w:rsidRDefault="003E2B94" w:rsidP="00FC368C">
      <w:pPr>
        <w:widowControl w:val="0"/>
        <w:jc w:val="both"/>
        <w:rPr>
          <w:rFonts w:cstheme="minorHAnsi"/>
          <w:b/>
          <w:sz w:val="28"/>
          <w:szCs w:val="28"/>
        </w:rPr>
      </w:pPr>
    </w:p>
    <w:p w14:paraId="05619116" w14:textId="77777777" w:rsidR="003E2B94" w:rsidRPr="00ED4527" w:rsidRDefault="003E2B94" w:rsidP="00FC368C">
      <w:pPr>
        <w:widowControl w:val="0"/>
        <w:jc w:val="both"/>
        <w:rPr>
          <w:rFonts w:cstheme="minorHAnsi"/>
          <w:b/>
          <w:sz w:val="28"/>
          <w:szCs w:val="28"/>
        </w:rPr>
      </w:pPr>
    </w:p>
    <w:p w14:paraId="0B07AA13" w14:textId="77777777" w:rsidR="003E2B94" w:rsidRPr="00ED4527" w:rsidRDefault="003E2B94" w:rsidP="00FC368C">
      <w:pPr>
        <w:widowControl w:val="0"/>
        <w:jc w:val="both"/>
        <w:rPr>
          <w:rFonts w:cstheme="minorHAnsi"/>
          <w:b/>
          <w:sz w:val="28"/>
          <w:szCs w:val="28"/>
        </w:rPr>
      </w:pPr>
    </w:p>
    <w:p w14:paraId="40144D68" w14:textId="77777777" w:rsidR="003E2B94" w:rsidRPr="00ED4527" w:rsidRDefault="003E2B94" w:rsidP="00FC368C">
      <w:pPr>
        <w:widowControl w:val="0"/>
        <w:jc w:val="both"/>
        <w:rPr>
          <w:rFonts w:cstheme="minorHAnsi"/>
          <w:b/>
          <w:sz w:val="28"/>
          <w:szCs w:val="28"/>
        </w:rPr>
      </w:pPr>
      <w:r w:rsidRPr="00ED4527">
        <w:rPr>
          <w:rFonts w:cstheme="minorHAnsi"/>
          <w:b/>
          <w:sz w:val="28"/>
          <w:szCs w:val="28"/>
        </w:rPr>
        <w:t>DISCIPLINARE DI GARA</w:t>
      </w:r>
    </w:p>
    <w:p w14:paraId="65EA5297" w14:textId="77777777" w:rsidR="003E2B94" w:rsidRPr="00ED4527" w:rsidRDefault="003E2B94" w:rsidP="00FC368C">
      <w:pPr>
        <w:widowControl w:val="0"/>
        <w:jc w:val="both"/>
        <w:rPr>
          <w:rFonts w:cstheme="minorHAnsi"/>
          <w:b/>
          <w:sz w:val="22"/>
          <w:szCs w:val="22"/>
        </w:rPr>
      </w:pPr>
    </w:p>
    <w:p w14:paraId="696F5374" w14:textId="77777777" w:rsidR="003E2B94" w:rsidRPr="00ED4527" w:rsidRDefault="003E2B94" w:rsidP="00FC368C">
      <w:pPr>
        <w:jc w:val="both"/>
        <w:rPr>
          <w:rFonts w:cstheme="minorHAnsi"/>
          <w:b/>
          <w:sz w:val="22"/>
          <w:szCs w:val="22"/>
        </w:rPr>
      </w:pPr>
    </w:p>
    <w:p w14:paraId="6EE178DB" w14:textId="77777777" w:rsidR="003E2B94" w:rsidRPr="00ED4527" w:rsidRDefault="003E2B94" w:rsidP="00FC368C">
      <w:pPr>
        <w:jc w:val="both"/>
        <w:rPr>
          <w:rFonts w:cstheme="minorHAnsi"/>
          <w:b/>
          <w:sz w:val="22"/>
          <w:szCs w:val="22"/>
        </w:rPr>
      </w:pPr>
      <w:r w:rsidRPr="00ED4527">
        <w:rPr>
          <w:rFonts w:cstheme="minorHAnsi"/>
          <w:b/>
          <w:sz w:val="22"/>
          <w:szCs w:val="22"/>
        </w:rPr>
        <w:br w:type="page"/>
      </w:r>
    </w:p>
    <w:p w14:paraId="5AE66317" w14:textId="77777777" w:rsidR="003E2B94" w:rsidRPr="00ED4527" w:rsidRDefault="003E2B94" w:rsidP="00FC368C">
      <w:pPr>
        <w:jc w:val="both"/>
        <w:rPr>
          <w:rFonts w:cstheme="minorHAnsi"/>
          <w:b/>
          <w:sz w:val="22"/>
          <w:szCs w:val="22"/>
        </w:rPr>
      </w:pPr>
    </w:p>
    <w:p w14:paraId="53745B2C" w14:textId="77777777" w:rsidR="003E2B94" w:rsidRPr="00ED4527" w:rsidRDefault="003E2B94" w:rsidP="00FC368C">
      <w:pPr>
        <w:jc w:val="both"/>
        <w:rPr>
          <w:rFonts w:cstheme="minorHAnsi"/>
          <w:b/>
          <w:sz w:val="22"/>
          <w:szCs w:val="22"/>
        </w:rPr>
      </w:pPr>
      <w:r w:rsidRPr="00ED4527">
        <w:rPr>
          <w:rFonts w:cstheme="minorHAnsi"/>
          <w:b/>
          <w:sz w:val="22"/>
          <w:szCs w:val="22"/>
        </w:rPr>
        <w:t>SOMMARIO</w:t>
      </w:r>
    </w:p>
    <w:p w14:paraId="31DA7D74" w14:textId="77777777" w:rsidR="003E2B94" w:rsidRPr="00ED4527" w:rsidRDefault="003E2B94" w:rsidP="000776B7">
      <w:pPr>
        <w:ind w:right="709"/>
        <w:jc w:val="both"/>
        <w:rPr>
          <w:rFonts w:cstheme="minorHAnsi"/>
          <w:b/>
          <w:sz w:val="22"/>
          <w:szCs w:val="22"/>
        </w:rPr>
      </w:pPr>
    </w:p>
    <w:sdt>
      <w:sdtPr>
        <w:id w:val="898538625"/>
        <w:docPartObj>
          <w:docPartGallery w:val="Table of Contents"/>
          <w:docPartUnique/>
        </w:docPartObj>
      </w:sdtPr>
      <w:sdtContent>
        <w:p w14:paraId="0688FC2E" w14:textId="05CFA2AA" w:rsidR="000776B7" w:rsidRDefault="003E2B94" w:rsidP="000776B7">
          <w:pPr>
            <w:pStyle w:val="Sommario1"/>
            <w:ind w:right="709"/>
            <w:rPr>
              <w:rFonts w:eastAsiaTheme="minorEastAsia" w:cstheme="minorBidi"/>
              <w:b w:val="0"/>
              <w:bCs w:val="0"/>
              <w:caps w:val="0"/>
              <w:noProof/>
              <w:kern w:val="2"/>
              <w:sz w:val="24"/>
              <w:szCs w:val="24"/>
              <w14:ligatures w14:val="standardContextual"/>
            </w:rPr>
          </w:pPr>
          <w:r w:rsidRPr="00ED4527">
            <w:fldChar w:fldCharType="begin"/>
          </w:r>
          <w:r w:rsidRPr="00ED4527">
            <w:instrText>TOC \o "1-3" \h \z \u</w:instrText>
          </w:r>
          <w:r w:rsidRPr="00ED4527">
            <w:fldChar w:fldCharType="separate"/>
          </w:r>
          <w:hyperlink w:anchor="_Toc172641163" w:history="1">
            <w:r w:rsidR="000776B7" w:rsidRPr="00244E70">
              <w:rPr>
                <w:rStyle w:val="Collegamentoipertestuale"/>
                <w:rFonts w:eastAsia="Arial Unicode MS"/>
                <w:noProof/>
              </w:rPr>
              <w:t>1. PREMESSE</w:t>
            </w:r>
            <w:r w:rsidR="000776B7">
              <w:rPr>
                <w:noProof/>
                <w:webHidden/>
              </w:rPr>
              <w:t xml:space="preserve"> .……………………………………………………………………………………………………………………………………………………..</w:t>
            </w:r>
            <w:r w:rsidR="000776B7">
              <w:rPr>
                <w:noProof/>
                <w:webHidden/>
              </w:rPr>
              <w:fldChar w:fldCharType="begin"/>
            </w:r>
            <w:r w:rsidR="000776B7">
              <w:rPr>
                <w:noProof/>
                <w:webHidden/>
              </w:rPr>
              <w:instrText xml:space="preserve"> PAGEREF _Toc172641163 \h </w:instrText>
            </w:r>
            <w:r w:rsidR="000776B7">
              <w:rPr>
                <w:noProof/>
                <w:webHidden/>
              </w:rPr>
            </w:r>
            <w:r w:rsidR="000776B7">
              <w:rPr>
                <w:noProof/>
                <w:webHidden/>
              </w:rPr>
              <w:fldChar w:fldCharType="separate"/>
            </w:r>
            <w:r w:rsidR="000776B7">
              <w:rPr>
                <w:noProof/>
                <w:webHidden/>
              </w:rPr>
              <w:t>4</w:t>
            </w:r>
            <w:r w:rsidR="000776B7">
              <w:rPr>
                <w:noProof/>
                <w:webHidden/>
              </w:rPr>
              <w:fldChar w:fldCharType="end"/>
            </w:r>
          </w:hyperlink>
        </w:p>
        <w:p w14:paraId="503F1DE4" w14:textId="59CF8B27"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64" w:history="1">
            <w:r w:rsidRPr="00244E70">
              <w:rPr>
                <w:rStyle w:val="Collegamentoipertestuale"/>
                <w:rFonts w:eastAsia="Arial Unicode MS"/>
                <w:noProof/>
              </w:rPr>
              <w:t>2. PIATTAFORMA TELEMATICA</w:t>
            </w:r>
            <w:r>
              <w:rPr>
                <w:noProof/>
                <w:webHidden/>
              </w:rPr>
              <w:t xml:space="preserve"> …………………………………………………………………………………………………………………………..</w:t>
            </w:r>
            <w:r>
              <w:rPr>
                <w:noProof/>
                <w:webHidden/>
              </w:rPr>
              <w:fldChar w:fldCharType="begin"/>
            </w:r>
            <w:r>
              <w:rPr>
                <w:noProof/>
                <w:webHidden/>
              </w:rPr>
              <w:instrText xml:space="preserve"> PAGEREF _Toc172641164 \h </w:instrText>
            </w:r>
            <w:r>
              <w:rPr>
                <w:noProof/>
                <w:webHidden/>
              </w:rPr>
            </w:r>
            <w:r>
              <w:rPr>
                <w:noProof/>
                <w:webHidden/>
              </w:rPr>
              <w:fldChar w:fldCharType="separate"/>
            </w:r>
            <w:r>
              <w:rPr>
                <w:noProof/>
                <w:webHidden/>
              </w:rPr>
              <w:t>4</w:t>
            </w:r>
            <w:r>
              <w:rPr>
                <w:noProof/>
                <w:webHidden/>
              </w:rPr>
              <w:fldChar w:fldCharType="end"/>
            </w:r>
          </w:hyperlink>
        </w:p>
        <w:p w14:paraId="206AA1FA" w14:textId="0ACF5E30" w:rsidR="000776B7" w:rsidRDefault="000776B7" w:rsidP="000776B7">
          <w:pPr>
            <w:pStyle w:val="Sommario2"/>
            <w:rPr>
              <w:rFonts w:eastAsiaTheme="minorEastAsia" w:cstheme="minorBidi"/>
              <w:noProof/>
              <w:kern w:val="2"/>
              <w:sz w:val="24"/>
              <w:szCs w:val="24"/>
              <w14:ligatures w14:val="standardContextual"/>
            </w:rPr>
          </w:pPr>
          <w:hyperlink w:anchor="_Toc172641165" w:history="1">
            <w:r w:rsidRPr="00244E70">
              <w:rPr>
                <w:rStyle w:val="Collegamentoipertestuale"/>
                <w:rFonts w:eastAsia="Arial Unicode MS"/>
                <w:i/>
                <w:iCs/>
                <w:noProof/>
              </w:rPr>
              <w:t>2.1 Il sistema di negoziazione</w:t>
            </w:r>
            <w:r>
              <w:rPr>
                <w:noProof/>
                <w:webHidden/>
              </w:rPr>
              <w:tab/>
            </w:r>
            <w:r>
              <w:rPr>
                <w:noProof/>
                <w:webHidden/>
              </w:rPr>
              <w:fldChar w:fldCharType="begin"/>
            </w:r>
            <w:r>
              <w:rPr>
                <w:noProof/>
                <w:webHidden/>
              </w:rPr>
              <w:instrText xml:space="preserve"> PAGEREF _Toc172641165 \h </w:instrText>
            </w:r>
            <w:r>
              <w:rPr>
                <w:noProof/>
                <w:webHidden/>
              </w:rPr>
            </w:r>
            <w:r>
              <w:rPr>
                <w:noProof/>
                <w:webHidden/>
              </w:rPr>
              <w:fldChar w:fldCharType="separate"/>
            </w:r>
            <w:r>
              <w:rPr>
                <w:noProof/>
                <w:webHidden/>
              </w:rPr>
              <w:t>4</w:t>
            </w:r>
            <w:r>
              <w:rPr>
                <w:noProof/>
                <w:webHidden/>
              </w:rPr>
              <w:fldChar w:fldCharType="end"/>
            </w:r>
          </w:hyperlink>
        </w:p>
        <w:p w14:paraId="35D4A7BF" w14:textId="4CA714F6" w:rsidR="000776B7" w:rsidRDefault="000776B7" w:rsidP="000776B7">
          <w:pPr>
            <w:pStyle w:val="Sommario2"/>
            <w:rPr>
              <w:rFonts w:eastAsiaTheme="minorEastAsia" w:cstheme="minorBidi"/>
              <w:noProof/>
              <w:kern w:val="2"/>
              <w:sz w:val="24"/>
              <w:szCs w:val="24"/>
              <w14:ligatures w14:val="standardContextual"/>
            </w:rPr>
          </w:pPr>
          <w:hyperlink w:anchor="_Toc172641166" w:history="1">
            <w:r w:rsidRPr="00244E70">
              <w:rPr>
                <w:rStyle w:val="Collegamentoipertestuale"/>
                <w:rFonts w:eastAsia="Arial Unicode MS"/>
                <w:i/>
                <w:iCs/>
                <w:noProof/>
              </w:rPr>
              <w:t>2.2 Dotazioni tecniche</w:t>
            </w:r>
            <w:r>
              <w:rPr>
                <w:noProof/>
                <w:webHidden/>
              </w:rPr>
              <w:tab/>
            </w:r>
            <w:r>
              <w:rPr>
                <w:noProof/>
                <w:webHidden/>
              </w:rPr>
              <w:fldChar w:fldCharType="begin"/>
            </w:r>
            <w:r>
              <w:rPr>
                <w:noProof/>
                <w:webHidden/>
              </w:rPr>
              <w:instrText xml:space="preserve"> PAGEREF _Toc172641166 \h </w:instrText>
            </w:r>
            <w:r>
              <w:rPr>
                <w:noProof/>
                <w:webHidden/>
              </w:rPr>
            </w:r>
            <w:r>
              <w:rPr>
                <w:noProof/>
                <w:webHidden/>
              </w:rPr>
              <w:fldChar w:fldCharType="separate"/>
            </w:r>
            <w:r>
              <w:rPr>
                <w:noProof/>
                <w:webHidden/>
              </w:rPr>
              <w:t>6</w:t>
            </w:r>
            <w:r>
              <w:rPr>
                <w:noProof/>
                <w:webHidden/>
              </w:rPr>
              <w:fldChar w:fldCharType="end"/>
            </w:r>
          </w:hyperlink>
        </w:p>
        <w:p w14:paraId="3A341F82" w14:textId="2A8CD33C" w:rsidR="000776B7" w:rsidRDefault="000776B7" w:rsidP="000776B7">
          <w:pPr>
            <w:pStyle w:val="Sommario2"/>
            <w:rPr>
              <w:rFonts w:eastAsiaTheme="minorEastAsia" w:cstheme="minorBidi"/>
              <w:noProof/>
              <w:kern w:val="2"/>
              <w:sz w:val="24"/>
              <w:szCs w:val="24"/>
              <w14:ligatures w14:val="standardContextual"/>
            </w:rPr>
          </w:pPr>
          <w:hyperlink w:anchor="_Toc172641167" w:history="1">
            <w:r w:rsidRPr="00244E70">
              <w:rPr>
                <w:rStyle w:val="Collegamentoipertestuale"/>
                <w:rFonts w:eastAsia="Arial Unicode MS"/>
                <w:i/>
                <w:iCs/>
                <w:noProof/>
              </w:rPr>
              <w:t>2.3 Identificazione</w:t>
            </w:r>
            <w:r>
              <w:rPr>
                <w:noProof/>
                <w:webHidden/>
              </w:rPr>
              <w:tab/>
            </w:r>
            <w:r>
              <w:rPr>
                <w:noProof/>
                <w:webHidden/>
              </w:rPr>
              <w:fldChar w:fldCharType="begin"/>
            </w:r>
            <w:r>
              <w:rPr>
                <w:noProof/>
                <w:webHidden/>
              </w:rPr>
              <w:instrText xml:space="preserve"> PAGEREF _Toc172641167 \h </w:instrText>
            </w:r>
            <w:r>
              <w:rPr>
                <w:noProof/>
                <w:webHidden/>
              </w:rPr>
            </w:r>
            <w:r>
              <w:rPr>
                <w:noProof/>
                <w:webHidden/>
              </w:rPr>
              <w:fldChar w:fldCharType="separate"/>
            </w:r>
            <w:r>
              <w:rPr>
                <w:noProof/>
                <w:webHidden/>
              </w:rPr>
              <w:t>6</w:t>
            </w:r>
            <w:r>
              <w:rPr>
                <w:noProof/>
                <w:webHidden/>
              </w:rPr>
              <w:fldChar w:fldCharType="end"/>
            </w:r>
          </w:hyperlink>
        </w:p>
        <w:p w14:paraId="7CA97EE3" w14:textId="088F88A2" w:rsidR="000776B7" w:rsidRDefault="000776B7" w:rsidP="000776B7">
          <w:pPr>
            <w:pStyle w:val="Sommario2"/>
            <w:rPr>
              <w:rFonts w:eastAsiaTheme="minorEastAsia" w:cstheme="minorBidi"/>
              <w:noProof/>
              <w:kern w:val="2"/>
              <w:sz w:val="24"/>
              <w:szCs w:val="24"/>
              <w14:ligatures w14:val="standardContextual"/>
            </w:rPr>
          </w:pPr>
          <w:hyperlink w:anchor="_Toc172641168" w:history="1">
            <w:r w:rsidRPr="00244E70">
              <w:rPr>
                <w:rStyle w:val="Collegamentoipertestuale"/>
                <w:rFonts w:eastAsia="Arial Unicode MS"/>
                <w:i/>
                <w:iCs/>
                <w:noProof/>
              </w:rPr>
              <w:t>2.4 Gestore del sistema</w:t>
            </w:r>
            <w:r>
              <w:rPr>
                <w:noProof/>
                <w:webHidden/>
              </w:rPr>
              <w:tab/>
            </w:r>
            <w:r>
              <w:rPr>
                <w:noProof/>
                <w:webHidden/>
              </w:rPr>
              <w:fldChar w:fldCharType="begin"/>
            </w:r>
            <w:r>
              <w:rPr>
                <w:noProof/>
                <w:webHidden/>
              </w:rPr>
              <w:instrText xml:space="preserve"> PAGEREF _Toc172641168 \h </w:instrText>
            </w:r>
            <w:r>
              <w:rPr>
                <w:noProof/>
                <w:webHidden/>
              </w:rPr>
            </w:r>
            <w:r>
              <w:rPr>
                <w:noProof/>
                <w:webHidden/>
              </w:rPr>
              <w:fldChar w:fldCharType="separate"/>
            </w:r>
            <w:r>
              <w:rPr>
                <w:noProof/>
                <w:webHidden/>
              </w:rPr>
              <w:t>7</w:t>
            </w:r>
            <w:r>
              <w:rPr>
                <w:noProof/>
                <w:webHidden/>
              </w:rPr>
              <w:fldChar w:fldCharType="end"/>
            </w:r>
          </w:hyperlink>
        </w:p>
        <w:p w14:paraId="0D75C14E" w14:textId="02446A73"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69" w:history="1">
            <w:r w:rsidRPr="00244E70">
              <w:rPr>
                <w:rStyle w:val="Collegamentoipertestuale"/>
                <w:rFonts w:eastAsia="Arial Unicode MS"/>
                <w:noProof/>
              </w:rPr>
              <w:t>3. DOCUMENTAZIONE DI GARA, CHIARIMENTI E COMUNICAZIONI</w:t>
            </w:r>
            <w:r>
              <w:rPr>
                <w:noProof/>
                <w:webHidden/>
              </w:rPr>
              <w:t xml:space="preserve"> ……………………………………………………………………..</w:t>
            </w:r>
            <w:r>
              <w:rPr>
                <w:noProof/>
                <w:webHidden/>
              </w:rPr>
              <w:fldChar w:fldCharType="begin"/>
            </w:r>
            <w:r>
              <w:rPr>
                <w:noProof/>
                <w:webHidden/>
              </w:rPr>
              <w:instrText xml:space="preserve"> PAGEREF _Toc172641169 \h </w:instrText>
            </w:r>
            <w:r>
              <w:rPr>
                <w:noProof/>
                <w:webHidden/>
              </w:rPr>
            </w:r>
            <w:r>
              <w:rPr>
                <w:noProof/>
                <w:webHidden/>
              </w:rPr>
              <w:fldChar w:fldCharType="separate"/>
            </w:r>
            <w:r>
              <w:rPr>
                <w:noProof/>
                <w:webHidden/>
              </w:rPr>
              <w:t>7</w:t>
            </w:r>
            <w:r>
              <w:rPr>
                <w:noProof/>
                <w:webHidden/>
              </w:rPr>
              <w:fldChar w:fldCharType="end"/>
            </w:r>
          </w:hyperlink>
        </w:p>
        <w:p w14:paraId="7985841B" w14:textId="7A4F5AB0" w:rsidR="000776B7" w:rsidRDefault="000776B7" w:rsidP="000776B7">
          <w:pPr>
            <w:pStyle w:val="Sommario2"/>
            <w:rPr>
              <w:rFonts w:eastAsiaTheme="minorEastAsia" w:cstheme="minorBidi"/>
              <w:noProof/>
              <w:kern w:val="2"/>
              <w:sz w:val="24"/>
              <w:szCs w:val="24"/>
              <w14:ligatures w14:val="standardContextual"/>
            </w:rPr>
          </w:pPr>
          <w:hyperlink w:anchor="_Toc172641170" w:history="1">
            <w:r w:rsidRPr="00244E70">
              <w:rPr>
                <w:rStyle w:val="Collegamentoipertestuale"/>
                <w:rFonts w:eastAsia="Arial Unicode MS"/>
                <w:noProof/>
              </w:rPr>
              <w:t>3.1 Documenti di gara</w:t>
            </w:r>
            <w:r>
              <w:rPr>
                <w:noProof/>
                <w:webHidden/>
              </w:rPr>
              <w:tab/>
            </w:r>
            <w:r>
              <w:rPr>
                <w:noProof/>
                <w:webHidden/>
              </w:rPr>
              <w:fldChar w:fldCharType="begin"/>
            </w:r>
            <w:r>
              <w:rPr>
                <w:noProof/>
                <w:webHidden/>
              </w:rPr>
              <w:instrText xml:space="preserve"> PAGEREF _Toc172641170 \h </w:instrText>
            </w:r>
            <w:r>
              <w:rPr>
                <w:noProof/>
                <w:webHidden/>
              </w:rPr>
            </w:r>
            <w:r>
              <w:rPr>
                <w:noProof/>
                <w:webHidden/>
              </w:rPr>
              <w:fldChar w:fldCharType="separate"/>
            </w:r>
            <w:r>
              <w:rPr>
                <w:noProof/>
                <w:webHidden/>
              </w:rPr>
              <w:t>7</w:t>
            </w:r>
            <w:r>
              <w:rPr>
                <w:noProof/>
                <w:webHidden/>
              </w:rPr>
              <w:fldChar w:fldCharType="end"/>
            </w:r>
          </w:hyperlink>
        </w:p>
        <w:p w14:paraId="1229F78C" w14:textId="1B33336A" w:rsidR="000776B7" w:rsidRDefault="000776B7" w:rsidP="000776B7">
          <w:pPr>
            <w:pStyle w:val="Sommario2"/>
            <w:rPr>
              <w:rFonts w:eastAsiaTheme="minorEastAsia" w:cstheme="minorBidi"/>
              <w:noProof/>
              <w:kern w:val="2"/>
              <w:sz w:val="24"/>
              <w:szCs w:val="24"/>
              <w14:ligatures w14:val="standardContextual"/>
            </w:rPr>
          </w:pPr>
          <w:hyperlink w:anchor="_Toc172641171" w:history="1">
            <w:r w:rsidRPr="00244E70">
              <w:rPr>
                <w:rStyle w:val="Collegamentoipertestuale"/>
                <w:rFonts w:eastAsia="Arial Unicode MS"/>
                <w:i/>
                <w:iCs/>
                <w:noProof/>
              </w:rPr>
              <w:t>3.2 Chiarimenti</w:t>
            </w:r>
            <w:r>
              <w:rPr>
                <w:noProof/>
                <w:webHidden/>
              </w:rPr>
              <w:tab/>
            </w:r>
            <w:r>
              <w:rPr>
                <w:noProof/>
                <w:webHidden/>
              </w:rPr>
              <w:fldChar w:fldCharType="begin"/>
            </w:r>
            <w:r>
              <w:rPr>
                <w:noProof/>
                <w:webHidden/>
              </w:rPr>
              <w:instrText xml:space="preserve"> PAGEREF _Toc172641171 \h </w:instrText>
            </w:r>
            <w:r>
              <w:rPr>
                <w:noProof/>
                <w:webHidden/>
              </w:rPr>
            </w:r>
            <w:r>
              <w:rPr>
                <w:noProof/>
                <w:webHidden/>
              </w:rPr>
              <w:fldChar w:fldCharType="separate"/>
            </w:r>
            <w:r>
              <w:rPr>
                <w:noProof/>
                <w:webHidden/>
              </w:rPr>
              <w:t>8</w:t>
            </w:r>
            <w:r>
              <w:rPr>
                <w:noProof/>
                <w:webHidden/>
              </w:rPr>
              <w:fldChar w:fldCharType="end"/>
            </w:r>
          </w:hyperlink>
        </w:p>
        <w:p w14:paraId="6F0A7386" w14:textId="2F77D3BD" w:rsidR="000776B7" w:rsidRDefault="000776B7" w:rsidP="000776B7">
          <w:pPr>
            <w:pStyle w:val="Sommario2"/>
            <w:rPr>
              <w:rFonts w:eastAsiaTheme="minorEastAsia" w:cstheme="minorBidi"/>
              <w:noProof/>
              <w:kern w:val="2"/>
              <w:sz w:val="24"/>
              <w:szCs w:val="24"/>
              <w14:ligatures w14:val="standardContextual"/>
            </w:rPr>
          </w:pPr>
          <w:hyperlink w:anchor="_Toc172641172" w:history="1">
            <w:r w:rsidRPr="00244E70">
              <w:rPr>
                <w:rStyle w:val="Collegamentoipertestuale"/>
                <w:rFonts w:eastAsia="Arial Unicode MS"/>
                <w:i/>
                <w:iCs/>
                <w:noProof/>
              </w:rPr>
              <w:t>3.3 Comunicazioni</w:t>
            </w:r>
            <w:r>
              <w:rPr>
                <w:noProof/>
                <w:webHidden/>
              </w:rPr>
              <w:tab/>
            </w:r>
            <w:r>
              <w:rPr>
                <w:noProof/>
                <w:webHidden/>
              </w:rPr>
              <w:fldChar w:fldCharType="begin"/>
            </w:r>
            <w:r>
              <w:rPr>
                <w:noProof/>
                <w:webHidden/>
              </w:rPr>
              <w:instrText xml:space="preserve"> PAGEREF _Toc172641172 \h </w:instrText>
            </w:r>
            <w:r>
              <w:rPr>
                <w:noProof/>
                <w:webHidden/>
              </w:rPr>
            </w:r>
            <w:r>
              <w:rPr>
                <w:noProof/>
                <w:webHidden/>
              </w:rPr>
              <w:fldChar w:fldCharType="separate"/>
            </w:r>
            <w:r>
              <w:rPr>
                <w:noProof/>
                <w:webHidden/>
              </w:rPr>
              <w:t>8</w:t>
            </w:r>
            <w:r>
              <w:rPr>
                <w:noProof/>
                <w:webHidden/>
              </w:rPr>
              <w:fldChar w:fldCharType="end"/>
            </w:r>
          </w:hyperlink>
        </w:p>
        <w:p w14:paraId="7EFEC852" w14:textId="47AB69DD"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73" w:history="1">
            <w:r w:rsidRPr="00244E70">
              <w:rPr>
                <w:rStyle w:val="Collegamentoipertestuale"/>
                <w:rFonts w:eastAsia="Arial Unicode MS"/>
                <w:noProof/>
              </w:rPr>
              <w:t>4. OGGETTO DELL’APPALTO E IMPORTO</w:t>
            </w:r>
            <w:r>
              <w:rPr>
                <w:noProof/>
                <w:webHidden/>
              </w:rPr>
              <w:t xml:space="preserve"> ……………………………………………………………………………………………………………..</w:t>
            </w:r>
            <w:r>
              <w:rPr>
                <w:noProof/>
                <w:webHidden/>
              </w:rPr>
              <w:fldChar w:fldCharType="begin"/>
            </w:r>
            <w:r>
              <w:rPr>
                <w:noProof/>
                <w:webHidden/>
              </w:rPr>
              <w:instrText xml:space="preserve"> PAGEREF _Toc172641173 \h </w:instrText>
            </w:r>
            <w:r>
              <w:rPr>
                <w:noProof/>
                <w:webHidden/>
              </w:rPr>
            </w:r>
            <w:r>
              <w:rPr>
                <w:noProof/>
                <w:webHidden/>
              </w:rPr>
              <w:fldChar w:fldCharType="separate"/>
            </w:r>
            <w:r>
              <w:rPr>
                <w:noProof/>
                <w:webHidden/>
              </w:rPr>
              <w:t>9</w:t>
            </w:r>
            <w:r>
              <w:rPr>
                <w:noProof/>
                <w:webHidden/>
              </w:rPr>
              <w:fldChar w:fldCharType="end"/>
            </w:r>
          </w:hyperlink>
        </w:p>
        <w:p w14:paraId="0F5800AE" w14:textId="78AF11F7" w:rsidR="000776B7" w:rsidRDefault="000776B7" w:rsidP="000776B7">
          <w:pPr>
            <w:pStyle w:val="Sommario2"/>
            <w:rPr>
              <w:rFonts w:eastAsiaTheme="minorEastAsia" w:cstheme="minorBidi"/>
              <w:noProof/>
              <w:kern w:val="2"/>
              <w:sz w:val="24"/>
              <w:szCs w:val="24"/>
              <w14:ligatures w14:val="standardContextual"/>
            </w:rPr>
          </w:pPr>
          <w:hyperlink w:anchor="_Toc172641174" w:history="1">
            <w:r w:rsidRPr="00244E70">
              <w:rPr>
                <w:rStyle w:val="Collegamentoipertestuale"/>
                <w:rFonts w:eastAsia="Arial Unicode MS"/>
                <w:i/>
                <w:iCs/>
                <w:noProof/>
              </w:rPr>
              <w:t>4.1 Durata dell’appalto</w:t>
            </w:r>
            <w:r>
              <w:rPr>
                <w:noProof/>
                <w:webHidden/>
              </w:rPr>
              <w:tab/>
            </w:r>
            <w:r>
              <w:rPr>
                <w:noProof/>
                <w:webHidden/>
              </w:rPr>
              <w:fldChar w:fldCharType="begin"/>
            </w:r>
            <w:r>
              <w:rPr>
                <w:noProof/>
                <w:webHidden/>
              </w:rPr>
              <w:instrText xml:space="preserve"> PAGEREF _Toc172641174 \h </w:instrText>
            </w:r>
            <w:r>
              <w:rPr>
                <w:noProof/>
                <w:webHidden/>
              </w:rPr>
            </w:r>
            <w:r>
              <w:rPr>
                <w:noProof/>
                <w:webHidden/>
              </w:rPr>
              <w:fldChar w:fldCharType="separate"/>
            </w:r>
            <w:r>
              <w:rPr>
                <w:noProof/>
                <w:webHidden/>
              </w:rPr>
              <w:t>9</w:t>
            </w:r>
            <w:r>
              <w:rPr>
                <w:noProof/>
                <w:webHidden/>
              </w:rPr>
              <w:fldChar w:fldCharType="end"/>
            </w:r>
          </w:hyperlink>
        </w:p>
        <w:p w14:paraId="3E1ED5AC" w14:textId="56E00BE5" w:rsidR="000776B7" w:rsidRDefault="000776B7" w:rsidP="000776B7">
          <w:pPr>
            <w:pStyle w:val="Sommario2"/>
            <w:rPr>
              <w:rFonts w:eastAsiaTheme="minorEastAsia" w:cstheme="minorBidi"/>
              <w:noProof/>
              <w:kern w:val="2"/>
              <w:sz w:val="24"/>
              <w:szCs w:val="24"/>
              <w14:ligatures w14:val="standardContextual"/>
            </w:rPr>
          </w:pPr>
          <w:hyperlink w:anchor="_Toc172641175" w:history="1">
            <w:r w:rsidRPr="00244E70">
              <w:rPr>
                <w:rStyle w:val="Collegamentoipertestuale"/>
                <w:rFonts w:eastAsia="Arial Unicode MS"/>
                <w:noProof/>
              </w:rPr>
              <w:t>4.2 Revisione dei prezzi</w:t>
            </w:r>
            <w:r>
              <w:rPr>
                <w:noProof/>
                <w:webHidden/>
              </w:rPr>
              <w:tab/>
            </w:r>
            <w:r>
              <w:rPr>
                <w:noProof/>
                <w:webHidden/>
              </w:rPr>
              <w:fldChar w:fldCharType="begin"/>
            </w:r>
            <w:r>
              <w:rPr>
                <w:noProof/>
                <w:webHidden/>
              </w:rPr>
              <w:instrText xml:space="preserve"> PAGEREF _Toc172641175 \h </w:instrText>
            </w:r>
            <w:r>
              <w:rPr>
                <w:noProof/>
                <w:webHidden/>
              </w:rPr>
            </w:r>
            <w:r>
              <w:rPr>
                <w:noProof/>
                <w:webHidden/>
              </w:rPr>
              <w:fldChar w:fldCharType="separate"/>
            </w:r>
            <w:r>
              <w:rPr>
                <w:noProof/>
                <w:webHidden/>
              </w:rPr>
              <w:t>9</w:t>
            </w:r>
            <w:r>
              <w:rPr>
                <w:noProof/>
                <w:webHidden/>
              </w:rPr>
              <w:fldChar w:fldCharType="end"/>
            </w:r>
          </w:hyperlink>
        </w:p>
        <w:p w14:paraId="3FF805BF" w14:textId="5697EAC6" w:rsidR="000776B7" w:rsidRDefault="000776B7" w:rsidP="000776B7">
          <w:pPr>
            <w:pStyle w:val="Sommario2"/>
            <w:rPr>
              <w:rFonts w:eastAsiaTheme="minorEastAsia" w:cstheme="minorBidi"/>
              <w:noProof/>
              <w:kern w:val="2"/>
              <w:sz w:val="24"/>
              <w:szCs w:val="24"/>
              <w14:ligatures w14:val="standardContextual"/>
            </w:rPr>
          </w:pPr>
          <w:hyperlink w:anchor="_Toc172641176" w:history="1">
            <w:r w:rsidRPr="00244E70">
              <w:rPr>
                <w:rStyle w:val="Collegamentoipertestuale"/>
                <w:rFonts w:eastAsia="Arial Unicode MS"/>
                <w:i/>
                <w:iCs/>
                <w:noProof/>
              </w:rPr>
              <w:t>4.3 Modifica del contratto in fase di esecuzione</w:t>
            </w:r>
            <w:r>
              <w:rPr>
                <w:noProof/>
                <w:webHidden/>
              </w:rPr>
              <w:tab/>
            </w:r>
            <w:r>
              <w:rPr>
                <w:noProof/>
                <w:webHidden/>
              </w:rPr>
              <w:fldChar w:fldCharType="begin"/>
            </w:r>
            <w:r>
              <w:rPr>
                <w:noProof/>
                <w:webHidden/>
              </w:rPr>
              <w:instrText xml:space="preserve"> PAGEREF _Toc172641176 \h </w:instrText>
            </w:r>
            <w:r>
              <w:rPr>
                <w:noProof/>
                <w:webHidden/>
              </w:rPr>
            </w:r>
            <w:r>
              <w:rPr>
                <w:noProof/>
                <w:webHidden/>
              </w:rPr>
              <w:fldChar w:fldCharType="separate"/>
            </w:r>
            <w:r>
              <w:rPr>
                <w:noProof/>
                <w:webHidden/>
              </w:rPr>
              <w:t>9</w:t>
            </w:r>
            <w:r>
              <w:rPr>
                <w:noProof/>
                <w:webHidden/>
              </w:rPr>
              <w:fldChar w:fldCharType="end"/>
            </w:r>
          </w:hyperlink>
        </w:p>
        <w:p w14:paraId="29013732" w14:textId="2A4A570E"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77" w:history="1">
            <w:r w:rsidRPr="00244E70">
              <w:rPr>
                <w:rStyle w:val="Collegamentoipertestuale"/>
                <w:rFonts w:eastAsia="Arial Unicode MS"/>
                <w:noProof/>
              </w:rPr>
              <w:t>5. SOGGETTI AMMESSI IN FORMA SINGOLA E ASSOCIATA E CONDIZIONI DI PARTECIPAZIONE</w:t>
            </w:r>
            <w:r>
              <w:rPr>
                <w:noProof/>
                <w:webHidden/>
              </w:rPr>
              <w:t xml:space="preserve"> ………………………….</w:t>
            </w:r>
            <w:r>
              <w:rPr>
                <w:noProof/>
                <w:webHidden/>
              </w:rPr>
              <w:fldChar w:fldCharType="begin"/>
            </w:r>
            <w:r>
              <w:rPr>
                <w:noProof/>
                <w:webHidden/>
              </w:rPr>
              <w:instrText xml:space="preserve"> PAGEREF _Toc172641177 \h </w:instrText>
            </w:r>
            <w:r>
              <w:rPr>
                <w:noProof/>
                <w:webHidden/>
              </w:rPr>
            </w:r>
            <w:r>
              <w:rPr>
                <w:noProof/>
                <w:webHidden/>
              </w:rPr>
              <w:fldChar w:fldCharType="separate"/>
            </w:r>
            <w:r>
              <w:rPr>
                <w:noProof/>
                <w:webHidden/>
              </w:rPr>
              <w:t>10</w:t>
            </w:r>
            <w:r>
              <w:rPr>
                <w:noProof/>
                <w:webHidden/>
              </w:rPr>
              <w:fldChar w:fldCharType="end"/>
            </w:r>
          </w:hyperlink>
        </w:p>
        <w:p w14:paraId="2EAF4598" w14:textId="17217949"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78" w:history="1">
            <w:r w:rsidRPr="00244E70">
              <w:rPr>
                <w:rStyle w:val="Collegamentoipertestuale"/>
                <w:rFonts w:eastAsia="Arial Unicode MS"/>
                <w:noProof/>
              </w:rPr>
              <w:t>6. REQUISITI GENERALI</w:t>
            </w:r>
            <w:r>
              <w:rPr>
                <w:rStyle w:val="Collegamentoipertestuale"/>
                <w:rFonts w:eastAsia="Arial Unicode MS"/>
                <w:noProof/>
              </w:rPr>
              <w:t xml:space="preserve"> ……………………………………………………………………………………………………………………………………..</w:t>
            </w:r>
            <w:r>
              <w:rPr>
                <w:noProof/>
                <w:webHidden/>
              </w:rPr>
              <w:fldChar w:fldCharType="begin"/>
            </w:r>
            <w:r>
              <w:rPr>
                <w:noProof/>
                <w:webHidden/>
              </w:rPr>
              <w:instrText xml:space="preserve"> PAGEREF _Toc172641178 \h </w:instrText>
            </w:r>
            <w:r>
              <w:rPr>
                <w:noProof/>
                <w:webHidden/>
              </w:rPr>
            </w:r>
            <w:r>
              <w:rPr>
                <w:noProof/>
                <w:webHidden/>
              </w:rPr>
              <w:fldChar w:fldCharType="separate"/>
            </w:r>
            <w:r>
              <w:rPr>
                <w:noProof/>
                <w:webHidden/>
              </w:rPr>
              <w:t>11</w:t>
            </w:r>
            <w:r>
              <w:rPr>
                <w:noProof/>
                <w:webHidden/>
              </w:rPr>
              <w:fldChar w:fldCharType="end"/>
            </w:r>
          </w:hyperlink>
        </w:p>
        <w:p w14:paraId="150D9630" w14:textId="36A209FB" w:rsidR="000776B7" w:rsidRDefault="000776B7" w:rsidP="000776B7">
          <w:pPr>
            <w:pStyle w:val="Sommario2"/>
            <w:rPr>
              <w:rFonts w:eastAsiaTheme="minorEastAsia" w:cstheme="minorBidi"/>
              <w:noProof/>
              <w:kern w:val="2"/>
              <w:sz w:val="24"/>
              <w:szCs w:val="24"/>
              <w14:ligatures w14:val="standardContextual"/>
            </w:rPr>
          </w:pPr>
          <w:hyperlink w:anchor="_Toc172641179" w:history="1">
            <w:r w:rsidRPr="00244E70">
              <w:rPr>
                <w:rStyle w:val="Collegamentoipertestuale"/>
                <w:rFonts w:eastAsia="Arial Unicode MS"/>
                <w:i/>
                <w:iCs/>
                <w:noProof/>
              </w:rPr>
              <w:t>6.1 Self-cleaning</w:t>
            </w:r>
            <w:r>
              <w:rPr>
                <w:noProof/>
                <w:webHidden/>
              </w:rPr>
              <w:tab/>
            </w:r>
            <w:r>
              <w:rPr>
                <w:noProof/>
                <w:webHidden/>
              </w:rPr>
              <w:fldChar w:fldCharType="begin"/>
            </w:r>
            <w:r>
              <w:rPr>
                <w:noProof/>
                <w:webHidden/>
              </w:rPr>
              <w:instrText xml:space="preserve"> PAGEREF _Toc172641179 \h </w:instrText>
            </w:r>
            <w:r>
              <w:rPr>
                <w:noProof/>
                <w:webHidden/>
              </w:rPr>
            </w:r>
            <w:r>
              <w:rPr>
                <w:noProof/>
                <w:webHidden/>
              </w:rPr>
              <w:fldChar w:fldCharType="separate"/>
            </w:r>
            <w:r>
              <w:rPr>
                <w:noProof/>
                <w:webHidden/>
              </w:rPr>
              <w:t>12</w:t>
            </w:r>
            <w:r>
              <w:rPr>
                <w:noProof/>
                <w:webHidden/>
              </w:rPr>
              <w:fldChar w:fldCharType="end"/>
            </w:r>
          </w:hyperlink>
        </w:p>
        <w:p w14:paraId="45476B3B" w14:textId="522A3402"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80" w:history="1">
            <w:r w:rsidRPr="00244E70">
              <w:rPr>
                <w:rStyle w:val="Collegamentoipertestuale"/>
                <w:rFonts w:eastAsia="Arial Unicode MS"/>
                <w:noProof/>
              </w:rPr>
              <w:t>7. REQUISITI SPECIALI E MEZZI DI PROVA</w:t>
            </w:r>
            <w:r>
              <w:rPr>
                <w:noProof/>
                <w:webHidden/>
              </w:rPr>
              <w:t xml:space="preserve"> ………………………………………………………………………………………………………….</w:t>
            </w:r>
            <w:r>
              <w:rPr>
                <w:noProof/>
                <w:webHidden/>
              </w:rPr>
              <w:fldChar w:fldCharType="begin"/>
            </w:r>
            <w:r>
              <w:rPr>
                <w:noProof/>
                <w:webHidden/>
              </w:rPr>
              <w:instrText xml:space="preserve"> PAGEREF _Toc172641180 \h </w:instrText>
            </w:r>
            <w:r>
              <w:rPr>
                <w:noProof/>
                <w:webHidden/>
              </w:rPr>
            </w:r>
            <w:r>
              <w:rPr>
                <w:noProof/>
                <w:webHidden/>
              </w:rPr>
              <w:fldChar w:fldCharType="separate"/>
            </w:r>
            <w:r>
              <w:rPr>
                <w:noProof/>
                <w:webHidden/>
              </w:rPr>
              <w:t>12</w:t>
            </w:r>
            <w:r>
              <w:rPr>
                <w:noProof/>
                <w:webHidden/>
              </w:rPr>
              <w:fldChar w:fldCharType="end"/>
            </w:r>
          </w:hyperlink>
        </w:p>
        <w:p w14:paraId="5FE98E53" w14:textId="35E97A63" w:rsidR="000776B7" w:rsidRDefault="000776B7" w:rsidP="000776B7">
          <w:pPr>
            <w:pStyle w:val="Sommario2"/>
            <w:rPr>
              <w:rFonts w:eastAsiaTheme="minorEastAsia" w:cstheme="minorBidi"/>
              <w:noProof/>
              <w:kern w:val="2"/>
              <w:sz w:val="24"/>
              <w:szCs w:val="24"/>
              <w14:ligatures w14:val="standardContextual"/>
            </w:rPr>
          </w:pPr>
          <w:hyperlink w:anchor="_Toc172641181" w:history="1">
            <w:r w:rsidRPr="00244E70">
              <w:rPr>
                <w:rStyle w:val="Collegamentoipertestuale"/>
                <w:rFonts w:eastAsia="Arial Unicode MS"/>
                <w:i/>
                <w:iCs/>
                <w:noProof/>
              </w:rPr>
              <w:t>7.1 Requisiti di idoneità professionale</w:t>
            </w:r>
            <w:r>
              <w:rPr>
                <w:noProof/>
                <w:webHidden/>
              </w:rPr>
              <w:tab/>
            </w:r>
            <w:r>
              <w:rPr>
                <w:noProof/>
                <w:webHidden/>
              </w:rPr>
              <w:fldChar w:fldCharType="begin"/>
            </w:r>
            <w:r>
              <w:rPr>
                <w:noProof/>
                <w:webHidden/>
              </w:rPr>
              <w:instrText xml:space="preserve"> PAGEREF _Toc172641181 \h </w:instrText>
            </w:r>
            <w:r>
              <w:rPr>
                <w:noProof/>
                <w:webHidden/>
              </w:rPr>
            </w:r>
            <w:r>
              <w:rPr>
                <w:noProof/>
                <w:webHidden/>
              </w:rPr>
              <w:fldChar w:fldCharType="separate"/>
            </w:r>
            <w:r>
              <w:rPr>
                <w:noProof/>
                <w:webHidden/>
              </w:rPr>
              <w:t>12</w:t>
            </w:r>
            <w:r>
              <w:rPr>
                <w:noProof/>
                <w:webHidden/>
              </w:rPr>
              <w:fldChar w:fldCharType="end"/>
            </w:r>
          </w:hyperlink>
        </w:p>
        <w:p w14:paraId="1E05E277" w14:textId="2B2273FF" w:rsidR="000776B7" w:rsidRDefault="000776B7" w:rsidP="000776B7">
          <w:pPr>
            <w:pStyle w:val="Sommario2"/>
            <w:rPr>
              <w:rFonts w:eastAsiaTheme="minorEastAsia" w:cstheme="minorBidi"/>
              <w:noProof/>
              <w:kern w:val="2"/>
              <w:sz w:val="24"/>
              <w:szCs w:val="24"/>
              <w14:ligatures w14:val="standardContextual"/>
            </w:rPr>
          </w:pPr>
          <w:hyperlink w:anchor="_Toc172641182" w:history="1">
            <w:r w:rsidRPr="00244E70">
              <w:rPr>
                <w:rStyle w:val="Collegamentoipertestuale"/>
                <w:rFonts w:eastAsia="Arial Unicode MS"/>
                <w:i/>
                <w:iCs/>
                <w:noProof/>
              </w:rPr>
              <w:t>7.2 Requisiti di capacità economica e finanziaria</w:t>
            </w:r>
            <w:r>
              <w:rPr>
                <w:noProof/>
                <w:webHidden/>
              </w:rPr>
              <w:tab/>
            </w:r>
            <w:r>
              <w:rPr>
                <w:noProof/>
                <w:webHidden/>
              </w:rPr>
              <w:fldChar w:fldCharType="begin"/>
            </w:r>
            <w:r>
              <w:rPr>
                <w:noProof/>
                <w:webHidden/>
              </w:rPr>
              <w:instrText xml:space="preserve"> PAGEREF _Toc172641182 \h </w:instrText>
            </w:r>
            <w:r>
              <w:rPr>
                <w:noProof/>
                <w:webHidden/>
              </w:rPr>
            </w:r>
            <w:r>
              <w:rPr>
                <w:noProof/>
                <w:webHidden/>
              </w:rPr>
              <w:fldChar w:fldCharType="separate"/>
            </w:r>
            <w:r>
              <w:rPr>
                <w:noProof/>
                <w:webHidden/>
              </w:rPr>
              <w:t>12</w:t>
            </w:r>
            <w:r>
              <w:rPr>
                <w:noProof/>
                <w:webHidden/>
              </w:rPr>
              <w:fldChar w:fldCharType="end"/>
            </w:r>
          </w:hyperlink>
        </w:p>
        <w:p w14:paraId="62CDC0AD" w14:textId="5330E87B" w:rsidR="000776B7" w:rsidRDefault="000776B7" w:rsidP="000776B7">
          <w:pPr>
            <w:pStyle w:val="Sommario2"/>
            <w:rPr>
              <w:rFonts w:eastAsiaTheme="minorEastAsia" w:cstheme="minorBidi"/>
              <w:noProof/>
              <w:kern w:val="2"/>
              <w:sz w:val="24"/>
              <w:szCs w:val="24"/>
              <w14:ligatures w14:val="standardContextual"/>
            </w:rPr>
          </w:pPr>
          <w:hyperlink w:anchor="_Toc172641183" w:history="1">
            <w:r w:rsidRPr="00244E70">
              <w:rPr>
                <w:rStyle w:val="Collegamentoipertestuale"/>
                <w:rFonts w:eastAsia="Arial Unicode MS"/>
                <w:i/>
                <w:iCs/>
                <w:noProof/>
              </w:rPr>
              <w:t>7.3 Requisiti di capacità tecnica e professionale</w:t>
            </w:r>
            <w:r>
              <w:rPr>
                <w:noProof/>
                <w:webHidden/>
              </w:rPr>
              <w:tab/>
            </w:r>
            <w:r>
              <w:rPr>
                <w:noProof/>
                <w:webHidden/>
              </w:rPr>
              <w:fldChar w:fldCharType="begin"/>
            </w:r>
            <w:r>
              <w:rPr>
                <w:noProof/>
                <w:webHidden/>
              </w:rPr>
              <w:instrText xml:space="preserve"> PAGEREF _Toc172641183 \h </w:instrText>
            </w:r>
            <w:r>
              <w:rPr>
                <w:noProof/>
                <w:webHidden/>
              </w:rPr>
            </w:r>
            <w:r>
              <w:rPr>
                <w:noProof/>
                <w:webHidden/>
              </w:rPr>
              <w:fldChar w:fldCharType="separate"/>
            </w:r>
            <w:r>
              <w:rPr>
                <w:noProof/>
                <w:webHidden/>
              </w:rPr>
              <w:t>13</w:t>
            </w:r>
            <w:r>
              <w:rPr>
                <w:noProof/>
                <w:webHidden/>
              </w:rPr>
              <w:fldChar w:fldCharType="end"/>
            </w:r>
          </w:hyperlink>
        </w:p>
        <w:p w14:paraId="0A6597B3" w14:textId="78C7B52F" w:rsidR="000776B7" w:rsidRDefault="000776B7" w:rsidP="000776B7">
          <w:pPr>
            <w:pStyle w:val="Sommario2"/>
            <w:rPr>
              <w:rFonts w:eastAsiaTheme="minorEastAsia" w:cstheme="minorBidi"/>
              <w:noProof/>
              <w:kern w:val="2"/>
              <w:sz w:val="24"/>
              <w:szCs w:val="24"/>
              <w14:ligatures w14:val="standardContextual"/>
            </w:rPr>
          </w:pPr>
          <w:hyperlink w:anchor="_Toc172641184" w:history="1">
            <w:r w:rsidRPr="00244E70">
              <w:rPr>
                <w:rStyle w:val="Collegamentoipertestuale"/>
                <w:rFonts w:eastAsia="Arial Unicode MS"/>
                <w:i/>
                <w:iCs/>
                <w:noProof/>
              </w:rPr>
              <w:t>7.4 Indicazioni sui requisiti speciali nei raggruppamenti temporanei, consorzi ordinari, aggregazioni di imprese di rete, GEIE</w:t>
            </w:r>
            <w:r>
              <w:rPr>
                <w:noProof/>
                <w:webHidden/>
              </w:rPr>
              <w:tab/>
            </w:r>
            <w:r>
              <w:rPr>
                <w:noProof/>
                <w:webHidden/>
              </w:rPr>
              <w:fldChar w:fldCharType="begin"/>
            </w:r>
            <w:r>
              <w:rPr>
                <w:noProof/>
                <w:webHidden/>
              </w:rPr>
              <w:instrText xml:space="preserve"> PAGEREF _Toc172641184 \h </w:instrText>
            </w:r>
            <w:r>
              <w:rPr>
                <w:noProof/>
                <w:webHidden/>
              </w:rPr>
            </w:r>
            <w:r>
              <w:rPr>
                <w:noProof/>
                <w:webHidden/>
              </w:rPr>
              <w:fldChar w:fldCharType="separate"/>
            </w:r>
            <w:r>
              <w:rPr>
                <w:noProof/>
                <w:webHidden/>
              </w:rPr>
              <w:t>13</w:t>
            </w:r>
            <w:r>
              <w:rPr>
                <w:noProof/>
                <w:webHidden/>
              </w:rPr>
              <w:fldChar w:fldCharType="end"/>
            </w:r>
          </w:hyperlink>
        </w:p>
        <w:p w14:paraId="76796240" w14:textId="3A3933C9" w:rsidR="000776B7" w:rsidRDefault="000776B7" w:rsidP="000776B7">
          <w:pPr>
            <w:pStyle w:val="Sommario3"/>
            <w:rPr>
              <w:rFonts w:eastAsiaTheme="minorEastAsia" w:cstheme="minorBidi"/>
              <w:iCs w:val="0"/>
              <w:smallCaps w:val="0"/>
              <w:noProof/>
              <w:kern w:val="2"/>
              <w:sz w:val="24"/>
              <w:szCs w:val="24"/>
              <w14:ligatures w14:val="standardContextual"/>
            </w:rPr>
          </w:pPr>
          <w:hyperlink w:anchor="_Toc172641185" w:history="1">
            <w:r w:rsidRPr="00244E70">
              <w:rPr>
                <w:rStyle w:val="Collegamentoipertestuale"/>
                <w:rFonts w:eastAsia="Arial Unicode MS"/>
                <w:i/>
                <w:noProof/>
              </w:rPr>
              <w:t>7.4.1 Requisiti di idoneità professionale</w:t>
            </w:r>
            <w:r>
              <w:rPr>
                <w:noProof/>
                <w:webHidden/>
              </w:rPr>
              <w:tab/>
            </w:r>
            <w:r>
              <w:rPr>
                <w:noProof/>
                <w:webHidden/>
              </w:rPr>
              <w:fldChar w:fldCharType="begin"/>
            </w:r>
            <w:r>
              <w:rPr>
                <w:noProof/>
                <w:webHidden/>
              </w:rPr>
              <w:instrText xml:space="preserve"> PAGEREF _Toc172641185 \h </w:instrText>
            </w:r>
            <w:r>
              <w:rPr>
                <w:noProof/>
                <w:webHidden/>
              </w:rPr>
            </w:r>
            <w:r>
              <w:rPr>
                <w:noProof/>
                <w:webHidden/>
              </w:rPr>
              <w:fldChar w:fldCharType="separate"/>
            </w:r>
            <w:r>
              <w:rPr>
                <w:noProof/>
                <w:webHidden/>
              </w:rPr>
              <w:t>13</w:t>
            </w:r>
            <w:r>
              <w:rPr>
                <w:noProof/>
                <w:webHidden/>
              </w:rPr>
              <w:fldChar w:fldCharType="end"/>
            </w:r>
          </w:hyperlink>
        </w:p>
        <w:p w14:paraId="29BB223E" w14:textId="69A639B3" w:rsidR="000776B7" w:rsidRDefault="000776B7" w:rsidP="000776B7">
          <w:pPr>
            <w:pStyle w:val="Sommario3"/>
            <w:rPr>
              <w:rFonts w:eastAsiaTheme="minorEastAsia" w:cstheme="minorBidi"/>
              <w:iCs w:val="0"/>
              <w:smallCaps w:val="0"/>
              <w:noProof/>
              <w:kern w:val="2"/>
              <w:sz w:val="24"/>
              <w:szCs w:val="24"/>
              <w14:ligatures w14:val="standardContextual"/>
            </w:rPr>
          </w:pPr>
          <w:hyperlink w:anchor="_Toc172641186" w:history="1">
            <w:r w:rsidRPr="00244E70">
              <w:rPr>
                <w:rStyle w:val="Collegamentoipertestuale"/>
                <w:rFonts w:eastAsia="Arial Unicode MS"/>
                <w:i/>
                <w:noProof/>
              </w:rPr>
              <w:t>7.4.2 Requisiti di capacità economico finanziaria</w:t>
            </w:r>
            <w:r>
              <w:rPr>
                <w:noProof/>
                <w:webHidden/>
              </w:rPr>
              <w:tab/>
            </w:r>
            <w:r>
              <w:rPr>
                <w:noProof/>
                <w:webHidden/>
              </w:rPr>
              <w:fldChar w:fldCharType="begin"/>
            </w:r>
            <w:r>
              <w:rPr>
                <w:noProof/>
                <w:webHidden/>
              </w:rPr>
              <w:instrText xml:space="preserve"> PAGEREF _Toc172641186 \h </w:instrText>
            </w:r>
            <w:r>
              <w:rPr>
                <w:noProof/>
                <w:webHidden/>
              </w:rPr>
            </w:r>
            <w:r>
              <w:rPr>
                <w:noProof/>
                <w:webHidden/>
              </w:rPr>
              <w:fldChar w:fldCharType="separate"/>
            </w:r>
            <w:r>
              <w:rPr>
                <w:noProof/>
                <w:webHidden/>
              </w:rPr>
              <w:t>13</w:t>
            </w:r>
            <w:r>
              <w:rPr>
                <w:noProof/>
                <w:webHidden/>
              </w:rPr>
              <w:fldChar w:fldCharType="end"/>
            </w:r>
          </w:hyperlink>
        </w:p>
        <w:p w14:paraId="0B1D7B12" w14:textId="6875469C" w:rsidR="000776B7" w:rsidRDefault="000776B7" w:rsidP="000776B7">
          <w:pPr>
            <w:pStyle w:val="Sommario3"/>
            <w:rPr>
              <w:rFonts w:eastAsiaTheme="minorEastAsia" w:cstheme="minorBidi"/>
              <w:iCs w:val="0"/>
              <w:smallCaps w:val="0"/>
              <w:noProof/>
              <w:kern w:val="2"/>
              <w:sz w:val="24"/>
              <w:szCs w:val="24"/>
              <w14:ligatures w14:val="standardContextual"/>
            </w:rPr>
          </w:pPr>
          <w:hyperlink w:anchor="_Toc172641187" w:history="1">
            <w:r w:rsidRPr="00244E70">
              <w:rPr>
                <w:rStyle w:val="Collegamentoipertestuale"/>
                <w:rFonts w:eastAsia="Arial Unicode MS"/>
                <w:i/>
                <w:noProof/>
              </w:rPr>
              <w:t>7.4.3 Requisiti di capacità tecnico-professionale</w:t>
            </w:r>
            <w:r>
              <w:rPr>
                <w:noProof/>
                <w:webHidden/>
              </w:rPr>
              <w:tab/>
            </w:r>
            <w:r>
              <w:rPr>
                <w:noProof/>
                <w:webHidden/>
              </w:rPr>
              <w:fldChar w:fldCharType="begin"/>
            </w:r>
            <w:r>
              <w:rPr>
                <w:noProof/>
                <w:webHidden/>
              </w:rPr>
              <w:instrText xml:space="preserve"> PAGEREF _Toc172641187 \h </w:instrText>
            </w:r>
            <w:r>
              <w:rPr>
                <w:noProof/>
                <w:webHidden/>
              </w:rPr>
            </w:r>
            <w:r>
              <w:rPr>
                <w:noProof/>
                <w:webHidden/>
              </w:rPr>
              <w:fldChar w:fldCharType="separate"/>
            </w:r>
            <w:r>
              <w:rPr>
                <w:noProof/>
                <w:webHidden/>
              </w:rPr>
              <w:t>13</w:t>
            </w:r>
            <w:r>
              <w:rPr>
                <w:noProof/>
                <w:webHidden/>
              </w:rPr>
              <w:fldChar w:fldCharType="end"/>
            </w:r>
          </w:hyperlink>
        </w:p>
        <w:p w14:paraId="05070D27" w14:textId="501BD3F4" w:rsidR="000776B7" w:rsidRDefault="000776B7" w:rsidP="000776B7">
          <w:pPr>
            <w:pStyle w:val="Sommario2"/>
            <w:rPr>
              <w:rFonts w:eastAsiaTheme="minorEastAsia" w:cstheme="minorBidi"/>
              <w:noProof/>
              <w:kern w:val="2"/>
              <w:sz w:val="24"/>
              <w:szCs w:val="24"/>
              <w14:ligatures w14:val="standardContextual"/>
            </w:rPr>
          </w:pPr>
          <w:hyperlink w:anchor="_Toc172641188" w:history="1">
            <w:r w:rsidRPr="00244E70">
              <w:rPr>
                <w:rStyle w:val="Collegamentoipertestuale"/>
                <w:rFonts w:eastAsia="Arial Unicode MS"/>
                <w:i/>
                <w:iCs/>
                <w:noProof/>
              </w:rPr>
              <w:t>7.5 Indicazioni sui requisiti speciali nei consorzi di cooperative, consorzi di imprese artigiane, consorzi stabili</w:t>
            </w:r>
            <w:r>
              <w:rPr>
                <w:noProof/>
                <w:webHidden/>
              </w:rPr>
              <w:tab/>
            </w:r>
            <w:r>
              <w:rPr>
                <w:noProof/>
                <w:webHidden/>
              </w:rPr>
              <w:fldChar w:fldCharType="begin"/>
            </w:r>
            <w:r>
              <w:rPr>
                <w:noProof/>
                <w:webHidden/>
              </w:rPr>
              <w:instrText xml:space="preserve"> PAGEREF _Toc172641188 \h </w:instrText>
            </w:r>
            <w:r>
              <w:rPr>
                <w:noProof/>
                <w:webHidden/>
              </w:rPr>
            </w:r>
            <w:r>
              <w:rPr>
                <w:noProof/>
                <w:webHidden/>
              </w:rPr>
              <w:fldChar w:fldCharType="separate"/>
            </w:r>
            <w:r>
              <w:rPr>
                <w:noProof/>
                <w:webHidden/>
              </w:rPr>
              <w:t>13</w:t>
            </w:r>
            <w:r>
              <w:rPr>
                <w:noProof/>
                <w:webHidden/>
              </w:rPr>
              <w:fldChar w:fldCharType="end"/>
            </w:r>
          </w:hyperlink>
        </w:p>
        <w:p w14:paraId="7A9039B3" w14:textId="3009D562" w:rsidR="000776B7" w:rsidRDefault="000776B7" w:rsidP="000776B7">
          <w:pPr>
            <w:pStyle w:val="Sommario3"/>
            <w:rPr>
              <w:rFonts w:eastAsiaTheme="minorEastAsia" w:cstheme="minorBidi"/>
              <w:iCs w:val="0"/>
              <w:smallCaps w:val="0"/>
              <w:noProof/>
              <w:kern w:val="2"/>
              <w:sz w:val="24"/>
              <w:szCs w:val="24"/>
              <w14:ligatures w14:val="standardContextual"/>
            </w:rPr>
          </w:pPr>
          <w:hyperlink w:anchor="_Toc172641189" w:history="1">
            <w:r w:rsidRPr="00244E70">
              <w:rPr>
                <w:rStyle w:val="Collegamentoipertestuale"/>
                <w:rFonts w:eastAsia="Arial Unicode MS"/>
                <w:i/>
                <w:noProof/>
              </w:rPr>
              <w:t>7.5.1 Requisiti di idoneità professionale</w:t>
            </w:r>
            <w:r>
              <w:rPr>
                <w:noProof/>
                <w:webHidden/>
              </w:rPr>
              <w:tab/>
            </w:r>
            <w:r>
              <w:rPr>
                <w:noProof/>
                <w:webHidden/>
              </w:rPr>
              <w:fldChar w:fldCharType="begin"/>
            </w:r>
            <w:r>
              <w:rPr>
                <w:noProof/>
                <w:webHidden/>
              </w:rPr>
              <w:instrText xml:space="preserve"> PAGEREF _Toc172641189 \h </w:instrText>
            </w:r>
            <w:r>
              <w:rPr>
                <w:noProof/>
                <w:webHidden/>
              </w:rPr>
            </w:r>
            <w:r>
              <w:rPr>
                <w:noProof/>
                <w:webHidden/>
              </w:rPr>
              <w:fldChar w:fldCharType="separate"/>
            </w:r>
            <w:r>
              <w:rPr>
                <w:noProof/>
                <w:webHidden/>
              </w:rPr>
              <w:t>13</w:t>
            </w:r>
            <w:r>
              <w:rPr>
                <w:noProof/>
                <w:webHidden/>
              </w:rPr>
              <w:fldChar w:fldCharType="end"/>
            </w:r>
          </w:hyperlink>
        </w:p>
        <w:p w14:paraId="0A029280" w14:textId="41E95726" w:rsidR="000776B7" w:rsidRDefault="000776B7" w:rsidP="000776B7">
          <w:pPr>
            <w:pStyle w:val="Sommario3"/>
            <w:rPr>
              <w:rFonts w:eastAsiaTheme="minorEastAsia" w:cstheme="minorBidi"/>
              <w:iCs w:val="0"/>
              <w:smallCaps w:val="0"/>
              <w:noProof/>
              <w:kern w:val="2"/>
              <w:sz w:val="24"/>
              <w:szCs w:val="24"/>
              <w14:ligatures w14:val="standardContextual"/>
            </w:rPr>
          </w:pPr>
          <w:hyperlink w:anchor="_Toc172641190" w:history="1">
            <w:r w:rsidRPr="00244E70">
              <w:rPr>
                <w:rStyle w:val="Collegamentoipertestuale"/>
                <w:rFonts w:eastAsia="Arial Unicode MS"/>
                <w:i/>
                <w:noProof/>
              </w:rPr>
              <w:t>7.5.2 Requisiti di capacità economico finanziaria e tecnico-professionale</w:t>
            </w:r>
            <w:r>
              <w:rPr>
                <w:noProof/>
                <w:webHidden/>
              </w:rPr>
              <w:tab/>
            </w:r>
            <w:r>
              <w:rPr>
                <w:noProof/>
                <w:webHidden/>
              </w:rPr>
              <w:fldChar w:fldCharType="begin"/>
            </w:r>
            <w:r>
              <w:rPr>
                <w:noProof/>
                <w:webHidden/>
              </w:rPr>
              <w:instrText xml:space="preserve"> PAGEREF _Toc172641190 \h </w:instrText>
            </w:r>
            <w:r>
              <w:rPr>
                <w:noProof/>
                <w:webHidden/>
              </w:rPr>
            </w:r>
            <w:r>
              <w:rPr>
                <w:noProof/>
                <w:webHidden/>
              </w:rPr>
              <w:fldChar w:fldCharType="separate"/>
            </w:r>
            <w:r>
              <w:rPr>
                <w:noProof/>
                <w:webHidden/>
              </w:rPr>
              <w:t>13</w:t>
            </w:r>
            <w:r>
              <w:rPr>
                <w:noProof/>
                <w:webHidden/>
              </w:rPr>
              <w:fldChar w:fldCharType="end"/>
            </w:r>
          </w:hyperlink>
        </w:p>
        <w:p w14:paraId="1FBADF64" w14:textId="1B9B32BA"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91" w:history="1">
            <w:r w:rsidRPr="00244E70">
              <w:rPr>
                <w:rStyle w:val="Collegamentoipertestuale"/>
                <w:rFonts w:eastAsia="Arial Unicode MS"/>
                <w:noProof/>
              </w:rPr>
              <w:t>8. AVVALIMENTO</w:t>
            </w:r>
            <w:r>
              <w:rPr>
                <w:noProof/>
                <w:webHidden/>
              </w:rPr>
              <w:t xml:space="preserve"> ……………………………………………………………………………………………………………………………………………..</w:t>
            </w:r>
            <w:r>
              <w:rPr>
                <w:noProof/>
                <w:webHidden/>
              </w:rPr>
              <w:fldChar w:fldCharType="begin"/>
            </w:r>
            <w:r>
              <w:rPr>
                <w:noProof/>
                <w:webHidden/>
              </w:rPr>
              <w:instrText xml:space="preserve"> PAGEREF _Toc172641191 \h </w:instrText>
            </w:r>
            <w:r>
              <w:rPr>
                <w:noProof/>
                <w:webHidden/>
              </w:rPr>
            </w:r>
            <w:r>
              <w:rPr>
                <w:noProof/>
                <w:webHidden/>
              </w:rPr>
              <w:fldChar w:fldCharType="separate"/>
            </w:r>
            <w:r>
              <w:rPr>
                <w:noProof/>
                <w:webHidden/>
              </w:rPr>
              <w:t>14</w:t>
            </w:r>
            <w:r>
              <w:rPr>
                <w:noProof/>
                <w:webHidden/>
              </w:rPr>
              <w:fldChar w:fldCharType="end"/>
            </w:r>
          </w:hyperlink>
        </w:p>
        <w:p w14:paraId="5F18BD38" w14:textId="30EBB917"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92" w:history="1">
            <w:r w:rsidRPr="00244E70">
              <w:rPr>
                <w:rStyle w:val="Collegamentoipertestuale"/>
                <w:rFonts w:eastAsia="Arial Unicode MS"/>
                <w:noProof/>
              </w:rPr>
              <w:t>9. SUBAPPALTO</w:t>
            </w:r>
            <w:r>
              <w:rPr>
                <w:noProof/>
                <w:webHidden/>
              </w:rPr>
              <w:t xml:space="preserve"> ………………………………………………………………………………………………………………………………………………..</w:t>
            </w:r>
            <w:r>
              <w:rPr>
                <w:noProof/>
                <w:webHidden/>
              </w:rPr>
              <w:fldChar w:fldCharType="begin"/>
            </w:r>
            <w:r>
              <w:rPr>
                <w:noProof/>
                <w:webHidden/>
              </w:rPr>
              <w:instrText xml:space="preserve"> PAGEREF _Toc172641192 \h </w:instrText>
            </w:r>
            <w:r>
              <w:rPr>
                <w:noProof/>
                <w:webHidden/>
              </w:rPr>
            </w:r>
            <w:r>
              <w:rPr>
                <w:noProof/>
                <w:webHidden/>
              </w:rPr>
              <w:fldChar w:fldCharType="separate"/>
            </w:r>
            <w:r>
              <w:rPr>
                <w:noProof/>
                <w:webHidden/>
              </w:rPr>
              <w:t>15</w:t>
            </w:r>
            <w:r>
              <w:rPr>
                <w:noProof/>
                <w:webHidden/>
              </w:rPr>
              <w:fldChar w:fldCharType="end"/>
            </w:r>
          </w:hyperlink>
        </w:p>
        <w:p w14:paraId="531FE888" w14:textId="1626CC48"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93" w:history="1">
            <w:r w:rsidRPr="00244E70">
              <w:rPr>
                <w:rStyle w:val="Collegamentoipertestuale"/>
                <w:rFonts w:eastAsia="Arial Unicode MS"/>
                <w:noProof/>
              </w:rPr>
              <w:t>10. REQUISITI DI PARTECIPAZIONE E/O CONDIZIONI DI ESECUZIONE</w:t>
            </w:r>
            <w:r w:rsidR="00070C29">
              <w:rPr>
                <w:noProof/>
                <w:webHidden/>
              </w:rPr>
              <w:t xml:space="preserve"> ………………………………………………………………..</w:t>
            </w:r>
            <w:r>
              <w:rPr>
                <w:noProof/>
                <w:webHidden/>
              </w:rPr>
              <w:fldChar w:fldCharType="begin"/>
            </w:r>
            <w:r>
              <w:rPr>
                <w:noProof/>
                <w:webHidden/>
              </w:rPr>
              <w:instrText xml:space="preserve"> PAGEREF _Toc172641193 \h </w:instrText>
            </w:r>
            <w:r>
              <w:rPr>
                <w:noProof/>
                <w:webHidden/>
              </w:rPr>
            </w:r>
            <w:r>
              <w:rPr>
                <w:noProof/>
                <w:webHidden/>
              </w:rPr>
              <w:fldChar w:fldCharType="separate"/>
            </w:r>
            <w:r>
              <w:rPr>
                <w:noProof/>
                <w:webHidden/>
              </w:rPr>
              <w:t>15</w:t>
            </w:r>
            <w:r>
              <w:rPr>
                <w:noProof/>
                <w:webHidden/>
              </w:rPr>
              <w:fldChar w:fldCharType="end"/>
            </w:r>
          </w:hyperlink>
        </w:p>
        <w:p w14:paraId="0A28856C" w14:textId="137D5CD6"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94" w:history="1">
            <w:r w:rsidRPr="00244E70">
              <w:rPr>
                <w:rStyle w:val="Collegamentoipertestuale"/>
                <w:rFonts w:eastAsia="Arial Unicode MS"/>
                <w:noProof/>
              </w:rPr>
              <w:t>11. GARANZIA PROVVISORIA</w:t>
            </w:r>
            <w:r w:rsidR="00070C29">
              <w:rPr>
                <w:noProof/>
                <w:webHidden/>
              </w:rPr>
              <w:t xml:space="preserve"> ……………………………………………………………………………………………………………………………</w:t>
            </w:r>
            <w:r>
              <w:rPr>
                <w:noProof/>
                <w:webHidden/>
              </w:rPr>
              <w:fldChar w:fldCharType="begin"/>
            </w:r>
            <w:r>
              <w:rPr>
                <w:noProof/>
                <w:webHidden/>
              </w:rPr>
              <w:instrText xml:space="preserve"> PAGEREF _Toc172641194 \h </w:instrText>
            </w:r>
            <w:r>
              <w:rPr>
                <w:noProof/>
                <w:webHidden/>
              </w:rPr>
            </w:r>
            <w:r>
              <w:rPr>
                <w:noProof/>
                <w:webHidden/>
              </w:rPr>
              <w:fldChar w:fldCharType="separate"/>
            </w:r>
            <w:r>
              <w:rPr>
                <w:noProof/>
                <w:webHidden/>
              </w:rPr>
              <w:t>16</w:t>
            </w:r>
            <w:r>
              <w:rPr>
                <w:noProof/>
                <w:webHidden/>
              </w:rPr>
              <w:fldChar w:fldCharType="end"/>
            </w:r>
          </w:hyperlink>
        </w:p>
        <w:p w14:paraId="4F9335CF" w14:textId="09523ACE"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95" w:history="1">
            <w:r w:rsidRPr="00244E70">
              <w:rPr>
                <w:rStyle w:val="Collegamentoipertestuale"/>
                <w:rFonts w:eastAsia="Arial Unicode MS"/>
                <w:noProof/>
              </w:rPr>
              <w:t>12. SOPRALLUOGO</w:t>
            </w:r>
            <w:r w:rsidR="00070C29">
              <w:rPr>
                <w:noProof/>
                <w:webHidden/>
              </w:rPr>
              <w:t xml:space="preserve"> …………………………………………………………………………………………………………………………………………..</w:t>
            </w:r>
            <w:r>
              <w:rPr>
                <w:noProof/>
                <w:webHidden/>
              </w:rPr>
              <w:fldChar w:fldCharType="begin"/>
            </w:r>
            <w:r>
              <w:rPr>
                <w:noProof/>
                <w:webHidden/>
              </w:rPr>
              <w:instrText xml:space="preserve"> PAGEREF _Toc172641195 \h </w:instrText>
            </w:r>
            <w:r>
              <w:rPr>
                <w:noProof/>
                <w:webHidden/>
              </w:rPr>
            </w:r>
            <w:r>
              <w:rPr>
                <w:noProof/>
                <w:webHidden/>
              </w:rPr>
              <w:fldChar w:fldCharType="separate"/>
            </w:r>
            <w:r>
              <w:rPr>
                <w:noProof/>
                <w:webHidden/>
              </w:rPr>
              <w:t>18</w:t>
            </w:r>
            <w:r>
              <w:rPr>
                <w:noProof/>
                <w:webHidden/>
              </w:rPr>
              <w:fldChar w:fldCharType="end"/>
            </w:r>
          </w:hyperlink>
        </w:p>
        <w:p w14:paraId="5D841B2B" w14:textId="28CA9AB4"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96" w:history="1">
            <w:r w:rsidRPr="00244E70">
              <w:rPr>
                <w:rStyle w:val="Collegamentoipertestuale"/>
                <w:rFonts w:eastAsia="Arial Unicode MS"/>
                <w:noProof/>
              </w:rPr>
              <w:t>13. PAGAMENTO DEL CONTRIBUTO IN FAVORE DELL’ANAC</w:t>
            </w:r>
            <w:r w:rsidR="00070C29">
              <w:rPr>
                <w:noProof/>
                <w:webHidden/>
              </w:rPr>
              <w:t xml:space="preserve"> ……………………………………………………………………………..</w:t>
            </w:r>
            <w:r>
              <w:rPr>
                <w:noProof/>
                <w:webHidden/>
              </w:rPr>
              <w:fldChar w:fldCharType="begin"/>
            </w:r>
            <w:r>
              <w:rPr>
                <w:noProof/>
                <w:webHidden/>
              </w:rPr>
              <w:instrText xml:space="preserve"> PAGEREF _Toc172641196 \h </w:instrText>
            </w:r>
            <w:r>
              <w:rPr>
                <w:noProof/>
                <w:webHidden/>
              </w:rPr>
            </w:r>
            <w:r>
              <w:rPr>
                <w:noProof/>
                <w:webHidden/>
              </w:rPr>
              <w:fldChar w:fldCharType="separate"/>
            </w:r>
            <w:r>
              <w:rPr>
                <w:noProof/>
                <w:webHidden/>
              </w:rPr>
              <w:t>18</w:t>
            </w:r>
            <w:r>
              <w:rPr>
                <w:noProof/>
                <w:webHidden/>
              </w:rPr>
              <w:fldChar w:fldCharType="end"/>
            </w:r>
          </w:hyperlink>
        </w:p>
        <w:p w14:paraId="301319B6" w14:textId="3EA5964F"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97" w:history="1">
            <w:r w:rsidRPr="00244E70">
              <w:rPr>
                <w:rStyle w:val="Collegamentoipertestuale"/>
                <w:rFonts w:eastAsia="Arial Unicode MS"/>
                <w:noProof/>
              </w:rPr>
              <w:t>14. MODALITÀ DI PRESENTAZIONE DELL’OFFERTA E SOTTOSCRIZIONE DEI DOCUMENTI DI GARA</w:t>
            </w:r>
            <w:r w:rsidR="00070C29">
              <w:rPr>
                <w:noProof/>
                <w:webHidden/>
              </w:rPr>
              <w:t xml:space="preserve"> …………………….</w:t>
            </w:r>
            <w:r>
              <w:rPr>
                <w:noProof/>
                <w:webHidden/>
              </w:rPr>
              <w:fldChar w:fldCharType="begin"/>
            </w:r>
            <w:r>
              <w:rPr>
                <w:noProof/>
                <w:webHidden/>
              </w:rPr>
              <w:instrText xml:space="preserve"> PAGEREF _Toc172641197 \h </w:instrText>
            </w:r>
            <w:r>
              <w:rPr>
                <w:noProof/>
                <w:webHidden/>
              </w:rPr>
            </w:r>
            <w:r>
              <w:rPr>
                <w:noProof/>
                <w:webHidden/>
              </w:rPr>
              <w:fldChar w:fldCharType="separate"/>
            </w:r>
            <w:r>
              <w:rPr>
                <w:noProof/>
                <w:webHidden/>
              </w:rPr>
              <w:t>19</w:t>
            </w:r>
            <w:r>
              <w:rPr>
                <w:noProof/>
                <w:webHidden/>
              </w:rPr>
              <w:fldChar w:fldCharType="end"/>
            </w:r>
          </w:hyperlink>
        </w:p>
        <w:p w14:paraId="67CE33D5" w14:textId="7EB5D92A" w:rsidR="000776B7" w:rsidRDefault="000776B7" w:rsidP="000776B7">
          <w:pPr>
            <w:pStyle w:val="Sommario2"/>
            <w:rPr>
              <w:rFonts w:eastAsiaTheme="minorEastAsia" w:cstheme="minorBidi"/>
              <w:noProof/>
              <w:kern w:val="2"/>
              <w:sz w:val="24"/>
              <w:szCs w:val="24"/>
              <w14:ligatures w14:val="standardContextual"/>
            </w:rPr>
          </w:pPr>
          <w:hyperlink w:anchor="_Toc172641198" w:history="1">
            <w:r w:rsidRPr="00244E70">
              <w:rPr>
                <w:rStyle w:val="Collegamentoipertestuale"/>
                <w:rFonts w:eastAsia="Arial Unicode MS"/>
                <w:i/>
                <w:iCs/>
                <w:noProof/>
              </w:rPr>
              <w:t>14.1 Regole per la presentazione dell’offerta</w:t>
            </w:r>
            <w:r>
              <w:rPr>
                <w:noProof/>
                <w:webHidden/>
              </w:rPr>
              <w:tab/>
            </w:r>
            <w:r>
              <w:rPr>
                <w:noProof/>
                <w:webHidden/>
              </w:rPr>
              <w:fldChar w:fldCharType="begin"/>
            </w:r>
            <w:r>
              <w:rPr>
                <w:noProof/>
                <w:webHidden/>
              </w:rPr>
              <w:instrText xml:space="preserve"> PAGEREF _Toc172641198 \h </w:instrText>
            </w:r>
            <w:r>
              <w:rPr>
                <w:noProof/>
                <w:webHidden/>
              </w:rPr>
            </w:r>
            <w:r>
              <w:rPr>
                <w:noProof/>
                <w:webHidden/>
              </w:rPr>
              <w:fldChar w:fldCharType="separate"/>
            </w:r>
            <w:r>
              <w:rPr>
                <w:noProof/>
                <w:webHidden/>
              </w:rPr>
              <w:t>19</w:t>
            </w:r>
            <w:r>
              <w:rPr>
                <w:noProof/>
                <w:webHidden/>
              </w:rPr>
              <w:fldChar w:fldCharType="end"/>
            </w:r>
          </w:hyperlink>
        </w:p>
        <w:p w14:paraId="6CA74E9D" w14:textId="2B907DD3"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199" w:history="1">
            <w:r w:rsidRPr="00244E70">
              <w:rPr>
                <w:rStyle w:val="Collegamentoipertestuale"/>
                <w:rFonts w:eastAsia="Arial Unicode MS"/>
                <w:noProof/>
              </w:rPr>
              <w:t>15. SOCCORSO ISTRUTTORIO</w:t>
            </w:r>
            <w:r w:rsidR="00070C29">
              <w:rPr>
                <w:noProof/>
                <w:webHidden/>
              </w:rPr>
              <w:t xml:space="preserve"> ………………………………………………………………………………………………………………………….…</w:t>
            </w:r>
            <w:r>
              <w:rPr>
                <w:noProof/>
                <w:webHidden/>
              </w:rPr>
              <w:fldChar w:fldCharType="begin"/>
            </w:r>
            <w:r>
              <w:rPr>
                <w:noProof/>
                <w:webHidden/>
              </w:rPr>
              <w:instrText xml:space="preserve"> PAGEREF _Toc172641199 \h </w:instrText>
            </w:r>
            <w:r>
              <w:rPr>
                <w:noProof/>
                <w:webHidden/>
              </w:rPr>
            </w:r>
            <w:r>
              <w:rPr>
                <w:noProof/>
                <w:webHidden/>
              </w:rPr>
              <w:fldChar w:fldCharType="separate"/>
            </w:r>
            <w:r>
              <w:rPr>
                <w:noProof/>
                <w:webHidden/>
              </w:rPr>
              <w:t>22</w:t>
            </w:r>
            <w:r>
              <w:rPr>
                <w:noProof/>
                <w:webHidden/>
              </w:rPr>
              <w:fldChar w:fldCharType="end"/>
            </w:r>
          </w:hyperlink>
        </w:p>
        <w:p w14:paraId="697FCDE0" w14:textId="56663F1F"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00" w:history="1">
            <w:r w:rsidRPr="00244E70">
              <w:rPr>
                <w:rStyle w:val="Collegamentoipertestuale"/>
                <w:rFonts w:eastAsia="Arial Unicode MS"/>
                <w:noProof/>
              </w:rPr>
              <w:t>16. DOMANDA DI PARTECIPAZIONE E DOCUMENTAZIONE AMMINISTRATIVA</w:t>
            </w:r>
            <w:r w:rsidR="00070C29">
              <w:rPr>
                <w:noProof/>
                <w:webHidden/>
              </w:rPr>
              <w:t xml:space="preserve"> ………………………………………………….</w:t>
            </w:r>
            <w:r>
              <w:rPr>
                <w:noProof/>
                <w:webHidden/>
              </w:rPr>
              <w:fldChar w:fldCharType="begin"/>
            </w:r>
            <w:r>
              <w:rPr>
                <w:noProof/>
                <w:webHidden/>
              </w:rPr>
              <w:instrText xml:space="preserve"> PAGEREF _Toc172641200 \h </w:instrText>
            </w:r>
            <w:r>
              <w:rPr>
                <w:noProof/>
                <w:webHidden/>
              </w:rPr>
            </w:r>
            <w:r>
              <w:rPr>
                <w:noProof/>
                <w:webHidden/>
              </w:rPr>
              <w:fldChar w:fldCharType="separate"/>
            </w:r>
            <w:r>
              <w:rPr>
                <w:noProof/>
                <w:webHidden/>
              </w:rPr>
              <w:t>23</w:t>
            </w:r>
            <w:r>
              <w:rPr>
                <w:noProof/>
                <w:webHidden/>
              </w:rPr>
              <w:fldChar w:fldCharType="end"/>
            </w:r>
          </w:hyperlink>
        </w:p>
        <w:p w14:paraId="6709F97E" w14:textId="136C2F25" w:rsidR="000776B7" w:rsidRDefault="000776B7" w:rsidP="000776B7">
          <w:pPr>
            <w:pStyle w:val="Sommario2"/>
            <w:rPr>
              <w:rFonts w:eastAsiaTheme="minorEastAsia" w:cstheme="minorBidi"/>
              <w:noProof/>
              <w:kern w:val="2"/>
              <w:sz w:val="24"/>
              <w:szCs w:val="24"/>
              <w14:ligatures w14:val="standardContextual"/>
            </w:rPr>
          </w:pPr>
          <w:hyperlink w:anchor="_Toc172641201" w:history="1">
            <w:r w:rsidRPr="00244E70">
              <w:rPr>
                <w:rStyle w:val="Collegamentoipertestuale"/>
                <w:rFonts w:eastAsia="Arial Unicode MS"/>
                <w:i/>
                <w:iCs/>
                <w:noProof/>
              </w:rPr>
              <w:t>16.1 Domanda di partecipazione ed eventuale procura</w:t>
            </w:r>
            <w:r>
              <w:rPr>
                <w:noProof/>
                <w:webHidden/>
              </w:rPr>
              <w:tab/>
            </w:r>
            <w:r>
              <w:rPr>
                <w:noProof/>
                <w:webHidden/>
              </w:rPr>
              <w:fldChar w:fldCharType="begin"/>
            </w:r>
            <w:r>
              <w:rPr>
                <w:noProof/>
                <w:webHidden/>
              </w:rPr>
              <w:instrText xml:space="preserve"> PAGEREF _Toc172641201 \h </w:instrText>
            </w:r>
            <w:r>
              <w:rPr>
                <w:noProof/>
                <w:webHidden/>
              </w:rPr>
            </w:r>
            <w:r>
              <w:rPr>
                <w:noProof/>
                <w:webHidden/>
              </w:rPr>
              <w:fldChar w:fldCharType="separate"/>
            </w:r>
            <w:r>
              <w:rPr>
                <w:noProof/>
                <w:webHidden/>
              </w:rPr>
              <w:t>23</w:t>
            </w:r>
            <w:r>
              <w:rPr>
                <w:noProof/>
                <w:webHidden/>
              </w:rPr>
              <w:fldChar w:fldCharType="end"/>
            </w:r>
          </w:hyperlink>
        </w:p>
        <w:p w14:paraId="04B53EED" w14:textId="1355BD58" w:rsidR="000776B7" w:rsidRDefault="000776B7" w:rsidP="000776B7">
          <w:pPr>
            <w:pStyle w:val="Sommario2"/>
            <w:rPr>
              <w:rFonts w:eastAsiaTheme="minorEastAsia" w:cstheme="minorBidi"/>
              <w:noProof/>
              <w:kern w:val="2"/>
              <w:sz w:val="24"/>
              <w:szCs w:val="24"/>
              <w14:ligatures w14:val="standardContextual"/>
            </w:rPr>
          </w:pPr>
          <w:hyperlink w:anchor="_Toc172641202" w:history="1">
            <w:r w:rsidRPr="00244E70">
              <w:rPr>
                <w:rStyle w:val="Collegamentoipertestuale"/>
                <w:rFonts w:eastAsia="Arial Unicode MS"/>
                <w:i/>
                <w:iCs/>
                <w:noProof/>
              </w:rPr>
              <w:t>16.2 Documentazione attestante il pagamento del bollo</w:t>
            </w:r>
            <w:r>
              <w:rPr>
                <w:noProof/>
                <w:webHidden/>
              </w:rPr>
              <w:tab/>
            </w:r>
            <w:r>
              <w:rPr>
                <w:noProof/>
                <w:webHidden/>
              </w:rPr>
              <w:fldChar w:fldCharType="begin"/>
            </w:r>
            <w:r>
              <w:rPr>
                <w:noProof/>
                <w:webHidden/>
              </w:rPr>
              <w:instrText xml:space="preserve"> PAGEREF _Toc172641202 \h </w:instrText>
            </w:r>
            <w:r>
              <w:rPr>
                <w:noProof/>
                <w:webHidden/>
              </w:rPr>
            </w:r>
            <w:r>
              <w:rPr>
                <w:noProof/>
                <w:webHidden/>
              </w:rPr>
              <w:fldChar w:fldCharType="separate"/>
            </w:r>
            <w:r>
              <w:rPr>
                <w:noProof/>
                <w:webHidden/>
              </w:rPr>
              <w:t>24</w:t>
            </w:r>
            <w:r>
              <w:rPr>
                <w:noProof/>
                <w:webHidden/>
              </w:rPr>
              <w:fldChar w:fldCharType="end"/>
            </w:r>
          </w:hyperlink>
        </w:p>
        <w:p w14:paraId="383BD002" w14:textId="7E456763" w:rsidR="000776B7" w:rsidRDefault="000776B7" w:rsidP="000776B7">
          <w:pPr>
            <w:pStyle w:val="Sommario2"/>
            <w:rPr>
              <w:rFonts w:eastAsiaTheme="minorEastAsia" w:cstheme="minorBidi"/>
              <w:noProof/>
              <w:kern w:val="2"/>
              <w:sz w:val="24"/>
              <w:szCs w:val="24"/>
              <w14:ligatures w14:val="standardContextual"/>
            </w:rPr>
          </w:pPr>
          <w:hyperlink w:anchor="_Toc172641203" w:history="1">
            <w:r w:rsidRPr="00244E70">
              <w:rPr>
                <w:rStyle w:val="Collegamentoipertestuale"/>
                <w:rFonts w:eastAsia="Arial Unicode MS"/>
                <w:i/>
                <w:iCs/>
                <w:noProof/>
              </w:rPr>
              <w:t>16.3 Documento di Gara Unico Europeo</w:t>
            </w:r>
            <w:r>
              <w:rPr>
                <w:noProof/>
                <w:webHidden/>
              </w:rPr>
              <w:tab/>
            </w:r>
            <w:r>
              <w:rPr>
                <w:noProof/>
                <w:webHidden/>
              </w:rPr>
              <w:fldChar w:fldCharType="begin"/>
            </w:r>
            <w:r>
              <w:rPr>
                <w:noProof/>
                <w:webHidden/>
              </w:rPr>
              <w:instrText xml:space="preserve"> PAGEREF _Toc172641203 \h </w:instrText>
            </w:r>
            <w:r>
              <w:rPr>
                <w:noProof/>
                <w:webHidden/>
              </w:rPr>
            </w:r>
            <w:r>
              <w:rPr>
                <w:noProof/>
                <w:webHidden/>
              </w:rPr>
              <w:fldChar w:fldCharType="separate"/>
            </w:r>
            <w:r>
              <w:rPr>
                <w:noProof/>
                <w:webHidden/>
              </w:rPr>
              <w:t>24</w:t>
            </w:r>
            <w:r>
              <w:rPr>
                <w:noProof/>
                <w:webHidden/>
              </w:rPr>
              <w:fldChar w:fldCharType="end"/>
            </w:r>
          </w:hyperlink>
        </w:p>
        <w:p w14:paraId="69A7A242" w14:textId="0B78E095" w:rsidR="000776B7" w:rsidRDefault="000776B7" w:rsidP="000776B7">
          <w:pPr>
            <w:pStyle w:val="Sommario2"/>
            <w:rPr>
              <w:rFonts w:eastAsiaTheme="minorEastAsia" w:cstheme="minorBidi"/>
              <w:noProof/>
              <w:kern w:val="2"/>
              <w:sz w:val="24"/>
              <w:szCs w:val="24"/>
              <w14:ligatures w14:val="standardContextual"/>
            </w:rPr>
          </w:pPr>
          <w:hyperlink w:anchor="_Toc172641204" w:history="1">
            <w:r w:rsidRPr="00244E70">
              <w:rPr>
                <w:rStyle w:val="Collegamentoipertestuale"/>
                <w:rFonts w:eastAsia="Arial Unicode MS"/>
                <w:i/>
                <w:iCs/>
                <w:noProof/>
              </w:rPr>
              <w:t>16.4 Comunicazione conto corrente dedicato ai sensi della L. 136/2010</w:t>
            </w:r>
            <w:r>
              <w:rPr>
                <w:noProof/>
                <w:webHidden/>
              </w:rPr>
              <w:tab/>
            </w:r>
            <w:r>
              <w:rPr>
                <w:noProof/>
                <w:webHidden/>
              </w:rPr>
              <w:fldChar w:fldCharType="begin"/>
            </w:r>
            <w:r>
              <w:rPr>
                <w:noProof/>
                <w:webHidden/>
              </w:rPr>
              <w:instrText xml:space="preserve"> PAGEREF _Toc172641204 \h </w:instrText>
            </w:r>
            <w:r>
              <w:rPr>
                <w:noProof/>
                <w:webHidden/>
              </w:rPr>
            </w:r>
            <w:r>
              <w:rPr>
                <w:noProof/>
                <w:webHidden/>
              </w:rPr>
              <w:fldChar w:fldCharType="separate"/>
            </w:r>
            <w:r>
              <w:rPr>
                <w:noProof/>
                <w:webHidden/>
              </w:rPr>
              <w:t>27</w:t>
            </w:r>
            <w:r>
              <w:rPr>
                <w:noProof/>
                <w:webHidden/>
              </w:rPr>
              <w:fldChar w:fldCharType="end"/>
            </w:r>
          </w:hyperlink>
        </w:p>
        <w:p w14:paraId="5F08AD65" w14:textId="2F9EA14E" w:rsidR="000776B7" w:rsidRDefault="000776B7" w:rsidP="000776B7">
          <w:pPr>
            <w:pStyle w:val="Sommario2"/>
            <w:rPr>
              <w:rFonts w:eastAsiaTheme="minorEastAsia" w:cstheme="minorBidi"/>
              <w:noProof/>
              <w:kern w:val="2"/>
              <w:sz w:val="24"/>
              <w:szCs w:val="24"/>
              <w14:ligatures w14:val="standardContextual"/>
            </w:rPr>
          </w:pPr>
          <w:hyperlink w:anchor="_Toc172641205" w:history="1">
            <w:r w:rsidRPr="00244E70">
              <w:rPr>
                <w:rStyle w:val="Collegamentoipertestuale"/>
                <w:rFonts w:eastAsia="Arial Unicode MS"/>
                <w:i/>
                <w:iCs/>
                <w:noProof/>
              </w:rPr>
              <w:t>16.5 Dichiarazione titolare effettivo</w:t>
            </w:r>
            <w:r>
              <w:rPr>
                <w:noProof/>
                <w:webHidden/>
              </w:rPr>
              <w:tab/>
            </w:r>
            <w:r>
              <w:rPr>
                <w:noProof/>
                <w:webHidden/>
              </w:rPr>
              <w:fldChar w:fldCharType="begin"/>
            </w:r>
            <w:r>
              <w:rPr>
                <w:noProof/>
                <w:webHidden/>
              </w:rPr>
              <w:instrText xml:space="preserve"> PAGEREF _Toc172641205 \h </w:instrText>
            </w:r>
            <w:r>
              <w:rPr>
                <w:noProof/>
                <w:webHidden/>
              </w:rPr>
            </w:r>
            <w:r>
              <w:rPr>
                <w:noProof/>
                <w:webHidden/>
              </w:rPr>
              <w:fldChar w:fldCharType="separate"/>
            </w:r>
            <w:r>
              <w:rPr>
                <w:noProof/>
                <w:webHidden/>
              </w:rPr>
              <w:t>28</w:t>
            </w:r>
            <w:r>
              <w:rPr>
                <w:noProof/>
                <w:webHidden/>
              </w:rPr>
              <w:fldChar w:fldCharType="end"/>
            </w:r>
          </w:hyperlink>
        </w:p>
        <w:p w14:paraId="6AF0D959" w14:textId="53C672D1" w:rsidR="000776B7" w:rsidRDefault="000776B7" w:rsidP="000776B7">
          <w:pPr>
            <w:pStyle w:val="Sommario2"/>
            <w:rPr>
              <w:rFonts w:eastAsiaTheme="minorEastAsia" w:cstheme="minorBidi"/>
              <w:noProof/>
              <w:kern w:val="2"/>
              <w:sz w:val="24"/>
              <w:szCs w:val="24"/>
              <w14:ligatures w14:val="standardContextual"/>
            </w:rPr>
          </w:pPr>
          <w:hyperlink w:anchor="_Toc172641206" w:history="1">
            <w:r w:rsidRPr="00244E70">
              <w:rPr>
                <w:rStyle w:val="Collegamentoipertestuale"/>
                <w:rFonts w:eastAsia="Arial Unicode MS"/>
                <w:i/>
                <w:iCs/>
                <w:noProof/>
              </w:rPr>
              <w:t>16.6 Dichiarazioni per documentazione antimafia</w:t>
            </w:r>
            <w:r>
              <w:rPr>
                <w:noProof/>
                <w:webHidden/>
              </w:rPr>
              <w:tab/>
            </w:r>
            <w:r>
              <w:rPr>
                <w:noProof/>
                <w:webHidden/>
              </w:rPr>
              <w:fldChar w:fldCharType="begin"/>
            </w:r>
            <w:r>
              <w:rPr>
                <w:noProof/>
                <w:webHidden/>
              </w:rPr>
              <w:instrText xml:space="preserve"> PAGEREF _Toc172641206 \h </w:instrText>
            </w:r>
            <w:r>
              <w:rPr>
                <w:noProof/>
                <w:webHidden/>
              </w:rPr>
            </w:r>
            <w:r>
              <w:rPr>
                <w:noProof/>
                <w:webHidden/>
              </w:rPr>
              <w:fldChar w:fldCharType="separate"/>
            </w:r>
            <w:r>
              <w:rPr>
                <w:noProof/>
                <w:webHidden/>
              </w:rPr>
              <w:t>28</w:t>
            </w:r>
            <w:r>
              <w:rPr>
                <w:noProof/>
                <w:webHidden/>
              </w:rPr>
              <w:fldChar w:fldCharType="end"/>
            </w:r>
          </w:hyperlink>
        </w:p>
        <w:p w14:paraId="34CF2D7C" w14:textId="317ABF5D" w:rsidR="000776B7" w:rsidRDefault="000776B7" w:rsidP="000776B7">
          <w:pPr>
            <w:pStyle w:val="Sommario2"/>
            <w:rPr>
              <w:rFonts w:eastAsiaTheme="minorEastAsia" w:cstheme="minorBidi"/>
              <w:noProof/>
              <w:kern w:val="2"/>
              <w:sz w:val="24"/>
              <w:szCs w:val="24"/>
              <w14:ligatures w14:val="standardContextual"/>
            </w:rPr>
          </w:pPr>
          <w:hyperlink w:anchor="_Toc172641207" w:history="1">
            <w:r w:rsidRPr="00244E70">
              <w:rPr>
                <w:rStyle w:val="Collegamentoipertestuale"/>
                <w:rFonts w:eastAsia="Arial Unicode MS"/>
                <w:i/>
                <w:iCs/>
                <w:noProof/>
              </w:rPr>
              <w:t>16.7 Rispetto del principio DNSH ed eventuali dichiarazioni aggiuntive</w:t>
            </w:r>
            <w:r>
              <w:rPr>
                <w:noProof/>
                <w:webHidden/>
              </w:rPr>
              <w:tab/>
            </w:r>
            <w:r>
              <w:rPr>
                <w:noProof/>
                <w:webHidden/>
              </w:rPr>
              <w:fldChar w:fldCharType="begin"/>
            </w:r>
            <w:r>
              <w:rPr>
                <w:noProof/>
                <w:webHidden/>
              </w:rPr>
              <w:instrText xml:space="preserve"> PAGEREF _Toc172641207 \h </w:instrText>
            </w:r>
            <w:r>
              <w:rPr>
                <w:noProof/>
                <w:webHidden/>
              </w:rPr>
            </w:r>
            <w:r>
              <w:rPr>
                <w:noProof/>
                <w:webHidden/>
              </w:rPr>
              <w:fldChar w:fldCharType="separate"/>
            </w:r>
            <w:r>
              <w:rPr>
                <w:noProof/>
                <w:webHidden/>
              </w:rPr>
              <w:t>30</w:t>
            </w:r>
            <w:r>
              <w:rPr>
                <w:noProof/>
                <w:webHidden/>
              </w:rPr>
              <w:fldChar w:fldCharType="end"/>
            </w:r>
          </w:hyperlink>
        </w:p>
        <w:p w14:paraId="0B10B528" w14:textId="6C6C06D9" w:rsidR="000776B7" w:rsidRDefault="000776B7" w:rsidP="000776B7">
          <w:pPr>
            <w:pStyle w:val="Sommario2"/>
            <w:rPr>
              <w:rFonts w:eastAsiaTheme="minorEastAsia" w:cstheme="minorBidi"/>
              <w:noProof/>
              <w:kern w:val="2"/>
              <w:sz w:val="24"/>
              <w:szCs w:val="24"/>
              <w14:ligatures w14:val="standardContextual"/>
            </w:rPr>
          </w:pPr>
          <w:hyperlink w:anchor="_Toc172641208" w:history="1">
            <w:r w:rsidRPr="00244E70">
              <w:rPr>
                <w:rStyle w:val="Collegamentoipertestuale"/>
                <w:rFonts w:eastAsia="Arial Unicode MS"/>
                <w:i/>
                <w:iCs/>
                <w:noProof/>
              </w:rPr>
              <w:t>16.8 Dichiarazione DPCM 187 1991</w:t>
            </w:r>
            <w:r>
              <w:rPr>
                <w:noProof/>
                <w:webHidden/>
              </w:rPr>
              <w:tab/>
            </w:r>
            <w:r>
              <w:rPr>
                <w:noProof/>
                <w:webHidden/>
              </w:rPr>
              <w:fldChar w:fldCharType="begin"/>
            </w:r>
            <w:r>
              <w:rPr>
                <w:noProof/>
                <w:webHidden/>
              </w:rPr>
              <w:instrText xml:space="preserve"> PAGEREF _Toc172641208 \h </w:instrText>
            </w:r>
            <w:r>
              <w:rPr>
                <w:noProof/>
                <w:webHidden/>
              </w:rPr>
            </w:r>
            <w:r>
              <w:rPr>
                <w:noProof/>
                <w:webHidden/>
              </w:rPr>
              <w:fldChar w:fldCharType="separate"/>
            </w:r>
            <w:r>
              <w:rPr>
                <w:noProof/>
                <w:webHidden/>
              </w:rPr>
              <w:t>30</w:t>
            </w:r>
            <w:r>
              <w:rPr>
                <w:noProof/>
                <w:webHidden/>
              </w:rPr>
              <w:fldChar w:fldCharType="end"/>
            </w:r>
          </w:hyperlink>
        </w:p>
        <w:p w14:paraId="1B028179" w14:textId="6EE4A88C" w:rsidR="000776B7" w:rsidRDefault="000776B7" w:rsidP="000776B7">
          <w:pPr>
            <w:pStyle w:val="Sommario2"/>
            <w:rPr>
              <w:rFonts w:eastAsiaTheme="minorEastAsia" w:cstheme="minorBidi"/>
              <w:noProof/>
              <w:kern w:val="2"/>
              <w:sz w:val="24"/>
              <w:szCs w:val="24"/>
              <w14:ligatures w14:val="standardContextual"/>
            </w:rPr>
          </w:pPr>
          <w:hyperlink w:anchor="_Toc172641209" w:history="1">
            <w:r w:rsidRPr="00244E70">
              <w:rPr>
                <w:rStyle w:val="Collegamentoipertestuale"/>
                <w:rFonts w:eastAsia="Arial Unicode MS"/>
                <w:i/>
                <w:iCs/>
                <w:noProof/>
              </w:rPr>
              <w:t>16.9 Patto di integrità</w:t>
            </w:r>
            <w:r>
              <w:rPr>
                <w:noProof/>
                <w:webHidden/>
              </w:rPr>
              <w:tab/>
            </w:r>
            <w:r>
              <w:rPr>
                <w:noProof/>
                <w:webHidden/>
              </w:rPr>
              <w:fldChar w:fldCharType="begin"/>
            </w:r>
            <w:r>
              <w:rPr>
                <w:noProof/>
                <w:webHidden/>
              </w:rPr>
              <w:instrText xml:space="preserve"> PAGEREF _Toc172641209 \h </w:instrText>
            </w:r>
            <w:r>
              <w:rPr>
                <w:noProof/>
                <w:webHidden/>
              </w:rPr>
            </w:r>
            <w:r>
              <w:rPr>
                <w:noProof/>
                <w:webHidden/>
              </w:rPr>
              <w:fldChar w:fldCharType="separate"/>
            </w:r>
            <w:r>
              <w:rPr>
                <w:noProof/>
                <w:webHidden/>
              </w:rPr>
              <w:t>30</w:t>
            </w:r>
            <w:r>
              <w:rPr>
                <w:noProof/>
                <w:webHidden/>
              </w:rPr>
              <w:fldChar w:fldCharType="end"/>
            </w:r>
          </w:hyperlink>
        </w:p>
        <w:p w14:paraId="4A2DAC70" w14:textId="23293704" w:rsidR="000776B7" w:rsidRDefault="000776B7" w:rsidP="000776B7">
          <w:pPr>
            <w:pStyle w:val="Sommario2"/>
            <w:rPr>
              <w:rFonts w:eastAsiaTheme="minorEastAsia" w:cstheme="minorBidi"/>
              <w:noProof/>
              <w:kern w:val="2"/>
              <w:sz w:val="24"/>
              <w:szCs w:val="24"/>
              <w14:ligatures w14:val="standardContextual"/>
            </w:rPr>
          </w:pPr>
          <w:hyperlink w:anchor="_Toc172641210" w:history="1">
            <w:r w:rsidRPr="00244E70">
              <w:rPr>
                <w:rStyle w:val="Collegamentoipertestuale"/>
                <w:rFonts w:eastAsia="Arial Unicode MS"/>
                <w:i/>
                <w:iCs/>
                <w:noProof/>
              </w:rPr>
              <w:t>16.10 [Eventuale] Rapporto periodico sulla situazione del personale maschile e femminile</w:t>
            </w:r>
            <w:r>
              <w:rPr>
                <w:noProof/>
                <w:webHidden/>
              </w:rPr>
              <w:tab/>
            </w:r>
            <w:r>
              <w:rPr>
                <w:noProof/>
                <w:webHidden/>
              </w:rPr>
              <w:fldChar w:fldCharType="begin"/>
            </w:r>
            <w:r>
              <w:rPr>
                <w:noProof/>
                <w:webHidden/>
              </w:rPr>
              <w:instrText xml:space="preserve"> PAGEREF _Toc172641210 \h </w:instrText>
            </w:r>
            <w:r>
              <w:rPr>
                <w:noProof/>
                <w:webHidden/>
              </w:rPr>
            </w:r>
            <w:r>
              <w:rPr>
                <w:noProof/>
                <w:webHidden/>
              </w:rPr>
              <w:fldChar w:fldCharType="separate"/>
            </w:r>
            <w:r>
              <w:rPr>
                <w:noProof/>
                <w:webHidden/>
              </w:rPr>
              <w:t>30</w:t>
            </w:r>
            <w:r>
              <w:rPr>
                <w:noProof/>
                <w:webHidden/>
              </w:rPr>
              <w:fldChar w:fldCharType="end"/>
            </w:r>
          </w:hyperlink>
        </w:p>
        <w:p w14:paraId="553D2857" w14:textId="731DDD74" w:rsidR="000776B7" w:rsidRDefault="000776B7" w:rsidP="000776B7">
          <w:pPr>
            <w:pStyle w:val="Sommario2"/>
            <w:rPr>
              <w:rFonts w:eastAsiaTheme="minorEastAsia" w:cstheme="minorBidi"/>
              <w:noProof/>
              <w:kern w:val="2"/>
              <w:sz w:val="24"/>
              <w:szCs w:val="24"/>
              <w14:ligatures w14:val="standardContextual"/>
            </w:rPr>
          </w:pPr>
          <w:hyperlink w:anchor="_Toc172641211" w:history="1">
            <w:r w:rsidRPr="00244E70">
              <w:rPr>
                <w:rStyle w:val="Collegamentoipertestuale"/>
                <w:rFonts w:eastAsia="Arial Unicode MS"/>
                <w:i/>
                <w:iCs/>
                <w:noProof/>
              </w:rPr>
              <w:t>16.11 Garanzia provvisoria</w:t>
            </w:r>
            <w:r>
              <w:rPr>
                <w:noProof/>
                <w:webHidden/>
              </w:rPr>
              <w:tab/>
            </w:r>
            <w:r>
              <w:rPr>
                <w:noProof/>
                <w:webHidden/>
              </w:rPr>
              <w:fldChar w:fldCharType="begin"/>
            </w:r>
            <w:r>
              <w:rPr>
                <w:noProof/>
                <w:webHidden/>
              </w:rPr>
              <w:instrText xml:space="preserve"> PAGEREF _Toc172641211 \h </w:instrText>
            </w:r>
            <w:r>
              <w:rPr>
                <w:noProof/>
                <w:webHidden/>
              </w:rPr>
            </w:r>
            <w:r>
              <w:rPr>
                <w:noProof/>
                <w:webHidden/>
              </w:rPr>
              <w:fldChar w:fldCharType="separate"/>
            </w:r>
            <w:r>
              <w:rPr>
                <w:noProof/>
                <w:webHidden/>
              </w:rPr>
              <w:t>30</w:t>
            </w:r>
            <w:r>
              <w:rPr>
                <w:noProof/>
                <w:webHidden/>
              </w:rPr>
              <w:fldChar w:fldCharType="end"/>
            </w:r>
          </w:hyperlink>
        </w:p>
        <w:p w14:paraId="264181C6" w14:textId="13B10426" w:rsidR="000776B7" w:rsidRDefault="000776B7" w:rsidP="000776B7">
          <w:pPr>
            <w:pStyle w:val="Sommario2"/>
            <w:rPr>
              <w:rFonts w:eastAsiaTheme="minorEastAsia" w:cstheme="minorBidi"/>
              <w:noProof/>
              <w:kern w:val="2"/>
              <w:sz w:val="24"/>
              <w:szCs w:val="24"/>
              <w14:ligatures w14:val="standardContextual"/>
            </w:rPr>
          </w:pPr>
          <w:hyperlink w:anchor="_Toc172641212" w:history="1">
            <w:r w:rsidRPr="00244E70">
              <w:rPr>
                <w:rStyle w:val="Collegamentoipertestuale"/>
                <w:rFonts w:eastAsia="Arial Unicode MS"/>
                <w:i/>
                <w:iCs/>
                <w:noProof/>
              </w:rPr>
              <w:t>16.12 [Eventuale] Documentazione per la riduzione della garanzia provvisoria</w:t>
            </w:r>
            <w:r>
              <w:rPr>
                <w:noProof/>
                <w:webHidden/>
              </w:rPr>
              <w:tab/>
            </w:r>
            <w:r>
              <w:rPr>
                <w:noProof/>
                <w:webHidden/>
              </w:rPr>
              <w:fldChar w:fldCharType="begin"/>
            </w:r>
            <w:r>
              <w:rPr>
                <w:noProof/>
                <w:webHidden/>
              </w:rPr>
              <w:instrText xml:space="preserve"> PAGEREF _Toc172641212 \h </w:instrText>
            </w:r>
            <w:r>
              <w:rPr>
                <w:noProof/>
                <w:webHidden/>
              </w:rPr>
            </w:r>
            <w:r>
              <w:rPr>
                <w:noProof/>
                <w:webHidden/>
              </w:rPr>
              <w:fldChar w:fldCharType="separate"/>
            </w:r>
            <w:r>
              <w:rPr>
                <w:noProof/>
                <w:webHidden/>
              </w:rPr>
              <w:t>30</w:t>
            </w:r>
            <w:r>
              <w:rPr>
                <w:noProof/>
                <w:webHidden/>
              </w:rPr>
              <w:fldChar w:fldCharType="end"/>
            </w:r>
          </w:hyperlink>
        </w:p>
        <w:p w14:paraId="3A1C5F8C" w14:textId="39B475F1" w:rsidR="000776B7" w:rsidRDefault="000776B7" w:rsidP="000776B7">
          <w:pPr>
            <w:pStyle w:val="Sommario2"/>
            <w:rPr>
              <w:rFonts w:eastAsiaTheme="minorEastAsia" w:cstheme="minorBidi"/>
              <w:noProof/>
              <w:kern w:val="2"/>
              <w:sz w:val="24"/>
              <w:szCs w:val="24"/>
              <w14:ligatures w14:val="standardContextual"/>
            </w:rPr>
          </w:pPr>
          <w:hyperlink w:anchor="_Toc172641213" w:history="1">
            <w:r w:rsidRPr="00244E70">
              <w:rPr>
                <w:rStyle w:val="Collegamentoipertestuale"/>
                <w:rFonts w:eastAsia="Calibri"/>
                <w:i/>
                <w:iCs/>
                <w:noProof/>
              </w:rPr>
              <w:t>16.13 [Eventuale] Dichiarazione di avvalimento</w:t>
            </w:r>
            <w:r>
              <w:rPr>
                <w:noProof/>
                <w:webHidden/>
              </w:rPr>
              <w:tab/>
            </w:r>
            <w:r>
              <w:rPr>
                <w:noProof/>
                <w:webHidden/>
              </w:rPr>
              <w:fldChar w:fldCharType="begin"/>
            </w:r>
            <w:r>
              <w:rPr>
                <w:noProof/>
                <w:webHidden/>
              </w:rPr>
              <w:instrText xml:space="preserve"> PAGEREF _Toc172641213 \h </w:instrText>
            </w:r>
            <w:r>
              <w:rPr>
                <w:noProof/>
                <w:webHidden/>
              </w:rPr>
            </w:r>
            <w:r>
              <w:rPr>
                <w:noProof/>
                <w:webHidden/>
              </w:rPr>
              <w:fldChar w:fldCharType="separate"/>
            </w:r>
            <w:r>
              <w:rPr>
                <w:noProof/>
                <w:webHidden/>
              </w:rPr>
              <w:t>30</w:t>
            </w:r>
            <w:r>
              <w:rPr>
                <w:noProof/>
                <w:webHidden/>
              </w:rPr>
              <w:fldChar w:fldCharType="end"/>
            </w:r>
          </w:hyperlink>
        </w:p>
        <w:p w14:paraId="6D8A56CC" w14:textId="1FC7C7FF" w:rsidR="000776B7" w:rsidRDefault="000776B7" w:rsidP="000776B7">
          <w:pPr>
            <w:pStyle w:val="Sommario2"/>
            <w:rPr>
              <w:rFonts w:eastAsiaTheme="minorEastAsia" w:cstheme="minorBidi"/>
              <w:noProof/>
              <w:kern w:val="2"/>
              <w:sz w:val="24"/>
              <w:szCs w:val="24"/>
              <w14:ligatures w14:val="standardContextual"/>
            </w:rPr>
          </w:pPr>
          <w:hyperlink w:anchor="_Toc172641214" w:history="1">
            <w:r w:rsidRPr="00244E70">
              <w:rPr>
                <w:rStyle w:val="Collegamentoipertestuale"/>
                <w:rFonts w:eastAsia="Arial Unicode MS"/>
                <w:i/>
                <w:iCs/>
                <w:noProof/>
              </w:rPr>
              <w:t>16.14 [Eventuale] Documentazione ulteriore per i soggetti associati</w:t>
            </w:r>
            <w:r>
              <w:rPr>
                <w:noProof/>
                <w:webHidden/>
              </w:rPr>
              <w:tab/>
            </w:r>
            <w:r>
              <w:rPr>
                <w:noProof/>
                <w:webHidden/>
              </w:rPr>
              <w:fldChar w:fldCharType="begin"/>
            </w:r>
            <w:r>
              <w:rPr>
                <w:noProof/>
                <w:webHidden/>
              </w:rPr>
              <w:instrText xml:space="preserve"> PAGEREF _Toc172641214 \h </w:instrText>
            </w:r>
            <w:r>
              <w:rPr>
                <w:noProof/>
                <w:webHidden/>
              </w:rPr>
            </w:r>
            <w:r>
              <w:rPr>
                <w:noProof/>
                <w:webHidden/>
              </w:rPr>
              <w:fldChar w:fldCharType="separate"/>
            </w:r>
            <w:r>
              <w:rPr>
                <w:noProof/>
                <w:webHidden/>
              </w:rPr>
              <w:t>30</w:t>
            </w:r>
            <w:r>
              <w:rPr>
                <w:noProof/>
                <w:webHidden/>
              </w:rPr>
              <w:fldChar w:fldCharType="end"/>
            </w:r>
          </w:hyperlink>
        </w:p>
        <w:p w14:paraId="6F30C140" w14:textId="25467FA9" w:rsidR="000776B7" w:rsidRDefault="000776B7" w:rsidP="000776B7">
          <w:pPr>
            <w:pStyle w:val="Sommario2"/>
            <w:rPr>
              <w:rFonts w:eastAsiaTheme="minorEastAsia" w:cstheme="minorBidi"/>
              <w:noProof/>
              <w:kern w:val="2"/>
              <w:sz w:val="24"/>
              <w:szCs w:val="24"/>
              <w14:ligatures w14:val="standardContextual"/>
            </w:rPr>
          </w:pPr>
          <w:hyperlink w:anchor="_Toc172641215" w:history="1">
            <w:r w:rsidRPr="00244E70">
              <w:rPr>
                <w:rStyle w:val="Collegamentoipertestuale"/>
                <w:rFonts w:eastAsia="Arial Unicode MS"/>
                <w:i/>
                <w:iCs/>
                <w:noProof/>
              </w:rPr>
              <w:t>16.15 [Eventuale] Dichiarazione da rendere a cura degli operatori economici ammessi al concordato preventivo con continuità aziendale di cui all’articolo 372 del Decreto Legislativo 12 gennaio 2019, n. 14</w:t>
            </w:r>
            <w:r>
              <w:rPr>
                <w:noProof/>
                <w:webHidden/>
              </w:rPr>
              <w:tab/>
            </w:r>
            <w:r>
              <w:rPr>
                <w:noProof/>
                <w:webHidden/>
              </w:rPr>
              <w:fldChar w:fldCharType="begin"/>
            </w:r>
            <w:r>
              <w:rPr>
                <w:noProof/>
                <w:webHidden/>
              </w:rPr>
              <w:instrText xml:space="preserve"> PAGEREF _Toc172641215 \h </w:instrText>
            </w:r>
            <w:r>
              <w:rPr>
                <w:noProof/>
                <w:webHidden/>
              </w:rPr>
            </w:r>
            <w:r>
              <w:rPr>
                <w:noProof/>
                <w:webHidden/>
              </w:rPr>
              <w:fldChar w:fldCharType="separate"/>
            </w:r>
            <w:r>
              <w:rPr>
                <w:noProof/>
                <w:webHidden/>
              </w:rPr>
              <w:t>32</w:t>
            </w:r>
            <w:r>
              <w:rPr>
                <w:noProof/>
                <w:webHidden/>
              </w:rPr>
              <w:fldChar w:fldCharType="end"/>
            </w:r>
          </w:hyperlink>
        </w:p>
        <w:p w14:paraId="3C7298E1" w14:textId="42FF32D1" w:rsidR="000776B7" w:rsidRDefault="000776B7" w:rsidP="000776B7">
          <w:pPr>
            <w:pStyle w:val="Sommario2"/>
            <w:rPr>
              <w:rFonts w:eastAsiaTheme="minorEastAsia" w:cstheme="minorBidi"/>
              <w:noProof/>
              <w:kern w:val="2"/>
              <w:sz w:val="24"/>
              <w:szCs w:val="24"/>
              <w14:ligatures w14:val="standardContextual"/>
            </w:rPr>
          </w:pPr>
          <w:hyperlink w:anchor="_Toc172641216" w:history="1">
            <w:r w:rsidRPr="00244E70">
              <w:rPr>
                <w:rStyle w:val="Collegamentoipertestuale"/>
                <w:rFonts w:eastAsia="Arial Unicode MS"/>
                <w:i/>
                <w:iCs/>
                <w:noProof/>
              </w:rPr>
              <w:t>16.16 Attestazione di sopralluogo</w:t>
            </w:r>
            <w:r>
              <w:rPr>
                <w:noProof/>
                <w:webHidden/>
              </w:rPr>
              <w:tab/>
            </w:r>
            <w:r>
              <w:rPr>
                <w:noProof/>
                <w:webHidden/>
              </w:rPr>
              <w:fldChar w:fldCharType="begin"/>
            </w:r>
            <w:r>
              <w:rPr>
                <w:noProof/>
                <w:webHidden/>
              </w:rPr>
              <w:instrText xml:space="preserve"> PAGEREF _Toc172641216 \h </w:instrText>
            </w:r>
            <w:r>
              <w:rPr>
                <w:noProof/>
                <w:webHidden/>
              </w:rPr>
            </w:r>
            <w:r>
              <w:rPr>
                <w:noProof/>
                <w:webHidden/>
              </w:rPr>
              <w:fldChar w:fldCharType="separate"/>
            </w:r>
            <w:r>
              <w:rPr>
                <w:noProof/>
                <w:webHidden/>
              </w:rPr>
              <w:t>32</w:t>
            </w:r>
            <w:r>
              <w:rPr>
                <w:noProof/>
                <w:webHidden/>
              </w:rPr>
              <w:fldChar w:fldCharType="end"/>
            </w:r>
          </w:hyperlink>
        </w:p>
        <w:p w14:paraId="135FC77B" w14:textId="37C9D0D6"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17" w:history="1">
            <w:r w:rsidRPr="00244E70">
              <w:rPr>
                <w:rStyle w:val="Collegamentoipertestuale"/>
                <w:rFonts w:eastAsia="Arial Unicode MS"/>
                <w:noProof/>
              </w:rPr>
              <w:t>17. OFFERTA TECNICA</w:t>
            </w:r>
            <w:r>
              <w:rPr>
                <w:rStyle w:val="Collegamentoipertestuale"/>
                <w:rFonts w:eastAsia="Arial Unicode MS"/>
                <w:noProof/>
              </w:rPr>
              <w:t xml:space="preserve"> ………………………………………………………………………………………………………………………………</w:t>
            </w:r>
            <w:r w:rsidR="00070C29">
              <w:rPr>
                <w:rStyle w:val="Collegamentoipertestuale"/>
                <w:rFonts w:eastAsia="Arial Unicode MS"/>
                <w:noProof/>
              </w:rPr>
              <w:t>..</w:t>
            </w:r>
            <w:r>
              <w:rPr>
                <w:rStyle w:val="Collegamentoipertestuale"/>
                <w:rFonts w:eastAsia="Arial Unicode MS"/>
                <w:noProof/>
              </w:rPr>
              <w:t>…….</w:t>
            </w:r>
            <w:r>
              <w:rPr>
                <w:noProof/>
                <w:webHidden/>
              </w:rPr>
              <w:fldChar w:fldCharType="begin"/>
            </w:r>
            <w:r>
              <w:rPr>
                <w:noProof/>
                <w:webHidden/>
              </w:rPr>
              <w:instrText xml:space="preserve"> PAGEREF _Toc172641217 \h </w:instrText>
            </w:r>
            <w:r>
              <w:rPr>
                <w:noProof/>
                <w:webHidden/>
              </w:rPr>
            </w:r>
            <w:r>
              <w:rPr>
                <w:noProof/>
                <w:webHidden/>
              </w:rPr>
              <w:fldChar w:fldCharType="separate"/>
            </w:r>
            <w:r>
              <w:rPr>
                <w:noProof/>
                <w:webHidden/>
              </w:rPr>
              <w:t>32</w:t>
            </w:r>
            <w:r>
              <w:rPr>
                <w:noProof/>
                <w:webHidden/>
              </w:rPr>
              <w:fldChar w:fldCharType="end"/>
            </w:r>
          </w:hyperlink>
        </w:p>
        <w:p w14:paraId="5C74880F" w14:textId="1D642275" w:rsidR="000776B7" w:rsidRDefault="000776B7" w:rsidP="000776B7">
          <w:pPr>
            <w:pStyle w:val="Sommario2"/>
            <w:rPr>
              <w:rFonts w:eastAsiaTheme="minorEastAsia" w:cstheme="minorBidi"/>
              <w:noProof/>
              <w:kern w:val="2"/>
              <w:sz w:val="24"/>
              <w:szCs w:val="24"/>
              <w14:ligatures w14:val="standardContextual"/>
            </w:rPr>
          </w:pPr>
          <w:hyperlink w:anchor="_Toc172641218" w:history="1">
            <w:r w:rsidRPr="00244E70">
              <w:rPr>
                <w:rStyle w:val="Collegamentoipertestuale"/>
                <w:rFonts w:eastAsia="Arial Unicode MS"/>
                <w:i/>
                <w:iCs/>
                <w:noProof/>
              </w:rPr>
              <w:t>17.1</w:t>
            </w:r>
            <w:r w:rsidR="00070C29">
              <w:rPr>
                <w:rStyle w:val="Collegamentoipertestuale"/>
                <w:rFonts w:eastAsia="Arial Unicode MS"/>
                <w:i/>
                <w:iCs/>
                <w:noProof/>
              </w:rPr>
              <w:t xml:space="preserve"> </w:t>
            </w:r>
            <w:r w:rsidRPr="00244E70">
              <w:rPr>
                <w:rStyle w:val="Collegamentoipertestuale"/>
                <w:rFonts w:eastAsia="Arial Unicode MS"/>
                <w:i/>
                <w:iCs/>
                <w:noProof/>
              </w:rPr>
              <w:t>Relazione tecnica</w:t>
            </w:r>
            <w:r>
              <w:rPr>
                <w:noProof/>
                <w:webHidden/>
              </w:rPr>
              <w:tab/>
            </w:r>
            <w:r>
              <w:rPr>
                <w:noProof/>
                <w:webHidden/>
              </w:rPr>
              <w:fldChar w:fldCharType="begin"/>
            </w:r>
            <w:r>
              <w:rPr>
                <w:noProof/>
                <w:webHidden/>
              </w:rPr>
              <w:instrText xml:space="preserve"> PAGEREF _Toc172641218 \h </w:instrText>
            </w:r>
            <w:r>
              <w:rPr>
                <w:noProof/>
                <w:webHidden/>
              </w:rPr>
            </w:r>
            <w:r>
              <w:rPr>
                <w:noProof/>
                <w:webHidden/>
              </w:rPr>
              <w:fldChar w:fldCharType="separate"/>
            </w:r>
            <w:r>
              <w:rPr>
                <w:noProof/>
                <w:webHidden/>
              </w:rPr>
              <w:t>32</w:t>
            </w:r>
            <w:r>
              <w:rPr>
                <w:noProof/>
                <w:webHidden/>
              </w:rPr>
              <w:fldChar w:fldCharType="end"/>
            </w:r>
          </w:hyperlink>
        </w:p>
        <w:p w14:paraId="7D948123" w14:textId="3352106C" w:rsidR="000776B7" w:rsidRDefault="000776B7" w:rsidP="000776B7">
          <w:pPr>
            <w:pStyle w:val="Sommario2"/>
            <w:rPr>
              <w:rFonts w:eastAsiaTheme="minorEastAsia" w:cstheme="minorBidi"/>
              <w:noProof/>
              <w:kern w:val="2"/>
              <w:sz w:val="24"/>
              <w:szCs w:val="24"/>
              <w14:ligatures w14:val="standardContextual"/>
            </w:rPr>
          </w:pPr>
          <w:hyperlink w:anchor="_Toc172641219" w:history="1">
            <w:r w:rsidRPr="00244E70">
              <w:rPr>
                <w:rStyle w:val="Collegamentoipertestuale"/>
                <w:rFonts w:eastAsia="Arial Unicode MS"/>
                <w:i/>
                <w:iCs/>
                <w:noProof/>
              </w:rPr>
              <w:t>17.2</w:t>
            </w:r>
            <w:r w:rsidR="00070C29">
              <w:rPr>
                <w:rStyle w:val="Collegamentoipertestuale"/>
                <w:rFonts w:eastAsia="Arial Unicode MS"/>
                <w:i/>
                <w:iCs/>
                <w:noProof/>
              </w:rPr>
              <w:t xml:space="preserve"> </w:t>
            </w:r>
            <w:r w:rsidRPr="00244E70">
              <w:rPr>
                <w:rStyle w:val="Collegamentoipertestuale"/>
                <w:rFonts w:eastAsia="Arial Unicode MS"/>
                <w:i/>
                <w:iCs/>
                <w:noProof/>
              </w:rPr>
              <w:t>Offerta tecnica (generata dal sistema)</w:t>
            </w:r>
            <w:r w:rsidR="00070C29">
              <w:rPr>
                <w:rStyle w:val="Collegamentoipertestuale"/>
                <w:rFonts w:eastAsia="Arial Unicode MS"/>
                <w:i/>
                <w:iCs/>
                <w:noProof/>
              </w:rPr>
              <w:t xml:space="preserve"> …………………………………………………………………………………………………………..</w:t>
            </w:r>
            <w:r>
              <w:rPr>
                <w:noProof/>
                <w:webHidden/>
              </w:rPr>
              <w:fldChar w:fldCharType="begin"/>
            </w:r>
            <w:r>
              <w:rPr>
                <w:noProof/>
                <w:webHidden/>
              </w:rPr>
              <w:instrText xml:space="preserve"> PAGEREF _Toc172641219 \h </w:instrText>
            </w:r>
            <w:r>
              <w:rPr>
                <w:noProof/>
                <w:webHidden/>
              </w:rPr>
            </w:r>
            <w:r>
              <w:rPr>
                <w:noProof/>
                <w:webHidden/>
              </w:rPr>
              <w:fldChar w:fldCharType="separate"/>
            </w:r>
            <w:r>
              <w:rPr>
                <w:noProof/>
                <w:webHidden/>
              </w:rPr>
              <w:t>33</w:t>
            </w:r>
            <w:r>
              <w:rPr>
                <w:noProof/>
                <w:webHidden/>
              </w:rPr>
              <w:fldChar w:fldCharType="end"/>
            </w:r>
          </w:hyperlink>
        </w:p>
        <w:p w14:paraId="452B05D0" w14:textId="4C46866D" w:rsidR="000776B7" w:rsidRDefault="000776B7" w:rsidP="000776B7">
          <w:pPr>
            <w:pStyle w:val="Sommario2"/>
            <w:rPr>
              <w:rFonts w:eastAsiaTheme="minorEastAsia" w:cstheme="minorBidi"/>
              <w:noProof/>
              <w:kern w:val="2"/>
              <w:sz w:val="24"/>
              <w:szCs w:val="24"/>
              <w14:ligatures w14:val="standardContextual"/>
            </w:rPr>
          </w:pPr>
          <w:hyperlink w:anchor="_Toc172641220" w:history="1">
            <w:r w:rsidRPr="00244E70">
              <w:rPr>
                <w:rStyle w:val="Collegamentoipertestuale"/>
                <w:rFonts w:eastAsia="Arial Unicode MS"/>
                <w:i/>
                <w:iCs/>
                <w:noProof/>
              </w:rPr>
              <w:t>17.3</w:t>
            </w:r>
            <w:r w:rsidR="00070C29">
              <w:rPr>
                <w:rStyle w:val="Collegamentoipertestuale"/>
                <w:rFonts w:eastAsia="Arial Unicode MS"/>
                <w:i/>
                <w:iCs/>
                <w:noProof/>
              </w:rPr>
              <w:t xml:space="preserve"> </w:t>
            </w:r>
            <w:r w:rsidRPr="00244E70">
              <w:rPr>
                <w:rStyle w:val="Collegamentoipertestuale"/>
                <w:rFonts w:eastAsia="Arial Unicode MS"/>
                <w:i/>
                <w:iCs/>
                <w:noProof/>
              </w:rPr>
              <w:t>Documentazione tecnica</w:t>
            </w:r>
            <w:r w:rsidR="00070C29">
              <w:rPr>
                <w:rStyle w:val="Collegamentoipertestuale"/>
                <w:rFonts w:eastAsia="Arial Unicode MS"/>
                <w:i/>
                <w:iCs/>
                <w:noProof/>
              </w:rPr>
              <w:t xml:space="preserve"> </w:t>
            </w:r>
            <w:r w:rsidRPr="00244E70">
              <w:rPr>
                <w:rStyle w:val="Collegamentoipertestuale"/>
                <w:rFonts w:eastAsia="Arial Unicode MS"/>
                <w:i/>
                <w:iCs/>
                <w:noProof/>
              </w:rPr>
              <w:t xml:space="preserve"> aggiuntiva</w:t>
            </w:r>
            <w:r w:rsidR="00070C29">
              <w:rPr>
                <w:rStyle w:val="Collegamentoipertestuale"/>
                <w:rFonts w:eastAsia="Arial Unicode MS"/>
                <w:i/>
                <w:iCs/>
                <w:noProof/>
              </w:rPr>
              <w:t xml:space="preserve"> ……………………………………………………………………………………………………………..</w:t>
            </w:r>
            <w:r>
              <w:rPr>
                <w:noProof/>
                <w:webHidden/>
              </w:rPr>
              <w:fldChar w:fldCharType="begin"/>
            </w:r>
            <w:r>
              <w:rPr>
                <w:noProof/>
                <w:webHidden/>
              </w:rPr>
              <w:instrText xml:space="preserve"> PAGEREF _Toc172641220 \h </w:instrText>
            </w:r>
            <w:r>
              <w:rPr>
                <w:noProof/>
                <w:webHidden/>
              </w:rPr>
            </w:r>
            <w:r>
              <w:rPr>
                <w:noProof/>
                <w:webHidden/>
              </w:rPr>
              <w:fldChar w:fldCharType="separate"/>
            </w:r>
            <w:r>
              <w:rPr>
                <w:noProof/>
                <w:webHidden/>
              </w:rPr>
              <w:t>33</w:t>
            </w:r>
            <w:r>
              <w:rPr>
                <w:noProof/>
                <w:webHidden/>
              </w:rPr>
              <w:fldChar w:fldCharType="end"/>
            </w:r>
          </w:hyperlink>
        </w:p>
        <w:p w14:paraId="1E8ADE32" w14:textId="48B3B91D" w:rsidR="000776B7" w:rsidRDefault="000776B7" w:rsidP="000776B7">
          <w:pPr>
            <w:pStyle w:val="Sommario2"/>
            <w:rPr>
              <w:rFonts w:eastAsiaTheme="minorEastAsia" w:cstheme="minorBidi"/>
              <w:noProof/>
              <w:kern w:val="2"/>
              <w:sz w:val="24"/>
              <w:szCs w:val="24"/>
              <w14:ligatures w14:val="standardContextual"/>
            </w:rPr>
          </w:pPr>
          <w:hyperlink w:anchor="_Toc172641221" w:history="1">
            <w:r w:rsidRPr="00244E70">
              <w:rPr>
                <w:rStyle w:val="Collegamentoipertestuale"/>
                <w:rFonts w:eastAsia="Arial Unicode MS"/>
                <w:i/>
                <w:iCs/>
                <w:noProof/>
              </w:rPr>
              <w:t>17.4</w:t>
            </w:r>
            <w:r w:rsidR="00070C29">
              <w:rPr>
                <w:rStyle w:val="Collegamentoipertestuale"/>
                <w:rFonts w:eastAsia="Arial Unicode MS"/>
                <w:i/>
                <w:iCs/>
                <w:noProof/>
              </w:rPr>
              <w:t xml:space="preserve"> </w:t>
            </w:r>
            <w:r w:rsidRPr="00244E70">
              <w:rPr>
                <w:rStyle w:val="Collegamentoipertestuale"/>
                <w:rFonts w:eastAsia="Arial Unicode MS"/>
                <w:i/>
                <w:iCs/>
                <w:noProof/>
              </w:rPr>
              <w:t>Copia aggiuntiva dell’offerta tecnica oscurata per motivi di segretezza</w:t>
            </w:r>
            <w:r w:rsidR="00070C29">
              <w:rPr>
                <w:rStyle w:val="Collegamentoipertestuale"/>
                <w:rFonts w:eastAsia="Arial Unicode MS"/>
                <w:i/>
                <w:iCs/>
                <w:noProof/>
              </w:rPr>
              <w:t xml:space="preserve"> ………………………………………………………….</w:t>
            </w:r>
            <w:r>
              <w:rPr>
                <w:noProof/>
                <w:webHidden/>
              </w:rPr>
              <w:fldChar w:fldCharType="begin"/>
            </w:r>
            <w:r>
              <w:rPr>
                <w:noProof/>
                <w:webHidden/>
              </w:rPr>
              <w:instrText xml:space="preserve"> PAGEREF _Toc172641221 \h </w:instrText>
            </w:r>
            <w:r>
              <w:rPr>
                <w:noProof/>
                <w:webHidden/>
              </w:rPr>
            </w:r>
            <w:r>
              <w:rPr>
                <w:noProof/>
                <w:webHidden/>
              </w:rPr>
              <w:fldChar w:fldCharType="separate"/>
            </w:r>
            <w:r>
              <w:rPr>
                <w:noProof/>
                <w:webHidden/>
              </w:rPr>
              <w:t>33</w:t>
            </w:r>
            <w:r>
              <w:rPr>
                <w:noProof/>
                <w:webHidden/>
              </w:rPr>
              <w:fldChar w:fldCharType="end"/>
            </w:r>
          </w:hyperlink>
        </w:p>
        <w:p w14:paraId="507AF1A4" w14:textId="3ADAC66F"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22" w:history="1">
            <w:r w:rsidRPr="00244E70">
              <w:rPr>
                <w:rStyle w:val="Collegamentoipertestuale"/>
                <w:rFonts w:eastAsia="Arial Unicode MS"/>
                <w:noProof/>
              </w:rPr>
              <w:t>18. OFFERTA ECONOMICA</w:t>
            </w:r>
            <w:r w:rsidR="00070C29">
              <w:rPr>
                <w:noProof/>
                <w:webHidden/>
              </w:rPr>
              <w:t xml:space="preserve"> ………………………………………………………………………………………………………………………………..</w:t>
            </w:r>
            <w:r>
              <w:rPr>
                <w:noProof/>
                <w:webHidden/>
              </w:rPr>
              <w:fldChar w:fldCharType="begin"/>
            </w:r>
            <w:r>
              <w:rPr>
                <w:noProof/>
                <w:webHidden/>
              </w:rPr>
              <w:instrText xml:space="preserve"> PAGEREF _Toc172641222 \h </w:instrText>
            </w:r>
            <w:r>
              <w:rPr>
                <w:noProof/>
                <w:webHidden/>
              </w:rPr>
            </w:r>
            <w:r>
              <w:rPr>
                <w:noProof/>
                <w:webHidden/>
              </w:rPr>
              <w:fldChar w:fldCharType="separate"/>
            </w:r>
            <w:r>
              <w:rPr>
                <w:noProof/>
                <w:webHidden/>
              </w:rPr>
              <w:t>34</w:t>
            </w:r>
            <w:r>
              <w:rPr>
                <w:noProof/>
                <w:webHidden/>
              </w:rPr>
              <w:fldChar w:fldCharType="end"/>
            </w:r>
          </w:hyperlink>
        </w:p>
        <w:p w14:paraId="1794F360" w14:textId="39223B54"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23" w:history="1">
            <w:r w:rsidRPr="00244E70">
              <w:rPr>
                <w:rStyle w:val="Collegamentoipertestuale"/>
                <w:rFonts w:eastAsia="Arial Unicode MS"/>
                <w:noProof/>
              </w:rPr>
              <w:t>19. CRITERIO DI AGGIUDICAZIONE</w:t>
            </w:r>
            <w:r>
              <w:rPr>
                <w:noProof/>
                <w:webHidden/>
              </w:rPr>
              <w:tab/>
            </w:r>
            <w:r w:rsidR="00070C29">
              <w:rPr>
                <w:noProof/>
                <w:webHidden/>
              </w:rPr>
              <w:t>…………………………………………………………………………………………………………………….</w:t>
            </w:r>
            <w:r>
              <w:rPr>
                <w:noProof/>
                <w:webHidden/>
              </w:rPr>
              <w:fldChar w:fldCharType="begin"/>
            </w:r>
            <w:r>
              <w:rPr>
                <w:noProof/>
                <w:webHidden/>
              </w:rPr>
              <w:instrText xml:space="preserve"> PAGEREF _Toc172641223 \h </w:instrText>
            </w:r>
            <w:r>
              <w:rPr>
                <w:noProof/>
                <w:webHidden/>
              </w:rPr>
            </w:r>
            <w:r>
              <w:rPr>
                <w:noProof/>
                <w:webHidden/>
              </w:rPr>
              <w:fldChar w:fldCharType="separate"/>
            </w:r>
            <w:r>
              <w:rPr>
                <w:noProof/>
                <w:webHidden/>
              </w:rPr>
              <w:t>34</w:t>
            </w:r>
            <w:r>
              <w:rPr>
                <w:noProof/>
                <w:webHidden/>
              </w:rPr>
              <w:fldChar w:fldCharType="end"/>
            </w:r>
          </w:hyperlink>
        </w:p>
        <w:p w14:paraId="484978B3" w14:textId="2ECF68F5" w:rsidR="000776B7" w:rsidRDefault="000776B7" w:rsidP="000776B7">
          <w:pPr>
            <w:pStyle w:val="Sommario2"/>
            <w:rPr>
              <w:rFonts w:eastAsiaTheme="minorEastAsia" w:cstheme="minorBidi"/>
              <w:noProof/>
              <w:kern w:val="2"/>
              <w:sz w:val="24"/>
              <w:szCs w:val="24"/>
              <w14:ligatures w14:val="standardContextual"/>
            </w:rPr>
          </w:pPr>
          <w:hyperlink w:anchor="_Toc172641224" w:history="1">
            <w:r w:rsidRPr="00244E70">
              <w:rPr>
                <w:rStyle w:val="Collegamentoipertestuale"/>
                <w:rFonts w:eastAsia="Arial Unicode MS"/>
                <w:noProof/>
              </w:rPr>
              <w:t>19.1 Criteri di valutazione dell’offerta tecnica</w:t>
            </w:r>
            <w:r>
              <w:rPr>
                <w:noProof/>
                <w:webHidden/>
              </w:rPr>
              <w:tab/>
            </w:r>
            <w:r>
              <w:rPr>
                <w:noProof/>
                <w:webHidden/>
              </w:rPr>
              <w:fldChar w:fldCharType="begin"/>
            </w:r>
            <w:r>
              <w:rPr>
                <w:noProof/>
                <w:webHidden/>
              </w:rPr>
              <w:instrText xml:space="preserve"> PAGEREF _Toc172641224 \h </w:instrText>
            </w:r>
            <w:r>
              <w:rPr>
                <w:noProof/>
                <w:webHidden/>
              </w:rPr>
            </w:r>
            <w:r>
              <w:rPr>
                <w:noProof/>
                <w:webHidden/>
              </w:rPr>
              <w:fldChar w:fldCharType="separate"/>
            </w:r>
            <w:r>
              <w:rPr>
                <w:noProof/>
                <w:webHidden/>
              </w:rPr>
              <w:t>34</w:t>
            </w:r>
            <w:r>
              <w:rPr>
                <w:noProof/>
                <w:webHidden/>
              </w:rPr>
              <w:fldChar w:fldCharType="end"/>
            </w:r>
          </w:hyperlink>
        </w:p>
        <w:p w14:paraId="45A8482A" w14:textId="3E29C7A4" w:rsidR="000776B7" w:rsidRDefault="000776B7" w:rsidP="000776B7">
          <w:pPr>
            <w:pStyle w:val="Sommario2"/>
            <w:rPr>
              <w:rFonts w:eastAsiaTheme="minorEastAsia" w:cstheme="minorBidi"/>
              <w:noProof/>
              <w:kern w:val="2"/>
              <w:sz w:val="24"/>
              <w:szCs w:val="24"/>
              <w14:ligatures w14:val="standardContextual"/>
            </w:rPr>
          </w:pPr>
          <w:hyperlink w:anchor="_Toc172641225" w:history="1">
            <w:r w:rsidRPr="00244E70">
              <w:rPr>
                <w:rStyle w:val="Collegamentoipertestuale"/>
                <w:rFonts w:eastAsia="Arial Unicode MS"/>
                <w:i/>
                <w:iCs/>
                <w:noProof/>
              </w:rPr>
              <w:t>19.2 Metodo di attribuzione del coefficiente per il calcolo del punteggio dell’offerta tecnica</w:t>
            </w:r>
            <w:r>
              <w:rPr>
                <w:noProof/>
                <w:webHidden/>
              </w:rPr>
              <w:tab/>
            </w:r>
            <w:r>
              <w:rPr>
                <w:noProof/>
                <w:webHidden/>
              </w:rPr>
              <w:fldChar w:fldCharType="begin"/>
            </w:r>
            <w:r>
              <w:rPr>
                <w:noProof/>
                <w:webHidden/>
              </w:rPr>
              <w:instrText xml:space="preserve"> PAGEREF _Toc172641225 \h </w:instrText>
            </w:r>
            <w:r>
              <w:rPr>
                <w:noProof/>
                <w:webHidden/>
              </w:rPr>
            </w:r>
            <w:r>
              <w:rPr>
                <w:noProof/>
                <w:webHidden/>
              </w:rPr>
              <w:fldChar w:fldCharType="separate"/>
            </w:r>
            <w:r>
              <w:rPr>
                <w:noProof/>
                <w:webHidden/>
              </w:rPr>
              <w:t>36</w:t>
            </w:r>
            <w:r>
              <w:rPr>
                <w:noProof/>
                <w:webHidden/>
              </w:rPr>
              <w:fldChar w:fldCharType="end"/>
            </w:r>
          </w:hyperlink>
        </w:p>
        <w:p w14:paraId="63E544A1" w14:textId="269940B0" w:rsidR="000776B7" w:rsidRDefault="000776B7" w:rsidP="000776B7">
          <w:pPr>
            <w:pStyle w:val="Sommario3"/>
            <w:rPr>
              <w:rFonts w:eastAsiaTheme="minorEastAsia" w:cstheme="minorBidi"/>
              <w:iCs w:val="0"/>
              <w:smallCaps w:val="0"/>
              <w:noProof/>
              <w:kern w:val="2"/>
              <w:sz w:val="24"/>
              <w:szCs w:val="24"/>
              <w14:ligatures w14:val="standardContextual"/>
            </w:rPr>
          </w:pPr>
          <w:hyperlink w:anchor="_Toc172641226" w:history="1">
            <w:r w:rsidRPr="00244E70">
              <w:rPr>
                <w:rStyle w:val="Collegamentoipertestuale"/>
                <w:rFonts w:eastAsia="Arial Unicode MS"/>
                <w:i/>
                <w:noProof/>
              </w:rPr>
              <w:t>19.2.1 Criteri di natura qualitativa:</w:t>
            </w:r>
            <w:r>
              <w:rPr>
                <w:noProof/>
                <w:webHidden/>
              </w:rPr>
              <w:tab/>
            </w:r>
            <w:r>
              <w:rPr>
                <w:noProof/>
                <w:webHidden/>
              </w:rPr>
              <w:fldChar w:fldCharType="begin"/>
            </w:r>
            <w:r>
              <w:rPr>
                <w:noProof/>
                <w:webHidden/>
              </w:rPr>
              <w:instrText xml:space="preserve"> PAGEREF _Toc172641226 \h </w:instrText>
            </w:r>
            <w:r>
              <w:rPr>
                <w:noProof/>
                <w:webHidden/>
              </w:rPr>
            </w:r>
            <w:r>
              <w:rPr>
                <w:noProof/>
                <w:webHidden/>
              </w:rPr>
              <w:fldChar w:fldCharType="separate"/>
            </w:r>
            <w:r>
              <w:rPr>
                <w:noProof/>
                <w:webHidden/>
              </w:rPr>
              <w:t>36</w:t>
            </w:r>
            <w:r>
              <w:rPr>
                <w:noProof/>
                <w:webHidden/>
              </w:rPr>
              <w:fldChar w:fldCharType="end"/>
            </w:r>
          </w:hyperlink>
        </w:p>
        <w:p w14:paraId="6D86B85E" w14:textId="1404DC22" w:rsidR="000776B7" w:rsidRDefault="000776B7" w:rsidP="000776B7">
          <w:pPr>
            <w:pStyle w:val="Sommario3"/>
            <w:rPr>
              <w:rFonts w:eastAsiaTheme="minorEastAsia" w:cstheme="minorBidi"/>
              <w:iCs w:val="0"/>
              <w:smallCaps w:val="0"/>
              <w:noProof/>
              <w:kern w:val="2"/>
              <w:sz w:val="24"/>
              <w:szCs w:val="24"/>
              <w14:ligatures w14:val="standardContextual"/>
            </w:rPr>
          </w:pPr>
          <w:hyperlink w:anchor="_Toc172641227" w:history="1">
            <w:r w:rsidRPr="00244E70">
              <w:rPr>
                <w:rStyle w:val="Collegamentoipertestuale"/>
                <w:rFonts w:eastAsia="Arial Unicode MS"/>
                <w:i/>
                <w:noProof/>
              </w:rPr>
              <w:t>19.2.2 Criteri soggetti a valutazione quantitativa:</w:t>
            </w:r>
            <w:r>
              <w:rPr>
                <w:noProof/>
                <w:webHidden/>
              </w:rPr>
              <w:tab/>
            </w:r>
            <w:r>
              <w:rPr>
                <w:noProof/>
                <w:webHidden/>
              </w:rPr>
              <w:fldChar w:fldCharType="begin"/>
            </w:r>
            <w:r>
              <w:rPr>
                <w:noProof/>
                <w:webHidden/>
              </w:rPr>
              <w:instrText xml:space="preserve"> PAGEREF _Toc172641227 \h </w:instrText>
            </w:r>
            <w:r>
              <w:rPr>
                <w:noProof/>
                <w:webHidden/>
              </w:rPr>
            </w:r>
            <w:r>
              <w:rPr>
                <w:noProof/>
                <w:webHidden/>
              </w:rPr>
              <w:fldChar w:fldCharType="separate"/>
            </w:r>
            <w:r>
              <w:rPr>
                <w:noProof/>
                <w:webHidden/>
              </w:rPr>
              <w:t>36</w:t>
            </w:r>
            <w:r>
              <w:rPr>
                <w:noProof/>
                <w:webHidden/>
              </w:rPr>
              <w:fldChar w:fldCharType="end"/>
            </w:r>
          </w:hyperlink>
        </w:p>
        <w:p w14:paraId="645BCCDB" w14:textId="59579026" w:rsidR="000776B7" w:rsidRDefault="000776B7" w:rsidP="000776B7">
          <w:pPr>
            <w:pStyle w:val="Sommario3"/>
            <w:rPr>
              <w:rFonts w:eastAsiaTheme="minorEastAsia" w:cstheme="minorBidi"/>
              <w:iCs w:val="0"/>
              <w:smallCaps w:val="0"/>
              <w:noProof/>
              <w:kern w:val="2"/>
              <w:sz w:val="24"/>
              <w:szCs w:val="24"/>
              <w14:ligatures w14:val="standardContextual"/>
            </w:rPr>
          </w:pPr>
          <w:hyperlink w:anchor="_Toc172641228" w:history="1">
            <w:r w:rsidRPr="00244E70">
              <w:rPr>
                <w:rStyle w:val="Collegamentoipertestuale"/>
                <w:rFonts w:eastAsia="Arial Unicode MS"/>
                <w:i/>
                <w:noProof/>
              </w:rPr>
              <w:t>19.2.3 Criteri soggetti a valutazione tabellare:</w:t>
            </w:r>
            <w:r>
              <w:rPr>
                <w:noProof/>
                <w:webHidden/>
              </w:rPr>
              <w:tab/>
            </w:r>
            <w:r>
              <w:rPr>
                <w:noProof/>
                <w:webHidden/>
              </w:rPr>
              <w:fldChar w:fldCharType="begin"/>
            </w:r>
            <w:r>
              <w:rPr>
                <w:noProof/>
                <w:webHidden/>
              </w:rPr>
              <w:instrText xml:space="preserve"> PAGEREF _Toc172641228 \h </w:instrText>
            </w:r>
            <w:r>
              <w:rPr>
                <w:noProof/>
                <w:webHidden/>
              </w:rPr>
            </w:r>
            <w:r>
              <w:rPr>
                <w:noProof/>
                <w:webHidden/>
              </w:rPr>
              <w:fldChar w:fldCharType="separate"/>
            </w:r>
            <w:r>
              <w:rPr>
                <w:noProof/>
                <w:webHidden/>
              </w:rPr>
              <w:t>36</w:t>
            </w:r>
            <w:r>
              <w:rPr>
                <w:noProof/>
                <w:webHidden/>
              </w:rPr>
              <w:fldChar w:fldCharType="end"/>
            </w:r>
          </w:hyperlink>
        </w:p>
        <w:p w14:paraId="30CEDE2D" w14:textId="1E16F673" w:rsidR="000776B7" w:rsidRDefault="000776B7" w:rsidP="000776B7">
          <w:pPr>
            <w:pStyle w:val="Sommario2"/>
            <w:rPr>
              <w:rFonts w:eastAsiaTheme="minorEastAsia" w:cstheme="minorBidi"/>
              <w:noProof/>
              <w:kern w:val="2"/>
              <w:sz w:val="24"/>
              <w:szCs w:val="24"/>
              <w14:ligatures w14:val="standardContextual"/>
            </w:rPr>
          </w:pPr>
          <w:hyperlink w:anchor="_Toc172641229" w:history="1">
            <w:r w:rsidRPr="00244E70">
              <w:rPr>
                <w:rStyle w:val="Collegamentoipertestuale"/>
                <w:rFonts w:eastAsia="Arial Unicode MS"/>
                <w:i/>
                <w:iCs/>
                <w:noProof/>
              </w:rPr>
              <w:t>19.3 Metodo di attribuzione del coefficiente per il calcolo del punteggio dell’offerta economica</w:t>
            </w:r>
            <w:r>
              <w:rPr>
                <w:noProof/>
                <w:webHidden/>
              </w:rPr>
              <w:tab/>
            </w:r>
            <w:r>
              <w:rPr>
                <w:noProof/>
                <w:webHidden/>
              </w:rPr>
              <w:fldChar w:fldCharType="begin"/>
            </w:r>
            <w:r>
              <w:rPr>
                <w:noProof/>
                <w:webHidden/>
              </w:rPr>
              <w:instrText xml:space="preserve"> PAGEREF _Toc172641229 \h </w:instrText>
            </w:r>
            <w:r>
              <w:rPr>
                <w:noProof/>
                <w:webHidden/>
              </w:rPr>
            </w:r>
            <w:r>
              <w:rPr>
                <w:noProof/>
                <w:webHidden/>
              </w:rPr>
              <w:fldChar w:fldCharType="separate"/>
            </w:r>
            <w:r>
              <w:rPr>
                <w:noProof/>
                <w:webHidden/>
              </w:rPr>
              <w:t>37</w:t>
            </w:r>
            <w:r>
              <w:rPr>
                <w:noProof/>
                <w:webHidden/>
              </w:rPr>
              <w:fldChar w:fldCharType="end"/>
            </w:r>
          </w:hyperlink>
        </w:p>
        <w:p w14:paraId="0B2E3E6A" w14:textId="3E9ED4E2" w:rsidR="000776B7" w:rsidRDefault="000776B7" w:rsidP="000776B7">
          <w:pPr>
            <w:pStyle w:val="Sommario2"/>
            <w:rPr>
              <w:rFonts w:eastAsiaTheme="minorEastAsia" w:cstheme="minorBidi"/>
              <w:noProof/>
              <w:kern w:val="2"/>
              <w:sz w:val="24"/>
              <w:szCs w:val="24"/>
              <w14:ligatures w14:val="standardContextual"/>
            </w:rPr>
          </w:pPr>
          <w:hyperlink w:anchor="_Toc172641230" w:history="1">
            <w:r w:rsidRPr="00244E70">
              <w:rPr>
                <w:rStyle w:val="Collegamentoipertestuale"/>
                <w:rFonts w:eastAsia="Arial Unicode MS"/>
                <w:i/>
                <w:iCs/>
                <w:noProof/>
              </w:rPr>
              <w:t>19.4 Metodo per il calcolo dei punteggi</w:t>
            </w:r>
            <w:r>
              <w:rPr>
                <w:noProof/>
                <w:webHidden/>
              </w:rPr>
              <w:tab/>
            </w:r>
            <w:r>
              <w:rPr>
                <w:noProof/>
                <w:webHidden/>
              </w:rPr>
              <w:fldChar w:fldCharType="begin"/>
            </w:r>
            <w:r>
              <w:rPr>
                <w:noProof/>
                <w:webHidden/>
              </w:rPr>
              <w:instrText xml:space="preserve"> PAGEREF _Toc172641230 \h </w:instrText>
            </w:r>
            <w:r>
              <w:rPr>
                <w:noProof/>
                <w:webHidden/>
              </w:rPr>
            </w:r>
            <w:r>
              <w:rPr>
                <w:noProof/>
                <w:webHidden/>
              </w:rPr>
              <w:fldChar w:fldCharType="separate"/>
            </w:r>
            <w:r>
              <w:rPr>
                <w:noProof/>
                <w:webHidden/>
              </w:rPr>
              <w:t>37</w:t>
            </w:r>
            <w:r>
              <w:rPr>
                <w:noProof/>
                <w:webHidden/>
              </w:rPr>
              <w:fldChar w:fldCharType="end"/>
            </w:r>
          </w:hyperlink>
        </w:p>
        <w:p w14:paraId="081D28BA" w14:textId="19F737DB"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31" w:history="1">
            <w:r w:rsidRPr="00244E70">
              <w:rPr>
                <w:rStyle w:val="Collegamentoipertestuale"/>
                <w:rFonts w:eastAsia="Arial Unicode MS"/>
                <w:noProof/>
              </w:rPr>
              <w:t>20. COMMISSIONE GIUDICATRICE</w:t>
            </w:r>
            <w:r w:rsidR="00070C29">
              <w:rPr>
                <w:noProof/>
                <w:webHidden/>
              </w:rPr>
              <w:t xml:space="preserve"> …………………………………………………………………………………………………………………….</w:t>
            </w:r>
            <w:r>
              <w:rPr>
                <w:noProof/>
                <w:webHidden/>
              </w:rPr>
              <w:fldChar w:fldCharType="begin"/>
            </w:r>
            <w:r>
              <w:rPr>
                <w:noProof/>
                <w:webHidden/>
              </w:rPr>
              <w:instrText xml:space="preserve"> PAGEREF _Toc172641231 \h </w:instrText>
            </w:r>
            <w:r>
              <w:rPr>
                <w:noProof/>
                <w:webHidden/>
              </w:rPr>
            </w:r>
            <w:r>
              <w:rPr>
                <w:noProof/>
                <w:webHidden/>
              </w:rPr>
              <w:fldChar w:fldCharType="separate"/>
            </w:r>
            <w:r>
              <w:rPr>
                <w:noProof/>
                <w:webHidden/>
              </w:rPr>
              <w:t>38</w:t>
            </w:r>
            <w:r>
              <w:rPr>
                <w:noProof/>
                <w:webHidden/>
              </w:rPr>
              <w:fldChar w:fldCharType="end"/>
            </w:r>
          </w:hyperlink>
        </w:p>
        <w:p w14:paraId="61B00E3B" w14:textId="531D012A"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32" w:history="1">
            <w:r w:rsidRPr="00244E70">
              <w:rPr>
                <w:rStyle w:val="Collegamentoipertestuale"/>
                <w:rFonts w:eastAsia="Arial Unicode MS"/>
                <w:noProof/>
              </w:rPr>
              <w:t>21. SVOLGIMENTO DELLE OPERAZIONI DI GARA</w:t>
            </w:r>
            <w:r w:rsidR="00070C29">
              <w:rPr>
                <w:noProof/>
                <w:webHidden/>
              </w:rPr>
              <w:t xml:space="preserve"> ……………………………………………………………………………………………….</w:t>
            </w:r>
            <w:r>
              <w:rPr>
                <w:noProof/>
                <w:webHidden/>
              </w:rPr>
              <w:fldChar w:fldCharType="begin"/>
            </w:r>
            <w:r>
              <w:rPr>
                <w:noProof/>
                <w:webHidden/>
              </w:rPr>
              <w:instrText xml:space="preserve"> PAGEREF _Toc172641232 \h </w:instrText>
            </w:r>
            <w:r>
              <w:rPr>
                <w:noProof/>
                <w:webHidden/>
              </w:rPr>
            </w:r>
            <w:r>
              <w:rPr>
                <w:noProof/>
                <w:webHidden/>
              </w:rPr>
              <w:fldChar w:fldCharType="separate"/>
            </w:r>
            <w:r>
              <w:rPr>
                <w:noProof/>
                <w:webHidden/>
              </w:rPr>
              <w:t>38</w:t>
            </w:r>
            <w:r>
              <w:rPr>
                <w:noProof/>
                <w:webHidden/>
              </w:rPr>
              <w:fldChar w:fldCharType="end"/>
            </w:r>
          </w:hyperlink>
        </w:p>
        <w:p w14:paraId="3A1EE326" w14:textId="7E44EBFA"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33" w:history="1">
            <w:r w:rsidRPr="00244E70">
              <w:rPr>
                <w:rStyle w:val="Collegamentoipertestuale"/>
                <w:rFonts w:eastAsia="Arial Unicode MS"/>
                <w:noProof/>
              </w:rPr>
              <w:t>22. VERIFICA DOCUMENTAZIONE AMMINISTRATIVA</w:t>
            </w:r>
            <w:r w:rsidR="00070C29">
              <w:rPr>
                <w:noProof/>
                <w:webHidden/>
              </w:rPr>
              <w:t xml:space="preserve"> ………………………………………………………………………………………..</w:t>
            </w:r>
            <w:r>
              <w:rPr>
                <w:noProof/>
                <w:webHidden/>
              </w:rPr>
              <w:fldChar w:fldCharType="begin"/>
            </w:r>
            <w:r>
              <w:rPr>
                <w:noProof/>
                <w:webHidden/>
              </w:rPr>
              <w:instrText xml:space="preserve"> PAGEREF _Toc172641233 \h </w:instrText>
            </w:r>
            <w:r>
              <w:rPr>
                <w:noProof/>
                <w:webHidden/>
              </w:rPr>
            </w:r>
            <w:r>
              <w:rPr>
                <w:noProof/>
                <w:webHidden/>
              </w:rPr>
              <w:fldChar w:fldCharType="separate"/>
            </w:r>
            <w:r>
              <w:rPr>
                <w:noProof/>
                <w:webHidden/>
              </w:rPr>
              <w:t>38</w:t>
            </w:r>
            <w:r>
              <w:rPr>
                <w:noProof/>
                <w:webHidden/>
              </w:rPr>
              <w:fldChar w:fldCharType="end"/>
            </w:r>
          </w:hyperlink>
        </w:p>
        <w:p w14:paraId="4DFCE9FE" w14:textId="45A412A0"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34" w:history="1">
            <w:r w:rsidRPr="00244E70">
              <w:rPr>
                <w:rStyle w:val="Collegamentoipertestuale"/>
                <w:rFonts w:eastAsia="Arial Unicode MS"/>
                <w:noProof/>
              </w:rPr>
              <w:t>23. VALUTAZIONE DELLE OFFERTE TECNICHE ED ECONOMICHE</w:t>
            </w:r>
            <w:r w:rsidR="00070C29">
              <w:rPr>
                <w:noProof/>
                <w:webHidden/>
              </w:rPr>
              <w:t xml:space="preserve"> …………………………………………………………………………</w:t>
            </w:r>
            <w:r>
              <w:rPr>
                <w:noProof/>
                <w:webHidden/>
              </w:rPr>
              <w:fldChar w:fldCharType="begin"/>
            </w:r>
            <w:r>
              <w:rPr>
                <w:noProof/>
                <w:webHidden/>
              </w:rPr>
              <w:instrText xml:space="preserve"> PAGEREF _Toc172641234 \h </w:instrText>
            </w:r>
            <w:r>
              <w:rPr>
                <w:noProof/>
                <w:webHidden/>
              </w:rPr>
            </w:r>
            <w:r>
              <w:rPr>
                <w:noProof/>
                <w:webHidden/>
              </w:rPr>
              <w:fldChar w:fldCharType="separate"/>
            </w:r>
            <w:r>
              <w:rPr>
                <w:noProof/>
                <w:webHidden/>
              </w:rPr>
              <w:t>39</w:t>
            </w:r>
            <w:r>
              <w:rPr>
                <w:noProof/>
                <w:webHidden/>
              </w:rPr>
              <w:fldChar w:fldCharType="end"/>
            </w:r>
          </w:hyperlink>
        </w:p>
        <w:p w14:paraId="7AA99028" w14:textId="7F9B00E0"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35" w:history="1">
            <w:r w:rsidRPr="00244E70">
              <w:rPr>
                <w:rStyle w:val="Collegamentoipertestuale"/>
                <w:rFonts w:eastAsia="Arial Unicode MS"/>
                <w:noProof/>
              </w:rPr>
              <w:t>24. VERIFICA DI ANOMALIA DELLE OFFERTE</w:t>
            </w:r>
            <w:r w:rsidR="00070C29">
              <w:rPr>
                <w:noProof/>
                <w:webHidden/>
              </w:rPr>
              <w:t xml:space="preserve"> ……………………………………………………………………………………………………..</w:t>
            </w:r>
            <w:r>
              <w:rPr>
                <w:noProof/>
                <w:webHidden/>
              </w:rPr>
              <w:fldChar w:fldCharType="begin"/>
            </w:r>
            <w:r>
              <w:rPr>
                <w:noProof/>
                <w:webHidden/>
              </w:rPr>
              <w:instrText xml:space="preserve"> PAGEREF _Toc172641235 \h </w:instrText>
            </w:r>
            <w:r>
              <w:rPr>
                <w:noProof/>
                <w:webHidden/>
              </w:rPr>
            </w:r>
            <w:r>
              <w:rPr>
                <w:noProof/>
                <w:webHidden/>
              </w:rPr>
              <w:fldChar w:fldCharType="separate"/>
            </w:r>
            <w:r>
              <w:rPr>
                <w:noProof/>
                <w:webHidden/>
              </w:rPr>
              <w:t>39</w:t>
            </w:r>
            <w:r>
              <w:rPr>
                <w:noProof/>
                <w:webHidden/>
              </w:rPr>
              <w:fldChar w:fldCharType="end"/>
            </w:r>
          </w:hyperlink>
        </w:p>
        <w:p w14:paraId="560C5B65" w14:textId="671B2BD6"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36" w:history="1">
            <w:r w:rsidRPr="00244E70">
              <w:rPr>
                <w:rStyle w:val="Collegamentoipertestuale"/>
                <w:rFonts w:eastAsia="Arial Unicode MS"/>
                <w:noProof/>
              </w:rPr>
              <w:t>25. AGGIUDICAZIONE DELL’APPALTO E STIPULA DEL CONTRATTO</w:t>
            </w:r>
            <w:r w:rsidR="00070C29">
              <w:rPr>
                <w:noProof/>
                <w:webHidden/>
              </w:rPr>
              <w:t xml:space="preserve"> …………………………………………………………………….</w:t>
            </w:r>
            <w:r>
              <w:rPr>
                <w:noProof/>
                <w:webHidden/>
              </w:rPr>
              <w:fldChar w:fldCharType="begin"/>
            </w:r>
            <w:r>
              <w:rPr>
                <w:noProof/>
                <w:webHidden/>
              </w:rPr>
              <w:instrText xml:space="preserve"> PAGEREF _Toc172641236 \h </w:instrText>
            </w:r>
            <w:r>
              <w:rPr>
                <w:noProof/>
                <w:webHidden/>
              </w:rPr>
            </w:r>
            <w:r>
              <w:rPr>
                <w:noProof/>
                <w:webHidden/>
              </w:rPr>
              <w:fldChar w:fldCharType="separate"/>
            </w:r>
            <w:r>
              <w:rPr>
                <w:noProof/>
                <w:webHidden/>
              </w:rPr>
              <w:t>40</w:t>
            </w:r>
            <w:r>
              <w:rPr>
                <w:noProof/>
                <w:webHidden/>
              </w:rPr>
              <w:fldChar w:fldCharType="end"/>
            </w:r>
          </w:hyperlink>
        </w:p>
        <w:p w14:paraId="331B1E1D" w14:textId="4066E566"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37" w:history="1">
            <w:r w:rsidRPr="00244E70">
              <w:rPr>
                <w:rStyle w:val="Collegamentoipertestuale"/>
                <w:rFonts w:eastAsia="Arial Unicode MS"/>
                <w:noProof/>
              </w:rPr>
              <w:t>26. OBBLIGHI RELATIVI ALLA TRACCIABILITÀ DEI FLUSSI FINANZIARI</w:t>
            </w:r>
            <w:r w:rsidR="00070C29">
              <w:rPr>
                <w:noProof/>
                <w:webHidden/>
              </w:rPr>
              <w:t xml:space="preserve"> ………………………………………………………………...</w:t>
            </w:r>
            <w:r>
              <w:rPr>
                <w:noProof/>
                <w:webHidden/>
              </w:rPr>
              <w:fldChar w:fldCharType="begin"/>
            </w:r>
            <w:r>
              <w:rPr>
                <w:noProof/>
                <w:webHidden/>
              </w:rPr>
              <w:instrText xml:space="preserve"> PAGEREF _Toc172641237 \h </w:instrText>
            </w:r>
            <w:r>
              <w:rPr>
                <w:noProof/>
                <w:webHidden/>
              </w:rPr>
            </w:r>
            <w:r>
              <w:rPr>
                <w:noProof/>
                <w:webHidden/>
              </w:rPr>
              <w:fldChar w:fldCharType="separate"/>
            </w:r>
            <w:r>
              <w:rPr>
                <w:noProof/>
                <w:webHidden/>
              </w:rPr>
              <w:t>41</w:t>
            </w:r>
            <w:r>
              <w:rPr>
                <w:noProof/>
                <w:webHidden/>
              </w:rPr>
              <w:fldChar w:fldCharType="end"/>
            </w:r>
          </w:hyperlink>
        </w:p>
        <w:p w14:paraId="325F1202" w14:textId="186D9E84"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38" w:history="1">
            <w:r w:rsidRPr="00244E70">
              <w:rPr>
                <w:rStyle w:val="Collegamentoipertestuale"/>
                <w:rFonts w:eastAsia="Arial Unicode MS"/>
                <w:noProof/>
              </w:rPr>
              <w:t>27. CODICE DI COMPORTAMENTO</w:t>
            </w:r>
            <w:r>
              <w:rPr>
                <w:noProof/>
                <w:webHidden/>
              </w:rPr>
              <w:tab/>
            </w:r>
            <w:r w:rsidR="00070C29">
              <w:rPr>
                <w:noProof/>
                <w:webHidden/>
              </w:rPr>
              <w:t>…………………………………………………………………………………………………………………….</w:t>
            </w:r>
            <w:r>
              <w:rPr>
                <w:noProof/>
                <w:webHidden/>
              </w:rPr>
              <w:fldChar w:fldCharType="begin"/>
            </w:r>
            <w:r>
              <w:rPr>
                <w:noProof/>
                <w:webHidden/>
              </w:rPr>
              <w:instrText xml:space="preserve"> PAGEREF _Toc172641238 \h </w:instrText>
            </w:r>
            <w:r>
              <w:rPr>
                <w:noProof/>
                <w:webHidden/>
              </w:rPr>
            </w:r>
            <w:r>
              <w:rPr>
                <w:noProof/>
                <w:webHidden/>
              </w:rPr>
              <w:fldChar w:fldCharType="separate"/>
            </w:r>
            <w:r>
              <w:rPr>
                <w:noProof/>
                <w:webHidden/>
              </w:rPr>
              <w:t>42</w:t>
            </w:r>
            <w:r>
              <w:rPr>
                <w:noProof/>
                <w:webHidden/>
              </w:rPr>
              <w:fldChar w:fldCharType="end"/>
            </w:r>
          </w:hyperlink>
        </w:p>
        <w:p w14:paraId="0442978B" w14:textId="27C8E628"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39" w:history="1">
            <w:r w:rsidRPr="00244E70">
              <w:rPr>
                <w:rStyle w:val="Collegamentoipertestuale"/>
                <w:rFonts w:eastAsia="Arial Unicode MS"/>
                <w:noProof/>
              </w:rPr>
              <w:t>28. ACCESSO AGLI ATTI</w:t>
            </w:r>
            <w:r w:rsidR="00070C29">
              <w:rPr>
                <w:noProof/>
                <w:webHidden/>
              </w:rPr>
              <w:t xml:space="preserve"> ……………………………………………………………………………………………………………………………………..</w:t>
            </w:r>
            <w:r>
              <w:rPr>
                <w:noProof/>
                <w:webHidden/>
              </w:rPr>
              <w:fldChar w:fldCharType="begin"/>
            </w:r>
            <w:r>
              <w:rPr>
                <w:noProof/>
                <w:webHidden/>
              </w:rPr>
              <w:instrText xml:space="preserve"> PAGEREF _Toc172641239 \h </w:instrText>
            </w:r>
            <w:r>
              <w:rPr>
                <w:noProof/>
                <w:webHidden/>
              </w:rPr>
            </w:r>
            <w:r>
              <w:rPr>
                <w:noProof/>
                <w:webHidden/>
              </w:rPr>
              <w:fldChar w:fldCharType="separate"/>
            </w:r>
            <w:r>
              <w:rPr>
                <w:noProof/>
                <w:webHidden/>
              </w:rPr>
              <w:t>42</w:t>
            </w:r>
            <w:r>
              <w:rPr>
                <w:noProof/>
                <w:webHidden/>
              </w:rPr>
              <w:fldChar w:fldCharType="end"/>
            </w:r>
          </w:hyperlink>
        </w:p>
        <w:p w14:paraId="09BC678C" w14:textId="03BE3CFA"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40" w:history="1">
            <w:r w:rsidRPr="00244E70">
              <w:rPr>
                <w:rStyle w:val="Collegamentoipertestuale"/>
                <w:rFonts w:eastAsia="Arial Unicode MS"/>
                <w:noProof/>
              </w:rPr>
              <w:t>29. DEFINIZIONE DELLE CONTROVERSIE</w:t>
            </w:r>
            <w:r w:rsidR="00070C29">
              <w:rPr>
                <w:noProof/>
                <w:webHidden/>
              </w:rPr>
              <w:t xml:space="preserve"> …………………………………………………………………………………………………………….</w:t>
            </w:r>
            <w:r>
              <w:rPr>
                <w:noProof/>
                <w:webHidden/>
              </w:rPr>
              <w:fldChar w:fldCharType="begin"/>
            </w:r>
            <w:r>
              <w:rPr>
                <w:noProof/>
                <w:webHidden/>
              </w:rPr>
              <w:instrText xml:space="preserve"> PAGEREF _Toc172641240 \h </w:instrText>
            </w:r>
            <w:r>
              <w:rPr>
                <w:noProof/>
                <w:webHidden/>
              </w:rPr>
            </w:r>
            <w:r>
              <w:rPr>
                <w:noProof/>
                <w:webHidden/>
              </w:rPr>
              <w:fldChar w:fldCharType="separate"/>
            </w:r>
            <w:r>
              <w:rPr>
                <w:noProof/>
                <w:webHidden/>
              </w:rPr>
              <w:t>42</w:t>
            </w:r>
            <w:r>
              <w:rPr>
                <w:noProof/>
                <w:webHidden/>
              </w:rPr>
              <w:fldChar w:fldCharType="end"/>
            </w:r>
          </w:hyperlink>
        </w:p>
        <w:p w14:paraId="1BDD143E" w14:textId="3EEBD5F1" w:rsidR="000776B7" w:rsidRDefault="000776B7" w:rsidP="000776B7">
          <w:pPr>
            <w:pStyle w:val="Sommario1"/>
            <w:ind w:right="709"/>
            <w:rPr>
              <w:rFonts w:eastAsiaTheme="minorEastAsia" w:cstheme="minorBidi"/>
              <w:b w:val="0"/>
              <w:bCs w:val="0"/>
              <w:caps w:val="0"/>
              <w:noProof/>
              <w:kern w:val="2"/>
              <w:sz w:val="24"/>
              <w:szCs w:val="24"/>
              <w14:ligatures w14:val="standardContextual"/>
            </w:rPr>
          </w:pPr>
          <w:hyperlink w:anchor="_Toc172641241" w:history="1">
            <w:r w:rsidRPr="00244E70">
              <w:rPr>
                <w:rStyle w:val="Collegamentoipertestuale"/>
                <w:rFonts w:eastAsia="Arial Unicode MS"/>
                <w:noProof/>
              </w:rPr>
              <w:t>30. TRATTAMENTO DEI DATI PERSONALI</w:t>
            </w:r>
            <w:r w:rsidR="00070C29">
              <w:rPr>
                <w:noProof/>
                <w:webHidden/>
              </w:rPr>
              <w:t xml:space="preserve"> …………………………………………………………………………………………………………..</w:t>
            </w:r>
            <w:r>
              <w:rPr>
                <w:noProof/>
                <w:webHidden/>
              </w:rPr>
              <w:fldChar w:fldCharType="begin"/>
            </w:r>
            <w:r>
              <w:rPr>
                <w:noProof/>
                <w:webHidden/>
              </w:rPr>
              <w:instrText xml:space="preserve"> PAGEREF _Toc172641241 \h </w:instrText>
            </w:r>
            <w:r>
              <w:rPr>
                <w:noProof/>
                <w:webHidden/>
              </w:rPr>
            </w:r>
            <w:r>
              <w:rPr>
                <w:noProof/>
                <w:webHidden/>
              </w:rPr>
              <w:fldChar w:fldCharType="separate"/>
            </w:r>
            <w:r>
              <w:rPr>
                <w:noProof/>
                <w:webHidden/>
              </w:rPr>
              <w:t>42</w:t>
            </w:r>
            <w:r>
              <w:rPr>
                <w:noProof/>
                <w:webHidden/>
              </w:rPr>
              <w:fldChar w:fldCharType="end"/>
            </w:r>
          </w:hyperlink>
        </w:p>
        <w:p w14:paraId="77C31461" w14:textId="0B5E52B6" w:rsidR="003E2B94" w:rsidRPr="00ED4527" w:rsidRDefault="003E2B94" w:rsidP="000776B7">
          <w:pPr>
            <w:pStyle w:val="Sommario1"/>
            <w:ind w:right="709"/>
            <w:rPr>
              <w:rStyle w:val="Collegamentoipertestuale"/>
            </w:rPr>
          </w:pPr>
          <w:r w:rsidRPr="00ED4527">
            <w:fldChar w:fldCharType="end"/>
          </w:r>
        </w:p>
      </w:sdtContent>
    </w:sdt>
    <w:p w14:paraId="11F1D0BE" w14:textId="77777777" w:rsidR="003E2B94" w:rsidRPr="00ED4527" w:rsidRDefault="003E2B94" w:rsidP="00CA233A">
      <w:pPr>
        <w:pStyle w:val="Sommario1"/>
        <w:rPr>
          <w:rFonts w:eastAsia="Calibri"/>
        </w:rPr>
      </w:pPr>
    </w:p>
    <w:p w14:paraId="04E1B41C" w14:textId="77777777" w:rsidR="003E2B94" w:rsidRPr="00ED4527" w:rsidRDefault="003E2B94" w:rsidP="00FC368C">
      <w:pPr>
        <w:widowControl w:val="0"/>
        <w:jc w:val="both"/>
        <w:rPr>
          <w:rFonts w:cstheme="minorHAnsi"/>
          <w:sz w:val="22"/>
          <w:szCs w:val="22"/>
        </w:rPr>
      </w:pPr>
      <w:r w:rsidRPr="00ED4527">
        <w:rPr>
          <w:rFonts w:cstheme="minorHAnsi"/>
          <w:sz w:val="22"/>
          <w:szCs w:val="22"/>
        </w:rPr>
        <w:br w:type="page"/>
      </w:r>
    </w:p>
    <w:p w14:paraId="61C75AA8" w14:textId="77777777" w:rsidR="003E2B94" w:rsidRPr="00ED4527" w:rsidRDefault="003E2B94" w:rsidP="00FC368C">
      <w:pPr>
        <w:pStyle w:val="Titolo1"/>
        <w:jc w:val="both"/>
        <w:rPr>
          <w:rFonts w:asciiTheme="minorHAnsi" w:hAnsiTheme="minorHAnsi" w:cstheme="minorHAnsi"/>
          <w:b/>
          <w:bCs/>
          <w:sz w:val="22"/>
          <w:szCs w:val="22"/>
        </w:rPr>
      </w:pPr>
      <w:bookmarkStart w:id="0" w:name="_Toc391036046"/>
      <w:bookmarkStart w:id="1" w:name="_Toc391035973"/>
      <w:bookmarkStart w:id="2" w:name="_Toc380501861"/>
      <w:bookmarkStart w:id="3" w:name="_Toc354038170"/>
      <w:bookmarkStart w:id="4" w:name="_Toc482101906"/>
      <w:bookmarkStart w:id="5" w:name="_Toc482101812"/>
      <w:bookmarkStart w:id="6" w:name="_Toc482101719"/>
      <w:bookmarkStart w:id="7" w:name="_Toc482101544"/>
      <w:bookmarkStart w:id="8" w:name="_Toc482101429"/>
      <w:bookmarkStart w:id="9" w:name="_Toc374026426"/>
      <w:bookmarkStart w:id="10" w:name="_Toc374025981"/>
      <w:bookmarkStart w:id="11" w:name="_Toc374025928"/>
      <w:bookmarkStart w:id="12" w:name="_Toc374025834"/>
      <w:bookmarkStart w:id="13" w:name="_Toc374025745"/>
      <w:bookmarkStart w:id="14" w:name="_Toc498419717"/>
      <w:bookmarkStart w:id="15" w:name="_Toc497831525"/>
      <w:bookmarkStart w:id="16" w:name="_Toc497728131"/>
      <w:bookmarkStart w:id="17" w:name="_Toc497484933"/>
      <w:bookmarkStart w:id="18" w:name="_Toc494359015"/>
      <w:bookmarkStart w:id="19" w:name="_Toc494358966"/>
      <w:bookmarkStart w:id="20" w:name="_Toc493500868"/>
      <w:bookmarkStart w:id="21" w:name="_Toc498419716"/>
      <w:bookmarkStart w:id="22" w:name="_Toc497831524"/>
      <w:bookmarkStart w:id="23" w:name="_Toc497728130"/>
      <w:bookmarkStart w:id="24" w:name="_Toc497484932"/>
      <w:bookmarkStart w:id="25" w:name="_Toc494359014"/>
      <w:bookmarkStart w:id="26" w:name="_Toc494358965"/>
      <w:bookmarkStart w:id="27" w:name="_Toc493500867"/>
      <w:bookmarkStart w:id="28" w:name="_Toc482102096"/>
      <w:bookmarkStart w:id="29" w:name="_Toc482102001"/>
      <w:bookmarkStart w:id="30" w:name="_Ref99610289"/>
      <w:bookmarkStart w:id="31" w:name="_Toc17264116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r w:rsidRPr="00ED4527">
        <w:rPr>
          <w:rFonts w:asciiTheme="minorHAnsi" w:hAnsiTheme="minorHAnsi" w:cstheme="minorHAnsi"/>
          <w:b/>
          <w:bCs/>
          <w:sz w:val="22"/>
          <w:szCs w:val="22"/>
        </w:rPr>
        <w:lastRenderedPageBreak/>
        <w:t>1. PREMESSE</w:t>
      </w:r>
      <w:bookmarkEnd w:id="30"/>
      <w:bookmarkEnd w:id="31"/>
    </w:p>
    <w:p w14:paraId="37EDB99F" w14:textId="4F4D30D4" w:rsidR="003E2B94" w:rsidRPr="00ED4527" w:rsidRDefault="480BC800" w:rsidP="0E38E6BD">
      <w:pPr>
        <w:pStyle w:val="NormaleWeb"/>
        <w:spacing w:before="0" w:beforeAutospacing="0" w:after="0" w:afterAutospacing="0"/>
        <w:jc w:val="both"/>
        <w:rPr>
          <w:rFonts w:asciiTheme="minorHAnsi" w:hAnsiTheme="minorHAnsi" w:cstheme="minorBidi"/>
          <w:i/>
          <w:iCs/>
          <w:sz w:val="22"/>
          <w:szCs w:val="22"/>
          <w:lang w:eastAsia="en-US"/>
        </w:rPr>
      </w:pPr>
      <w:r w:rsidRPr="0E38E6BD">
        <w:rPr>
          <w:rFonts w:asciiTheme="minorHAnsi" w:hAnsiTheme="minorHAnsi" w:cstheme="minorBidi"/>
          <w:sz w:val="22"/>
          <w:szCs w:val="22"/>
          <w:lang w:eastAsia="en-US"/>
        </w:rPr>
        <w:t xml:space="preserve">Con apposito Provvedimento di Decisione di Contrattare la Stazione </w:t>
      </w:r>
      <w:r w:rsidR="4DA561A9" w:rsidRPr="0E38E6BD">
        <w:rPr>
          <w:rFonts w:asciiTheme="minorHAnsi" w:hAnsiTheme="minorHAnsi" w:cstheme="minorBidi"/>
          <w:sz w:val="22"/>
          <w:szCs w:val="22"/>
          <w:lang w:eastAsia="en-US"/>
        </w:rPr>
        <w:t>A</w:t>
      </w:r>
      <w:r w:rsidRPr="0E38E6BD">
        <w:rPr>
          <w:rFonts w:asciiTheme="minorHAnsi" w:hAnsiTheme="minorHAnsi" w:cstheme="minorBidi"/>
          <w:sz w:val="22"/>
          <w:szCs w:val="22"/>
          <w:lang w:eastAsia="en-US"/>
        </w:rPr>
        <w:t xml:space="preserve">ppaltante </w:t>
      </w:r>
      <w:r w:rsidR="5F8DA6E1" w:rsidRPr="0E38E6BD">
        <w:rPr>
          <w:rFonts w:asciiTheme="minorHAnsi" w:hAnsiTheme="minorHAnsi" w:cstheme="minorBidi"/>
          <w:i/>
          <w:iCs/>
          <w:sz w:val="22"/>
          <w:szCs w:val="22"/>
          <w:lang w:eastAsia="en-US"/>
        </w:rPr>
        <w:t>Istituto di Scienze e Tecnologie per l’Energia e la Mobilità Sostenibili (STEMS)</w:t>
      </w:r>
      <w:r w:rsidRPr="0E38E6BD">
        <w:rPr>
          <w:rFonts w:asciiTheme="minorHAnsi" w:hAnsiTheme="minorHAnsi" w:cstheme="minorBidi"/>
          <w:i/>
          <w:iCs/>
          <w:sz w:val="22"/>
          <w:szCs w:val="22"/>
          <w:lang w:eastAsia="en-US"/>
        </w:rPr>
        <w:t xml:space="preserve"> </w:t>
      </w:r>
      <w:r w:rsidRPr="0E38E6BD">
        <w:rPr>
          <w:rFonts w:asciiTheme="minorHAnsi" w:hAnsiTheme="minorHAnsi" w:cstheme="minorBidi"/>
          <w:sz w:val="22"/>
          <w:szCs w:val="22"/>
          <w:lang w:eastAsia="en-US"/>
        </w:rPr>
        <w:t>del Consiglio Nazionale delle Ricerche, CNR, ha deciso di affidare la fornitura di</w:t>
      </w:r>
      <w:r w:rsidR="5F8DA6E1" w:rsidRPr="0E38E6BD">
        <w:rPr>
          <w:rFonts w:asciiTheme="minorHAnsi" w:hAnsiTheme="minorHAnsi" w:cstheme="minorBidi"/>
          <w:sz w:val="22"/>
          <w:szCs w:val="22"/>
          <w:lang w:eastAsia="en-US"/>
        </w:rPr>
        <w:t xml:space="preserve"> un sistema per spettroscopia di fotoelettroni a raggi X (XPS)</w:t>
      </w:r>
      <w:r w:rsidRPr="0E38E6BD">
        <w:rPr>
          <w:rFonts w:asciiTheme="minorHAnsi" w:hAnsiTheme="minorHAnsi" w:cstheme="minorBidi"/>
          <w:i/>
          <w:iCs/>
          <w:sz w:val="22"/>
          <w:szCs w:val="22"/>
          <w:lang w:eastAsia="en-US"/>
        </w:rPr>
        <w:t>.</w:t>
      </w:r>
    </w:p>
    <w:p w14:paraId="35F6D364"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lang w:eastAsia="en-US"/>
        </w:rPr>
      </w:pPr>
    </w:p>
    <w:p w14:paraId="591879DE" w14:textId="30BBF2A5" w:rsidR="003E2B94" w:rsidRDefault="480BC800" w:rsidP="0E38E6BD">
      <w:pPr>
        <w:pStyle w:val="NormaleWeb"/>
        <w:spacing w:before="0" w:beforeAutospacing="0" w:after="0" w:afterAutospacing="0"/>
        <w:jc w:val="both"/>
        <w:rPr>
          <w:rFonts w:asciiTheme="minorHAnsi" w:hAnsiTheme="minorHAnsi" w:cstheme="minorBidi"/>
          <w:sz w:val="22"/>
          <w:szCs w:val="22"/>
          <w:lang w:eastAsia="en-US"/>
        </w:rPr>
      </w:pPr>
      <w:r w:rsidRPr="0E38E6BD">
        <w:rPr>
          <w:rFonts w:asciiTheme="minorHAnsi" w:hAnsiTheme="minorHAnsi" w:cstheme="minorBidi"/>
          <w:sz w:val="22"/>
          <w:szCs w:val="22"/>
          <w:lang w:eastAsia="en-US"/>
        </w:rPr>
        <w:t xml:space="preserve">La presente procedura riguarda gli investimenti pubblici finanziati con le risorse del Piano Nazionale di Ripresa e Resilienza (PNRR) e pertanto fa esplicito riferimento ai principi per la sostenibilità ambientale, per la fattibilità dell’intervento nel rispetto del principio orizzontale del “Do No </w:t>
      </w:r>
      <w:proofErr w:type="spellStart"/>
      <w:r w:rsidRPr="0E38E6BD">
        <w:rPr>
          <w:rFonts w:asciiTheme="minorHAnsi" w:hAnsiTheme="minorHAnsi" w:cstheme="minorBidi"/>
          <w:sz w:val="22"/>
          <w:szCs w:val="22"/>
          <w:lang w:eastAsia="en-US"/>
        </w:rPr>
        <w:t>Significant</w:t>
      </w:r>
      <w:proofErr w:type="spellEnd"/>
      <w:r w:rsidRPr="0E38E6BD">
        <w:rPr>
          <w:rFonts w:asciiTheme="minorHAnsi" w:hAnsiTheme="minorHAnsi" w:cstheme="minorBidi"/>
          <w:sz w:val="22"/>
          <w:szCs w:val="22"/>
          <w:lang w:eastAsia="en-US"/>
        </w:rPr>
        <w:t xml:space="preserve"> </w:t>
      </w:r>
      <w:proofErr w:type="spellStart"/>
      <w:r w:rsidRPr="0E38E6BD">
        <w:rPr>
          <w:rFonts w:asciiTheme="minorHAnsi" w:hAnsiTheme="minorHAnsi" w:cstheme="minorBidi"/>
          <w:sz w:val="22"/>
          <w:szCs w:val="22"/>
          <w:lang w:eastAsia="en-US"/>
        </w:rPr>
        <w:t>Harm</w:t>
      </w:r>
      <w:proofErr w:type="spellEnd"/>
      <w:r w:rsidRPr="0E38E6BD">
        <w:rPr>
          <w:rFonts w:asciiTheme="minorHAnsi" w:hAnsiTheme="minorHAnsi" w:cstheme="minorBidi"/>
          <w:sz w:val="22"/>
          <w:szCs w:val="22"/>
          <w:lang w:eastAsia="en-US"/>
        </w:rPr>
        <w:t xml:space="preserve">” (DNSH) </w:t>
      </w:r>
      <w:proofErr w:type="spellStart"/>
      <w:r w:rsidRPr="0E38E6BD">
        <w:rPr>
          <w:rFonts w:asciiTheme="minorHAnsi" w:hAnsiTheme="minorHAnsi" w:cstheme="minorBidi"/>
          <w:sz w:val="22"/>
          <w:szCs w:val="22"/>
          <w:lang w:eastAsia="en-US"/>
        </w:rPr>
        <w:t>nonchè</w:t>
      </w:r>
      <w:proofErr w:type="spellEnd"/>
      <w:r w:rsidRPr="0E38E6BD">
        <w:rPr>
          <w:rFonts w:asciiTheme="minorHAnsi" w:hAnsiTheme="minorHAnsi" w:cstheme="minorBidi"/>
          <w:sz w:val="22"/>
          <w:szCs w:val="22"/>
          <w:lang w:eastAsia="en-US"/>
        </w:rPr>
        <w:t xml:space="preserve"> ai principi trasversali, tra i quali il principio del contributo all’obiettivo climatico e digitale (c.d. tagging), il principio di parità di genere e l’obbligo di protezione e valorizzazione dei giovani, nonché l’inclusione lavorativa delle persone con disabilità ai sensi dei Regolamenti (UE) 2020/852 e 241/2021. Si precisa che al fine della dimostrazione del rispetto degli obblighi di cui al citato principio del DNSH, il presente intervento è ricompreso nella </w:t>
      </w:r>
      <w:r w:rsidR="5F8DA6E1" w:rsidRPr="0E38E6BD">
        <w:rPr>
          <w:rFonts w:asciiTheme="minorHAnsi" w:hAnsiTheme="minorHAnsi" w:cstheme="minorBidi"/>
          <w:sz w:val="22"/>
          <w:szCs w:val="22"/>
          <w:lang w:eastAsia="en-US"/>
        </w:rPr>
        <w:t xml:space="preserve">Missione 04 “ISTRUZIONE E RICERCA” – Componente 2 “Dalla Ricerca all’impresa” – Investimento 3.1 “Rafforzamento e Creazione di IR nell’ambito del Piano Nazionale di Ripresa </w:t>
      </w:r>
      <w:r w:rsidR="0E60D4C6" w:rsidRPr="0E38E6BD">
        <w:rPr>
          <w:rFonts w:asciiTheme="minorHAnsi" w:hAnsiTheme="minorHAnsi" w:cstheme="minorBidi"/>
          <w:sz w:val="22"/>
          <w:szCs w:val="22"/>
          <w:lang w:eastAsia="en-US"/>
        </w:rPr>
        <w:t>e</w:t>
      </w:r>
      <w:r w:rsidR="5F8DA6E1" w:rsidRPr="0E38E6BD">
        <w:rPr>
          <w:rFonts w:asciiTheme="minorHAnsi" w:hAnsiTheme="minorHAnsi" w:cstheme="minorBidi"/>
          <w:sz w:val="22"/>
          <w:szCs w:val="22"/>
          <w:lang w:eastAsia="en-US"/>
        </w:rPr>
        <w:t xml:space="preserve"> Resilienza” (PNRR), progetto ECCSELLENT - CUP F53C22000560006</w:t>
      </w:r>
      <w:r w:rsidRPr="0E38E6BD">
        <w:rPr>
          <w:rFonts w:asciiTheme="minorHAnsi" w:hAnsiTheme="minorHAnsi" w:cstheme="minorBidi"/>
          <w:sz w:val="22"/>
          <w:szCs w:val="22"/>
          <w:lang w:eastAsia="en-US"/>
        </w:rPr>
        <w:t>.</w:t>
      </w:r>
    </w:p>
    <w:p w14:paraId="3A09D7F1" w14:textId="77777777" w:rsidR="0070311C" w:rsidRPr="00ED4527" w:rsidRDefault="0070311C" w:rsidP="0E38E6BD">
      <w:pPr>
        <w:pStyle w:val="NormaleWeb"/>
        <w:spacing w:before="0" w:beforeAutospacing="0" w:after="0" w:afterAutospacing="0"/>
        <w:jc w:val="both"/>
        <w:rPr>
          <w:rFonts w:asciiTheme="minorHAnsi" w:hAnsiTheme="minorHAnsi" w:cstheme="minorBidi"/>
          <w:sz w:val="22"/>
          <w:szCs w:val="22"/>
          <w:lang w:eastAsia="en-US"/>
        </w:rPr>
      </w:pPr>
    </w:p>
    <w:p w14:paraId="24725F73" w14:textId="515FBB7D" w:rsidR="003E2B94" w:rsidRPr="00ED4527" w:rsidRDefault="480BC800" w:rsidP="0E38E6BD">
      <w:pPr>
        <w:contextualSpacing/>
        <w:jc w:val="both"/>
        <w:rPr>
          <w:i/>
          <w:iCs/>
          <w:sz w:val="22"/>
          <w:szCs w:val="22"/>
        </w:rPr>
      </w:pPr>
      <w:r w:rsidRPr="0E38E6BD">
        <w:rPr>
          <w:sz w:val="22"/>
          <w:szCs w:val="22"/>
        </w:rPr>
        <w:t xml:space="preserve">La tipologia di </w:t>
      </w:r>
      <w:r w:rsidRPr="0E38E6BD">
        <w:rPr>
          <w:i/>
          <w:iCs/>
          <w:sz w:val="22"/>
          <w:szCs w:val="22"/>
        </w:rPr>
        <w:t>servizio/fornitura</w:t>
      </w:r>
      <w:r w:rsidRPr="0E38E6BD">
        <w:rPr>
          <w:sz w:val="22"/>
          <w:szCs w:val="22"/>
        </w:rPr>
        <w:t xml:space="preserve"> si limita a non arrecare un danno significativo rispetto agli aspetti ambientali valutati nelle analisi DNSH, pertanto trova applicazione il regime del contributo minimo (Regime 2) che si traduce nel rispetto delle prescrizioni contenute nelle schede tecniche </w:t>
      </w:r>
      <w:r w:rsidR="3518AAD5" w:rsidRPr="00117DC7">
        <w:rPr>
          <w:rFonts w:ascii="Calibri" w:hAnsi="Calibri" w:cs="Calibri"/>
          <w:sz w:val="20"/>
          <w:szCs w:val="20"/>
        </w:rPr>
        <w:t xml:space="preserve"> </w:t>
      </w:r>
      <w:r w:rsidR="3518AAD5" w:rsidRPr="00912D41">
        <w:rPr>
          <w:rFonts w:ascii="Calibri" w:hAnsi="Calibri" w:cs="Calibri"/>
          <w:sz w:val="20"/>
          <w:szCs w:val="20"/>
        </w:rPr>
        <w:t>“Scheda DNSH n. 3</w:t>
      </w:r>
      <w:r w:rsidR="003E2B94" w:rsidRPr="0E38E6BD">
        <w:rPr>
          <w:rStyle w:val="Rimandonotaapidipagina"/>
          <w:i/>
          <w:iCs/>
          <w:sz w:val="22"/>
          <w:szCs w:val="22"/>
        </w:rPr>
        <w:footnoteReference w:id="1"/>
      </w:r>
      <w:r w:rsidRPr="0E38E6BD">
        <w:rPr>
          <w:sz w:val="22"/>
          <w:szCs w:val="22"/>
        </w:rPr>
        <w:t>, selezionate dalla Stazione Appaltante in conformità alla “</w:t>
      </w:r>
      <w:r w:rsidRPr="0E38E6BD">
        <w:rPr>
          <w:i/>
          <w:iCs/>
          <w:sz w:val="22"/>
          <w:szCs w:val="22"/>
        </w:rPr>
        <w:t>Guida operativa per il rispetto del principio di non arrecare danno significativo all’ambiente”</w:t>
      </w:r>
      <w:r w:rsidRPr="0E38E6BD">
        <w:rPr>
          <w:sz w:val="22"/>
          <w:szCs w:val="22"/>
        </w:rPr>
        <w:t xml:space="preserve"> di cui alla circolare RGS nr.33 del 13/10/2022, correlate alla Missione 4 Componente 2 Investimento </w:t>
      </w:r>
      <w:r w:rsidR="5F8DA6E1" w:rsidRPr="0E38E6BD">
        <w:rPr>
          <w:sz w:val="22"/>
          <w:szCs w:val="22"/>
        </w:rPr>
        <w:t>3.1</w:t>
      </w:r>
      <w:r w:rsidR="5F8DA6E1" w:rsidRPr="0E38E6BD">
        <w:rPr>
          <w:i/>
          <w:iCs/>
          <w:sz w:val="22"/>
          <w:szCs w:val="22"/>
        </w:rPr>
        <w:t xml:space="preserve"> </w:t>
      </w:r>
      <w:r w:rsidR="5F8DA6E1" w:rsidRPr="0E38E6BD">
        <w:rPr>
          <w:sz w:val="22"/>
          <w:szCs w:val="22"/>
        </w:rPr>
        <w:t xml:space="preserve">“Rafforzamento e Creazione di IR nell’ambito del Piano Nazionale di Ripresa </w:t>
      </w:r>
      <w:r w:rsidR="1C69B7D8" w:rsidRPr="0E38E6BD">
        <w:rPr>
          <w:sz w:val="22"/>
          <w:szCs w:val="22"/>
        </w:rPr>
        <w:t>e</w:t>
      </w:r>
      <w:r w:rsidR="5F8DA6E1" w:rsidRPr="0E38E6BD">
        <w:rPr>
          <w:sz w:val="22"/>
          <w:szCs w:val="22"/>
        </w:rPr>
        <w:t xml:space="preserve"> Resilienza” (PNRR)</w:t>
      </w:r>
      <w:r w:rsidRPr="0E38E6BD">
        <w:rPr>
          <w:i/>
          <w:iCs/>
          <w:sz w:val="22"/>
          <w:szCs w:val="22"/>
        </w:rPr>
        <w:t>.</w:t>
      </w:r>
    </w:p>
    <w:p w14:paraId="52C47C84" w14:textId="77777777" w:rsidR="003E2B94" w:rsidRPr="00ED4527" w:rsidRDefault="003E2B94" w:rsidP="00FC368C">
      <w:pPr>
        <w:contextualSpacing/>
        <w:jc w:val="both"/>
        <w:rPr>
          <w:rFonts w:cstheme="minorHAnsi"/>
          <w:bCs/>
          <w:i/>
          <w:iCs/>
          <w:sz w:val="22"/>
          <w:szCs w:val="22"/>
        </w:rPr>
      </w:pPr>
    </w:p>
    <w:p w14:paraId="68B02AA6" w14:textId="0BB06F26" w:rsidR="003E2B94" w:rsidRPr="00ED4527" w:rsidRDefault="480BC800" w:rsidP="0E38E6BD">
      <w:pPr>
        <w:jc w:val="both"/>
        <w:rPr>
          <w:sz w:val="22"/>
          <w:szCs w:val="22"/>
        </w:rPr>
      </w:pPr>
      <w:r w:rsidRPr="0E38E6BD">
        <w:rPr>
          <w:sz w:val="22"/>
          <w:szCs w:val="22"/>
        </w:rPr>
        <w:t xml:space="preserve">Tale procedura è interamente svolta tramite il sistema informatico per le procedure telematiche di acquisto (di seguito Sistema) accessibile all’indirizzo </w:t>
      </w:r>
      <w:hyperlink r:id="rId11">
        <w:r w:rsidRPr="0E38E6BD">
          <w:rPr>
            <w:rStyle w:val="Collegamentoipertestuale"/>
            <w:sz w:val="22"/>
            <w:szCs w:val="22"/>
          </w:rPr>
          <w:t>www.acquistinretepa.it</w:t>
        </w:r>
      </w:hyperlink>
      <w:r w:rsidRPr="0E38E6BD">
        <w:rPr>
          <w:sz w:val="22"/>
          <w:szCs w:val="22"/>
        </w:rPr>
        <w:t>. Tramite il sito si accede alla procedura nonché alla documentazione di gara.</w:t>
      </w:r>
    </w:p>
    <w:p w14:paraId="4960FE51" w14:textId="77777777" w:rsidR="003E2B94" w:rsidRPr="00ED4527" w:rsidRDefault="003E2B94" w:rsidP="00FC368C">
      <w:pPr>
        <w:jc w:val="both"/>
        <w:rPr>
          <w:rFonts w:cstheme="minorHAnsi"/>
          <w:bCs/>
          <w:iCs/>
          <w:sz w:val="22"/>
          <w:szCs w:val="22"/>
        </w:rPr>
      </w:pPr>
    </w:p>
    <w:p w14:paraId="2909455D" w14:textId="77777777" w:rsidR="003E2B94" w:rsidRPr="00ED4527" w:rsidRDefault="003E2B94" w:rsidP="00FC368C">
      <w:pPr>
        <w:jc w:val="both"/>
        <w:rPr>
          <w:rFonts w:cstheme="minorHAnsi"/>
          <w:bCs/>
          <w:iCs/>
          <w:sz w:val="22"/>
          <w:szCs w:val="22"/>
        </w:rPr>
      </w:pPr>
      <w:r w:rsidRPr="00ED4527">
        <w:rPr>
          <w:rFonts w:cstheme="minorHAnsi"/>
          <w:bCs/>
          <w:iCs/>
          <w:sz w:val="22"/>
          <w:szCs w:val="22"/>
        </w:rPr>
        <w:t xml:space="preserve">L’affidamento </w:t>
      </w:r>
      <w:r w:rsidRPr="00ED4527">
        <w:rPr>
          <w:rFonts w:cstheme="minorHAnsi"/>
          <w:bCs/>
          <w:iCs/>
          <w:sz w:val="22"/>
          <w:szCs w:val="22"/>
          <w:lang w:val="x-none"/>
        </w:rPr>
        <w:t>avv</w:t>
      </w:r>
      <w:r w:rsidRPr="00ED4527">
        <w:rPr>
          <w:rFonts w:cstheme="minorHAnsi"/>
          <w:bCs/>
          <w:iCs/>
          <w:sz w:val="22"/>
          <w:szCs w:val="22"/>
        </w:rPr>
        <w:t>iene</w:t>
      </w:r>
      <w:r w:rsidRPr="00ED4527">
        <w:rPr>
          <w:rFonts w:cstheme="minorHAnsi"/>
          <w:bCs/>
          <w:iCs/>
          <w:sz w:val="22"/>
          <w:szCs w:val="22"/>
          <w:lang w:val="x-none"/>
        </w:rPr>
        <w:t xml:space="preserve"> mediante procedura aperta con </w:t>
      </w:r>
      <w:r w:rsidRPr="00ED4527">
        <w:rPr>
          <w:rFonts w:cstheme="minorHAnsi"/>
          <w:bCs/>
          <w:iCs/>
          <w:sz w:val="22"/>
          <w:szCs w:val="22"/>
        </w:rPr>
        <w:t xml:space="preserve">applicazione del </w:t>
      </w:r>
      <w:r w:rsidRPr="00ED4527">
        <w:rPr>
          <w:rFonts w:cstheme="minorHAnsi"/>
          <w:bCs/>
          <w:iCs/>
          <w:sz w:val="22"/>
          <w:szCs w:val="22"/>
          <w:lang w:val="x-none"/>
        </w:rPr>
        <w:t>criterio dell’offerta economicamente più vantaggiosa</w:t>
      </w:r>
      <w:r w:rsidRPr="00ED4527">
        <w:rPr>
          <w:rFonts w:cstheme="minorHAnsi"/>
          <w:bCs/>
          <w:iCs/>
          <w:sz w:val="22"/>
          <w:szCs w:val="22"/>
        </w:rPr>
        <w:t xml:space="preserve"> individuata sulla base del miglior rapporto qualità prezzo.</w:t>
      </w:r>
    </w:p>
    <w:p w14:paraId="63B6D5C1" w14:textId="77777777" w:rsidR="003E2B94" w:rsidRPr="00ED4527" w:rsidRDefault="003E2B94" w:rsidP="00FC368C">
      <w:pPr>
        <w:jc w:val="both"/>
        <w:rPr>
          <w:rFonts w:cstheme="minorHAnsi"/>
          <w:bCs/>
          <w:iCs/>
          <w:sz w:val="22"/>
          <w:szCs w:val="22"/>
        </w:rPr>
      </w:pPr>
    </w:p>
    <w:p w14:paraId="78332633" w14:textId="3F5F9AB9" w:rsidR="003E2B94" w:rsidRPr="00ED4527" w:rsidRDefault="003E2B94" w:rsidP="00FC368C">
      <w:pPr>
        <w:pStyle w:val="NormaleWeb"/>
        <w:spacing w:before="0" w:beforeAutospacing="0" w:after="0" w:afterAutospacing="0"/>
        <w:jc w:val="both"/>
        <w:rPr>
          <w:rFonts w:asciiTheme="minorHAnsi" w:hAnsiTheme="minorHAnsi" w:cstheme="minorHAnsi"/>
          <w:bCs/>
          <w:iCs/>
          <w:sz w:val="22"/>
          <w:szCs w:val="22"/>
        </w:rPr>
      </w:pPr>
      <w:r w:rsidRPr="00ED4527">
        <w:rPr>
          <w:rFonts w:asciiTheme="minorHAnsi" w:hAnsiTheme="minorHAnsi" w:cstheme="minorHAnsi"/>
          <w:bCs/>
          <w:iCs/>
          <w:sz w:val="22"/>
          <w:szCs w:val="22"/>
        </w:rPr>
        <w:t xml:space="preserve">La durata del procedimento è prevista pari a </w:t>
      </w:r>
      <w:r w:rsidR="000934D6">
        <w:rPr>
          <w:rFonts w:asciiTheme="minorHAnsi" w:hAnsiTheme="minorHAnsi" w:cstheme="minorHAnsi"/>
          <w:bCs/>
          <w:iCs/>
          <w:sz w:val="22"/>
          <w:szCs w:val="22"/>
        </w:rPr>
        <w:t>6 (sei)</w:t>
      </w:r>
      <w:r w:rsidRPr="00ED4527">
        <w:rPr>
          <w:rStyle w:val="Rimandonotaapidipagina"/>
          <w:rFonts w:asciiTheme="minorHAnsi" w:hAnsiTheme="minorHAnsi" w:cstheme="minorHAnsi"/>
          <w:bCs/>
          <w:i/>
          <w:iCs/>
          <w:sz w:val="22"/>
          <w:szCs w:val="22"/>
          <w:highlight w:val="yellow"/>
        </w:rPr>
        <w:footnoteReference w:id="2"/>
      </w:r>
      <w:r w:rsidRPr="00ED4527">
        <w:rPr>
          <w:rFonts w:asciiTheme="minorHAnsi" w:hAnsiTheme="minorHAnsi" w:cstheme="minorHAnsi"/>
          <w:bCs/>
          <w:i/>
          <w:iCs/>
          <w:sz w:val="22"/>
          <w:szCs w:val="22"/>
        </w:rPr>
        <w:t xml:space="preserve"> </w:t>
      </w:r>
      <w:r w:rsidRPr="00ED4527">
        <w:rPr>
          <w:rFonts w:asciiTheme="minorHAnsi" w:hAnsiTheme="minorHAnsi" w:cstheme="minorHAnsi"/>
          <w:bCs/>
          <w:iCs/>
          <w:sz w:val="22"/>
          <w:szCs w:val="22"/>
        </w:rPr>
        <w:t>mesi dalla pubblicazione del bando.</w:t>
      </w:r>
    </w:p>
    <w:p w14:paraId="5D4D719B" w14:textId="77777777" w:rsidR="003E2B94" w:rsidRPr="00ED4527" w:rsidRDefault="003E2B94" w:rsidP="00FC368C">
      <w:pPr>
        <w:jc w:val="both"/>
        <w:rPr>
          <w:rFonts w:cstheme="minorHAnsi"/>
          <w:bCs/>
          <w:iCs/>
          <w:sz w:val="22"/>
          <w:szCs w:val="22"/>
        </w:rPr>
      </w:pPr>
    </w:p>
    <w:p w14:paraId="37CD66E7" w14:textId="23209E5F" w:rsidR="000934D6" w:rsidRPr="000934D6" w:rsidRDefault="1BFF2616" w:rsidP="0E38E6BD">
      <w:pPr>
        <w:rPr>
          <w:sz w:val="22"/>
          <w:szCs w:val="22"/>
        </w:rPr>
      </w:pPr>
      <w:r w:rsidRPr="0E38E6BD">
        <w:rPr>
          <w:sz w:val="22"/>
          <w:szCs w:val="22"/>
        </w:rPr>
        <w:t>Il luogo di esecuzione dell’appalto è l</w:t>
      </w:r>
      <w:r w:rsidR="6902E98B" w:rsidRPr="0E38E6BD">
        <w:rPr>
          <w:sz w:val="22"/>
          <w:szCs w:val="22"/>
        </w:rPr>
        <w:t>’</w:t>
      </w:r>
      <w:r w:rsidRPr="0E38E6BD">
        <w:rPr>
          <w:sz w:val="22"/>
          <w:szCs w:val="22"/>
        </w:rPr>
        <w:t>Istituto di Scienze e Tecnologie per l’Energia e la Mobilità Sostenibili</w:t>
      </w:r>
      <w:r w:rsidR="6AA3ECF6" w:rsidRPr="0E38E6BD">
        <w:rPr>
          <w:sz w:val="22"/>
          <w:szCs w:val="22"/>
        </w:rPr>
        <w:t>,</w:t>
      </w:r>
      <w:r w:rsidRPr="0E38E6BD">
        <w:rPr>
          <w:sz w:val="22"/>
          <w:szCs w:val="22"/>
        </w:rPr>
        <w:t xml:space="preserve"> sede principale Viale Marconi 4, 80125 Napoli</w:t>
      </w:r>
      <w:r w:rsidR="490FC225" w:rsidRPr="0E38E6BD">
        <w:rPr>
          <w:sz w:val="22"/>
          <w:szCs w:val="22"/>
        </w:rPr>
        <w:t>,</w:t>
      </w:r>
      <w:r w:rsidRPr="0E38E6BD">
        <w:rPr>
          <w:sz w:val="22"/>
          <w:szCs w:val="22"/>
        </w:rPr>
        <w:t xml:space="preserve"> codice NUTS ITF33.</w:t>
      </w:r>
    </w:p>
    <w:p w14:paraId="74074456" w14:textId="77777777" w:rsidR="000934D6" w:rsidRPr="00ED4527" w:rsidRDefault="000934D6" w:rsidP="00FC368C">
      <w:pPr>
        <w:tabs>
          <w:tab w:val="left" w:pos="360"/>
        </w:tabs>
        <w:jc w:val="both"/>
        <w:rPr>
          <w:rFonts w:cstheme="minorHAnsi"/>
          <w:bCs/>
          <w:iCs/>
          <w:sz w:val="22"/>
          <w:szCs w:val="22"/>
        </w:rPr>
      </w:pPr>
    </w:p>
    <w:p w14:paraId="4CFADE5C" w14:textId="4D446FC9" w:rsidR="003E2B94" w:rsidRPr="00ED4527" w:rsidRDefault="480BC800" w:rsidP="0E38E6BD">
      <w:pPr>
        <w:tabs>
          <w:tab w:val="left" w:pos="360"/>
        </w:tabs>
        <w:jc w:val="both"/>
        <w:rPr>
          <w:color w:val="00B0F0"/>
          <w:sz w:val="22"/>
          <w:szCs w:val="22"/>
        </w:rPr>
      </w:pPr>
      <w:r w:rsidRPr="0E38E6BD">
        <w:rPr>
          <w:sz w:val="22"/>
          <w:szCs w:val="22"/>
        </w:rPr>
        <w:t xml:space="preserve">CIG </w:t>
      </w:r>
      <w:r w:rsidRPr="0E38E6BD">
        <w:rPr>
          <w:i/>
          <w:iCs/>
          <w:sz w:val="22"/>
          <w:szCs w:val="22"/>
        </w:rPr>
        <w:t>[</w:t>
      </w:r>
      <w:r w:rsidRPr="0E38E6BD">
        <w:rPr>
          <w:i/>
          <w:iCs/>
          <w:sz w:val="22"/>
          <w:szCs w:val="22"/>
          <w:highlight w:val="yellow"/>
        </w:rPr>
        <w:t>completare</w:t>
      </w:r>
      <w:r w:rsidRPr="0E38E6BD">
        <w:rPr>
          <w:i/>
          <w:iCs/>
          <w:sz w:val="22"/>
          <w:szCs w:val="22"/>
        </w:rPr>
        <w:t xml:space="preserve">] </w:t>
      </w:r>
      <w:r w:rsidR="15C5AB40" w:rsidRPr="0E38E6BD">
        <w:rPr>
          <w:i/>
          <w:iCs/>
          <w:sz w:val="22"/>
          <w:szCs w:val="22"/>
        </w:rPr>
        <w:t xml:space="preserve">- </w:t>
      </w:r>
      <w:r w:rsidRPr="0E38E6BD">
        <w:rPr>
          <w:sz w:val="22"/>
          <w:szCs w:val="22"/>
        </w:rPr>
        <w:t xml:space="preserve">CUI </w:t>
      </w:r>
      <w:r w:rsidRPr="0E38E6BD">
        <w:rPr>
          <w:i/>
          <w:iCs/>
          <w:sz w:val="22"/>
          <w:szCs w:val="22"/>
        </w:rPr>
        <w:t>[</w:t>
      </w:r>
      <w:r w:rsidR="6902E98B" w:rsidRPr="0E38E6BD">
        <w:rPr>
          <w:sz w:val="22"/>
          <w:szCs w:val="22"/>
        </w:rPr>
        <w:t>F80054330586202300260</w:t>
      </w:r>
      <w:r w:rsidRPr="0E38E6BD">
        <w:rPr>
          <w:i/>
          <w:iCs/>
          <w:sz w:val="22"/>
          <w:szCs w:val="22"/>
        </w:rPr>
        <w:t xml:space="preserve">] </w:t>
      </w:r>
      <w:r w:rsidR="0DC92FEA" w:rsidRPr="0E38E6BD">
        <w:rPr>
          <w:i/>
          <w:iCs/>
          <w:sz w:val="22"/>
          <w:szCs w:val="22"/>
        </w:rPr>
        <w:t xml:space="preserve">- </w:t>
      </w:r>
      <w:r w:rsidRPr="0E38E6BD">
        <w:rPr>
          <w:sz w:val="22"/>
          <w:szCs w:val="22"/>
        </w:rPr>
        <w:t xml:space="preserve">CUP </w:t>
      </w:r>
      <w:r w:rsidR="0E471CE2" w:rsidRPr="0E38E6BD">
        <w:rPr>
          <w:sz w:val="22"/>
          <w:szCs w:val="22"/>
        </w:rPr>
        <w:t>F53C22000560006</w:t>
      </w:r>
    </w:p>
    <w:p w14:paraId="4F315792" w14:textId="77777777" w:rsidR="003E2B94" w:rsidRPr="00ED4527" w:rsidRDefault="003E2B94" w:rsidP="00FC368C">
      <w:pPr>
        <w:tabs>
          <w:tab w:val="left" w:pos="360"/>
        </w:tabs>
        <w:jc w:val="both"/>
        <w:rPr>
          <w:rFonts w:cstheme="minorHAnsi"/>
          <w:sz w:val="22"/>
          <w:szCs w:val="22"/>
        </w:rPr>
      </w:pPr>
    </w:p>
    <w:p w14:paraId="32F96850" w14:textId="52CE737A" w:rsidR="003E2B94" w:rsidRPr="00ED4527" w:rsidRDefault="480BC800" w:rsidP="0E38E6BD">
      <w:pPr>
        <w:jc w:val="both"/>
        <w:rPr>
          <w:i/>
          <w:iCs/>
          <w:sz w:val="22"/>
          <w:szCs w:val="22"/>
        </w:rPr>
      </w:pPr>
      <w:r w:rsidRPr="0E38E6BD">
        <w:rPr>
          <w:sz w:val="22"/>
          <w:szCs w:val="22"/>
        </w:rPr>
        <w:t xml:space="preserve">Il </w:t>
      </w:r>
      <w:r w:rsidRPr="0E38E6BD">
        <w:rPr>
          <w:b/>
          <w:bCs/>
          <w:sz w:val="22"/>
          <w:szCs w:val="22"/>
        </w:rPr>
        <w:t>Responsabile unico del progetto (RUP)</w:t>
      </w:r>
      <w:r w:rsidRPr="0E38E6BD">
        <w:rPr>
          <w:sz w:val="22"/>
          <w:szCs w:val="22"/>
        </w:rPr>
        <w:t xml:space="preserve"> è </w:t>
      </w:r>
      <w:r w:rsidR="0E471CE2" w:rsidRPr="0E38E6BD">
        <w:rPr>
          <w:i/>
          <w:iCs/>
          <w:sz w:val="22"/>
          <w:szCs w:val="22"/>
        </w:rPr>
        <w:t xml:space="preserve">il </w:t>
      </w:r>
      <w:r w:rsidR="0E471CE2" w:rsidRPr="0E38E6BD">
        <w:rPr>
          <w:sz w:val="22"/>
          <w:szCs w:val="22"/>
        </w:rPr>
        <w:t xml:space="preserve">Dott. Giuseppe Bonura (CNR-ITAE, matricola </w:t>
      </w:r>
      <w:r w:rsidR="1F28FAA7" w:rsidRPr="0E38E6BD">
        <w:rPr>
          <w:sz w:val="22"/>
          <w:szCs w:val="22"/>
        </w:rPr>
        <w:t>11151</w:t>
      </w:r>
      <w:r w:rsidR="0E471CE2" w:rsidRPr="0E38E6BD">
        <w:rPr>
          <w:sz w:val="22"/>
          <w:szCs w:val="22"/>
        </w:rPr>
        <w:t>)</w:t>
      </w:r>
      <w:r w:rsidR="2278E8C3" w:rsidRPr="0E38E6BD">
        <w:rPr>
          <w:sz w:val="22"/>
          <w:szCs w:val="22"/>
        </w:rPr>
        <w:t>,</w:t>
      </w:r>
      <w:r w:rsidRPr="0E38E6BD">
        <w:rPr>
          <w:sz w:val="22"/>
          <w:szCs w:val="22"/>
        </w:rPr>
        <w:t xml:space="preserve"> e-mail: </w:t>
      </w:r>
      <w:hyperlink r:id="rId12">
        <w:r w:rsidR="0E471CE2" w:rsidRPr="0E38E6BD">
          <w:rPr>
            <w:rStyle w:val="Collegamentoipertestuale"/>
            <w:sz w:val="22"/>
            <w:szCs w:val="22"/>
          </w:rPr>
          <w:t>giuseppe.bonura@cnr.it</w:t>
        </w:r>
      </w:hyperlink>
      <w:r w:rsidRPr="0E38E6BD">
        <w:rPr>
          <w:sz w:val="22"/>
          <w:szCs w:val="22"/>
        </w:rPr>
        <w:t xml:space="preserve">, tel.: </w:t>
      </w:r>
      <w:r w:rsidR="735F2D4B" w:rsidRPr="0E38E6BD">
        <w:rPr>
          <w:sz w:val="22"/>
          <w:szCs w:val="22"/>
        </w:rPr>
        <w:t>090-624233</w:t>
      </w:r>
      <w:r w:rsidRPr="0E38E6BD">
        <w:rPr>
          <w:sz w:val="22"/>
          <w:szCs w:val="22"/>
        </w:rPr>
        <w:t xml:space="preserve">, PEC: </w:t>
      </w:r>
      <w:hyperlink r:id="rId13">
        <w:r w:rsidR="4998E843" w:rsidRPr="0E38E6BD">
          <w:rPr>
            <w:rStyle w:val="Collegamentoipertestuale"/>
            <w:sz w:val="22"/>
            <w:szCs w:val="22"/>
          </w:rPr>
          <w:t>protocollo.stems@pec.cnr.it</w:t>
        </w:r>
      </w:hyperlink>
      <w:r w:rsidR="4998E843" w:rsidRPr="0E38E6BD">
        <w:rPr>
          <w:sz w:val="22"/>
          <w:szCs w:val="22"/>
        </w:rPr>
        <w:t>.</w:t>
      </w:r>
    </w:p>
    <w:p w14:paraId="5F88D8A3" w14:textId="77777777" w:rsidR="003E2B94" w:rsidRPr="00ED4527" w:rsidRDefault="003E2B94" w:rsidP="00FC368C">
      <w:pPr>
        <w:jc w:val="both"/>
        <w:rPr>
          <w:rFonts w:cstheme="minorHAnsi"/>
          <w:bCs/>
          <w:i/>
          <w:iCs/>
          <w:sz w:val="22"/>
          <w:szCs w:val="22"/>
        </w:rPr>
      </w:pPr>
    </w:p>
    <w:p w14:paraId="1FEBC2E1" w14:textId="77777777" w:rsidR="003E2B94" w:rsidRPr="00ED4527" w:rsidRDefault="003E2B94" w:rsidP="00FC368C">
      <w:pPr>
        <w:pStyle w:val="Titolo1"/>
        <w:jc w:val="both"/>
        <w:rPr>
          <w:rFonts w:asciiTheme="minorHAnsi" w:hAnsiTheme="minorHAnsi" w:cstheme="minorHAnsi"/>
          <w:b/>
          <w:bCs/>
          <w:sz w:val="22"/>
          <w:szCs w:val="22"/>
        </w:rPr>
      </w:pPr>
      <w:bookmarkStart w:id="32" w:name="_Ref99461790"/>
      <w:bookmarkStart w:id="33" w:name="_Toc172641164"/>
      <w:r w:rsidRPr="00ED4527">
        <w:rPr>
          <w:rFonts w:asciiTheme="minorHAnsi" w:hAnsiTheme="minorHAnsi" w:cstheme="minorHAnsi"/>
          <w:b/>
          <w:bCs/>
          <w:sz w:val="22"/>
          <w:szCs w:val="22"/>
        </w:rPr>
        <w:t>2. PIATTAFORMA TELEMATICA</w:t>
      </w:r>
      <w:bookmarkEnd w:id="32"/>
      <w:bookmarkEnd w:id="33"/>
      <w:r w:rsidRPr="00ED4527">
        <w:rPr>
          <w:rFonts w:asciiTheme="minorHAnsi" w:hAnsiTheme="minorHAnsi" w:cstheme="minorHAnsi"/>
          <w:b/>
          <w:bCs/>
          <w:sz w:val="22"/>
          <w:szCs w:val="22"/>
        </w:rPr>
        <w:t xml:space="preserve"> </w:t>
      </w:r>
    </w:p>
    <w:p w14:paraId="329FE72A" w14:textId="77777777" w:rsidR="003E2B94" w:rsidRPr="00ED4527" w:rsidRDefault="003E2B94" w:rsidP="00FC368C">
      <w:pPr>
        <w:pStyle w:val="Titolo2"/>
        <w:ind w:left="0"/>
        <w:jc w:val="both"/>
        <w:rPr>
          <w:rFonts w:asciiTheme="minorHAnsi" w:hAnsiTheme="minorHAnsi" w:cstheme="minorHAnsi"/>
          <w:i/>
          <w:iCs/>
        </w:rPr>
      </w:pPr>
      <w:bookmarkStart w:id="34" w:name="_Toc94189361"/>
      <w:bookmarkStart w:id="35" w:name="_Ref99460497"/>
      <w:bookmarkStart w:id="36" w:name="_Toc172641165"/>
      <w:r w:rsidRPr="00ED4527">
        <w:rPr>
          <w:rFonts w:asciiTheme="minorHAnsi" w:hAnsiTheme="minorHAnsi" w:cstheme="minorHAnsi"/>
          <w:i/>
          <w:iCs/>
        </w:rPr>
        <w:t>2.1 Il sistema di negoziazione</w:t>
      </w:r>
      <w:bookmarkEnd w:id="34"/>
      <w:bookmarkEnd w:id="35"/>
      <w:bookmarkEnd w:id="36"/>
    </w:p>
    <w:p w14:paraId="3B73FD4A" w14:textId="77777777" w:rsidR="003E2B94" w:rsidRDefault="003E2B94" w:rsidP="00FC368C">
      <w:pPr>
        <w:jc w:val="both"/>
        <w:rPr>
          <w:rFonts w:cstheme="minorHAnsi"/>
          <w:sz w:val="22"/>
          <w:szCs w:val="22"/>
        </w:rPr>
      </w:pPr>
      <w:r w:rsidRPr="00ED4527">
        <w:rPr>
          <w:rFonts w:eastAsia="Calibri" w:cstheme="minorHAnsi"/>
          <w:sz w:val="22"/>
          <w:szCs w:val="22"/>
          <w:lang w:eastAsia="ar-SA"/>
        </w:rPr>
        <w:t>La piattaforma telematica di negoziazione di seguito per brevità “Sistema</w:t>
      </w:r>
      <w:r w:rsidRPr="00ED4527">
        <w:rPr>
          <w:rFonts w:cstheme="minorHAnsi"/>
          <w:sz w:val="22"/>
          <w:szCs w:val="22"/>
        </w:rPr>
        <w:t>”, attualmente in uso da parte del CNR</w:t>
      </w:r>
      <w:r w:rsidRPr="00ED4527">
        <w:rPr>
          <w:rFonts w:eastAsia="Calibri" w:cstheme="minorHAnsi"/>
          <w:sz w:val="22"/>
          <w:szCs w:val="22"/>
          <w:lang w:eastAsia="ar-SA"/>
        </w:rPr>
        <w:t xml:space="preserve">”, è la </w:t>
      </w:r>
      <w:r w:rsidRPr="00ED4527">
        <w:rPr>
          <w:rFonts w:cstheme="minorHAnsi"/>
          <w:sz w:val="22"/>
          <w:szCs w:val="22"/>
        </w:rPr>
        <w:t xml:space="preserve">piattaforma di Consip in modalità ASP, raggiungibile all’indirizzo </w:t>
      </w:r>
      <w:hyperlink r:id="rId14" w:history="1">
        <w:r w:rsidRPr="00ED4527">
          <w:rPr>
            <w:rStyle w:val="Collegamentoipertestuale"/>
            <w:rFonts w:cstheme="minorHAnsi"/>
            <w:sz w:val="22"/>
            <w:szCs w:val="22"/>
          </w:rPr>
          <w:t>www.acquistinretepa.it</w:t>
        </w:r>
      </w:hyperlink>
      <w:r w:rsidRPr="00ED4527">
        <w:rPr>
          <w:rFonts w:cstheme="minorHAnsi"/>
          <w:sz w:val="22"/>
          <w:szCs w:val="22"/>
        </w:rPr>
        <w:t>.</w:t>
      </w:r>
    </w:p>
    <w:p w14:paraId="00BAB43F" w14:textId="77777777" w:rsidR="0070311C" w:rsidRDefault="0070311C" w:rsidP="00FC368C">
      <w:pPr>
        <w:jc w:val="both"/>
        <w:rPr>
          <w:rFonts w:cstheme="minorHAnsi"/>
          <w:sz w:val="22"/>
          <w:szCs w:val="22"/>
        </w:rPr>
      </w:pPr>
    </w:p>
    <w:p w14:paraId="6E304987" w14:textId="77777777" w:rsidR="0070311C" w:rsidRDefault="0070311C" w:rsidP="00FC368C">
      <w:pPr>
        <w:jc w:val="both"/>
        <w:rPr>
          <w:rFonts w:cstheme="minorHAnsi"/>
          <w:sz w:val="22"/>
          <w:szCs w:val="22"/>
        </w:rPr>
      </w:pPr>
    </w:p>
    <w:p w14:paraId="05501765" w14:textId="77777777" w:rsidR="0070311C" w:rsidRDefault="0070311C" w:rsidP="00FC368C">
      <w:pPr>
        <w:jc w:val="both"/>
        <w:rPr>
          <w:rFonts w:cstheme="minorHAnsi"/>
          <w:sz w:val="22"/>
          <w:szCs w:val="22"/>
        </w:rPr>
      </w:pPr>
    </w:p>
    <w:p w14:paraId="6BC8E136" w14:textId="77777777" w:rsidR="003E2B94" w:rsidRPr="00ED4527" w:rsidRDefault="003E2B94" w:rsidP="00FC368C">
      <w:pPr>
        <w:jc w:val="both"/>
        <w:rPr>
          <w:rFonts w:eastAsia="Calibri" w:cstheme="minorHAnsi"/>
          <w:sz w:val="22"/>
          <w:szCs w:val="22"/>
          <w:lang w:eastAsia="ar-SA"/>
        </w:rPr>
      </w:pPr>
      <w:r w:rsidRPr="00ED4527">
        <w:rPr>
          <w:rFonts w:eastAsia="Calibri" w:cstheme="minorHAnsi"/>
          <w:sz w:val="22"/>
          <w:szCs w:val="22"/>
          <w:lang w:eastAsia="ar-SA"/>
        </w:rPr>
        <w:t xml:space="preserve">L’utilizzo del Sistema comporta l’accettazione tacita ed incondizionata di tutti i termini, le condizioni di utilizzo e le avvertenze contenute nei documenti di gara - ivi comprese le Regole del sistema di e-procurement della pubblica amministrazione (di seguito Regole) - </w:t>
      </w:r>
      <w:r w:rsidRPr="00ED4527">
        <w:rPr>
          <w:rFonts w:cstheme="minorHAnsi"/>
          <w:bCs/>
          <w:iCs/>
          <w:sz w:val="22"/>
          <w:szCs w:val="22"/>
        </w:rPr>
        <w:t xml:space="preserve">in particolare, del Regolamento UE n. 910/2014 (di seguito Regolamento eIDAS - </w:t>
      </w:r>
      <w:proofErr w:type="spellStart"/>
      <w:r w:rsidRPr="00ED4527">
        <w:rPr>
          <w:rFonts w:cstheme="minorHAnsi"/>
          <w:bCs/>
          <w:iCs/>
          <w:sz w:val="22"/>
          <w:szCs w:val="22"/>
        </w:rPr>
        <w:t>electronic</w:t>
      </w:r>
      <w:proofErr w:type="spellEnd"/>
      <w:r w:rsidRPr="00ED4527">
        <w:rPr>
          <w:rFonts w:cstheme="minorHAnsi"/>
          <w:bCs/>
          <w:iCs/>
          <w:sz w:val="22"/>
          <w:szCs w:val="22"/>
        </w:rPr>
        <w:t xml:space="preserve"> </w:t>
      </w:r>
      <w:proofErr w:type="spellStart"/>
      <w:r w:rsidRPr="00ED4527">
        <w:rPr>
          <w:rFonts w:cstheme="minorHAnsi"/>
          <w:bCs/>
          <w:iCs/>
          <w:sz w:val="22"/>
          <w:szCs w:val="22"/>
        </w:rPr>
        <w:t>IDentification</w:t>
      </w:r>
      <w:proofErr w:type="spellEnd"/>
      <w:r w:rsidRPr="00ED4527">
        <w:rPr>
          <w:rFonts w:cstheme="minorHAnsi"/>
          <w:bCs/>
          <w:iCs/>
          <w:sz w:val="22"/>
          <w:szCs w:val="22"/>
        </w:rPr>
        <w:t xml:space="preserve"> Authentication and Signature), del decreto legislativo n. 82/2005 recante Codice dell’amministrazione digitale (CAD) e delle Linee guida dell’AGID, nonché di quanto portato a conoscenza degli utenti tramite le comunicazioni sul Sistema.</w:t>
      </w:r>
    </w:p>
    <w:p w14:paraId="1474D2F3" w14:textId="48C66DF5" w:rsidR="003E2B94" w:rsidRDefault="480BC800" w:rsidP="0E38E6BD">
      <w:pPr>
        <w:jc w:val="both"/>
        <w:rPr>
          <w:rFonts w:eastAsia="Calibri"/>
          <w:sz w:val="22"/>
          <w:szCs w:val="22"/>
          <w:lang w:eastAsia="ar-SA"/>
        </w:rPr>
      </w:pPr>
      <w:r w:rsidRPr="0E38E6BD">
        <w:rPr>
          <w:rFonts w:eastAsia="Calibri"/>
          <w:sz w:val="22"/>
          <w:szCs w:val="22"/>
          <w:lang w:eastAsia="ar-SA"/>
        </w:rPr>
        <w:t>L’utilizzo del Sistema avviene nel rispetto dei principi di auto</w:t>
      </w:r>
      <w:r w:rsidR="29416166" w:rsidRPr="0E38E6BD">
        <w:rPr>
          <w:rFonts w:eastAsia="Calibri"/>
          <w:sz w:val="22"/>
          <w:szCs w:val="22"/>
          <w:lang w:eastAsia="ar-SA"/>
        </w:rPr>
        <w:t>-</w:t>
      </w:r>
      <w:r w:rsidRPr="0E38E6BD">
        <w:rPr>
          <w:rFonts w:eastAsia="Calibri"/>
          <w:sz w:val="22"/>
          <w:szCs w:val="22"/>
          <w:lang w:eastAsia="ar-SA"/>
        </w:rPr>
        <w:t xml:space="preserve">responsabilità e di diligenza professionale, secondo quanto previsto dall’articolo 1176, comma 2, del Codice civile. </w:t>
      </w:r>
    </w:p>
    <w:p w14:paraId="49515D4E" w14:textId="77777777" w:rsidR="0070311C" w:rsidRPr="00ED4527" w:rsidRDefault="0070311C" w:rsidP="0E38E6BD">
      <w:pPr>
        <w:jc w:val="both"/>
        <w:rPr>
          <w:sz w:val="22"/>
          <w:szCs w:val="22"/>
          <w:lang w:eastAsia="ar-SA"/>
        </w:rPr>
      </w:pPr>
    </w:p>
    <w:p w14:paraId="60CD7158" w14:textId="09DAA4F6" w:rsidR="003E2B94" w:rsidRPr="00ED4527" w:rsidRDefault="480BC800" w:rsidP="0E38E6BD">
      <w:pPr>
        <w:widowControl w:val="0"/>
        <w:jc w:val="both"/>
        <w:rPr>
          <w:rFonts w:eastAsia="Calibri"/>
          <w:sz w:val="22"/>
          <w:szCs w:val="22"/>
        </w:rPr>
      </w:pPr>
      <w:r w:rsidRPr="0E38E6BD">
        <w:rPr>
          <w:sz w:val="22"/>
          <w:szCs w:val="22"/>
        </w:rPr>
        <w:t xml:space="preserve">La Stazione </w:t>
      </w:r>
      <w:r w:rsidR="7C256889" w:rsidRPr="0E38E6BD">
        <w:rPr>
          <w:sz w:val="22"/>
          <w:szCs w:val="22"/>
        </w:rPr>
        <w:t>A</w:t>
      </w:r>
      <w:r w:rsidRPr="0E38E6BD">
        <w:rPr>
          <w:sz w:val="22"/>
          <w:szCs w:val="22"/>
        </w:rPr>
        <w:t>ppaltante non assume alcuna responsabilità per perdita di documenti e dati, danneggiamento di file e documenti, ritardi nell’inserimento di dati, documenti e/o nella presentazione della domanda, malfunzionamento, danni, pregiudizi derivanti all’operatore economico, da:</w:t>
      </w:r>
    </w:p>
    <w:p w14:paraId="4482183B" w14:textId="77777777" w:rsidR="003E2B94" w:rsidRPr="00ED4527" w:rsidRDefault="480BC800" w:rsidP="0E38E6BD">
      <w:pPr>
        <w:widowControl w:val="0"/>
        <w:numPr>
          <w:ilvl w:val="0"/>
          <w:numId w:val="57"/>
        </w:numPr>
        <w:ind w:left="270" w:hanging="180"/>
        <w:jc w:val="both"/>
        <w:rPr>
          <w:sz w:val="22"/>
          <w:szCs w:val="22"/>
        </w:rPr>
      </w:pPr>
      <w:r w:rsidRPr="0E38E6BD">
        <w:rPr>
          <w:sz w:val="22"/>
          <w:szCs w:val="22"/>
        </w:rPr>
        <w:t>difetti di funzionamento delle apparecchiature e dei sistemi di collegamento e programmi impiegati dal singolo operatore economico per il collegamento al Sistema;</w:t>
      </w:r>
    </w:p>
    <w:p w14:paraId="4DE8726A" w14:textId="66CE2DF3" w:rsidR="003E2B94" w:rsidRPr="00ED4527" w:rsidRDefault="0BFEF3F1" w:rsidP="0E38E6BD">
      <w:pPr>
        <w:widowControl w:val="0"/>
        <w:numPr>
          <w:ilvl w:val="0"/>
          <w:numId w:val="57"/>
        </w:numPr>
        <w:ind w:left="270" w:hanging="180"/>
        <w:jc w:val="both"/>
        <w:rPr>
          <w:sz w:val="22"/>
          <w:szCs w:val="22"/>
        </w:rPr>
      </w:pPr>
      <w:r w:rsidRPr="0E38E6BD">
        <w:rPr>
          <w:sz w:val="22"/>
          <w:szCs w:val="22"/>
        </w:rPr>
        <w:t>u</w:t>
      </w:r>
      <w:r w:rsidR="480BC800" w:rsidRPr="0E38E6BD">
        <w:rPr>
          <w:sz w:val="22"/>
          <w:szCs w:val="22"/>
        </w:rPr>
        <w:t>tilizzo del Sistema da parte dell’operatore economico in maniera non conforme al Disciplinare e a quanto previsto nel documento denominato "Regole del sistema di e-procurement della pubblica amministrazione".</w:t>
      </w:r>
    </w:p>
    <w:p w14:paraId="697A2452" w14:textId="420AA11F" w:rsidR="003E2B94" w:rsidRPr="00ED4527" w:rsidRDefault="480BC800" w:rsidP="0E38E6BD">
      <w:pPr>
        <w:widowControl w:val="0"/>
        <w:jc w:val="both"/>
        <w:rPr>
          <w:sz w:val="22"/>
          <w:szCs w:val="22"/>
        </w:rPr>
      </w:pPr>
      <w:r w:rsidRPr="0E38E6BD">
        <w:rPr>
          <w:sz w:val="22"/>
          <w:szCs w:val="22"/>
        </w:rPr>
        <w:t>In caso di mancato funzionamento della Piattaforma o di malfunzionamento della stessa, non dovuti alle predette circostanze, che impediscono la corretta presentazione delle offerte, al fine di assicurare la massima partecipazione, la stazione appaltante pu</w:t>
      </w:r>
      <w:r w:rsidR="267B22CB" w:rsidRPr="0E38E6BD">
        <w:rPr>
          <w:sz w:val="22"/>
          <w:szCs w:val="22"/>
        </w:rPr>
        <w:t xml:space="preserve">ò </w:t>
      </w:r>
      <w:r w:rsidRPr="0E38E6BD">
        <w:rPr>
          <w:sz w:val="22"/>
          <w:szCs w:val="22"/>
        </w:rPr>
        <w:t xml:space="preserve">disporre la sospensione del termine di presentazione delle offerte per un periodo di tempo necessario a ripristinare il normale funzionamento della Piattaforma e la proroga dello stesso per una durata proporzionale alla durata del mancato o non corretto funzionamento, tenuto conto della gravità dello stesso. </w:t>
      </w:r>
    </w:p>
    <w:p w14:paraId="0DD05980" w14:textId="1C1EBCD7" w:rsidR="003E2B94" w:rsidRPr="00ED4527" w:rsidRDefault="480BC800" w:rsidP="0E38E6BD">
      <w:pPr>
        <w:widowControl w:val="0"/>
        <w:jc w:val="both"/>
        <w:rPr>
          <w:sz w:val="22"/>
          <w:szCs w:val="22"/>
        </w:rPr>
      </w:pPr>
      <w:r w:rsidRPr="0E38E6BD">
        <w:rPr>
          <w:sz w:val="22"/>
          <w:szCs w:val="22"/>
        </w:rPr>
        <w:t xml:space="preserve">La Stazione </w:t>
      </w:r>
      <w:r w:rsidR="34904B2E" w:rsidRPr="0E38E6BD">
        <w:rPr>
          <w:sz w:val="22"/>
          <w:szCs w:val="22"/>
        </w:rPr>
        <w:t>A</w:t>
      </w:r>
      <w:r w:rsidRPr="0E38E6BD">
        <w:rPr>
          <w:sz w:val="22"/>
          <w:szCs w:val="22"/>
        </w:rPr>
        <w:t>ppaltante si riserva di agire in tal modo anche quando, esclusa la negligenza dell’operatore economico, non sia possibile accertare la causa del mancato funzionamento o del malfunzionamento.</w:t>
      </w:r>
    </w:p>
    <w:p w14:paraId="0D0632B5"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 xml:space="preserve">Le attività e le operazioni effettuate nell'ambito del Sistema sono registrate e attribuite all’operatore economico e fanno piena prova nei confronti degli utenti del Sistema. </w:t>
      </w:r>
    </w:p>
    <w:p w14:paraId="41D40DDD"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 xml:space="preserve">Le attività e le operazioni effettuate nell'ambito del Sistema si intendono compiute nell’ora e nel giorno risultanti dalle registrazioni di sistema. Il sistema operativo del Sistema è sincronizzato sulla scala di tempo nazionale di cui al decreto del Ministro dell'industria, del commercio e dell'artigianato 30 novembre 1993, n. 591, tramite protocollo NTP o standard superiore. </w:t>
      </w:r>
    </w:p>
    <w:p w14:paraId="7F24B564" w14:textId="678D831B" w:rsidR="003E2B94" w:rsidRPr="00ED4527" w:rsidRDefault="480BC800" w:rsidP="0E38E6BD">
      <w:pPr>
        <w:jc w:val="both"/>
        <w:rPr>
          <w:rFonts w:eastAsia="Calibri"/>
          <w:sz w:val="22"/>
          <w:szCs w:val="22"/>
          <w:lang w:eastAsia="ar-SA"/>
        </w:rPr>
      </w:pPr>
      <w:r w:rsidRPr="0E38E6BD">
        <w:rPr>
          <w:sz w:val="22"/>
          <w:szCs w:val="22"/>
        </w:rPr>
        <w:t xml:space="preserve">L’utilizzo e il funzionamento del Sistema </w:t>
      </w:r>
      <w:r w:rsidRPr="0E38E6BD">
        <w:rPr>
          <w:rFonts w:eastAsia="Calibri"/>
          <w:sz w:val="22"/>
          <w:szCs w:val="22"/>
          <w:lang w:eastAsia="ar-SA"/>
        </w:rPr>
        <w:t>avvengono in conformità a quanto riportato nelle Regole che costituiscono parte integrante del presente disciplinare, anche se non materialmente allegate e consultabili al presente link:</w:t>
      </w:r>
      <w:r w:rsidR="4F0DC4E4" w:rsidRPr="0E38E6BD">
        <w:rPr>
          <w:rFonts w:eastAsia="Calibri"/>
          <w:sz w:val="22"/>
          <w:szCs w:val="22"/>
          <w:lang w:eastAsia="ar-SA"/>
        </w:rPr>
        <w:t xml:space="preserve"> </w:t>
      </w:r>
    </w:p>
    <w:p w14:paraId="3E4FC2ED" w14:textId="77777777" w:rsidR="003E2B94" w:rsidRPr="00ED4527" w:rsidRDefault="00000000" w:rsidP="00FC368C">
      <w:pPr>
        <w:jc w:val="both"/>
        <w:rPr>
          <w:rFonts w:cstheme="minorHAnsi"/>
          <w:bCs/>
          <w:color w:val="0033CC"/>
          <w:sz w:val="22"/>
          <w:szCs w:val="22"/>
        </w:rPr>
      </w:pPr>
      <w:hyperlink r:id="rId15" w:history="1">
        <w:r w:rsidR="003E2B94" w:rsidRPr="00ED4527">
          <w:rPr>
            <w:rStyle w:val="Collegamentoipertestuale"/>
            <w:rFonts w:eastAsia="Calibri" w:cstheme="minorHAnsi"/>
            <w:sz w:val="22"/>
            <w:szCs w:val="22"/>
          </w:rPr>
          <w:t>https://www.acquistinretepa.it/opencms/opencms/programma_comeFunziona_RegoleSistema.html</w:t>
        </w:r>
      </w:hyperlink>
      <w:r w:rsidR="003E2B94" w:rsidRPr="00ED4527">
        <w:rPr>
          <w:rFonts w:cstheme="minorHAnsi"/>
          <w:sz w:val="22"/>
          <w:szCs w:val="22"/>
        </w:rPr>
        <w:t>.</w:t>
      </w:r>
    </w:p>
    <w:p w14:paraId="14F5D2D8" w14:textId="77777777" w:rsidR="003E2B94" w:rsidRPr="00ED4527" w:rsidRDefault="003E2B94" w:rsidP="00FC368C">
      <w:pPr>
        <w:widowControl w:val="0"/>
        <w:tabs>
          <w:tab w:val="num" w:pos="0"/>
        </w:tabs>
        <w:jc w:val="both"/>
        <w:rPr>
          <w:rFonts w:eastAsia="Calibri" w:cstheme="minorHAnsi"/>
          <w:sz w:val="22"/>
          <w:szCs w:val="22"/>
          <w:lang w:eastAsia="ar-SA"/>
        </w:rPr>
      </w:pPr>
      <w:r w:rsidRPr="00ED4527">
        <w:rPr>
          <w:rFonts w:cstheme="minorHAnsi"/>
          <w:sz w:val="22"/>
          <w:szCs w:val="22"/>
        </w:rPr>
        <w:t>L’acquisto, l’installazione e la configurazione dell’hardware, del software, dei certificati digitali di firma, della casella di PEC o comunque di un indirizzo di servizio elettronico di recapito certificato qualificato, nonché dei collegamenti per l’accesso alla rete Internet, restano a esclusivo carico dell’operatore economico.</w:t>
      </w:r>
    </w:p>
    <w:p w14:paraId="35A66CA8"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 xml:space="preserve">La Piattaforma è accessibile in qualsiasi orario dalla data di pubblicazione del bando alla data di scadenza del termine di presentazione delle offerte. </w:t>
      </w:r>
    </w:p>
    <w:p w14:paraId="4CA327BF" w14:textId="77777777" w:rsidR="003E2B94" w:rsidRPr="00ED4527" w:rsidRDefault="003E2B94" w:rsidP="00FC368C">
      <w:pPr>
        <w:jc w:val="both"/>
        <w:rPr>
          <w:rFonts w:eastAsia="Calibri" w:cstheme="minorHAnsi"/>
          <w:sz w:val="22"/>
          <w:szCs w:val="22"/>
          <w:lang w:eastAsia="ar-SA"/>
        </w:rPr>
      </w:pPr>
      <w:r w:rsidRPr="00ED4527">
        <w:rPr>
          <w:rFonts w:eastAsia="Calibri" w:cstheme="minorHAnsi"/>
          <w:sz w:val="22"/>
          <w:szCs w:val="22"/>
          <w:lang w:eastAsia="ar-SA"/>
        </w:rPr>
        <w:t>Il Sistema è normalmente accessibile 24 ore al giorno, sette giorni su sette. L’accesso al Sistema potrebbe comunque essere, rallentato, ostacolato o impedito per interventi di manutenzione programmati sul Sistema o problematiche tecniche, che verranno, ove possibile, segnalati agli utenti con idoneo preavviso.</w:t>
      </w:r>
    </w:p>
    <w:p w14:paraId="2A38A580" w14:textId="77777777" w:rsidR="003E2B94" w:rsidRDefault="003E2B94" w:rsidP="00FC368C">
      <w:pPr>
        <w:widowControl w:val="0"/>
        <w:tabs>
          <w:tab w:val="num" w:pos="0"/>
        </w:tabs>
        <w:jc w:val="both"/>
        <w:rPr>
          <w:rFonts w:cstheme="minorHAnsi"/>
          <w:sz w:val="22"/>
          <w:szCs w:val="22"/>
          <w:lang w:eastAsia="ar-SA"/>
        </w:rPr>
      </w:pPr>
      <w:r w:rsidRPr="00ED4527">
        <w:rPr>
          <w:rFonts w:cstheme="minorHAnsi"/>
          <w:sz w:val="22"/>
          <w:szCs w:val="22"/>
          <w:lang w:eastAsia="ar-SA"/>
        </w:rPr>
        <w:t xml:space="preserve">Con la registrazione e la presentazione dell’offerta, i concorrenti manlevano e tengono indenne il MEF, la Consip S.p.A. ed il Gestore del Sistema, risarcendo qualunque pregiudizio, danno, costo e onere di qualsiasi natura, ivi comprese le eventuali spese legali, che dovessero essere sofferte da questi ultimi e/o da terzi, a causa di violazioni delle regole contenute nel presente Disciplinare di gara, dei relativi allegati, di un utilizzo scorretto od improprio del Sistema o dalla violazione della normativa vigente.  </w:t>
      </w:r>
    </w:p>
    <w:p w14:paraId="0101402A" w14:textId="77777777" w:rsidR="0070311C" w:rsidRPr="00ED4527" w:rsidRDefault="0070311C" w:rsidP="00FC368C">
      <w:pPr>
        <w:widowControl w:val="0"/>
        <w:tabs>
          <w:tab w:val="num" w:pos="0"/>
        </w:tabs>
        <w:jc w:val="both"/>
        <w:rPr>
          <w:rFonts w:cstheme="minorHAnsi"/>
          <w:sz w:val="22"/>
          <w:szCs w:val="22"/>
          <w:lang w:eastAsia="ar-SA"/>
        </w:rPr>
      </w:pPr>
    </w:p>
    <w:p w14:paraId="5A31F48B" w14:textId="77777777" w:rsidR="003E2B94" w:rsidRPr="00ED4527" w:rsidRDefault="003E2B94" w:rsidP="00FC368C">
      <w:pPr>
        <w:widowControl w:val="0"/>
        <w:tabs>
          <w:tab w:val="num" w:pos="0"/>
        </w:tabs>
        <w:jc w:val="both"/>
        <w:rPr>
          <w:rFonts w:cstheme="minorHAnsi"/>
          <w:sz w:val="22"/>
          <w:szCs w:val="22"/>
          <w:lang w:eastAsia="ar-SA"/>
        </w:rPr>
      </w:pPr>
      <w:r w:rsidRPr="00ED4527">
        <w:rPr>
          <w:rFonts w:cstheme="minorHAnsi"/>
          <w:sz w:val="22"/>
          <w:szCs w:val="22"/>
          <w:lang w:eastAsia="ar-SA"/>
        </w:rPr>
        <w:t>A fronte di violazioni di cui sopra, di disposizioni di legge o regolamentari e di irregolarità nell’utilizzo del Sistema da parte dei concorrenti, oltre a quanto previsto nelle altre parti del presente Disciplinare di gara, il MEF, la Consip S.p.A. ed il Gestore del Sistema, ciascuno per quanto di rispettiva competenza, si riservano il diritto di agire per il risarcimento dei danni, diretti e indiretti, patrimoniali e di immagine, eventualmente subiti.</w:t>
      </w:r>
    </w:p>
    <w:p w14:paraId="497F588E" w14:textId="77777777" w:rsidR="003E2B94" w:rsidRPr="00ED4527" w:rsidRDefault="003E2B94" w:rsidP="00FC368C">
      <w:pPr>
        <w:widowControl w:val="0"/>
        <w:tabs>
          <w:tab w:val="num" w:pos="0"/>
        </w:tabs>
        <w:jc w:val="both"/>
        <w:rPr>
          <w:rFonts w:cstheme="minorHAnsi"/>
          <w:sz w:val="22"/>
          <w:szCs w:val="22"/>
          <w:lang w:eastAsia="ar-SA"/>
        </w:rPr>
      </w:pPr>
    </w:p>
    <w:p w14:paraId="3575142E" w14:textId="77777777" w:rsidR="003E2B94" w:rsidRPr="00ED4527" w:rsidRDefault="003E2B94" w:rsidP="00FC368C">
      <w:pPr>
        <w:pStyle w:val="Titolo2"/>
        <w:ind w:left="0"/>
        <w:jc w:val="both"/>
        <w:rPr>
          <w:rFonts w:asciiTheme="minorHAnsi" w:hAnsiTheme="minorHAnsi" w:cstheme="minorHAnsi"/>
          <w:i/>
          <w:iCs/>
        </w:rPr>
      </w:pPr>
      <w:bookmarkStart w:id="37" w:name="_Toc94189362"/>
      <w:bookmarkStart w:id="38" w:name="_Toc172641166"/>
      <w:r w:rsidRPr="00ED4527">
        <w:rPr>
          <w:rFonts w:asciiTheme="minorHAnsi" w:hAnsiTheme="minorHAnsi" w:cstheme="minorHAnsi"/>
          <w:i/>
          <w:iCs/>
        </w:rPr>
        <w:t>2.2 Dotazioni tecniche</w:t>
      </w:r>
      <w:bookmarkEnd w:id="37"/>
      <w:bookmarkEnd w:id="38"/>
    </w:p>
    <w:p w14:paraId="67940552"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Ai fini della partecipazione alla presente procedura, ogni operatore economico deve dotarsi, a propria cura, spesa e responsabilità della strumentazione tecnica ed informatica conforme a quella indicata nel presente disciplinare e nelle Regole che disciplinano il funzionamento e l’utilizzo del Sistema.</w:t>
      </w:r>
    </w:p>
    <w:p w14:paraId="349D081C"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In ogni caso è indispensabile:</w:t>
      </w:r>
    </w:p>
    <w:p w14:paraId="074CF48A" w14:textId="77777777" w:rsidR="003E2B94" w:rsidRPr="00ED4527" w:rsidRDefault="003E2B94" w:rsidP="0070311C">
      <w:pPr>
        <w:widowControl w:val="0"/>
        <w:numPr>
          <w:ilvl w:val="0"/>
          <w:numId w:val="58"/>
        </w:numPr>
        <w:ind w:left="426" w:hanging="284"/>
        <w:jc w:val="both"/>
        <w:rPr>
          <w:rFonts w:cstheme="minorHAnsi"/>
          <w:sz w:val="22"/>
          <w:szCs w:val="22"/>
        </w:rPr>
      </w:pPr>
      <w:r w:rsidRPr="00ED4527">
        <w:rPr>
          <w:rFonts w:cstheme="minorHAnsi"/>
          <w:sz w:val="22"/>
          <w:szCs w:val="22"/>
        </w:rPr>
        <w:t>disporre almeno di un personal computer conforme agli standard aggiornati di mercato, con connessione internet e dotato di un comune browser idoneo ad operare in modo corretto sul Sistema;</w:t>
      </w:r>
    </w:p>
    <w:p w14:paraId="2E4E07DC" w14:textId="77777777" w:rsidR="003E2B94" w:rsidRPr="00ED4527" w:rsidRDefault="003E2B94" w:rsidP="0070311C">
      <w:pPr>
        <w:widowControl w:val="0"/>
        <w:numPr>
          <w:ilvl w:val="0"/>
          <w:numId w:val="58"/>
        </w:numPr>
        <w:ind w:left="426" w:hanging="284"/>
        <w:jc w:val="both"/>
        <w:rPr>
          <w:rFonts w:cstheme="minorHAnsi"/>
          <w:sz w:val="22"/>
          <w:szCs w:val="22"/>
        </w:rPr>
      </w:pPr>
      <w:r w:rsidRPr="00ED4527">
        <w:rPr>
          <w:rFonts w:cstheme="minorHAnsi"/>
          <w:sz w:val="22"/>
          <w:szCs w:val="22"/>
        </w:rPr>
        <w:t>disporre di un sistema pubblico per la gestione dell’identità digitale (SPID) di cui all’articolo 64 del decreto legislativo 7 marzo 2005, n. 82, di altri mezzi di identificazione elettronica per il riconoscimento reciproco transfrontaliero ai sensi del Regolamento eIDAS, di carta di identità elettronica (CIE) di cui all’articolo 66 del decreto legislativo 7 marzo 2005, n. 82;</w:t>
      </w:r>
    </w:p>
    <w:p w14:paraId="02903F78" w14:textId="77777777" w:rsidR="003E2B94" w:rsidRPr="00ED4527" w:rsidRDefault="003E2B94" w:rsidP="0070311C">
      <w:pPr>
        <w:widowControl w:val="0"/>
        <w:numPr>
          <w:ilvl w:val="0"/>
          <w:numId w:val="58"/>
        </w:numPr>
        <w:ind w:left="426" w:hanging="284"/>
        <w:jc w:val="both"/>
        <w:rPr>
          <w:rFonts w:cstheme="minorHAnsi"/>
          <w:sz w:val="22"/>
          <w:szCs w:val="22"/>
        </w:rPr>
      </w:pPr>
      <w:r w:rsidRPr="00ED4527">
        <w:rPr>
          <w:rFonts w:cstheme="minorHAnsi"/>
          <w:sz w:val="22"/>
          <w:szCs w:val="22"/>
        </w:rPr>
        <w:t>avere un domicilio digitale presente negli indici di cui agli articoli 6-bis e 6 ter del decreto legislativo 7 marzo 2005, n. 82 o, per l’operatore economico transfrontaliero, un indirizzo di servizio elettronico di recapito certificato qualificato ai sensi del Regolamento eIDAS;</w:t>
      </w:r>
    </w:p>
    <w:p w14:paraId="72DF8913" w14:textId="77777777" w:rsidR="003E2B94" w:rsidRPr="00ED4527" w:rsidRDefault="003E2B94" w:rsidP="0070311C">
      <w:pPr>
        <w:widowControl w:val="0"/>
        <w:numPr>
          <w:ilvl w:val="0"/>
          <w:numId w:val="58"/>
        </w:numPr>
        <w:ind w:left="426" w:hanging="284"/>
        <w:jc w:val="both"/>
        <w:rPr>
          <w:rFonts w:cstheme="minorHAnsi"/>
          <w:sz w:val="22"/>
          <w:szCs w:val="22"/>
        </w:rPr>
      </w:pPr>
      <w:r w:rsidRPr="00ED4527">
        <w:rPr>
          <w:rFonts w:cstheme="minorHAnsi"/>
          <w:sz w:val="22"/>
          <w:szCs w:val="22"/>
        </w:rPr>
        <w:t>avere da parte del legale rappresentante dell’operatore economico (o da persona munita di idonei poteri di firma) un certificato di firma digitale, in corso di validità, rilasciato da:</w:t>
      </w:r>
    </w:p>
    <w:p w14:paraId="049A9DBC" w14:textId="77777777" w:rsidR="003E2B94" w:rsidRPr="00ED4527" w:rsidRDefault="003E2B94" w:rsidP="0070311C">
      <w:pPr>
        <w:widowControl w:val="0"/>
        <w:numPr>
          <w:ilvl w:val="0"/>
          <w:numId w:val="59"/>
        </w:numPr>
        <w:ind w:left="709" w:hanging="283"/>
        <w:jc w:val="both"/>
        <w:rPr>
          <w:rFonts w:cstheme="minorHAnsi"/>
          <w:sz w:val="22"/>
          <w:szCs w:val="22"/>
        </w:rPr>
      </w:pPr>
      <w:r w:rsidRPr="00ED4527">
        <w:rPr>
          <w:rFonts w:cstheme="minorHAnsi"/>
          <w:sz w:val="22"/>
          <w:szCs w:val="22"/>
        </w:rPr>
        <w:t>un organismo incluso nell’elenco pubblico dei certificatori tenuto dall’Agenzia per l’Italia Digitale (previsto dall’articolo 29 del decreto legislativo n. 82/05);</w:t>
      </w:r>
    </w:p>
    <w:p w14:paraId="3AA1FB35" w14:textId="77777777" w:rsidR="003E2B94" w:rsidRPr="00ED4527" w:rsidRDefault="003E2B94" w:rsidP="0070311C">
      <w:pPr>
        <w:widowControl w:val="0"/>
        <w:numPr>
          <w:ilvl w:val="0"/>
          <w:numId w:val="59"/>
        </w:numPr>
        <w:ind w:left="709" w:hanging="283"/>
        <w:jc w:val="both"/>
        <w:rPr>
          <w:rFonts w:cstheme="minorHAnsi"/>
          <w:sz w:val="22"/>
          <w:szCs w:val="22"/>
        </w:rPr>
      </w:pPr>
      <w:r w:rsidRPr="00ED4527">
        <w:rPr>
          <w:rFonts w:cstheme="minorHAnsi"/>
          <w:sz w:val="22"/>
          <w:szCs w:val="22"/>
        </w:rPr>
        <w:t>un certificatore operante in base a una licenza o autorizzazione rilasciata da uno Stato membro dell’Unione europea e in possesso dei requisiti previsti dal Regolamento (UE) N. 910/2014;</w:t>
      </w:r>
    </w:p>
    <w:p w14:paraId="732EE5C9" w14:textId="77777777" w:rsidR="003E2B94" w:rsidRPr="00ED4527" w:rsidRDefault="003E2B94" w:rsidP="0070311C">
      <w:pPr>
        <w:widowControl w:val="0"/>
        <w:numPr>
          <w:ilvl w:val="0"/>
          <w:numId w:val="59"/>
        </w:numPr>
        <w:ind w:left="709" w:hanging="283"/>
        <w:jc w:val="both"/>
        <w:rPr>
          <w:rFonts w:cstheme="minorHAnsi"/>
          <w:sz w:val="22"/>
          <w:szCs w:val="22"/>
        </w:rPr>
      </w:pPr>
      <w:r w:rsidRPr="00ED4527">
        <w:rPr>
          <w:rFonts w:cstheme="minorHAnsi"/>
          <w:sz w:val="22"/>
          <w:szCs w:val="22"/>
        </w:rPr>
        <w:t>un certificatore stabilito in uno Stato non facente parte dell’Unione europea quando ricorre una delle seguenti condizioni:</w:t>
      </w:r>
    </w:p>
    <w:p w14:paraId="69323F70" w14:textId="743F3FEF" w:rsidR="003E2B94" w:rsidRPr="00ED4527" w:rsidRDefault="003E2B94" w:rsidP="0070311C">
      <w:pPr>
        <w:widowControl w:val="0"/>
        <w:numPr>
          <w:ilvl w:val="1"/>
          <w:numId w:val="60"/>
        </w:numPr>
        <w:ind w:left="1276" w:hanging="283"/>
        <w:jc w:val="both"/>
        <w:rPr>
          <w:rFonts w:cstheme="minorHAnsi"/>
          <w:sz w:val="22"/>
          <w:szCs w:val="22"/>
        </w:rPr>
      </w:pPr>
      <w:r w:rsidRPr="00ED4527">
        <w:rPr>
          <w:rFonts w:cstheme="minorHAnsi"/>
          <w:sz w:val="22"/>
          <w:szCs w:val="22"/>
        </w:rPr>
        <w:t xml:space="preserve">il certificatore possiede i requisiti previsti dal Regolamento (UE) N. 910/2014 ed è qualificato in uno </w:t>
      </w:r>
      <w:r w:rsidR="0070311C">
        <w:rPr>
          <w:rFonts w:cstheme="minorHAnsi"/>
          <w:sz w:val="22"/>
          <w:szCs w:val="22"/>
        </w:rPr>
        <w:t>S</w:t>
      </w:r>
      <w:r w:rsidRPr="00ED4527">
        <w:rPr>
          <w:rFonts w:cstheme="minorHAnsi"/>
          <w:sz w:val="22"/>
          <w:szCs w:val="22"/>
        </w:rPr>
        <w:t>tato membro;</w:t>
      </w:r>
    </w:p>
    <w:p w14:paraId="47B8896C" w14:textId="77777777" w:rsidR="003E2B94" w:rsidRPr="00ED4527" w:rsidRDefault="003E2B94" w:rsidP="0070311C">
      <w:pPr>
        <w:widowControl w:val="0"/>
        <w:numPr>
          <w:ilvl w:val="1"/>
          <w:numId w:val="60"/>
        </w:numPr>
        <w:ind w:left="1276" w:hanging="283"/>
        <w:jc w:val="both"/>
        <w:rPr>
          <w:rFonts w:cstheme="minorHAnsi"/>
          <w:sz w:val="22"/>
          <w:szCs w:val="22"/>
        </w:rPr>
      </w:pPr>
      <w:r w:rsidRPr="00ED4527">
        <w:rPr>
          <w:rFonts w:cstheme="minorHAnsi"/>
          <w:sz w:val="22"/>
          <w:szCs w:val="22"/>
        </w:rPr>
        <w:t>il certificato qualificato è garantito da un certificatore stabilito nell’Unione Europea, in possesso dei requisiti di cui al Regolamento (UE) N. 910/2014;</w:t>
      </w:r>
    </w:p>
    <w:p w14:paraId="0D7CD6FE" w14:textId="314EF5A3" w:rsidR="003E2B94" w:rsidRPr="00ED4527" w:rsidRDefault="003E2B94" w:rsidP="0070311C">
      <w:pPr>
        <w:widowControl w:val="0"/>
        <w:numPr>
          <w:ilvl w:val="1"/>
          <w:numId w:val="60"/>
        </w:numPr>
        <w:ind w:left="1276" w:hanging="283"/>
        <w:jc w:val="both"/>
        <w:rPr>
          <w:rFonts w:cstheme="minorHAnsi"/>
          <w:sz w:val="22"/>
          <w:szCs w:val="22"/>
        </w:rPr>
      </w:pPr>
      <w:r w:rsidRPr="00ED4527">
        <w:rPr>
          <w:rFonts w:cstheme="minorHAnsi"/>
          <w:sz w:val="22"/>
          <w:szCs w:val="22"/>
        </w:rPr>
        <w:t xml:space="preserve">il certificato qualificato, o il certificatore, è riconosciuto in forza di un accordo bilaterale o multilaterale tra l’Unione Europea e </w:t>
      </w:r>
      <w:r w:rsidR="0070311C">
        <w:rPr>
          <w:rFonts w:cstheme="minorHAnsi"/>
          <w:sz w:val="22"/>
          <w:szCs w:val="22"/>
        </w:rPr>
        <w:t>P</w:t>
      </w:r>
      <w:r w:rsidRPr="00ED4527">
        <w:rPr>
          <w:rFonts w:cstheme="minorHAnsi"/>
          <w:sz w:val="22"/>
          <w:szCs w:val="22"/>
        </w:rPr>
        <w:t>aesi terzi o organizzazioni internazionali.</w:t>
      </w:r>
    </w:p>
    <w:p w14:paraId="1A5D3152" w14:textId="57E07C53" w:rsidR="0E38E6BD" w:rsidRDefault="0E38E6BD" w:rsidP="0E38E6BD">
      <w:pPr>
        <w:widowControl w:val="0"/>
        <w:jc w:val="both"/>
        <w:rPr>
          <w:rFonts w:eastAsia="Tahoma"/>
          <w:sz w:val="22"/>
          <w:szCs w:val="22"/>
        </w:rPr>
      </w:pPr>
    </w:p>
    <w:p w14:paraId="72DE99C7" w14:textId="77777777" w:rsidR="003E2B94" w:rsidRPr="00ED4527" w:rsidRDefault="003E2B94" w:rsidP="00FC368C">
      <w:pPr>
        <w:pStyle w:val="Titolo2"/>
        <w:ind w:left="0"/>
        <w:jc w:val="both"/>
        <w:rPr>
          <w:rFonts w:asciiTheme="minorHAnsi" w:hAnsiTheme="minorHAnsi" w:cstheme="minorHAnsi"/>
          <w:i/>
          <w:iCs/>
        </w:rPr>
      </w:pPr>
      <w:bookmarkStart w:id="39" w:name="_Toc94189363"/>
      <w:bookmarkStart w:id="40" w:name="_Toc172641167"/>
      <w:r w:rsidRPr="00ED4527">
        <w:rPr>
          <w:rFonts w:asciiTheme="minorHAnsi" w:hAnsiTheme="minorHAnsi" w:cstheme="minorHAnsi"/>
          <w:i/>
          <w:iCs/>
        </w:rPr>
        <w:t>2.3 Identificazione</w:t>
      </w:r>
      <w:bookmarkEnd w:id="39"/>
      <w:bookmarkEnd w:id="40"/>
    </w:p>
    <w:p w14:paraId="60BE6219" w14:textId="77777777" w:rsidR="003E2B94" w:rsidRPr="00ED4527" w:rsidRDefault="003E2B94" w:rsidP="00FC368C">
      <w:pPr>
        <w:jc w:val="both"/>
        <w:rPr>
          <w:rFonts w:eastAsia="Calibri" w:cstheme="minorHAnsi"/>
          <w:sz w:val="22"/>
          <w:szCs w:val="22"/>
        </w:rPr>
      </w:pPr>
      <w:r w:rsidRPr="00ED4527">
        <w:rPr>
          <w:rFonts w:eastAsia="Calibri" w:cstheme="minorHAnsi"/>
          <w:sz w:val="22"/>
          <w:szCs w:val="22"/>
        </w:rPr>
        <w:t>Per poter presentare offerta è necessario che almeno un soggetto, dotato dei necessari poteri per impegnare l’operatore economico per conto del quale intende operare, acceda previa apposita Registrazione, al Sistema.</w:t>
      </w:r>
    </w:p>
    <w:p w14:paraId="02C64E33" w14:textId="77777777" w:rsidR="003E2B94" w:rsidRPr="00ED4527" w:rsidRDefault="003E2B94" w:rsidP="00FC368C">
      <w:pPr>
        <w:jc w:val="both"/>
        <w:rPr>
          <w:rFonts w:eastAsia="Calibri" w:cstheme="minorHAnsi"/>
          <w:sz w:val="22"/>
          <w:szCs w:val="22"/>
          <w:lang w:eastAsia="ar-SA"/>
        </w:rPr>
      </w:pPr>
      <w:r w:rsidRPr="00ED4527">
        <w:rPr>
          <w:rFonts w:eastAsia="Calibri" w:cstheme="minorHAnsi"/>
          <w:sz w:val="22"/>
          <w:szCs w:val="22"/>
          <w:lang w:eastAsia="ar-SA"/>
        </w:rPr>
        <w:t>L’accesso</w:t>
      </w:r>
      <w:r w:rsidRPr="00ED4527">
        <w:rPr>
          <w:rStyle w:val="Rimandonotaapidipagina"/>
          <w:rFonts w:eastAsia="Calibri" w:cstheme="minorHAnsi"/>
          <w:sz w:val="22"/>
          <w:szCs w:val="22"/>
          <w:lang w:eastAsia="ar-SA"/>
        </w:rPr>
        <w:footnoteReference w:id="3"/>
      </w:r>
      <w:r w:rsidRPr="00ED4527">
        <w:rPr>
          <w:rFonts w:eastAsia="Calibri" w:cstheme="minorHAnsi"/>
          <w:sz w:val="22"/>
          <w:szCs w:val="22"/>
          <w:lang w:eastAsia="ar-SA"/>
        </w:rPr>
        <w:t xml:space="preserve"> al Sistema è gratuito ed è consentito a seguito dell’identificazione online che può avvenire:</w:t>
      </w:r>
    </w:p>
    <w:p w14:paraId="0CB2AA56" w14:textId="77777777" w:rsidR="003E2B94" w:rsidRPr="00ED4527" w:rsidRDefault="003E2B94" w:rsidP="00FC368C">
      <w:pPr>
        <w:pStyle w:val="Paragrafoelenco"/>
        <w:numPr>
          <w:ilvl w:val="0"/>
          <w:numId w:val="85"/>
        </w:numPr>
        <w:contextualSpacing w:val="0"/>
        <w:jc w:val="both"/>
        <w:rPr>
          <w:rFonts w:cstheme="minorHAnsi"/>
          <w:sz w:val="22"/>
          <w:szCs w:val="22"/>
          <w:lang w:eastAsia="ar-SA"/>
        </w:rPr>
      </w:pPr>
      <w:r w:rsidRPr="00ED4527">
        <w:rPr>
          <w:rFonts w:cstheme="minorHAnsi"/>
          <w:sz w:val="22"/>
          <w:szCs w:val="22"/>
          <w:lang w:eastAsia="ar-SA"/>
        </w:rPr>
        <w:t>tramite il sistema pubblico per la gestione dell’identità digitale di cittadini e imprese (SPID) con livello di garanzia LoA3, tramite carta di identità elettronica (CIE) di cui all’articolo 66 del decreto legislativo 7 marzo 2005, n. 82 o tramite eIDAS per gli utenti europei.</w:t>
      </w:r>
    </w:p>
    <w:p w14:paraId="3D3D5460" w14:textId="77777777" w:rsidR="003E2B94" w:rsidRPr="00ED4527" w:rsidRDefault="003E2B94" w:rsidP="00FC368C">
      <w:pPr>
        <w:pStyle w:val="Paragrafoelenco"/>
        <w:numPr>
          <w:ilvl w:val="0"/>
          <w:numId w:val="85"/>
        </w:numPr>
        <w:contextualSpacing w:val="0"/>
        <w:jc w:val="both"/>
        <w:rPr>
          <w:rFonts w:cstheme="minorHAnsi"/>
          <w:sz w:val="22"/>
          <w:szCs w:val="22"/>
          <w:lang w:eastAsia="ar-SA"/>
        </w:rPr>
      </w:pPr>
      <w:r w:rsidRPr="00ED4527">
        <w:rPr>
          <w:rFonts w:cstheme="minorHAnsi"/>
          <w:sz w:val="22"/>
          <w:szCs w:val="22"/>
          <w:u w:val="single"/>
          <w:lang w:eastAsia="ar-SA"/>
        </w:rPr>
        <w:lastRenderedPageBreak/>
        <w:t>per gli utenti extra UE o sprovvisti del nodo eIDAS italiano</w:t>
      </w:r>
      <w:r w:rsidRPr="00ED4527">
        <w:rPr>
          <w:rFonts w:cstheme="minorHAnsi"/>
          <w:sz w:val="22"/>
          <w:szCs w:val="22"/>
          <w:lang w:eastAsia="ar-SA"/>
        </w:rPr>
        <w:t xml:space="preserve">, tramite credenziali rilasciate a valle di un processo di identificazione extra sistema, in conformità alla disciplina in tema di identità digitale. </w:t>
      </w:r>
    </w:p>
    <w:p w14:paraId="74DABB02" w14:textId="77777777" w:rsidR="003E2B94" w:rsidRPr="00ED4527" w:rsidRDefault="003E2B94" w:rsidP="00FC368C">
      <w:pPr>
        <w:pStyle w:val="Paragrafoelenco"/>
        <w:jc w:val="both"/>
        <w:rPr>
          <w:rFonts w:cstheme="minorHAnsi"/>
          <w:sz w:val="22"/>
          <w:szCs w:val="22"/>
          <w:lang w:eastAsia="ar-SA"/>
        </w:rPr>
      </w:pPr>
    </w:p>
    <w:p w14:paraId="06452BF9" w14:textId="77777777" w:rsidR="003E2B94" w:rsidRPr="00ED4527" w:rsidRDefault="003E2B94" w:rsidP="00FC368C">
      <w:pPr>
        <w:jc w:val="both"/>
        <w:rPr>
          <w:rFonts w:eastAsia="Calibri" w:cstheme="minorHAnsi"/>
          <w:sz w:val="22"/>
          <w:szCs w:val="22"/>
          <w:lang w:eastAsia="ar-SA"/>
        </w:rPr>
      </w:pPr>
      <w:r w:rsidRPr="00ED4527">
        <w:rPr>
          <w:rFonts w:eastAsia="Calibri" w:cstheme="minorHAnsi"/>
          <w:sz w:val="22"/>
          <w:szCs w:val="22"/>
          <w:lang w:eastAsia="ar-SA"/>
        </w:rPr>
        <w:t>Si precisa che l’identificazione nelle suddette modalità è necessaria per ogni successivo accesso alle fasi telematiche della procedura.</w:t>
      </w:r>
    </w:p>
    <w:p w14:paraId="26B4A6D5" w14:textId="77777777" w:rsidR="003E2B94" w:rsidRPr="00ED4527" w:rsidRDefault="003E2B94" w:rsidP="00FC368C">
      <w:pPr>
        <w:jc w:val="both"/>
        <w:rPr>
          <w:rFonts w:eastAsia="Calibri" w:cstheme="minorHAnsi"/>
          <w:sz w:val="22"/>
          <w:szCs w:val="22"/>
          <w:lang w:eastAsia="ar-SA"/>
        </w:rPr>
      </w:pPr>
    </w:p>
    <w:p w14:paraId="7B70F5C5" w14:textId="77777777" w:rsidR="003E2B94" w:rsidRPr="00ED4527" w:rsidRDefault="003E2B94" w:rsidP="00FC368C">
      <w:pPr>
        <w:jc w:val="both"/>
        <w:rPr>
          <w:rFonts w:eastAsia="Calibri" w:cstheme="minorHAnsi"/>
          <w:sz w:val="22"/>
          <w:szCs w:val="22"/>
          <w:lang w:eastAsia="ar-SA"/>
        </w:rPr>
      </w:pPr>
      <w:r w:rsidRPr="00ED4527">
        <w:rPr>
          <w:rFonts w:eastAsia="Calibri" w:cstheme="minorHAnsi"/>
          <w:sz w:val="22"/>
          <w:szCs w:val="22"/>
          <w:lang w:eastAsia="ar-SA"/>
        </w:rPr>
        <w:t>Una volta completata la procedura di identificazione, p</w:t>
      </w:r>
      <w:r w:rsidRPr="00ED4527">
        <w:rPr>
          <w:rFonts w:cstheme="minorHAnsi"/>
          <w:sz w:val="22"/>
          <w:szCs w:val="22"/>
        </w:rPr>
        <w:t xml:space="preserve">er poter partecipare alla gara, l’utente dovrà associarsi alla P.IVA/Altro identificativo dell’operatore economico per conto del quale sta operando </w:t>
      </w:r>
      <w:r w:rsidRPr="00ED4527">
        <w:rPr>
          <w:rFonts w:eastAsia="Calibri" w:cstheme="minorHAnsi"/>
          <w:sz w:val="22"/>
          <w:szCs w:val="22"/>
          <w:lang w:eastAsia="ar-SA"/>
        </w:rPr>
        <w:t>a prescindere dalla volontà di partecipare alla procedura in forma associata: tale intenzione potrà essere concretizzata nella fase di presentazione dell’offerta. L’operatore economico, con la registrazione e, comunque, con la presentazione dell’offerta, dà per rato e valido e riconosce senza contestazione alcuna quanto posto in essere all’interno del Sistema dall’utente riconducibile all’operatore economico medesimo; ogni azione inerente l’utente all’interno del Sistema si intenderà, pertanto, direttamente e incontrovertibilmente imputabile all’operatore economico per il quale l’utente sta operando.</w:t>
      </w:r>
    </w:p>
    <w:p w14:paraId="37916FD7" w14:textId="77777777" w:rsidR="003E2B94" w:rsidRPr="00ED4527" w:rsidRDefault="003E2B94" w:rsidP="00FC368C">
      <w:pPr>
        <w:jc w:val="both"/>
        <w:rPr>
          <w:rFonts w:eastAsia="Calibri" w:cstheme="minorHAnsi"/>
          <w:sz w:val="22"/>
          <w:szCs w:val="22"/>
        </w:rPr>
      </w:pPr>
    </w:p>
    <w:p w14:paraId="617C6CE3" w14:textId="77777777" w:rsidR="003E2B94" w:rsidRPr="00ED4527" w:rsidRDefault="003E2B94" w:rsidP="00FC368C">
      <w:pPr>
        <w:jc w:val="both"/>
        <w:rPr>
          <w:rFonts w:eastAsia="Calibri" w:cstheme="minorHAnsi"/>
          <w:sz w:val="22"/>
          <w:szCs w:val="22"/>
          <w:lang w:eastAsia="ar-SA"/>
        </w:rPr>
      </w:pPr>
      <w:r w:rsidRPr="00ED4527">
        <w:rPr>
          <w:rFonts w:eastAsia="Calibri" w:cstheme="minorHAnsi"/>
          <w:sz w:val="22"/>
          <w:szCs w:val="22"/>
          <w:lang w:eastAsia="ar-SA"/>
        </w:rPr>
        <w:t xml:space="preserve">Eventuali richieste di assistenza di tipo informatico devono essere effettuate contattando il Call Center dedicato presso i recapiti indicati nel sito </w:t>
      </w:r>
      <w:hyperlink r:id="rId16" w:history="1">
        <w:r w:rsidRPr="00ED4527">
          <w:rPr>
            <w:rFonts w:eastAsia="Calibri" w:cstheme="minorHAnsi"/>
            <w:sz w:val="22"/>
            <w:szCs w:val="22"/>
            <w:lang w:eastAsia="ar-SA"/>
          </w:rPr>
          <w:t>www.acquistinretepa.it</w:t>
        </w:r>
      </w:hyperlink>
      <w:r w:rsidRPr="00ED4527">
        <w:rPr>
          <w:rFonts w:eastAsia="Calibri" w:cstheme="minorHAnsi"/>
          <w:sz w:val="22"/>
          <w:szCs w:val="22"/>
          <w:lang w:eastAsia="ar-SA"/>
        </w:rPr>
        <w:t>.</w:t>
      </w:r>
    </w:p>
    <w:p w14:paraId="7D6A1BE0" w14:textId="77777777" w:rsidR="003E2B94" w:rsidRPr="00ED4527" w:rsidRDefault="003E2B94" w:rsidP="00FC368C">
      <w:pPr>
        <w:widowControl w:val="0"/>
        <w:tabs>
          <w:tab w:val="num" w:pos="0"/>
        </w:tabs>
        <w:jc w:val="both"/>
        <w:rPr>
          <w:rFonts w:eastAsia="Calibri" w:cstheme="minorHAnsi"/>
          <w:color w:val="0000FF"/>
          <w:sz w:val="22"/>
          <w:szCs w:val="22"/>
          <w:u w:val="single"/>
        </w:rPr>
      </w:pPr>
    </w:p>
    <w:p w14:paraId="6ABC514A" w14:textId="77777777" w:rsidR="003E2B94" w:rsidRPr="00ED4527" w:rsidRDefault="003E2B94" w:rsidP="00FC368C">
      <w:pPr>
        <w:pStyle w:val="Titolo2"/>
        <w:ind w:left="0"/>
        <w:jc w:val="both"/>
        <w:rPr>
          <w:rFonts w:asciiTheme="minorHAnsi" w:hAnsiTheme="minorHAnsi" w:cstheme="minorHAnsi"/>
          <w:i/>
          <w:iCs/>
        </w:rPr>
      </w:pPr>
      <w:bookmarkStart w:id="41" w:name="_Toc94189364"/>
      <w:bookmarkStart w:id="42" w:name="_Toc172641168"/>
      <w:r w:rsidRPr="00ED4527">
        <w:rPr>
          <w:rFonts w:asciiTheme="minorHAnsi" w:hAnsiTheme="minorHAnsi" w:cstheme="minorHAnsi"/>
          <w:i/>
          <w:iCs/>
        </w:rPr>
        <w:t>2.4 Gestore del sistema</w:t>
      </w:r>
      <w:bookmarkEnd w:id="41"/>
      <w:bookmarkEnd w:id="42"/>
      <w:r w:rsidRPr="00ED4527">
        <w:rPr>
          <w:rFonts w:asciiTheme="minorHAnsi" w:hAnsiTheme="minorHAnsi" w:cstheme="minorHAnsi"/>
          <w:i/>
          <w:iCs/>
        </w:rPr>
        <w:t xml:space="preserve"> </w:t>
      </w:r>
    </w:p>
    <w:p w14:paraId="558779E5" w14:textId="0A5777E9" w:rsidR="003E2B94" w:rsidRPr="00ED4527" w:rsidRDefault="003E2B94" w:rsidP="00FC368C">
      <w:pPr>
        <w:jc w:val="both"/>
        <w:rPr>
          <w:rFonts w:cstheme="minorHAnsi"/>
          <w:sz w:val="22"/>
          <w:szCs w:val="22"/>
        </w:rPr>
      </w:pPr>
      <w:r w:rsidRPr="00ED4527">
        <w:rPr>
          <w:rFonts w:cstheme="minorHAnsi"/>
          <w:sz w:val="22"/>
          <w:szCs w:val="22"/>
        </w:rPr>
        <w:t xml:space="preserve">Fermo restando che, per la presente procedura, </w:t>
      </w:r>
      <w:r w:rsidR="00FC368C" w:rsidRPr="00ED4527">
        <w:rPr>
          <w:rFonts w:cstheme="minorHAnsi"/>
          <w:sz w:val="22"/>
          <w:szCs w:val="22"/>
        </w:rPr>
        <w:t xml:space="preserve">la </w:t>
      </w:r>
      <w:r w:rsidRPr="00ED4527">
        <w:rPr>
          <w:rFonts w:cstheme="minorHAnsi"/>
          <w:sz w:val="22"/>
          <w:szCs w:val="22"/>
        </w:rPr>
        <w:t xml:space="preserve">Stazione appaltante/Amministrazione aggiudicatrice è </w:t>
      </w:r>
      <w:r w:rsidR="00FC368C" w:rsidRPr="00ED4527">
        <w:rPr>
          <w:rFonts w:cstheme="minorHAnsi"/>
          <w:bCs/>
          <w:i/>
          <w:iCs/>
          <w:sz w:val="22"/>
          <w:szCs w:val="22"/>
        </w:rPr>
        <w:t>l’Istituto di Scienze e Tecnologie per l’Energia e la Mobilità Sostenibili</w:t>
      </w:r>
      <w:r w:rsidRPr="00ED4527">
        <w:rPr>
          <w:rFonts w:cstheme="minorHAnsi"/>
          <w:bCs/>
          <w:i/>
          <w:iCs/>
          <w:sz w:val="22"/>
          <w:szCs w:val="22"/>
        </w:rPr>
        <w:t xml:space="preserve"> </w:t>
      </w:r>
      <w:r w:rsidRPr="00ED4527">
        <w:rPr>
          <w:rFonts w:cstheme="minorHAnsi"/>
          <w:sz w:val="22"/>
          <w:szCs w:val="22"/>
        </w:rPr>
        <w:t>del Consiglio Nazionale delle Ricerche</w:t>
      </w:r>
      <w:r w:rsidR="00FC368C" w:rsidRPr="00ED4527">
        <w:rPr>
          <w:rFonts w:cstheme="minorHAnsi"/>
          <w:sz w:val="22"/>
          <w:szCs w:val="22"/>
        </w:rPr>
        <w:t xml:space="preserve"> (STEMS-CNR)</w:t>
      </w:r>
      <w:r w:rsidRPr="00ED4527">
        <w:rPr>
          <w:rFonts w:cstheme="minorHAnsi"/>
          <w:sz w:val="22"/>
          <w:szCs w:val="22"/>
        </w:rPr>
        <w:t>, la stessa si avvale, come detto sopra, per il tramite di Consip, del supporto tecnico del Gestore del Sistema</w:t>
      </w:r>
      <w:r w:rsidRPr="00ED4527">
        <w:rPr>
          <w:rFonts w:cstheme="minorHAnsi"/>
          <w:sz w:val="22"/>
          <w:szCs w:val="22"/>
          <w:lang w:eastAsia="ar-SA"/>
        </w:rPr>
        <w:t xml:space="preserve"> (ovvero il soggetto indicato sul sito </w:t>
      </w:r>
      <w:hyperlink r:id="rId17" w:history="1">
        <w:r w:rsidRPr="00ED4527">
          <w:rPr>
            <w:rFonts w:eastAsia="Calibri" w:cstheme="minorHAnsi"/>
            <w:color w:val="0000FF"/>
            <w:sz w:val="22"/>
            <w:szCs w:val="22"/>
            <w:u w:val="single"/>
            <w:lang w:eastAsia="ar-SA"/>
          </w:rPr>
          <w:t>www.acquistinretepa.it</w:t>
        </w:r>
      </w:hyperlink>
      <w:r w:rsidRPr="00ED4527">
        <w:rPr>
          <w:rFonts w:cstheme="minorHAnsi"/>
          <w:sz w:val="22"/>
          <w:szCs w:val="22"/>
          <w:lang w:eastAsia="ar-SA"/>
        </w:rPr>
        <w:t xml:space="preserve"> risultato aggiudicatario della procedura ad evidenza pubblica all’uopo esperita) incaricato anche dei servizi di conduzione tecnica delle applicazioni informatiche necessarie al funzionamento del Sistema, assumendone ogni responsabilità al riguardo. Il Gestore del Sistema ha l’onere di controllare i principali parametri di funzionamento del Sistema stesso, segnalando eventuali anomalie del medesimo. </w:t>
      </w:r>
    </w:p>
    <w:p w14:paraId="495C2341" w14:textId="77777777" w:rsidR="003E2B94" w:rsidRPr="00ED4527" w:rsidRDefault="003E2B94" w:rsidP="00FC368C">
      <w:pPr>
        <w:widowControl w:val="0"/>
        <w:tabs>
          <w:tab w:val="num" w:pos="0"/>
        </w:tabs>
        <w:suppressAutoHyphens/>
        <w:jc w:val="both"/>
        <w:rPr>
          <w:rFonts w:cstheme="minorHAnsi"/>
          <w:sz w:val="22"/>
          <w:szCs w:val="22"/>
          <w:lang w:eastAsia="ar-SA"/>
        </w:rPr>
      </w:pPr>
      <w:r w:rsidRPr="00ED4527">
        <w:rPr>
          <w:rFonts w:cstheme="minorHAnsi"/>
          <w:sz w:val="22"/>
          <w:szCs w:val="22"/>
          <w:lang w:eastAsia="ar-SA"/>
        </w:rPr>
        <w:t xml:space="preserve">Il Gestore del Sistema è, in particolare, responsabile della sicurezza logica e applicativa del Sistema stesso ed è altresì responsabile dell’adozione di adeguate ed idonee misure tecniche ed organizzative al fine di garantire la conformità al   Regolamento (UE) 2016/679 del Parlamento europeo e del Consiglio del 27 aprile 2016, relativo alla protezione delle persone fisiche con riguardo al trattamento dei dati personali, nonché alla libera circolazione di tali dati (di seguito anche “Regolamento UE” o “GDPR”). </w:t>
      </w:r>
    </w:p>
    <w:p w14:paraId="6EC13F04" w14:textId="77777777" w:rsidR="003E2B94" w:rsidRPr="00ED4527" w:rsidRDefault="003E2B94" w:rsidP="00FC368C">
      <w:pPr>
        <w:widowControl w:val="0"/>
        <w:tabs>
          <w:tab w:val="num" w:pos="0"/>
        </w:tabs>
        <w:suppressAutoHyphens/>
        <w:jc w:val="both"/>
        <w:rPr>
          <w:rFonts w:cstheme="minorHAnsi"/>
          <w:sz w:val="22"/>
          <w:szCs w:val="22"/>
          <w:highlight w:val="yellow"/>
          <w:lang w:eastAsia="ar-SA"/>
        </w:rPr>
      </w:pPr>
    </w:p>
    <w:p w14:paraId="069B6475" w14:textId="77777777" w:rsidR="003E2B94" w:rsidRPr="00ED4527" w:rsidRDefault="003E2B94" w:rsidP="00FC368C">
      <w:pPr>
        <w:pStyle w:val="Titolo1"/>
        <w:jc w:val="both"/>
        <w:rPr>
          <w:rFonts w:asciiTheme="minorHAnsi" w:hAnsiTheme="minorHAnsi" w:cstheme="minorHAnsi"/>
          <w:sz w:val="22"/>
          <w:szCs w:val="22"/>
        </w:rPr>
      </w:pPr>
      <w:bookmarkStart w:id="43" w:name="_Toc172641169"/>
      <w:r w:rsidRPr="00ED4527">
        <w:rPr>
          <w:rFonts w:asciiTheme="minorHAnsi" w:hAnsiTheme="minorHAnsi" w:cstheme="minorHAnsi"/>
          <w:sz w:val="22"/>
          <w:szCs w:val="22"/>
        </w:rPr>
        <w:t>3. DOCUMENTAZIONE DI GARA, CHIARIMENTI E COMUNICAZIONI</w:t>
      </w:r>
      <w:bookmarkEnd w:id="43"/>
    </w:p>
    <w:p w14:paraId="1269947A" w14:textId="77777777" w:rsidR="003E2B94" w:rsidRPr="00ED4527" w:rsidRDefault="003E2B94" w:rsidP="00FC368C">
      <w:pPr>
        <w:pStyle w:val="Titolo2"/>
        <w:ind w:left="0"/>
        <w:jc w:val="both"/>
        <w:rPr>
          <w:rFonts w:asciiTheme="minorHAnsi" w:hAnsiTheme="minorHAnsi" w:cstheme="minorHAnsi"/>
        </w:rPr>
      </w:pPr>
      <w:bookmarkStart w:id="44" w:name="_Toc482101909"/>
      <w:bookmarkStart w:id="45" w:name="_Toc172641170"/>
      <w:bookmarkEnd w:id="44"/>
      <w:r w:rsidRPr="00ED4527">
        <w:rPr>
          <w:rFonts w:asciiTheme="minorHAnsi" w:hAnsiTheme="minorHAnsi" w:cstheme="minorHAnsi"/>
        </w:rPr>
        <w:t>3.1 Documenti di gara</w:t>
      </w:r>
      <w:bookmarkEnd w:id="45"/>
    </w:p>
    <w:p w14:paraId="7771DA18"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Bando di gara (predisposto e compilato su TED per il tramite della Piattaforma);</w:t>
      </w:r>
    </w:p>
    <w:p w14:paraId="65C8B963"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bCs/>
          <w:iCs/>
          <w:sz w:val="22"/>
          <w:szCs w:val="22"/>
        </w:rPr>
        <w:t>Disciplinare di gara;</w:t>
      </w:r>
    </w:p>
    <w:p w14:paraId="607CEFBE"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bCs/>
          <w:iCs/>
          <w:sz w:val="22"/>
          <w:szCs w:val="22"/>
        </w:rPr>
        <w:t>Capitolato tecnico;</w:t>
      </w:r>
    </w:p>
    <w:p w14:paraId="340631A1"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bCs/>
          <w:iCs/>
          <w:sz w:val="22"/>
          <w:szCs w:val="22"/>
        </w:rPr>
        <w:t>Schema di contratto;</w:t>
      </w:r>
    </w:p>
    <w:p w14:paraId="6CAAACA7"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Allegato 1 – Domanda di partecipazione;</w:t>
      </w:r>
    </w:p>
    <w:p w14:paraId="6AAE613A"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DGUE (</w:t>
      </w:r>
      <w:r w:rsidRPr="00ED4527">
        <w:rPr>
          <w:rFonts w:cstheme="minorHAnsi"/>
          <w:i/>
          <w:iCs/>
          <w:color w:val="212121"/>
          <w:sz w:val="22"/>
          <w:szCs w:val="22"/>
        </w:rPr>
        <w:t>formato xml)</w:t>
      </w:r>
      <w:r w:rsidRPr="00ED4527">
        <w:rPr>
          <w:rFonts w:cstheme="minorHAnsi"/>
          <w:color w:val="212121"/>
          <w:sz w:val="22"/>
          <w:szCs w:val="22"/>
        </w:rPr>
        <w:t>;</w:t>
      </w:r>
    </w:p>
    <w:p w14:paraId="3ED4D0E7"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Allegato 2 – Comunicazione conto corrente dedicato ai sensi della L. 136/2010;</w:t>
      </w:r>
    </w:p>
    <w:p w14:paraId="055EF7CD"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Allegato 3 – Dichiarazione assenza conflitto interessi titolare effettivo;</w:t>
      </w:r>
    </w:p>
    <w:p w14:paraId="27552AB2"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Allegato 4 – Dichiarazione DPCM 187/1991;</w:t>
      </w:r>
    </w:p>
    <w:p w14:paraId="0953C37D"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 xml:space="preserve">Allegato 5 – Patto di integrità </w:t>
      </w:r>
      <w:r w:rsidRPr="00ED4527">
        <w:rPr>
          <w:rFonts w:cstheme="minorHAnsi"/>
          <w:color w:val="000000" w:themeColor="text1"/>
          <w:sz w:val="22"/>
          <w:szCs w:val="22"/>
        </w:rPr>
        <w:t>di cui all’art. 1, comma 17, L. 6 novembre 2012, n. 190 (Circolare CNR n° 19/2018)</w:t>
      </w:r>
      <w:r w:rsidRPr="00ED4527">
        <w:rPr>
          <w:rFonts w:cstheme="minorHAnsi"/>
          <w:color w:val="212121"/>
          <w:sz w:val="22"/>
          <w:szCs w:val="22"/>
        </w:rPr>
        <w:t>;</w:t>
      </w:r>
    </w:p>
    <w:p w14:paraId="6D7F3733"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Allegato 6 – Dichiarazione dell’ausiliaria;</w:t>
      </w:r>
    </w:p>
    <w:p w14:paraId="4475807C"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Allegato 7 – Dichiarazioni per documentazione antimafia;</w:t>
      </w:r>
    </w:p>
    <w:p w14:paraId="6ACEF0AF"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sz w:val="22"/>
          <w:szCs w:val="22"/>
        </w:rPr>
        <w:lastRenderedPageBreak/>
        <w:t xml:space="preserve">(eventuale) </w:t>
      </w:r>
      <w:r w:rsidRPr="00ED4527">
        <w:rPr>
          <w:rFonts w:cstheme="minorHAnsi"/>
          <w:color w:val="212121"/>
          <w:sz w:val="22"/>
          <w:szCs w:val="22"/>
        </w:rPr>
        <w:t>Allegato 8 – Dettaglio stima costi aziendali e manodopera</w:t>
      </w:r>
      <w:r w:rsidRPr="00ED4527">
        <w:rPr>
          <w:rStyle w:val="Rimandonotaapidipagina"/>
          <w:rFonts w:cstheme="minorHAnsi"/>
          <w:color w:val="212121"/>
          <w:sz w:val="22"/>
          <w:szCs w:val="22"/>
        </w:rPr>
        <w:footnoteReference w:id="4"/>
      </w:r>
      <w:r w:rsidRPr="00ED4527">
        <w:rPr>
          <w:rFonts w:cstheme="minorHAnsi"/>
          <w:color w:val="212121"/>
          <w:sz w:val="22"/>
          <w:szCs w:val="22"/>
        </w:rPr>
        <w:t>;</w:t>
      </w:r>
    </w:p>
    <w:p w14:paraId="1FF44909"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Allegato 9 – Relazione tecnica;</w:t>
      </w:r>
    </w:p>
    <w:p w14:paraId="79A2A1A0"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Allegato 10 Scheda DNSH</w:t>
      </w:r>
      <w:r w:rsidRPr="00ED4527">
        <w:rPr>
          <w:rStyle w:val="Rimandonotaapidipagina"/>
          <w:rFonts w:cstheme="minorHAnsi"/>
          <w:color w:val="212121"/>
          <w:sz w:val="22"/>
          <w:szCs w:val="22"/>
        </w:rPr>
        <w:footnoteReference w:id="5"/>
      </w:r>
      <w:r w:rsidRPr="00ED4527">
        <w:rPr>
          <w:rFonts w:cstheme="minorHAnsi"/>
          <w:color w:val="212121"/>
          <w:sz w:val="22"/>
          <w:szCs w:val="22"/>
        </w:rPr>
        <w:t>;</w:t>
      </w:r>
    </w:p>
    <w:p w14:paraId="6F1F82A4"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Allegato 10.1 Dichiarazione DNSH Appendice C</w:t>
      </w:r>
      <w:r w:rsidRPr="00ED4527">
        <w:rPr>
          <w:rFonts w:cstheme="minorHAnsi"/>
          <w:color w:val="212121"/>
          <w:sz w:val="22"/>
          <w:szCs w:val="22"/>
          <w:vertAlign w:val="superscript"/>
        </w:rPr>
        <w:t>6</w:t>
      </w:r>
      <w:r w:rsidRPr="00ED4527">
        <w:rPr>
          <w:rFonts w:cstheme="minorHAnsi"/>
          <w:color w:val="212121"/>
          <w:sz w:val="22"/>
          <w:szCs w:val="22"/>
        </w:rPr>
        <w:t>;</w:t>
      </w:r>
    </w:p>
    <w:p w14:paraId="26E3AFD0"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 xml:space="preserve">Allegato 11- Manifestazione di interesse – rettifica ex art. 101 co. 4; </w:t>
      </w:r>
    </w:p>
    <w:p w14:paraId="07DC7723" w14:textId="77777777" w:rsidR="003E2B94" w:rsidRPr="00ED4527" w:rsidRDefault="003E2B94" w:rsidP="00FC368C">
      <w:pPr>
        <w:numPr>
          <w:ilvl w:val="2"/>
          <w:numId w:val="53"/>
        </w:numPr>
        <w:ind w:left="709" w:hanging="283"/>
        <w:jc w:val="both"/>
        <w:rPr>
          <w:rFonts w:cstheme="minorHAnsi"/>
          <w:color w:val="212121"/>
          <w:sz w:val="22"/>
          <w:szCs w:val="22"/>
        </w:rPr>
      </w:pPr>
      <w:r w:rsidRPr="00ED4527">
        <w:rPr>
          <w:rFonts w:cstheme="minorHAnsi"/>
          <w:color w:val="212121"/>
          <w:sz w:val="22"/>
          <w:szCs w:val="22"/>
        </w:rPr>
        <w:t xml:space="preserve">Allegato 12- Rettifica dell’offerta; </w:t>
      </w:r>
    </w:p>
    <w:p w14:paraId="2FD33283" w14:textId="77777777" w:rsidR="003E2B94" w:rsidRPr="00ED4527" w:rsidRDefault="003E2B94" w:rsidP="00FC368C">
      <w:pPr>
        <w:numPr>
          <w:ilvl w:val="2"/>
          <w:numId w:val="53"/>
        </w:numPr>
        <w:ind w:left="709" w:hanging="283"/>
        <w:jc w:val="both"/>
        <w:rPr>
          <w:rFonts w:cstheme="minorHAnsi"/>
          <w:sz w:val="22"/>
          <w:szCs w:val="22"/>
        </w:rPr>
      </w:pPr>
      <w:r w:rsidRPr="00ED4527">
        <w:rPr>
          <w:rFonts w:cstheme="minorHAnsi"/>
          <w:bCs/>
          <w:iCs/>
          <w:sz w:val="22"/>
          <w:szCs w:val="22"/>
        </w:rPr>
        <w:t>Istruzioni</w:t>
      </w:r>
      <w:r w:rsidRPr="00ED4527">
        <w:rPr>
          <w:rFonts w:eastAsia="Calibri" w:cstheme="minorHAnsi"/>
          <w:bCs/>
          <w:iCs/>
          <w:color w:val="000000"/>
          <w:sz w:val="22"/>
          <w:szCs w:val="22"/>
        </w:rPr>
        <w:t xml:space="preserve"> operative per:</w:t>
      </w:r>
    </w:p>
    <w:p w14:paraId="5445994A" w14:textId="77777777" w:rsidR="003E2B94" w:rsidRPr="00ED4527" w:rsidRDefault="00000000" w:rsidP="0E38E6BD">
      <w:pPr>
        <w:pStyle w:val="Paragrafoelenco"/>
        <w:numPr>
          <w:ilvl w:val="0"/>
          <w:numId w:val="84"/>
        </w:numPr>
        <w:tabs>
          <w:tab w:val="left" w:pos="990"/>
        </w:tabs>
        <w:ind w:left="709" w:firstLine="0"/>
        <w:jc w:val="both"/>
        <w:rPr>
          <w:sz w:val="22"/>
          <w:szCs w:val="22"/>
        </w:rPr>
      </w:pPr>
      <w:hyperlink r:id="rId18">
        <w:r w:rsidR="480BC800" w:rsidRPr="0E38E6BD">
          <w:rPr>
            <w:rStyle w:val="Collegamentoipertestuale"/>
            <w:sz w:val="22"/>
            <w:szCs w:val="22"/>
          </w:rPr>
          <w:t>Registrazione</w:t>
        </w:r>
      </w:hyperlink>
      <w:r w:rsidR="480BC800" w:rsidRPr="0E38E6BD">
        <w:rPr>
          <w:sz w:val="22"/>
          <w:szCs w:val="22"/>
        </w:rPr>
        <w:t>;</w:t>
      </w:r>
    </w:p>
    <w:p w14:paraId="0D169396" w14:textId="77777777" w:rsidR="003E2B94" w:rsidRPr="00ED4527" w:rsidRDefault="00000000" w:rsidP="0E38E6BD">
      <w:pPr>
        <w:pStyle w:val="Paragrafoelenco"/>
        <w:numPr>
          <w:ilvl w:val="0"/>
          <w:numId w:val="84"/>
        </w:numPr>
        <w:tabs>
          <w:tab w:val="left" w:pos="990"/>
        </w:tabs>
        <w:ind w:left="709" w:firstLine="0"/>
        <w:jc w:val="both"/>
        <w:rPr>
          <w:sz w:val="22"/>
          <w:szCs w:val="22"/>
        </w:rPr>
      </w:pPr>
      <w:hyperlink r:id="rId19">
        <w:r w:rsidR="480BC800" w:rsidRPr="0E38E6BD">
          <w:rPr>
            <w:rStyle w:val="Collegamentoipertestuale"/>
            <w:rFonts w:eastAsia="Calibri"/>
            <w:sz w:val="22"/>
            <w:szCs w:val="22"/>
          </w:rPr>
          <w:t>Autenticazione</w:t>
        </w:r>
      </w:hyperlink>
      <w:r w:rsidR="480BC800" w:rsidRPr="0E38E6BD">
        <w:rPr>
          <w:rFonts w:eastAsia="Calibri"/>
          <w:color w:val="000000" w:themeColor="text1"/>
          <w:sz w:val="22"/>
          <w:szCs w:val="22"/>
        </w:rPr>
        <w:t>;</w:t>
      </w:r>
    </w:p>
    <w:p w14:paraId="3628A3F4" w14:textId="77777777" w:rsidR="003E2B94" w:rsidRPr="00ED4527" w:rsidRDefault="00000000" w:rsidP="0E38E6BD">
      <w:pPr>
        <w:pStyle w:val="Paragrafoelenco"/>
        <w:numPr>
          <w:ilvl w:val="0"/>
          <w:numId w:val="84"/>
        </w:numPr>
        <w:tabs>
          <w:tab w:val="left" w:pos="990"/>
        </w:tabs>
        <w:ind w:left="709" w:firstLine="0"/>
        <w:jc w:val="both"/>
        <w:rPr>
          <w:sz w:val="22"/>
          <w:szCs w:val="22"/>
        </w:rPr>
      </w:pPr>
      <w:hyperlink r:id="rId20">
        <w:r w:rsidR="480BC800" w:rsidRPr="0E38E6BD">
          <w:rPr>
            <w:rStyle w:val="Collegamentoipertestuale"/>
            <w:sz w:val="22"/>
            <w:szCs w:val="22"/>
          </w:rPr>
          <w:t>Partecipazione ad una gara</w:t>
        </w:r>
      </w:hyperlink>
      <w:r w:rsidR="480BC800" w:rsidRPr="0E38E6BD">
        <w:rPr>
          <w:sz w:val="22"/>
          <w:szCs w:val="22"/>
        </w:rPr>
        <w:t>.</w:t>
      </w:r>
    </w:p>
    <w:p w14:paraId="5026A5E6" w14:textId="77777777" w:rsidR="003E2B94" w:rsidRPr="00ED4527" w:rsidRDefault="003E2B94" w:rsidP="00FC368C">
      <w:pPr>
        <w:numPr>
          <w:ilvl w:val="2"/>
          <w:numId w:val="53"/>
        </w:numPr>
        <w:ind w:left="709" w:hanging="283"/>
        <w:jc w:val="both"/>
        <w:rPr>
          <w:rFonts w:cstheme="minorHAnsi"/>
          <w:sz w:val="22"/>
          <w:szCs w:val="22"/>
        </w:rPr>
      </w:pPr>
      <w:r w:rsidRPr="00ED4527">
        <w:rPr>
          <w:rFonts w:cstheme="minorHAnsi"/>
          <w:sz w:val="22"/>
          <w:szCs w:val="22"/>
        </w:rPr>
        <w:t>Regole_Sistema_eProcurement_D._Lgs._36_v1.1.pdf;</w:t>
      </w:r>
    </w:p>
    <w:p w14:paraId="75B755B9" w14:textId="77777777" w:rsidR="003E2B94" w:rsidRPr="00ED4527" w:rsidRDefault="00000000" w:rsidP="00FC368C">
      <w:pPr>
        <w:numPr>
          <w:ilvl w:val="2"/>
          <w:numId w:val="53"/>
        </w:numPr>
        <w:ind w:left="709" w:hanging="283"/>
        <w:jc w:val="both"/>
        <w:rPr>
          <w:rStyle w:val="eop"/>
          <w:rFonts w:cstheme="minorHAnsi"/>
          <w:sz w:val="22"/>
          <w:szCs w:val="22"/>
        </w:rPr>
      </w:pPr>
      <w:hyperlink r:id="rId21" w:tgtFrame="_blank" w:history="1">
        <w:r w:rsidR="003E2B94" w:rsidRPr="00ED4527">
          <w:rPr>
            <w:rStyle w:val="normaltextrun"/>
            <w:rFonts w:cstheme="minorHAnsi"/>
            <w:color w:val="0000FF"/>
            <w:sz w:val="22"/>
            <w:szCs w:val="22"/>
          </w:rPr>
          <w:t>Codice di comportamento del CNR</w:t>
        </w:r>
      </w:hyperlink>
      <w:r w:rsidR="003E2B94" w:rsidRPr="00ED4527">
        <w:rPr>
          <w:rStyle w:val="normaltextrun"/>
          <w:rFonts w:cstheme="minorHAnsi"/>
          <w:sz w:val="22"/>
          <w:szCs w:val="22"/>
        </w:rPr>
        <w:t xml:space="preserve"> e </w:t>
      </w:r>
      <w:hyperlink r:id="rId22" w:tgtFrame="_blank" w:history="1">
        <w:r w:rsidR="003E2B94" w:rsidRPr="00ED4527">
          <w:rPr>
            <w:rStyle w:val="normaltextrun"/>
            <w:rFonts w:cstheme="minorHAnsi"/>
            <w:color w:val="0000FF"/>
            <w:sz w:val="22"/>
            <w:szCs w:val="22"/>
          </w:rPr>
          <w:t>Codice di comportamento dei dipendenti pubblici</w:t>
        </w:r>
      </w:hyperlink>
      <w:r w:rsidR="003E2B94" w:rsidRPr="00ED4527">
        <w:rPr>
          <w:rStyle w:val="normaltextrun"/>
          <w:rFonts w:cstheme="minorHAnsi"/>
          <w:sz w:val="22"/>
          <w:szCs w:val="22"/>
        </w:rPr>
        <w:t>;</w:t>
      </w:r>
    </w:p>
    <w:p w14:paraId="15608D00" w14:textId="77777777" w:rsidR="003E2B94" w:rsidRPr="00ED4527" w:rsidRDefault="480BC800" w:rsidP="00FC368C">
      <w:pPr>
        <w:numPr>
          <w:ilvl w:val="2"/>
          <w:numId w:val="53"/>
        </w:numPr>
        <w:ind w:left="709" w:hanging="283"/>
        <w:jc w:val="both"/>
        <w:rPr>
          <w:rFonts w:cstheme="minorHAnsi"/>
          <w:sz w:val="22"/>
          <w:szCs w:val="22"/>
        </w:rPr>
      </w:pPr>
      <w:r w:rsidRPr="0E38E6BD">
        <w:rPr>
          <w:sz w:val="22"/>
          <w:szCs w:val="22"/>
        </w:rPr>
        <w:t>(eventuale) DUVRI.</w:t>
      </w:r>
    </w:p>
    <w:p w14:paraId="16C843E4" w14:textId="77777777" w:rsidR="003E2B94" w:rsidRPr="00ED4527" w:rsidRDefault="003E2B94" w:rsidP="00FC368C">
      <w:pPr>
        <w:jc w:val="both"/>
        <w:rPr>
          <w:rFonts w:cstheme="minorHAnsi"/>
          <w:sz w:val="22"/>
          <w:szCs w:val="22"/>
        </w:rPr>
      </w:pPr>
      <w:r w:rsidRPr="00ED4527">
        <w:rPr>
          <w:rFonts w:cstheme="minorHAnsi"/>
          <w:sz w:val="22"/>
          <w:szCs w:val="22"/>
        </w:rPr>
        <w:t xml:space="preserve">La documentazione di gara è accessibile gratuitamente, per via elettronica, sul Sistema nella sezione </w:t>
      </w:r>
      <w:hyperlink r:id="rId23">
        <w:r w:rsidRPr="00ED4527">
          <w:rPr>
            <w:rFonts w:cstheme="minorHAnsi"/>
            <w:color w:val="0563C1"/>
            <w:sz w:val="22"/>
            <w:szCs w:val="22"/>
            <w:u w:val="single"/>
          </w:rPr>
          <w:t>Altri Bandi</w:t>
        </w:r>
      </w:hyperlink>
      <w:r w:rsidRPr="00ED4527">
        <w:rPr>
          <w:rFonts w:cstheme="minorHAnsi"/>
          <w:sz w:val="22"/>
          <w:szCs w:val="22"/>
        </w:rPr>
        <w:t>.</w:t>
      </w:r>
    </w:p>
    <w:p w14:paraId="1BE1335C" w14:textId="77777777" w:rsidR="003E2B94" w:rsidRPr="00ED4527" w:rsidRDefault="003E2B94" w:rsidP="00FC368C">
      <w:pPr>
        <w:jc w:val="both"/>
        <w:rPr>
          <w:rFonts w:cstheme="minorHAnsi"/>
          <w:sz w:val="22"/>
          <w:szCs w:val="22"/>
        </w:rPr>
      </w:pPr>
    </w:p>
    <w:p w14:paraId="297C065F" w14:textId="77777777" w:rsidR="003E2B94" w:rsidRPr="00ED4527" w:rsidRDefault="003E2B94" w:rsidP="00FC368C">
      <w:pPr>
        <w:pStyle w:val="Titolo2"/>
        <w:ind w:left="0"/>
        <w:jc w:val="both"/>
        <w:rPr>
          <w:rFonts w:asciiTheme="minorHAnsi" w:hAnsiTheme="minorHAnsi" w:cstheme="minorHAnsi"/>
          <w:i/>
          <w:iCs/>
        </w:rPr>
      </w:pPr>
      <w:bookmarkStart w:id="46" w:name="_Toc172641171"/>
      <w:r w:rsidRPr="00ED4527">
        <w:rPr>
          <w:rFonts w:asciiTheme="minorHAnsi" w:hAnsiTheme="minorHAnsi" w:cstheme="minorHAnsi"/>
          <w:i/>
          <w:iCs/>
        </w:rPr>
        <w:t>3.2 Chiarimenti</w:t>
      </w:r>
      <w:bookmarkEnd w:id="46"/>
    </w:p>
    <w:p w14:paraId="160D3BF6" w14:textId="77777777" w:rsidR="003E2B94" w:rsidRPr="00ED4527" w:rsidRDefault="480BC800" w:rsidP="00FC368C">
      <w:pPr>
        <w:jc w:val="both"/>
        <w:rPr>
          <w:rFonts w:cstheme="minorHAnsi"/>
          <w:sz w:val="22"/>
          <w:szCs w:val="22"/>
        </w:rPr>
      </w:pPr>
      <w:r w:rsidRPr="0E38E6BD">
        <w:rPr>
          <w:sz w:val="22"/>
          <w:szCs w:val="22"/>
        </w:rPr>
        <w:t>É possibile ottenere chiarimenti sulla presente procedura mediante la proposizione di quesiti scritti da inoltrare almeno 10</w:t>
      </w:r>
      <w:bookmarkStart w:id="47" w:name="_Ref120004085"/>
      <w:r w:rsidR="003E2B94" w:rsidRPr="0E38E6BD">
        <w:rPr>
          <w:rStyle w:val="Rimandonotaapidipagina"/>
          <w:sz w:val="22"/>
          <w:szCs w:val="22"/>
        </w:rPr>
        <w:footnoteReference w:id="6"/>
      </w:r>
      <w:bookmarkEnd w:id="47"/>
      <w:r w:rsidRPr="0E38E6BD">
        <w:rPr>
          <w:sz w:val="22"/>
          <w:szCs w:val="22"/>
        </w:rPr>
        <w:t xml:space="preserve"> (dieci) giorni prima della scadenza del termine fissato per la presentazione delle offerte in via telematica attraverso la sezione del Sistema riservata alle richieste di chiarimenti (menù Comunicazioni -&gt; Invia richiesta chiarimenti), previa registrazione al Sistema stesso.</w:t>
      </w:r>
    </w:p>
    <w:p w14:paraId="740D55C8" w14:textId="77777777" w:rsidR="003E2B94" w:rsidRPr="00ED4527" w:rsidRDefault="480BC800" w:rsidP="00FC368C">
      <w:pPr>
        <w:jc w:val="both"/>
        <w:rPr>
          <w:rFonts w:cstheme="minorHAnsi"/>
          <w:i/>
          <w:sz w:val="22"/>
          <w:szCs w:val="22"/>
        </w:rPr>
      </w:pPr>
      <w:r w:rsidRPr="0E38E6BD">
        <w:rPr>
          <w:sz w:val="22"/>
          <w:szCs w:val="22"/>
        </w:rPr>
        <w:t>Le richieste di chiarimenti e le relative risposte sono formulate esclusivamente in lingua italiana.</w:t>
      </w:r>
    </w:p>
    <w:p w14:paraId="398B18D9" w14:textId="77777777" w:rsidR="003E2B94" w:rsidRPr="00ED4527" w:rsidRDefault="480BC800" w:rsidP="00FC368C">
      <w:pPr>
        <w:jc w:val="both"/>
        <w:rPr>
          <w:rFonts w:cstheme="minorHAnsi"/>
          <w:sz w:val="22"/>
          <w:szCs w:val="22"/>
        </w:rPr>
      </w:pPr>
      <w:r w:rsidRPr="0E38E6BD">
        <w:rPr>
          <w:sz w:val="22"/>
          <w:szCs w:val="22"/>
        </w:rPr>
        <w:t>Le risposte alle richieste di chiarimenti presentate in tempo utile sono fornite in formato elettronico almeno 6</w:t>
      </w:r>
      <w:r w:rsidR="003E2B94" w:rsidRPr="0E38E6BD">
        <w:rPr>
          <w:sz w:val="22"/>
          <w:szCs w:val="22"/>
          <w:vertAlign w:val="superscript"/>
        </w:rPr>
        <w:fldChar w:fldCharType="begin"/>
      </w:r>
      <w:r w:rsidR="003E2B94" w:rsidRPr="0E38E6BD">
        <w:rPr>
          <w:sz w:val="22"/>
          <w:szCs w:val="22"/>
          <w:vertAlign w:val="superscript"/>
        </w:rPr>
        <w:instrText xml:space="preserve"> NOTEREF _Ref120004085 \h  \* MERGEFORMAT </w:instrText>
      </w:r>
      <w:r w:rsidR="003E2B94" w:rsidRPr="0E38E6BD">
        <w:rPr>
          <w:sz w:val="22"/>
          <w:szCs w:val="22"/>
          <w:vertAlign w:val="superscript"/>
        </w:rPr>
      </w:r>
      <w:r w:rsidR="003E2B94" w:rsidRPr="0E38E6BD">
        <w:rPr>
          <w:sz w:val="22"/>
          <w:szCs w:val="22"/>
          <w:vertAlign w:val="superscript"/>
        </w:rPr>
        <w:fldChar w:fldCharType="separate"/>
      </w:r>
      <w:r w:rsidRPr="0E38E6BD">
        <w:rPr>
          <w:sz w:val="22"/>
          <w:szCs w:val="22"/>
          <w:vertAlign w:val="superscript"/>
        </w:rPr>
        <w:t>5</w:t>
      </w:r>
      <w:r w:rsidR="003E2B94" w:rsidRPr="0E38E6BD">
        <w:rPr>
          <w:sz w:val="22"/>
          <w:szCs w:val="22"/>
          <w:vertAlign w:val="superscript"/>
        </w:rPr>
        <w:fldChar w:fldCharType="end"/>
      </w:r>
      <w:r w:rsidRPr="0E38E6BD">
        <w:rPr>
          <w:sz w:val="22"/>
          <w:szCs w:val="22"/>
        </w:rPr>
        <w:t xml:space="preserve"> (sei) giorni prima della scadenza del termine fissato per la presentazione delle offerte, mediante pubblicazione delle richieste in forma anonima e delle relative risposte sul Sistema nella sezione relativa alla Documentazione di gara.</w:t>
      </w:r>
      <w:r w:rsidRPr="0E38E6BD">
        <w:rPr>
          <w:b/>
          <w:bCs/>
          <w:sz w:val="22"/>
          <w:szCs w:val="22"/>
        </w:rPr>
        <w:t xml:space="preserve"> </w:t>
      </w:r>
      <w:r w:rsidRPr="0E38E6BD">
        <w:rPr>
          <w:sz w:val="22"/>
          <w:szCs w:val="22"/>
        </w:rPr>
        <w:t>Si invitano i concorrenti a visionare costantemente tale sezione del Sistema.</w:t>
      </w:r>
    </w:p>
    <w:p w14:paraId="7C55C3BB" w14:textId="77777777" w:rsidR="003E2B94" w:rsidRPr="00ED4527" w:rsidRDefault="480BC800" w:rsidP="00FC368C">
      <w:pPr>
        <w:jc w:val="both"/>
        <w:rPr>
          <w:rFonts w:cstheme="minorHAnsi"/>
          <w:sz w:val="22"/>
          <w:szCs w:val="22"/>
        </w:rPr>
      </w:pPr>
      <w:r w:rsidRPr="0E38E6BD">
        <w:rPr>
          <w:sz w:val="22"/>
          <w:szCs w:val="22"/>
        </w:rPr>
        <w:t>Non viene fornita risposta alle richieste presentate con modalità diverse da quelle sopra indicate.</w:t>
      </w:r>
    </w:p>
    <w:p w14:paraId="0142E768" w14:textId="77777777" w:rsidR="003E2B94" w:rsidRPr="00ED4527" w:rsidRDefault="003E2B94" w:rsidP="00FC368C">
      <w:pPr>
        <w:jc w:val="both"/>
        <w:rPr>
          <w:rFonts w:cstheme="minorHAnsi"/>
          <w:sz w:val="22"/>
          <w:szCs w:val="22"/>
        </w:rPr>
      </w:pPr>
    </w:p>
    <w:p w14:paraId="7EB427AA" w14:textId="77777777" w:rsidR="003E2B94" w:rsidRPr="00ED4527" w:rsidRDefault="003E2B94" w:rsidP="00FC368C">
      <w:pPr>
        <w:pStyle w:val="Titolo2"/>
        <w:ind w:left="0"/>
        <w:jc w:val="both"/>
        <w:rPr>
          <w:rFonts w:asciiTheme="minorHAnsi" w:hAnsiTheme="minorHAnsi" w:cstheme="minorHAnsi"/>
          <w:i/>
          <w:iCs/>
        </w:rPr>
      </w:pPr>
      <w:bookmarkStart w:id="48" w:name="_Ref495492927"/>
      <w:bookmarkStart w:id="49" w:name="_Ref495492879"/>
      <w:bookmarkStart w:id="50" w:name="_Toc172641172"/>
      <w:r w:rsidRPr="00ED4527">
        <w:rPr>
          <w:rFonts w:asciiTheme="minorHAnsi" w:hAnsiTheme="minorHAnsi" w:cstheme="minorHAnsi"/>
          <w:i/>
          <w:iCs/>
        </w:rPr>
        <w:t>3.3 Comunicazioni</w:t>
      </w:r>
      <w:bookmarkEnd w:id="48"/>
      <w:bookmarkEnd w:id="49"/>
      <w:bookmarkEnd w:id="50"/>
    </w:p>
    <w:p w14:paraId="6062AF60" w14:textId="77777777" w:rsidR="003E2B94" w:rsidRPr="00ED4527" w:rsidRDefault="003E2B94" w:rsidP="0070311C">
      <w:pPr>
        <w:pStyle w:val="NormaleWeb"/>
        <w:spacing w:before="0" w:beforeAutospacing="0" w:after="0" w:afterAutospacing="0"/>
        <w:jc w:val="both"/>
        <w:rPr>
          <w:rFonts w:asciiTheme="minorHAnsi" w:hAnsiTheme="minorHAnsi" w:cstheme="minorHAnsi"/>
          <w:sz w:val="22"/>
          <w:szCs w:val="22"/>
        </w:rPr>
      </w:pPr>
      <w:bookmarkStart w:id="51" w:name="_Toc416423353"/>
      <w:bookmarkStart w:id="52" w:name="_Toc406754168"/>
      <w:bookmarkStart w:id="53" w:name="_Toc406058367"/>
      <w:bookmarkStart w:id="54" w:name="_Toc403471261"/>
      <w:bookmarkStart w:id="55" w:name="_Toc397422854"/>
      <w:bookmarkStart w:id="56" w:name="_Toc397346813"/>
      <w:bookmarkStart w:id="57" w:name="_Toc393706898"/>
      <w:bookmarkStart w:id="58" w:name="_Toc393700825"/>
      <w:bookmarkStart w:id="59" w:name="_Toc393283166"/>
      <w:bookmarkStart w:id="60" w:name="_Toc393272650"/>
      <w:bookmarkStart w:id="61" w:name="_Toc393272592"/>
      <w:bookmarkStart w:id="62" w:name="_Toc393187836"/>
      <w:bookmarkStart w:id="63" w:name="_Toc393112119"/>
      <w:bookmarkStart w:id="64" w:name="_Toc393110555"/>
      <w:bookmarkStart w:id="65" w:name="_Toc392577488"/>
      <w:bookmarkStart w:id="66" w:name="_Ref498597801"/>
      <w:r w:rsidRPr="00ED4527">
        <w:rPr>
          <w:rFonts w:asciiTheme="minorHAnsi" w:hAnsiTheme="minorHAnsi" w:cstheme="minorHAnsi"/>
          <w:sz w:val="22"/>
          <w:szCs w:val="22"/>
        </w:rPr>
        <w:t>Tutte le comunicazioni e gli scambi di informazioni tra stazione appaltante e operatori economici sono eseguiti in conformità con quanto disposto dal decreto legislativo n. 82/05, tramite le piattaforme di approvvigionamento digitale e, per quanto non previsto dalle stesse, mediante utilizzo del domicilio digitale estratto da uno degli indici di cui agli articoli 6-bis, 6-ter, 6-quater, del decreto legislativo n. 82/05 o, per gli operatori economici transfrontalieri, attraverso un indirizzo di servizio elettronico di recapito certificato qualificato ai sensi del Regolamento eIDAS.</w:t>
      </w:r>
    </w:p>
    <w:p w14:paraId="44EEDC9A" w14:textId="77777777" w:rsidR="003E2B94" w:rsidRPr="00ED4527" w:rsidRDefault="003E2B94" w:rsidP="0070311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In caso di malfunzionamento della piattaforma, la stazione appaltante provvederà all’invio di qualsiasi comunicazione al domicilio digitale presente negli indici di cui ai richiamati articoli 6-bis, 6-ter, 6-quater del decreto legislativo n.82/05.</w:t>
      </w:r>
    </w:p>
    <w:p w14:paraId="1A91DAE9" w14:textId="77777777" w:rsidR="003E2B94" w:rsidRPr="00ED4527" w:rsidRDefault="003E2B94" w:rsidP="0070311C">
      <w:pPr>
        <w:pStyle w:val="NormaleWeb"/>
        <w:spacing w:before="0" w:beforeAutospacing="0" w:after="0" w:afterAutospacing="0"/>
        <w:jc w:val="both"/>
        <w:rPr>
          <w:rFonts w:asciiTheme="minorHAnsi" w:hAnsiTheme="minorHAnsi" w:cstheme="minorHAnsi"/>
          <w:sz w:val="22"/>
          <w:szCs w:val="22"/>
          <w:lang w:eastAsia="en-US"/>
        </w:rPr>
      </w:pPr>
      <w:r w:rsidRPr="00ED4527">
        <w:rPr>
          <w:rFonts w:asciiTheme="minorHAnsi" w:hAnsiTheme="minorHAnsi" w:cstheme="minorHAnsi"/>
          <w:sz w:val="22"/>
          <w:szCs w:val="22"/>
          <w:lang w:eastAsia="en-US"/>
        </w:rPr>
        <w:t>In caso di raggruppamenti temporanei, GEIE, aggregazioni di rete o consorzi ordinari, anche se non ancora costituiti formalmente, gli operatori economici raggruppati, aggregati o consorziati eleggono domicilio digitale presso il mandatario/capofila al fine della ricezione delle comunicazioni relative alla presente procedura.</w:t>
      </w:r>
    </w:p>
    <w:p w14:paraId="6887E3C0" w14:textId="77777777" w:rsidR="003E2B94" w:rsidRPr="00ED4527" w:rsidRDefault="003E2B94" w:rsidP="0070311C">
      <w:pPr>
        <w:pStyle w:val="NormaleWeb"/>
        <w:spacing w:before="0" w:beforeAutospacing="0" w:after="0" w:afterAutospacing="0"/>
        <w:jc w:val="both"/>
        <w:rPr>
          <w:rFonts w:asciiTheme="minorHAnsi" w:hAnsiTheme="minorHAnsi" w:cstheme="minorHAnsi"/>
          <w:sz w:val="22"/>
          <w:szCs w:val="22"/>
          <w:lang w:eastAsia="en-US"/>
        </w:rPr>
      </w:pPr>
      <w:r w:rsidRPr="00ED4527">
        <w:rPr>
          <w:rFonts w:asciiTheme="minorHAnsi" w:hAnsiTheme="minorHAnsi" w:cstheme="minorHAnsi"/>
          <w:sz w:val="22"/>
          <w:szCs w:val="22"/>
          <w:lang w:eastAsia="en-US"/>
        </w:rPr>
        <w:t xml:space="preserve">In caso di consorzi di cui all’art. 65 lett. b), c), d) del Codice, la comunicazione recapitata nei modi sopra indicati al consorzio si intende validamente resa a tutte le consorziate. </w:t>
      </w:r>
    </w:p>
    <w:p w14:paraId="4039250D" w14:textId="77777777" w:rsidR="003E2B94" w:rsidRPr="00ED4527" w:rsidRDefault="480BC800" w:rsidP="0070311C">
      <w:pPr>
        <w:pStyle w:val="NormaleWeb"/>
        <w:spacing w:before="0" w:beforeAutospacing="0" w:after="0" w:afterAutospacing="0"/>
        <w:jc w:val="both"/>
        <w:rPr>
          <w:rFonts w:asciiTheme="minorHAnsi" w:hAnsiTheme="minorHAnsi" w:cstheme="minorHAnsi"/>
          <w:sz w:val="22"/>
          <w:szCs w:val="22"/>
          <w:lang w:eastAsia="en-US"/>
        </w:rPr>
      </w:pPr>
      <w:r w:rsidRPr="0E38E6BD">
        <w:rPr>
          <w:rFonts w:asciiTheme="minorHAnsi" w:hAnsiTheme="minorHAnsi" w:cstheme="minorBidi"/>
          <w:sz w:val="22"/>
          <w:szCs w:val="22"/>
          <w:lang w:eastAsia="en-US"/>
        </w:rPr>
        <w:t>In caso di avvalimento, la comunicazione recapitata all’offerente nei modi sopra indicati si intende validamente resa a tutti gli operatori economici ausiliari.</w:t>
      </w:r>
    </w:p>
    <w:p w14:paraId="37ACED10" w14:textId="484DDEC2" w:rsidR="0E38E6BD" w:rsidRDefault="0E38E6BD" w:rsidP="0070311C">
      <w:pPr>
        <w:pStyle w:val="NormaleWeb"/>
        <w:spacing w:before="0" w:beforeAutospacing="0" w:after="0" w:afterAutospacing="0"/>
        <w:jc w:val="both"/>
        <w:rPr>
          <w:rFonts w:asciiTheme="minorHAnsi" w:hAnsiTheme="minorHAnsi" w:cstheme="minorBidi"/>
          <w:sz w:val="22"/>
          <w:szCs w:val="22"/>
          <w:lang w:eastAsia="en-US"/>
        </w:rPr>
      </w:pPr>
    </w:p>
    <w:p w14:paraId="7E5985A8" w14:textId="77777777" w:rsidR="0070311C" w:rsidRDefault="0070311C" w:rsidP="0070311C">
      <w:pPr>
        <w:pStyle w:val="NormaleWeb"/>
        <w:spacing w:before="0" w:beforeAutospacing="0" w:after="0" w:afterAutospacing="0"/>
        <w:jc w:val="both"/>
        <w:rPr>
          <w:rFonts w:asciiTheme="minorHAnsi" w:hAnsiTheme="minorHAnsi" w:cstheme="minorBidi"/>
          <w:sz w:val="22"/>
          <w:szCs w:val="22"/>
          <w:lang w:eastAsia="en-US"/>
        </w:rPr>
      </w:pPr>
    </w:p>
    <w:p w14:paraId="6B4F3791" w14:textId="77777777" w:rsidR="003E2B94" w:rsidRPr="00ED4527" w:rsidRDefault="003E2B94" w:rsidP="00FC368C">
      <w:pPr>
        <w:pStyle w:val="Titolo1"/>
        <w:jc w:val="both"/>
        <w:rPr>
          <w:rFonts w:asciiTheme="minorHAnsi" w:hAnsiTheme="minorHAnsi" w:cstheme="minorHAnsi"/>
          <w:b/>
          <w:bCs/>
          <w:sz w:val="22"/>
          <w:szCs w:val="22"/>
        </w:rPr>
      </w:pPr>
      <w:bookmarkStart w:id="67" w:name="_Toc172641173"/>
      <w:r w:rsidRPr="00ED4527">
        <w:rPr>
          <w:rFonts w:asciiTheme="minorHAnsi" w:hAnsiTheme="minorHAnsi" w:cstheme="minorHAnsi"/>
          <w:b/>
          <w:bCs/>
          <w:sz w:val="22"/>
          <w:szCs w:val="22"/>
        </w:rPr>
        <w:t>4. OGGETTO DELL’APPALTO E IMPORTO</w:t>
      </w:r>
      <w:bookmarkEnd w:id="0"/>
      <w:bookmarkEnd w:id="1"/>
      <w:bookmarkEnd w:id="2"/>
      <w:bookmarkEnd w:id="3"/>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p>
    <w:p w14:paraId="59139954" w14:textId="77777777" w:rsidR="003E2B94" w:rsidRPr="00ED4527" w:rsidRDefault="003E2B94" w:rsidP="00FC368C">
      <w:pPr>
        <w:contextualSpacing/>
        <w:jc w:val="both"/>
        <w:rPr>
          <w:rFonts w:eastAsiaTheme="minorEastAsia" w:cstheme="minorHAnsi"/>
          <w:sz w:val="22"/>
          <w:szCs w:val="22"/>
        </w:rPr>
      </w:pPr>
      <w:r w:rsidRPr="00ED4527">
        <w:rPr>
          <w:rFonts w:eastAsiaTheme="minorEastAsia" w:cstheme="minorHAnsi"/>
          <w:sz w:val="22"/>
          <w:szCs w:val="22"/>
        </w:rPr>
        <w:t>L’appalto è costituito da un unico lotto poiché, intendendo per lotto quella parte di un appalto la cui fornitura sia tale da assicurarne funzionalità, fruibilità, fattibilità indipendentemente dalla realizzazione di altre parti, di modo che non vi sia il rischio di inutile dispendio di denaro pubblico in caso di mancata realizzazione della restante parte, si è accertato che un eventuale frazionamento dell’appalto non offrirebbe le adeguate garanzie di funzionalità, fruibilità e fattibilità in vista degli obiettivi perseguiti. (Parere ANAC n. 73 del 10 aprile 2014).</w:t>
      </w:r>
    </w:p>
    <w:p w14:paraId="5FEE1BD5" w14:textId="77777777" w:rsidR="003E2B94" w:rsidRPr="00ED4527" w:rsidRDefault="003E2B94" w:rsidP="00FC368C">
      <w:pPr>
        <w:jc w:val="both"/>
        <w:rPr>
          <w:rFonts w:cstheme="minorHAnsi"/>
          <w:sz w:val="22"/>
          <w:szCs w:val="22"/>
        </w:rPr>
      </w:pPr>
    </w:p>
    <w:tbl>
      <w:tblPr>
        <w:tblStyle w:val="NormalTable0"/>
        <w:tblW w:w="9467" w:type="dxa"/>
        <w:tblInd w:w="13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1E0" w:firstRow="1" w:lastRow="1" w:firstColumn="1" w:lastColumn="1" w:noHBand="0" w:noVBand="0"/>
      </w:tblPr>
      <w:tblGrid>
        <w:gridCol w:w="536"/>
        <w:gridCol w:w="3600"/>
        <w:gridCol w:w="2238"/>
        <w:gridCol w:w="1528"/>
        <w:gridCol w:w="1565"/>
      </w:tblGrid>
      <w:tr w:rsidR="003E2B94" w:rsidRPr="00ED4527" w14:paraId="75DDF5AE" w14:textId="77777777" w:rsidTr="0E38E6BD">
        <w:trPr>
          <w:trHeight w:val="746"/>
        </w:trPr>
        <w:tc>
          <w:tcPr>
            <w:tcW w:w="536" w:type="dxa"/>
            <w:shd w:val="clear" w:color="auto" w:fill="D9D9D9" w:themeFill="background1" w:themeFillShade="D9"/>
          </w:tcPr>
          <w:p w14:paraId="4CAE9EEF" w14:textId="77777777" w:rsidR="003E2B94" w:rsidRPr="00ED4527" w:rsidRDefault="003E2B94" w:rsidP="00FC368C">
            <w:pPr>
              <w:pStyle w:val="TableParagraph"/>
              <w:rPr>
                <w:rFonts w:asciiTheme="minorHAnsi" w:hAnsiTheme="minorHAnsi" w:cstheme="minorHAnsi"/>
                <w:lang w:val="it-IT"/>
              </w:rPr>
            </w:pPr>
          </w:p>
          <w:p w14:paraId="62140785" w14:textId="77777777" w:rsidR="003E2B94" w:rsidRPr="00ED4527" w:rsidRDefault="003E2B94" w:rsidP="00FC368C">
            <w:pPr>
              <w:pStyle w:val="TableParagraph"/>
              <w:ind w:left="172" w:right="161"/>
              <w:rPr>
                <w:rFonts w:asciiTheme="minorHAnsi" w:hAnsiTheme="minorHAnsi" w:cstheme="minorHAnsi"/>
                <w:lang w:val="it-IT"/>
              </w:rPr>
            </w:pPr>
            <w:r w:rsidRPr="00ED4527">
              <w:rPr>
                <w:rFonts w:asciiTheme="minorHAnsi" w:hAnsiTheme="minorHAnsi" w:cstheme="minorHAnsi"/>
                <w:lang w:val="it-IT"/>
              </w:rPr>
              <w:t>n.</w:t>
            </w:r>
          </w:p>
        </w:tc>
        <w:tc>
          <w:tcPr>
            <w:tcW w:w="3600" w:type="dxa"/>
            <w:shd w:val="clear" w:color="auto" w:fill="D9D9D9" w:themeFill="background1" w:themeFillShade="D9"/>
            <w:vAlign w:val="center"/>
          </w:tcPr>
          <w:p w14:paraId="5B2AADB0" w14:textId="77777777" w:rsidR="003E2B94" w:rsidRPr="00ED4527" w:rsidRDefault="480BC800" w:rsidP="0E38E6BD">
            <w:pPr>
              <w:pStyle w:val="TableParagraph"/>
              <w:jc w:val="center"/>
              <w:rPr>
                <w:rFonts w:asciiTheme="minorHAnsi" w:hAnsiTheme="minorHAnsi" w:cstheme="minorBidi"/>
                <w:lang w:val="it-IT"/>
              </w:rPr>
            </w:pPr>
            <w:r w:rsidRPr="0E38E6BD">
              <w:rPr>
                <w:rFonts w:asciiTheme="minorHAnsi" w:hAnsiTheme="minorHAnsi" w:cstheme="minorBidi"/>
                <w:lang w:val="it-IT"/>
              </w:rPr>
              <w:t>Descrizione beni/servizi</w:t>
            </w:r>
          </w:p>
        </w:tc>
        <w:tc>
          <w:tcPr>
            <w:tcW w:w="2238" w:type="dxa"/>
            <w:shd w:val="clear" w:color="auto" w:fill="D9D9D9" w:themeFill="background1" w:themeFillShade="D9"/>
            <w:vAlign w:val="center"/>
          </w:tcPr>
          <w:p w14:paraId="7703AC77" w14:textId="77777777" w:rsidR="003E2B94" w:rsidRPr="00ED4527" w:rsidRDefault="480BC800" w:rsidP="0E38E6BD">
            <w:pPr>
              <w:pStyle w:val="TableParagraph"/>
              <w:jc w:val="center"/>
              <w:rPr>
                <w:rFonts w:asciiTheme="minorHAnsi" w:hAnsiTheme="minorHAnsi" w:cstheme="minorBidi"/>
                <w:lang w:val="it-IT"/>
              </w:rPr>
            </w:pPr>
            <w:r w:rsidRPr="0E38E6BD">
              <w:rPr>
                <w:rFonts w:asciiTheme="minorHAnsi" w:hAnsiTheme="minorHAnsi" w:cstheme="minorBidi"/>
                <w:lang w:val="it-IT"/>
              </w:rPr>
              <w:t>CPV</w:t>
            </w:r>
          </w:p>
        </w:tc>
        <w:tc>
          <w:tcPr>
            <w:tcW w:w="1528" w:type="dxa"/>
            <w:shd w:val="clear" w:color="auto" w:fill="D9D9D9" w:themeFill="background1" w:themeFillShade="D9"/>
            <w:vAlign w:val="center"/>
          </w:tcPr>
          <w:p w14:paraId="62FC57CD" w14:textId="77777777" w:rsidR="003E2B94" w:rsidRPr="00ED4527" w:rsidRDefault="480BC800" w:rsidP="0E38E6BD">
            <w:pPr>
              <w:pStyle w:val="TableParagraph"/>
              <w:jc w:val="center"/>
              <w:rPr>
                <w:rFonts w:asciiTheme="minorHAnsi" w:hAnsiTheme="minorHAnsi" w:cstheme="minorBidi"/>
                <w:lang w:val="it-IT"/>
              </w:rPr>
            </w:pPr>
            <w:r w:rsidRPr="0E38E6BD">
              <w:rPr>
                <w:rFonts w:asciiTheme="minorHAnsi" w:hAnsiTheme="minorHAnsi" w:cstheme="minorBidi"/>
                <w:lang w:val="it-IT"/>
              </w:rPr>
              <w:t>P</w:t>
            </w:r>
            <w:r w:rsidRPr="0E38E6BD">
              <w:rPr>
                <w:rFonts w:asciiTheme="minorHAnsi" w:hAnsiTheme="minorHAnsi" w:cstheme="minorBidi"/>
                <w:spacing w:val="-17"/>
                <w:lang w:val="it-IT"/>
              </w:rPr>
              <w:t xml:space="preserve"> </w:t>
            </w:r>
            <w:r w:rsidRPr="0E38E6BD">
              <w:rPr>
                <w:rFonts w:asciiTheme="minorHAnsi" w:hAnsiTheme="minorHAnsi" w:cstheme="minorBidi"/>
                <w:lang w:val="it-IT"/>
              </w:rPr>
              <w:t>(principale)</w:t>
            </w:r>
          </w:p>
          <w:p w14:paraId="05C13602" w14:textId="77777777" w:rsidR="003E2B94" w:rsidRPr="00ED4527" w:rsidRDefault="480BC800" w:rsidP="0E38E6BD">
            <w:pPr>
              <w:pStyle w:val="TableParagraph"/>
              <w:jc w:val="center"/>
              <w:rPr>
                <w:rFonts w:asciiTheme="minorHAnsi" w:hAnsiTheme="minorHAnsi" w:cstheme="minorBidi"/>
                <w:lang w:val="it-IT"/>
              </w:rPr>
            </w:pPr>
            <w:r w:rsidRPr="0E38E6BD">
              <w:rPr>
                <w:rFonts w:asciiTheme="minorHAnsi" w:hAnsiTheme="minorHAnsi" w:cstheme="minorBidi"/>
                <w:lang w:val="it-IT"/>
              </w:rPr>
              <w:t>S</w:t>
            </w:r>
            <w:r w:rsidRPr="0E38E6BD">
              <w:rPr>
                <w:rFonts w:asciiTheme="minorHAnsi" w:hAnsiTheme="minorHAnsi" w:cstheme="minorBidi"/>
                <w:spacing w:val="-18"/>
                <w:lang w:val="it-IT"/>
              </w:rPr>
              <w:t xml:space="preserve"> </w:t>
            </w:r>
            <w:r w:rsidRPr="0E38E6BD">
              <w:rPr>
                <w:rFonts w:asciiTheme="minorHAnsi" w:hAnsiTheme="minorHAnsi" w:cstheme="minorBidi"/>
                <w:lang w:val="it-IT"/>
              </w:rPr>
              <w:t>(secondaria)</w:t>
            </w:r>
          </w:p>
        </w:tc>
        <w:tc>
          <w:tcPr>
            <w:tcW w:w="1565" w:type="dxa"/>
            <w:shd w:val="clear" w:color="auto" w:fill="D9D9D9" w:themeFill="background1" w:themeFillShade="D9"/>
            <w:vAlign w:val="center"/>
          </w:tcPr>
          <w:p w14:paraId="4F8D2C01" w14:textId="77777777" w:rsidR="003E2B94" w:rsidRPr="00ED4527" w:rsidRDefault="480BC800" w:rsidP="0E38E6BD">
            <w:pPr>
              <w:pStyle w:val="TableParagraph"/>
              <w:jc w:val="center"/>
              <w:rPr>
                <w:rFonts w:asciiTheme="minorHAnsi" w:hAnsiTheme="minorHAnsi" w:cstheme="minorBidi"/>
                <w:lang w:val="it-IT"/>
              </w:rPr>
            </w:pPr>
            <w:r w:rsidRPr="0E38E6BD">
              <w:rPr>
                <w:rFonts w:asciiTheme="minorHAnsi" w:hAnsiTheme="minorHAnsi" w:cstheme="minorBidi"/>
                <w:lang w:val="it-IT"/>
              </w:rPr>
              <w:t>Importo</w:t>
            </w:r>
          </w:p>
        </w:tc>
      </w:tr>
      <w:tr w:rsidR="003E2B94" w:rsidRPr="00ED4527" w14:paraId="118F470A" w14:textId="77777777" w:rsidTr="0E38E6BD">
        <w:trPr>
          <w:trHeight w:val="403"/>
        </w:trPr>
        <w:tc>
          <w:tcPr>
            <w:tcW w:w="536" w:type="dxa"/>
            <w:vAlign w:val="center"/>
          </w:tcPr>
          <w:p w14:paraId="5F2713D0" w14:textId="77777777" w:rsidR="003E2B94" w:rsidRPr="00ED4527" w:rsidRDefault="003E2B94" w:rsidP="00FC368C">
            <w:pPr>
              <w:pStyle w:val="TableParagraph"/>
              <w:ind w:left="8"/>
              <w:rPr>
                <w:rFonts w:asciiTheme="minorHAnsi" w:hAnsiTheme="minorHAnsi" w:cstheme="minorHAnsi"/>
                <w:lang w:val="it-IT"/>
              </w:rPr>
            </w:pPr>
            <w:r w:rsidRPr="00ED4527">
              <w:rPr>
                <w:rFonts w:asciiTheme="minorHAnsi" w:hAnsiTheme="minorHAnsi" w:cstheme="minorHAnsi"/>
                <w:lang w:val="it-IT"/>
              </w:rPr>
              <w:t>1</w:t>
            </w:r>
          </w:p>
        </w:tc>
        <w:tc>
          <w:tcPr>
            <w:tcW w:w="3600" w:type="dxa"/>
            <w:vAlign w:val="center"/>
          </w:tcPr>
          <w:p w14:paraId="792FF949" w14:textId="3EAE3EBC" w:rsidR="003E2B94" w:rsidRPr="00DE6316" w:rsidRDefault="4D472334" w:rsidP="003B09BF">
            <w:pPr>
              <w:pStyle w:val="TableParagraph"/>
              <w:ind w:left="178" w:right="122"/>
              <w:rPr>
                <w:bCs/>
                <w:lang w:val="it-IT"/>
              </w:rPr>
            </w:pPr>
            <w:r w:rsidRPr="003B09BF">
              <w:rPr>
                <w:rFonts w:asciiTheme="minorHAnsi" w:eastAsiaTheme="minorEastAsia" w:hAnsiTheme="minorHAnsi" w:cstheme="minorBidi"/>
                <w:bCs/>
                <w:i/>
                <w:iCs/>
                <w:lang w:val="it-IT"/>
              </w:rPr>
              <w:t>SISTEMA PER SPETTROSCOPIA DI FOTOELETTRONI A RAGGI X (XPS</w:t>
            </w:r>
            <w:r w:rsidRPr="00DE6316">
              <w:rPr>
                <w:rFonts w:ascii="Calibri" w:eastAsia="Calibri" w:hAnsi="Calibri" w:cs="Calibri"/>
                <w:bCs/>
                <w:sz w:val="28"/>
                <w:szCs w:val="28"/>
                <w:lang w:val="it-IT"/>
              </w:rPr>
              <w:t xml:space="preserve">) </w:t>
            </w:r>
          </w:p>
        </w:tc>
        <w:tc>
          <w:tcPr>
            <w:tcW w:w="2238" w:type="dxa"/>
            <w:vAlign w:val="center"/>
          </w:tcPr>
          <w:p w14:paraId="407B66D9" w14:textId="7F393F95" w:rsidR="003E2B94" w:rsidRPr="00ED4527" w:rsidRDefault="4850C330" w:rsidP="0E38E6BD">
            <w:pPr>
              <w:pStyle w:val="TableParagraph"/>
              <w:ind w:right="122"/>
              <w:jc w:val="center"/>
              <w:rPr>
                <w:rFonts w:asciiTheme="minorHAnsi" w:hAnsiTheme="minorHAnsi" w:cstheme="minorBidi"/>
                <w:lang w:val="it-IT"/>
              </w:rPr>
            </w:pPr>
            <w:r w:rsidRPr="0E38E6BD">
              <w:rPr>
                <w:rFonts w:asciiTheme="minorHAnsi" w:hAnsiTheme="minorHAnsi" w:cstheme="minorBidi"/>
                <w:lang w:val="it-IT"/>
              </w:rPr>
              <w:t>3843</w:t>
            </w:r>
            <w:r w:rsidR="73953EA1" w:rsidRPr="0E38E6BD">
              <w:rPr>
                <w:rFonts w:asciiTheme="minorHAnsi" w:hAnsiTheme="minorHAnsi" w:cstheme="minorBidi"/>
                <w:lang w:val="it-IT"/>
              </w:rPr>
              <w:t>00</w:t>
            </w:r>
            <w:r w:rsidRPr="0E38E6BD">
              <w:rPr>
                <w:rFonts w:asciiTheme="minorHAnsi" w:hAnsiTheme="minorHAnsi" w:cstheme="minorBidi"/>
                <w:lang w:val="it-IT"/>
              </w:rPr>
              <w:t>00-</w:t>
            </w:r>
            <w:r w:rsidR="73953EA1" w:rsidRPr="0E38E6BD">
              <w:rPr>
                <w:rFonts w:asciiTheme="minorHAnsi" w:hAnsiTheme="minorHAnsi" w:cstheme="minorBidi"/>
                <w:lang w:val="it-IT"/>
              </w:rPr>
              <w:t>8</w:t>
            </w:r>
            <w:r w:rsidRPr="0E38E6BD">
              <w:rPr>
                <w:rFonts w:asciiTheme="minorHAnsi" w:hAnsiTheme="minorHAnsi" w:cstheme="minorBidi"/>
                <w:lang w:val="it-IT"/>
              </w:rPr>
              <w:t xml:space="preserve"> </w:t>
            </w:r>
            <w:r w:rsidR="074F81B9" w:rsidRPr="0E38E6BD">
              <w:rPr>
                <w:rFonts w:asciiTheme="minorHAnsi" w:hAnsiTheme="minorHAnsi" w:cstheme="minorBidi"/>
                <w:lang w:val="it-IT"/>
              </w:rPr>
              <w:t>(Apparecchi per analisi e rivelazione)</w:t>
            </w:r>
          </w:p>
        </w:tc>
        <w:tc>
          <w:tcPr>
            <w:tcW w:w="1528" w:type="dxa"/>
            <w:vAlign w:val="center"/>
          </w:tcPr>
          <w:p w14:paraId="59255A16" w14:textId="77777777" w:rsidR="003E2B94" w:rsidRPr="00ED4527" w:rsidRDefault="480BC800" w:rsidP="0E38E6BD">
            <w:pPr>
              <w:pStyle w:val="TableParagraph"/>
              <w:ind w:right="122"/>
              <w:jc w:val="center"/>
              <w:rPr>
                <w:rFonts w:asciiTheme="minorHAnsi" w:hAnsiTheme="minorHAnsi" w:cstheme="minorBidi"/>
                <w:lang w:val="it-IT"/>
              </w:rPr>
            </w:pPr>
            <w:r w:rsidRPr="0E38E6BD">
              <w:rPr>
                <w:rFonts w:asciiTheme="minorHAnsi" w:hAnsiTheme="minorHAnsi" w:cstheme="minorBidi"/>
                <w:lang w:val="it-IT"/>
              </w:rPr>
              <w:t>P</w:t>
            </w:r>
          </w:p>
        </w:tc>
        <w:tc>
          <w:tcPr>
            <w:tcW w:w="1565" w:type="dxa"/>
            <w:vAlign w:val="center"/>
          </w:tcPr>
          <w:p w14:paraId="08FDF43C" w14:textId="789E550C" w:rsidR="003E2B94" w:rsidRPr="00ED4527" w:rsidRDefault="68E5824D" w:rsidP="0E38E6BD">
            <w:pPr>
              <w:pStyle w:val="TableParagraph"/>
              <w:ind w:right="122"/>
              <w:jc w:val="right"/>
              <w:rPr>
                <w:rFonts w:asciiTheme="minorHAnsi" w:hAnsiTheme="minorHAnsi" w:cstheme="minorBidi"/>
                <w:lang w:val="it-IT"/>
              </w:rPr>
            </w:pPr>
            <w:r w:rsidRPr="0E38E6BD">
              <w:rPr>
                <w:rFonts w:asciiTheme="minorHAnsi" w:hAnsiTheme="minorHAnsi" w:cstheme="minorBidi"/>
                <w:lang w:val="it-IT"/>
              </w:rPr>
              <w:t xml:space="preserve">€ </w:t>
            </w:r>
            <w:r w:rsidR="44E5C5D7" w:rsidRPr="0E38E6BD">
              <w:rPr>
                <w:rFonts w:asciiTheme="minorHAnsi" w:hAnsiTheme="minorHAnsi" w:cstheme="minorBidi"/>
                <w:lang w:val="it-IT"/>
              </w:rPr>
              <w:t>640.000</w:t>
            </w:r>
            <w:r w:rsidR="2C0A70D6" w:rsidRPr="0E38E6BD">
              <w:rPr>
                <w:rFonts w:asciiTheme="minorHAnsi" w:hAnsiTheme="minorHAnsi" w:cstheme="minorBidi"/>
                <w:lang w:val="it-IT"/>
              </w:rPr>
              <w:t>,00</w:t>
            </w:r>
          </w:p>
        </w:tc>
      </w:tr>
      <w:tr w:rsidR="003E2B94" w:rsidRPr="00ED4527" w14:paraId="731CC586" w14:textId="77777777" w:rsidTr="0E38E6BD">
        <w:trPr>
          <w:trHeight w:val="409"/>
        </w:trPr>
        <w:tc>
          <w:tcPr>
            <w:tcW w:w="7902" w:type="dxa"/>
            <w:gridSpan w:val="4"/>
            <w:vAlign w:val="center"/>
          </w:tcPr>
          <w:p w14:paraId="29606EC3" w14:textId="77777777" w:rsidR="003E2B94" w:rsidRPr="00ED4527" w:rsidRDefault="003E2B94" w:rsidP="00FC368C">
            <w:pPr>
              <w:pStyle w:val="TableParagraph"/>
              <w:ind w:left="151" w:right="1564"/>
              <w:rPr>
                <w:rFonts w:asciiTheme="minorHAnsi" w:hAnsiTheme="minorHAnsi" w:cstheme="minorHAnsi"/>
                <w:b/>
                <w:lang w:val="it-IT"/>
              </w:rPr>
            </w:pPr>
            <w:r w:rsidRPr="00ED4527">
              <w:rPr>
                <w:rFonts w:asciiTheme="minorHAnsi" w:hAnsiTheme="minorHAnsi" w:cstheme="minorHAnsi"/>
                <w:b/>
                <w:lang w:val="it-IT"/>
              </w:rPr>
              <w:t>A) Importo a base di gara</w:t>
            </w:r>
          </w:p>
        </w:tc>
        <w:tc>
          <w:tcPr>
            <w:tcW w:w="1565" w:type="dxa"/>
            <w:vAlign w:val="center"/>
          </w:tcPr>
          <w:p w14:paraId="7385E7DC" w14:textId="70463484" w:rsidR="003E2B94" w:rsidRPr="00ED4527" w:rsidRDefault="68E5824D" w:rsidP="0E38E6BD">
            <w:pPr>
              <w:pStyle w:val="TableParagraph"/>
              <w:ind w:right="122"/>
              <w:jc w:val="right"/>
              <w:rPr>
                <w:rFonts w:asciiTheme="minorHAnsi" w:hAnsiTheme="minorHAnsi" w:cstheme="minorBidi"/>
                <w:lang w:val="it-IT"/>
              </w:rPr>
            </w:pPr>
            <w:r w:rsidRPr="0E38E6BD">
              <w:rPr>
                <w:rFonts w:asciiTheme="minorHAnsi" w:hAnsiTheme="minorHAnsi" w:cstheme="minorBidi"/>
                <w:lang w:val="it-IT"/>
              </w:rPr>
              <w:t xml:space="preserve">€ </w:t>
            </w:r>
            <w:r w:rsidR="11EC5B5E" w:rsidRPr="0E38E6BD">
              <w:rPr>
                <w:rFonts w:asciiTheme="minorHAnsi" w:hAnsiTheme="minorHAnsi" w:cstheme="minorBidi"/>
                <w:lang w:val="it-IT"/>
              </w:rPr>
              <w:t>640.000,00</w:t>
            </w:r>
          </w:p>
        </w:tc>
      </w:tr>
      <w:tr w:rsidR="003E2B94" w:rsidRPr="00ED4527" w14:paraId="43D1CB01" w14:textId="77777777" w:rsidTr="0E38E6BD">
        <w:trPr>
          <w:trHeight w:val="700"/>
        </w:trPr>
        <w:tc>
          <w:tcPr>
            <w:tcW w:w="7902" w:type="dxa"/>
            <w:gridSpan w:val="4"/>
            <w:vAlign w:val="center"/>
          </w:tcPr>
          <w:p w14:paraId="31D2A762" w14:textId="77777777" w:rsidR="003E2B94" w:rsidRPr="00ED4527" w:rsidRDefault="003E2B94" w:rsidP="00FC368C">
            <w:pPr>
              <w:pStyle w:val="TableParagraph"/>
              <w:ind w:left="151" w:right="1564"/>
              <w:rPr>
                <w:rFonts w:asciiTheme="minorHAnsi" w:hAnsiTheme="minorHAnsi" w:cstheme="minorHAnsi"/>
                <w:i/>
                <w:lang w:val="it-IT"/>
              </w:rPr>
            </w:pPr>
            <w:r w:rsidRPr="00ED4527">
              <w:rPr>
                <w:rFonts w:asciiTheme="minorHAnsi" w:hAnsiTheme="minorHAnsi" w:cstheme="minorHAnsi"/>
                <w:b/>
                <w:lang w:val="it-IT"/>
              </w:rPr>
              <w:t>B) Oneri per la sicurezza da interferenze non soggetti a ribasso</w:t>
            </w:r>
            <w:r w:rsidRPr="00ED4527">
              <w:rPr>
                <w:rFonts w:asciiTheme="minorHAnsi" w:hAnsiTheme="minorHAnsi" w:cstheme="minorHAnsi"/>
                <w:b/>
                <w:spacing w:val="-26"/>
                <w:lang w:val="it-IT"/>
              </w:rPr>
              <w:br/>
            </w:r>
            <w:r w:rsidRPr="00ED4527">
              <w:rPr>
                <w:rFonts w:asciiTheme="minorHAnsi" w:hAnsiTheme="minorHAnsi" w:cstheme="minorHAnsi"/>
                <w:i/>
                <w:lang w:val="it-IT"/>
              </w:rPr>
              <w:t>[indicare € 0,00 in caso di assenza di rischi]</w:t>
            </w:r>
          </w:p>
        </w:tc>
        <w:tc>
          <w:tcPr>
            <w:tcW w:w="1565" w:type="dxa"/>
            <w:vAlign w:val="center"/>
          </w:tcPr>
          <w:p w14:paraId="796C1E42" w14:textId="2D1F4261" w:rsidR="003E2B94" w:rsidRPr="00ED4527" w:rsidRDefault="68E5824D" w:rsidP="0E38E6BD">
            <w:pPr>
              <w:pStyle w:val="TableParagraph"/>
              <w:ind w:right="122"/>
              <w:jc w:val="right"/>
              <w:rPr>
                <w:rFonts w:asciiTheme="minorHAnsi" w:hAnsiTheme="minorHAnsi" w:cstheme="minorBidi"/>
                <w:lang w:val="it-IT"/>
              </w:rPr>
            </w:pPr>
            <w:r w:rsidRPr="0E38E6BD">
              <w:rPr>
                <w:rFonts w:asciiTheme="minorHAnsi" w:hAnsiTheme="minorHAnsi" w:cstheme="minorBidi"/>
                <w:lang w:val="it-IT"/>
              </w:rPr>
              <w:t xml:space="preserve">€ </w:t>
            </w:r>
            <w:r w:rsidR="0F52C5F6" w:rsidRPr="0E38E6BD">
              <w:rPr>
                <w:rFonts w:asciiTheme="minorHAnsi" w:hAnsiTheme="minorHAnsi" w:cstheme="minorBidi"/>
                <w:lang w:val="it-IT"/>
              </w:rPr>
              <w:t>0</w:t>
            </w:r>
          </w:p>
        </w:tc>
      </w:tr>
      <w:tr w:rsidR="003E2B94" w:rsidRPr="00ED4527" w14:paraId="5BF86482" w14:textId="77777777" w:rsidTr="0E38E6BD">
        <w:trPr>
          <w:trHeight w:val="409"/>
        </w:trPr>
        <w:tc>
          <w:tcPr>
            <w:tcW w:w="7902" w:type="dxa"/>
            <w:gridSpan w:val="4"/>
            <w:vAlign w:val="center"/>
          </w:tcPr>
          <w:p w14:paraId="6265B71C" w14:textId="77777777" w:rsidR="003E2B94" w:rsidRPr="00ED4527" w:rsidRDefault="003E2B94" w:rsidP="00FC368C">
            <w:pPr>
              <w:pStyle w:val="TableParagraph"/>
              <w:ind w:left="2631" w:right="1564"/>
              <w:rPr>
                <w:rFonts w:asciiTheme="minorHAnsi" w:hAnsiTheme="minorHAnsi" w:cstheme="minorHAnsi"/>
                <w:b/>
                <w:lang w:val="it-IT"/>
              </w:rPr>
            </w:pPr>
            <w:r w:rsidRPr="00ED4527">
              <w:rPr>
                <w:rFonts w:asciiTheme="minorHAnsi" w:hAnsiTheme="minorHAnsi" w:cstheme="minorHAnsi"/>
                <w:b/>
                <w:lang w:val="it-IT"/>
              </w:rPr>
              <w:t>A) + B) Importo complessivo</w:t>
            </w:r>
          </w:p>
        </w:tc>
        <w:tc>
          <w:tcPr>
            <w:tcW w:w="1565" w:type="dxa"/>
            <w:vAlign w:val="center"/>
          </w:tcPr>
          <w:p w14:paraId="732E8D87" w14:textId="5E1BDC58" w:rsidR="003E2B94" w:rsidRPr="00ED4527" w:rsidRDefault="68E5824D" w:rsidP="0E38E6BD">
            <w:pPr>
              <w:pStyle w:val="TableParagraph"/>
              <w:ind w:right="122"/>
              <w:jc w:val="right"/>
              <w:rPr>
                <w:rFonts w:asciiTheme="minorHAnsi" w:hAnsiTheme="minorHAnsi" w:cstheme="minorBidi"/>
                <w:b/>
                <w:bCs/>
                <w:lang w:val="it-IT"/>
              </w:rPr>
            </w:pPr>
            <w:r w:rsidRPr="0E38E6BD">
              <w:rPr>
                <w:rFonts w:asciiTheme="minorHAnsi" w:hAnsiTheme="minorHAnsi" w:cstheme="minorBidi"/>
                <w:b/>
                <w:bCs/>
                <w:lang w:val="it-IT"/>
              </w:rPr>
              <w:t xml:space="preserve">€ </w:t>
            </w:r>
            <w:r w:rsidR="06011DBB" w:rsidRPr="0E38E6BD">
              <w:rPr>
                <w:rFonts w:asciiTheme="minorHAnsi" w:hAnsiTheme="minorHAnsi" w:cstheme="minorBidi"/>
                <w:b/>
                <w:bCs/>
                <w:lang w:val="it-IT"/>
              </w:rPr>
              <w:t>640.000,00</w:t>
            </w:r>
          </w:p>
        </w:tc>
      </w:tr>
    </w:tbl>
    <w:p w14:paraId="6334C1CA" w14:textId="77777777" w:rsidR="003E2B94" w:rsidRPr="00ED4527" w:rsidRDefault="003E2B94" w:rsidP="00FC368C">
      <w:pPr>
        <w:jc w:val="both"/>
        <w:rPr>
          <w:rFonts w:cstheme="minorHAnsi"/>
          <w:sz w:val="22"/>
          <w:szCs w:val="22"/>
        </w:rPr>
      </w:pPr>
    </w:p>
    <w:p w14:paraId="79FB582B" w14:textId="77777777" w:rsidR="003E2B94" w:rsidRPr="00ED4527" w:rsidRDefault="003E2B94" w:rsidP="00FC368C">
      <w:pPr>
        <w:jc w:val="both"/>
        <w:rPr>
          <w:rFonts w:cstheme="minorHAnsi"/>
          <w:sz w:val="22"/>
          <w:szCs w:val="22"/>
        </w:rPr>
      </w:pPr>
      <w:r w:rsidRPr="00ED4527">
        <w:rPr>
          <w:rFonts w:cstheme="minorHAnsi"/>
          <w:sz w:val="22"/>
          <w:szCs w:val="22"/>
        </w:rPr>
        <w:t>L’importo complessivo è al netto di</w:t>
      </w:r>
      <w:r w:rsidRPr="00ED4527">
        <w:rPr>
          <w:rFonts w:cstheme="minorHAnsi"/>
          <w:i/>
          <w:sz w:val="22"/>
          <w:szCs w:val="22"/>
        </w:rPr>
        <w:t xml:space="preserve"> </w:t>
      </w:r>
      <w:r w:rsidRPr="00ED4527">
        <w:rPr>
          <w:rFonts w:cstheme="minorHAnsi"/>
          <w:sz w:val="22"/>
          <w:szCs w:val="22"/>
        </w:rPr>
        <w:t>IVA.</w:t>
      </w:r>
    </w:p>
    <w:p w14:paraId="3A725824" w14:textId="77777777" w:rsidR="003E2B94" w:rsidRPr="00ED4527" w:rsidRDefault="003E2B94" w:rsidP="00FC368C">
      <w:pPr>
        <w:jc w:val="both"/>
        <w:rPr>
          <w:rFonts w:cstheme="minorHAnsi"/>
          <w:sz w:val="22"/>
          <w:szCs w:val="22"/>
        </w:rPr>
      </w:pPr>
    </w:p>
    <w:p w14:paraId="47C40ACB" w14:textId="2059B3E1" w:rsidR="003E2B94" w:rsidRPr="00ED4527" w:rsidRDefault="1281A013" w:rsidP="1FAB04E6">
      <w:pPr>
        <w:jc w:val="both"/>
        <w:rPr>
          <w:rFonts w:eastAsiaTheme="minorEastAsia"/>
          <w:sz w:val="22"/>
          <w:szCs w:val="22"/>
        </w:rPr>
      </w:pPr>
      <w:r w:rsidRPr="1FAB04E6">
        <w:rPr>
          <w:rFonts w:eastAsiaTheme="minorEastAsia"/>
          <w:sz w:val="22"/>
          <w:szCs w:val="22"/>
        </w:rPr>
        <w:t xml:space="preserve">L’importo a base di gara è pari ad € </w:t>
      </w:r>
      <w:r w:rsidR="059699EC" w:rsidRPr="1FAB04E6">
        <w:rPr>
          <w:rFonts w:eastAsiaTheme="minorEastAsia"/>
          <w:sz w:val="22"/>
          <w:szCs w:val="22"/>
        </w:rPr>
        <w:t>640.000,00</w:t>
      </w:r>
      <w:r w:rsidRPr="1FAB04E6">
        <w:rPr>
          <w:rFonts w:eastAsiaTheme="minorEastAsia"/>
          <w:sz w:val="22"/>
          <w:szCs w:val="22"/>
        </w:rPr>
        <w:t xml:space="preserve">, al netto di IVA e/o di altre imposte e contributi di legge, a cui sommare oneri per la sicurezza dovuti a rischi da interferenze di cui al DUVRI non soggetti a ribasso pari ad € </w:t>
      </w:r>
      <w:r w:rsidR="458C26E5" w:rsidRPr="1FAB04E6">
        <w:rPr>
          <w:rFonts w:eastAsiaTheme="minorEastAsia"/>
          <w:sz w:val="22"/>
          <w:szCs w:val="22"/>
        </w:rPr>
        <w:t>0</w:t>
      </w:r>
      <w:r w:rsidRPr="1FAB04E6">
        <w:rPr>
          <w:rFonts w:eastAsiaTheme="minorEastAsia"/>
          <w:sz w:val="22"/>
          <w:szCs w:val="22"/>
        </w:rPr>
        <w:t xml:space="preserve"> Iva esclusa, per un importo complessivo di € </w:t>
      </w:r>
      <w:r w:rsidR="187F3552" w:rsidRPr="1FAB04E6">
        <w:rPr>
          <w:rFonts w:eastAsiaTheme="minorEastAsia"/>
          <w:sz w:val="22"/>
          <w:szCs w:val="22"/>
        </w:rPr>
        <w:t xml:space="preserve">640.000,00 </w:t>
      </w:r>
      <w:r w:rsidRPr="1FAB04E6">
        <w:rPr>
          <w:rFonts w:eastAsiaTheme="minorEastAsia"/>
          <w:sz w:val="22"/>
          <w:szCs w:val="22"/>
        </w:rPr>
        <w:t>IVA esclusa.</w:t>
      </w:r>
    </w:p>
    <w:p w14:paraId="0B300642" w14:textId="77777777" w:rsidR="00F24503" w:rsidRDefault="00F24503" w:rsidP="00FC368C">
      <w:pPr>
        <w:jc w:val="both"/>
        <w:rPr>
          <w:rFonts w:cstheme="minorHAnsi"/>
          <w:sz w:val="22"/>
          <w:szCs w:val="22"/>
        </w:rPr>
      </w:pPr>
    </w:p>
    <w:p w14:paraId="7A1EA1B5" w14:textId="530135DA" w:rsidR="003E2B94" w:rsidRPr="0070311C" w:rsidRDefault="480BC800" w:rsidP="0E38E6BD">
      <w:pPr>
        <w:tabs>
          <w:tab w:val="left" w:pos="360"/>
        </w:tabs>
        <w:jc w:val="both"/>
        <w:rPr>
          <w:sz w:val="22"/>
          <w:szCs w:val="22"/>
        </w:rPr>
      </w:pPr>
      <w:r w:rsidRPr="0E38E6BD">
        <w:rPr>
          <w:sz w:val="22"/>
          <w:szCs w:val="22"/>
        </w:rPr>
        <w:t xml:space="preserve">L’appalto è finanziato con i fondi del PNRR </w:t>
      </w:r>
      <w:r w:rsidR="0E471CE2" w:rsidRPr="0E38E6BD">
        <w:rPr>
          <w:sz w:val="22"/>
          <w:szCs w:val="22"/>
        </w:rPr>
        <w:t>Missione 04 “Istruzione e Ricerca” – Componente 2 “Dalla Ricerca all’impresa” – Investimento 3.1 “Rafforzamento e Creazione di IR nell’ambito del Piano Nazionale di Ripresa e Resilienza” (PNRR), Progetto ECCSELLENT</w:t>
      </w:r>
      <w:r w:rsidR="396865B6" w:rsidRPr="0E38E6BD">
        <w:rPr>
          <w:sz w:val="22"/>
          <w:szCs w:val="22"/>
        </w:rPr>
        <w:t xml:space="preserve"> - CUP </w:t>
      </w:r>
      <w:r w:rsidR="396865B6" w:rsidRPr="0070311C">
        <w:rPr>
          <w:sz w:val="22"/>
          <w:szCs w:val="22"/>
        </w:rPr>
        <w:t>F53C22000560006.</w:t>
      </w:r>
    </w:p>
    <w:p w14:paraId="1AD1BA68" w14:textId="77777777" w:rsidR="003E2B94" w:rsidRPr="00ED4527" w:rsidRDefault="003E2B94" w:rsidP="00FC368C">
      <w:pPr>
        <w:jc w:val="both"/>
        <w:rPr>
          <w:rFonts w:cstheme="minorHAnsi"/>
          <w:bCs/>
          <w:sz w:val="22"/>
          <w:szCs w:val="22"/>
        </w:rPr>
      </w:pPr>
    </w:p>
    <w:p w14:paraId="7AE8F9F9" w14:textId="77777777" w:rsidR="003E2B94" w:rsidRPr="00ED4527" w:rsidRDefault="003E2B94" w:rsidP="00FC368C">
      <w:pPr>
        <w:pStyle w:val="Titolo2"/>
        <w:ind w:left="0"/>
        <w:jc w:val="both"/>
        <w:rPr>
          <w:rFonts w:asciiTheme="minorHAnsi" w:hAnsiTheme="minorHAnsi" w:cstheme="minorHAnsi"/>
          <w:i/>
          <w:iCs/>
        </w:rPr>
      </w:pPr>
      <w:bookmarkStart w:id="68" w:name="_Toc484688264"/>
      <w:bookmarkStart w:id="69" w:name="_Toc484605395"/>
      <w:bookmarkStart w:id="70" w:name="_Toc484605271"/>
      <w:bookmarkStart w:id="71" w:name="_Toc484526551"/>
      <w:bookmarkStart w:id="72" w:name="_Toc484449056"/>
      <w:bookmarkStart w:id="73" w:name="_Toc484448932"/>
      <w:bookmarkStart w:id="74" w:name="_Toc484448808"/>
      <w:bookmarkStart w:id="75" w:name="_Toc484448685"/>
      <w:bookmarkStart w:id="76" w:name="_Toc484448561"/>
      <w:bookmarkStart w:id="77" w:name="_Toc484448437"/>
      <w:bookmarkStart w:id="78" w:name="_Toc484448313"/>
      <w:bookmarkStart w:id="79" w:name="_Toc484448189"/>
      <w:bookmarkStart w:id="80" w:name="_Toc484448064"/>
      <w:bookmarkStart w:id="81" w:name="_Toc484440405"/>
      <w:bookmarkStart w:id="82" w:name="_Toc484440045"/>
      <w:bookmarkStart w:id="83" w:name="_Toc484439921"/>
      <w:bookmarkStart w:id="84" w:name="_Toc484439798"/>
      <w:bookmarkStart w:id="85" w:name="_Toc484438878"/>
      <w:bookmarkStart w:id="86" w:name="_Toc484438754"/>
      <w:bookmarkStart w:id="87" w:name="_Toc484438630"/>
      <w:bookmarkStart w:id="88" w:name="_Toc484429055"/>
      <w:bookmarkStart w:id="89" w:name="_Toc484428885"/>
      <w:bookmarkStart w:id="90" w:name="_Toc484097713"/>
      <w:bookmarkStart w:id="91" w:name="_Toc484011639"/>
      <w:bookmarkStart w:id="92" w:name="_Toc484011164"/>
      <w:bookmarkStart w:id="93" w:name="_Toc484011042"/>
      <w:bookmarkStart w:id="94" w:name="_Toc484010920"/>
      <w:bookmarkStart w:id="95" w:name="_Toc484010796"/>
      <w:bookmarkStart w:id="96" w:name="_Toc484010674"/>
      <w:bookmarkStart w:id="97" w:name="_Toc483906924"/>
      <w:bookmarkStart w:id="98" w:name="_Toc483571547"/>
      <w:bookmarkStart w:id="99" w:name="_Toc483571426"/>
      <w:bookmarkStart w:id="100" w:name="_Toc483473997"/>
      <w:bookmarkStart w:id="101" w:name="_Toc483401200"/>
      <w:bookmarkStart w:id="102" w:name="_Toc483325721"/>
      <w:bookmarkStart w:id="103" w:name="_Toc483316418"/>
      <w:bookmarkStart w:id="104" w:name="_Toc483316287"/>
      <w:bookmarkStart w:id="105" w:name="_Toc483316084"/>
      <w:bookmarkStart w:id="106" w:name="_Toc483315878"/>
      <w:bookmarkStart w:id="107" w:name="_Toc483302328"/>
      <w:bookmarkStart w:id="108" w:name="_Toc485218255"/>
      <w:bookmarkStart w:id="109" w:name="_Toc484688819"/>
      <w:bookmarkStart w:id="110" w:name="_Toc172641174"/>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r w:rsidRPr="00ED4527">
        <w:rPr>
          <w:rFonts w:asciiTheme="minorHAnsi" w:hAnsiTheme="minorHAnsi" w:cstheme="minorHAnsi"/>
          <w:i/>
          <w:iCs/>
        </w:rPr>
        <w:t>4.1 Durata dell’appalto</w:t>
      </w:r>
      <w:bookmarkEnd w:id="110"/>
    </w:p>
    <w:p w14:paraId="56CACFA0" w14:textId="17023DD8" w:rsidR="003E2B94" w:rsidRPr="00ED4527" w:rsidRDefault="003E2B94" w:rsidP="00FC368C">
      <w:pPr>
        <w:jc w:val="both"/>
        <w:rPr>
          <w:rFonts w:cstheme="minorHAnsi"/>
          <w:sz w:val="22"/>
          <w:szCs w:val="22"/>
        </w:rPr>
      </w:pPr>
      <w:r w:rsidRPr="00ED4527">
        <w:rPr>
          <w:rFonts w:cstheme="minorHAnsi"/>
          <w:sz w:val="22"/>
          <w:szCs w:val="22"/>
        </w:rPr>
        <w:t>La fornitura è effettuata nei termini specificati al paragrafo 3 del Capitolato tecnico rubricato “Termini di esecuzione del contratto”.</w:t>
      </w:r>
    </w:p>
    <w:p w14:paraId="3D8C04DE" w14:textId="77777777" w:rsidR="003E2B94" w:rsidRPr="00ED4527" w:rsidRDefault="003E2B94" w:rsidP="00FC368C">
      <w:pPr>
        <w:jc w:val="both"/>
        <w:rPr>
          <w:rFonts w:cstheme="minorHAnsi"/>
          <w:sz w:val="22"/>
          <w:szCs w:val="22"/>
        </w:rPr>
      </w:pPr>
    </w:p>
    <w:p w14:paraId="3FA38706" w14:textId="77777777" w:rsidR="003E2B94" w:rsidRPr="00ED4527" w:rsidRDefault="003E2B94" w:rsidP="00FC368C">
      <w:pPr>
        <w:pStyle w:val="Titolo2"/>
        <w:ind w:left="0"/>
        <w:jc w:val="both"/>
        <w:rPr>
          <w:rFonts w:asciiTheme="minorHAnsi" w:hAnsiTheme="minorHAnsi" w:cstheme="minorHAnsi"/>
        </w:rPr>
      </w:pPr>
      <w:bookmarkStart w:id="111" w:name="_Toc172641175"/>
      <w:r w:rsidRPr="00ED4527">
        <w:rPr>
          <w:rFonts w:asciiTheme="minorHAnsi" w:hAnsiTheme="minorHAnsi" w:cstheme="minorHAnsi"/>
        </w:rPr>
        <w:t>4.2 Revisione dei prezzi</w:t>
      </w:r>
      <w:bookmarkEnd w:id="111"/>
    </w:p>
    <w:p w14:paraId="7F7FCADE"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lang w:eastAsia="en-US"/>
        </w:rPr>
      </w:pPr>
      <w:bookmarkStart w:id="112" w:name="_Toc484688266"/>
      <w:bookmarkStart w:id="113" w:name="_Toc484605397"/>
      <w:bookmarkStart w:id="114" w:name="_Toc484605273"/>
      <w:bookmarkStart w:id="115" w:name="_Toc484526553"/>
      <w:bookmarkStart w:id="116" w:name="_Toc484449058"/>
      <w:bookmarkStart w:id="117" w:name="_Toc484448934"/>
      <w:bookmarkStart w:id="118" w:name="_Toc484448810"/>
      <w:bookmarkStart w:id="119" w:name="_Toc484448687"/>
      <w:bookmarkStart w:id="120" w:name="_Toc484448563"/>
      <w:bookmarkStart w:id="121" w:name="_Toc484448439"/>
      <w:bookmarkStart w:id="122" w:name="_Toc484448315"/>
      <w:bookmarkStart w:id="123" w:name="_Toc484448191"/>
      <w:bookmarkStart w:id="124" w:name="_Toc484448066"/>
      <w:bookmarkStart w:id="125" w:name="_Toc484440407"/>
      <w:bookmarkStart w:id="126" w:name="_Toc484440047"/>
      <w:bookmarkStart w:id="127" w:name="_Toc484439923"/>
      <w:bookmarkStart w:id="128" w:name="_Toc484439800"/>
      <w:bookmarkStart w:id="129" w:name="_Toc484438880"/>
      <w:bookmarkStart w:id="130" w:name="_Toc484438756"/>
      <w:bookmarkStart w:id="131" w:name="_Toc484438632"/>
      <w:bookmarkStart w:id="132" w:name="_Toc484429057"/>
      <w:bookmarkStart w:id="133" w:name="_Toc484428887"/>
      <w:bookmarkStart w:id="134" w:name="_Toc484097715"/>
      <w:bookmarkStart w:id="135" w:name="_Toc484011641"/>
      <w:bookmarkStart w:id="136" w:name="_Toc484011166"/>
      <w:bookmarkStart w:id="137" w:name="_Toc484011044"/>
      <w:bookmarkStart w:id="138" w:name="_Toc484010922"/>
      <w:bookmarkStart w:id="139" w:name="_Toc484010798"/>
      <w:bookmarkStart w:id="140" w:name="_Toc484010676"/>
      <w:bookmarkStart w:id="141" w:name="_Toc483906926"/>
      <w:bookmarkStart w:id="142" w:name="_Toc483571549"/>
      <w:bookmarkStart w:id="143" w:name="_Toc483571428"/>
      <w:bookmarkStart w:id="144" w:name="_Toc483473999"/>
      <w:bookmarkStart w:id="145" w:name="_Toc483401202"/>
      <w:bookmarkStart w:id="146" w:name="_Toc483325723"/>
      <w:bookmarkStart w:id="147" w:name="_Toc483316420"/>
      <w:bookmarkStart w:id="148" w:name="_Toc483316289"/>
      <w:bookmarkStart w:id="149" w:name="_Toc483316086"/>
      <w:bookmarkStart w:id="150" w:name="_Toc483315880"/>
      <w:bookmarkStart w:id="151" w:name="_Toc483302330"/>
      <w:bookmarkStart w:id="152" w:name="_Toc482098999"/>
      <w:bookmarkStart w:id="153" w:name="_Toc482097901"/>
      <w:bookmarkStart w:id="154" w:name="_Toc482097709"/>
      <w:bookmarkStart w:id="155" w:name="_Toc482097620"/>
      <w:bookmarkStart w:id="156" w:name="_Toc482097531"/>
      <w:bookmarkStart w:id="157" w:name="_Toc482025708"/>
      <w:bookmarkStart w:id="158" w:name="_Toc485218257"/>
      <w:bookmarkStart w:id="159" w:name="_Toc48468882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rsidRPr="00ED4527">
        <w:rPr>
          <w:rFonts w:asciiTheme="minorHAnsi" w:hAnsiTheme="minorHAnsi" w:cstheme="minorHAnsi"/>
          <w:sz w:val="22"/>
          <w:szCs w:val="22"/>
          <w:lang w:eastAsia="en-US"/>
        </w:rPr>
        <w:t>Qualora nel corso di esecuzione del contratto, al verificarsi di particolari condizioni di natura oggettiva, si verifichi una variazione, in aumento o in diminuzione, del costo dei beni/servizi superiore al cinque per cento dell’importo complessivo, i prezzi sono aggiornati, nella misura dell’ottanta per cento della variazione, in relazione alla prestazione principale. Ai fini del calcolo della variazione dei prezzi, con riguardo ai contratti di servizi e forniture, si utilizzano gli indici dei prezzi al consumo, dei prezzi alla produzione dell’industria</w:t>
      </w:r>
      <w:r w:rsidRPr="00ED4527">
        <w:rPr>
          <w:rFonts w:asciiTheme="minorHAnsi" w:hAnsiTheme="minorHAnsi" w:cstheme="minorHAnsi"/>
          <w:sz w:val="27"/>
          <w:szCs w:val="27"/>
          <w:shd w:val="clear" w:color="auto" w:fill="F5FDFE"/>
        </w:rPr>
        <w:t xml:space="preserve"> </w:t>
      </w:r>
      <w:r w:rsidRPr="00ED4527">
        <w:rPr>
          <w:rFonts w:asciiTheme="minorHAnsi" w:hAnsiTheme="minorHAnsi" w:cstheme="minorHAnsi"/>
          <w:sz w:val="22"/>
          <w:szCs w:val="22"/>
          <w:lang w:eastAsia="en-US"/>
        </w:rPr>
        <w:t>e dei servizi e gli indici delle retribuzioni contrattuali orarie, ai sensi dell’art. 60, comma 3, lettera b) del Codice.</w:t>
      </w:r>
    </w:p>
    <w:p w14:paraId="649690BF"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lang w:eastAsia="en-US"/>
        </w:rPr>
      </w:pPr>
    </w:p>
    <w:p w14:paraId="7F3BD104" w14:textId="77777777" w:rsidR="003E2B94" w:rsidRPr="00ED4527" w:rsidRDefault="003E2B94" w:rsidP="00FC368C">
      <w:pPr>
        <w:pStyle w:val="Titolo2"/>
        <w:ind w:left="0"/>
        <w:jc w:val="both"/>
        <w:rPr>
          <w:rFonts w:asciiTheme="minorHAnsi" w:hAnsiTheme="minorHAnsi" w:cstheme="minorHAnsi"/>
          <w:i/>
          <w:iCs/>
        </w:rPr>
      </w:pPr>
      <w:bookmarkStart w:id="160" w:name="_Toc172641176"/>
      <w:r w:rsidRPr="00ED4527">
        <w:rPr>
          <w:rFonts w:asciiTheme="minorHAnsi" w:hAnsiTheme="minorHAnsi" w:cstheme="minorHAnsi"/>
          <w:i/>
          <w:iCs/>
        </w:rPr>
        <w:t>4.3 Modifica del contratto in fase di esecuzione</w:t>
      </w:r>
      <w:bookmarkEnd w:id="160"/>
    </w:p>
    <w:p w14:paraId="34CE7A4B" w14:textId="77777777" w:rsidR="003E2B94" w:rsidRPr="00ED4527" w:rsidRDefault="003E2B94" w:rsidP="00FC368C">
      <w:pPr>
        <w:jc w:val="both"/>
        <w:rPr>
          <w:rFonts w:cstheme="minorHAnsi"/>
          <w:sz w:val="22"/>
          <w:szCs w:val="22"/>
        </w:rPr>
      </w:pPr>
      <w:r w:rsidRPr="00ED4527">
        <w:rPr>
          <w:rFonts w:cstheme="minorHAnsi"/>
          <w:sz w:val="22"/>
          <w:szCs w:val="22"/>
        </w:rPr>
        <w:t>Stante la natura dell’acquisizione legata a progetti finanziati nell’ambito del PNRR, eventuali modifiche al contratto in fase di esecuzione saranno possibili solo per effetto di circostanze imprevedibili da parte della stazione appaltante, nel rispetto della normativa vigente in materia.</w:t>
      </w:r>
      <w:r w:rsidRPr="00ED4527" w:rsidDel="00B13AFF">
        <w:rPr>
          <w:rFonts w:cstheme="minorHAnsi"/>
          <w:sz w:val="22"/>
          <w:szCs w:val="22"/>
        </w:rPr>
        <w:t xml:space="preserve"> </w:t>
      </w:r>
    </w:p>
    <w:p w14:paraId="70366230" w14:textId="77777777" w:rsidR="003E2B94" w:rsidRDefault="003E2B94" w:rsidP="00FC368C">
      <w:pPr>
        <w:jc w:val="both"/>
        <w:rPr>
          <w:rFonts w:cstheme="minorHAnsi"/>
          <w:sz w:val="22"/>
          <w:szCs w:val="22"/>
        </w:rPr>
      </w:pPr>
    </w:p>
    <w:p w14:paraId="208FB5AA" w14:textId="77777777" w:rsidR="0070311C" w:rsidRDefault="0070311C" w:rsidP="00FC368C">
      <w:pPr>
        <w:jc w:val="both"/>
        <w:rPr>
          <w:rFonts w:cstheme="minorHAnsi"/>
          <w:sz w:val="22"/>
          <w:szCs w:val="22"/>
        </w:rPr>
      </w:pPr>
    </w:p>
    <w:p w14:paraId="681F5A3D" w14:textId="77777777" w:rsidR="0070311C" w:rsidRPr="00ED4527" w:rsidRDefault="0070311C" w:rsidP="00FC368C">
      <w:pPr>
        <w:jc w:val="both"/>
        <w:rPr>
          <w:rFonts w:cstheme="minorHAnsi"/>
          <w:sz w:val="22"/>
          <w:szCs w:val="22"/>
        </w:rPr>
      </w:pPr>
    </w:p>
    <w:p w14:paraId="7161CE8F" w14:textId="77777777" w:rsidR="003E2B94" w:rsidRPr="00ED4527" w:rsidRDefault="003E2B94" w:rsidP="00FC368C">
      <w:pPr>
        <w:pStyle w:val="Titolo1"/>
        <w:jc w:val="both"/>
        <w:rPr>
          <w:rFonts w:asciiTheme="minorHAnsi" w:hAnsiTheme="minorHAnsi" w:cstheme="minorHAnsi"/>
          <w:b/>
          <w:bCs/>
          <w:sz w:val="22"/>
          <w:szCs w:val="22"/>
        </w:rPr>
      </w:pPr>
      <w:bookmarkStart w:id="161" w:name="_Toc498419727"/>
      <w:bookmarkStart w:id="162" w:name="_Toc497831535"/>
      <w:bookmarkStart w:id="163" w:name="_Toc172641177"/>
      <w:bookmarkEnd w:id="161"/>
      <w:bookmarkEnd w:id="162"/>
      <w:r w:rsidRPr="00ED4527">
        <w:rPr>
          <w:rFonts w:asciiTheme="minorHAnsi" w:hAnsiTheme="minorHAnsi" w:cstheme="minorHAnsi"/>
          <w:b/>
          <w:bCs/>
          <w:sz w:val="22"/>
          <w:szCs w:val="22"/>
        </w:rPr>
        <w:t>5. SOGGETTI AMMESSI IN FORMA SINGOLA E ASSOCIATA E CONDIZIONI DI PARTECIPAZIONE</w:t>
      </w:r>
      <w:bookmarkEnd w:id="163"/>
    </w:p>
    <w:p w14:paraId="503E3F5B" w14:textId="77777777" w:rsidR="003E2B94" w:rsidRPr="00ED4527" w:rsidRDefault="003E2B94" w:rsidP="00FC368C">
      <w:pPr>
        <w:jc w:val="both"/>
        <w:rPr>
          <w:rFonts w:cstheme="minorHAnsi"/>
          <w:sz w:val="22"/>
          <w:szCs w:val="22"/>
        </w:rPr>
      </w:pPr>
      <w:r w:rsidRPr="00ED4527">
        <w:rPr>
          <w:rFonts w:cstheme="minorHAnsi"/>
          <w:sz w:val="22"/>
          <w:szCs w:val="22"/>
        </w:rPr>
        <w:t>Gli operatori economici possono partecipare alla presente gara in forma singola o associata, purché in possesso dei requisiti prescritti dai successivi articoli.</w:t>
      </w:r>
    </w:p>
    <w:p w14:paraId="7F116630" w14:textId="77777777" w:rsidR="003E2B94" w:rsidRPr="00ED4527" w:rsidRDefault="003E2B94" w:rsidP="00FC368C">
      <w:pPr>
        <w:jc w:val="both"/>
        <w:rPr>
          <w:rFonts w:cstheme="minorHAnsi"/>
          <w:sz w:val="22"/>
          <w:szCs w:val="22"/>
        </w:rPr>
      </w:pPr>
      <w:r w:rsidRPr="00ED4527">
        <w:rPr>
          <w:rFonts w:cstheme="minorHAnsi"/>
          <w:sz w:val="22"/>
          <w:szCs w:val="22"/>
        </w:rPr>
        <w:t xml:space="preserve">Ai soggetti costituiti in forma associata si applicano le disposizioni di cui agli articoli 67 e 68 del Codice. </w:t>
      </w:r>
    </w:p>
    <w:p w14:paraId="598A415D" w14:textId="77777777" w:rsidR="003E2B94" w:rsidRPr="00ED4527" w:rsidRDefault="003E2B94" w:rsidP="00FC368C">
      <w:pPr>
        <w:jc w:val="both"/>
        <w:rPr>
          <w:rFonts w:cstheme="minorHAnsi"/>
          <w:sz w:val="22"/>
          <w:szCs w:val="22"/>
        </w:rPr>
      </w:pPr>
      <w:r w:rsidRPr="00ED4527">
        <w:rPr>
          <w:rFonts w:cstheme="minorHAnsi"/>
          <w:sz w:val="22"/>
          <w:szCs w:val="22"/>
        </w:rPr>
        <w:t xml:space="preserve">I consorzi di cui all’articolo 65 del Codice che intendono eseguire le prestazioni tramite i propri consorziati sono tenuti ad indicare per quali consorziati il consorzio concorre. </w:t>
      </w:r>
    </w:p>
    <w:p w14:paraId="27FA656D" w14:textId="0055D7A1" w:rsidR="003E2B94" w:rsidRPr="00ED4527" w:rsidRDefault="480BC800" w:rsidP="0E38E6BD">
      <w:pPr>
        <w:jc w:val="both"/>
        <w:rPr>
          <w:sz w:val="22"/>
          <w:szCs w:val="22"/>
        </w:rPr>
      </w:pPr>
      <w:r w:rsidRPr="0E38E6BD">
        <w:rPr>
          <w:sz w:val="22"/>
          <w:szCs w:val="22"/>
        </w:rPr>
        <w:t xml:space="preserve">Possono essere </w:t>
      </w:r>
      <w:r w:rsidRPr="0E38E6BD">
        <w:rPr>
          <w:b/>
          <w:bCs/>
          <w:sz w:val="22"/>
          <w:szCs w:val="22"/>
        </w:rPr>
        <w:t xml:space="preserve">esclusi </w:t>
      </w:r>
      <w:r w:rsidRPr="0E38E6BD">
        <w:rPr>
          <w:sz w:val="22"/>
          <w:szCs w:val="22"/>
        </w:rPr>
        <w:t xml:space="preserve">dalla gara, previo contraddittorio, i raggruppamenti temporanei costituiti da due o </w:t>
      </w:r>
      <w:proofErr w:type="spellStart"/>
      <w:r w:rsidRPr="0E38E6BD">
        <w:rPr>
          <w:sz w:val="22"/>
          <w:szCs w:val="22"/>
        </w:rPr>
        <w:t>piu</w:t>
      </w:r>
      <w:proofErr w:type="spellEnd"/>
      <w:r w:rsidRPr="0E38E6BD">
        <w:rPr>
          <w:sz w:val="22"/>
          <w:szCs w:val="22"/>
        </w:rPr>
        <w:t>̀ operatori economici che singolarmente hanno i requisiti per partecipare alla gara. Tale facolt</w:t>
      </w:r>
      <w:r w:rsidR="5A1B9A12" w:rsidRPr="0E38E6BD">
        <w:rPr>
          <w:sz w:val="22"/>
          <w:szCs w:val="22"/>
        </w:rPr>
        <w:t xml:space="preserve">à </w:t>
      </w:r>
      <w:r w:rsidRPr="0E38E6BD">
        <w:rPr>
          <w:sz w:val="22"/>
          <w:szCs w:val="22"/>
        </w:rPr>
        <w:t xml:space="preserve">non opera nel caso in cui i raggruppamenti sono costituiti da imprese controllate e/o collegate ai sensi dell’articolo 2359 c.c. </w:t>
      </w:r>
    </w:p>
    <w:p w14:paraId="4C11DBDE" w14:textId="77777777" w:rsidR="003E2B94" w:rsidRPr="00ED4527" w:rsidRDefault="003E2B94" w:rsidP="00FC368C">
      <w:pPr>
        <w:jc w:val="both"/>
        <w:rPr>
          <w:rFonts w:cstheme="minorHAnsi"/>
          <w:sz w:val="22"/>
          <w:szCs w:val="22"/>
        </w:rPr>
      </w:pPr>
      <w:r w:rsidRPr="00ED4527">
        <w:rPr>
          <w:rFonts w:cstheme="minorHAnsi"/>
          <w:sz w:val="22"/>
          <w:szCs w:val="22"/>
        </w:rPr>
        <w:t xml:space="preserve">Il concorrente che partecipa alla gara in una delle forme di seguito indicate, è escluso nel caso in cui la stazione appaltante accerti la sussistenza di rilevanti indizi tali da far ritenere che le offerte degli operatori economici siano imputabili ad un unico centro decisionale a cagione di accordi intercorsi con altri operatori economici partecipanti alla stessa gara: </w:t>
      </w:r>
    </w:p>
    <w:p w14:paraId="642CA23F" w14:textId="2C2D1BE0" w:rsidR="003E2B94" w:rsidRPr="00ED4527" w:rsidRDefault="480BC800" w:rsidP="0E38E6BD">
      <w:pPr>
        <w:numPr>
          <w:ilvl w:val="0"/>
          <w:numId w:val="73"/>
        </w:numPr>
        <w:jc w:val="both"/>
        <w:rPr>
          <w:sz w:val="22"/>
          <w:szCs w:val="22"/>
        </w:rPr>
      </w:pPr>
      <w:r w:rsidRPr="0E38E6BD">
        <w:rPr>
          <w:sz w:val="22"/>
          <w:szCs w:val="22"/>
        </w:rPr>
        <w:t xml:space="preserve">partecipazione in </w:t>
      </w:r>
      <w:proofErr w:type="spellStart"/>
      <w:r w:rsidRPr="0E38E6BD">
        <w:rPr>
          <w:sz w:val="22"/>
          <w:szCs w:val="22"/>
        </w:rPr>
        <w:t>piu</w:t>
      </w:r>
      <w:proofErr w:type="spellEnd"/>
      <w:r w:rsidRPr="0E38E6BD">
        <w:rPr>
          <w:sz w:val="22"/>
          <w:szCs w:val="22"/>
        </w:rPr>
        <w:t>̀ di un raggruppamento temporaneo o consorzio ordinario di concorrenti o aggregazione di operatori economici aderenti al contratto di rete (nel prosieguo, aggregazione di retisti)</w:t>
      </w:r>
      <w:r w:rsidR="18C3E083" w:rsidRPr="0E38E6BD">
        <w:rPr>
          <w:sz w:val="22"/>
          <w:szCs w:val="22"/>
        </w:rPr>
        <w:t>;</w:t>
      </w:r>
    </w:p>
    <w:p w14:paraId="1F59397C" w14:textId="28AFC614" w:rsidR="003E2B94" w:rsidRPr="00ED4527" w:rsidRDefault="480BC800" w:rsidP="0E38E6BD">
      <w:pPr>
        <w:numPr>
          <w:ilvl w:val="0"/>
          <w:numId w:val="73"/>
        </w:numPr>
        <w:jc w:val="both"/>
        <w:rPr>
          <w:sz w:val="22"/>
          <w:szCs w:val="22"/>
        </w:rPr>
      </w:pPr>
      <w:r w:rsidRPr="0E38E6BD">
        <w:rPr>
          <w:sz w:val="22"/>
          <w:szCs w:val="22"/>
        </w:rPr>
        <w:t>partecipazione sia in raggruppamento o consorzio ordinario di concorrenti sia in forma individuale</w:t>
      </w:r>
      <w:r w:rsidR="002B5EB3" w:rsidRPr="0E38E6BD">
        <w:rPr>
          <w:sz w:val="22"/>
          <w:szCs w:val="22"/>
        </w:rPr>
        <w:t>;</w:t>
      </w:r>
    </w:p>
    <w:p w14:paraId="3CFF016B" w14:textId="0F6C2B06" w:rsidR="003E2B94" w:rsidRPr="00ED4527" w:rsidRDefault="480BC800" w:rsidP="0E38E6BD">
      <w:pPr>
        <w:numPr>
          <w:ilvl w:val="0"/>
          <w:numId w:val="73"/>
        </w:numPr>
        <w:jc w:val="both"/>
        <w:rPr>
          <w:sz w:val="22"/>
          <w:szCs w:val="22"/>
        </w:rPr>
      </w:pPr>
      <w:r w:rsidRPr="0E38E6BD">
        <w:rPr>
          <w:sz w:val="22"/>
          <w:szCs w:val="22"/>
        </w:rPr>
        <w:t>partecipazione sia in aggregazione di retisti sia in forma individuale. Tale esclusione non si applica alle retiste non partecipanti all’aggregazione, le quali possono presentare offerta, per la medesima gara, in forma singola o associata</w:t>
      </w:r>
      <w:r w:rsidR="6669A92E" w:rsidRPr="0E38E6BD">
        <w:rPr>
          <w:sz w:val="22"/>
          <w:szCs w:val="22"/>
        </w:rPr>
        <w:t>;</w:t>
      </w:r>
    </w:p>
    <w:p w14:paraId="1DE648A1" w14:textId="77777777" w:rsidR="003E2B94" w:rsidRPr="00ED4527" w:rsidRDefault="003E2B94" w:rsidP="00FC368C">
      <w:pPr>
        <w:numPr>
          <w:ilvl w:val="0"/>
          <w:numId w:val="73"/>
        </w:numPr>
        <w:jc w:val="both"/>
        <w:rPr>
          <w:rFonts w:cstheme="minorHAnsi"/>
          <w:sz w:val="22"/>
          <w:szCs w:val="22"/>
        </w:rPr>
      </w:pPr>
      <w:r w:rsidRPr="00ED4527">
        <w:rPr>
          <w:rFonts w:cstheme="minorHAnsi"/>
          <w:sz w:val="22"/>
          <w:szCs w:val="22"/>
        </w:rPr>
        <w:t xml:space="preserve">partecipazione di un consorzio che ha designato un consorziato esecutore il quale, a sua volta, partecipa in una qualsiasi altra forma. </w:t>
      </w:r>
    </w:p>
    <w:p w14:paraId="267D0B67" w14:textId="696C02D4" w:rsidR="003E2B94" w:rsidRPr="00ED4527" w:rsidRDefault="003E2B94" w:rsidP="00FC368C">
      <w:pPr>
        <w:jc w:val="both"/>
        <w:rPr>
          <w:rFonts w:cstheme="minorHAnsi"/>
          <w:sz w:val="22"/>
          <w:szCs w:val="22"/>
        </w:rPr>
      </w:pPr>
      <w:r w:rsidRPr="00ED4527">
        <w:rPr>
          <w:rFonts w:cstheme="minorHAnsi"/>
          <w:sz w:val="22"/>
          <w:szCs w:val="22"/>
        </w:rPr>
        <w:t xml:space="preserve">Nel caso venga accertato quanto sopra, si provvede ad informare gli operatori economici coinvolti i quali possono, entro </w:t>
      </w:r>
      <w:r w:rsidR="00F24503">
        <w:rPr>
          <w:rFonts w:cstheme="minorHAnsi"/>
          <w:sz w:val="22"/>
          <w:szCs w:val="22"/>
        </w:rPr>
        <w:t>20 (venti)</w:t>
      </w:r>
      <w:r w:rsidRPr="00ED4527">
        <w:rPr>
          <w:rFonts w:eastAsia="Calibri" w:cstheme="minorHAnsi"/>
          <w:i/>
          <w:sz w:val="22"/>
          <w:szCs w:val="22"/>
        </w:rPr>
        <w:t xml:space="preserve"> </w:t>
      </w:r>
      <w:r w:rsidRPr="00ED4527">
        <w:rPr>
          <w:rFonts w:cstheme="minorHAnsi"/>
          <w:sz w:val="22"/>
          <w:szCs w:val="22"/>
        </w:rPr>
        <w:t>giorni, dimostrare che la circostanza non ha influito sulla gara, né è idonea a incidere sulla capacità di rispettare gli obblighi contrattuali.</w:t>
      </w:r>
    </w:p>
    <w:p w14:paraId="262B29C3" w14:textId="77777777" w:rsidR="003E2B94" w:rsidRPr="00ED4527" w:rsidRDefault="003E2B94" w:rsidP="00FC368C">
      <w:pPr>
        <w:jc w:val="both"/>
        <w:rPr>
          <w:rFonts w:cstheme="minorHAnsi"/>
          <w:sz w:val="22"/>
          <w:szCs w:val="22"/>
        </w:rPr>
      </w:pPr>
      <w:r w:rsidRPr="00ED4527">
        <w:rPr>
          <w:rFonts w:cstheme="minorHAnsi"/>
          <w:sz w:val="22"/>
          <w:szCs w:val="22"/>
        </w:rPr>
        <w:t xml:space="preserve">Le aggregazioni di retisti di cui all’articolo 65, comma 2 lettera g) del Codice, rispettano la disciplina prevista per i raggruppamenti temporanei in quanto compatibile. In particolare: </w:t>
      </w:r>
    </w:p>
    <w:p w14:paraId="60EDF248" w14:textId="77777777" w:rsidR="003E2B94" w:rsidRPr="00ED4527" w:rsidRDefault="003E2B94" w:rsidP="00FC368C">
      <w:pPr>
        <w:pStyle w:val="Paragrafoelenco"/>
        <w:numPr>
          <w:ilvl w:val="0"/>
          <w:numId w:val="74"/>
        </w:numPr>
        <w:jc w:val="both"/>
        <w:rPr>
          <w:rFonts w:cstheme="minorHAnsi"/>
          <w:sz w:val="22"/>
          <w:szCs w:val="22"/>
        </w:rPr>
      </w:pPr>
      <w:r w:rsidRPr="00ED4527">
        <w:rPr>
          <w:rFonts w:cstheme="minorHAnsi"/>
          <w:sz w:val="22"/>
          <w:szCs w:val="22"/>
        </w:rPr>
        <w:t xml:space="preserve">nel caso in cui la rete sia dotata di organo comune con potere di rappresentanza e soggettività giuridica (cd. Rete – soggetto), l’aggregazione di retisti partecipa a mezzo dell’organo comune, che assume il ruolo del mandatario, qualora in possesso dei relativi requisiti. L’organo comune può indicare anche solo alcuni tra i retisti per la partecipazione alla gara ma deve obbligatoriamente far parte di questi; </w:t>
      </w:r>
    </w:p>
    <w:p w14:paraId="2374A932" w14:textId="77777777" w:rsidR="003E2B94" w:rsidRPr="00ED4527" w:rsidRDefault="003E2B94" w:rsidP="00FC368C">
      <w:pPr>
        <w:pStyle w:val="Paragrafoelenco"/>
        <w:numPr>
          <w:ilvl w:val="0"/>
          <w:numId w:val="74"/>
        </w:numPr>
        <w:jc w:val="both"/>
        <w:rPr>
          <w:rFonts w:cstheme="minorHAnsi"/>
          <w:sz w:val="22"/>
          <w:szCs w:val="22"/>
        </w:rPr>
      </w:pPr>
      <w:r w:rsidRPr="00ED4527">
        <w:rPr>
          <w:rFonts w:cstheme="minorHAnsi"/>
          <w:sz w:val="22"/>
          <w:szCs w:val="22"/>
        </w:rPr>
        <w:t xml:space="preserve">nel caso in cui la rete sia dotata di organo comune con potere di rappresentanza ma priva di soggettività giuridica (cd. Rete – contratto), l’aggregazione di retisti partecipa a mezzo dell’organo comune, che assume il ruolo del mandatario, qualora in possesso dei requisiti previsti per la mandataria e qualora il contratto di rete rechi mandato allo stesso a presentare domanda di partecipazione o offerta per determinate tipologie di procedure di gara. L’organo comune </w:t>
      </w:r>
      <w:proofErr w:type="spellStart"/>
      <w:r w:rsidRPr="00ED4527">
        <w:rPr>
          <w:rFonts w:cstheme="minorHAnsi"/>
          <w:sz w:val="22"/>
          <w:szCs w:val="22"/>
        </w:rPr>
        <w:t>puo</w:t>
      </w:r>
      <w:proofErr w:type="spellEnd"/>
      <w:r w:rsidRPr="00ED4527">
        <w:rPr>
          <w:rFonts w:cstheme="minorHAnsi"/>
          <w:sz w:val="22"/>
          <w:szCs w:val="22"/>
        </w:rPr>
        <w:t xml:space="preserve">̀ indicare anche solo alcuni tra i retisti per la partecipazione alla gara ma deve obbligatoriamente far parte di questi; </w:t>
      </w:r>
    </w:p>
    <w:p w14:paraId="4D8BB25D" w14:textId="77777777" w:rsidR="003E2B94" w:rsidRPr="00ED4527" w:rsidRDefault="003E2B94" w:rsidP="00FC368C">
      <w:pPr>
        <w:pStyle w:val="Paragrafoelenco"/>
        <w:numPr>
          <w:ilvl w:val="0"/>
          <w:numId w:val="74"/>
        </w:numPr>
        <w:jc w:val="both"/>
        <w:rPr>
          <w:rFonts w:cstheme="minorHAnsi"/>
          <w:sz w:val="22"/>
          <w:szCs w:val="22"/>
        </w:rPr>
      </w:pPr>
      <w:r w:rsidRPr="00ED4527">
        <w:rPr>
          <w:rFonts w:cstheme="minorHAnsi"/>
          <w:sz w:val="22"/>
          <w:szCs w:val="22"/>
        </w:rPr>
        <w:t xml:space="preserve">nel caso in cui la rete sia dotata di organo comune privo di potere di rappresentanza ovvero sia sprovvista di organo comune, oppure se l’organo comune è privo dei requisiti di qualificazione, l’aggregazione di retisti partecipa nella forma del raggruppamento costituito o costituendo, con applicazione integrale delle relative regole. </w:t>
      </w:r>
    </w:p>
    <w:p w14:paraId="03467367" w14:textId="77777777" w:rsidR="003E2B94" w:rsidRPr="00ED4527" w:rsidRDefault="003E2B94" w:rsidP="00FC368C">
      <w:pPr>
        <w:jc w:val="both"/>
        <w:rPr>
          <w:rFonts w:cstheme="minorHAnsi"/>
          <w:sz w:val="22"/>
          <w:szCs w:val="22"/>
        </w:rPr>
      </w:pPr>
      <w:r w:rsidRPr="00ED4527">
        <w:rPr>
          <w:rFonts w:cstheme="minorHAnsi"/>
          <w:sz w:val="22"/>
          <w:szCs w:val="22"/>
        </w:rPr>
        <w:t xml:space="preserve">Per tutte le tipologie di rete, la partecipazione congiunta alle gare deve risultare individuata nel contratto di rete come uno degli scopi strategici inclusi nel programma comune, mentre la durata dello stesso dovrà essere commisurata ai tempi di realizzazione dell’appalto. </w:t>
      </w:r>
    </w:p>
    <w:p w14:paraId="40C5F32F" w14:textId="77777777" w:rsidR="003E2B94" w:rsidRDefault="003E2B94" w:rsidP="00FC368C">
      <w:pPr>
        <w:jc w:val="both"/>
        <w:rPr>
          <w:rFonts w:cstheme="minorHAnsi"/>
          <w:sz w:val="22"/>
          <w:szCs w:val="22"/>
        </w:rPr>
      </w:pPr>
      <w:r w:rsidRPr="00ED4527">
        <w:rPr>
          <w:rFonts w:cstheme="minorHAnsi"/>
          <w:sz w:val="22"/>
          <w:szCs w:val="22"/>
        </w:rPr>
        <w:t>Ad un raggruppamento temporaneo può partecipare anche un consorzio di cui all’articolo 65, comma 2, lettera b), c), d).</w:t>
      </w:r>
    </w:p>
    <w:p w14:paraId="1023D584" w14:textId="77777777" w:rsidR="0070311C" w:rsidRDefault="0070311C" w:rsidP="00FC368C">
      <w:pPr>
        <w:jc w:val="both"/>
        <w:rPr>
          <w:rFonts w:cstheme="minorHAnsi"/>
          <w:sz w:val="22"/>
          <w:szCs w:val="22"/>
        </w:rPr>
      </w:pPr>
    </w:p>
    <w:p w14:paraId="55836321" w14:textId="77777777" w:rsidR="0070311C" w:rsidRDefault="0070311C" w:rsidP="00FC368C">
      <w:pPr>
        <w:jc w:val="both"/>
        <w:rPr>
          <w:rFonts w:cstheme="minorHAnsi"/>
          <w:sz w:val="22"/>
          <w:szCs w:val="22"/>
        </w:rPr>
      </w:pPr>
    </w:p>
    <w:p w14:paraId="17B9FD08" w14:textId="77777777" w:rsidR="0070311C" w:rsidRPr="00ED4527" w:rsidRDefault="0070311C" w:rsidP="00FC368C">
      <w:pPr>
        <w:jc w:val="both"/>
        <w:rPr>
          <w:rFonts w:cstheme="minorHAnsi"/>
          <w:sz w:val="22"/>
          <w:szCs w:val="22"/>
        </w:rPr>
      </w:pPr>
    </w:p>
    <w:p w14:paraId="050F37D5" w14:textId="77777777" w:rsidR="003E2B94" w:rsidRPr="00ED4527" w:rsidRDefault="003E2B94" w:rsidP="00FC368C">
      <w:pPr>
        <w:jc w:val="both"/>
        <w:rPr>
          <w:rFonts w:cstheme="minorHAnsi"/>
          <w:sz w:val="22"/>
          <w:szCs w:val="22"/>
        </w:rPr>
      </w:pPr>
      <w:r w:rsidRPr="00ED4527">
        <w:rPr>
          <w:rFonts w:cstheme="minorHAnsi"/>
          <w:sz w:val="22"/>
          <w:szCs w:val="22"/>
        </w:rPr>
        <w:t xml:space="preserve">L’impresa in concordato preventivo può concorrere anche riunita in raggruppamento temporaneo di imprese e sempre che le altre imprese aderenti al raggruppamento temporaneo di imprese non siano assoggettate ad una procedura concorsuale. </w:t>
      </w:r>
    </w:p>
    <w:p w14:paraId="33DDA41F" w14:textId="77777777" w:rsidR="003E2B94" w:rsidRPr="00ED4527" w:rsidRDefault="003E2B94" w:rsidP="00FC368C">
      <w:pPr>
        <w:jc w:val="both"/>
        <w:rPr>
          <w:rFonts w:cstheme="minorHAnsi"/>
          <w:sz w:val="22"/>
          <w:szCs w:val="22"/>
        </w:rPr>
      </w:pPr>
    </w:p>
    <w:p w14:paraId="58EE0683" w14:textId="77777777" w:rsidR="003E2B94" w:rsidRPr="00ED4527" w:rsidRDefault="003E2B94" w:rsidP="00FC368C">
      <w:pPr>
        <w:pStyle w:val="Titolo1"/>
        <w:jc w:val="both"/>
        <w:rPr>
          <w:rFonts w:asciiTheme="minorHAnsi" w:hAnsiTheme="minorHAnsi" w:cstheme="minorHAnsi"/>
          <w:b/>
          <w:bCs/>
          <w:sz w:val="22"/>
          <w:szCs w:val="22"/>
        </w:rPr>
      </w:pPr>
      <w:bookmarkStart w:id="164" w:name="_Toc406058371"/>
      <w:bookmarkStart w:id="165" w:name="_Toc403471265"/>
      <w:bookmarkStart w:id="166" w:name="_Toc397422858"/>
      <w:bookmarkStart w:id="167" w:name="_Toc397346817"/>
      <w:bookmarkStart w:id="168" w:name="_Toc393706902"/>
      <w:bookmarkStart w:id="169" w:name="_Toc393700829"/>
      <w:bookmarkStart w:id="170" w:name="_Toc393283170"/>
      <w:bookmarkStart w:id="171" w:name="_Toc393272654"/>
      <w:bookmarkStart w:id="172" w:name="_Toc393272596"/>
      <w:bookmarkStart w:id="173" w:name="_Toc393187840"/>
      <w:bookmarkStart w:id="174" w:name="_Toc393112123"/>
      <w:bookmarkStart w:id="175" w:name="_Toc393110559"/>
      <w:bookmarkStart w:id="176" w:name="_Toc392577492"/>
      <w:bookmarkStart w:id="177" w:name="_Toc391036051"/>
      <w:bookmarkStart w:id="178" w:name="_Toc391035978"/>
      <w:bookmarkStart w:id="179" w:name="_Toc380501865"/>
      <w:bookmarkStart w:id="180" w:name="_Toc391036049"/>
      <w:bookmarkStart w:id="181" w:name="_Toc391035976"/>
      <w:bookmarkStart w:id="182" w:name="_Toc485218274"/>
      <w:bookmarkStart w:id="183" w:name="_Toc484688838"/>
      <w:bookmarkStart w:id="184" w:name="_Toc484688283"/>
      <w:bookmarkStart w:id="185" w:name="_Toc484605414"/>
      <w:bookmarkStart w:id="186" w:name="_Toc484605290"/>
      <w:bookmarkStart w:id="187" w:name="_Toc484526570"/>
      <w:bookmarkStart w:id="188" w:name="_Toc484449075"/>
      <w:bookmarkStart w:id="189" w:name="_Toc484448951"/>
      <w:bookmarkStart w:id="190" w:name="_Toc484448827"/>
      <w:bookmarkStart w:id="191" w:name="_Toc484448704"/>
      <w:bookmarkStart w:id="192" w:name="_Toc484448580"/>
      <w:bookmarkStart w:id="193" w:name="_Toc484448456"/>
      <w:bookmarkStart w:id="194" w:name="_Toc484448332"/>
      <w:bookmarkStart w:id="195" w:name="_Toc484448208"/>
      <w:bookmarkStart w:id="196" w:name="_Toc484448083"/>
      <w:bookmarkStart w:id="197" w:name="_Toc484440424"/>
      <w:bookmarkStart w:id="198" w:name="_Toc484440064"/>
      <w:bookmarkStart w:id="199" w:name="_Toc484439940"/>
      <w:bookmarkStart w:id="200" w:name="_Toc484439817"/>
      <w:bookmarkStart w:id="201" w:name="_Toc484438897"/>
      <w:bookmarkStart w:id="202" w:name="_Toc484438773"/>
      <w:bookmarkStart w:id="203" w:name="_Toc484438649"/>
      <w:bookmarkStart w:id="204" w:name="_Toc484429074"/>
      <w:bookmarkStart w:id="205" w:name="_Toc484428904"/>
      <w:bookmarkStart w:id="206" w:name="_Toc484097732"/>
      <w:bookmarkStart w:id="207" w:name="_Toc484011658"/>
      <w:bookmarkStart w:id="208" w:name="_Toc484011183"/>
      <w:bookmarkStart w:id="209" w:name="_Toc484011061"/>
      <w:bookmarkStart w:id="210" w:name="_Toc484010939"/>
      <w:bookmarkStart w:id="211" w:name="_Toc484010815"/>
      <w:bookmarkStart w:id="212" w:name="_Toc484010693"/>
      <w:bookmarkStart w:id="213" w:name="_Toc483906943"/>
      <w:bookmarkStart w:id="214" w:name="_Toc483571566"/>
      <w:bookmarkStart w:id="215" w:name="_Toc483571445"/>
      <w:bookmarkStart w:id="216" w:name="_Toc483474016"/>
      <w:bookmarkStart w:id="217" w:name="_Toc483401219"/>
      <w:bookmarkStart w:id="218" w:name="_Toc483325740"/>
      <w:bookmarkStart w:id="219" w:name="_Toc483316437"/>
      <w:bookmarkStart w:id="220" w:name="_Toc483316306"/>
      <w:bookmarkStart w:id="221" w:name="_Toc483316103"/>
      <w:bookmarkStart w:id="222" w:name="_Toc483315898"/>
      <w:bookmarkStart w:id="223" w:name="_Toc483302348"/>
      <w:bookmarkStart w:id="224" w:name="_Toc483233648"/>
      <w:bookmarkStart w:id="225" w:name="_Toc482979687"/>
      <w:bookmarkStart w:id="226" w:name="_Toc482979589"/>
      <w:bookmarkStart w:id="227" w:name="_Toc482979480"/>
      <w:bookmarkStart w:id="228" w:name="_Toc482979372"/>
      <w:bookmarkStart w:id="229" w:name="_Toc482979263"/>
      <w:bookmarkStart w:id="230" w:name="_Toc482979154"/>
      <w:bookmarkStart w:id="231" w:name="_Toc482979043"/>
      <w:bookmarkStart w:id="232" w:name="_Toc482978935"/>
      <w:bookmarkStart w:id="233" w:name="_Toc482978826"/>
      <w:bookmarkStart w:id="234" w:name="_Toc482959707"/>
      <w:bookmarkStart w:id="235" w:name="_Toc482959597"/>
      <w:bookmarkStart w:id="236" w:name="_Toc482959487"/>
      <w:bookmarkStart w:id="237" w:name="_Toc482712717"/>
      <w:bookmarkStart w:id="238" w:name="_Toc482641271"/>
      <w:bookmarkStart w:id="239" w:name="_Toc482633094"/>
      <w:bookmarkStart w:id="240" w:name="_Toc482352254"/>
      <w:bookmarkStart w:id="241" w:name="_Toc482352164"/>
      <w:bookmarkStart w:id="242" w:name="_Toc482352074"/>
      <w:bookmarkStart w:id="243" w:name="_Toc482351984"/>
      <w:bookmarkStart w:id="244" w:name="_Toc482102120"/>
      <w:bookmarkStart w:id="245" w:name="_Toc482102026"/>
      <w:bookmarkStart w:id="246" w:name="_Toc482101931"/>
      <w:bookmarkStart w:id="247" w:name="_Toc482101836"/>
      <w:bookmarkStart w:id="248" w:name="_Toc482101743"/>
      <w:bookmarkStart w:id="249" w:name="_Toc482101568"/>
      <w:bookmarkStart w:id="250" w:name="_Toc482101453"/>
      <w:bookmarkStart w:id="251" w:name="_Toc482101316"/>
      <w:bookmarkStart w:id="252" w:name="_Toc482100890"/>
      <w:bookmarkStart w:id="253" w:name="_Toc482100733"/>
      <w:bookmarkStart w:id="254" w:name="_Toc482099016"/>
      <w:bookmarkStart w:id="255" w:name="_Toc482097918"/>
      <w:bookmarkStart w:id="256" w:name="_Toc482097726"/>
      <w:bookmarkStart w:id="257" w:name="_Toc482097637"/>
      <w:bookmarkStart w:id="258" w:name="_Toc482097548"/>
      <w:bookmarkStart w:id="259" w:name="_Toc482025725"/>
      <w:bookmarkStart w:id="260" w:name="_Toc485218273"/>
      <w:bookmarkStart w:id="261" w:name="_Toc484688837"/>
      <w:bookmarkStart w:id="262" w:name="_Toc484688282"/>
      <w:bookmarkStart w:id="263" w:name="_Toc484605413"/>
      <w:bookmarkStart w:id="264" w:name="_Toc484605289"/>
      <w:bookmarkStart w:id="265" w:name="_Toc484526569"/>
      <w:bookmarkStart w:id="266" w:name="_Toc484449074"/>
      <w:bookmarkStart w:id="267" w:name="_Toc484448950"/>
      <w:bookmarkStart w:id="268" w:name="_Toc484448826"/>
      <w:bookmarkStart w:id="269" w:name="_Toc484448703"/>
      <w:bookmarkStart w:id="270" w:name="_Toc484448579"/>
      <w:bookmarkStart w:id="271" w:name="_Toc484448455"/>
      <w:bookmarkStart w:id="272" w:name="_Toc484448331"/>
      <w:bookmarkStart w:id="273" w:name="_Toc484448207"/>
      <w:bookmarkStart w:id="274" w:name="_Toc484448082"/>
      <w:bookmarkStart w:id="275" w:name="_Toc484440423"/>
      <w:bookmarkStart w:id="276" w:name="_Toc484440063"/>
      <w:bookmarkStart w:id="277" w:name="_Toc484439939"/>
      <w:bookmarkStart w:id="278" w:name="_Toc484439816"/>
      <w:bookmarkStart w:id="279" w:name="_Toc484438896"/>
      <w:bookmarkStart w:id="280" w:name="_Toc484438772"/>
      <w:bookmarkStart w:id="281" w:name="_Toc484438648"/>
      <w:bookmarkStart w:id="282" w:name="_Toc484429073"/>
      <w:bookmarkStart w:id="283" w:name="_Toc484428903"/>
      <w:bookmarkStart w:id="284" w:name="_Toc484097731"/>
      <w:bookmarkStart w:id="285" w:name="_Toc484011657"/>
      <w:bookmarkStart w:id="286" w:name="_Toc484011182"/>
      <w:bookmarkStart w:id="287" w:name="_Toc484011060"/>
      <w:bookmarkStart w:id="288" w:name="_Toc484010938"/>
      <w:bookmarkStart w:id="289" w:name="_Toc484010814"/>
      <w:bookmarkStart w:id="290" w:name="_Toc484010692"/>
      <w:bookmarkStart w:id="291" w:name="_Toc483906942"/>
      <w:bookmarkStart w:id="292" w:name="_Toc483571565"/>
      <w:bookmarkStart w:id="293" w:name="_Toc483571444"/>
      <w:bookmarkStart w:id="294" w:name="_Toc483474015"/>
      <w:bookmarkStart w:id="295" w:name="_Toc483401218"/>
      <w:bookmarkStart w:id="296" w:name="_Toc483325739"/>
      <w:bookmarkStart w:id="297" w:name="_Toc483316436"/>
      <w:bookmarkStart w:id="298" w:name="_Toc483316305"/>
      <w:bookmarkStart w:id="299" w:name="_Toc483316102"/>
      <w:bookmarkStart w:id="300" w:name="_Toc483315897"/>
      <w:bookmarkStart w:id="301" w:name="_Toc483302347"/>
      <w:bookmarkStart w:id="302" w:name="_Toc483233647"/>
      <w:bookmarkStart w:id="303" w:name="_Toc482979686"/>
      <w:bookmarkStart w:id="304" w:name="_Toc482979588"/>
      <w:bookmarkStart w:id="305" w:name="_Toc482979479"/>
      <w:bookmarkStart w:id="306" w:name="_Toc482979371"/>
      <w:bookmarkStart w:id="307" w:name="_Toc482979262"/>
      <w:bookmarkStart w:id="308" w:name="_Toc482979153"/>
      <w:bookmarkStart w:id="309" w:name="_Toc482979042"/>
      <w:bookmarkStart w:id="310" w:name="_Toc482978934"/>
      <w:bookmarkStart w:id="311" w:name="_Toc482978825"/>
      <w:bookmarkStart w:id="312" w:name="_Toc482959706"/>
      <w:bookmarkStart w:id="313" w:name="_Toc482959596"/>
      <w:bookmarkStart w:id="314" w:name="_Toc482959486"/>
      <w:bookmarkStart w:id="315" w:name="_Toc482712716"/>
      <w:bookmarkStart w:id="316" w:name="_Toc482641270"/>
      <w:bookmarkStart w:id="317" w:name="_Toc482633093"/>
      <w:bookmarkStart w:id="318" w:name="_Toc482352253"/>
      <w:bookmarkStart w:id="319" w:name="_Toc482352163"/>
      <w:bookmarkStart w:id="320" w:name="_Toc482352073"/>
      <w:bookmarkStart w:id="321" w:name="_Toc482351983"/>
      <w:bookmarkStart w:id="322" w:name="_Toc482102119"/>
      <w:bookmarkStart w:id="323" w:name="_Toc482102025"/>
      <w:bookmarkStart w:id="324" w:name="_Toc482101930"/>
      <w:bookmarkStart w:id="325" w:name="_Toc482101835"/>
      <w:bookmarkStart w:id="326" w:name="_Toc482101742"/>
      <w:bookmarkStart w:id="327" w:name="_Toc482101567"/>
      <w:bookmarkStart w:id="328" w:name="_Toc482101452"/>
      <w:bookmarkStart w:id="329" w:name="_Toc482101315"/>
      <w:bookmarkStart w:id="330" w:name="_Toc482100889"/>
      <w:bookmarkStart w:id="331" w:name="_Toc482100732"/>
      <w:bookmarkStart w:id="332" w:name="_Toc482099015"/>
      <w:bookmarkStart w:id="333" w:name="_Toc482097917"/>
      <w:bookmarkStart w:id="334" w:name="_Toc482097725"/>
      <w:bookmarkStart w:id="335" w:name="_Toc482097636"/>
      <w:bookmarkStart w:id="336" w:name="_Toc482097547"/>
      <w:bookmarkStart w:id="337" w:name="_Toc482025724"/>
      <w:bookmarkStart w:id="338" w:name="_Toc485218272"/>
      <w:bookmarkStart w:id="339" w:name="_Toc484688836"/>
      <w:bookmarkStart w:id="340" w:name="_Toc484688281"/>
      <w:bookmarkStart w:id="341" w:name="_Toc484605412"/>
      <w:bookmarkStart w:id="342" w:name="_Toc484605288"/>
      <w:bookmarkStart w:id="343" w:name="_Toc484526568"/>
      <w:bookmarkStart w:id="344" w:name="_Toc484449073"/>
      <w:bookmarkStart w:id="345" w:name="_Toc484448949"/>
      <w:bookmarkStart w:id="346" w:name="_Toc484448825"/>
      <w:bookmarkStart w:id="347" w:name="_Toc484448702"/>
      <w:bookmarkStart w:id="348" w:name="_Toc484448578"/>
      <w:bookmarkStart w:id="349" w:name="_Toc484448454"/>
      <w:bookmarkStart w:id="350" w:name="_Toc484448330"/>
      <w:bookmarkStart w:id="351" w:name="_Toc484448206"/>
      <w:bookmarkStart w:id="352" w:name="_Toc484448081"/>
      <w:bookmarkStart w:id="353" w:name="_Toc484440422"/>
      <w:bookmarkStart w:id="354" w:name="_Toc484440062"/>
      <w:bookmarkStart w:id="355" w:name="_Toc484439938"/>
      <w:bookmarkStart w:id="356" w:name="_Toc484439815"/>
      <w:bookmarkStart w:id="357" w:name="_Toc484438895"/>
      <w:bookmarkStart w:id="358" w:name="_Toc484438771"/>
      <w:bookmarkStart w:id="359" w:name="_Toc484438647"/>
      <w:bookmarkStart w:id="360" w:name="_Toc484429072"/>
      <w:bookmarkStart w:id="361" w:name="_Toc484428902"/>
      <w:bookmarkStart w:id="362" w:name="_Toc484097730"/>
      <w:bookmarkStart w:id="363" w:name="_Toc484011656"/>
      <w:bookmarkStart w:id="364" w:name="_Toc484011181"/>
      <w:bookmarkStart w:id="365" w:name="_Toc484011059"/>
      <w:bookmarkStart w:id="366" w:name="_Toc484010937"/>
      <w:bookmarkStart w:id="367" w:name="_Toc484010813"/>
      <w:bookmarkStart w:id="368" w:name="_Toc484010691"/>
      <w:bookmarkStart w:id="369" w:name="_Toc483906941"/>
      <w:bookmarkStart w:id="370" w:name="_Toc483571564"/>
      <w:bookmarkStart w:id="371" w:name="_Toc483571443"/>
      <w:bookmarkStart w:id="372" w:name="_Toc483474014"/>
      <w:bookmarkStart w:id="373" w:name="_Toc483401217"/>
      <w:bookmarkStart w:id="374" w:name="_Toc483325738"/>
      <w:bookmarkStart w:id="375" w:name="_Toc483316435"/>
      <w:bookmarkStart w:id="376" w:name="_Toc483316304"/>
      <w:bookmarkStart w:id="377" w:name="_Toc483316101"/>
      <w:bookmarkStart w:id="378" w:name="_Toc483315896"/>
      <w:bookmarkStart w:id="379" w:name="_Toc483302346"/>
      <w:bookmarkStart w:id="380" w:name="_Toc483233646"/>
      <w:bookmarkStart w:id="381" w:name="_Toc482979685"/>
      <w:bookmarkStart w:id="382" w:name="_Toc482979587"/>
      <w:bookmarkStart w:id="383" w:name="_Toc482979478"/>
      <w:bookmarkStart w:id="384" w:name="_Toc482979370"/>
      <w:bookmarkStart w:id="385" w:name="_Toc482979261"/>
      <w:bookmarkStart w:id="386" w:name="_Toc482979152"/>
      <w:bookmarkStart w:id="387" w:name="_Toc482979041"/>
      <w:bookmarkStart w:id="388" w:name="_Toc482978933"/>
      <w:bookmarkStart w:id="389" w:name="_Toc482978824"/>
      <w:bookmarkStart w:id="390" w:name="_Toc482959705"/>
      <w:bookmarkStart w:id="391" w:name="_Toc482959595"/>
      <w:bookmarkStart w:id="392" w:name="_Toc482959485"/>
      <w:bookmarkStart w:id="393" w:name="_Toc482712715"/>
      <w:bookmarkStart w:id="394" w:name="_Toc482641269"/>
      <w:bookmarkStart w:id="395" w:name="_Toc482633092"/>
      <w:bookmarkStart w:id="396" w:name="_Toc482352252"/>
      <w:bookmarkStart w:id="397" w:name="_Toc482352162"/>
      <w:bookmarkStart w:id="398" w:name="_Toc482352072"/>
      <w:bookmarkStart w:id="399" w:name="_Toc482351982"/>
      <w:bookmarkStart w:id="400" w:name="_Toc482102118"/>
      <w:bookmarkStart w:id="401" w:name="_Toc482102024"/>
      <w:bookmarkStart w:id="402" w:name="_Toc482101929"/>
      <w:bookmarkStart w:id="403" w:name="_Toc482101834"/>
      <w:bookmarkStart w:id="404" w:name="_Toc482101741"/>
      <w:bookmarkStart w:id="405" w:name="_Toc482101566"/>
      <w:bookmarkStart w:id="406" w:name="_Toc482101451"/>
      <w:bookmarkStart w:id="407" w:name="_Toc482101314"/>
      <w:bookmarkStart w:id="408" w:name="_Toc482100888"/>
      <w:bookmarkStart w:id="409" w:name="_Toc482100731"/>
      <w:bookmarkStart w:id="410" w:name="_Toc482099014"/>
      <w:bookmarkStart w:id="411" w:name="_Toc482097916"/>
      <w:bookmarkStart w:id="412" w:name="_Toc482097724"/>
      <w:bookmarkStart w:id="413" w:name="_Toc482097635"/>
      <w:bookmarkStart w:id="414" w:name="_Toc482097546"/>
      <w:bookmarkStart w:id="415" w:name="_Toc482025723"/>
      <w:bookmarkStart w:id="416" w:name="_Toc485218271"/>
      <w:bookmarkStart w:id="417" w:name="_Toc484688835"/>
      <w:bookmarkStart w:id="418" w:name="_Toc484688280"/>
      <w:bookmarkStart w:id="419" w:name="_Toc484605411"/>
      <w:bookmarkStart w:id="420" w:name="_Toc484605287"/>
      <w:bookmarkStart w:id="421" w:name="_Toc484526567"/>
      <w:bookmarkStart w:id="422" w:name="_Toc484449072"/>
      <w:bookmarkStart w:id="423" w:name="_Toc484448948"/>
      <w:bookmarkStart w:id="424" w:name="_Toc484448824"/>
      <w:bookmarkStart w:id="425" w:name="_Toc484448701"/>
      <w:bookmarkStart w:id="426" w:name="_Toc484448577"/>
      <w:bookmarkStart w:id="427" w:name="_Toc484448453"/>
      <w:bookmarkStart w:id="428" w:name="_Toc484448329"/>
      <w:bookmarkStart w:id="429" w:name="_Toc484448205"/>
      <w:bookmarkStart w:id="430" w:name="_Toc484448080"/>
      <w:bookmarkStart w:id="431" w:name="_Toc484440421"/>
      <w:bookmarkStart w:id="432" w:name="_Toc484440061"/>
      <w:bookmarkStart w:id="433" w:name="_Toc484439937"/>
      <w:bookmarkStart w:id="434" w:name="_Toc484439814"/>
      <w:bookmarkStart w:id="435" w:name="_Toc484438894"/>
      <w:bookmarkStart w:id="436" w:name="_Toc484438770"/>
      <w:bookmarkStart w:id="437" w:name="_Toc484438646"/>
      <w:bookmarkStart w:id="438" w:name="_Toc484429071"/>
      <w:bookmarkStart w:id="439" w:name="_Toc484428901"/>
      <w:bookmarkStart w:id="440" w:name="_Toc484097729"/>
      <w:bookmarkStart w:id="441" w:name="_Toc484011655"/>
      <w:bookmarkStart w:id="442" w:name="_Toc484011180"/>
      <w:bookmarkStart w:id="443" w:name="_Toc484011058"/>
      <w:bookmarkStart w:id="444" w:name="_Toc484010936"/>
      <w:bookmarkStart w:id="445" w:name="_Toc484010812"/>
      <w:bookmarkStart w:id="446" w:name="_Toc484010690"/>
      <w:bookmarkStart w:id="447" w:name="_Toc483906940"/>
      <w:bookmarkStart w:id="448" w:name="_Toc483571563"/>
      <w:bookmarkStart w:id="449" w:name="_Toc483571442"/>
      <w:bookmarkStart w:id="450" w:name="_Toc483474013"/>
      <w:bookmarkStart w:id="451" w:name="_Toc483401216"/>
      <w:bookmarkStart w:id="452" w:name="_Toc483325737"/>
      <w:bookmarkStart w:id="453" w:name="_Toc483316434"/>
      <w:bookmarkStart w:id="454" w:name="_Toc483316303"/>
      <w:bookmarkStart w:id="455" w:name="_Toc483316100"/>
      <w:bookmarkStart w:id="456" w:name="_Toc483315895"/>
      <w:bookmarkStart w:id="457" w:name="_Toc483302345"/>
      <w:bookmarkStart w:id="458" w:name="_Toc483233645"/>
      <w:bookmarkStart w:id="459" w:name="_Toc482979684"/>
      <w:bookmarkStart w:id="460" w:name="_Toc482979586"/>
      <w:bookmarkStart w:id="461" w:name="_Toc482979477"/>
      <w:bookmarkStart w:id="462" w:name="_Toc482979369"/>
      <w:bookmarkStart w:id="463" w:name="_Toc482979260"/>
      <w:bookmarkStart w:id="464" w:name="_Toc482979151"/>
      <w:bookmarkStart w:id="465" w:name="_Toc482979040"/>
      <w:bookmarkStart w:id="466" w:name="_Toc482978932"/>
      <w:bookmarkStart w:id="467" w:name="_Toc482978823"/>
      <w:bookmarkStart w:id="468" w:name="_Toc482959704"/>
      <w:bookmarkStart w:id="469" w:name="_Toc482959594"/>
      <w:bookmarkStart w:id="470" w:name="_Toc482959484"/>
      <w:bookmarkStart w:id="471" w:name="_Toc482712714"/>
      <w:bookmarkStart w:id="472" w:name="_Toc482641268"/>
      <w:bookmarkStart w:id="473" w:name="_Toc482633091"/>
      <w:bookmarkStart w:id="474" w:name="_Toc482352251"/>
      <w:bookmarkStart w:id="475" w:name="_Toc482352161"/>
      <w:bookmarkStart w:id="476" w:name="_Toc482352071"/>
      <w:bookmarkStart w:id="477" w:name="_Toc482351981"/>
      <w:bookmarkStart w:id="478" w:name="_Toc482102117"/>
      <w:bookmarkStart w:id="479" w:name="_Toc482102023"/>
      <w:bookmarkStart w:id="480" w:name="_Toc482101928"/>
      <w:bookmarkStart w:id="481" w:name="_Toc482101833"/>
      <w:bookmarkStart w:id="482" w:name="_Toc482101740"/>
      <w:bookmarkStart w:id="483" w:name="_Toc482101565"/>
      <w:bookmarkStart w:id="484" w:name="_Toc482101450"/>
      <w:bookmarkStart w:id="485" w:name="_Toc482101313"/>
      <w:bookmarkStart w:id="486" w:name="_Toc482100887"/>
      <w:bookmarkStart w:id="487" w:name="_Toc482100730"/>
      <w:bookmarkStart w:id="488" w:name="_Toc482099013"/>
      <w:bookmarkStart w:id="489" w:name="_Toc482097915"/>
      <w:bookmarkStart w:id="490" w:name="_Toc482097723"/>
      <w:bookmarkStart w:id="491" w:name="_Toc482097634"/>
      <w:bookmarkStart w:id="492" w:name="_Toc482097545"/>
      <w:bookmarkStart w:id="493" w:name="_Toc482025722"/>
      <w:bookmarkStart w:id="494" w:name="_Toc485218270"/>
      <w:bookmarkStart w:id="495" w:name="_Toc484688834"/>
      <w:bookmarkStart w:id="496" w:name="_Toc484688279"/>
      <w:bookmarkStart w:id="497" w:name="_Toc484605410"/>
      <w:bookmarkStart w:id="498" w:name="_Toc484605286"/>
      <w:bookmarkStart w:id="499" w:name="_Toc484526566"/>
      <w:bookmarkStart w:id="500" w:name="_Toc484449071"/>
      <w:bookmarkStart w:id="501" w:name="_Toc484448947"/>
      <w:bookmarkStart w:id="502" w:name="_Toc484448823"/>
      <w:bookmarkStart w:id="503" w:name="_Toc484448700"/>
      <w:bookmarkStart w:id="504" w:name="_Toc484448576"/>
      <w:bookmarkStart w:id="505" w:name="_Toc484448452"/>
      <w:bookmarkStart w:id="506" w:name="_Toc484448328"/>
      <w:bookmarkStart w:id="507" w:name="_Toc484448204"/>
      <w:bookmarkStart w:id="508" w:name="_Toc484448079"/>
      <w:bookmarkStart w:id="509" w:name="_Toc484440420"/>
      <w:bookmarkStart w:id="510" w:name="_Toc484440060"/>
      <w:bookmarkStart w:id="511" w:name="_Toc484439936"/>
      <w:bookmarkStart w:id="512" w:name="_Toc484439813"/>
      <w:bookmarkStart w:id="513" w:name="_Toc484438893"/>
      <w:bookmarkStart w:id="514" w:name="_Toc484438769"/>
      <w:bookmarkStart w:id="515" w:name="_Toc484438645"/>
      <w:bookmarkStart w:id="516" w:name="_Toc484429070"/>
      <w:bookmarkStart w:id="517" w:name="_Toc484428900"/>
      <w:bookmarkStart w:id="518" w:name="_Toc484097728"/>
      <w:bookmarkStart w:id="519" w:name="_Toc484011654"/>
      <w:bookmarkStart w:id="520" w:name="_Toc484011179"/>
      <w:bookmarkStart w:id="521" w:name="_Toc484011057"/>
      <w:bookmarkStart w:id="522" w:name="_Toc484010935"/>
      <w:bookmarkStart w:id="523" w:name="_Toc484010811"/>
      <w:bookmarkStart w:id="524" w:name="_Toc484010689"/>
      <w:bookmarkStart w:id="525" w:name="_Toc483906939"/>
      <w:bookmarkStart w:id="526" w:name="_Toc483571562"/>
      <w:bookmarkStart w:id="527" w:name="_Toc483571441"/>
      <w:bookmarkStart w:id="528" w:name="_Toc483474012"/>
      <w:bookmarkStart w:id="529" w:name="_Toc483401215"/>
      <w:bookmarkStart w:id="530" w:name="_Toc483325736"/>
      <w:bookmarkStart w:id="531" w:name="_Toc483316433"/>
      <w:bookmarkStart w:id="532" w:name="_Toc483316302"/>
      <w:bookmarkStart w:id="533" w:name="_Toc483316099"/>
      <w:bookmarkStart w:id="534" w:name="_Toc483315894"/>
      <w:bookmarkStart w:id="535" w:name="_Toc483302344"/>
      <w:bookmarkStart w:id="536" w:name="_Toc483233644"/>
      <w:bookmarkStart w:id="537" w:name="_Toc482979683"/>
      <w:bookmarkStart w:id="538" w:name="_Toc482979585"/>
      <w:bookmarkStart w:id="539" w:name="_Toc482979476"/>
      <w:bookmarkStart w:id="540" w:name="_Toc482979368"/>
      <w:bookmarkStart w:id="541" w:name="_Toc482979259"/>
      <w:bookmarkStart w:id="542" w:name="_Toc482979150"/>
      <w:bookmarkStart w:id="543" w:name="_Toc482979039"/>
      <w:bookmarkStart w:id="544" w:name="_Toc482978931"/>
      <w:bookmarkStart w:id="545" w:name="_Toc482978822"/>
      <w:bookmarkStart w:id="546" w:name="_Toc482959703"/>
      <w:bookmarkStart w:id="547" w:name="_Toc482959593"/>
      <w:bookmarkStart w:id="548" w:name="_Toc482959483"/>
      <w:bookmarkStart w:id="549" w:name="_Toc482712713"/>
      <w:bookmarkStart w:id="550" w:name="_Toc482641267"/>
      <w:bookmarkStart w:id="551" w:name="_Toc482633090"/>
      <w:bookmarkStart w:id="552" w:name="_Toc482352250"/>
      <w:bookmarkStart w:id="553" w:name="_Toc482352160"/>
      <w:bookmarkStart w:id="554" w:name="_Toc482352070"/>
      <w:bookmarkStart w:id="555" w:name="_Toc482351980"/>
      <w:bookmarkStart w:id="556" w:name="_Toc482102116"/>
      <w:bookmarkStart w:id="557" w:name="_Toc482102022"/>
      <w:bookmarkStart w:id="558" w:name="_Toc482101927"/>
      <w:bookmarkStart w:id="559" w:name="_Toc482101832"/>
      <w:bookmarkStart w:id="560" w:name="_Toc482101739"/>
      <w:bookmarkStart w:id="561" w:name="_Toc482101564"/>
      <w:bookmarkStart w:id="562" w:name="_Toc482101449"/>
      <w:bookmarkStart w:id="563" w:name="_Toc482101312"/>
      <w:bookmarkStart w:id="564" w:name="_Toc482100886"/>
      <w:bookmarkStart w:id="565" w:name="_Toc482100729"/>
      <w:bookmarkStart w:id="566" w:name="_Toc482099012"/>
      <w:bookmarkStart w:id="567" w:name="_Toc482097914"/>
      <w:bookmarkStart w:id="568" w:name="_Toc482097722"/>
      <w:bookmarkStart w:id="569" w:name="_Toc482097633"/>
      <w:bookmarkStart w:id="570" w:name="_Toc482097544"/>
      <w:bookmarkStart w:id="571" w:name="_Toc482025721"/>
      <w:bookmarkStart w:id="572" w:name="_Toc485218269"/>
      <w:bookmarkStart w:id="573" w:name="_Toc484688833"/>
      <w:bookmarkStart w:id="574" w:name="_Toc484688278"/>
      <w:bookmarkStart w:id="575" w:name="_Toc484605409"/>
      <w:bookmarkStart w:id="576" w:name="_Toc484605285"/>
      <w:bookmarkStart w:id="577" w:name="_Toc484526565"/>
      <w:bookmarkStart w:id="578" w:name="_Toc484449070"/>
      <w:bookmarkStart w:id="579" w:name="_Toc484448946"/>
      <w:bookmarkStart w:id="580" w:name="_Toc484448822"/>
      <w:bookmarkStart w:id="581" w:name="_Toc484448699"/>
      <w:bookmarkStart w:id="582" w:name="_Toc484448575"/>
      <w:bookmarkStart w:id="583" w:name="_Toc484448451"/>
      <w:bookmarkStart w:id="584" w:name="_Toc484448327"/>
      <w:bookmarkStart w:id="585" w:name="_Toc484448203"/>
      <w:bookmarkStart w:id="586" w:name="_Toc484448078"/>
      <w:bookmarkStart w:id="587" w:name="_Toc484440419"/>
      <w:bookmarkStart w:id="588" w:name="_Toc484440059"/>
      <w:bookmarkStart w:id="589" w:name="_Toc484439935"/>
      <w:bookmarkStart w:id="590" w:name="_Toc484439812"/>
      <w:bookmarkStart w:id="591" w:name="_Toc484438892"/>
      <w:bookmarkStart w:id="592" w:name="_Toc484438768"/>
      <w:bookmarkStart w:id="593" w:name="_Toc484438644"/>
      <w:bookmarkStart w:id="594" w:name="_Toc484429069"/>
      <w:bookmarkStart w:id="595" w:name="_Toc484428899"/>
      <w:bookmarkStart w:id="596" w:name="_Toc484097727"/>
      <w:bookmarkStart w:id="597" w:name="_Toc484011653"/>
      <w:bookmarkStart w:id="598" w:name="_Toc484011178"/>
      <w:bookmarkStart w:id="599" w:name="_Toc484011056"/>
      <w:bookmarkStart w:id="600" w:name="_Toc484010934"/>
      <w:bookmarkStart w:id="601" w:name="_Toc484010810"/>
      <w:bookmarkStart w:id="602" w:name="_Toc484010688"/>
      <w:bookmarkStart w:id="603" w:name="_Toc483906938"/>
      <w:bookmarkStart w:id="604" w:name="_Toc483571561"/>
      <w:bookmarkStart w:id="605" w:name="_Toc483571440"/>
      <w:bookmarkStart w:id="606" w:name="_Toc483474011"/>
      <w:bookmarkStart w:id="607" w:name="_Toc483401214"/>
      <w:bookmarkStart w:id="608" w:name="_Toc483325735"/>
      <w:bookmarkStart w:id="609" w:name="_Toc483316432"/>
      <w:bookmarkStart w:id="610" w:name="_Toc483316301"/>
      <w:bookmarkStart w:id="611" w:name="_Toc483316098"/>
      <w:bookmarkStart w:id="612" w:name="_Toc483315893"/>
      <w:bookmarkStart w:id="613" w:name="_Toc483302343"/>
      <w:bookmarkStart w:id="614" w:name="_Toc483233643"/>
      <w:bookmarkStart w:id="615" w:name="_Toc482979682"/>
      <w:bookmarkStart w:id="616" w:name="_Toc482979584"/>
      <w:bookmarkStart w:id="617" w:name="_Toc482979475"/>
      <w:bookmarkStart w:id="618" w:name="_Toc482979367"/>
      <w:bookmarkStart w:id="619" w:name="_Toc482979258"/>
      <w:bookmarkStart w:id="620" w:name="_Toc482979149"/>
      <w:bookmarkStart w:id="621" w:name="_Toc482979038"/>
      <w:bookmarkStart w:id="622" w:name="_Toc482978930"/>
      <w:bookmarkStart w:id="623" w:name="_Toc482978821"/>
      <w:bookmarkStart w:id="624" w:name="_Toc482959702"/>
      <w:bookmarkStart w:id="625" w:name="_Toc482959592"/>
      <w:bookmarkStart w:id="626" w:name="_Toc482959482"/>
      <w:bookmarkStart w:id="627" w:name="_Toc482712712"/>
      <w:bookmarkStart w:id="628" w:name="_Toc482641266"/>
      <w:bookmarkStart w:id="629" w:name="_Toc482633089"/>
      <w:bookmarkStart w:id="630" w:name="_Toc482352249"/>
      <w:bookmarkStart w:id="631" w:name="_Toc482352159"/>
      <w:bookmarkStart w:id="632" w:name="_Toc482352069"/>
      <w:bookmarkStart w:id="633" w:name="_Toc482351979"/>
      <w:bookmarkStart w:id="634" w:name="_Toc482102115"/>
      <w:bookmarkStart w:id="635" w:name="_Toc482102021"/>
      <w:bookmarkStart w:id="636" w:name="_Toc482101926"/>
      <w:bookmarkStart w:id="637" w:name="_Toc482101831"/>
      <w:bookmarkStart w:id="638" w:name="_Toc482101738"/>
      <w:bookmarkStart w:id="639" w:name="_Toc482101563"/>
      <w:bookmarkStart w:id="640" w:name="_Toc482101448"/>
      <w:bookmarkStart w:id="641" w:name="_Toc482101311"/>
      <w:bookmarkStart w:id="642" w:name="_Toc482100885"/>
      <w:bookmarkStart w:id="643" w:name="_Toc482100728"/>
      <w:bookmarkStart w:id="644" w:name="_Toc482099011"/>
      <w:bookmarkStart w:id="645" w:name="_Toc482097913"/>
      <w:bookmarkStart w:id="646" w:name="_Toc482097721"/>
      <w:bookmarkStart w:id="647" w:name="_Toc482097632"/>
      <w:bookmarkStart w:id="648" w:name="_Toc482097543"/>
      <w:bookmarkStart w:id="649" w:name="_Toc482025720"/>
      <w:bookmarkStart w:id="650" w:name="_Toc485218268"/>
      <w:bookmarkStart w:id="651" w:name="_Toc484688832"/>
      <w:bookmarkStart w:id="652" w:name="_Toc484688277"/>
      <w:bookmarkStart w:id="653" w:name="_Toc484605408"/>
      <w:bookmarkStart w:id="654" w:name="_Toc484605284"/>
      <w:bookmarkStart w:id="655" w:name="_Toc484526564"/>
      <w:bookmarkStart w:id="656" w:name="_Toc484449069"/>
      <w:bookmarkStart w:id="657" w:name="_Toc484448945"/>
      <w:bookmarkStart w:id="658" w:name="_Toc484448821"/>
      <w:bookmarkStart w:id="659" w:name="_Toc484448698"/>
      <w:bookmarkStart w:id="660" w:name="_Toc484448574"/>
      <w:bookmarkStart w:id="661" w:name="_Toc484448450"/>
      <w:bookmarkStart w:id="662" w:name="_Toc484448326"/>
      <w:bookmarkStart w:id="663" w:name="_Toc484448202"/>
      <w:bookmarkStart w:id="664" w:name="_Toc484448077"/>
      <w:bookmarkStart w:id="665" w:name="_Toc484440418"/>
      <w:bookmarkStart w:id="666" w:name="_Toc484440058"/>
      <w:bookmarkStart w:id="667" w:name="_Toc484439934"/>
      <w:bookmarkStart w:id="668" w:name="_Toc484439811"/>
      <w:bookmarkStart w:id="669" w:name="_Toc484438891"/>
      <w:bookmarkStart w:id="670" w:name="_Toc484438767"/>
      <w:bookmarkStart w:id="671" w:name="_Toc484438643"/>
      <w:bookmarkStart w:id="672" w:name="_Toc484429068"/>
      <w:bookmarkStart w:id="673" w:name="_Toc484428898"/>
      <w:bookmarkStart w:id="674" w:name="_Toc484097726"/>
      <w:bookmarkStart w:id="675" w:name="_Toc484011652"/>
      <w:bookmarkStart w:id="676" w:name="_Toc484011177"/>
      <w:bookmarkStart w:id="677" w:name="_Toc484011055"/>
      <w:bookmarkStart w:id="678" w:name="_Toc484010933"/>
      <w:bookmarkStart w:id="679" w:name="_Toc484010809"/>
      <w:bookmarkStart w:id="680" w:name="_Toc484010687"/>
      <w:bookmarkStart w:id="681" w:name="_Toc483906937"/>
      <w:bookmarkStart w:id="682" w:name="_Toc483571560"/>
      <w:bookmarkStart w:id="683" w:name="_Toc483571439"/>
      <w:bookmarkStart w:id="684" w:name="_Toc483474010"/>
      <w:bookmarkStart w:id="685" w:name="_Toc483401213"/>
      <w:bookmarkStart w:id="686" w:name="_Toc483325734"/>
      <w:bookmarkStart w:id="687" w:name="_Toc483316431"/>
      <w:bookmarkStart w:id="688" w:name="_Toc483316300"/>
      <w:bookmarkStart w:id="689" w:name="_Toc483316097"/>
      <w:bookmarkStart w:id="690" w:name="_Toc483315892"/>
      <w:bookmarkStart w:id="691" w:name="_Toc483302342"/>
      <w:bookmarkStart w:id="692" w:name="_Toc483233642"/>
      <w:bookmarkStart w:id="693" w:name="_Toc482979681"/>
      <w:bookmarkStart w:id="694" w:name="_Toc482979583"/>
      <w:bookmarkStart w:id="695" w:name="_Toc482979474"/>
      <w:bookmarkStart w:id="696" w:name="_Toc482979366"/>
      <w:bookmarkStart w:id="697" w:name="_Toc482979257"/>
      <w:bookmarkStart w:id="698" w:name="_Toc482979148"/>
      <w:bookmarkStart w:id="699" w:name="_Toc482979037"/>
      <w:bookmarkStart w:id="700" w:name="_Toc482978929"/>
      <w:bookmarkStart w:id="701" w:name="_Toc482978820"/>
      <w:bookmarkStart w:id="702" w:name="_Toc482959701"/>
      <w:bookmarkStart w:id="703" w:name="_Toc482959591"/>
      <w:bookmarkStart w:id="704" w:name="_Toc482959481"/>
      <w:bookmarkStart w:id="705" w:name="_Toc482712711"/>
      <w:bookmarkStart w:id="706" w:name="_Toc482641265"/>
      <w:bookmarkStart w:id="707" w:name="_Toc482633088"/>
      <w:bookmarkStart w:id="708" w:name="_Toc482352248"/>
      <w:bookmarkStart w:id="709" w:name="_Toc482352158"/>
      <w:bookmarkStart w:id="710" w:name="_Toc482352068"/>
      <w:bookmarkStart w:id="711" w:name="_Toc482351978"/>
      <w:bookmarkStart w:id="712" w:name="_Toc482102114"/>
      <w:bookmarkStart w:id="713" w:name="_Toc482102020"/>
      <w:bookmarkStart w:id="714" w:name="_Toc482101925"/>
      <w:bookmarkStart w:id="715" w:name="_Toc482101830"/>
      <w:bookmarkStart w:id="716" w:name="_Toc482101737"/>
      <w:bookmarkStart w:id="717" w:name="_Toc482101562"/>
      <w:bookmarkStart w:id="718" w:name="_Toc482101447"/>
      <w:bookmarkStart w:id="719" w:name="_Toc482101310"/>
      <w:bookmarkStart w:id="720" w:name="_Toc482100884"/>
      <w:bookmarkStart w:id="721" w:name="_Toc482100727"/>
      <w:bookmarkStart w:id="722" w:name="_Toc482099010"/>
      <w:bookmarkStart w:id="723" w:name="_Toc482097912"/>
      <w:bookmarkStart w:id="724" w:name="_Toc482097720"/>
      <w:bookmarkStart w:id="725" w:name="_Toc482097631"/>
      <w:bookmarkStart w:id="726" w:name="_Toc482097542"/>
      <w:bookmarkStart w:id="727" w:name="_Toc482025719"/>
      <w:bookmarkStart w:id="728" w:name="_Toc485218267"/>
      <w:bookmarkStart w:id="729" w:name="_Toc484688831"/>
      <w:bookmarkStart w:id="730" w:name="_Toc484688276"/>
      <w:bookmarkStart w:id="731" w:name="_Toc484605407"/>
      <w:bookmarkStart w:id="732" w:name="_Toc484605283"/>
      <w:bookmarkStart w:id="733" w:name="_Toc484526563"/>
      <w:bookmarkStart w:id="734" w:name="_Toc484449068"/>
      <w:bookmarkStart w:id="735" w:name="_Toc484448944"/>
      <w:bookmarkStart w:id="736" w:name="_Toc484448820"/>
      <w:bookmarkStart w:id="737" w:name="_Toc484448697"/>
      <w:bookmarkStart w:id="738" w:name="_Toc484448573"/>
      <w:bookmarkStart w:id="739" w:name="_Toc484448449"/>
      <w:bookmarkStart w:id="740" w:name="_Toc484448325"/>
      <w:bookmarkStart w:id="741" w:name="_Toc484448201"/>
      <w:bookmarkStart w:id="742" w:name="_Toc484448076"/>
      <w:bookmarkStart w:id="743" w:name="_Toc484440417"/>
      <w:bookmarkStart w:id="744" w:name="_Toc484440057"/>
      <w:bookmarkStart w:id="745" w:name="_Toc484439933"/>
      <w:bookmarkStart w:id="746" w:name="_Toc484439810"/>
      <w:bookmarkStart w:id="747" w:name="_Toc484438890"/>
      <w:bookmarkStart w:id="748" w:name="_Toc484438766"/>
      <w:bookmarkStart w:id="749" w:name="_Toc484438642"/>
      <w:bookmarkStart w:id="750" w:name="_Toc484429067"/>
      <w:bookmarkStart w:id="751" w:name="_Toc484428897"/>
      <w:bookmarkStart w:id="752" w:name="_Toc484097725"/>
      <w:bookmarkStart w:id="753" w:name="_Toc484011651"/>
      <w:bookmarkStart w:id="754" w:name="_Toc484011176"/>
      <w:bookmarkStart w:id="755" w:name="_Toc484011054"/>
      <w:bookmarkStart w:id="756" w:name="_Toc484010932"/>
      <w:bookmarkStart w:id="757" w:name="_Toc484010808"/>
      <w:bookmarkStart w:id="758" w:name="_Toc484010686"/>
      <w:bookmarkStart w:id="759" w:name="_Toc483906936"/>
      <w:bookmarkStart w:id="760" w:name="_Toc483571559"/>
      <w:bookmarkStart w:id="761" w:name="_Toc483571438"/>
      <w:bookmarkStart w:id="762" w:name="_Toc483474009"/>
      <w:bookmarkStart w:id="763" w:name="_Toc483401212"/>
      <w:bookmarkStart w:id="764" w:name="_Toc483325733"/>
      <w:bookmarkStart w:id="765" w:name="_Toc483316430"/>
      <w:bookmarkStart w:id="766" w:name="_Toc483316299"/>
      <w:bookmarkStart w:id="767" w:name="_Toc483316096"/>
      <w:bookmarkStart w:id="768" w:name="_Toc483315891"/>
      <w:bookmarkStart w:id="769" w:name="_Toc483302341"/>
      <w:bookmarkStart w:id="770" w:name="_Toc483233641"/>
      <w:bookmarkStart w:id="771" w:name="_Toc482979680"/>
      <w:bookmarkStart w:id="772" w:name="_Toc482979582"/>
      <w:bookmarkStart w:id="773" w:name="_Toc482979473"/>
      <w:bookmarkStart w:id="774" w:name="_Toc482979365"/>
      <w:bookmarkStart w:id="775" w:name="_Toc482979256"/>
      <w:bookmarkStart w:id="776" w:name="_Toc482979147"/>
      <w:bookmarkStart w:id="777" w:name="_Toc482979036"/>
      <w:bookmarkStart w:id="778" w:name="_Toc482978928"/>
      <w:bookmarkStart w:id="779" w:name="_Toc482978819"/>
      <w:bookmarkStart w:id="780" w:name="_Toc482959700"/>
      <w:bookmarkStart w:id="781" w:name="_Toc482959590"/>
      <w:bookmarkStart w:id="782" w:name="_Toc482959480"/>
      <w:bookmarkStart w:id="783" w:name="_Toc482712710"/>
      <w:bookmarkStart w:id="784" w:name="_Toc482641264"/>
      <w:bookmarkStart w:id="785" w:name="_Toc482633087"/>
      <w:bookmarkStart w:id="786" w:name="_Toc482352247"/>
      <w:bookmarkStart w:id="787" w:name="_Toc482352157"/>
      <w:bookmarkStart w:id="788" w:name="_Toc482352067"/>
      <w:bookmarkStart w:id="789" w:name="_Toc482351977"/>
      <w:bookmarkStart w:id="790" w:name="_Toc482102113"/>
      <w:bookmarkStart w:id="791" w:name="_Toc482102019"/>
      <w:bookmarkStart w:id="792" w:name="_Toc482101924"/>
      <w:bookmarkStart w:id="793" w:name="_Toc482101829"/>
      <w:bookmarkStart w:id="794" w:name="_Toc482101736"/>
      <w:bookmarkStart w:id="795" w:name="_Toc482101561"/>
      <w:bookmarkStart w:id="796" w:name="_Toc482101446"/>
      <w:bookmarkStart w:id="797" w:name="_Toc482101309"/>
      <w:bookmarkStart w:id="798" w:name="_Toc482100883"/>
      <w:bookmarkStart w:id="799" w:name="_Toc482100726"/>
      <w:bookmarkStart w:id="800" w:name="_Toc482099009"/>
      <w:bookmarkStart w:id="801" w:name="_Toc482097911"/>
      <w:bookmarkStart w:id="802" w:name="_Toc482097719"/>
      <w:bookmarkStart w:id="803" w:name="_Toc482097630"/>
      <w:bookmarkStart w:id="804" w:name="_Toc482097541"/>
      <w:bookmarkStart w:id="805" w:name="_Toc482025718"/>
      <w:bookmarkStart w:id="806" w:name="_Toc485218266"/>
      <w:bookmarkStart w:id="807" w:name="_Toc484688830"/>
      <w:bookmarkStart w:id="808" w:name="_Toc484688275"/>
      <w:bookmarkStart w:id="809" w:name="_Toc484605406"/>
      <w:bookmarkStart w:id="810" w:name="_Toc484605282"/>
      <w:bookmarkStart w:id="811" w:name="_Toc484526562"/>
      <w:bookmarkStart w:id="812" w:name="_Toc484449067"/>
      <w:bookmarkStart w:id="813" w:name="_Toc484448943"/>
      <w:bookmarkStart w:id="814" w:name="_Toc484448819"/>
      <w:bookmarkStart w:id="815" w:name="_Toc484448696"/>
      <w:bookmarkStart w:id="816" w:name="_Toc484448572"/>
      <w:bookmarkStart w:id="817" w:name="_Toc484448448"/>
      <w:bookmarkStart w:id="818" w:name="_Toc484448324"/>
      <w:bookmarkStart w:id="819" w:name="_Toc484448200"/>
      <w:bookmarkStart w:id="820" w:name="_Toc484448075"/>
      <w:bookmarkStart w:id="821" w:name="_Toc484440416"/>
      <w:bookmarkStart w:id="822" w:name="_Toc484440056"/>
      <w:bookmarkStart w:id="823" w:name="_Toc484439932"/>
      <w:bookmarkStart w:id="824" w:name="_Toc484439809"/>
      <w:bookmarkStart w:id="825" w:name="_Toc484438889"/>
      <w:bookmarkStart w:id="826" w:name="_Toc484438765"/>
      <w:bookmarkStart w:id="827" w:name="_Toc484438641"/>
      <w:bookmarkStart w:id="828" w:name="_Toc484429066"/>
      <w:bookmarkStart w:id="829" w:name="_Toc484428896"/>
      <w:bookmarkStart w:id="830" w:name="_Toc484097724"/>
      <w:bookmarkStart w:id="831" w:name="_Toc484011650"/>
      <w:bookmarkStart w:id="832" w:name="_Toc484011175"/>
      <w:bookmarkStart w:id="833" w:name="_Toc484011053"/>
      <w:bookmarkStart w:id="834" w:name="_Toc484010931"/>
      <w:bookmarkStart w:id="835" w:name="_Toc484010807"/>
      <w:bookmarkStart w:id="836" w:name="_Toc484010685"/>
      <w:bookmarkStart w:id="837" w:name="_Toc483906935"/>
      <w:bookmarkStart w:id="838" w:name="_Toc483571558"/>
      <w:bookmarkStart w:id="839" w:name="_Toc483571437"/>
      <w:bookmarkStart w:id="840" w:name="_Toc483474008"/>
      <w:bookmarkStart w:id="841" w:name="_Toc483401211"/>
      <w:bookmarkStart w:id="842" w:name="_Toc483325732"/>
      <w:bookmarkStart w:id="843" w:name="_Toc483316429"/>
      <w:bookmarkStart w:id="844" w:name="_Toc483316298"/>
      <w:bookmarkStart w:id="845" w:name="_Toc483316095"/>
      <w:bookmarkStart w:id="846" w:name="_Toc483315890"/>
      <w:bookmarkStart w:id="847" w:name="_Toc483302340"/>
      <w:bookmarkStart w:id="848" w:name="_Toc483233640"/>
      <w:bookmarkStart w:id="849" w:name="_Toc482979679"/>
      <w:bookmarkStart w:id="850" w:name="_Toc482979581"/>
      <w:bookmarkStart w:id="851" w:name="_Toc482979472"/>
      <w:bookmarkStart w:id="852" w:name="_Toc482979364"/>
      <w:bookmarkStart w:id="853" w:name="_Toc482979255"/>
      <w:bookmarkStart w:id="854" w:name="_Toc482979146"/>
      <w:bookmarkStart w:id="855" w:name="_Toc482979035"/>
      <w:bookmarkStart w:id="856" w:name="_Toc482978927"/>
      <w:bookmarkStart w:id="857" w:name="_Toc482978818"/>
      <w:bookmarkStart w:id="858" w:name="_Toc482959699"/>
      <w:bookmarkStart w:id="859" w:name="_Toc482959589"/>
      <w:bookmarkStart w:id="860" w:name="_Toc482959479"/>
      <w:bookmarkStart w:id="861" w:name="_Toc482712709"/>
      <w:bookmarkStart w:id="862" w:name="_Toc482641263"/>
      <w:bookmarkStart w:id="863" w:name="_Toc482633086"/>
      <w:bookmarkStart w:id="864" w:name="_Toc482352246"/>
      <w:bookmarkStart w:id="865" w:name="_Toc482352156"/>
      <w:bookmarkStart w:id="866" w:name="_Toc482352066"/>
      <w:bookmarkStart w:id="867" w:name="_Toc482351976"/>
      <w:bookmarkStart w:id="868" w:name="_Toc482102112"/>
      <w:bookmarkStart w:id="869" w:name="_Toc482102018"/>
      <w:bookmarkStart w:id="870" w:name="_Toc482101923"/>
      <w:bookmarkStart w:id="871" w:name="_Toc482101828"/>
      <w:bookmarkStart w:id="872" w:name="_Toc482101735"/>
      <w:bookmarkStart w:id="873" w:name="_Toc482101560"/>
      <w:bookmarkStart w:id="874" w:name="_Toc482101445"/>
      <w:bookmarkStart w:id="875" w:name="_Toc482101308"/>
      <w:bookmarkStart w:id="876" w:name="_Toc482100882"/>
      <w:bookmarkStart w:id="877" w:name="_Toc482100725"/>
      <w:bookmarkStart w:id="878" w:name="_Toc482099008"/>
      <w:bookmarkStart w:id="879" w:name="_Toc482097910"/>
      <w:bookmarkStart w:id="880" w:name="_Toc482097718"/>
      <w:bookmarkStart w:id="881" w:name="_Toc482097629"/>
      <w:bookmarkStart w:id="882" w:name="_Toc482097540"/>
      <w:bookmarkStart w:id="883" w:name="_Toc482025717"/>
      <w:bookmarkStart w:id="884" w:name="_Toc485218265"/>
      <w:bookmarkStart w:id="885" w:name="_Toc484688829"/>
      <w:bookmarkStart w:id="886" w:name="_Toc484688274"/>
      <w:bookmarkStart w:id="887" w:name="_Toc484605405"/>
      <w:bookmarkStart w:id="888" w:name="_Toc484605281"/>
      <w:bookmarkStart w:id="889" w:name="_Toc484526561"/>
      <w:bookmarkStart w:id="890" w:name="_Toc484449066"/>
      <w:bookmarkStart w:id="891" w:name="_Toc484448942"/>
      <w:bookmarkStart w:id="892" w:name="_Toc484448818"/>
      <w:bookmarkStart w:id="893" w:name="_Toc484448695"/>
      <w:bookmarkStart w:id="894" w:name="_Toc484448571"/>
      <w:bookmarkStart w:id="895" w:name="_Toc484448447"/>
      <w:bookmarkStart w:id="896" w:name="_Toc484448323"/>
      <w:bookmarkStart w:id="897" w:name="_Toc484448199"/>
      <w:bookmarkStart w:id="898" w:name="_Toc484448074"/>
      <w:bookmarkStart w:id="899" w:name="_Toc484440415"/>
      <w:bookmarkStart w:id="900" w:name="_Toc484440055"/>
      <w:bookmarkStart w:id="901" w:name="_Toc484439931"/>
      <w:bookmarkStart w:id="902" w:name="_Toc484439808"/>
      <w:bookmarkStart w:id="903" w:name="_Toc484438888"/>
      <w:bookmarkStart w:id="904" w:name="_Toc484438764"/>
      <w:bookmarkStart w:id="905" w:name="_Toc484438640"/>
      <w:bookmarkStart w:id="906" w:name="_Toc484429065"/>
      <w:bookmarkStart w:id="907" w:name="_Toc484428895"/>
      <w:bookmarkStart w:id="908" w:name="_Toc484097723"/>
      <w:bookmarkStart w:id="909" w:name="_Toc484011649"/>
      <w:bookmarkStart w:id="910" w:name="_Toc484011174"/>
      <w:bookmarkStart w:id="911" w:name="_Toc484011052"/>
      <w:bookmarkStart w:id="912" w:name="_Toc484010930"/>
      <w:bookmarkStart w:id="913" w:name="_Toc484010806"/>
      <w:bookmarkStart w:id="914" w:name="_Toc484010684"/>
      <w:bookmarkStart w:id="915" w:name="_Toc483906934"/>
      <w:bookmarkStart w:id="916" w:name="_Toc483571557"/>
      <w:bookmarkStart w:id="917" w:name="_Toc483571436"/>
      <w:bookmarkStart w:id="918" w:name="_Toc483474007"/>
      <w:bookmarkStart w:id="919" w:name="_Toc483401210"/>
      <w:bookmarkStart w:id="920" w:name="_Toc483325731"/>
      <w:bookmarkStart w:id="921" w:name="_Toc483316428"/>
      <w:bookmarkStart w:id="922" w:name="_Toc483316297"/>
      <w:bookmarkStart w:id="923" w:name="_Toc483316094"/>
      <w:bookmarkStart w:id="924" w:name="_Toc483315889"/>
      <w:bookmarkStart w:id="925" w:name="_Toc483302339"/>
      <w:bookmarkStart w:id="926" w:name="_Toc483233639"/>
      <w:bookmarkStart w:id="927" w:name="_Toc482979678"/>
      <w:bookmarkStart w:id="928" w:name="_Toc482979580"/>
      <w:bookmarkStart w:id="929" w:name="_Toc482979471"/>
      <w:bookmarkStart w:id="930" w:name="_Toc482979363"/>
      <w:bookmarkStart w:id="931" w:name="_Toc482979254"/>
      <w:bookmarkStart w:id="932" w:name="_Toc482979145"/>
      <w:bookmarkStart w:id="933" w:name="_Toc482979034"/>
      <w:bookmarkStart w:id="934" w:name="_Toc482978926"/>
      <w:bookmarkStart w:id="935" w:name="_Toc482978817"/>
      <w:bookmarkStart w:id="936" w:name="_Toc482959698"/>
      <w:bookmarkStart w:id="937" w:name="_Toc482959588"/>
      <w:bookmarkStart w:id="938" w:name="_Toc482959478"/>
      <w:bookmarkStart w:id="939" w:name="_Toc482712708"/>
      <w:bookmarkStart w:id="940" w:name="_Toc482641262"/>
      <w:bookmarkStart w:id="941" w:name="_Toc482633085"/>
      <w:bookmarkStart w:id="942" w:name="_Toc482352245"/>
      <w:bookmarkStart w:id="943" w:name="_Toc482352155"/>
      <w:bookmarkStart w:id="944" w:name="_Toc482352065"/>
      <w:bookmarkStart w:id="945" w:name="_Toc482351975"/>
      <w:bookmarkStart w:id="946" w:name="_Toc482102111"/>
      <w:bookmarkStart w:id="947" w:name="_Toc482102017"/>
      <w:bookmarkStart w:id="948" w:name="_Toc482101922"/>
      <w:bookmarkStart w:id="949" w:name="_Toc482101827"/>
      <w:bookmarkStart w:id="950" w:name="_Toc482101734"/>
      <w:bookmarkStart w:id="951" w:name="_Toc482101559"/>
      <w:bookmarkStart w:id="952" w:name="_Toc482101444"/>
      <w:bookmarkStart w:id="953" w:name="_Toc482101307"/>
      <w:bookmarkStart w:id="954" w:name="_Toc482100881"/>
      <w:bookmarkStart w:id="955" w:name="_Toc482100724"/>
      <w:bookmarkStart w:id="956" w:name="_Toc482099007"/>
      <w:bookmarkStart w:id="957" w:name="_Toc482097909"/>
      <w:bookmarkStart w:id="958" w:name="_Toc482097717"/>
      <w:bookmarkStart w:id="959" w:name="_Toc482097628"/>
      <w:bookmarkStart w:id="960" w:name="_Toc482097539"/>
      <w:bookmarkStart w:id="961" w:name="_Toc482025716"/>
      <w:bookmarkStart w:id="962" w:name="_Toc485218264"/>
      <w:bookmarkStart w:id="963" w:name="_Toc484688828"/>
      <w:bookmarkStart w:id="964" w:name="_Toc484688273"/>
      <w:bookmarkStart w:id="965" w:name="_Toc484605404"/>
      <w:bookmarkStart w:id="966" w:name="_Toc484605280"/>
      <w:bookmarkStart w:id="967" w:name="_Toc484526560"/>
      <w:bookmarkStart w:id="968" w:name="_Toc484449065"/>
      <w:bookmarkStart w:id="969" w:name="_Toc484448941"/>
      <w:bookmarkStart w:id="970" w:name="_Toc484448817"/>
      <w:bookmarkStart w:id="971" w:name="_Toc484448694"/>
      <w:bookmarkStart w:id="972" w:name="_Toc484448570"/>
      <w:bookmarkStart w:id="973" w:name="_Toc484448446"/>
      <w:bookmarkStart w:id="974" w:name="_Toc484448322"/>
      <w:bookmarkStart w:id="975" w:name="_Toc484448198"/>
      <w:bookmarkStart w:id="976" w:name="_Toc484448073"/>
      <w:bookmarkStart w:id="977" w:name="_Toc484440414"/>
      <w:bookmarkStart w:id="978" w:name="_Toc484440054"/>
      <w:bookmarkStart w:id="979" w:name="_Toc484439930"/>
      <w:bookmarkStart w:id="980" w:name="_Toc484439807"/>
      <w:bookmarkStart w:id="981" w:name="_Toc484438887"/>
      <w:bookmarkStart w:id="982" w:name="_Toc484438763"/>
      <w:bookmarkStart w:id="983" w:name="_Toc484438639"/>
      <w:bookmarkStart w:id="984" w:name="_Toc484429064"/>
      <w:bookmarkStart w:id="985" w:name="_Toc484428894"/>
      <w:bookmarkStart w:id="986" w:name="_Toc484097722"/>
      <w:bookmarkStart w:id="987" w:name="_Toc484011648"/>
      <w:bookmarkStart w:id="988" w:name="_Toc484011173"/>
      <w:bookmarkStart w:id="989" w:name="_Toc484011051"/>
      <w:bookmarkStart w:id="990" w:name="_Toc484010929"/>
      <w:bookmarkStart w:id="991" w:name="_Toc484010805"/>
      <w:bookmarkStart w:id="992" w:name="_Toc484010683"/>
      <w:bookmarkStart w:id="993" w:name="_Toc483906933"/>
      <w:bookmarkStart w:id="994" w:name="_Toc483571556"/>
      <w:bookmarkStart w:id="995" w:name="_Toc483571435"/>
      <w:bookmarkStart w:id="996" w:name="_Toc483474006"/>
      <w:bookmarkStart w:id="997" w:name="_Toc483401209"/>
      <w:bookmarkStart w:id="998" w:name="_Toc483325730"/>
      <w:bookmarkStart w:id="999" w:name="_Toc483316427"/>
      <w:bookmarkStart w:id="1000" w:name="_Toc483316296"/>
      <w:bookmarkStart w:id="1001" w:name="_Toc483316093"/>
      <w:bookmarkStart w:id="1002" w:name="_Toc483315888"/>
      <w:bookmarkStart w:id="1003" w:name="_Toc483302338"/>
      <w:bookmarkStart w:id="1004" w:name="_Toc483233638"/>
      <w:bookmarkStart w:id="1005" w:name="_Toc482979677"/>
      <w:bookmarkStart w:id="1006" w:name="_Toc482979579"/>
      <w:bookmarkStart w:id="1007" w:name="_Toc482979470"/>
      <w:bookmarkStart w:id="1008" w:name="_Toc482979362"/>
      <w:bookmarkStart w:id="1009" w:name="_Toc482979253"/>
      <w:bookmarkStart w:id="1010" w:name="_Toc482979144"/>
      <w:bookmarkStart w:id="1011" w:name="_Toc482979033"/>
      <w:bookmarkStart w:id="1012" w:name="_Toc482978925"/>
      <w:bookmarkStart w:id="1013" w:name="_Toc482978816"/>
      <w:bookmarkStart w:id="1014" w:name="_Toc482959697"/>
      <w:bookmarkStart w:id="1015" w:name="_Toc482959587"/>
      <w:bookmarkStart w:id="1016" w:name="_Toc482959477"/>
      <w:bookmarkStart w:id="1017" w:name="_Toc482712707"/>
      <w:bookmarkStart w:id="1018" w:name="_Toc482641261"/>
      <w:bookmarkStart w:id="1019" w:name="_Toc482633084"/>
      <w:bookmarkStart w:id="1020" w:name="_Toc482352244"/>
      <w:bookmarkStart w:id="1021" w:name="_Toc482352154"/>
      <w:bookmarkStart w:id="1022" w:name="_Toc482352064"/>
      <w:bookmarkStart w:id="1023" w:name="_Toc482351974"/>
      <w:bookmarkStart w:id="1024" w:name="_Toc482102110"/>
      <w:bookmarkStart w:id="1025" w:name="_Toc482102016"/>
      <w:bookmarkStart w:id="1026" w:name="_Toc482101921"/>
      <w:bookmarkStart w:id="1027" w:name="_Toc482101826"/>
      <w:bookmarkStart w:id="1028" w:name="_Toc482101733"/>
      <w:bookmarkStart w:id="1029" w:name="_Toc482101558"/>
      <w:bookmarkStart w:id="1030" w:name="_Toc482101443"/>
      <w:bookmarkStart w:id="1031" w:name="_Toc482101306"/>
      <w:bookmarkStart w:id="1032" w:name="_Toc482100880"/>
      <w:bookmarkStart w:id="1033" w:name="_Toc482100723"/>
      <w:bookmarkStart w:id="1034" w:name="_Toc482099006"/>
      <w:bookmarkStart w:id="1035" w:name="_Toc482097908"/>
      <w:bookmarkStart w:id="1036" w:name="_Toc482097716"/>
      <w:bookmarkStart w:id="1037" w:name="_Toc482097627"/>
      <w:bookmarkStart w:id="1038" w:name="_Toc482097538"/>
      <w:bookmarkStart w:id="1039" w:name="_Toc482025715"/>
      <w:bookmarkStart w:id="1040" w:name="_Toc485218263"/>
      <w:bookmarkStart w:id="1041" w:name="_Toc484688827"/>
      <w:bookmarkStart w:id="1042" w:name="_Toc484688272"/>
      <w:bookmarkStart w:id="1043" w:name="_Toc484605403"/>
      <w:bookmarkStart w:id="1044" w:name="_Toc484605279"/>
      <w:bookmarkStart w:id="1045" w:name="_Toc484526559"/>
      <w:bookmarkStart w:id="1046" w:name="_Toc484449064"/>
      <w:bookmarkStart w:id="1047" w:name="_Toc484448940"/>
      <w:bookmarkStart w:id="1048" w:name="_Toc484448816"/>
      <w:bookmarkStart w:id="1049" w:name="_Toc484448693"/>
      <w:bookmarkStart w:id="1050" w:name="_Toc484448569"/>
      <w:bookmarkStart w:id="1051" w:name="_Toc484448445"/>
      <w:bookmarkStart w:id="1052" w:name="_Toc484448321"/>
      <w:bookmarkStart w:id="1053" w:name="_Toc484448197"/>
      <w:bookmarkStart w:id="1054" w:name="_Toc484448072"/>
      <w:bookmarkStart w:id="1055" w:name="_Toc484440413"/>
      <w:bookmarkStart w:id="1056" w:name="_Toc484440053"/>
      <w:bookmarkStart w:id="1057" w:name="_Toc484439929"/>
      <w:bookmarkStart w:id="1058" w:name="_Toc484439806"/>
      <w:bookmarkStart w:id="1059" w:name="_Toc484438886"/>
      <w:bookmarkStart w:id="1060" w:name="_Toc484438762"/>
      <w:bookmarkStart w:id="1061" w:name="_Toc484438638"/>
      <w:bookmarkStart w:id="1062" w:name="_Toc484429063"/>
      <w:bookmarkStart w:id="1063" w:name="_Toc484428893"/>
      <w:bookmarkStart w:id="1064" w:name="_Toc484097721"/>
      <w:bookmarkStart w:id="1065" w:name="_Toc484011647"/>
      <w:bookmarkStart w:id="1066" w:name="_Toc484011172"/>
      <w:bookmarkStart w:id="1067" w:name="_Toc484011050"/>
      <w:bookmarkStart w:id="1068" w:name="_Toc484010928"/>
      <w:bookmarkStart w:id="1069" w:name="_Toc484010804"/>
      <w:bookmarkStart w:id="1070" w:name="_Toc484010682"/>
      <w:bookmarkStart w:id="1071" w:name="_Toc483906932"/>
      <w:bookmarkStart w:id="1072" w:name="_Toc483571555"/>
      <w:bookmarkStart w:id="1073" w:name="_Toc483571434"/>
      <w:bookmarkStart w:id="1074" w:name="_Toc483474005"/>
      <w:bookmarkStart w:id="1075" w:name="_Toc483401208"/>
      <w:bookmarkStart w:id="1076" w:name="_Toc483325729"/>
      <w:bookmarkStart w:id="1077" w:name="_Toc483316426"/>
      <w:bookmarkStart w:id="1078" w:name="_Toc483316295"/>
      <w:bookmarkStart w:id="1079" w:name="_Toc483316092"/>
      <w:bookmarkStart w:id="1080" w:name="_Toc483315887"/>
      <w:bookmarkStart w:id="1081" w:name="_Toc483302337"/>
      <w:bookmarkStart w:id="1082" w:name="_Toc483233637"/>
      <w:bookmarkStart w:id="1083" w:name="_Toc482979676"/>
      <w:bookmarkStart w:id="1084" w:name="_Toc482979578"/>
      <w:bookmarkStart w:id="1085" w:name="_Toc482979469"/>
      <w:bookmarkStart w:id="1086" w:name="_Toc482979361"/>
      <w:bookmarkStart w:id="1087" w:name="_Toc482979252"/>
      <w:bookmarkStart w:id="1088" w:name="_Toc482979143"/>
      <w:bookmarkStart w:id="1089" w:name="_Toc482979032"/>
      <w:bookmarkStart w:id="1090" w:name="_Toc482978924"/>
      <w:bookmarkStart w:id="1091" w:name="_Toc482978815"/>
      <w:bookmarkStart w:id="1092" w:name="_Toc482959696"/>
      <w:bookmarkStart w:id="1093" w:name="_Toc482959586"/>
      <w:bookmarkStart w:id="1094" w:name="_Toc482959476"/>
      <w:bookmarkStart w:id="1095" w:name="_Toc482712706"/>
      <w:bookmarkStart w:id="1096" w:name="_Toc482641260"/>
      <w:bookmarkStart w:id="1097" w:name="_Toc482633083"/>
      <w:bookmarkStart w:id="1098" w:name="_Toc482352243"/>
      <w:bookmarkStart w:id="1099" w:name="_Toc482352153"/>
      <w:bookmarkStart w:id="1100" w:name="_Toc482352063"/>
      <w:bookmarkStart w:id="1101" w:name="_Toc482351973"/>
      <w:bookmarkStart w:id="1102" w:name="_Toc482102109"/>
      <w:bookmarkStart w:id="1103" w:name="_Toc482102015"/>
      <w:bookmarkStart w:id="1104" w:name="_Toc482101920"/>
      <w:bookmarkStart w:id="1105" w:name="_Toc482101825"/>
      <w:bookmarkStart w:id="1106" w:name="_Toc482101732"/>
      <w:bookmarkStart w:id="1107" w:name="_Toc482101557"/>
      <w:bookmarkStart w:id="1108" w:name="_Toc482101442"/>
      <w:bookmarkStart w:id="1109" w:name="_Toc482101305"/>
      <w:bookmarkStart w:id="1110" w:name="_Toc482100879"/>
      <w:bookmarkStart w:id="1111" w:name="_Toc482100722"/>
      <w:bookmarkStart w:id="1112" w:name="_Toc482099005"/>
      <w:bookmarkStart w:id="1113" w:name="_Toc482097907"/>
      <w:bookmarkStart w:id="1114" w:name="_Toc482097715"/>
      <w:bookmarkStart w:id="1115" w:name="_Toc482097626"/>
      <w:bookmarkStart w:id="1116" w:name="_Toc482097537"/>
      <w:bookmarkStart w:id="1117" w:name="_Toc482025714"/>
      <w:bookmarkStart w:id="1118" w:name="_Toc485218262"/>
      <w:bookmarkStart w:id="1119" w:name="_Toc484688826"/>
      <w:bookmarkStart w:id="1120" w:name="_Toc484688271"/>
      <w:bookmarkStart w:id="1121" w:name="_Toc484605402"/>
      <w:bookmarkStart w:id="1122" w:name="_Toc484605278"/>
      <w:bookmarkStart w:id="1123" w:name="_Toc484526558"/>
      <w:bookmarkStart w:id="1124" w:name="_Toc484449063"/>
      <w:bookmarkStart w:id="1125" w:name="_Toc484448939"/>
      <w:bookmarkStart w:id="1126" w:name="_Toc484448815"/>
      <w:bookmarkStart w:id="1127" w:name="_Toc484448692"/>
      <w:bookmarkStart w:id="1128" w:name="_Toc484448568"/>
      <w:bookmarkStart w:id="1129" w:name="_Toc484448444"/>
      <w:bookmarkStart w:id="1130" w:name="_Toc484448320"/>
      <w:bookmarkStart w:id="1131" w:name="_Toc484448196"/>
      <w:bookmarkStart w:id="1132" w:name="_Toc484448071"/>
      <w:bookmarkStart w:id="1133" w:name="_Toc484440412"/>
      <w:bookmarkStart w:id="1134" w:name="_Toc484440052"/>
      <w:bookmarkStart w:id="1135" w:name="_Toc484439928"/>
      <w:bookmarkStart w:id="1136" w:name="_Toc484439805"/>
      <w:bookmarkStart w:id="1137" w:name="_Toc484438885"/>
      <w:bookmarkStart w:id="1138" w:name="_Toc484438761"/>
      <w:bookmarkStart w:id="1139" w:name="_Toc484438637"/>
      <w:bookmarkStart w:id="1140" w:name="_Toc484429062"/>
      <w:bookmarkStart w:id="1141" w:name="_Toc484428892"/>
      <w:bookmarkStart w:id="1142" w:name="_Toc484097720"/>
      <w:bookmarkStart w:id="1143" w:name="_Toc484011646"/>
      <w:bookmarkStart w:id="1144" w:name="_Toc484011171"/>
      <w:bookmarkStart w:id="1145" w:name="_Toc484011049"/>
      <w:bookmarkStart w:id="1146" w:name="_Toc484010927"/>
      <w:bookmarkStart w:id="1147" w:name="_Toc484010803"/>
      <w:bookmarkStart w:id="1148" w:name="_Toc484010681"/>
      <w:bookmarkStart w:id="1149" w:name="_Toc483906931"/>
      <w:bookmarkStart w:id="1150" w:name="_Toc483571554"/>
      <w:bookmarkStart w:id="1151" w:name="_Toc483571433"/>
      <w:bookmarkStart w:id="1152" w:name="_Toc483474004"/>
      <w:bookmarkStart w:id="1153" w:name="_Toc483401207"/>
      <w:bookmarkStart w:id="1154" w:name="_Toc483325728"/>
      <w:bookmarkStart w:id="1155" w:name="_Toc483316425"/>
      <w:bookmarkStart w:id="1156" w:name="_Toc483316294"/>
      <w:bookmarkStart w:id="1157" w:name="_Toc483316091"/>
      <w:bookmarkStart w:id="1158" w:name="_Toc483315886"/>
      <w:bookmarkStart w:id="1159" w:name="_Toc483302336"/>
      <w:bookmarkStart w:id="1160" w:name="_Toc483233636"/>
      <w:bookmarkStart w:id="1161" w:name="_Toc482979675"/>
      <w:bookmarkStart w:id="1162" w:name="_Toc482979577"/>
      <w:bookmarkStart w:id="1163" w:name="_Toc482979468"/>
      <w:bookmarkStart w:id="1164" w:name="_Toc482979360"/>
      <w:bookmarkStart w:id="1165" w:name="_Toc482979251"/>
      <w:bookmarkStart w:id="1166" w:name="_Toc482979142"/>
      <w:bookmarkStart w:id="1167" w:name="_Toc482979031"/>
      <w:bookmarkStart w:id="1168" w:name="_Toc482978923"/>
      <w:bookmarkStart w:id="1169" w:name="_Toc482978814"/>
      <w:bookmarkStart w:id="1170" w:name="_Toc482959695"/>
      <w:bookmarkStart w:id="1171" w:name="_Toc482959585"/>
      <w:bookmarkStart w:id="1172" w:name="_Toc482959475"/>
      <w:bookmarkStart w:id="1173" w:name="_Toc482712705"/>
      <w:bookmarkStart w:id="1174" w:name="_Toc482641259"/>
      <w:bookmarkStart w:id="1175" w:name="_Toc482633082"/>
      <w:bookmarkStart w:id="1176" w:name="_Toc482352242"/>
      <w:bookmarkStart w:id="1177" w:name="_Toc482352152"/>
      <w:bookmarkStart w:id="1178" w:name="_Toc482352062"/>
      <w:bookmarkStart w:id="1179" w:name="_Toc482351972"/>
      <w:bookmarkStart w:id="1180" w:name="_Toc482102108"/>
      <w:bookmarkStart w:id="1181" w:name="_Toc482102014"/>
      <w:bookmarkStart w:id="1182" w:name="_Toc482101919"/>
      <w:bookmarkStart w:id="1183" w:name="_Toc482101824"/>
      <w:bookmarkStart w:id="1184" w:name="_Toc482101731"/>
      <w:bookmarkStart w:id="1185" w:name="_Toc482101556"/>
      <w:bookmarkStart w:id="1186" w:name="_Toc482101441"/>
      <w:bookmarkStart w:id="1187" w:name="_Toc482101304"/>
      <w:bookmarkStart w:id="1188" w:name="_Toc482100878"/>
      <w:bookmarkStart w:id="1189" w:name="_Toc482100721"/>
      <w:bookmarkStart w:id="1190" w:name="_Toc482099004"/>
      <w:bookmarkStart w:id="1191" w:name="_Toc482097906"/>
      <w:bookmarkStart w:id="1192" w:name="_Toc482097714"/>
      <w:bookmarkStart w:id="1193" w:name="_Toc482097625"/>
      <w:bookmarkStart w:id="1194" w:name="_Toc482097536"/>
      <w:bookmarkStart w:id="1195" w:name="_Toc482025713"/>
      <w:bookmarkStart w:id="1196" w:name="_Toc485218261"/>
      <w:bookmarkStart w:id="1197" w:name="_Toc484688825"/>
      <w:bookmarkStart w:id="1198" w:name="_Toc484688270"/>
      <w:bookmarkStart w:id="1199" w:name="_Toc484605401"/>
      <w:bookmarkStart w:id="1200" w:name="_Toc484605277"/>
      <w:bookmarkStart w:id="1201" w:name="_Toc484526557"/>
      <w:bookmarkStart w:id="1202" w:name="_Toc484449062"/>
      <w:bookmarkStart w:id="1203" w:name="_Toc484448938"/>
      <w:bookmarkStart w:id="1204" w:name="_Toc484448814"/>
      <w:bookmarkStart w:id="1205" w:name="_Toc484448691"/>
      <w:bookmarkStart w:id="1206" w:name="_Toc484448567"/>
      <w:bookmarkStart w:id="1207" w:name="_Toc484448443"/>
      <w:bookmarkStart w:id="1208" w:name="_Toc484448319"/>
      <w:bookmarkStart w:id="1209" w:name="_Toc484448195"/>
      <w:bookmarkStart w:id="1210" w:name="_Toc484448070"/>
      <w:bookmarkStart w:id="1211" w:name="_Toc484440411"/>
      <w:bookmarkStart w:id="1212" w:name="_Toc484440051"/>
      <w:bookmarkStart w:id="1213" w:name="_Toc484439927"/>
      <w:bookmarkStart w:id="1214" w:name="_Toc484439804"/>
      <w:bookmarkStart w:id="1215" w:name="_Toc484438884"/>
      <w:bookmarkStart w:id="1216" w:name="_Toc484438760"/>
      <w:bookmarkStart w:id="1217" w:name="_Toc484438636"/>
      <w:bookmarkStart w:id="1218" w:name="_Toc484429061"/>
      <w:bookmarkStart w:id="1219" w:name="_Toc484428891"/>
      <w:bookmarkStart w:id="1220" w:name="_Toc484097719"/>
      <w:bookmarkStart w:id="1221" w:name="_Toc484011645"/>
      <w:bookmarkStart w:id="1222" w:name="_Toc484011170"/>
      <w:bookmarkStart w:id="1223" w:name="_Toc484011048"/>
      <w:bookmarkStart w:id="1224" w:name="_Toc484010926"/>
      <w:bookmarkStart w:id="1225" w:name="_Toc484010802"/>
      <w:bookmarkStart w:id="1226" w:name="_Toc484010680"/>
      <w:bookmarkStart w:id="1227" w:name="_Toc483906930"/>
      <w:bookmarkStart w:id="1228" w:name="_Toc483571553"/>
      <w:bookmarkStart w:id="1229" w:name="_Toc483571432"/>
      <w:bookmarkStart w:id="1230" w:name="_Toc483474003"/>
      <w:bookmarkStart w:id="1231" w:name="_Toc483401206"/>
      <w:bookmarkStart w:id="1232" w:name="_Toc483325727"/>
      <w:bookmarkStart w:id="1233" w:name="_Toc483316424"/>
      <w:bookmarkStart w:id="1234" w:name="_Toc483316293"/>
      <w:bookmarkStart w:id="1235" w:name="_Toc483316090"/>
      <w:bookmarkStart w:id="1236" w:name="_Toc483315885"/>
      <w:bookmarkStart w:id="1237" w:name="_Toc483302335"/>
      <w:bookmarkStart w:id="1238" w:name="_Toc483233635"/>
      <w:bookmarkStart w:id="1239" w:name="_Toc482979674"/>
      <w:bookmarkStart w:id="1240" w:name="_Toc482979576"/>
      <w:bookmarkStart w:id="1241" w:name="_Toc482979467"/>
      <w:bookmarkStart w:id="1242" w:name="_Toc482979359"/>
      <w:bookmarkStart w:id="1243" w:name="_Toc482979250"/>
      <w:bookmarkStart w:id="1244" w:name="_Toc482979141"/>
      <w:bookmarkStart w:id="1245" w:name="_Toc482979030"/>
      <w:bookmarkStart w:id="1246" w:name="_Toc482978922"/>
      <w:bookmarkStart w:id="1247" w:name="_Toc482978813"/>
      <w:bookmarkStart w:id="1248" w:name="_Toc482959694"/>
      <w:bookmarkStart w:id="1249" w:name="_Toc482959584"/>
      <w:bookmarkStart w:id="1250" w:name="_Toc482959474"/>
      <w:bookmarkStart w:id="1251" w:name="_Toc482712704"/>
      <w:bookmarkStart w:id="1252" w:name="_Toc482641258"/>
      <w:bookmarkStart w:id="1253" w:name="_Toc482633081"/>
      <w:bookmarkStart w:id="1254" w:name="_Toc482352241"/>
      <w:bookmarkStart w:id="1255" w:name="_Toc482352151"/>
      <w:bookmarkStart w:id="1256" w:name="_Toc482352061"/>
      <w:bookmarkStart w:id="1257" w:name="_Toc482351971"/>
      <w:bookmarkStart w:id="1258" w:name="_Toc482102107"/>
      <w:bookmarkStart w:id="1259" w:name="_Toc482102013"/>
      <w:bookmarkStart w:id="1260" w:name="_Toc482101918"/>
      <w:bookmarkStart w:id="1261" w:name="_Toc482101823"/>
      <w:bookmarkStart w:id="1262" w:name="_Toc482101730"/>
      <w:bookmarkStart w:id="1263" w:name="_Toc482101555"/>
      <w:bookmarkStart w:id="1264" w:name="_Toc482101440"/>
      <w:bookmarkStart w:id="1265" w:name="_Toc482101303"/>
      <w:bookmarkStart w:id="1266" w:name="_Toc482100877"/>
      <w:bookmarkStart w:id="1267" w:name="_Toc482100720"/>
      <w:bookmarkStart w:id="1268" w:name="_Toc482099003"/>
      <w:bookmarkStart w:id="1269" w:name="_Toc482097905"/>
      <w:bookmarkStart w:id="1270" w:name="_Toc482097713"/>
      <w:bookmarkStart w:id="1271" w:name="_Toc482097624"/>
      <w:bookmarkStart w:id="1272" w:name="_Toc482097535"/>
      <w:bookmarkStart w:id="1273" w:name="_Toc482025712"/>
      <w:bookmarkStart w:id="1274" w:name="_Toc416423357"/>
      <w:bookmarkStart w:id="1275" w:name="_Toc406754172"/>
      <w:bookmarkStart w:id="1276" w:name="_Ref531184613"/>
      <w:bookmarkStart w:id="1277" w:name="_Toc172641178"/>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r w:rsidRPr="00ED4527">
        <w:rPr>
          <w:rFonts w:asciiTheme="minorHAnsi" w:hAnsiTheme="minorHAnsi" w:cstheme="minorHAnsi"/>
          <w:b/>
          <w:bCs/>
          <w:sz w:val="22"/>
          <w:szCs w:val="22"/>
        </w:rPr>
        <w:t>6. REQUISITI GENERALI</w:t>
      </w:r>
      <w:bookmarkEnd w:id="1276"/>
      <w:bookmarkEnd w:id="1277"/>
      <w:r w:rsidRPr="00ED4527">
        <w:rPr>
          <w:rFonts w:asciiTheme="minorHAnsi" w:hAnsiTheme="minorHAnsi" w:cstheme="minorHAnsi"/>
          <w:b/>
          <w:bCs/>
          <w:sz w:val="22"/>
          <w:szCs w:val="22"/>
        </w:rPr>
        <w:t xml:space="preserve"> </w:t>
      </w:r>
    </w:p>
    <w:p w14:paraId="3E7CB3D8"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lang w:eastAsia="en-US"/>
        </w:rPr>
      </w:pPr>
      <w:r w:rsidRPr="00ED4527">
        <w:rPr>
          <w:rFonts w:asciiTheme="minorHAnsi" w:hAnsiTheme="minorHAnsi" w:cstheme="minorHAnsi"/>
          <w:sz w:val="22"/>
          <w:szCs w:val="22"/>
          <w:lang w:eastAsia="en-US"/>
        </w:rPr>
        <w:t xml:space="preserve">I concorrenti devono essere in possesso, a pena di esclusione, dei requisiti di ordine generale previsti dal Codice nonché degli ulteriori requisiti indicati nel presente articolo. </w:t>
      </w:r>
    </w:p>
    <w:p w14:paraId="510C40A8" w14:textId="77777777" w:rsidR="003E2B94" w:rsidRPr="00ED4527" w:rsidRDefault="003E2B94" w:rsidP="00FC368C">
      <w:pPr>
        <w:pStyle w:val="NormaleWeb"/>
        <w:jc w:val="both"/>
        <w:rPr>
          <w:rFonts w:asciiTheme="minorHAnsi" w:hAnsiTheme="minorHAnsi" w:cstheme="minorHAnsi"/>
          <w:sz w:val="22"/>
          <w:szCs w:val="22"/>
          <w:lang w:eastAsia="en-US"/>
        </w:rPr>
      </w:pPr>
      <w:r w:rsidRPr="00ED4527">
        <w:rPr>
          <w:rFonts w:asciiTheme="minorHAnsi" w:hAnsiTheme="minorHAnsi" w:cstheme="minorHAnsi"/>
          <w:sz w:val="22"/>
          <w:szCs w:val="22"/>
          <w:lang w:eastAsia="en-US"/>
        </w:rPr>
        <w:t xml:space="preserve">La stazione appaltante verifica il possesso dei requisiti di ordine generale accedendo al fascicolo virtuale dell’operatore economico (di seguito: FVOE). </w:t>
      </w:r>
    </w:p>
    <w:p w14:paraId="5E19490B" w14:textId="77777777" w:rsidR="003E2B94" w:rsidRPr="00ED4527" w:rsidRDefault="003E2B94" w:rsidP="00FC368C">
      <w:pPr>
        <w:pStyle w:val="NormaleWeb"/>
        <w:jc w:val="both"/>
        <w:rPr>
          <w:rFonts w:asciiTheme="minorHAnsi" w:hAnsiTheme="minorHAnsi" w:cstheme="minorHAnsi"/>
          <w:sz w:val="22"/>
          <w:szCs w:val="22"/>
          <w:lang w:eastAsia="en-US"/>
        </w:rPr>
      </w:pPr>
      <w:r w:rsidRPr="00ED4527">
        <w:rPr>
          <w:rFonts w:asciiTheme="minorHAnsi" w:hAnsiTheme="minorHAnsi" w:cstheme="minorHAnsi"/>
          <w:sz w:val="22"/>
          <w:szCs w:val="22"/>
          <w:lang w:eastAsia="en-US"/>
        </w:rPr>
        <w:t xml:space="preserve">Le circostanze di cui all’articolo 94 del Codice sono cause di esclusione automatica. La sussistenza delle circostanze di cui all’articolo 95 del Codice è accertata previo contraddittorio con l’operatore economico. </w:t>
      </w:r>
    </w:p>
    <w:p w14:paraId="0B1406F0" w14:textId="77777777" w:rsidR="003E2B94" w:rsidRPr="00ED4527" w:rsidRDefault="003E2B94" w:rsidP="00FC368C">
      <w:pPr>
        <w:pStyle w:val="NormaleWeb"/>
        <w:jc w:val="both"/>
        <w:rPr>
          <w:rFonts w:asciiTheme="minorHAnsi" w:hAnsiTheme="minorHAnsi" w:cstheme="minorHAnsi"/>
          <w:sz w:val="22"/>
          <w:szCs w:val="22"/>
          <w:lang w:eastAsia="en-US"/>
        </w:rPr>
      </w:pPr>
      <w:r w:rsidRPr="00ED4527">
        <w:rPr>
          <w:rFonts w:asciiTheme="minorHAnsi" w:hAnsiTheme="minorHAnsi" w:cstheme="minorHAnsi"/>
          <w:sz w:val="22"/>
          <w:szCs w:val="22"/>
          <w:lang w:eastAsia="en-US"/>
        </w:rPr>
        <w:t xml:space="preserve">In caso di partecipazione di consorzi di cui all’articolo 65, comma 2, lettere b) e c) del Codice i requisiti di cui al punto 6 devono essere posseduti dal consorzio e dalle consorziate indicate quali esecutrici. </w:t>
      </w:r>
    </w:p>
    <w:p w14:paraId="1A5AD3CC" w14:textId="77777777" w:rsidR="003E2B94" w:rsidRPr="00ED4527" w:rsidRDefault="003E2B94" w:rsidP="00FC368C">
      <w:pPr>
        <w:pStyle w:val="NormaleWeb"/>
        <w:jc w:val="both"/>
        <w:rPr>
          <w:rFonts w:asciiTheme="minorHAnsi" w:hAnsiTheme="minorHAnsi" w:cstheme="minorHAnsi"/>
          <w:sz w:val="22"/>
          <w:szCs w:val="22"/>
          <w:lang w:eastAsia="en-US"/>
        </w:rPr>
      </w:pPr>
      <w:r w:rsidRPr="00ED4527">
        <w:rPr>
          <w:rFonts w:asciiTheme="minorHAnsi" w:hAnsiTheme="minorHAnsi" w:cstheme="minorHAnsi"/>
          <w:sz w:val="22"/>
          <w:szCs w:val="22"/>
          <w:lang w:eastAsia="en-US"/>
        </w:rPr>
        <w:t xml:space="preserve">In caso di partecipazione di consorzi stabili di cui all’articolo 65, comma 2, lett. d) del Codice i requisiti di cui al punto 6 devono essere posseduti dal consorzio, dalle consorziate indicate quali esecutrici e dalle consorziate che prestano i requisiti. </w:t>
      </w:r>
    </w:p>
    <w:p w14:paraId="297BEBD6" w14:textId="77777777" w:rsidR="003E2B94" w:rsidRPr="00ED4527" w:rsidRDefault="1281A013" w:rsidP="00FC368C">
      <w:pPr>
        <w:jc w:val="both"/>
        <w:rPr>
          <w:rFonts w:cstheme="minorHAnsi"/>
          <w:sz w:val="22"/>
          <w:szCs w:val="22"/>
        </w:rPr>
      </w:pPr>
      <w:r w:rsidRPr="1FAB04E6">
        <w:rPr>
          <w:sz w:val="22"/>
          <w:szCs w:val="22"/>
        </w:rPr>
        <w:t xml:space="preserve">Costituisce </w:t>
      </w:r>
      <w:r w:rsidRPr="1FAB04E6">
        <w:rPr>
          <w:b/>
          <w:bCs/>
          <w:sz w:val="22"/>
          <w:szCs w:val="22"/>
        </w:rPr>
        <w:t>causa di esclusione</w:t>
      </w:r>
      <w:bookmarkStart w:id="1278" w:name="_Ref120014847"/>
      <w:r w:rsidR="003E2B94" w:rsidRPr="1FAB04E6">
        <w:rPr>
          <w:rStyle w:val="Rimandonotaapidipagina"/>
          <w:sz w:val="22"/>
          <w:szCs w:val="22"/>
        </w:rPr>
        <w:footnoteReference w:id="7"/>
      </w:r>
      <w:bookmarkEnd w:id="1278"/>
      <w:r w:rsidRPr="1FAB04E6">
        <w:rPr>
          <w:sz w:val="22"/>
          <w:szCs w:val="22"/>
        </w:rPr>
        <w:t xml:space="preserve"> degli operatori economici dalla procedura di gara il mancato rispetto, al momento della presentazione dell'offerta, degli obblighi in materia di lavoro delle persone con disabilità di cui alla legge 12 marzo 1999, n. 68.</w:t>
      </w:r>
    </w:p>
    <w:p w14:paraId="12134976" w14:textId="77777777" w:rsidR="003E2B94" w:rsidRPr="00ED4527" w:rsidRDefault="003E2B94" w:rsidP="00FC368C">
      <w:pPr>
        <w:jc w:val="both"/>
        <w:rPr>
          <w:rFonts w:cstheme="minorHAnsi"/>
          <w:sz w:val="22"/>
          <w:szCs w:val="22"/>
        </w:rPr>
      </w:pPr>
    </w:p>
    <w:p w14:paraId="08F5E9BF" w14:textId="77777777" w:rsidR="003E2B94" w:rsidRPr="00ED4527" w:rsidRDefault="1281A013" w:rsidP="00FC368C">
      <w:pPr>
        <w:jc w:val="both"/>
        <w:rPr>
          <w:rFonts w:cstheme="minorHAnsi"/>
          <w:sz w:val="22"/>
          <w:szCs w:val="22"/>
        </w:rPr>
      </w:pPr>
      <w:r w:rsidRPr="1FAB04E6">
        <w:rPr>
          <w:sz w:val="22"/>
          <w:szCs w:val="22"/>
        </w:rPr>
        <w:t xml:space="preserve">Sono comunque </w:t>
      </w:r>
      <w:r w:rsidRPr="1FAB04E6">
        <w:rPr>
          <w:b/>
          <w:bCs/>
          <w:sz w:val="22"/>
          <w:szCs w:val="22"/>
        </w:rPr>
        <w:t>esclusi</w:t>
      </w:r>
      <w:r w:rsidRPr="1FAB04E6">
        <w:rPr>
          <w:sz w:val="22"/>
          <w:szCs w:val="22"/>
        </w:rPr>
        <w:t xml:space="preserve"> gli</w:t>
      </w:r>
      <w:r w:rsidRPr="1FAB04E6">
        <w:rPr>
          <w:b/>
          <w:bCs/>
          <w:sz w:val="22"/>
          <w:szCs w:val="22"/>
        </w:rPr>
        <w:t xml:space="preserve"> </w:t>
      </w:r>
      <w:r w:rsidRPr="1FAB04E6">
        <w:rPr>
          <w:sz w:val="22"/>
          <w:szCs w:val="22"/>
        </w:rPr>
        <w:t>operatori economici che abbiano affidato incarichi</w:t>
      </w:r>
      <w:r w:rsidR="003E2B94" w:rsidRPr="1FAB04E6">
        <w:rPr>
          <w:rStyle w:val="Rimandonotaapidipagina"/>
          <w:sz w:val="22"/>
          <w:szCs w:val="22"/>
        </w:rPr>
        <w:footnoteReference w:id="8"/>
      </w:r>
      <w:r w:rsidRPr="1FAB04E6">
        <w:rPr>
          <w:sz w:val="22"/>
          <w:szCs w:val="22"/>
        </w:rPr>
        <w:t xml:space="preserve"> in violazione dell’articolo 53, comma 16-ter, del decreto legislativo del 2001 n. 165 a soggetti che hanno esercitato, in qualità di dipendenti, poteri autoritativi o negoziali presso l’amministrazione affidante negli ultimi tre anni. </w:t>
      </w:r>
    </w:p>
    <w:p w14:paraId="5D14E880" w14:textId="77777777" w:rsidR="003E2B94" w:rsidRPr="00ED4527" w:rsidRDefault="003E2B94" w:rsidP="00FC368C">
      <w:pPr>
        <w:jc w:val="both"/>
        <w:rPr>
          <w:rFonts w:cstheme="minorHAnsi"/>
          <w:sz w:val="22"/>
          <w:szCs w:val="22"/>
        </w:rPr>
      </w:pPr>
    </w:p>
    <w:p w14:paraId="06286579" w14:textId="77777777" w:rsidR="003E2B94" w:rsidRPr="00ED4527" w:rsidRDefault="003E2B94" w:rsidP="00FC368C">
      <w:pPr>
        <w:jc w:val="both"/>
        <w:rPr>
          <w:rFonts w:cstheme="minorHAnsi"/>
          <w:sz w:val="22"/>
          <w:szCs w:val="22"/>
        </w:rPr>
      </w:pPr>
      <w:r w:rsidRPr="00ED4527">
        <w:rPr>
          <w:rFonts w:cstheme="minorHAnsi"/>
          <w:sz w:val="22"/>
          <w:szCs w:val="22"/>
        </w:rPr>
        <w:t xml:space="preserve">La mancata accettazione delle clausole contenute nel protocollo di legalità/patto di integrità e il mancato rispetto dello stesso costituiscono </w:t>
      </w:r>
      <w:r w:rsidRPr="00ED4527">
        <w:rPr>
          <w:rFonts w:cstheme="minorHAnsi"/>
          <w:b/>
          <w:sz w:val="22"/>
          <w:szCs w:val="22"/>
        </w:rPr>
        <w:t xml:space="preserve">causa di </w:t>
      </w:r>
      <w:r w:rsidRPr="00ED4527">
        <w:rPr>
          <w:rFonts w:cstheme="minorHAnsi"/>
          <w:b/>
          <w:bCs/>
          <w:sz w:val="22"/>
          <w:szCs w:val="22"/>
        </w:rPr>
        <w:t>esclusione</w:t>
      </w:r>
      <w:r w:rsidRPr="00ED4527">
        <w:rPr>
          <w:rFonts w:cstheme="minorHAnsi"/>
          <w:bCs/>
          <w:sz w:val="22"/>
          <w:szCs w:val="22"/>
        </w:rPr>
        <w:t xml:space="preserve"> </w:t>
      </w:r>
      <w:r w:rsidRPr="00ED4527">
        <w:rPr>
          <w:rFonts w:cstheme="minorHAnsi"/>
          <w:sz w:val="22"/>
          <w:szCs w:val="22"/>
        </w:rPr>
        <w:t>dalla gara, ai sensi dell’articolo 83 bis del decreto legislativo n. 159/2011.</w:t>
      </w:r>
    </w:p>
    <w:p w14:paraId="56C986CE" w14:textId="77777777" w:rsidR="003E2B94" w:rsidRPr="00ED4527" w:rsidRDefault="003E2B94" w:rsidP="00FC368C">
      <w:pPr>
        <w:jc w:val="both"/>
        <w:rPr>
          <w:rFonts w:cstheme="minorHAnsi"/>
          <w:sz w:val="22"/>
          <w:szCs w:val="22"/>
        </w:rPr>
      </w:pPr>
    </w:p>
    <w:p w14:paraId="0C45815A" w14:textId="77777777" w:rsidR="003E2B94" w:rsidRPr="00ED4527" w:rsidRDefault="003E2B94" w:rsidP="00FC368C">
      <w:pPr>
        <w:jc w:val="both"/>
        <w:rPr>
          <w:rFonts w:cstheme="minorHAnsi"/>
          <w:sz w:val="22"/>
          <w:szCs w:val="22"/>
        </w:rPr>
      </w:pPr>
      <w:r w:rsidRPr="00ED4527">
        <w:rPr>
          <w:rFonts w:cstheme="minorHAnsi"/>
          <w:sz w:val="22"/>
          <w:szCs w:val="22"/>
        </w:rPr>
        <w:t xml:space="preserve">Sono </w:t>
      </w:r>
      <w:r w:rsidRPr="00ED4527">
        <w:rPr>
          <w:rFonts w:cstheme="minorHAnsi"/>
          <w:b/>
          <w:sz w:val="22"/>
          <w:szCs w:val="22"/>
        </w:rPr>
        <w:t>esclusi</w:t>
      </w:r>
      <w:r w:rsidRPr="00ED4527">
        <w:rPr>
          <w:rFonts w:cstheme="minorHAnsi"/>
          <w:sz w:val="22"/>
          <w:szCs w:val="22"/>
          <w:vertAlign w:val="superscript"/>
        </w:rPr>
        <w:t>10</w:t>
      </w:r>
      <w:r w:rsidRPr="00ED4527">
        <w:rPr>
          <w:rFonts w:cstheme="minorHAnsi"/>
          <w:sz w:val="22"/>
          <w:szCs w:val="22"/>
        </w:rPr>
        <w:t xml:space="preserve"> dalla procedura di gara gli operatori economici che occupano oltre cinquanta dipendenti, nel caso di omessa produzione, al momento della presentazione dell'offerta, di copia dell'ultimo rapporto periodico sulla situazione del personale maschile e femminile redatto ai sensi dell’articolo 46, decreto legislativo n. 198 del 2006, con attestazione della sua conformità a quello eventualmente già trasmesso alle rappresentanze sindacali aziendali e ai consiglieri regionali di parità ovvero, in mancanza, con attestazione della sua contestuale trasmissione alle rappresentanze sindacali aziendali e alla consigliera e al consigliere regionale di parità.</w:t>
      </w:r>
    </w:p>
    <w:p w14:paraId="61801E7A" w14:textId="77777777" w:rsidR="003E2B94" w:rsidRPr="00ED4527" w:rsidRDefault="003E2B94" w:rsidP="00FC368C">
      <w:pPr>
        <w:jc w:val="both"/>
        <w:rPr>
          <w:rFonts w:cstheme="minorHAnsi"/>
          <w:sz w:val="22"/>
          <w:szCs w:val="22"/>
        </w:rPr>
      </w:pPr>
    </w:p>
    <w:p w14:paraId="0B1E24C9" w14:textId="77777777" w:rsidR="003E2B94" w:rsidRPr="00ED4527" w:rsidRDefault="003E2B94" w:rsidP="00FC368C">
      <w:pPr>
        <w:jc w:val="both"/>
        <w:rPr>
          <w:rFonts w:cstheme="minorHAnsi"/>
          <w:sz w:val="22"/>
          <w:szCs w:val="22"/>
        </w:rPr>
      </w:pPr>
      <w:r w:rsidRPr="00ED4527">
        <w:rPr>
          <w:rFonts w:cstheme="minorHAnsi"/>
          <w:sz w:val="22"/>
          <w:szCs w:val="22"/>
        </w:rPr>
        <w:t xml:space="preserve">Sono </w:t>
      </w:r>
      <w:r w:rsidRPr="00ED4527">
        <w:rPr>
          <w:rFonts w:cstheme="minorHAnsi"/>
          <w:b/>
          <w:sz w:val="22"/>
          <w:szCs w:val="22"/>
        </w:rPr>
        <w:t>esclusi</w:t>
      </w:r>
      <w:r w:rsidRPr="00ED4527">
        <w:rPr>
          <w:rFonts w:cstheme="minorHAnsi"/>
          <w:sz w:val="22"/>
          <w:szCs w:val="22"/>
          <w:vertAlign w:val="superscript"/>
        </w:rPr>
        <w:t>10</w:t>
      </w:r>
      <w:r w:rsidRPr="00ED4527">
        <w:rPr>
          <w:rFonts w:cstheme="minorHAnsi"/>
          <w:sz w:val="22"/>
          <w:szCs w:val="22"/>
        </w:rPr>
        <w:t xml:space="preserve"> dalla procedura di gara gli operatori economici che occupano un numero di dipendenti pari o superiore a quindici e non superiore a cinquanta, che nei dodici mesi precedenti al termine di presentazione dell’offerta hanno omesso di produrre alla stazione appaltante di un precedente contratto d’appalto, finanziato in tutto o in parte con i fondi del PNRR o del PNC, la relazione di cui all’articolo 47, comma 3 del decreto legge n. 77 del 2021.</w:t>
      </w:r>
    </w:p>
    <w:p w14:paraId="1E75ED2B" w14:textId="77777777" w:rsidR="003E2B94" w:rsidRPr="00ED4527" w:rsidRDefault="003E2B94" w:rsidP="00FC368C">
      <w:pPr>
        <w:jc w:val="both"/>
        <w:rPr>
          <w:rFonts w:cstheme="minorHAnsi"/>
          <w:sz w:val="22"/>
          <w:szCs w:val="22"/>
        </w:rPr>
      </w:pPr>
    </w:p>
    <w:p w14:paraId="2D183C4D" w14:textId="3227EA7E" w:rsidR="003E2B94" w:rsidRPr="00ED4527" w:rsidRDefault="480BC800" w:rsidP="0E38E6BD">
      <w:pPr>
        <w:pStyle w:val="Titolo2"/>
        <w:ind w:left="0"/>
        <w:jc w:val="both"/>
        <w:rPr>
          <w:rFonts w:asciiTheme="minorHAnsi" w:hAnsiTheme="minorHAnsi" w:cstheme="minorBidi"/>
          <w:i/>
          <w:iCs/>
        </w:rPr>
      </w:pPr>
      <w:bookmarkStart w:id="1279" w:name="_Toc172641179"/>
      <w:r w:rsidRPr="0E38E6BD">
        <w:rPr>
          <w:rFonts w:asciiTheme="minorHAnsi" w:hAnsiTheme="minorHAnsi" w:cstheme="minorBidi"/>
          <w:i/>
          <w:iCs/>
        </w:rPr>
        <w:t>6.1 Self</w:t>
      </w:r>
      <w:r w:rsidR="11A8CE85" w:rsidRPr="0E38E6BD">
        <w:rPr>
          <w:rFonts w:asciiTheme="minorHAnsi" w:hAnsiTheme="minorHAnsi" w:cstheme="minorBidi"/>
          <w:i/>
          <w:iCs/>
        </w:rPr>
        <w:t>-</w:t>
      </w:r>
      <w:proofErr w:type="spellStart"/>
      <w:r w:rsidRPr="0E38E6BD">
        <w:rPr>
          <w:rFonts w:asciiTheme="minorHAnsi" w:hAnsiTheme="minorHAnsi" w:cstheme="minorBidi"/>
          <w:i/>
          <w:iCs/>
        </w:rPr>
        <w:t>cleaning</w:t>
      </w:r>
      <w:bookmarkEnd w:id="1279"/>
      <w:proofErr w:type="spellEnd"/>
      <w:r w:rsidRPr="0E38E6BD">
        <w:rPr>
          <w:rFonts w:asciiTheme="minorHAnsi" w:hAnsiTheme="minorHAnsi" w:cstheme="minorBidi"/>
          <w:i/>
          <w:iCs/>
        </w:rPr>
        <w:t xml:space="preserve"> </w:t>
      </w:r>
    </w:p>
    <w:p w14:paraId="15CE19DC" w14:textId="6C7E4AC7" w:rsidR="003E2B94" w:rsidRPr="00ED4527" w:rsidRDefault="480BC800" w:rsidP="0E38E6BD">
      <w:pPr>
        <w:jc w:val="both"/>
        <w:rPr>
          <w:sz w:val="22"/>
          <w:szCs w:val="22"/>
        </w:rPr>
      </w:pPr>
      <w:r w:rsidRPr="0E38E6BD">
        <w:rPr>
          <w:sz w:val="22"/>
          <w:szCs w:val="22"/>
        </w:rPr>
        <w:t>Un operatore economico che si trovi in una delle situazioni di cui agli articoli 94 e 95, ad eccezione delle irregolarità contributive e fiscali definitivamente e non definitivamente accertate, può fornire prova di aver adottato misure (c.d. self</w:t>
      </w:r>
      <w:r w:rsidR="599F9A6C" w:rsidRPr="0E38E6BD">
        <w:rPr>
          <w:sz w:val="22"/>
          <w:szCs w:val="22"/>
        </w:rPr>
        <w:t>-</w:t>
      </w:r>
      <w:proofErr w:type="spellStart"/>
      <w:r w:rsidRPr="0E38E6BD">
        <w:rPr>
          <w:sz w:val="22"/>
          <w:szCs w:val="22"/>
        </w:rPr>
        <w:t>cleaning</w:t>
      </w:r>
      <w:proofErr w:type="spellEnd"/>
      <w:r w:rsidRPr="0E38E6BD">
        <w:rPr>
          <w:sz w:val="22"/>
          <w:szCs w:val="22"/>
        </w:rPr>
        <w:t xml:space="preserve">) sufficienti a dimostrare la sua affidabilità. </w:t>
      </w:r>
    </w:p>
    <w:p w14:paraId="1EC2D621" w14:textId="77777777" w:rsidR="003E2B94" w:rsidRPr="00ED4527" w:rsidRDefault="003E2B94" w:rsidP="00FC368C">
      <w:pPr>
        <w:jc w:val="both"/>
        <w:rPr>
          <w:rFonts w:cstheme="minorHAnsi"/>
          <w:sz w:val="22"/>
          <w:szCs w:val="22"/>
        </w:rPr>
      </w:pPr>
      <w:r w:rsidRPr="00ED4527">
        <w:rPr>
          <w:rFonts w:cstheme="minorHAnsi"/>
          <w:sz w:val="22"/>
          <w:szCs w:val="22"/>
        </w:rPr>
        <w:t>Se la causa di esclusione si è verificata prima della presentazione dell’offerta, l’operatore economico:</w:t>
      </w:r>
    </w:p>
    <w:p w14:paraId="339D7539" w14:textId="5899E191" w:rsidR="003E2B94" w:rsidRPr="00ED4527" w:rsidRDefault="480BC800" w:rsidP="0E38E6BD">
      <w:pPr>
        <w:pStyle w:val="Paragrafoelenco"/>
        <w:numPr>
          <w:ilvl w:val="0"/>
          <w:numId w:val="88"/>
        </w:numPr>
        <w:jc w:val="both"/>
        <w:rPr>
          <w:sz w:val="22"/>
          <w:szCs w:val="22"/>
        </w:rPr>
      </w:pPr>
      <w:r w:rsidRPr="0E38E6BD">
        <w:rPr>
          <w:sz w:val="22"/>
          <w:szCs w:val="22"/>
        </w:rPr>
        <w:t xml:space="preserve">inserisce nel FVOE ovvero nella busta amministrativa la relazione che illustra le misure di </w:t>
      </w:r>
      <w:r w:rsidRPr="0E38E6BD">
        <w:rPr>
          <w:i/>
          <w:iCs/>
          <w:sz w:val="22"/>
          <w:szCs w:val="22"/>
        </w:rPr>
        <w:t>self</w:t>
      </w:r>
      <w:r w:rsidR="4066AD51" w:rsidRPr="0E38E6BD">
        <w:rPr>
          <w:i/>
          <w:iCs/>
          <w:sz w:val="22"/>
          <w:szCs w:val="22"/>
        </w:rPr>
        <w:t>-</w:t>
      </w:r>
      <w:proofErr w:type="spellStart"/>
      <w:r w:rsidRPr="0E38E6BD">
        <w:rPr>
          <w:i/>
          <w:iCs/>
          <w:sz w:val="22"/>
          <w:szCs w:val="22"/>
        </w:rPr>
        <w:t>cleaning</w:t>
      </w:r>
      <w:proofErr w:type="spellEnd"/>
      <w:r w:rsidRPr="0E38E6BD">
        <w:rPr>
          <w:sz w:val="22"/>
          <w:szCs w:val="22"/>
        </w:rPr>
        <w:t xml:space="preserve"> adottate ai sensi dell’articolo 96, comma 6 del Codice in relazione alle cause di esclusione verificate prima della presentazione della domanda di partecipazione e indica nel DGUE, il riferimento al documento caricato nel FVOE ovvero caricato insieme alla restante documentazione amministrativa;</w:t>
      </w:r>
    </w:p>
    <w:p w14:paraId="3AA6DF41" w14:textId="77777777" w:rsidR="003E2B94" w:rsidRPr="00ED4527" w:rsidRDefault="003E2B94" w:rsidP="00FC368C">
      <w:pPr>
        <w:ind w:left="360"/>
        <w:jc w:val="both"/>
        <w:rPr>
          <w:rFonts w:cstheme="minorHAnsi"/>
          <w:i/>
          <w:iCs/>
          <w:sz w:val="22"/>
          <w:szCs w:val="22"/>
        </w:rPr>
      </w:pPr>
      <w:r w:rsidRPr="00ED4527">
        <w:rPr>
          <w:rFonts w:cstheme="minorHAnsi"/>
          <w:i/>
          <w:iCs/>
          <w:sz w:val="22"/>
          <w:szCs w:val="22"/>
        </w:rPr>
        <w:t>o in alternativa</w:t>
      </w:r>
    </w:p>
    <w:p w14:paraId="2ECF8865" w14:textId="77777777" w:rsidR="003E2B94" w:rsidRPr="00ED4527" w:rsidRDefault="003E2B94" w:rsidP="00FC368C">
      <w:pPr>
        <w:pStyle w:val="Paragrafoelenco"/>
        <w:numPr>
          <w:ilvl w:val="0"/>
          <w:numId w:val="88"/>
        </w:numPr>
        <w:jc w:val="both"/>
        <w:rPr>
          <w:rFonts w:cstheme="minorHAnsi"/>
          <w:sz w:val="22"/>
          <w:szCs w:val="22"/>
        </w:rPr>
      </w:pPr>
      <w:r w:rsidRPr="00ED4527">
        <w:rPr>
          <w:rFonts w:cstheme="minorHAnsi"/>
          <w:sz w:val="22"/>
          <w:szCs w:val="22"/>
        </w:rPr>
        <w:t>motiva l’impossibilità ad adottare dette misure e si impegna ad adottare misure idonee e a comunicare le stesse tempestivamente e comunque prima dell’aggiudicazione.</w:t>
      </w:r>
    </w:p>
    <w:p w14:paraId="6AB064FA" w14:textId="77777777" w:rsidR="003E2B94" w:rsidRPr="00ED4527" w:rsidRDefault="003E2B94" w:rsidP="00FC368C">
      <w:pPr>
        <w:jc w:val="both"/>
        <w:rPr>
          <w:rFonts w:cstheme="minorHAnsi"/>
          <w:sz w:val="22"/>
          <w:szCs w:val="22"/>
        </w:rPr>
      </w:pPr>
    </w:p>
    <w:p w14:paraId="0C1EC64E" w14:textId="77777777" w:rsidR="003E2B94" w:rsidRPr="00ED4527" w:rsidRDefault="003E2B94" w:rsidP="00FC368C">
      <w:pPr>
        <w:jc w:val="both"/>
        <w:rPr>
          <w:rFonts w:cstheme="minorHAnsi"/>
          <w:sz w:val="22"/>
          <w:szCs w:val="22"/>
        </w:rPr>
      </w:pPr>
      <w:r w:rsidRPr="00ED4527">
        <w:rPr>
          <w:rFonts w:cstheme="minorHAnsi"/>
          <w:sz w:val="22"/>
          <w:szCs w:val="22"/>
        </w:rPr>
        <w:t xml:space="preserve">Se la causa di esclusione si è verificata successivamente alla presentazione dell’offerta, l’operatore economico adotta le misure di cui al comma 6 dell’articolo 96 del Codice dandone comunicazione alla stazione appaltante. </w:t>
      </w:r>
    </w:p>
    <w:p w14:paraId="13AA5F01" w14:textId="77777777" w:rsidR="003E2B94" w:rsidRPr="00ED4527" w:rsidRDefault="003E2B94" w:rsidP="00FC368C">
      <w:pPr>
        <w:jc w:val="both"/>
        <w:rPr>
          <w:rFonts w:cstheme="minorHAnsi"/>
          <w:sz w:val="22"/>
          <w:szCs w:val="22"/>
        </w:rPr>
      </w:pPr>
      <w:r w:rsidRPr="00ED4527">
        <w:rPr>
          <w:rFonts w:cstheme="minorHAnsi"/>
          <w:sz w:val="22"/>
          <w:szCs w:val="22"/>
        </w:rPr>
        <w:t xml:space="preserve">Sono considerate misure sufficienti il risarcimento o l’impegno a risarcire qualunque danno causato dal reato o dall’illecito, la dimostrazione di aver chiarito i fatti e le circostanze in modo globale collaborando attivamente con le autorità investigative e di aver adottato provvedimenti concreti, di carattere tecnico, organizzativo o relativi al personale idonei a prevenire ulteriori reati o illeciti. </w:t>
      </w:r>
    </w:p>
    <w:p w14:paraId="0A0B537A" w14:textId="77777777" w:rsidR="003E2B94" w:rsidRPr="00ED4527" w:rsidRDefault="003E2B94" w:rsidP="00FC368C">
      <w:pPr>
        <w:jc w:val="both"/>
        <w:rPr>
          <w:rFonts w:cstheme="minorHAnsi"/>
          <w:sz w:val="22"/>
          <w:szCs w:val="22"/>
        </w:rPr>
      </w:pPr>
      <w:r w:rsidRPr="00ED4527">
        <w:rPr>
          <w:rFonts w:cstheme="minorHAnsi"/>
          <w:sz w:val="22"/>
          <w:szCs w:val="22"/>
        </w:rPr>
        <w:t xml:space="preserve">Se le misure adottate sono ritenute sufficienti e tempestive, l’operatore economico non è escluso. Se dette misure sono ritenute insufficienti e intempestive, la stazione appaltante ne comunica le ragioni all’operatore economico. </w:t>
      </w:r>
    </w:p>
    <w:p w14:paraId="6F8E25F1" w14:textId="069289F9" w:rsidR="003E2B94" w:rsidRPr="00ED4527" w:rsidRDefault="480BC800" w:rsidP="0E38E6BD">
      <w:pPr>
        <w:jc w:val="both"/>
        <w:rPr>
          <w:sz w:val="22"/>
          <w:szCs w:val="22"/>
        </w:rPr>
      </w:pPr>
      <w:r w:rsidRPr="0E38E6BD">
        <w:rPr>
          <w:sz w:val="22"/>
          <w:szCs w:val="22"/>
        </w:rPr>
        <w:t xml:space="preserve">Non può avvalersi del </w:t>
      </w:r>
      <w:r w:rsidRPr="0E38E6BD">
        <w:rPr>
          <w:i/>
          <w:iCs/>
          <w:sz w:val="22"/>
          <w:szCs w:val="22"/>
        </w:rPr>
        <w:t>self</w:t>
      </w:r>
      <w:r w:rsidR="347618AB" w:rsidRPr="0E38E6BD">
        <w:rPr>
          <w:i/>
          <w:iCs/>
          <w:sz w:val="22"/>
          <w:szCs w:val="22"/>
        </w:rPr>
        <w:t>-</w:t>
      </w:r>
      <w:proofErr w:type="spellStart"/>
      <w:r w:rsidRPr="0E38E6BD">
        <w:rPr>
          <w:i/>
          <w:iCs/>
          <w:sz w:val="22"/>
          <w:szCs w:val="22"/>
        </w:rPr>
        <w:t>cleaning</w:t>
      </w:r>
      <w:proofErr w:type="spellEnd"/>
      <w:r w:rsidRPr="0E38E6BD">
        <w:rPr>
          <w:sz w:val="22"/>
          <w:szCs w:val="22"/>
        </w:rPr>
        <w:t xml:space="preserve"> l’operatore economico escluso con sentenza definitiva dalla partecipazione alle procedure di affidamento o di concessione, nel corso del periodo di esclusione derivante da tale sentenza. </w:t>
      </w:r>
    </w:p>
    <w:p w14:paraId="3B52785A" w14:textId="77777777" w:rsidR="003E2B94" w:rsidRPr="00ED4527" w:rsidRDefault="003E2B94" w:rsidP="0070311C">
      <w:pPr>
        <w:jc w:val="both"/>
        <w:rPr>
          <w:rFonts w:cstheme="minorHAnsi"/>
          <w:sz w:val="22"/>
          <w:szCs w:val="22"/>
        </w:rPr>
      </w:pPr>
      <w:r w:rsidRPr="00ED4527">
        <w:rPr>
          <w:rFonts w:cstheme="minorHAnsi"/>
          <w:sz w:val="22"/>
          <w:szCs w:val="22"/>
        </w:rPr>
        <w:t xml:space="preserve">Nel caso in cui un raggruppamento/consorzio abbia estromesso o sostituito un partecipante/esecutore interessato da una clausola di esclusione di cui agli articoli 94 e 95 del Codice, si valutano le misure adottate ai sensi dell’articolo 97 del Codice al fine di decidere sull’esclusione. </w:t>
      </w:r>
    </w:p>
    <w:p w14:paraId="65DFDA74" w14:textId="77777777" w:rsidR="003E2B94" w:rsidRPr="00ED4527" w:rsidRDefault="003E2B94" w:rsidP="0070311C">
      <w:pPr>
        <w:jc w:val="both"/>
        <w:rPr>
          <w:rFonts w:cstheme="minorHAnsi"/>
          <w:sz w:val="22"/>
          <w:szCs w:val="22"/>
        </w:rPr>
      </w:pPr>
    </w:p>
    <w:p w14:paraId="57CC7219" w14:textId="77777777" w:rsidR="003E2B94" w:rsidRPr="00ED4527" w:rsidRDefault="003E2B94" w:rsidP="0070311C">
      <w:pPr>
        <w:pStyle w:val="Titolo1"/>
        <w:jc w:val="both"/>
        <w:rPr>
          <w:rFonts w:asciiTheme="minorHAnsi" w:hAnsiTheme="minorHAnsi" w:cstheme="minorHAnsi"/>
          <w:b/>
          <w:bCs/>
          <w:sz w:val="22"/>
          <w:szCs w:val="22"/>
        </w:rPr>
      </w:pPr>
      <w:bookmarkStart w:id="1280" w:name="_Toc86769502"/>
      <w:bookmarkStart w:id="1281" w:name="_Toc87253509"/>
      <w:bookmarkStart w:id="1282" w:name="_Toc87253568"/>
      <w:bookmarkStart w:id="1283" w:name="_Toc86769503"/>
      <w:bookmarkStart w:id="1284" w:name="_Toc87253510"/>
      <w:bookmarkStart w:id="1285" w:name="_Toc87253569"/>
      <w:bookmarkStart w:id="1286" w:name="_Toc86769504"/>
      <w:bookmarkStart w:id="1287" w:name="_Toc87253511"/>
      <w:bookmarkStart w:id="1288" w:name="_Toc87253570"/>
      <w:bookmarkStart w:id="1289" w:name="_Ref497211510"/>
      <w:bookmarkStart w:id="1290" w:name="_Toc172641180"/>
      <w:bookmarkEnd w:id="1280"/>
      <w:bookmarkEnd w:id="1281"/>
      <w:bookmarkEnd w:id="1282"/>
      <w:bookmarkEnd w:id="1283"/>
      <w:bookmarkEnd w:id="1284"/>
      <w:bookmarkEnd w:id="1285"/>
      <w:bookmarkEnd w:id="1286"/>
      <w:bookmarkEnd w:id="1287"/>
      <w:bookmarkEnd w:id="1288"/>
      <w:r w:rsidRPr="00ED4527">
        <w:rPr>
          <w:rFonts w:asciiTheme="minorHAnsi" w:hAnsiTheme="minorHAnsi" w:cstheme="minorHAnsi"/>
          <w:b/>
          <w:bCs/>
          <w:sz w:val="22"/>
          <w:szCs w:val="22"/>
        </w:rPr>
        <w:t xml:space="preserve">7. REQUISITI SPECIALI E </w:t>
      </w:r>
      <w:r w:rsidRPr="00ED4527">
        <w:rPr>
          <w:rFonts w:asciiTheme="minorHAnsi" w:hAnsiTheme="minorHAnsi" w:cstheme="minorHAnsi"/>
          <w:b/>
          <w:bCs/>
          <w:caps/>
          <w:sz w:val="22"/>
          <w:szCs w:val="22"/>
        </w:rPr>
        <w:t>MEZZI DI PROVA</w:t>
      </w:r>
      <w:bookmarkEnd w:id="1289"/>
      <w:bookmarkEnd w:id="1290"/>
    </w:p>
    <w:p w14:paraId="594220BE" w14:textId="77777777" w:rsidR="003E2B94" w:rsidRPr="00ED4527" w:rsidRDefault="003E2B94" w:rsidP="0070311C">
      <w:pPr>
        <w:jc w:val="both"/>
        <w:rPr>
          <w:rFonts w:cstheme="minorHAnsi"/>
          <w:sz w:val="22"/>
          <w:szCs w:val="22"/>
        </w:rPr>
      </w:pPr>
      <w:r w:rsidRPr="00ED4527">
        <w:rPr>
          <w:rFonts w:cstheme="minorHAnsi"/>
          <w:sz w:val="22"/>
          <w:szCs w:val="22"/>
        </w:rPr>
        <w:t xml:space="preserve">I concorrenti devono essere in possesso, </w:t>
      </w:r>
      <w:r w:rsidRPr="00ED4527">
        <w:rPr>
          <w:rFonts w:cstheme="minorHAnsi"/>
          <w:bCs/>
          <w:sz w:val="22"/>
          <w:szCs w:val="22"/>
        </w:rPr>
        <w:t>a pena di esclusione</w:t>
      </w:r>
      <w:r w:rsidRPr="00ED4527">
        <w:rPr>
          <w:rFonts w:cstheme="minorHAnsi"/>
          <w:sz w:val="22"/>
          <w:szCs w:val="22"/>
        </w:rPr>
        <w:t xml:space="preserve">, dei requisiti previsti nei commi seguenti. </w:t>
      </w:r>
    </w:p>
    <w:p w14:paraId="58EEF5EF" w14:textId="77777777" w:rsidR="003E2B94" w:rsidRPr="00ED4527" w:rsidRDefault="1281A013" w:rsidP="0070311C">
      <w:pPr>
        <w:jc w:val="both"/>
        <w:rPr>
          <w:rFonts w:cstheme="minorHAnsi"/>
          <w:sz w:val="22"/>
          <w:szCs w:val="22"/>
        </w:rPr>
      </w:pPr>
      <w:r w:rsidRPr="1FAB04E6">
        <w:rPr>
          <w:sz w:val="22"/>
          <w:szCs w:val="22"/>
        </w:rPr>
        <w:t>La stazione appaltante verifica il possesso dei requisiti di ordine speciale</w:t>
      </w:r>
      <w:r w:rsidR="003E2B94" w:rsidRPr="1FAB04E6">
        <w:rPr>
          <w:rStyle w:val="Rimandonotaapidipagina"/>
          <w:sz w:val="22"/>
          <w:szCs w:val="22"/>
        </w:rPr>
        <w:footnoteReference w:id="9"/>
      </w:r>
      <w:r w:rsidRPr="1FAB04E6">
        <w:rPr>
          <w:sz w:val="22"/>
          <w:szCs w:val="22"/>
        </w:rPr>
        <w:t xml:space="preserve"> accedendo al FVOE. </w:t>
      </w:r>
    </w:p>
    <w:p w14:paraId="625DB4A7" w14:textId="77777777" w:rsidR="003E2B94" w:rsidRPr="00ED4527" w:rsidRDefault="003E2B94" w:rsidP="0070311C">
      <w:pPr>
        <w:jc w:val="both"/>
        <w:rPr>
          <w:rFonts w:cstheme="minorHAnsi"/>
          <w:sz w:val="22"/>
          <w:szCs w:val="22"/>
        </w:rPr>
      </w:pPr>
      <w:r w:rsidRPr="00ED4527">
        <w:rPr>
          <w:rFonts w:cstheme="minorHAnsi"/>
          <w:sz w:val="22"/>
          <w:szCs w:val="22"/>
        </w:rPr>
        <w:t xml:space="preserve">L’operatore economico è tenuto ad inserire nel FVOE i dati e le informazioni richiesti per la comprova del requisito, qualora questi non siano già presenti nel fascicolo o non siano già in possesso della stazione appaltante e non possano essere acquisiti d’ufficio da quest’ultima. </w:t>
      </w:r>
    </w:p>
    <w:p w14:paraId="3FE85AE9" w14:textId="77777777" w:rsidR="003E2B94" w:rsidRPr="00ED4527" w:rsidRDefault="003E2B94" w:rsidP="0070311C">
      <w:pPr>
        <w:jc w:val="both"/>
        <w:rPr>
          <w:rFonts w:cstheme="minorHAnsi"/>
          <w:sz w:val="22"/>
          <w:szCs w:val="22"/>
        </w:rPr>
      </w:pPr>
    </w:p>
    <w:p w14:paraId="4FF47A3B" w14:textId="77777777" w:rsidR="003E2B94" w:rsidRPr="00ED4527" w:rsidRDefault="003E2B94" w:rsidP="0070311C">
      <w:pPr>
        <w:pStyle w:val="Titolo2"/>
        <w:ind w:left="0"/>
        <w:jc w:val="both"/>
        <w:rPr>
          <w:rFonts w:asciiTheme="minorHAnsi" w:hAnsiTheme="minorHAnsi" w:cstheme="minorHAnsi"/>
          <w:i/>
          <w:iCs/>
          <w:sz w:val="22"/>
          <w:szCs w:val="22"/>
        </w:rPr>
      </w:pPr>
      <w:bookmarkStart w:id="1291" w:name="_Toc497728144"/>
      <w:bookmarkStart w:id="1292" w:name="_Toc497484946"/>
      <w:bookmarkStart w:id="1293" w:name="_Toc498419731"/>
      <w:bookmarkStart w:id="1294" w:name="_Toc497831539"/>
      <w:bookmarkStart w:id="1295" w:name="_Ref99458477"/>
      <w:bookmarkStart w:id="1296" w:name="_Toc172641181"/>
      <w:bookmarkEnd w:id="1291"/>
      <w:bookmarkEnd w:id="1292"/>
      <w:bookmarkEnd w:id="1293"/>
      <w:bookmarkEnd w:id="1294"/>
      <w:r w:rsidRPr="00ED4527">
        <w:rPr>
          <w:rFonts w:asciiTheme="minorHAnsi" w:hAnsiTheme="minorHAnsi" w:cstheme="minorHAnsi"/>
          <w:i/>
          <w:iCs/>
          <w:sz w:val="22"/>
          <w:szCs w:val="22"/>
        </w:rPr>
        <w:t>7.1 Requisiti di idoneità</w:t>
      </w:r>
      <w:bookmarkEnd w:id="1295"/>
      <w:r w:rsidRPr="00ED4527">
        <w:rPr>
          <w:rFonts w:asciiTheme="minorHAnsi" w:hAnsiTheme="minorHAnsi" w:cstheme="minorHAnsi"/>
          <w:i/>
          <w:iCs/>
          <w:sz w:val="22"/>
          <w:szCs w:val="22"/>
        </w:rPr>
        <w:t xml:space="preserve"> professionale</w:t>
      </w:r>
      <w:bookmarkEnd w:id="1296"/>
      <w:r w:rsidRPr="00ED4527">
        <w:rPr>
          <w:rFonts w:asciiTheme="minorHAnsi" w:hAnsiTheme="minorHAnsi" w:cstheme="minorHAnsi"/>
          <w:i/>
          <w:iCs/>
          <w:sz w:val="22"/>
          <w:szCs w:val="22"/>
        </w:rPr>
        <w:t xml:space="preserve"> </w:t>
      </w:r>
    </w:p>
    <w:p w14:paraId="7101FE40" w14:textId="77777777" w:rsidR="003E2B94" w:rsidRPr="00ED4527" w:rsidRDefault="003E2B94" w:rsidP="0070311C">
      <w:pPr>
        <w:pStyle w:val="NormaleWeb"/>
        <w:spacing w:before="0" w:beforeAutospacing="0" w:after="0" w:afterAutospacing="0"/>
        <w:jc w:val="both"/>
        <w:rPr>
          <w:rFonts w:asciiTheme="minorHAnsi" w:hAnsiTheme="minorHAnsi" w:cstheme="minorHAnsi"/>
          <w:sz w:val="22"/>
          <w:szCs w:val="22"/>
          <w:lang w:eastAsia="en-US"/>
        </w:rPr>
      </w:pPr>
      <w:r w:rsidRPr="00ED4527">
        <w:rPr>
          <w:rFonts w:asciiTheme="minorHAnsi" w:hAnsiTheme="minorHAnsi" w:cstheme="minorHAnsi"/>
          <w:b/>
          <w:bCs/>
          <w:sz w:val="22"/>
          <w:szCs w:val="22"/>
          <w:lang w:eastAsia="en-US"/>
        </w:rPr>
        <w:t>Iscrizione</w:t>
      </w:r>
      <w:r w:rsidRPr="00ED4527">
        <w:rPr>
          <w:rFonts w:asciiTheme="minorHAnsi" w:hAnsiTheme="minorHAnsi" w:cstheme="minorHAnsi"/>
          <w:sz w:val="22"/>
          <w:szCs w:val="22"/>
          <w:lang w:eastAsia="en-US"/>
        </w:rPr>
        <w:t xml:space="preserve"> nel Registro delle Imprese oppure nell’Albo delle Imprese artigiane per attività pertinenti con quelle oggetto della presente procedura di gara. </w:t>
      </w:r>
    </w:p>
    <w:p w14:paraId="7483CEC3" w14:textId="77777777" w:rsidR="003E2B94" w:rsidRPr="00ED4527" w:rsidRDefault="003E2B94" w:rsidP="0070311C">
      <w:pPr>
        <w:pStyle w:val="NormaleWeb"/>
        <w:spacing w:before="0" w:beforeAutospacing="0" w:after="0" w:afterAutospacing="0"/>
        <w:jc w:val="both"/>
        <w:rPr>
          <w:rFonts w:asciiTheme="minorHAnsi" w:hAnsiTheme="minorHAnsi" w:cstheme="minorHAnsi"/>
          <w:sz w:val="22"/>
          <w:szCs w:val="22"/>
          <w:lang w:eastAsia="en-US"/>
        </w:rPr>
      </w:pPr>
      <w:r w:rsidRPr="00ED4527">
        <w:rPr>
          <w:rFonts w:asciiTheme="minorHAnsi" w:hAnsiTheme="minorHAnsi" w:cstheme="minorHAnsi"/>
          <w:sz w:val="22"/>
          <w:szCs w:val="22"/>
          <w:lang w:eastAsia="en-US"/>
        </w:rPr>
        <w:t xml:space="preserve">Per l’operatore economico di altro Stato membro, non residente in Italia: iscrizione in uno dei registri professionali o commerciali degli altri Stati membri di cui all’allegato II.11 del Codice. </w:t>
      </w:r>
    </w:p>
    <w:p w14:paraId="7FA0163B" w14:textId="77777777" w:rsidR="003E2B94" w:rsidRPr="00ED4527" w:rsidRDefault="480BC800" w:rsidP="0070311C">
      <w:pPr>
        <w:pStyle w:val="NormaleWeb"/>
        <w:spacing w:before="0" w:beforeAutospacing="0" w:after="0" w:afterAutospacing="0"/>
        <w:jc w:val="both"/>
        <w:rPr>
          <w:rFonts w:asciiTheme="minorHAnsi" w:hAnsiTheme="minorHAnsi" w:cstheme="minorHAnsi"/>
          <w:sz w:val="22"/>
          <w:szCs w:val="22"/>
          <w:lang w:eastAsia="en-US"/>
        </w:rPr>
      </w:pPr>
      <w:r w:rsidRPr="0E38E6BD">
        <w:rPr>
          <w:rFonts w:asciiTheme="minorHAnsi" w:hAnsiTheme="minorHAnsi" w:cstheme="minorBidi"/>
          <w:sz w:val="22"/>
          <w:szCs w:val="22"/>
          <w:lang w:eastAsia="en-US"/>
        </w:rPr>
        <w:t>Ai fini della comprova, l’iscrizione nel Registro è acquisita d’ufficio dalla stazione appaltante tramite il FVOE. Gli operatori stabiliti in altri Stati membri caricano nel fascicolo virtuale i dati e le informazioni utili alla comprova del requisito, se disponibili.</w:t>
      </w:r>
    </w:p>
    <w:p w14:paraId="1281EA6F" w14:textId="25637E83" w:rsidR="0E38E6BD" w:rsidRDefault="0E38E6BD" w:rsidP="0070311C">
      <w:pPr>
        <w:pStyle w:val="NormaleWeb"/>
        <w:spacing w:before="0" w:beforeAutospacing="0" w:after="0" w:afterAutospacing="0"/>
        <w:jc w:val="both"/>
        <w:rPr>
          <w:rFonts w:asciiTheme="minorHAnsi" w:hAnsiTheme="minorHAnsi" w:cstheme="minorBidi"/>
          <w:sz w:val="22"/>
          <w:szCs w:val="22"/>
          <w:lang w:eastAsia="en-US"/>
        </w:rPr>
      </w:pPr>
    </w:p>
    <w:p w14:paraId="3B81DE54" w14:textId="77777777" w:rsidR="003E2B94" w:rsidRPr="00ED4527" w:rsidRDefault="003E2B94" w:rsidP="0070311C">
      <w:pPr>
        <w:pStyle w:val="Titolo2"/>
        <w:ind w:left="0"/>
        <w:jc w:val="both"/>
        <w:rPr>
          <w:rFonts w:asciiTheme="minorHAnsi" w:hAnsiTheme="minorHAnsi" w:cstheme="minorHAnsi"/>
          <w:i/>
          <w:iCs/>
          <w:sz w:val="22"/>
          <w:szCs w:val="22"/>
        </w:rPr>
      </w:pPr>
      <w:bookmarkStart w:id="1297" w:name="_Toc484688287"/>
      <w:bookmarkStart w:id="1298" w:name="_Toc484605418"/>
      <w:bookmarkStart w:id="1299" w:name="_Toc484605294"/>
      <w:bookmarkStart w:id="1300" w:name="_Toc484526574"/>
      <w:bookmarkStart w:id="1301" w:name="_Toc484449079"/>
      <w:bookmarkStart w:id="1302" w:name="_Toc484448955"/>
      <w:bookmarkStart w:id="1303" w:name="_Toc484448831"/>
      <w:bookmarkStart w:id="1304" w:name="_Toc484448708"/>
      <w:bookmarkStart w:id="1305" w:name="_Toc484448584"/>
      <w:bookmarkStart w:id="1306" w:name="_Toc484448460"/>
      <w:bookmarkStart w:id="1307" w:name="_Toc484448336"/>
      <w:bookmarkStart w:id="1308" w:name="_Toc484448212"/>
      <w:bookmarkStart w:id="1309" w:name="_Toc484448087"/>
      <w:bookmarkStart w:id="1310" w:name="_Toc484440428"/>
      <w:bookmarkStart w:id="1311" w:name="_Toc484440068"/>
      <w:bookmarkStart w:id="1312" w:name="_Toc484439944"/>
      <w:bookmarkStart w:id="1313" w:name="_Toc484439821"/>
      <w:bookmarkStart w:id="1314" w:name="_Toc484438901"/>
      <w:bookmarkStart w:id="1315" w:name="_Toc484438777"/>
      <w:bookmarkStart w:id="1316" w:name="_Toc484438653"/>
      <w:bookmarkStart w:id="1317" w:name="_Toc484429078"/>
      <w:bookmarkStart w:id="1318" w:name="_Toc484428908"/>
      <w:bookmarkStart w:id="1319" w:name="_Toc484097736"/>
      <w:bookmarkStart w:id="1320" w:name="_Toc484011662"/>
      <w:bookmarkStart w:id="1321" w:name="_Toc484011187"/>
      <w:bookmarkStart w:id="1322" w:name="_Toc484011065"/>
      <w:bookmarkStart w:id="1323" w:name="_Toc484010943"/>
      <w:bookmarkStart w:id="1324" w:name="_Toc484010819"/>
      <w:bookmarkStart w:id="1325" w:name="_Toc484010697"/>
      <w:bookmarkStart w:id="1326" w:name="_Toc483906947"/>
      <w:bookmarkStart w:id="1327" w:name="_Toc483571570"/>
      <w:bookmarkStart w:id="1328" w:name="_Toc483571449"/>
      <w:bookmarkStart w:id="1329" w:name="_Toc483474020"/>
      <w:bookmarkStart w:id="1330" w:name="_Toc483401223"/>
      <w:bookmarkStart w:id="1331" w:name="_Toc483325744"/>
      <w:bookmarkStart w:id="1332" w:name="_Toc483316441"/>
      <w:bookmarkStart w:id="1333" w:name="_Toc483316310"/>
      <w:bookmarkStart w:id="1334" w:name="_Toc483316107"/>
      <w:bookmarkStart w:id="1335" w:name="_Toc483315902"/>
      <w:bookmarkStart w:id="1336" w:name="_Toc483302352"/>
      <w:bookmarkStart w:id="1337" w:name="_Toc485218278"/>
      <w:bookmarkStart w:id="1338" w:name="_Toc484688842"/>
      <w:bookmarkStart w:id="1339" w:name="_Ref495506173"/>
      <w:bookmarkStart w:id="1340" w:name="_Ref495482790"/>
      <w:bookmarkStart w:id="1341" w:name="_Ref495482769"/>
      <w:bookmarkStart w:id="1342" w:name="_Ref495411584"/>
      <w:bookmarkStart w:id="1343" w:name="_Ref496707577"/>
      <w:bookmarkStart w:id="1344" w:name="_Ref495920623"/>
      <w:bookmarkStart w:id="1345" w:name="_Toc172641182"/>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r w:rsidRPr="00ED4527">
        <w:rPr>
          <w:rFonts w:asciiTheme="minorHAnsi" w:hAnsiTheme="minorHAnsi" w:cstheme="minorHAnsi"/>
          <w:i/>
          <w:iCs/>
          <w:sz w:val="22"/>
          <w:szCs w:val="22"/>
        </w:rPr>
        <w:t>7.2 Requisiti di capacità economica e finanziaria</w:t>
      </w:r>
      <w:bookmarkEnd w:id="1345"/>
      <w:r w:rsidRPr="00ED4527">
        <w:rPr>
          <w:rFonts w:asciiTheme="minorHAnsi" w:hAnsiTheme="minorHAnsi" w:cstheme="minorHAnsi"/>
          <w:i/>
          <w:iCs/>
          <w:sz w:val="22"/>
          <w:szCs w:val="22"/>
        </w:rPr>
        <w:t xml:space="preserve"> </w:t>
      </w:r>
    </w:p>
    <w:p w14:paraId="003B10F7" w14:textId="77777777" w:rsidR="003E2B94" w:rsidRPr="00ED4527" w:rsidRDefault="003E2B94" w:rsidP="0070311C">
      <w:pPr>
        <w:jc w:val="both"/>
        <w:rPr>
          <w:rFonts w:cstheme="minorHAnsi"/>
          <w:sz w:val="22"/>
          <w:szCs w:val="22"/>
        </w:rPr>
      </w:pPr>
      <w:r w:rsidRPr="00ED4527">
        <w:rPr>
          <w:rFonts w:cstheme="minorHAnsi"/>
          <w:sz w:val="22"/>
          <w:szCs w:val="22"/>
        </w:rPr>
        <w:t>Per la partecipazione alla presente procedura non sono previsti requisiti di capacità economica e finanziaria.</w:t>
      </w:r>
    </w:p>
    <w:p w14:paraId="2070DB3A" w14:textId="77777777" w:rsidR="00F24503" w:rsidRDefault="00F24503" w:rsidP="0070311C">
      <w:pPr>
        <w:pStyle w:val="Titolo2"/>
        <w:ind w:left="0"/>
        <w:jc w:val="both"/>
        <w:rPr>
          <w:rFonts w:asciiTheme="minorHAnsi" w:hAnsiTheme="minorHAnsi" w:cstheme="minorHAnsi"/>
          <w:i/>
          <w:iCs/>
          <w:sz w:val="22"/>
          <w:szCs w:val="22"/>
        </w:rPr>
      </w:pPr>
    </w:p>
    <w:p w14:paraId="123AA2B1" w14:textId="0B92F941" w:rsidR="003E2B94" w:rsidRPr="00ED4527" w:rsidRDefault="003E2B94" w:rsidP="00FC368C">
      <w:pPr>
        <w:pStyle w:val="Titolo2"/>
        <w:ind w:left="0"/>
        <w:jc w:val="both"/>
        <w:rPr>
          <w:rFonts w:asciiTheme="minorHAnsi" w:hAnsiTheme="minorHAnsi" w:cstheme="minorHAnsi"/>
          <w:i/>
          <w:iCs/>
          <w:sz w:val="22"/>
          <w:szCs w:val="22"/>
        </w:rPr>
      </w:pPr>
      <w:bookmarkStart w:id="1346" w:name="_Toc172641183"/>
      <w:r w:rsidRPr="00ED4527">
        <w:rPr>
          <w:rFonts w:asciiTheme="minorHAnsi" w:hAnsiTheme="minorHAnsi" w:cstheme="minorHAnsi"/>
          <w:i/>
          <w:iCs/>
          <w:sz w:val="22"/>
          <w:szCs w:val="22"/>
        </w:rPr>
        <w:t>7.3 Requisiti di capacità tecnica e professionale</w:t>
      </w:r>
      <w:bookmarkEnd w:id="1339"/>
      <w:bookmarkEnd w:id="1340"/>
      <w:bookmarkEnd w:id="1341"/>
      <w:bookmarkEnd w:id="1342"/>
      <w:bookmarkEnd w:id="1343"/>
      <w:bookmarkEnd w:id="1344"/>
      <w:bookmarkEnd w:id="1346"/>
    </w:p>
    <w:p w14:paraId="07E1FA89" w14:textId="4A692DBF" w:rsidR="003E2B94" w:rsidRPr="00ED4527" w:rsidRDefault="68E5824D" w:rsidP="0E38E6BD">
      <w:pPr>
        <w:pStyle w:val="NormaleWeb"/>
        <w:keepNext/>
        <w:keepLines/>
        <w:spacing w:before="0" w:beforeAutospacing="0" w:after="0" w:afterAutospacing="0"/>
        <w:jc w:val="both"/>
        <w:rPr>
          <w:rFonts w:asciiTheme="minorHAnsi" w:hAnsiTheme="minorHAnsi" w:cstheme="minorBidi"/>
          <w:sz w:val="22"/>
          <w:szCs w:val="22"/>
          <w:lang w:eastAsia="en-US"/>
        </w:rPr>
      </w:pPr>
      <w:r w:rsidRPr="0E38E6BD">
        <w:rPr>
          <w:rFonts w:asciiTheme="minorHAnsi" w:hAnsiTheme="minorHAnsi" w:cstheme="minorBidi"/>
          <w:sz w:val="22"/>
          <w:szCs w:val="22"/>
          <w:lang w:eastAsia="en-US"/>
        </w:rPr>
        <w:t xml:space="preserve">Esecuzione negli ultimi tre anni </w:t>
      </w:r>
      <w:r w:rsidR="46883CDF"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 xml:space="preserve">di </w:t>
      </w:r>
      <w:r w:rsidR="16F6069E" w:rsidRPr="0E38E6BD">
        <w:rPr>
          <w:rFonts w:asciiTheme="minorHAnsi" w:hAnsiTheme="minorHAnsi" w:cstheme="minorBidi"/>
          <w:sz w:val="22"/>
          <w:szCs w:val="22"/>
          <w:lang w:eastAsia="en-US"/>
        </w:rPr>
        <w:t xml:space="preserve"> </w:t>
      </w:r>
      <w:r w:rsidR="2F8AA06F" w:rsidRPr="0E38E6BD">
        <w:rPr>
          <w:rFonts w:asciiTheme="minorHAnsi" w:hAnsiTheme="minorHAnsi" w:cstheme="minorBidi"/>
          <w:sz w:val="22"/>
          <w:szCs w:val="22"/>
          <w:lang w:eastAsia="en-US"/>
        </w:rPr>
        <w:t xml:space="preserve">una </w:t>
      </w:r>
      <w:r w:rsidR="1D509056"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fornitur</w:t>
      </w:r>
      <w:r w:rsidR="2F8AA06F" w:rsidRPr="0E38E6BD">
        <w:rPr>
          <w:rFonts w:asciiTheme="minorHAnsi" w:hAnsiTheme="minorHAnsi" w:cstheme="minorBidi"/>
          <w:sz w:val="22"/>
          <w:szCs w:val="22"/>
          <w:lang w:eastAsia="en-US"/>
        </w:rPr>
        <w:t>a</w:t>
      </w:r>
      <w:r w:rsidRPr="0E38E6BD">
        <w:rPr>
          <w:rFonts w:asciiTheme="minorHAnsi" w:hAnsiTheme="minorHAnsi" w:cstheme="minorBidi"/>
          <w:sz w:val="22"/>
          <w:szCs w:val="22"/>
          <w:lang w:eastAsia="en-US"/>
        </w:rPr>
        <w:t xml:space="preserve"> </w:t>
      </w:r>
      <w:r w:rsidR="134A5922"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analog</w:t>
      </w:r>
      <w:r w:rsidR="2F8AA06F" w:rsidRPr="0E38E6BD">
        <w:rPr>
          <w:rFonts w:asciiTheme="minorHAnsi" w:hAnsiTheme="minorHAnsi" w:cstheme="minorBidi"/>
          <w:sz w:val="22"/>
          <w:szCs w:val="22"/>
          <w:lang w:eastAsia="en-US"/>
        </w:rPr>
        <w:t>a</w:t>
      </w:r>
      <w:r w:rsidRPr="0E38E6BD">
        <w:rPr>
          <w:rFonts w:asciiTheme="minorHAnsi" w:hAnsiTheme="minorHAnsi" w:cstheme="minorBidi"/>
          <w:sz w:val="22"/>
          <w:szCs w:val="22"/>
          <w:lang w:eastAsia="en-US"/>
        </w:rPr>
        <w:t xml:space="preserve"> </w:t>
      </w:r>
      <w:r w:rsidR="24EBBA0D"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 xml:space="preserve">a </w:t>
      </w:r>
      <w:r w:rsidR="24EBBA0D"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quell</w:t>
      </w:r>
      <w:r w:rsidR="2F8AA06F" w:rsidRPr="0E38E6BD">
        <w:rPr>
          <w:rFonts w:asciiTheme="minorHAnsi" w:hAnsiTheme="minorHAnsi" w:cstheme="minorBidi"/>
          <w:sz w:val="22"/>
          <w:szCs w:val="22"/>
          <w:lang w:eastAsia="en-US"/>
        </w:rPr>
        <w:t>a</w:t>
      </w:r>
      <w:r w:rsidRPr="0E38E6BD">
        <w:rPr>
          <w:rFonts w:asciiTheme="minorHAnsi" w:hAnsiTheme="minorHAnsi" w:cstheme="minorBidi"/>
          <w:sz w:val="22"/>
          <w:szCs w:val="22"/>
          <w:lang w:eastAsia="en-US"/>
        </w:rPr>
        <w:t xml:space="preserve"> </w:t>
      </w:r>
      <w:r w:rsidR="32F1A0A5"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 xml:space="preserve">in </w:t>
      </w:r>
      <w:r w:rsidR="00AD9C85"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 xml:space="preserve">affidamento </w:t>
      </w:r>
      <w:r w:rsidR="2D9C4C3F"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 xml:space="preserve">di </w:t>
      </w:r>
      <w:r w:rsidR="792EAB19"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 xml:space="preserve">importo </w:t>
      </w:r>
      <w:r w:rsidR="5A38760E"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 xml:space="preserve">minimo </w:t>
      </w:r>
      <w:r w:rsidR="3B9600F8" w:rsidRPr="0E38E6BD">
        <w:rPr>
          <w:rFonts w:asciiTheme="minorHAnsi" w:hAnsiTheme="minorHAnsi" w:cstheme="minorBidi"/>
          <w:sz w:val="22"/>
          <w:szCs w:val="22"/>
          <w:lang w:eastAsia="en-US"/>
        </w:rPr>
        <w:t xml:space="preserve"> </w:t>
      </w:r>
      <w:r w:rsidRPr="0E38E6BD">
        <w:rPr>
          <w:rFonts w:asciiTheme="minorHAnsi" w:hAnsiTheme="minorHAnsi" w:cstheme="minorBidi"/>
          <w:sz w:val="22"/>
          <w:szCs w:val="22"/>
          <w:lang w:eastAsia="en-US"/>
        </w:rPr>
        <w:t>pari a €</w:t>
      </w:r>
      <w:r w:rsidRPr="0E38E6BD">
        <w:rPr>
          <w:rFonts w:asciiTheme="minorHAnsi" w:hAnsiTheme="minorHAnsi" w:cstheme="minorBidi"/>
          <w:i/>
          <w:iCs/>
          <w:sz w:val="22"/>
          <w:szCs w:val="22"/>
          <w:lang w:eastAsia="en-US"/>
        </w:rPr>
        <w:t xml:space="preserve"> </w:t>
      </w:r>
      <w:r w:rsidR="2F8AA06F" w:rsidRPr="0E38E6BD">
        <w:rPr>
          <w:rFonts w:asciiTheme="minorHAnsi" w:hAnsiTheme="minorHAnsi" w:cstheme="minorBidi"/>
          <w:i/>
          <w:iCs/>
          <w:sz w:val="22"/>
          <w:szCs w:val="22"/>
          <w:lang w:eastAsia="en-US"/>
        </w:rPr>
        <w:t>640.000,00</w:t>
      </w:r>
      <w:r w:rsidR="003E2B94" w:rsidRPr="0E38E6BD">
        <w:rPr>
          <w:rStyle w:val="Rimandonotaapidipagina"/>
          <w:rFonts w:asciiTheme="minorHAnsi" w:hAnsiTheme="minorHAnsi" w:cstheme="minorBidi"/>
          <w:i/>
          <w:iCs/>
          <w:sz w:val="22"/>
          <w:szCs w:val="22"/>
          <w:lang w:eastAsia="en-US"/>
        </w:rPr>
        <w:footnoteReference w:id="10"/>
      </w:r>
      <w:r w:rsidRPr="0E38E6BD">
        <w:rPr>
          <w:rFonts w:asciiTheme="minorHAnsi" w:hAnsiTheme="minorHAnsi" w:cstheme="minorBidi"/>
          <w:i/>
          <w:iCs/>
          <w:sz w:val="22"/>
          <w:szCs w:val="22"/>
          <w:lang w:eastAsia="en-US"/>
        </w:rPr>
        <w:t xml:space="preserve">, </w:t>
      </w:r>
      <w:r w:rsidRPr="0E38E6BD">
        <w:rPr>
          <w:rFonts w:asciiTheme="minorHAnsi" w:hAnsiTheme="minorHAnsi" w:cstheme="minorBidi"/>
          <w:sz w:val="22"/>
          <w:szCs w:val="22"/>
          <w:lang w:eastAsia="en-US"/>
        </w:rPr>
        <w:t>svolt</w:t>
      </w:r>
      <w:r w:rsidR="2F8AA06F" w:rsidRPr="0E38E6BD">
        <w:rPr>
          <w:rFonts w:asciiTheme="minorHAnsi" w:hAnsiTheme="minorHAnsi" w:cstheme="minorBidi"/>
          <w:sz w:val="22"/>
          <w:szCs w:val="22"/>
          <w:lang w:eastAsia="en-US"/>
        </w:rPr>
        <w:t>a</w:t>
      </w:r>
      <w:r w:rsidRPr="0E38E6BD">
        <w:rPr>
          <w:rFonts w:asciiTheme="minorHAnsi" w:hAnsiTheme="minorHAnsi" w:cstheme="minorBidi"/>
          <w:sz w:val="22"/>
          <w:szCs w:val="22"/>
          <w:lang w:eastAsia="en-US"/>
        </w:rPr>
        <w:t xml:space="preserve"> per conto di committenti pubblici o privati.</w:t>
      </w:r>
    </w:p>
    <w:p w14:paraId="6760F4BD" w14:textId="48C4E956" w:rsidR="0E38E6BD" w:rsidRDefault="0E38E6BD" w:rsidP="0E38E6BD">
      <w:pPr>
        <w:tabs>
          <w:tab w:val="left" w:pos="426"/>
        </w:tabs>
        <w:jc w:val="both"/>
        <w:rPr>
          <w:sz w:val="22"/>
          <w:szCs w:val="22"/>
        </w:rPr>
      </w:pPr>
    </w:p>
    <w:p w14:paraId="72E104EC" w14:textId="77777777" w:rsidR="003E2B94" w:rsidRPr="00ED4527" w:rsidRDefault="003E2B94" w:rsidP="00FC368C">
      <w:pPr>
        <w:tabs>
          <w:tab w:val="left" w:pos="426"/>
        </w:tabs>
        <w:suppressAutoHyphens/>
        <w:jc w:val="both"/>
        <w:textAlignment w:val="baseline"/>
        <w:rPr>
          <w:rFonts w:cstheme="minorHAnsi"/>
          <w:sz w:val="22"/>
          <w:szCs w:val="22"/>
        </w:rPr>
      </w:pPr>
      <w:r w:rsidRPr="00ED4527">
        <w:rPr>
          <w:rFonts w:cstheme="minorHAnsi"/>
          <w:sz w:val="22"/>
          <w:szCs w:val="22"/>
        </w:rPr>
        <w:t>La comprova del requisito è fornita mediante:</w:t>
      </w:r>
    </w:p>
    <w:p w14:paraId="3D86D935" w14:textId="77777777" w:rsidR="003E2B94" w:rsidRPr="00ED4527" w:rsidRDefault="003E2B94" w:rsidP="00FC368C">
      <w:pPr>
        <w:pStyle w:val="Paragrafoelenco"/>
        <w:numPr>
          <w:ilvl w:val="0"/>
          <w:numId w:val="70"/>
        </w:numPr>
        <w:tabs>
          <w:tab w:val="left" w:pos="426"/>
        </w:tabs>
        <w:suppressAutoHyphens/>
        <w:jc w:val="both"/>
        <w:textAlignment w:val="baseline"/>
        <w:rPr>
          <w:rFonts w:eastAsia="Calibri" w:cstheme="minorHAnsi"/>
          <w:sz w:val="22"/>
          <w:szCs w:val="22"/>
        </w:rPr>
      </w:pPr>
      <w:r w:rsidRPr="00ED4527">
        <w:rPr>
          <w:rFonts w:eastAsia="Calibri" w:cstheme="minorHAnsi"/>
          <w:sz w:val="22"/>
          <w:szCs w:val="22"/>
        </w:rPr>
        <w:t>Certificati rilasciati dall’amministrazione/ente contraente, con l’indicazione dell’oggetto, dell’importo e del periodo di esecuzione;</w:t>
      </w:r>
    </w:p>
    <w:p w14:paraId="7947A064" w14:textId="77777777" w:rsidR="003E2B94" w:rsidRPr="00ED4527" w:rsidRDefault="003E2B94" w:rsidP="00FC368C">
      <w:pPr>
        <w:pStyle w:val="Paragrafoelenco"/>
        <w:numPr>
          <w:ilvl w:val="0"/>
          <w:numId w:val="70"/>
        </w:numPr>
        <w:tabs>
          <w:tab w:val="left" w:pos="426"/>
        </w:tabs>
        <w:suppressAutoHyphens/>
        <w:jc w:val="both"/>
        <w:textAlignment w:val="baseline"/>
        <w:rPr>
          <w:rFonts w:eastAsia="Calibri" w:cstheme="minorHAnsi"/>
          <w:sz w:val="22"/>
          <w:szCs w:val="22"/>
        </w:rPr>
      </w:pPr>
      <w:r w:rsidRPr="00ED4527">
        <w:rPr>
          <w:rFonts w:eastAsia="Calibri" w:cstheme="minorHAnsi"/>
          <w:sz w:val="22"/>
          <w:szCs w:val="22"/>
        </w:rPr>
        <w:t>Contratti stipulati con le amministrazioni pubbliche, completi di copia delle fatture quietanzate ovvero dei documenti bancari attestanti il pagamento delle stesse;</w:t>
      </w:r>
    </w:p>
    <w:p w14:paraId="4BE109DF" w14:textId="77777777" w:rsidR="003E2B94" w:rsidRPr="00ED4527" w:rsidRDefault="003E2B94" w:rsidP="00FC368C">
      <w:pPr>
        <w:pStyle w:val="Paragrafoelenco"/>
        <w:numPr>
          <w:ilvl w:val="0"/>
          <w:numId w:val="70"/>
        </w:numPr>
        <w:tabs>
          <w:tab w:val="left" w:pos="426"/>
        </w:tabs>
        <w:suppressAutoHyphens/>
        <w:jc w:val="both"/>
        <w:textAlignment w:val="baseline"/>
        <w:rPr>
          <w:rFonts w:eastAsia="Calibri" w:cstheme="minorHAnsi"/>
          <w:sz w:val="22"/>
          <w:szCs w:val="22"/>
        </w:rPr>
      </w:pPr>
      <w:r w:rsidRPr="00ED4527">
        <w:rPr>
          <w:rFonts w:eastAsia="Calibri" w:cstheme="minorHAnsi"/>
          <w:sz w:val="22"/>
          <w:szCs w:val="22"/>
        </w:rPr>
        <w:t>Attestazioni rilasciate dal committente privato, con l’indicazione dell’oggetto, dell’importo e del periodo di esecuzione;</w:t>
      </w:r>
    </w:p>
    <w:p w14:paraId="13449F6F" w14:textId="77777777" w:rsidR="003E2B94" w:rsidRPr="00ED4527" w:rsidRDefault="003E2B94" w:rsidP="00FC368C">
      <w:pPr>
        <w:pStyle w:val="Paragrafoelenco"/>
        <w:numPr>
          <w:ilvl w:val="0"/>
          <w:numId w:val="70"/>
        </w:numPr>
        <w:tabs>
          <w:tab w:val="left" w:pos="426"/>
        </w:tabs>
        <w:suppressAutoHyphens/>
        <w:jc w:val="both"/>
        <w:textAlignment w:val="baseline"/>
        <w:rPr>
          <w:rFonts w:eastAsia="Calibri" w:cstheme="minorHAnsi"/>
          <w:sz w:val="22"/>
          <w:szCs w:val="22"/>
        </w:rPr>
      </w:pPr>
      <w:r w:rsidRPr="00ED4527">
        <w:rPr>
          <w:rFonts w:eastAsia="Calibri" w:cstheme="minorHAnsi"/>
          <w:sz w:val="22"/>
          <w:szCs w:val="22"/>
        </w:rPr>
        <w:t>Contratti stipulati con privati, completi di copia delle fatture quietanzate ovvero dei documenti bancari attestanti il pagamento delle stesse.</w:t>
      </w:r>
    </w:p>
    <w:p w14:paraId="4AA51C9F" w14:textId="77777777" w:rsidR="003E2B94" w:rsidRPr="00ED4527" w:rsidRDefault="003E2B94" w:rsidP="00FC368C">
      <w:pPr>
        <w:pStyle w:val="Paragrafoelenco"/>
        <w:tabs>
          <w:tab w:val="left" w:pos="426"/>
        </w:tabs>
        <w:suppressAutoHyphens/>
        <w:ind w:left="0"/>
        <w:jc w:val="both"/>
        <w:textAlignment w:val="baseline"/>
        <w:rPr>
          <w:rFonts w:eastAsia="Calibri" w:cstheme="minorHAnsi"/>
          <w:sz w:val="22"/>
          <w:szCs w:val="22"/>
        </w:rPr>
      </w:pPr>
    </w:p>
    <w:p w14:paraId="3B47DB8D" w14:textId="77777777" w:rsidR="003E2B94" w:rsidRPr="00ED4527" w:rsidRDefault="003E2B94" w:rsidP="00FC368C">
      <w:pPr>
        <w:pStyle w:val="Titolo2"/>
        <w:ind w:left="0"/>
        <w:jc w:val="both"/>
        <w:rPr>
          <w:rFonts w:asciiTheme="minorHAnsi" w:hAnsiTheme="minorHAnsi" w:cstheme="minorHAnsi"/>
          <w:i/>
          <w:iCs/>
          <w:sz w:val="22"/>
          <w:szCs w:val="22"/>
        </w:rPr>
      </w:pPr>
      <w:bookmarkStart w:id="1347" w:name="_Toc497728149"/>
      <w:bookmarkStart w:id="1348" w:name="_Toc497484951"/>
      <w:bookmarkStart w:id="1349" w:name="_Toc485218285"/>
      <w:bookmarkStart w:id="1350" w:name="_Toc484688849"/>
      <w:bookmarkStart w:id="1351" w:name="_Toc484688294"/>
      <w:bookmarkStart w:id="1352" w:name="_Toc484605425"/>
      <w:bookmarkStart w:id="1353" w:name="_Toc484605301"/>
      <w:bookmarkStart w:id="1354" w:name="_Toc484526581"/>
      <w:bookmarkStart w:id="1355" w:name="_Toc484449086"/>
      <w:bookmarkStart w:id="1356" w:name="_Toc484448962"/>
      <w:bookmarkStart w:id="1357" w:name="_Toc484448838"/>
      <w:bookmarkStart w:id="1358" w:name="_Toc484448715"/>
      <w:bookmarkStart w:id="1359" w:name="_Toc484448591"/>
      <w:bookmarkStart w:id="1360" w:name="_Toc484448467"/>
      <w:bookmarkStart w:id="1361" w:name="_Toc484448343"/>
      <w:bookmarkStart w:id="1362" w:name="_Toc484448219"/>
      <w:bookmarkStart w:id="1363" w:name="_Toc484448094"/>
      <w:bookmarkStart w:id="1364" w:name="_Toc484440435"/>
      <w:bookmarkStart w:id="1365" w:name="_Toc484440075"/>
      <w:bookmarkStart w:id="1366" w:name="_Toc484439951"/>
      <w:bookmarkStart w:id="1367" w:name="_Toc484439828"/>
      <w:bookmarkStart w:id="1368" w:name="_Toc484438908"/>
      <w:bookmarkStart w:id="1369" w:name="_Toc484438784"/>
      <w:bookmarkStart w:id="1370" w:name="_Toc484438660"/>
      <w:bookmarkStart w:id="1371" w:name="_Toc484429085"/>
      <w:bookmarkStart w:id="1372" w:name="_Toc484428915"/>
      <w:bookmarkStart w:id="1373" w:name="_Toc484097743"/>
      <w:bookmarkStart w:id="1374" w:name="_Toc484011669"/>
      <w:bookmarkStart w:id="1375" w:name="_Toc484011194"/>
      <w:bookmarkStart w:id="1376" w:name="_Toc484011072"/>
      <w:bookmarkStart w:id="1377" w:name="_Toc484010950"/>
      <w:bookmarkStart w:id="1378" w:name="_Toc484010826"/>
      <w:bookmarkStart w:id="1379" w:name="_Toc484010704"/>
      <w:bookmarkStart w:id="1380" w:name="_Toc483906954"/>
      <w:bookmarkStart w:id="1381" w:name="_Toc483571577"/>
      <w:bookmarkStart w:id="1382" w:name="_Toc483571456"/>
      <w:bookmarkStart w:id="1383" w:name="_Toc483474027"/>
      <w:bookmarkStart w:id="1384" w:name="_Toc483401230"/>
      <w:bookmarkStart w:id="1385" w:name="_Toc483325751"/>
      <w:bookmarkStart w:id="1386" w:name="_Toc483316448"/>
      <w:bookmarkStart w:id="1387" w:name="_Toc483316317"/>
      <w:bookmarkStart w:id="1388" w:name="_Toc483316114"/>
      <w:bookmarkStart w:id="1389" w:name="_Toc483315909"/>
      <w:bookmarkStart w:id="1390" w:name="_Toc483302359"/>
      <w:bookmarkStart w:id="1391" w:name="_Toc485218284"/>
      <w:bookmarkStart w:id="1392" w:name="_Toc484688848"/>
      <w:bookmarkStart w:id="1393" w:name="_Toc484688293"/>
      <w:bookmarkStart w:id="1394" w:name="_Toc484605424"/>
      <w:bookmarkStart w:id="1395" w:name="_Toc484605300"/>
      <w:bookmarkStart w:id="1396" w:name="_Toc484526580"/>
      <w:bookmarkStart w:id="1397" w:name="_Toc484449085"/>
      <w:bookmarkStart w:id="1398" w:name="_Toc484448961"/>
      <w:bookmarkStart w:id="1399" w:name="_Toc484448837"/>
      <w:bookmarkStart w:id="1400" w:name="_Toc484448714"/>
      <w:bookmarkStart w:id="1401" w:name="_Toc484448590"/>
      <w:bookmarkStart w:id="1402" w:name="_Toc484448466"/>
      <w:bookmarkStart w:id="1403" w:name="_Toc484448342"/>
      <w:bookmarkStart w:id="1404" w:name="_Toc484448218"/>
      <w:bookmarkStart w:id="1405" w:name="_Toc484448093"/>
      <w:bookmarkStart w:id="1406" w:name="_Toc484440434"/>
      <w:bookmarkStart w:id="1407" w:name="_Toc484440074"/>
      <w:bookmarkStart w:id="1408" w:name="_Toc484439950"/>
      <w:bookmarkStart w:id="1409" w:name="_Toc484439827"/>
      <w:bookmarkStart w:id="1410" w:name="_Toc484438907"/>
      <w:bookmarkStart w:id="1411" w:name="_Toc484438783"/>
      <w:bookmarkStart w:id="1412" w:name="_Toc484438659"/>
      <w:bookmarkStart w:id="1413" w:name="_Toc484429084"/>
      <w:bookmarkStart w:id="1414" w:name="_Toc484428914"/>
      <w:bookmarkStart w:id="1415" w:name="_Toc484097742"/>
      <w:bookmarkStart w:id="1416" w:name="_Toc484011668"/>
      <w:bookmarkStart w:id="1417" w:name="_Toc484011193"/>
      <w:bookmarkStart w:id="1418" w:name="_Toc484011071"/>
      <w:bookmarkStart w:id="1419" w:name="_Toc484010949"/>
      <w:bookmarkStart w:id="1420" w:name="_Toc484010825"/>
      <w:bookmarkStart w:id="1421" w:name="_Toc484010703"/>
      <w:bookmarkStart w:id="1422" w:name="_Toc483906953"/>
      <w:bookmarkStart w:id="1423" w:name="_Toc483571576"/>
      <w:bookmarkStart w:id="1424" w:name="_Toc483571455"/>
      <w:bookmarkStart w:id="1425" w:name="_Toc483474026"/>
      <w:bookmarkStart w:id="1426" w:name="_Toc483401229"/>
      <w:bookmarkStart w:id="1427" w:name="_Toc483325750"/>
      <w:bookmarkStart w:id="1428" w:name="_Toc483316447"/>
      <w:bookmarkStart w:id="1429" w:name="_Toc483316316"/>
      <w:bookmarkStart w:id="1430" w:name="_Toc483316113"/>
      <w:bookmarkStart w:id="1431" w:name="_Toc483315908"/>
      <w:bookmarkStart w:id="1432" w:name="_Toc483302358"/>
      <w:bookmarkStart w:id="1433" w:name="_Toc485218283"/>
      <w:bookmarkStart w:id="1434" w:name="_Toc484688847"/>
      <w:bookmarkStart w:id="1435" w:name="_Toc484688292"/>
      <w:bookmarkStart w:id="1436" w:name="_Toc484605423"/>
      <w:bookmarkStart w:id="1437" w:name="_Toc484605299"/>
      <w:bookmarkStart w:id="1438" w:name="_Toc484526579"/>
      <w:bookmarkStart w:id="1439" w:name="_Toc484449084"/>
      <w:bookmarkStart w:id="1440" w:name="_Toc484448960"/>
      <w:bookmarkStart w:id="1441" w:name="_Toc484448836"/>
      <w:bookmarkStart w:id="1442" w:name="_Toc484448713"/>
      <w:bookmarkStart w:id="1443" w:name="_Toc484448589"/>
      <w:bookmarkStart w:id="1444" w:name="_Toc484448465"/>
      <w:bookmarkStart w:id="1445" w:name="_Toc484448341"/>
      <w:bookmarkStart w:id="1446" w:name="_Toc484448217"/>
      <w:bookmarkStart w:id="1447" w:name="_Toc484448092"/>
      <w:bookmarkStart w:id="1448" w:name="_Toc484440433"/>
      <w:bookmarkStart w:id="1449" w:name="_Toc484440073"/>
      <w:bookmarkStart w:id="1450" w:name="_Toc484439949"/>
      <w:bookmarkStart w:id="1451" w:name="_Toc484439826"/>
      <w:bookmarkStart w:id="1452" w:name="_Toc484438906"/>
      <w:bookmarkStart w:id="1453" w:name="_Toc484438782"/>
      <w:bookmarkStart w:id="1454" w:name="_Toc484438658"/>
      <w:bookmarkStart w:id="1455" w:name="_Toc484429083"/>
      <w:bookmarkStart w:id="1456" w:name="_Toc484428913"/>
      <w:bookmarkStart w:id="1457" w:name="_Toc484097741"/>
      <w:bookmarkStart w:id="1458" w:name="_Toc484011667"/>
      <w:bookmarkStart w:id="1459" w:name="_Toc484011192"/>
      <w:bookmarkStart w:id="1460" w:name="_Toc484011070"/>
      <w:bookmarkStart w:id="1461" w:name="_Toc484010948"/>
      <w:bookmarkStart w:id="1462" w:name="_Toc484010824"/>
      <w:bookmarkStart w:id="1463" w:name="_Toc484010702"/>
      <w:bookmarkStart w:id="1464" w:name="_Toc483906952"/>
      <w:bookmarkStart w:id="1465" w:name="_Toc483571575"/>
      <w:bookmarkStart w:id="1466" w:name="_Toc483571454"/>
      <w:bookmarkStart w:id="1467" w:name="_Toc483474025"/>
      <w:bookmarkStart w:id="1468" w:name="_Toc483401228"/>
      <w:bookmarkStart w:id="1469" w:name="_Toc483325749"/>
      <w:bookmarkStart w:id="1470" w:name="_Toc483316446"/>
      <w:bookmarkStart w:id="1471" w:name="_Toc483316315"/>
      <w:bookmarkStart w:id="1472" w:name="_Toc483316112"/>
      <w:bookmarkStart w:id="1473" w:name="_Toc483315907"/>
      <w:bookmarkStart w:id="1474" w:name="_Toc483302357"/>
      <w:bookmarkStart w:id="1475" w:name="_Toc485218282"/>
      <w:bookmarkStart w:id="1476" w:name="_Toc484688846"/>
      <w:bookmarkStart w:id="1477" w:name="_Toc484688291"/>
      <w:bookmarkStart w:id="1478" w:name="_Toc484605422"/>
      <w:bookmarkStart w:id="1479" w:name="_Toc484605298"/>
      <w:bookmarkStart w:id="1480" w:name="_Toc484526578"/>
      <w:bookmarkStart w:id="1481" w:name="_Toc484449083"/>
      <w:bookmarkStart w:id="1482" w:name="_Toc484448959"/>
      <w:bookmarkStart w:id="1483" w:name="_Toc484448835"/>
      <w:bookmarkStart w:id="1484" w:name="_Toc484448712"/>
      <w:bookmarkStart w:id="1485" w:name="_Toc484448588"/>
      <w:bookmarkStart w:id="1486" w:name="_Toc484448464"/>
      <w:bookmarkStart w:id="1487" w:name="_Toc484448340"/>
      <w:bookmarkStart w:id="1488" w:name="_Toc484448216"/>
      <w:bookmarkStart w:id="1489" w:name="_Toc484448091"/>
      <w:bookmarkStart w:id="1490" w:name="_Toc484440432"/>
      <w:bookmarkStart w:id="1491" w:name="_Toc484440072"/>
      <w:bookmarkStart w:id="1492" w:name="_Toc484439948"/>
      <w:bookmarkStart w:id="1493" w:name="_Toc484439825"/>
      <w:bookmarkStart w:id="1494" w:name="_Toc484438905"/>
      <w:bookmarkStart w:id="1495" w:name="_Toc484438781"/>
      <w:bookmarkStart w:id="1496" w:name="_Toc484438657"/>
      <w:bookmarkStart w:id="1497" w:name="_Toc484429082"/>
      <w:bookmarkStart w:id="1498" w:name="_Toc484428912"/>
      <w:bookmarkStart w:id="1499" w:name="_Toc484097740"/>
      <w:bookmarkStart w:id="1500" w:name="_Toc484011666"/>
      <w:bookmarkStart w:id="1501" w:name="_Toc484011191"/>
      <w:bookmarkStart w:id="1502" w:name="_Toc484011069"/>
      <w:bookmarkStart w:id="1503" w:name="_Toc484010947"/>
      <w:bookmarkStart w:id="1504" w:name="_Toc484010823"/>
      <w:bookmarkStart w:id="1505" w:name="_Toc484010701"/>
      <w:bookmarkStart w:id="1506" w:name="_Toc483906951"/>
      <w:bookmarkStart w:id="1507" w:name="_Toc483571574"/>
      <w:bookmarkStart w:id="1508" w:name="_Toc483571453"/>
      <w:bookmarkStart w:id="1509" w:name="_Toc483474024"/>
      <w:bookmarkStart w:id="1510" w:name="_Toc483401227"/>
      <w:bookmarkStart w:id="1511" w:name="_Toc483325748"/>
      <w:bookmarkStart w:id="1512" w:name="_Toc483316445"/>
      <w:bookmarkStart w:id="1513" w:name="_Toc483316314"/>
      <w:bookmarkStart w:id="1514" w:name="_Toc483316111"/>
      <w:bookmarkStart w:id="1515" w:name="_Toc483315906"/>
      <w:bookmarkStart w:id="1516" w:name="_Toc483302356"/>
      <w:bookmarkStart w:id="1517" w:name="_Toc485218281"/>
      <w:bookmarkStart w:id="1518" w:name="_Toc484688845"/>
      <w:bookmarkStart w:id="1519" w:name="_Toc484688290"/>
      <w:bookmarkStart w:id="1520" w:name="_Toc484605421"/>
      <w:bookmarkStart w:id="1521" w:name="_Toc484605297"/>
      <w:bookmarkStart w:id="1522" w:name="_Toc484526577"/>
      <w:bookmarkStart w:id="1523" w:name="_Toc484449082"/>
      <w:bookmarkStart w:id="1524" w:name="_Toc484448958"/>
      <w:bookmarkStart w:id="1525" w:name="_Toc484448834"/>
      <w:bookmarkStart w:id="1526" w:name="_Toc484448711"/>
      <w:bookmarkStart w:id="1527" w:name="_Toc484448587"/>
      <w:bookmarkStart w:id="1528" w:name="_Toc484448463"/>
      <w:bookmarkStart w:id="1529" w:name="_Toc484448339"/>
      <w:bookmarkStart w:id="1530" w:name="_Toc484448215"/>
      <w:bookmarkStart w:id="1531" w:name="_Toc484448090"/>
      <w:bookmarkStart w:id="1532" w:name="_Toc484440431"/>
      <w:bookmarkStart w:id="1533" w:name="_Toc484440071"/>
      <w:bookmarkStart w:id="1534" w:name="_Toc484439947"/>
      <w:bookmarkStart w:id="1535" w:name="_Toc484439824"/>
      <w:bookmarkStart w:id="1536" w:name="_Toc484438904"/>
      <w:bookmarkStart w:id="1537" w:name="_Toc484438780"/>
      <w:bookmarkStart w:id="1538" w:name="_Toc484438656"/>
      <w:bookmarkStart w:id="1539" w:name="_Toc484429081"/>
      <w:bookmarkStart w:id="1540" w:name="_Toc484428911"/>
      <w:bookmarkStart w:id="1541" w:name="_Toc484097739"/>
      <w:bookmarkStart w:id="1542" w:name="_Toc484011665"/>
      <w:bookmarkStart w:id="1543" w:name="_Toc484011190"/>
      <w:bookmarkStart w:id="1544" w:name="_Toc484011068"/>
      <w:bookmarkStart w:id="1545" w:name="_Toc484010946"/>
      <w:bookmarkStart w:id="1546" w:name="_Toc484010822"/>
      <w:bookmarkStart w:id="1547" w:name="_Toc484010700"/>
      <w:bookmarkStart w:id="1548" w:name="_Toc483906950"/>
      <w:bookmarkStart w:id="1549" w:name="_Toc483571573"/>
      <w:bookmarkStart w:id="1550" w:name="_Toc483571452"/>
      <w:bookmarkStart w:id="1551" w:name="_Toc483474023"/>
      <w:bookmarkStart w:id="1552" w:name="_Toc483401226"/>
      <w:bookmarkStart w:id="1553" w:name="_Toc483325747"/>
      <w:bookmarkStart w:id="1554" w:name="_Toc483316444"/>
      <w:bookmarkStart w:id="1555" w:name="_Toc483316313"/>
      <w:bookmarkStart w:id="1556" w:name="_Toc483316110"/>
      <w:bookmarkStart w:id="1557" w:name="_Toc483315905"/>
      <w:bookmarkStart w:id="1558" w:name="_Toc483302355"/>
      <w:bookmarkStart w:id="1559" w:name="_Toc498419741"/>
      <w:bookmarkStart w:id="1560" w:name="_Toc497831543"/>
      <w:bookmarkStart w:id="1561" w:name="_Toc497728148"/>
      <w:bookmarkStart w:id="1562" w:name="_Toc497484950"/>
      <w:bookmarkStart w:id="1563" w:name="_Toc498419740"/>
      <w:bookmarkStart w:id="1564" w:name="_Toc498419739"/>
      <w:bookmarkStart w:id="1565" w:name="_Toc498419738"/>
      <w:bookmarkStart w:id="1566" w:name="_Toc498419737"/>
      <w:bookmarkStart w:id="1567" w:name="_Toc498419736"/>
      <w:bookmarkStart w:id="1568" w:name="_Toc498419735"/>
      <w:bookmarkStart w:id="1569" w:name="_Toc498419742"/>
      <w:bookmarkStart w:id="1570" w:name="_Toc497831544"/>
      <w:bookmarkStart w:id="1571" w:name="_Toc172641184"/>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r w:rsidRPr="00ED4527">
        <w:rPr>
          <w:rFonts w:asciiTheme="minorHAnsi" w:hAnsiTheme="minorHAnsi" w:cstheme="minorHAnsi"/>
          <w:i/>
          <w:iCs/>
          <w:sz w:val="22"/>
          <w:szCs w:val="22"/>
        </w:rPr>
        <w:t>7.4 Indicazioni sui requisiti speciali nei raggruppamenti temporanei, consorzi ordinari, aggregazioni di imprese di rete, GEIE</w:t>
      </w:r>
      <w:bookmarkEnd w:id="1571"/>
    </w:p>
    <w:p w14:paraId="4EBE7741" w14:textId="77777777" w:rsidR="003E2B94" w:rsidRPr="00ED4527" w:rsidRDefault="003E2B94" w:rsidP="00FC368C">
      <w:pPr>
        <w:jc w:val="both"/>
        <w:rPr>
          <w:rFonts w:cstheme="minorHAnsi"/>
          <w:sz w:val="22"/>
          <w:szCs w:val="22"/>
        </w:rPr>
      </w:pPr>
      <w:r w:rsidRPr="00ED4527">
        <w:rPr>
          <w:rFonts w:cstheme="minorHAnsi"/>
          <w:sz w:val="22"/>
          <w:szCs w:val="22"/>
        </w:rPr>
        <w:t xml:space="preserve">I soggetti di cui all’articolo 65 comma 2, lettera e), f), g) h) del Codice devono possedere i requisiti di ordine speciale nei termini di seguito indicati. </w:t>
      </w:r>
    </w:p>
    <w:p w14:paraId="7BF1D9F1" w14:textId="77777777" w:rsidR="003E2B94" w:rsidRPr="00ED4527" w:rsidRDefault="003E2B94" w:rsidP="00FC368C">
      <w:pPr>
        <w:jc w:val="both"/>
        <w:rPr>
          <w:rFonts w:cstheme="minorHAnsi"/>
          <w:sz w:val="22"/>
          <w:szCs w:val="22"/>
        </w:rPr>
      </w:pPr>
      <w:r w:rsidRPr="00ED4527">
        <w:rPr>
          <w:rFonts w:cstheme="minorHAnsi"/>
          <w:sz w:val="22"/>
          <w:szCs w:val="22"/>
        </w:rPr>
        <w:t xml:space="preserve">Alle aggregazioni di retisti, ai consorzi ordinari ed ai GEIE si applica la disciplina prevista per i raggruppamenti temporanei. </w:t>
      </w:r>
    </w:p>
    <w:p w14:paraId="0842F0E2" w14:textId="77777777" w:rsidR="003E2B94" w:rsidRPr="00ED4527" w:rsidRDefault="003E2B94" w:rsidP="00FC368C">
      <w:pPr>
        <w:ind w:left="567"/>
        <w:jc w:val="both"/>
        <w:rPr>
          <w:rFonts w:eastAsia="Calibri" w:cstheme="minorHAnsi"/>
          <w:sz w:val="22"/>
          <w:szCs w:val="22"/>
        </w:rPr>
      </w:pPr>
    </w:p>
    <w:p w14:paraId="0B1FCB2C" w14:textId="77777777" w:rsidR="003E2B94" w:rsidRPr="00ED4527" w:rsidRDefault="003E2B94" w:rsidP="00FC368C">
      <w:pPr>
        <w:pStyle w:val="Titolo3"/>
        <w:ind w:firstLine="0"/>
        <w:jc w:val="both"/>
        <w:rPr>
          <w:rFonts w:asciiTheme="minorHAnsi" w:hAnsiTheme="minorHAnsi" w:cstheme="minorHAnsi"/>
          <w:i/>
          <w:iCs/>
          <w:sz w:val="22"/>
          <w:szCs w:val="22"/>
        </w:rPr>
      </w:pPr>
      <w:bookmarkStart w:id="1572" w:name="_Toc172641185"/>
      <w:r w:rsidRPr="00ED4527">
        <w:rPr>
          <w:rFonts w:asciiTheme="minorHAnsi" w:hAnsiTheme="minorHAnsi" w:cstheme="minorHAnsi"/>
          <w:i/>
          <w:iCs/>
          <w:sz w:val="22"/>
          <w:szCs w:val="22"/>
        </w:rPr>
        <w:t>7.4.1 Requisiti di idoneità professionale</w:t>
      </w:r>
      <w:bookmarkEnd w:id="1572"/>
      <w:r w:rsidRPr="00ED4527">
        <w:rPr>
          <w:rFonts w:asciiTheme="minorHAnsi" w:hAnsiTheme="minorHAnsi" w:cstheme="minorHAnsi"/>
          <w:i/>
          <w:iCs/>
          <w:sz w:val="22"/>
          <w:szCs w:val="22"/>
        </w:rPr>
        <w:t xml:space="preserve"> </w:t>
      </w:r>
    </w:p>
    <w:p w14:paraId="5DC20BE2" w14:textId="77777777" w:rsidR="003E2B94" w:rsidRPr="00ED4527" w:rsidRDefault="003E2B94" w:rsidP="00FC368C">
      <w:pPr>
        <w:jc w:val="both"/>
        <w:rPr>
          <w:rFonts w:cstheme="minorHAnsi"/>
          <w:sz w:val="22"/>
          <w:szCs w:val="22"/>
        </w:rPr>
      </w:pPr>
      <w:r w:rsidRPr="00ED4527">
        <w:rPr>
          <w:rFonts w:cstheme="minorHAnsi"/>
          <w:sz w:val="22"/>
          <w:szCs w:val="22"/>
        </w:rPr>
        <w:t xml:space="preserve">Il requisito relativo all’iscrizione </w:t>
      </w:r>
      <w:r w:rsidRPr="00ED4527">
        <w:rPr>
          <w:rFonts w:cstheme="minorHAnsi"/>
          <w:iCs/>
          <w:sz w:val="22"/>
          <w:szCs w:val="22"/>
        </w:rPr>
        <w:t xml:space="preserve">nel Registro delle Imprese oppure nell’Albo delle Imprese artigiane </w:t>
      </w:r>
      <w:r w:rsidRPr="00ED4527">
        <w:rPr>
          <w:rFonts w:cstheme="minorHAnsi"/>
          <w:sz w:val="22"/>
          <w:szCs w:val="22"/>
        </w:rPr>
        <w:t>di cui al punto 7.1 deve essere posseduto:</w:t>
      </w:r>
    </w:p>
    <w:p w14:paraId="784EC014" w14:textId="77777777" w:rsidR="003E2B94" w:rsidRPr="00ED4527" w:rsidRDefault="003E2B94" w:rsidP="00FC368C">
      <w:pPr>
        <w:numPr>
          <w:ilvl w:val="0"/>
          <w:numId w:val="75"/>
        </w:numPr>
        <w:jc w:val="both"/>
        <w:rPr>
          <w:rFonts w:cstheme="minorHAnsi"/>
          <w:sz w:val="22"/>
          <w:szCs w:val="22"/>
        </w:rPr>
      </w:pPr>
      <w:r w:rsidRPr="00ED4527">
        <w:rPr>
          <w:rFonts w:cstheme="minorHAnsi"/>
          <w:sz w:val="22"/>
          <w:szCs w:val="22"/>
        </w:rPr>
        <w:t xml:space="preserve">da ciascun componente del raggruppamento/consorzio/GEIE anche da costituire, </w:t>
      </w:r>
      <w:proofErr w:type="spellStart"/>
      <w:r w:rsidRPr="00ED4527">
        <w:rPr>
          <w:rFonts w:cstheme="minorHAnsi"/>
          <w:sz w:val="22"/>
          <w:szCs w:val="22"/>
        </w:rPr>
        <w:t>nonchè</w:t>
      </w:r>
      <w:proofErr w:type="spellEnd"/>
      <w:r w:rsidRPr="00ED4527">
        <w:rPr>
          <w:rFonts w:cstheme="minorHAnsi"/>
          <w:sz w:val="22"/>
          <w:szCs w:val="22"/>
        </w:rPr>
        <w:t xml:space="preserve"> dal GEIE medesimo; </w:t>
      </w:r>
    </w:p>
    <w:p w14:paraId="002BBD73" w14:textId="77777777" w:rsidR="003E2B94" w:rsidRPr="00ED4527" w:rsidRDefault="003E2B94" w:rsidP="00FC368C">
      <w:pPr>
        <w:numPr>
          <w:ilvl w:val="0"/>
          <w:numId w:val="75"/>
        </w:numPr>
        <w:jc w:val="both"/>
        <w:rPr>
          <w:rFonts w:cstheme="minorHAnsi"/>
          <w:sz w:val="22"/>
          <w:szCs w:val="22"/>
        </w:rPr>
      </w:pPr>
      <w:r w:rsidRPr="00ED4527">
        <w:rPr>
          <w:rFonts w:cstheme="minorHAnsi"/>
          <w:sz w:val="22"/>
          <w:szCs w:val="22"/>
        </w:rPr>
        <w:t xml:space="preserve">da ciascun componente dell’aggregazione di rete </w:t>
      </w:r>
      <w:proofErr w:type="spellStart"/>
      <w:r w:rsidRPr="00ED4527">
        <w:rPr>
          <w:rFonts w:cstheme="minorHAnsi"/>
          <w:sz w:val="22"/>
          <w:szCs w:val="22"/>
        </w:rPr>
        <w:t>nonchè</w:t>
      </w:r>
      <w:proofErr w:type="spellEnd"/>
      <w:r w:rsidRPr="00ED4527">
        <w:rPr>
          <w:rFonts w:cstheme="minorHAnsi"/>
          <w:sz w:val="22"/>
          <w:szCs w:val="22"/>
        </w:rPr>
        <w:t xml:space="preserve"> dall’organo comune nel caso in cui questi abbia soggettività giuridica.</w:t>
      </w:r>
    </w:p>
    <w:p w14:paraId="290F93C2" w14:textId="77777777" w:rsidR="003E2B94" w:rsidRPr="00ED4527" w:rsidRDefault="003E2B94" w:rsidP="00FC368C">
      <w:pPr>
        <w:jc w:val="both"/>
        <w:rPr>
          <w:rFonts w:cstheme="minorHAnsi"/>
          <w:sz w:val="22"/>
          <w:szCs w:val="22"/>
        </w:rPr>
      </w:pPr>
    </w:p>
    <w:p w14:paraId="55A44F0C" w14:textId="77777777" w:rsidR="003E2B94" w:rsidRPr="00ED4527" w:rsidRDefault="003E2B94" w:rsidP="00FC368C">
      <w:pPr>
        <w:pStyle w:val="Titolo3"/>
        <w:ind w:firstLine="0"/>
        <w:jc w:val="both"/>
        <w:rPr>
          <w:rFonts w:asciiTheme="minorHAnsi" w:hAnsiTheme="minorHAnsi" w:cstheme="minorHAnsi"/>
          <w:i/>
          <w:iCs/>
          <w:sz w:val="22"/>
          <w:szCs w:val="22"/>
        </w:rPr>
      </w:pPr>
      <w:bookmarkStart w:id="1573" w:name="_Toc172641186"/>
      <w:r w:rsidRPr="00ED4527">
        <w:rPr>
          <w:rFonts w:asciiTheme="minorHAnsi" w:hAnsiTheme="minorHAnsi" w:cstheme="minorHAnsi"/>
          <w:i/>
          <w:iCs/>
          <w:sz w:val="22"/>
          <w:szCs w:val="22"/>
        </w:rPr>
        <w:t>7.4.2 Requisiti di capacità economico finanziaria</w:t>
      </w:r>
      <w:bookmarkEnd w:id="1573"/>
      <w:r w:rsidRPr="00ED4527">
        <w:rPr>
          <w:rFonts w:asciiTheme="minorHAnsi" w:hAnsiTheme="minorHAnsi" w:cstheme="minorHAnsi"/>
          <w:i/>
          <w:iCs/>
          <w:sz w:val="22"/>
          <w:szCs w:val="22"/>
        </w:rPr>
        <w:t xml:space="preserve"> </w:t>
      </w:r>
    </w:p>
    <w:p w14:paraId="1B7951DC" w14:textId="77777777" w:rsidR="003E2B94" w:rsidRPr="00ED4527" w:rsidRDefault="003E2B94" w:rsidP="00FC368C">
      <w:pPr>
        <w:jc w:val="both"/>
        <w:rPr>
          <w:rFonts w:cstheme="minorHAnsi"/>
          <w:sz w:val="22"/>
          <w:szCs w:val="22"/>
        </w:rPr>
      </w:pPr>
      <w:r w:rsidRPr="00ED4527">
        <w:rPr>
          <w:rFonts w:cstheme="minorHAnsi"/>
          <w:sz w:val="22"/>
          <w:szCs w:val="22"/>
        </w:rPr>
        <w:t>Per la partecipazione alla presente procedura non sono previsti requisiti di capacità economica e finanziaria.</w:t>
      </w:r>
    </w:p>
    <w:p w14:paraId="530E1DB9" w14:textId="77777777" w:rsidR="003E2B94" w:rsidRPr="00ED4527" w:rsidRDefault="003E2B94" w:rsidP="00FC368C">
      <w:pPr>
        <w:jc w:val="both"/>
        <w:rPr>
          <w:rFonts w:cstheme="minorHAnsi"/>
          <w:sz w:val="22"/>
          <w:szCs w:val="22"/>
        </w:rPr>
      </w:pPr>
    </w:p>
    <w:p w14:paraId="5F97342C" w14:textId="77777777" w:rsidR="003E2B94" w:rsidRPr="00ED4527" w:rsidRDefault="003E2B94" w:rsidP="00FC368C">
      <w:pPr>
        <w:pStyle w:val="Titolo3"/>
        <w:ind w:firstLine="0"/>
        <w:jc w:val="both"/>
        <w:rPr>
          <w:rFonts w:asciiTheme="minorHAnsi" w:hAnsiTheme="minorHAnsi" w:cstheme="minorHAnsi"/>
          <w:i/>
          <w:iCs/>
          <w:sz w:val="22"/>
          <w:szCs w:val="22"/>
        </w:rPr>
      </w:pPr>
      <w:bookmarkStart w:id="1574" w:name="_Toc172641187"/>
      <w:r w:rsidRPr="00ED4527">
        <w:rPr>
          <w:rFonts w:asciiTheme="minorHAnsi" w:hAnsiTheme="minorHAnsi" w:cstheme="minorHAnsi"/>
          <w:i/>
          <w:iCs/>
          <w:sz w:val="22"/>
          <w:szCs w:val="22"/>
        </w:rPr>
        <w:t>7.4.3 Requisiti di capacità tecnico-professionale</w:t>
      </w:r>
      <w:bookmarkEnd w:id="1574"/>
      <w:r w:rsidRPr="00ED4527">
        <w:rPr>
          <w:rFonts w:asciiTheme="minorHAnsi" w:hAnsiTheme="minorHAnsi" w:cstheme="minorHAnsi"/>
          <w:i/>
          <w:iCs/>
          <w:sz w:val="22"/>
          <w:szCs w:val="22"/>
        </w:rPr>
        <w:t xml:space="preserve"> </w:t>
      </w:r>
    </w:p>
    <w:p w14:paraId="15EB0921" w14:textId="77777777" w:rsidR="003E2B94" w:rsidRPr="00ED4527" w:rsidRDefault="003E2B94" w:rsidP="00FC368C">
      <w:pPr>
        <w:jc w:val="both"/>
        <w:rPr>
          <w:rFonts w:cstheme="minorHAnsi"/>
          <w:sz w:val="22"/>
          <w:szCs w:val="22"/>
        </w:rPr>
      </w:pPr>
      <w:r w:rsidRPr="00ED4527">
        <w:rPr>
          <w:rFonts w:cstheme="minorHAnsi"/>
          <w:sz w:val="22"/>
          <w:szCs w:val="22"/>
        </w:rPr>
        <w:t>Il requisito del servizio/fornitura</w:t>
      </w:r>
      <w:r w:rsidRPr="00ED4527">
        <w:rPr>
          <w:rFonts w:cstheme="minorHAnsi"/>
          <w:sz w:val="22"/>
          <w:szCs w:val="22"/>
          <w:vertAlign w:val="superscript"/>
        </w:rPr>
        <w:t xml:space="preserve">15 </w:t>
      </w:r>
      <w:r w:rsidRPr="00ED4527">
        <w:rPr>
          <w:rFonts w:cstheme="minorHAnsi"/>
          <w:sz w:val="22"/>
          <w:szCs w:val="22"/>
        </w:rPr>
        <w:t xml:space="preserve">di cui al punto 7.3 richiesto in relazione alla prestazione deve essere posseduto nel complesso dai componenti il raggruppamento. </w:t>
      </w:r>
    </w:p>
    <w:p w14:paraId="74C9ED4F" w14:textId="77777777" w:rsidR="003E2B94" w:rsidRPr="00ED4527" w:rsidRDefault="003E2B94" w:rsidP="00FC368C">
      <w:pPr>
        <w:jc w:val="both"/>
        <w:rPr>
          <w:rFonts w:cstheme="minorHAnsi"/>
          <w:sz w:val="22"/>
          <w:szCs w:val="22"/>
        </w:rPr>
      </w:pPr>
    </w:p>
    <w:p w14:paraId="01A1E3FE" w14:textId="77777777" w:rsidR="003E2B94" w:rsidRPr="00ED4527" w:rsidRDefault="003E2B94" w:rsidP="00FC368C">
      <w:pPr>
        <w:pStyle w:val="Titolo2"/>
        <w:ind w:left="0"/>
        <w:jc w:val="both"/>
        <w:rPr>
          <w:rFonts w:asciiTheme="minorHAnsi" w:hAnsiTheme="minorHAnsi" w:cstheme="minorHAnsi"/>
          <w:i/>
          <w:iCs/>
          <w:sz w:val="22"/>
          <w:szCs w:val="22"/>
        </w:rPr>
      </w:pPr>
      <w:bookmarkStart w:id="1575" w:name="_Toc497728151"/>
      <w:bookmarkStart w:id="1576" w:name="_Toc497484953"/>
      <w:bookmarkStart w:id="1577" w:name="_Toc494359032"/>
      <w:bookmarkStart w:id="1578" w:name="_Toc494358983"/>
      <w:bookmarkStart w:id="1579" w:name="_Toc498419744"/>
      <w:bookmarkStart w:id="1580" w:name="_Toc497831546"/>
      <w:bookmarkStart w:id="1581" w:name="_Ref496007652"/>
      <w:bookmarkStart w:id="1582" w:name="_Ref496007650"/>
      <w:bookmarkStart w:id="1583" w:name="_Toc172641188"/>
      <w:bookmarkEnd w:id="1575"/>
      <w:bookmarkEnd w:id="1576"/>
      <w:bookmarkEnd w:id="1577"/>
      <w:bookmarkEnd w:id="1578"/>
      <w:bookmarkEnd w:id="1579"/>
      <w:bookmarkEnd w:id="1580"/>
      <w:r w:rsidRPr="00ED4527">
        <w:rPr>
          <w:rFonts w:asciiTheme="minorHAnsi" w:hAnsiTheme="minorHAnsi" w:cstheme="minorHAnsi"/>
          <w:i/>
          <w:iCs/>
          <w:sz w:val="22"/>
          <w:szCs w:val="22"/>
        </w:rPr>
        <w:t>7.5 Indicazioni sui requisiti speciali nei consorzi di cooperative, consorzi di imprese artigiane, consorzi stabili</w:t>
      </w:r>
      <w:bookmarkEnd w:id="1581"/>
      <w:bookmarkEnd w:id="1582"/>
      <w:bookmarkEnd w:id="1583"/>
      <w:r w:rsidRPr="00ED4527">
        <w:rPr>
          <w:rFonts w:asciiTheme="minorHAnsi" w:hAnsiTheme="minorHAnsi" w:cstheme="minorHAnsi"/>
          <w:i/>
          <w:iCs/>
          <w:sz w:val="22"/>
          <w:szCs w:val="22"/>
        </w:rPr>
        <w:t xml:space="preserve"> </w:t>
      </w:r>
    </w:p>
    <w:p w14:paraId="3AB43727" w14:textId="77777777" w:rsidR="003E2B94" w:rsidRPr="00ED4527" w:rsidRDefault="003E2B94" w:rsidP="00FC368C">
      <w:pPr>
        <w:pStyle w:val="Titolo3"/>
        <w:ind w:firstLine="0"/>
        <w:jc w:val="both"/>
        <w:rPr>
          <w:rFonts w:asciiTheme="minorHAnsi" w:hAnsiTheme="minorHAnsi" w:cstheme="minorHAnsi"/>
          <w:i/>
          <w:iCs/>
          <w:sz w:val="22"/>
          <w:szCs w:val="22"/>
        </w:rPr>
      </w:pPr>
      <w:bookmarkStart w:id="1584" w:name="_Toc172641189"/>
      <w:r w:rsidRPr="00ED4527">
        <w:rPr>
          <w:rFonts w:asciiTheme="minorHAnsi" w:hAnsiTheme="minorHAnsi" w:cstheme="minorHAnsi"/>
          <w:i/>
          <w:iCs/>
          <w:sz w:val="22"/>
          <w:szCs w:val="22"/>
        </w:rPr>
        <w:t xml:space="preserve">7.5.1 Requisiti di </w:t>
      </w:r>
      <w:proofErr w:type="spellStart"/>
      <w:r w:rsidRPr="00ED4527">
        <w:rPr>
          <w:rFonts w:asciiTheme="minorHAnsi" w:hAnsiTheme="minorHAnsi" w:cstheme="minorHAnsi"/>
          <w:i/>
          <w:iCs/>
          <w:sz w:val="22"/>
          <w:szCs w:val="22"/>
        </w:rPr>
        <w:t>idoneita</w:t>
      </w:r>
      <w:proofErr w:type="spellEnd"/>
      <w:r w:rsidRPr="00ED4527">
        <w:rPr>
          <w:rFonts w:asciiTheme="minorHAnsi" w:hAnsiTheme="minorHAnsi" w:cstheme="minorHAnsi"/>
          <w:i/>
          <w:iCs/>
          <w:sz w:val="22"/>
          <w:szCs w:val="22"/>
        </w:rPr>
        <w:t>̀ professionale</w:t>
      </w:r>
      <w:bookmarkEnd w:id="1584"/>
      <w:r w:rsidRPr="00ED4527">
        <w:rPr>
          <w:rFonts w:asciiTheme="minorHAnsi" w:hAnsiTheme="minorHAnsi" w:cstheme="minorHAnsi"/>
          <w:i/>
          <w:iCs/>
          <w:sz w:val="22"/>
          <w:szCs w:val="22"/>
        </w:rPr>
        <w:t xml:space="preserve"> </w:t>
      </w:r>
    </w:p>
    <w:p w14:paraId="2EB4AFA2" w14:textId="77777777" w:rsidR="003E2B94" w:rsidRPr="00ED4527" w:rsidRDefault="003E2B94" w:rsidP="00FC368C">
      <w:pPr>
        <w:jc w:val="both"/>
        <w:rPr>
          <w:rFonts w:cstheme="minorHAnsi"/>
          <w:i/>
          <w:iCs/>
          <w:sz w:val="22"/>
          <w:szCs w:val="22"/>
        </w:rPr>
      </w:pPr>
      <w:r w:rsidRPr="00ED4527">
        <w:rPr>
          <w:rFonts w:cstheme="minorHAnsi"/>
          <w:sz w:val="22"/>
          <w:szCs w:val="22"/>
        </w:rPr>
        <w:t>Il requisito relativo all’iscrizione nel Registro delle Imprese oppure nell’Albo delle Imprese artigiane di cui al paragrafo 7.1 deve essere posseduto dal consorzio e dai consorziati indicati come esecutori.</w:t>
      </w:r>
    </w:p>
    <w:p w14:paraId="64C29E56" w14:textId="77777777" w:rsidR="003E2B94" w:rsidRPr="00ED4527" w:rsidRDefault="003E2B94" w:rsidP="00FC368C">
      <w:pPr>
        <w:jc w:val="both"/>
        <w:rPr>
          <w:rFonts w:cstheme="minorHAnsi"/>
          <w:b/>
          <w:bCs/>
          <w:sz w:val="22"/>
          <w:szCs w:val="22"/>
        </w:rPr>
      </w:pPr>
    </w:p>
    <w:p w14:paraId="194123D5" w14:textId="77777777" w:rsidR="003E2B94" w:rsidRPr="00ED4527" w:rsidRDefault="003E2B94" w:rsidP="00FC368C">
      <w:pPr>
        <w:pStyle w:val="Titolo3"/>
        <w:ind w:firstLine="0"/>
        <w:jc w:val="both"/>
        <w:rPr>
          <w:rFonts w:asciiTheme="minorHAnsi" w:hAnsiTheme="minorHAnsi" w:cstheme="minorHAnsi"/>
          <w:i/>
          <w:iCs/>
          <w:sz w:val="22"/>
          <w:szCs w:val="22"/>
        </w:rPr>
      </w:pPr>
      <w:bookmarkStart w:id="1585" w:name="_Toc172641190"/>
      <w:r w:rsidRPr="00ED4527">
        <w:rPr>
          <w:rFonts w:asciiTheme="minorHAnsi" w:hAnsiTheme="minorHAnsi" w:cstheme="minorHAnsi"/>
          <w:i/>
          <w:iCs/>
          <w:sz w:val="22"/>
          <w:szCs w:val="22"/>
        </w:rPr>
        <w:t>7.5.2 Requisiti di capacità economico finanziaria e tecnico-professionale</w:t>
      </w:r>
      <w:bookmarkEnd w:id="1585"/>
      <w:r w:rsidRPr="00ED4527">
        <w:rPr>
          <w:rFonts w:asciiTheme="minorHAnsi" w:hAnsiTheme="minorHAnsi" w:cstheme="minorHAnsi"/>
          <w:i/>
          <w:iCs/>
          <w:sz w:val="22"/>
          <w:szCs w:val="22"/>
        </w:rPr>
        <w:t xml:space="preserve"> </w:t>
      </w:r>
    </w:p>
    <w:p w14:paraId="73086D01" w14:textId="77777777" w:rsidR="003E2B94" w:rsidRDefault="003E2B94" w:rsidP="00FC368C">
      <w:pPr>
        <w:jc w:val="both"/>
        <w:rPr>
          <w:rFonts w:cstheme="minorHAnsi"/>
          <w:sz w:val="22"/>
          <w:szCs w:val="22"/>
        </w:rPr>
      </w:pPr>
      <w:r w:rsidRPr="00ED4527">
        <w:rPr>
          <w:rFonts w:cstheme="minorHAnsi"/>
          <w:sz w:val="22"/>
          <w:szCs w:val="22"/>
        </w:rPr>
        <w:t xml:space="preserve">I consorzi di cui all’articolo 65, comma 2 lettera b) e c) del Codice, utilizzano i requisiti propri e, nel novero di questi, fanno valere i mezzi nella disponibilità delle consorziate che li costituiscono. </w:t>
      </w:r>
    </w:p>
    <w:p w14:paraId="15A49A3F" w14:textId="77777777" w:rsidR="00565CC8" w:rsidRPr="00ED4527" w:rsidRDefault="00565CC8" w:rsidP="00FC368C">
      <w:pPr>
        <w:jc w:val="both"/>
        <w:rPr>
          <w:rFonts w:cstheme="minorHAnsi"/>
          <w:sz w:val="22"/>
          <w:szCs w:val="22"/>
        </w:rPr>
      </w:pPr>
    </w:p>
    <w:p w14:paraId="254ABC45" w14:textId="77777777" w:rsidR="003E2B94" w:rsidRPr="00ED4527" w:rsidRDefault="003E2B94" w:rsidP="00FC368C">
      <w:pPr>
        <w:jc w:val="both"/>
        <w:rPr>
          <w:rFonts w:cstheme="minorHAnsi"/>
          <w:sz w:val="22"/>
          <w:szCs w:val="22"/>
        </w:rPr>
      </w:pPr>
      <w:r w:rsidRPr="00ED4527">
        <w:rPr>
          <w:rFonts w:cstheme="minorHAnsi"/>
          <w:sz w:val="22"/>
          <w:szCs w:val="22"/>
        </w:rPr>
        <w:lastRenderedPageBreak/>
        <w:t xml:space="preserve">I consorzi di cui all’articolo 65, comma 2, lett. d) del Codice dimostrano i requisiti cumulando anche quelli posseduti delle consorziate. </w:t>
      </w:r>
    </w:p>
    <w:p w14:paraId="3F25751D" w14:textId="77777777" w:rsidR="003E2B94" w:rsidRPr="00ED4527" w:rsidRDefault="003E2B94" w:rsidP="00FC368C">
      <w:pPr>
        <w:jc w:val="both"/>
        <w:rPr>
          <w:rFonts w:cstheme="minorHAnsi"/>
          <w:sz w:val="22"/>
          <w:szCs w:val="22"/>
        </w:rPr>
      </w:pPr>
      <w:r w:rsidRPr="00ED4527">
        <w:rPr>
          <w:rFonts w:cstheme="minorHAnsi"/>
          <w:sz w:val="22"/>
          <w:szCs w:val="22"/>
        </w:rPr>
        <w:t>Nel caso in cui un consorzio abbia estromesso o sostituito una consorziata poiché priva di un requisito di ordine speciale di cui all’articolo 100 del Codice, si valutano le misure adottate ai sensi dell’articolo 97 del Codice al fine di decidere sull’esclusione.</w:t>
      </w:r>
    </w:p>
    <w:p w14:paraId="1B0AAF68" w14:textId="77777777" w:rsidR="003E2B94" w:rsidRPr="00ED4527" w:rsidRDefault="003E2B94" w:rsidP="00FC368C">
      <w:pPr>
        <w:jc w:val="both"/>
        <w:rPr>
          <w:rFonts w:cstheme="minorHAnsi"/>
          <w:sz w:val="22"/>
          <w:szCs w:val="22"/>
        </w:rPr>
      </w:pPr>
    </w:p>
    <w:p w14:paraId="03F7E268" w14:textId="77777777" w:rsidR="003E2B94" w:rsidRPr="00ED4527" w:rsidRDefault="003E2B94" w:rsidP="00FC368C">
      <w:pPr>
        <w:pStyle w:val="Titolo1"/>
        <w:jc w:val="both"/>
        <w:rPr>
          <w:rFonts w:asciiTheme="minorHAnsi" w:hAnsiTheme="minorHAnsi" w:cstheme="minorHAnsi"/>
          <w:b/>
          <w:bCs/>
          <w:sz w:val="22"/>
          <w:szCs w:val="22"/>
        </w:rPr>
      </w:pPr>
      <w:bookmarkStart w:id="1586" w:name="_Toc172641191"/>
      <w:r w:rsidRPr="00ED4527">
        <w:rPr>
          <w:rFonts w:asciiTheme="minorHAnsi" w:hAnsiTheme="minorHAnsi" w:cstheme="minorHAnsi"/>
          <w:b/>
          <w:bCs/>
          <w:sz w:val="22"/>
          <w:szCs w:val="22"/>
        </w:rPr>
        <w:t>8. AVVALIMENTO</w:t>
      </w:r>
      <w:bookmarkEnd w:id="1586"/>
      <w:r w:rsidRPr="00ED4527">
        <w:rPr>
          <w:rFonts w:asciiTheme="minorHAnsi" w:hAnsiTheme="minorHAnsi" w:cstheme="minorHAnsi"/>
          <w:b/>
          <w:bCs/>
          <w:sz w:val="22"/>
          <w:szCs w:val="22"/>
        </w:rPr>
        <w:t xml:space="preserve"> </w:t>
      </w:r>
    </w:p>
    <w:p w14:paraId="57B5570B" w14:textId="77777777" w:rsidR="003E2B94" w:rsidRPr="00ED4527" w:rsidRDefault="003E2B94" w:rsidP="00FC368C">
      <w:pPr>
        <w:jc w:val="both"/>
        <w:rPr>
          <w:rFonts w:cstheme="minorHAnsi"/>
          <w:sz w:val="22"/>
          <w:szCs w:val="22"/>
        </w:rPr>
      </w:pPr>
      <w:r w:rsidRPr="00ED4527">
        <w:rPr>
          <w:rFonts w:cstheme="minorHAnsi"/>
          <w:sz w:val="22"/>
          <w:szCs w:val="22"/>
        </w:rPr>
        <w:t xml:space="preserve">Il concorrente </w:t>
      </w:r>
      <w:proofErr w:type="spellStart"/>
      <w:r w:rsidRPr="00ED4527">
        <w:rPr>
          <w:rFonts w:cstheme="minorHAnsi"/>
          <w:sz w:val="22"/>
          <w:szCs w:val="22"/>
        </w:rPr>
        <w:t>puo</w:t>
      </w:r>
      <w:proofErr w:type="spellEnd"/>
      <w:r w:rsidRPr="00ED4527">
        <w:rPr>
          <w:rFonts w:cstheme="minorHAnsi"/>
          <w:sz w:val="22"/>
          <w:szCs w:val="22"/>
        </w:rPr>
        <w:t xml:space="preserve">̀ avvalersi di dotazioni tecniche, risorse umane e strumentali messe a disposizione da uno o </w:t>
      </w:r>
      <w:proofErr w:type="spellStart"/>
      <w:r w:rsidRPr="00ED4527">
        <w:rPr>
          <w:rFonts w:cstheme="minorHAnsi"/>
          <w:sz w:val="22"/>
          <w:szCs w:val="22"/>
        </w:rPr>
        <w:t>piu</w:t>
      </w:r>
      <w:proofErr w:type="spellEnd"/>
      <w:r w:rsidRPr="00ED4527">
        <w:rPr>
          <w:rFonts w:cstheme="minorHAnsi"/>
          <w:sz w:val="22"/>
          <w:szCs w:val="22"/>
        </w:rPr>
        <w:t xml:space="preserve">̀ operatori economici ausiliari per dimostrare il possesso dei requisiti di ordine speciale di cui al punto 7 e/o per migliorare la propria offerta. </w:t>
      </w:r>
    </w:p>
    <w:p w14:paraId="62D921BA" w14:textId="77777777" w:rsidR="003E2B94" w:rsidRPr="00ED4527" w:rsidRDefault="003E2B94" w:rsidP="00FC368C">
      <w:pPr>
        <w:jc w:val="both"/>
        <w:rPr>
          <w:rFonts w:cstheme="minorHAnsi"/>
          <w:sz w:val="22"/>
          <w:szCs w:val="22"/>
        </w:rPr>
      </w:pPr>
      <w:r w:rsidRPr="00ED4527">
        <w:rPr>
          <w:rFonts w:cstheme="minorHAnsi"/>
          <w:sz w:val="22"/>
          <w:szCs w:val="22"/>
        </w:rPr>
        <w:t xml:space="preserve">Nel contratto di avvalimento le parti specificano le risorse strumentali e umane che l’ausiliario mette a disposizione del concorrente e indicano se l’avvalimento è finalizzato ad acquisire un requisito di partecipazione o a migliorare l’offerta del concorrente, o se serve ad entrambe le </w:t>
      </w:r>
      <w:proofErr w:type="spellStart"/>
      <w:r w:rsidRPr="00ED4527">
        <w:rPr>
          <w:rFonts w:cstheme="minorHAnsi"/>
          <w:sz w:val="22"/>
          <w:szCs w:val="22"/>
        </w:rPr>
        <w:t>finalita</w:t>
      </w:r>
      <w:proofErr w:type="spellEnd"/>
      <w:r w:rsidRPr="00ED4527">
        <w:rPr>
          <w:rFonts w:cstheme="minorHAnsi"/>
          <w:sz w:val="22"/>
          <w:szCs w:val="22"/>
        </w:rPr>
        <w:t xml:space="preserve">̀. </w:t>
      </w:r>
    </w:p>
    <w:p w14:paraId="3EEFC984" w14:textId="77777777" w:rsidR="003E2B94" w:rsidRPr="00ED4527" w:rsidRDefault="003E2B94" w:rsidP="00FC368C">
      <w:pPr>
        <w:jc w:val="both"/>
        <w:rPr>
          <w:rFonts w:cstheme="minorHAnsi"/>
          <w:sz w:val="22"/>
          <w:szCs w:val="22"/>
        </w:rPr>
      </w:pPr>
      <w:r w:rsidRPr="00ED4527">
        <w:rPr>
          <w:rFonts w:cstheme="minorHAnsi"/>
          <w:sz w:val="22"/>
          <w:szCs w:val="22"/>
        </w:rPr>
        <w:t xml:space="preserve">Nei casi in cui l’avvalimento sia finalizzato a migliorare l’offerta, non è consentito che alla stessa gara partecipino sia l’ausiliario che l’operatore che si avvale delle risorse da questo a messe a disposizione, pena l’esclusione di entrambi i soggetti. </w:t>
      </w:r>
    </w:p>
    <w:p w14:paraId="1012AAD7" w14:textId="77777777" w:rsidR="003E2B94" w:rsidRPr="00ED4527" w:rsidRDefault="003E2B94" w:rsidP="00FC368C">
      <w:pPr>
        <w:jc w:val="both"/>
        <w:rPr>
          <w:rFonts w:cstheme="minorHAnsi"/>
          <w:sz w:val="22"/>
          <w:szCs w:val="22"/>
        </w:rPr>
      </w:pPr>
      <w:r w:rsidRPr="00ED4527">
        <w:rPr>
          <w:rFonts w:cstheme="minorHAnsi"/>
          <w:sz w:val="22"/>
          <w:szCs w:val="22"/>
        </w:rPr>
        <w:t xml:space="preserve">Ai sensi dell’articolo 372, comma 4 del Codice della crisi di impresa e dell’insolvenza, per la partecipazione alla presente procedura tra il momento del deposito della domanda di cui all’articolo 40 del succitato codice e il momento del deposito del decreto previsto dall'articolo 47 del codice medesimo è sempre necessario l'avvalimento dei requisiti di un altro soggetto. L’avvalimento non è necessario in caso di ammissione al concordato preventivo. </w:t>
      </w:r>
    </w:p>
    <w:p w14:paraId="3730C46F" w14:textId="77777777" w:rsidR="003E2B94" w:rsidRPr="00ED4527" w:rsidRDefault="003E2B94" w:rsidP="00FC368C">
      <w:pPr>
        <w:jc w:val="both"/>
        <w:rPr>
          <w:rFonts w:cstheme="minorHAnsi"/>
          <w:sz w:val="22"/>
          <w:szCs w:val="22"/>
        </w:rPr>
      </w:pPr>
      <w:r w:rsidRPr="00ED4527">
        <w:rPr>
          <w:rFonts w:cstheme="minorHAnsi"/>
          <w:sz w:val="22"/>
          <w:szCs w:val="22"/>
        </w:rPr>
        <w:t xml:space="preserve">Il concorrente e l’ausiliario sono responsabili in solido nei confronti della stazione appaltante in relazione alle prestazioni oggetto del contratto. </w:t>
      </w:r>
    </w:p>
    <w:p w14:paraId="64ECB75B" w14:textId="77777777" w:rsidR="003E2B94" w:rsidRPr="00ED4527" w:rsidRDefault="003E2B94" w:rsidP="00FC368C">
      <w:pPr>
        <w:jc w:val="both"/>
        <w:rPr>
          <w:rFonts w:cstheme="minorHAnsi"/>
          <w:sz w:val="22"/>
          <w:szCs w:val="22"/>
        </w:rPr>
      </w:pPr>
    </w:p>
    <w:p w14:paraId="68430083" w14:textId="77777777" w:rsidR="003E2B94" w:rsidRPr="00ED4527" w:rsidRDefault="480BC800" w:rsidP="00FC368C">
      <w:pPr>
        <w:jc w:val="both"/>
        <w:rPr>
          <w:rFonts w:cstheme="minorHAnsi"/>
          <w:sz w:val="22"/>
          <w:szCs w:val="22"/>
        </w:rPr>
      </w:pPr>
      <w:r w:rsidRPr="0E38E6BD">
        <w:rPr>
          <w:sz w:val="22"/>
          <w:szCs w:val="22"/>
        </w:rPr>
        <w:t>Non è consentito l’avvalimento per soddisfare i requisiti di ordine generale e dell’iscrizione alla Camera di commercio.</w:t>
      </w:r>
    </w:p>
    <w:p w14:paraId="1FA98FE3" w14:textId="77777777" w:rsidR="003E2B94" w:rsidRPr="00ED4527" w:rsidRDefault="003E2B94" w:rsidP="00FC368C">
      <w:pPr>
        <w:jc w:val="both"/>
        <w:rPr>
          <w:rFonts w:cstheme="minorHAnsi"/>
          <w:sz w:val="22"/>
          <w:szCs w:val="22"/>
        </w:rPr>
      </w:pPr>
      <w:r w:rsidRPr="00ED4527">
        <w:rPr>
          <w:rFonts w:cstheme="minorHAnsi"/>
          <w:sz w:val="22"/>
          <w:szCs w:val="22"/>
        </w:rPr>
        <w:t xml:space="preserve">L’ausiliario deve: </w:t>
      </w:r>
    </w:p>
    <w:p w14:paraId="4701CA69" w14:textId="77777777" w:rsidR="003E2B94" w:rsidRPr="00ED4527" w:rsidRDefault="003E2B94" w:rsidP="00FC368C">
      <w:pPr>
        <w:numPr>
          <w:ilvl w:val="0"/>
          <w:numId w:val="81"/>
        </w:numPr>
        <w:jc w:val="both"/>
        <w:rPr>
          <w:rFonts w:cstheme="minorHAnsi"/>
          <w:sz w:val="22"/>
          <w:szCs w:val="22"/>
        </w:rPr>
      </w:pPr>
      <w:r w:rsidRPr="00ED4527">
        <w:rPr>
          <w:rFonts w:cstheme="minorHAnsi"/>
          <w:sz w:val="22"/>
          <w:szCs w:val="22"/>
        </w:rPr>
        <w:t xml:space="preserve">possedere i requisiti previsti dall’articolo 6 e dichiararli presentando un proprio DGUE, da compilare nelle parti pertinenti; </w:t>
      </w:r>
    </w:p>
    <w:p w14:paraId="2ABEFAE8" w14:textId="77777777" w:rsidR="003E2B94" w:rsidRPr="00ED4527" w:rsidRDefault="003E2B94" w:rsidP="00FC368C">
      <w:pPr>
        <w:numPr>
          <w:ilvl w:val="0"/>
          <w:numId w:val="81"/>
        </w:numPr>
        <w:jc w:val="both"/>
        <w:rPr>
          <w:rFonts w:cstheme="minorHAnsi"/>
          <w:sz w:val="22"/>
          <w:szCs w:val="22"/>
        </w:rPr>
      </w:pPr>
      <w:r w:rsidRPr="00ED4527">
        <w:rPr>
          <w:rFonts w:cstheme="minorHAnsi"/>
          <w:sz w:val="22"/>
          <w:szCs w:val="22"/>
        </w:rPr>
        <w:t xml:space="preserve">possedere i requisiti i di cui all’articolo 7 oggetto di avvalimento e dichiararli nel proprio DGUE, da compilare nelle parti pertinenti ove lo stesso sia riferito ai requisiti di partecipazione; </w:t>
      </w:r>
    </w:p>
    <w:p w14:paraId="7BAC6B2C" w14:textId="77777777" w:rsidR="003E2B94" w:rsidRPr="00ED4527" w:rsidRDefault="003E2B94" w:rsidP="00FC368C">
      <w:pPr>
        <w:numPr>
          <w:ilvl w:val="0"/>
          <w:numId w:val="81"/>
        </w:numPr>
        <w:jc w:val="both"/>
        <w:rPr>
          <w:rFonts w:cstheme="minorHAnsi"/>
          <w:sz w:val="22"/>
          <w:szCs w:val="22"/>
        </w:rPr>
      </w:pPr>
      <w:r w:rsidRPr="00ED4527">
        <w:rPr>
          <w:rFonts w:cstheme="minorHAnsi"/>
          <w:sz w:val="22"/>
          <w:szCs w:val="22"/>
        </w:rPr>
        <w:t>impegnarsi, verso il concorrente che si avvale e verso la stazione appaltante, a mettere a disposizione, per tutta la durata dell’appalto, le risorse (riferite a requisiti di partecipazione e/o premiali) oggetto di avvalimento.</w:t>
      </w:r>
    </w:p>
    <w:p w14:paraId="20986F79" w14:textId="77777777" w:rsidR="003E2B94" w:rsidRPr="00ED4527" w:rsidRDefault="003E2B94" w:rsidP="00FC368C">
      <w:pPr>
        <w:jc w:val="both"/>
        <w:rPr>
          <w:rFonts w:cstheme="minorHAnsi"/>
          <w:sz w:val="22"/>
          <w:szCs w:val="22"/>
        </w:rPr>
      </w:pPr>
    </w:p>
    <w:p w14:paraId="12F92B6F" w14:textId="394E33CA" w:rsidR="003E2B94" w:rsidRPr="00ED4527" w:rsidRDefault="003E2B94" w:rsidP="00FC368C">
      <w:pPr>
        <w:jc w:val="both"/>
        <w:rPr>
          <w:rFonts w:eastAsia="Tahoma" w:cstheme="minorHAnsi"/>
          <w:color w:val="000000"/>
          <w:sz w:val="22"/>
          <w:szCs w:val="22"/>
        </w:rPr>
      </w:pPr>
      <w:r w:rsidRPr="00ED4527">
        <w:rPr>
          <w:rFonts w:eastAsia="Tahoma" w:cstheme="minorHAnsi"/>
          <w:color w:val="000000"/>
          <w:sz w:val="22"/>
          <w:szCs w:val="22"/>
        </w:rPr>
        <w:t>Il concorrente produce a sistema, unitamente alla domanda di partecipazione:</w:t>
      </w:r>
    </w:p>
    <w:p w14:paraId="7C03F6D2" w14:textId="77777777" w:rsidR="003E2B94" w:rsidRPr="00ED4527" w:rsidRDefault="003E2B94" w:rsidP="00FC368C">
      <w:pPr>
        <w:numPr>
          <w:ilvl w:val="0"/>
          <w:numId w:val="89"/>
        </w:numPr>
        <w:jc w:val="both"/>
        <w:rPr>
          <w:rFonts w:eastAsia="Tahoma" w:cstheme="minorHAnsi"/>
          <w:color w:val="000000"/>
          <w:sz w:val="22"/>
          <w:szCs w:val="22"/>
        </w:rPr>
      </w:pPr>
      <w:r w:rsidRPr="00ED4527">
        <w:rPr>
          <w:rFonts w:eastAsia="Tahoma" w:cstheme="minorHAnsi"/>
          <w:color w:val="000000"/>
          <w:sz w:val="22"/>
          <w:szCs w:val="22"/>
        </w:rPr>
        <w:t>le dichiarazioni rese e firmate digitalmente dall’impresa ausiliaria;</w:t>
      </w:r>
    </w:p>
    <w:p w14:paraId="3F20CAA7" w14:textId="4AB9C22C" w:rsidR="003E2B94" w:rsidRPr="00ED4527" w:rsidRDefault="003E2B94" w:rsidP="00FC368C">
      <w:pPr>
        <w:numPr>
          <w:ilvl w:val="0"/>
          <w:numId w:val="89"/>
        </w:numPr>
        <w:jc w:val="both"/>
        <w:rPr>
          <w:rFonts w:eastAsia="Tahoma" w:cstheme="minorHAnsi"/>
          <w:color w:val="000000"/>
          <w:sz w:val="22"/>
          <w:szCs w:val="22"/>
        </w:rPr>
      </w:pPr>
      <w:r w:rsidRPr="00ED4527">
        <w:rPr>
          <w:rFonts w:eastAsia="Tahoma" w:cstheme="minorHAnsi"/>
          <w:color w:val="000000"/>
          <w:sz w:val="22"/>
          <w:szCs w:val="22"/>
        </w:rPr>
        <w:t>il contratto di avvalimento che deve essere nativo digitale e firmato digitalmente dalle parti. Nel caso in cui il già menzionato contratto sia stipulato per migliorare l’offerta tecnica, le metodologie adottate per effettuare tale miglioramento dovranno essere esplicitate solo ed esclusivamente nell’offerta tecnica al fine di non svelare anticipatamente i contenuti della stessa.</w:t>
      </w:r>
      <w:r w:rsidR="00E671F7">
        <w:rPr>
          <w:rFonts w:eastAsia="Tahoma" w:cstheme="minorHAnsi"/>
          <w:color w:val="000000"/>
          <w:sz w:val="22"/>
          <w:szCs w:val="22"/>
        </w:rPr>
        <w:t xml:space="preserve"> </w:t>
      </w:r>
      <w:r w:rsidRPr="00ED4527">
        <w:rPr>
          <w:rFonts w:eastAsia="Tahoma" w:cstheme="minorHAnsi"/>
          <w:color w:val="000000"/>
          <w:sz w:val="22"/>
          <w:szCs w:val="22"/>
        </w:rPr>
        <w:t>È sanabile, mediante soccorso istruttorio, la mancata produzione delle dichiarazioni dell’ausiliario.</w:t>
      </w:r>
    </w:p>
    <w:p w14:paraId="680B45F4" w14:textId="77777777" w:rsidR="003E2B94" w:rsidRPr="00ED4527" w:rsidRDefault="003E2B94" w:rsidP="00FC368C">
      <w:pPr>
        <w:jc w:val="both"/>
        <w:rPr>
          <w:rFonts w:cstheme="minorHAnsi"/>
          <w:sz w:val="22"/>
          <w:szCs w:val="22"/>
        </w:rPr>
      </w:pPr>
    </w:p>
    <w:p w14:paraId="138780F4" w14:textId="77777777" w:rsidR="003E2B94" w:rsidRPr="00ED4527" w:rsidRDefault="003E2B94" w:rsidP="00FC368C">
      <w:pPr>
        <w:jc w:val="both"/>
        <w:rPr>
          <w:rFonts w:cstheme="minorHAnsi"/>
          <w:sz w:val="22"/>
          <w:szCs w:val="22"/>
        </w:rPr>
      </w:pPr>
      <w:r w:rsidRPr="00ED4527">
        <w:rPr>
          <w:rFonts w:cstheme="minorHAnsi"/>
          <w:sz w:val="22"/>
          <w:szCs w:val="22"/>
        </w:rPr>
        <w:t xml:space="preserve">È sanabile, mediante soccorso istruttorio, la mancata produzione delle dichiarazioni dell’ausiliario. </w:t>
      </w:r>
    </w:p>
    <w:p w14:paraId="506AC5EA" w14:textId="77777777" w:rsidR="003E2B94" w:rsidRPr="00ED4527" w:rsidRDefault="003E2B94" w:rsidP="00FC368C">
      <w:pPr>
        <w:jc w:val="both"/>
        <w:rPr>
          <w:rFonts w:cstheme="minorHAnsi"/>
          <w:sz w:val="22"/>
          <w:szCs w:val="22"/>
        </w:rPr>
      </w:pPr>
    </w:p>
    <w:p w14:paraId="2B378178" w14:textId="77777777" w:rsidR="003E2B94" w:rsidRPr="00ED4527" w:rsidRDefault="480BC800" w:rsidP="00FC368C">
      <w:pPr>
        <w:jc w:val="both"/>
        <w:rPr>
          <w:rFonts w:cstheme="minorHAnsi"/>
          <w:sz w:val="22"/>
          <w:szCs w:val="22"/>
        </w:rPr>
      </w:pPr>
      <w:r w:rsidRPr="0E38E6BD">
        <w:rPr>
          <w:sz w:val="22"/>
          <w:szCs w:val="22"/>
        </w:rPr>
        <w:t xml:space="preserve">È sanabile, mediante soccorso istruttorio, la mancata produzione del contratto di avvalimento a condizione che il contratto sia stato stipulato prima del termine di presentazione dell’offerta e che tale circostanza sia comprovabile con data certa. </w:t>
      </w:r>
    </w:p>
    <w:p w14:paraId="2D5C050E" w14:textId="77777777" w:rsidR="003E2B94" w:rsidRPr="00ED4527" w:rsidRDefault="003E2B94" w:rsidP="00FC368C">
      <w:pPr>
        <w:jc w:val="both"/>
        <w:rPr>
          <w:rFonts w:cstheme="minorHAnsi"/>
          <w:sz w:val="22"/>
          <w:szCs w:val="22"/>
        </w:rPr>
      </w:pPr>
      <w:r w:rsidRPr="00ED4527">
        <w:rPr>
          <w:rFonts w:cstheme="minorHAnsi"/>
          <w:sz w:val="22"/>
          <w:szCs w:val="22"/>
        </w:rPr>
        <w:lastRenderedPageBreak/>
        <w:t xml:space="preserve">Non è sanabile la mancata indicazione delle risorse messe a disposizione dall’ausiliario in quanto causa di </w:t>
      </w:r>
      <w:proofErr w:type="spellStart"/>
      <w:r w:rsidRPr="00ED4527">
        <w:rPr>
          <w:rFonts w:cstheme="minorHAnsi"/>
          <w:sz w:val="22"/>
          <w:szCs w:val="22"/>
        </w:rPr>
        <w:t>nullita</w:t>
      </w:r>
      <w:proofErr w:type="spellEnd"/>
      <w:r w:rsidRPr="00ED4527">
        <w:rPr>
          <w:rFonts w:cstheme="minorHAnsi"/>
          <w:sz w:val="22"/>
          <w:szCs w:val="22"/>
        </w:rPr>
        <w:t xml:space="preserve">̀ del contratto di avvalimento. </w:t>
      </w:r>
    </w:p>
    <w:p w14:paraId="3E3AAE0C" w14:textId="77777777" w:rsidR="003E2B94" w:rsidRPr="00ED4527" w:rsidRDefault="003E2B94" w:rsidP="00FC368C">
      <w:pPr>
        <w:jc w:val="both"/>
        <w:rPr>
          <w:rFonts w:cstheme="minorHAnsi"/>
          <w:sz w:val="22"/>
          <w:szCs w:val="22"/>
        </w:rPr>
      </w:pPr>
      <w:r w:rsidRPr="00ED4527">
        <w:rPr>
          <w:rFonts w:cstheme="minorHAnsi"/>
          <w:sz w:val="22"/>
          <w:szCs w:val="22"/>
        </w:rPr>
        <w:t xml:space="preserve">Qualora per l’ausiliario sussistano motivi di esclusione o laddove esso non soddisfi i requisiti di ordine speciale, il concorrente sostituisce l’ausiliario entro 15 giorni decorrenti dal ricevimento della richiesta da parte della stazione appaltante. Contestualmente il concorrente produce i documenti richiesti per l’avvalimento. </w:t>
      </w:r>
    </w:p>
    <w:p w14:paraId="6C33D288" w14:textId="77777777" w:rsidR="003E2B94" w:rsidRPr="00ED4527" w:rsidRDefault="003E2B94" w:rsidP="00FC368C">
      <w:pPr>
        <w:jc w:val="both"/>
        <w:rPr>
          <w:rFonts w:cstheme="minorHAnsi"/>
          <w:sz w:val="22"/>
          <w:szCs w:val="22"/>
        </w:rPr>
      </w:pPr>
      <w:r w:rsidRPr="00ED4527">
        <w:rPr>
          <w:rFonts w:cstheme="minorHAnsi"/>
          <w:sz w:val="22"/>
          <w:szCs w:val="22"/>
        </w:rPr>
        <w:t>Nel caso in cui l’ausiliario si sia reso responsabile di una falsa dichiarazione sul possesso dei requisiti, la stazione appaltante procede a segnalazione all’</w:t>
      </w:r>
      <w:proofErr w:type="spellStart"/>
      <w:r w:rsidRPr="00ED4527">
        <w:rPr>
          <w:rFonts w:cstheme="minorHAnsi"/>
          <w:sz w:val="22"/>
          <w:szCs w:val="22"/>
        </w:rPr>
        <w:t>Autorita</w:t>
      </w:r>
      <w:proofErr w:type="spellEnd"/>
      <w:r w:rsidRPr="00ED4527">
        <w:rPr>
          <w:rFonts w:cstheme="minorHAnsi"/>
          <w:sz w:val="22"/>
          <w:szCs w:val="22"/>
        </w:rPr>
        <w:t xml:space="preserve">̀ nazionale anticorruzione il comportamento tenuto dall’ausiliario per consentire le valutazioni di cui all’articolo 96, comma 15 del Codice. L’operatore economico </w:t>
      </w:r>
      <w:proofErr w:type="spellStart"/>
      <w:r w:rsidRPr="00ED4527">
        <w:rPr>
          <w:rFonts w:cstheme="minorHAnsi"/>
          <w:sz w:val="22"/>
          <w:szCs w:val="22"/>
        </w:rPr>
        <w:t>puo</w:t>
      </w:r>
      <w:proofErr w:type="spellEnd"/>
      <w:r w:rsidRPr="00ED4527">
        <w:rPr>
          <w:rFonts w:cstheme="minorHAnsi"/>
          <w:sz w:val="22"/>
          <w:szCs w:val="22"/>
        </w:rPr>
        <w:t xml:space="preserve">̀ indicare un altro ausiliario nel termine di dieci giorni, pena l’esclusione dalla gara. La sostituzione </w:t>
      </w:r>
      <w:proofErr w:type="spellStart"/>
      <w:r w:rsidRPr="00ED4527">
        <w:rPr>
          <w:rFonts w:cstheme="minorHAnsi"/>
          <w:sz w:val="22"/>
          <w:szCs w:val="22"/>
        </w:rPr>
        <w:t>puo</w:t>
      </w:r>
      <w:proofErr w:type="spellEnd"/>
      <w:r w:rsidRPr="00ED4527">
        <w:rPr>
          <w:rFonts w:cstheme="minorHAnsi"/>
          <w:sz w:val="22"/>
          <w:szCs w:val="22"/>
        </w:rPr>
        <w:t xml:space="preserve">̀ essere effettuata soltanto nel caso in cui non conduca a una modifica sostanziale dell’offerta. Il mancato rispetto del termine assegnato per la sostituzione comporta l’esclusione del concorrente. </w:t>
      </w:r>
    </w:p>
    <w:p w14:paraId="1B2092E3" w14:textId="77777777" w:rsidR="003E2B94" w:rsidRPr="00ED4527" w:rsidRDefault="003E2B94" w:rsidP="00FC368C">
      <w:pPr>
        <w:jc w:val="both"/>
        <w:rPr>
          <w:rFonts w:eastAsia="Calibri" w:cstheme="minorHAnsi"/>
          <w:color w:val="000000" w:themeColor="text1"/>
          <w:sz w:val="20"/>
          <w:szCs w:val="20"/>
        </w:rPr>
      </w:pPr>
    </w:p>
    <w:p w14:paraId="4BAFBC19" w14:textId="77777777" w:rsidR="003E2B94" w:rsidRPr="00ED4527" w:rsidRDefault="003E2B94" w:rsidP="00FC368C">
      <w:pPr>
        <w:pStyle w:val="Titolo1"/>
        <w:jc w:val="both"/>
        <w:rPr>
          <w:rFonts w:asciiTheme="minorHAnsi" w:hAnsiTheme="minorHAnsi" w:cstheme="minorHAnsi"/>
          <w:b/>
          <w:bCs/>
          <w:sz w:val="22"/>
          <w:szCs w:val="22"/>
        </w:rPr>
      </w:pPr>
      <w:bookmarkStart w:id="1587" w:name="_Toc406058375"/>
      <w:bookmarkStart w:id="1588" w:name="_Toc403471269"/>
      <w:bookmarkStart w:id="1589" w:name="_Toc397422862"/>
      <w:bookmarkStart w:id="1590" w:name="_Toc397346821"/>
      <w:bookmarkStart w:id="1591" w:name="_Toc393706906"/>
      <w:bookmarkStart w:id="1592" w:name="_Toc393700833"/>
      <w:bookmarkStart w:id="1593" w:name="_Toc393283174"/>
      <w:bookmarkStart w:id="1594" w:name="_Toc393272658"/>
      <w:bookmarkStart w:id="1595" w:name="_Toc393272600"/>
      <w:bookmarkStart w:id="1596" w:name="_Toc393187844"/>
      <w:bookmarkStart w:id="1597" w:name="_Toc393112127"/>
      <w:bookmarkStart w:id="1598" w:name="_Toc393110563"/>
      <w:bookmarkStart w:id="1599" w:name="_Toc392577496"/>
      <w:bookmarkStart w:id="1600" w:name="_Toc391036055"/>
      <w:bookmarkStart w:id="1601" w:name="_Toc391035982"/>
      <w:bookmarkStart w:id="1602" w:name="_Toc380501869"/>
      <w:bookmarkStart w:id="1603" w:name="_Toc354038180"/>
      <w:bookmarkStart w:id="1604" w:name="_Toc416423361"/>
      <w:bookmarkStart w:id="1605" w:name="_Toc406754176"/>
      <w:bookmarkStart w:id="1606" w:name="_Toc172641192"/>
      <w:r w:rsidRPr="00ED4527">
        <w:rPr>
          <w:rFonts w:asciiTheme="minorHAnsi" w:hAnsiTheme="minorHAnsi" w:cstheme="minorHAnsi"/>
          <w:b/>
          <w:bCs/>
          <w:sz w:val="22"/>
          <w:szCs w:val="22"/>
        </w:rPr>
        <w:t>9. SUBAPPALTO</w:t>
      </w:r>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p>
    <w:p w14:paraId="2FCFD650" w14:textId="77777777" w:rsidR="003E2B94" w:rsidRPr="00ED4527" w:rsidRDefault="480BC800" w:rsidP="00FC368C">
      <w:pPr>
        <w:pStyle w:val="NormaleWeb"/>
        <w:spacing w:before="0" w:beforeAutospacing="0" w:after="0" w:afterAutospacing="0"/>
        <w:jc w:val="both"/>
        <w:rPr>
          <w:rFonts w:asciiTheme="minorHAnsi" w:hAnsiTheme="minorHAnsi" w:cstheme="minorHAnsi"/>
          <w:sz w:val="22"/>
          <w:szCs w:val="22"/>
          <w:lang w:eastAsia="en-US"/>
        </w:rPr>
      </w:pPr>
      <w:bookmarkStart w:id="1607" w:name="_Ref531264739"/>
      <w:bookmarkStart w:id="1608" w:name="_Ref531346857"/>
      <w:bookmarkStart w:id="1609" w:name="_Ref531346843"/>
      <w:r w:rsidRPr="0E38E6BD">
        <w:rPr>
          <w:rFonts w:asciiTheme="minorHAnsi" w:hAnsiTheme="minorHAnsi" w:cstheme="minorBidi"/>
          <w:sz w:val="22"/>
          <w:szCs w:val="22"/>
          <w:lang w:eastAsia="en-US"/>
        </w:rPr>
        <w:t xml:space="preserve">Il concorrente indica le prestazioni che intende subappaltare o concedere in cottimo. In caso di mancata indicazione il subappalto è vietato. </w:t>
      </w:r>
    </w:p>
    <w:p w14:paraId="6B77FCAB" w14:textId="2646D93F" w:rsidR="003E2B94" w:rsidRPr="00ED4527" w:rsidRDefault="480BC800" w:rsidP="0E38E6BD">
      <w:pPr>
        <w:pStyle w:val="NormaleWeb"/>
        <w:spacing w:before="0" w:beforeAutospacing="0" w:after="0" w:afterAutospacing="0"/>
        <w:jc w:val="both"/>
        <w:rPr>
          <w:rFonts w:asciiTheme="minorHAnsi" w:hAnsiTheme="minorHAnsi" w:cstheme="minorBidi"/>
          <w:b/>
          <w:bCs/>
          <w:i/>
          <w:iCs/>
          <w:strike/>
          <w:sz w:val="22"/>
          <w:szCs w:val="22"/>
        </w:rPr>
      </w:pPr>
      <w:r w:rsidRPr="0E38E6BD">
        <w:rPr>
          <w:rFonts w:asciiTheme="minorHAnsi" w:hAnsiTheme="minorHAnsi" w:cstheme="minorBidi"/>
          <w:sz w:val="22"/>
          <w:szCs w:val="22"/>
        </w:rPr>
        <w:t>Non pu</w:t>
      </w:r>
      <w:r w:rsidR="00565CC8">
        <w:rPr>
          <w:rFonts w:asciiTheme="minorHAnsi" w:hAnsiTheme="minorHAnsi" w:cstheme="minorBidi"/>
          <w:sz w:val="22"/>
          <w:szCs w:val="22"/>
        </w:rPr>
        <w:t xml:space="preserve">ò </w:t>
      </w:r>
      <w:r w:rsidRPr="0E38E6BD">
        <w:rPr>
          <w:rFonts w:asciiTheme="minorHAnsi" w:hAnsiTheme="minorHAnsi" w:cstheme="minorBidi"/>
          <w:sz w:val="22"/>
          <w:szCs w:val="22"/>
        </w:rPr>
        <w:t>essere affidata in subappalto l’integrale esecuzione delle prestazioni oggetto del contratto.</w:t>
      </w:r>
    </w:p>
    <w:p w14:paraId="75251A6A"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L’aggiudicatario e il subappaltatore sono responsabili in solido nei confronti della stazione appaltante dell’esecuzione delle prestazioni oggetto del contratto di subappalto. </w:t>
      </w:r>
    </w:p>
    <w:p w14:paraId="2B733CBC"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p>
    <w:p w14:paraId="7EEDC53F" w14:textId="77777777" w:rsidR="003E2B94" w:rsidRPr="00ED4527" w:rsidRDefault="003E2B94" w:rsidP="00FC368C">
      <w:pPr>
        <w:pStyle w:val="Titolo1"/>
        <w:jc w:val="both"/>
        <w:rPr>
          <w:rFonts w:asciiTheme="minorHAnsi" w:hAnsiTheme="minorHAnsi" w:cstheme="minorHAnsi"/>
          <w:b/>
          <w:bCs/>
          <w:sz w:val="22"/>
          <w:szCs w:val="22"/>
        </w:rPr>
      </w:pPr>
      <w:bookmarkStart w:id="1610" w:name="_Toc172641193"/>
      <w:r w:rsidRPr="00ED4527">
        <w:rPr>
          <w:rFonts w:asciiTheme="minorHAnsi" w:hAnsiTheme="minorHAnsi" w:cstheme="minorHAnsi"/>
          <w:b/>
          <w:bCs/>
          <w:sz w:val="22"/>
          <w:szCs w:val="22"/>
        </w:rPr>
        <w:t>10. REQUISITI DI PARTECIPAZIONE E/O CONDIZIONI DI ESECUZIONE</w:t>
      </w:r>
      <w:bookmarkEnd w:id="1610"/>
    </w:p>
    <w:p w14:paraId="02B4F0A3" w14:textId="77777777" w:rsidR="003E2B94" w:rsidRPr="00ED4527" w:rsidRDefault="003E2B94" w:rsidP="00FC368C">
      <w:pPr>
        <w:spacing w:before="60" w:after="60"/>
        <w:jc w:val="both"/>
        <w:rPr>
          <w:rFonts w:cstheme="minorHAnsi"/>
          <w:b/>
          <w:sz w:val="22"/>
          <w:szCs w:val="22"/>
        </w:rPr>
      </w:pPr>
      <w:r w:rsidRPr="00ED4527">
        <w:rPr>
          <w:rFonts w:cstheme="minorHAnsi"/>
          <w:sz w:val="22"/>
          <w:szCs w:val="22"/>
        </w:rPr>
        <w:t>L’aggiudicatario è tenuto a garantire l’applicazione del contratto collettivo nazionale e territoriale (o dei contratti collettivi nazionali e territoriali di settore) di cui al paragrafo § 4, oppure di un altro contratto che garantisca le stesse tutele economiche e normative per i propri lavoratori e per quelli in subappalto</w:t>
      </w:r>
      <w:r w:rsidRPr="00ED4527">
        <w:rPr>
          <w:rFonts w:cstheme="minorHAnsi"/>
          <w:b/>
          <w:sz w:val="22"/>
          <w:szCs w:val="22"/>
        </w:rPr>
        <w:t>.</w:t>
      </w:r>
    </w:p>
    <w:p w14:paraId="72803C4F"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p>
    <w:p w14:paraId="3C968B27"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Il concorrente si impegna, a pena di esclusione, in caso di aggiudicazione del contratto, ad assicurare: </w:t>
      </w:r>
    </w:p>
    <w:p w14:paraId="766529A9" w14:textId="77777777" w:rsidR="003E2B94" w:rsidRPr="00ED4527" w:rsidRDefault="003E2B94" w:rsidP="00FC368C">
      <w:pPr>
        <w:pStyle w:val="NormaleWeb"/>
        <w:numPr>
          <w:ilvl w:val="0"/>
          <w:numId w:val="76"/>
        </w:numPr>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una quota pari a </w:t>
      </w:r>
      <w:r w:rsidRPr="00ED4527">
        <w:rPr>
          <w:rFonts w:asciiTheme="minorHAnsi" w:eastAsia="Calibri" w:hAnsiTheme="minorHAnsi" w:cstheme="minorHAnsi"/>
          <w:i/>
          <w:sz w:val="22"/>
          <w:szCs w:val="22"/>
        </w:rPr>
        <w:t xml:space="preserve">30% </w:t>
      </w:r>
      <w:r w:rsidRPr="00ED4527">
        <w:rPr>
          <w:rFonts w:asciiTheme="minorHAnsi" w:hAnsiTheme="minorHAnsi" w:cstheme="minorHAnsi"/>
          <w:sz w:val="22"/>
          <w:szCs w:val="22"/>
        </w:rPr>
        <w:t xml:space="preserve">di occupazione giovanile </w:t>
      </w:r>
    </w:p>
    <w:p w14:paraId="21FC3813" w14:textId="77777777" w:rsidR="003E2B94" w:rsidRPr="00ED4527" w:rsidRDefault="003E2B94" w:rsidP="00FC368C">
      <w:pPr>
        <w:pStyle w:val="NormaleWeb"/>
        <w:numPr>
          <w:ilvl w:val="0"/>
          <w:numId w:val="76"/>
        </w:numPr>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una quota pari a </w:t>
      </w:r>
      <w:r w:rsidRPr="00ED4527">
        <w:rPr>
          <w:rFonts w:asciiTheme="minorHAnsi" w:eastAsia="Calibri" w:hAnsiTheme="minorHAnsi" w:cstheme="minorHAnsi"/>
          <w:i/>
          <w:sz w:val="22"/>
          <w:szCs w:val="22"/>
        </w:rPr>
        <w:t>30%</w:t>
      </w:r>
      <w:r w:rsidRPr="00ED4527">
        <w:rPr>
          <w:rFonts w:asciiTheme="minorHAnsi" w:hAnsiTheme="minorHAnsi" w:cstheme="minorHAnsi"/>
          <w:sz w:val="22"/>
          <w:szCs w:val="22"/>
        </w:rPr>
        <w:t xml:space="preserve"> di occupazione femminile </w:t>
      </w:r>
    </w:p>
    <w:p w14:paraId="63FFF828"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delle assunzioni necessarie per l'esecuzione del contratto o per la realizzazione di attività ad esso connesse o strumentali.</w:t>
      </w:r>
    </w:p>
    <w:p w14:paraId="6DE00CC4"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p>
    <w:p w14:paraId="4756AD2B"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Gli operatori economici che occupano un numero pari o superiore a quindici dipendenti e non superiore a cinquanta, non tenuti alla redazione del rapporto sulla situazione del personale, ai sensi dell'articolo 46 del decreto legislativo 11 aprile 2006, n. 198, sono tenuti, entro sei mesi dalla conclusione del contratto, a consegnare una relazione di genere sulla situazione del personale maschile e femminile in ognuna delle professioni ed in relazione allo stato di assunzioni, della formazione, della promozione professionale, dei livelli, dei passaggi di categoria o di qualifica, di altri fenomeni di mobilità, dell'intervento della Cassa integrazione guadagni, dei licenziamenti, dei prepensionamenti e pensionamenti, della retribuzione effettivamente corrisposta. L'operatore economico è </w:t>
      </w:r>
      <w:proofErr w:type="spellStart"/>
      <w:r w:rsidRPr="00ED4527">
        <w:rPr>
          <w:rFonts w:asciiTheme="minorHAnsi" w:hAnsiTheme="minorHAnsi" w:cstheme="minorHAnsi"/>
          <w:sz w:val="22"/>
          <w:szCs w:val="22"/>
        </w:rPr>
        <w:t>altresi</w:t>
      </w:r>
      <w:proofErr w:type="spellEnd"/>
      <w:r w:rsidRPr="00ED4527">
        <w:rPr>
          <w:rFonts w:asciiTheme="minorHAnsi" w:hAnsiTheme="minorHAnsi" w:cstheme="minorHAnsi"/>
          <w:sz w:val="22"/>
          <w:szCs w:val="22"/>
        </w:rPr>
        <w:t xml:space="preserve">̀ tenuto a trasmettere la relazione alle rappresentanze sindacali aziendali e alla consigliera e al consigliere regionale di </w:t>
      </w:r>
      <w:proofErr w:type="spellStart"/>
      <w:r w:rsidRPr="00ED4527">
        <w:rPr>
          <w:rFonts w:asciiTheme="minorHAnsi" w:hAnsiTheme="minorHAnsi" w:cstheme="minorHAnsi"/>
          <w:sz w:val="22"/>
          <w:szCs w:val="22"/>
        </w:rPr>
        <w:t>parita</w:t>
      </w:r>
      <w:proofErr w:type="spellEnd"/>
      <w:r w:rsidRPr="00ED4527">
        <w:rPr>
          <w:rFonts w:asciiTheme="minorHAnsi" w:hAnsiTheme="minorHAnsi" w:cstheme="minorHAnsi"/>
          <w:sz w:val="22"/>
          <w:szCs w:val="22"/>
        </w:rPr>
        <w:t>̀.</w:t>
      </w:r>
    </w:p>
    <w:p w14:paraId="633E2F19"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p>
    <w:p w14:paraId="63A1C22C"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Gli operatori economici che occupano un numero pari o superiore a quindici dipendenti sono tenuti, entro sei mesi dalla conclusione del contratto, a consegnare alla stazione appaltante una relazione che chiarisca l'avvenuto assolvimento degli obblighi previsti a carico delle imprese dalla legge 12 marzo 1999, n. 68, e illustri eventuali sanzioni e provvedimenti imposti a carico delle imprese nel triennio precedente la data di scadenza della presentazione delle offerte. L'operatore economico è </w:t>
      </w:r>
      <w:proofErr w:type="spellStart"/>
      <w:r w:rsidRPr="00ED4527">
        <w:rPr>
          <w:rFonts w:asciiTheme="minorHAnsi" w:hAnsiTheme="minorHAnsi" w:cstheme="minorHAnsi"/>
          <w:sz w:val="22"/>
          <w:szCs w:val="22"/>
        </w:rPr>
        <w:t>altresi</w:t>
      </w:r>
      <w:proofErr w:type="spellEnd"/>
      <w:r w:rsidRPr="00ED4527">
        <w:rPr>
          <w:rFonts w:asciiTheme="minorHAnsi" w:hAnsiTheme="minorHAnsi" w:cstheme="minorHAnsi"/>
          <w:sz w:val="22"/>
          <w:szCs w:val="22"/>
        </w:rPr>
        <w:t xml:space="preserve">̀ tenuto a trasmettere la relazione alle rappresentanze sindacali aziendali. </w:t>
      </w:r>
    </w:p>
    <w:p w14:paraId="4FA307FF" w14:textId="77777777" w:rsidR="003E2B94" w:rsidRDefault="003E2B94" w:rsidP="00FC368C">
      <w:pPr>
        <w:pStyle w:val="NormaleWeb"/>
        <w:spacing w:before="0" w:beforeAutospacing="0" w:after="0" w:afterAutospacing="0"/>
        <w:jc w:val="both"/>
        <w:rPr>
          <w:rFonts w:asciiTheme="minorHAnsi" w:hAnsiTheme="minorHAnsi" w:cstheme="minorHAnsi"/>
          <w:sz w:val="22"/>
          <w:szCs w:val="22"/>
        </w:rPr>
      </w:pPr>
    </w:p>
    <w:p w14:paraId="01E26D77" w14:textId="77777777" w:rsidR="00565CC8" w:rsidRDefault="00565CC8" w:rsidP="00FC368C">
      <w:pPr>
        <w:pStyle w:val="NormaleWeb"/>
        <w:spacing w:before="0" w:beforeAutospacing="0" w:after="0" w:afterAutospacing="0"/>
        <w:jc w:val="both"/>
        <w:rPr>
          <w:rFonts w:asciiTheme="minorHAnsi" w:hAnsiTheme="minorHAnsi" w:cstheme="minorHAnsi"/>
          <w:sz w:val="22"/>
          <w:szCs w:val="22"/>
        </w:rPr>
      </w:pPr>
    </w:p>
    <w:p w14:paraId="76C5BF97" w14:textId="77777777" w:rsidR="00565CC8" w:rsidRPr="00ED4527" w:rsidRDefault="00565CC8" w:rsidP="00FC368C">
      <w:pPr>
        <w:pStyle w:val="NormaleWeb"/>
        <w:spacing w:before="0" w:beforeAutospacing="0" w:after="0" w:afterAutospacing="0"/>
        <w:jc w:val="both"/>
        <w:rPr>
          <w:rFonts w:asciiTheme="minorHAnsi" w:hAnsiTheme="minorHAnsi" w:cstheme="minorHAnsi"/>
          <w:sz w:val="22"/>
          <w:szCs w:val="22"/>
        </w:rPr>
      </w:pPr>
    </w:p>
    <w:p w14:paraId="3C769EB3" w14:textId="77777777" w:rsidR="003E2B94" w:rsidRPr="00ED4527" w:rsidRDefault="003E2B94" w:rsidP="00FC368C">
      <w:pPr>
        <w:pStyle w:val="Titolo1"/>
        <w:jc w:val="both"/>
        <w:rPr>
          <w:rFonts w:asciiTheme="minorHAnsi" w:hAnsiTheme="minorHAnsi" w:cstheme="minorHAnsi"/>
          <w:b/>
          <w:bCs/>
          <w:sz w:val="22"/>
          <w:szCs w:val="22"/>
        </w:rPr>
      </w:pPr>
      <w:bookmarkStart w:id="1611" w:name="_Toc172641194"/>
      <w:r w:rsidRPr="00ED4527">
        <w:rPr>
          <w:rFonts w:asciiTheme="minorHAnsi" w:hAnsiTheme="minorHAnsi" w:cstheme="minorHAnsi"/>
          <w:b/>
          <w:bCs/>
          <w:sz w:val="22"/>
          <w:szCs w:val="22"/>
        </w:rPr>
        <w:t>11. GARANZIA PROVVISORIA</w:t>
      </w:r>
      <w:bookmarkEnd w:id="1607"/>
      <w:bookmarkEnd w:id="1608"/>
      <w:bookmarkEnd w:id="1609"/>
      <w:bookmarkEnd w:id="1611"/>
    </w:p>
    <w:p w14:paraId="2DB3036F" w14:textId="5C6AD48B" w:rsidR="003E2B94" w:rsidRPr="00ED4527" w:rsidRDefault="1281A013" w:rsidP="00FC368C">
      <w:pPr>
        <w:jc w:val="both"/>
        <w:rPr>
          <w:rFonts w:eastAsia="Calibri" w:cstheme="minorHAnsi"/>
          <w:sz w:val="22"/>
          <w:szCs w:val="22"/>
        </w:rPr>
      </w:pPr>
      <w:r w:rsidRPr="1FAB04E6">
        <w:rPr>
          <w:sz w:val="22"/>
          <w:szCs w:val="22"/>
        </w:rPr>
        <w:t>L’offerta è corredata, a pena di esclusione,</w:t>
      </w:r>
      <w:r w:rsidRPr="1FAB04E6">
        <w:rPr>
          <w:b/>
          <w:bCs/>
          <w:sz w:val="22"/>
          <w:szCs w:val="22"/>
        </w:rPr>
        <w:t xml:space="preserve"> </w:t>
      </w:r>
      <w:r w:rsidRPr="1FAB04E6">
        <w:rPr>
          <w:sz w:val="22"/>
          <w:szCs w:val="22"/>
        </w:rPr>
        <w:t>da una</w:t>
      </w:r>
      <w:r w:rsidRPr="1FAB04E6">
        <w:rPr>
          <w:rFonts w:eastAsia="Calibri"/>
          <w:sz w:val="22"/>
          <w:szCs w:val="22"/>
        </w:rPr>
        <w:t xml:space="preserve"> garanzia provvisoria pari al 2% dell’importo complessivo a base di gara ai sensi dell’articolo 106, comma 1 del Codice e precisamente di importo pari ad € </w:t>
      </w:r>
      <w:r w:rsidR="00E671F7">
        <w:rPr>
          <w:rFonts w:eastAsia="Calibri"/>
          <w:sz w:val="22"/>
          <w:szCs w:val="22"/>
        </w:rPr>
        <w:t>12.800,00</w:t>
      </w:r>
      <w:r w:rsidR="003E2B94" w:rsidRPr="1FAB04E6">
        <w:rPr>
          <w:rStyle w:val="Rimandonotaapidipagina"/>
          <w:rFonts w:eastAsia="Calibri"/>
          <w:i/>
          <w:iCs/>
          <w:sz w:val="22"/>
          <w:szCs w:val="22"/>
        </w:rPr>
        <w:footnoteReference w:id="11"/>
      </w:r>
      <w:r w:rsidRPr="1FAB04E6">
        <w:rPr>
          <w:rFonts w:eastAsia="Calibri"/>
          <w:i/>
          <w:iCs/>
          <w:sz w:val="22"/>
          <w:szCs w:val="22"/>
        </w:rPr>
        <w:t xml:space="preserve">. </w:t>
      </w:r>
      <w:r w:rsidRPr="1FAB04E6">
        <w:rPr>
          <w:rFonts w:eastAsia="Calibri"/>
          <w:sz w:val="22"/>
          <w:szCs w:val="22"/>
        </w:rPr>
        <w:t>Si applicano le riduzioni di cui all’articolo 106, comma 8 del Codice.</w:t>
      </w:r>
    </w:p>
    <w:p w14:paraId="47977AF6" w14:textId="3CC13508" w:rsidR="003E2B94" w:rsidRPr="00ED4527" w:rsidRDefault="480BC800" w:rsidP="0E38E6BD">
      <w:pPr>
        <w:jc w:val="both"/>
        <w:rPr>
          <w:sz w:val="22"/>
          <w:szCs w:val="22"/>
        </w:rPr>
      </w:pPr>
      <w:r w:rsidRPr="0E38E6BD">
        <w:rPr>
          <w:sz w:val="22"/>
          <w:szCs w:val="22"/>
        </w:rPr>
        <w:t>La garanzia provvisoria è costituita, a scelta del concorrente sotto forma di cauzione o di fide</w:t>
      </w:r>
      <w:r w:rsidR="3294DF38" w:rsidRPr="0E38E6BD">
        <w:rPr>
          <w:sz w:val="22"/>
          <w:szCs w:val="22"/>
        </w:rPr>
        <w:t>i</w:t>
      </w:r>
      <w:r w:rsidRPr="0E38E6BD">
        <w:rPr>
          <w:sz w:val="22"/>
          <w:szCs w:val="22"/>
        </w:rPr>
        <w:t>ussione.</w:t>
      </w:r>
    </w:p>
    <w:p w14:paraId="50C4E299" w14:textId="4CFBC5FF" w:rsidR="00E671F7" w:rsidRPr="00ED4527" w:rsidRDefault="480BC800" w:rsidP="0E38E6BD">
      <w:pPr>
        <w:jc w:val="both"/>
        <w:rPr>
          <w:rFonts w:eastAsia="Calibri"/>
          <w:sz w:val="22"/>
          <w:szCs w:val="22"/>
        </w:rPr>
      </w:pPr>
      <w:r w:rsidRPr="0E38E6BD">
        <w:rPr>
          <w:sz w:val="22"/>
          <w:szCs w:val="22"/>
        </w:rPr>
        <w:t xml:space="preserve">La cauzione è costituita mediante accredito, con bonifico o con altri strumenti e canali di pagamento elettronici, presso </w:t>
      </w:r>
      <w:r w:rsidRPr="0E38E6BD">
        <w:rPr>
          <w:rFonts w:eastAsia="Calibri"/>
          <w:sz w:val="22"/>
          <w:szCs w:val="22"/>
        </w:rPr>
        <w:t xml:space="preserve">Banca Nazionale del Lavoro - IBAN: IT75N0100503392000000218150, SWIFT/BIC: BNLIITRR, Intestato a CNR – Pagamenti giornalieri, Causale: </w:t>
      </w:r>
      <w:r w:rsidR="098D99C8" w:rsidRPr="0E38E6BD">
        <w:rPr>
          <w:rFonts w:eastAsiaTheme="minorEastAsia"/>
          <w:sz w:val="22"/>
          <w:szCs w:val="22"/>
        </w:rPr>
        <w:t>PROCEDURA APERTA SOPRA SOGLIA COMUNITARIA AI SENSI DELL’ART. 71 DEL D. LGS. N. 36/2023 PER L’AFFIDAMENTO DELLA FORNITURA DI UN SISTEMA PER SPETTROSCOPIA DI FOTOELETTRONI A RAGGI X (XPS) CON IL CRITERIO DELL’OFFERTA ECONOMICAMENTE PIÙ VANTAGGIOSA SULLA BASE DEL MIGLIOR RAPPORTO QUALITÀ/PREZZO NELL’AMBITO DEL PIANO NAZIONALE RIPRESA E RESILIENZA (PNRR) MISSIONE 04 “ISTRUZIONE E RICERCA” – COMPONENTE 2 “DALLA RICERCA ALL’IMPRESA” – INVESTIMENTO 3.1 “RAFFORZAMENTO E CREAZIONE DI IR NELL’AMBITO DEL PIANO NAZIONALE DI RIPRESA E RESILIENZA” (PNRR), PROGETTO ECCSELLENT - CUP F53C22000560006 CIG [</w:t>
      </w:r>
      <w:r w:rsidR="098D99C8" w:rsidRPr="0E38E6BD">
        <w:rPr>
          <w:rFonts w:eastAsiaTheme="minorEastAsia"/>
          <w:sz w:val="22"/>
          <w:szCs w:val="22"/>
          <w:highlight w:val="yellow"/>
        </w:rPr>
        <w:t>COMPLETARE</w:t>
      </w:r>
      <w:r w:rsidR="098D99C8" w:rsidRPr="0E38E6BD">
        <w:rPr>
          <w:rFonts w:eastAsiaTheme="minorEastAsia"/>
          <w:sz w:val="22"/>
          <w:szCs w:val="22"/>
        </w:rPr>
        <w:t>] CUI F80054330586202300260</w:t>
      </w:r>
    </w:p>
    <w:p w14:paraId="7759169F" w14:textId="18CEFED5" w:rsidR="00E671F7" w:rsidRPr="00ED4527" w:rsidRDefault="00E671F7" w:rsidP="0E38E6BD">
      <w:pPr>
        <w:jc w:val="both"/>
        <w:rPr>
          <w:rFonts w:eastAsia="Calibri"/>
          <w:i/>
          <w:iCs/>
          <w:sz w:val="22"/>
          <w:szCs w:val="22"/>
        </w:rPr>
      </w:pPr>
    </w:p>
    <w:p w14:paraId="4170B9ED" w14:textId="77777777" w:rsidR="003E2B94" w:rsidRPr="00ED4527" w:rsidRDefault="003E2B94" w:rsidP="00FC368C">
      <w:pPr>
        <w:jc w:val="both"/>
        <w:rPr>
          <w:rFonts w:eastAsia="Calibri" w:cstheme="minorHAnsi"/>
          <w:sz w:val="22"/>
          <w:szCs w:val="22"/>
        </w:rPr>
      </w:pPr>
      <w:r w:rsidRPr="00ED4527">
        <w:rPr>
          <w:rFonts w:eastAsia="Calibri" w:cstheme="minorHAnsi"/>
          <w:sz w:val="22"/>
          <w:szCs w:val="22"/>
        </w:rPr>
        <w:t>La fideiussione può essere rilasciata:</w:t>
      </w:r>
    </w:p>
    <w:p w14:paraId="1C999DE1" w14:textId="77777777" w:rsidR="003E2B94" w:rsidRPr="00ED4527" w:rsidRDefault="480BC800" w:rsidP="0E38E6BD">
      <w:pPr>
        <w:pStyle w:val="Paragrafoelenco"/>
        <w:numPr>
          <w:ilvl w:val="0"/>
          <w:numId w:val="77"/>
        </w:numPr>
        <w:ind w:hanging="450"/>
        <w:jc w:val="both"/>
        <w:rPr>
          <w:rFonts w:eastAsia="Calibri"/>
          <w:sz w:val="22"/>
          <w:szCs w:val="22"/>
        </w:rPr>
      </w:pPr>
      <w:r w:rsidRPr="0E38E6BD">
        <w:rPr>
          <w:rFonts w:eastAsia="Calibri"/>
          <w:sz w:val="22"/>
          <w:szCs w:val="22"/>
        </w:rPr>
        <w:t>da imprese bancarie o assicurative che: rispondono ai requisiti di solvibilità previsti dalle leggi che ne disciplinano le rispettive attività</w:t>
      </w:r>
    </w:p>
    <w:p w14:paraId="4C4A7FFA" w14:textId="77777777" w:rsidR="003E2B94" w:rsidRPr="00ED4527" w:rsidRDefault="480BC800" w:rsidP="0E38E6BD">
      <w:pPr>
        <w:pStyle w:val="Paragrafoelenco"/>
        <w:numPr>
          <w:ilvl w:val="0"/>
          <w:numId w:val="77"/>
        </w:numPr>
        <w:ind w:hanging="450"/>
        <w:jc w:val="both"/>
        <w:rPr>
          <w:rFonts w:eastAsia="Calibri"/>
          <w:sz w:val="22"/>
          <w:szCs w:val="22"/>
        </w:rPr>
      </w:pPr>
      <w:r w:rsidRPr="0E38E6BD">
        <w:rPr>
          <w:rFonts w:eastAsia="Calibri"/>
          <w:sz w:val="22"/>
          <w:szCs w:val="22"/>
        </w:rPr>
        <w:t>da un intermediario finanziario iscritto nell'albo di cui all'</w:t>
      </w:r>
      <w:hyperlink r:id="rId24" w:anchor="107">
        <w:r w:rsidRPr="0E38E6BD">
          <w:rPr>
            <w:rFonts w:eastAsia="Calibri"/>
            <w:sz w:val="22"/>
            <w:szCs w:val="22"/>
          </w:rPr>
          <w:t>articolo 106 del decreto legislativo 1 settembre 1993, n. 385</w:t>
        </w:r>
      </w:hyperlink>
      <w:r w:rsidRPr="0E38E6BD">
        <w:rPr>
          <w:rFonts w:eastAsia="Calibri"/>
          <w:sz w:val="22"/>
          <w:szCs w:val="22"/>
        </w:rPr>
        <w:t xml:space="preserve"> che svolge in via esclusiva o prevalente attività di rilascio di garanzie che è sottoposto a revisione contabile da parte di una società di revisione iscritta nell'albo previsto dall'articolo 161 del decreto legislativo 24 febbraio 1998, n. 58; che abbia i requisiti minimi di solvibilità richiesti dalla vigente normativa bancaria assicurativa. </w:t>
      </w:r>
    </w:p>
    <w:p w14:paraId="1D4E57E5"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Gli operatori economici, prima di procedere alla sottoscrizione della garanzia, sono tenuti a verificare che il soggetto garante sia in possesso dell’autorizzazione al rilascio di garanzie mediante accesso ai seguenti siti internet: </w:t>
      </w:r>
    </w:p>
    <w:p w14:paraId="618EA882" w14:textId="77777777" w:rsidR="003E2B94" w:rsidRPr="00ED4527" w:rsidRDefault="003E2B94" w:rsidP="00FC368C">
      <w:pPr>
        <w:pStyle w:val="NormaleWeb"/>
        <w:spacing w:before="0" w:beforeAutospacing="0" w:after="0" w:afterAutospacing="0"/>
        <w:ind w:left="720"/>
        <w:jc w:val="both"/>
        <w:rPr>
          <w:rFonts w:asciiTheme="minorHAnsi" w:hAnsiTheme="minorHAnsi" w:cstheme="minorHAnsi"/>
          <w:sz w:val="22"/>
          <w:szCs w:val="22"/>
        </w:rPr>
      </w:pPr>
      <w:r w:rsidRPr="00ED4527">
        <w:rPr>
          <w:rFonts w:asciiTheme="minorHAnsi" w:hAnsiTheme="minorHAnsi" w:cstheme="minorHAnsi"/>
          <w:color w:val="0560BF"/>
          <w:sz w:val="22"/>
          <w:szCs w:val="22"/>
        </w:rPr>
        <w:t>http://www.bancaditalia.it/compiti/vigilanza/intermediari/index.html http://www.bancaditalia.it/compiti/vigilanza/avvisi-pub/garanzie-finanziarie/ http://www.ivass.it/ivass/imprese_jsp/HomePage.jsp</w:t>
      </w:r>
    </w:p>
    <w:p w14:paraId="38E36589" w14:textId="77777777" w:rsidR="003E2B94" w:rsidRPr="00ED4527" w:rsidRDefault="003E2B94" w:rsidP="00FC368C">
      <w:pPr>
        <w:jc w:val="both"/>
        <w:rPr>
          <w:rFonts w:cstheme="minorHAnsi"/>
          <w:sz w:val="22"/>
          <w:szCs w:val="22"/>
        </w:rPr>
      </w:pPr>
    </w:p>
    <w:p w14:paraId="06BAF83D" w14:textId="77777777" w:rsidR="003E2B94" w:rsidRPr="00ED4527" w:rsidRDefault="480BC800" w:rsidP="00FC368C">
      <w:pPr>
        <w:jc w:val="both"/>
        <w:rPr>
          <w:rFonts w:cstheme="minorHAnsi"/>
          <w:sz w:val="22"/>
          <w:szCs w:val="22"/>
        </w:rPr>
      </w:pPr>
      <w:r w:rsidRPr="0E38E6BD">
        <w:rPr>
          <w:sz w:val="22"/>
          <w:szCs w:val="22"/>
        </w:rPr>
        <w:t>La garanzia fideiussoria deve essere emessa e firmata digitalmente da un soggetto in possesso dei poteri necessari per impegnare il garante. L’operatore economico presenta una garanzia fideiussoria verificabile telematicamente presso l’emittente, indicando, se necessario, in un documento in formato libero il sito internet presso il quale è possibile verificare la garanzia.</w:t>
      </w:r>
    </w:p>
    <w:p w14:paraId="4DD1E9DE" w14:textId="77777777" w:rsidR="003E2B94" w:rsidRPr="00ED4527" w:rsidRDefault="003E2B94" w:rsidP="00FC368C">
      <w:pPr>
        <w:jc w:val="both"/>
        <w:rPr>
          <w:rFonts w:cstheme="minorHAnsi"/>
          <w:sz w:val="22"/>
          <w:szCs w:val="22"/>
        </w:rPr>
      </w:pPr>
      <w:r w:rsidRPr="00ED4527">
        <w:rPr>
          <w:rFonts w:cstheme="minorHAnsi"/>
          <w:sz w:val="22"/>
          <w:szCs w:val="22"/>
        </w:rPr>
        <w:t>(</w:t>
      </w:r>
      <w:r w:rsidRPr="00ED4527">
        <w:rPr>
          <w:rFonts w:cstheme="minorHAnsi"/>
          <w:i/>
          <w:iCs/>
          <w:sz w:val="22"/>
          <w:szCs w:val="22"/>
        </w:rPr>
        <w:t>Fino al 30/06/2024 riportare anche il seguente periodo, giusta nota IVASS del 04/01/2024)</w:t>
      </w:r>
      <w:r w:rsidRPr="00ED4527">
        <w:rPr>
          <w:rFonts w:cstheme="minorHAnsi"/>
          <w:sz w:val="22"/>
          <w:szCs w:val="22"/>
        </w:rPr>
        <w:t xml:space="preserve"> In alternativa, la verifica della polizza potrà avvenire secondo le seguenti modalità telematiche indicate nella polizza:</w:t>
      </w:r>
    </w:p>
    <w:p w14:paraId="0905BBD9" w14:textId="77777777" w:rsidR="003E2B94" w:rsidRPr="00ED4527" w:rsidRDefault="003E2B94" w:rsidP="00FC368C">
      <w:pPr>
        <w:pStyle w:val="Paragrafoelenco"/>
        <w:numPr>
          <w:ilvl w:val="0"/>
          <w:numId w:val="87"/>
        </w:numPr>
        <w:jc w:val="both"/>
        <w:rPr>
          <w:rFonts w:cstheme="minorHAnsi"/>
          <w:sz w:val="22"/>
          <w:szCs w:val="22"/>
        </w:rPr>
      </w:pPr>
      <w:r w:rsidRPr="00ED4527">
        <w:rPr>
          <w:rFonts w:cstheme="minorHAnsi"/>
          <w:sz w:val="22"/>
          <w:szCs w:val="22"/>
        </w:rPr>
        <w:t>consultando un’apposita sezione del sito web della compagnia assicuratrice, dedicata alla verifica dell’autenticità della polizza in tempo reale, che assicuri il rispetto della normativa vigente, anche in materia di privacy e consenta l’accesso esclusivamente alla S.A. procedente, in relazione alla garanzia presentata nella specifica gara tramite idonea identificazione a mezzo SPID e informazioni qualificanti quali il CIG, l’importo della garanzia, il nominativo del concorrente.</w:t>
      </w:r>
    </w:p>
    <w:p w14:paraId="3C043146" w14:textId="77777777" w:rsidR="003E2B94" w:rsidRPr="00ED4527" w:rsidRDefault="003E2B94" w:rsidP="00FC368C">
      <w:pPr>
        <w:pStyle w:val="Paragrafoelenco"/>
        <w:numPr>
          <w:ilvl w:val="0"/>
          <w:numId w:val="87"/>
        </w:numPr>
        <w:jc w:val="both"/>
        <w:rPr>
          <w:rFonts w:cstheme="minorHAnsi"/>
          <w:sz w:val="22"/>
          <w:szCs w:val="22"/>
        </w:rPr>
      </w:pPr>
      <w:r w:rsidRPr="00ED4527">
        <w:rPr>
          <w:rFonts w:cstheme="minorHAnsi"/>
          <w:sz w:val="22"/>
          <w:szCs w:val="22"/>
        </w:rPr>
        <w:t xml:space="preserve">Inoltrando una </w:t>
      </w:r>
      <w:proofErr w:type="spellStart"/>
      <w:r w:rsidRPr="00ED4527">
        <w:rPr>
          <w:rFonts w:cstheme="minorHAnsi"/>
          <w:sz w:val="22"/>
          <w:szCs w:val="22"/>
        </w:rPr>
        <w:t>pec</w:t>
      </w:r>
      <w:proofErr w:type="spellEnd"/>
      <w:r w:rsidRPr="00ED4527">
        <w:rPr>
          <w:rFonts w:cstheme="minorHAnsi"/>
          <w:sz w:val="22"/>
          <w:szCs w:val="22"/>
        </w:rPr>
        <w:t xml:space="preserve">, all’indirizzo indicato nella polizza, con cui viene richiesta conferma dell’autenticità della polizza emessa. </w:t>
      </w:r>
    </w:p>
    <w:p w14:paraId="07E3222D" w14:textId="77777777" w:rsidR="003E2B94" w:rsidRPr="00ED4527" w:rsidRDefault="003E2B94" w:rsidP="00FC368C">
      <w:pPr>
        <w:jc w:val="both"/>
        <w:rPr>
          <w:rFonts w:cstheme="minorHAnsi"/>
          <w:sz w:val="22"/>
          <w:szCs w:val="22"/>
        </w:rPr>
      </w:pPr>
    </w:p>
    <w:p w14:paraId="2FA2C05C" w14:textId="77777777" w:rsidR="003E2B94" w:rsidRPr="00ED4527" w:rsidRDefault="003E2B94" w:rsidP="00FC368C">
      <w:pPr>
        <w:jc w:val="both"/>
        <w:rPr>
          <w:rFonts w:cstheme="minorHAnsi"/>
          <w:sz w:val="22"/>
          <w:szCs w:val="22"/>
        </w:rPr>
      </w:pPr>
      <w:r w:rsidRPr="00ED4527">
        <w:rPr>
          <w:rFonts w:cstheme="minorHAnsi"/>
          <w:sz w:val="22"/>
          <w:szCs w:val="22"/>
        </w:rPr>
        <w:t>La fideiussione deve:</w:t>
      </w:r>
    </w:p>
    <w:p w14:paraId="11BA631D" w14:textId="77777777" w:rsidR="003E2B94" w:rsidRPr="00ED4527" w:rsidRDefault="003E2B94" w:rsidP="00FC368C">
      <w:pPr>
        <w:numPr>
          <w:ilvl w:val="2"/>
          <w:numId w:val="55"/>
        </w:numPr>
        <w:ind w:left="284" w:hanging="284"/>
        <w:jc w:val="both"/>
        <w:rPr>
          <w:rFonts w:cstheme="minorHAnsi"/>
          <w:sz w:val="22"/>
          <w:szCs w:val="22"/>
        </w:rPr>
      </w:pPr>
      <w:r w:rsidRPr="00ED4527">
        <w:rPr>
          <w:rFonts w:cstheme="minorHAnsi"/>
          <w:sz w:val="22"/>
          <w:szCs w:val="22"/>
        </w:rPr>
        <w:t>contenere espressa menzione dell’oggetto del contratto di appalto e del soggetto garantito (stazione appaltante);</w:t>
      </w:r>
    </w:p>
    <w:p w14:paraId="36791345" w14:textId="77777777" w:rsidR="003E2B94" w:rsidRPr="00ED4527" w:rsidRDefault="003E2B94" w:rsidP="00FC368C">
      <w:pPr>
        <w:numPr>
          <w:ilvl w:val="2"/>
          <w:numId w:val="55"/>
        </w:numPr>
        <w:ind w:left="284" w:hanging="284"/>
        <w:jc w:val="both"/>
        <w:rPr>
          <w:rFonts w:cstheme="minorHAnsi"/>
          <w:sz w:val="22"/>
          <w:szCs w:val="22"/>
        </w:rPr>
      </w:pPr>
      <w:r w:rsidRPr="00ED4527">
        <w:rPr>
          <w:rFonts w:cstheme="minorHAnsi"/>
          <w:sz w:val="22"/>
          <w:szCs w:val="22"/>
        </w:rPr>
        <w:t>essere intestata a tutti gli operatori economici del costituito/costituendo raggruppamento temporaneo o consorzio ordinario o GEIE, ovvero a tutte le imprese retiste che partecipano alla gara ovvero, in caso di consorzi di cui all’articolo 45, comma 2 lettere b) e c) del Codice, al solo consorzio;</w:t>
      </w:r>
    </w:p>
    <w:p w14:paraId="5DE51FB2" w14:textId="77777777" w:rsidR="003E2B94" w:rsidRPr="00ED4527" w:rsidRDefault="003E2B94" w:rsidP="00FC368C">
      <w:pPr>
        <w:numPr>
          <w:ilvl w:val="2"/>
          <w:numId w:val="55"/>
        </w:numPr>
        <w:ind w:left="284" w:hanging="284"/>
        <w:jc w:val="both"/>
        <w:rPr>
          <w:rFonts w:cstheme="minorHAnsi"/>
          <w:sz w:val="22"/>
          <w:szCs w:val="22"/>
        </w:rPr>
      </w:pPr>
      <w:r w:rsidRPr="00ED4527">
        <w:rPr>
          <w:rFonts w:cstheme="minorHAnsi"/>
          <w:sz w:val="22"/>
          <w:szCs w:val="22"/>
        </w:rPr>
        <w:t>essere conforme allo schema tipo approvato con decreto del Ministro dello sviluppo economico del 16 settembre 2022 n. 193;</w:t>
      </w:r>
    </w:p>
    <w:p w14:paraId="39FDE381" w14:textId="77777777" w:rsidR="003E2B94" w:rsidRPr="00ED4527" w:rsidRDefault="003E2B94" w:rsidP="00FC368C">
      <w:pPr>
        <w:numPr>
          <w:ilvl w:val="2"/>
          <w:numId w:val="55"/>
        </w:numPr>
        <w:ind w:left="284" w:hanging="284"/>
        <w:jc w:val="both"/>
        <w:rPr>
          <w:rFonts w:cstheme="minorHAnsi"/>
          <w:sz w:val="22"/>
          <w:szCs w:val="22"/>
        </w:rPr>
      </w:pPr>
      <w:r w:rsidRPr="00ED4527">
        <w:rPr>
          <w:rFonts w:cstheme="minorHAnsi"/>
          <w:sz w:val="22"/>
          <w:szCs w:val="22"/>
        </w:rPr>
        <w:t>avere validità per 180</w:t>
      </w:r>
      <w:r w:rsidRPr="00ED4527">
        <w:rPr>
          <w:rFonts w:cstheme="minorHAnsi"/>
          <w:i/>
          <w:sz w:val="22"/>
          <w:szCs w:val="22"/>
        </w:rPr>
        <w:t xml:space="preserve"> </w:t>
      </w:r>
      <w:r w:rsidRPr="00ED4527">
        <w:rPr>
          <w:rFonts w:cstheme="minorHAnsi"/>
          <w:sz w:val="22"/>
          <w:szCs w:val="22"/>
        </w:rPr>
        <w:t>giorni</w:t>
      </w:r>
      <w:r w:rsidRPr="00ED4527">
        <w:rPr>
          <w:rFonts w:cstheme="minorHAnsi"/>
          <w:i/>
          <w:sz w:val="22"/>
          <w:szCs w:val="22"/>
        </w:rPr>
        <w:t xml:space="preserve"> </w:t>
      </w:r>
      <w:r w:rsidRPr="00ED4527">
        <w:rPr>
          <w:rFonts w:cstheme="minorHAnsi"/>
          <w:sz w:val="22"/>
          <w:szCs w:val="22"/>
        </w:rPr>
        <w:t xml:space="preserve">dalla data di presentazione dell’offerta; </w:t>
      </w:r>
    </w:p>
    <w:p w14:paraId="5C0D9EA8" w14:textId="77777777" w:rsidR="003E2B94" w:rsidRPr="00ED4527" w:rsidRDefault="003E2B94" w:rsidP="00FC368C">
      <w:pPr>
        <w:numPr>
          <w:ilvl w:val="2"/>
          <w:numId w:val="55"/>
        </w:numPr>
        <w:ind w:left="284" w:hanging="284"/>
        <w:jc w:val="both"/>
        <w:rPr>
          <w:rFonts w:cstheme="minorHAnsi"/>
          <w:sz w:val="22"/>
          <w:szCs w:val="22"/>
        </w:rPr>
      </w:pPr>
      <w:r w:rsidRPr="00ED4527">
        <w:rPr>
          <w:rFonts w:cstheme="minorHAnsi"/>
          <w:sz w:val="22"/>
          <w:szCs w:val="22"/>
        </w:rPr>
        <w:t xml:space="preserve">prevedere espressamente: </w:t>
      </w:r>
    </w:p>
    <w:p w14:paraId="118C8839" w14:textId="77777777" w:rsidR="003E2B94" w:rsidRPr="00ED4527" w:rsidRDefault="003E2B94" w:rsidP="00FC368C">
      <w:pPr>
        <w:numPr>
          <w:ilvl w:val="3"/>
          <w:numId w:val="55"/>
        </w:numPr>
        <w:ind w:left="709" w:hanging="425"/>
        <w:jc w:val="both"/>
        <w:rPr>
          <w:rFonts w:cstheme="minorHAnsi"/>
          <w:sz w:val="22"/>
          <w:szCs w:val="22"/>
        </w:rPr>
      </w:pPr>
      <w:r w:rsidRPr="00ED4527">
        <w:rPr>
          <w:rFonts w:cstheme="minorHAnsi"/>
          <w:sz w:val="22"/>
          <w:szCs w:val="22"/>
        </w:rPr>
        <w:t xml:space="preserve">la rinuncia al beneficio della preventiva escussione del debitore principale di cui all’articolo 1944 del Codice civile; </w:t>
      </w:r>
    </w:p>
    <w:p w14:paraId="5752A97B" w14:textId="77777777" w:rsidR="003E2B94" w:rsidRPr="00ED4527" w:rsidRDefault="003E2B94" w:rsidP="00FC368C">
      <w:pPr>
        <w:numPr>
          <w:ilvl w:val="3"/>
          <w:numId w:val="55"/>
        </w:numPr>
        <w:ind w:left="709" w:hanging="425"/>
        <w:jc w:val="both"/>
        <w:rPr>
          <w:rFonts w:cstheme="minorHAnsi"/>
          <w:sz w:val="22"/>
          <w:szCs w:val="22"/>
        </w:rPr>
      </w:pPr>
      <w:r w:rsidRPr="00ED4527">
        <w:rPr>
          <w:rFonts w:cstheme="minorHAnsi"/>
          <w:sz w:val="22"/>
          <w:szCs w:val="22"/>
        </w:rPr>
        <w:t xml:space="preserve">la rinuncia ad eccepire la decorrenza dei termini di cui all’articolo 1957, secondo comma, del Codice civile; </w:t>
      </w:r>
    </w:p>
    <w:p w14:paraId="193CA50F" w14:textId="77777777" w:rsidR="003E2B94" w:rsidRPr="00ED4527" w:rsidRDefault="003E2B94" w:rsidP="00FC368C">
      <w:pPr>
        <w:numPr>
          <w:ilvl w:val="3"/>
          <w:numId w:val="55"/>
        </w:numPr>
        <w:ind w:left="709" w:hanging="425"/>
        <w:jc w:val="both"/>
        <w:rPr>
          <w:rFonts w:cstheme="minorHAnsi"/>
          <w:sz w:val="22"/>
          <w:szCs w:val="22"/>
        </w:rPr>
      </w:pPr>
      <w:r w:rsidRPr="00ED4527">
        <w:rPr>
          <w:rFonts w:cstheme="minorHAnsi"/>
          <w:sz w:val="22"/>
          <w:szCs w:val="22"/>
        </w:rPr>
        <w:t xml:space="preserve">l’operatività della stessa entro quindici giorni a semplice richiesta scritta della stazione appaltante. </w:t>
      </w:r>
    </w:p>
    <w:p w14:paraId="4694EDF7" w14:textId="77777777" w:rsidR="003E2B94" w:rsidRPr="00ED4527" w:rsidRDefault="003E2B94" w:rsidP="00FC368C">
      <w:pPr>
        <w:numPr>
          <w:ilvl w:val="2"/>
          <w:numId w:val="55"/>
        </w:numPr>
        <w:ind w:left="284" w:hanging="284"/>
        <w:jc w:val="both"/>
        <w:rPr>
          <w:rFonts w:cstheme="minorHAnsi"/>
          <w:sz w:val="22"/>
          <w:szCs w:val="22"/>
        </w:rPr>
      </w:pPr>
      <w:bookmarkStart w:id="1612" w:name="_Ref496519438"/>
      <w:r w:rsidRPr="00ED4527">
        <w:rPr>
          <w:rFonts w:cstheme="minorHAnsi"/>
          <w:sz w:val="22"/>
          <w:szCs w:val="22"/>
        </w:rPr>
        <w:t>essere corredata dall’impegno del garante a rinnovare la garanzia ai sensi dell’articolo 106, comma 5 del Codice, su richiesta della stazione appaltante per ulteriori 90</w:t>
      </w:r>
      <w:r w:rsidRPr="00ED4527">
        <w:rPr>
          <w:rFonts w:cstheme="minorHAnsi"/>
          <w:i/>
          <w:iCs/>
          <w:sz w:val="22"/>
          <w:szCs w:val="22"/>
        </w:rPr>
        <w:t xml:space="preserve"> </w:t>
      </w:r>
      <w:r w:rsidRPr="00ED4527">
        <w:rPr>
          <w:rFonts w:cstheme="minorHAnsi"/>
          <w:sz w:val="22"/>
          <w:szCs w:val="22"/>
        </w:rPr>
        <w:t>giorni, nel caso in cui al momento della sua scadenza non sia ancora intervenuta l’aggiudicazione</w:t>
      </w:r>
      <w:bookmarkEnd w:id="1612"/>
      <w:r w:rsidRPr="00ED4527">
        <w:rPr>
          <w:rFonts w:cstheme="minorHAnsi"/>
          <w:sz w:val="22"/>
          <w:szCs w:val="22"/>
        </w:rPr>
        <w:t>;</w:t>
      </w:r>
    </w:p>
    <w:p w14:paraId="5A79FB70" w14:textId="77777777" w:rsidR="003E2B94" w:rsidRPr="00ED4527" w:rsidRDefault="003E2B94" w:rsidP="00FC368C">
      <w:pPr>
        <w:numPr>
          <w:ilvl w:val="2"/>
          <w:numId w:val="55"/>
        </w:numPr>
        <w:ind w:left="284" w:hanging="284"/>
        <w:jc w:val="both"/>
        <w:rPr>
          <w:rFonts w:cstheme="minorHAnsi"/>
          <w:sz w:val="22"/>
          <w:szCs w:val="22"/>
        </w:rPr>
      </w:pPr>
      <w:r w:rsidRPr="00ED4527">
        <w:rPr>
          <w:rFonts w:cstheme="minorHAnsi"/>
          <w:sz w:val="22"/>
          <w:szCs w:val="22"/>
        </w:rPr>
        <w:t xml:space="preserve">essere emessa e firmata digitalmente; </w:t>
      </w:r>
    </w:p>
    <w:p w14:paraId="14AFE84F" w14:textId="77777777" w:rsidR="003E2B94" w:rsidRPr="00ED4527" w:rsidRDefault="003E2B94" w:rsidP="00FC368C">
      <w:pPr>
        <w:numPr>
          <w:ilvl w:val="2"/>
          <w:numId w:val="55"/>
        </w:numPr>
        <w:ind w:left="284" w:hanging="284"/>
        <w:jc w:val="both"/>
        <w:rPr>
          <w:rFonts w:cstheme="minorHAnsi"/>
          <w:sz w:val="22"/>
          <w:szCs w:val="22"/>
        </w:rPr>
      </w:pPr>
      <w:r w:rsidRPr="00ED4527">
        <w:rPr>
          <w:rFonts w:cstheme="minorHAnsi"/>
          <w:sz w:val="22"/>
          <w:szCs w:val="22"/>
        </w:rPr>
        <w:t>essere verificabile telematicamente presso l’emittente ovvero gestita mediante ricorso a piattaforme operanti con tecnologie basate su registri distribuiti ai sensi dell’articolo 8-ter, comma 1, del decreto-legge 14 dicembre 2018, n. 135, convertito, con modificazioni, dalla legge 11 febbraio 2019, n. 12, conformi alle caratteristiche stabilite dall’AGID con il provvedimento di cui all’</w:t>
      </w:r>
      <w:hyperlink r:id="rId25" w:anchor="026" w:history="1">
        <w:r w:rsidRPr="00ED4527">
          <w:rPr>
            <w:rStyle w:val="Collegamentoipertestuale"/>
            <w:rFonts w:cstheme="minorHAnsi"/>
            <w:sz w:val="22"/>
            <w:szCs w:val="22"/>
          </w:rPr>
          <w:t>articolo 26, comma 1</w:t>
        </w:r>
      </w:hyperlink>
      <w:r w:rsidRPr="00ED4527">
        <w:rPr>
          <w:rFonts w:cstheme="minorHAnsi"/>
          <w:sz w:val="22"/>
          <w:szCs w:val="22"/>
        </w:rPr>
        <w:t>.</w:t>
      </w:r>
    </w:p>
    <w:p w14:paraId="3B6FD266" w14:textId="77777777" w:rsidR="003E2B94" w:rsidRPr="00ED4527" w:rsidRDefault="003E2B94" w:rsidP="00FC368C">
      <w:pPr>
        <w:jc w:val="both"/>
        <w:rPr>
          <w:rFonts w:cstheme="minorHAnsi"/>
          <w:sz w:val="22"/>
          <w:szCs w:val="22"/>
        </w:rPr>
      </w:pPr>
    </w:p>
    <w:p w14:paraId="4BE779A2" w14:textId="77777777" w:rsidR="003E2B94" w:rsidRPr="00ED4527" w:rsidRDefault="003E2B94" w:rsidP="00FC368C">
      <w:pPr>
        <w:widowControl w:val="0"/>
        <w:suppressAutoHyphens/>
        <w:jc w:val="both"/>
        <w:rPr>
          <w:rFonts w:eastAsia="Calibri" w:cstheme="minorHAnsi"/>
          <w:sz w:val="22"/>
          <w:szCs w:val="22"/>
        </w:rPr>
      </w:pPr>
      <w:r w:rsidRPr="00ED4527">
        <w:rPr>
          <w:rFonts w:eastAsia="Calibri" w:cstheme="minorHAnsi"/>
          <w:sz w:val="22"/>
          <w:szCs w:val="22"/>
        </w:rPr>
        <w:t xml:space="preserve">In caso di richiesta di estensione della durata e </w:t>
      </w:r>
      <w:proofErr w:type="spellStart"/>
      <w:r w:rsidRPr="00ED4527">
        <w:rPr>
          <w:rFonts w:eastAsia="Calibri" w:cstheme="minorHAnsi"/>
          <w:sz w:val="22"/>
          <w:szCs w:val="22"/>
        </w:rPr>
        <w:t>validita</w:t>
      </w:r>
      <w:proofErr w:type="spellEnd"/>
      <w:r w:rsidRPr="00ED4527">
        <w:rPr>
          <w:rFonts w:eastAsia="Calibri" w:cstheme="minorHAnsi"/>
          <w:sz w:val="22"/>
          <w:szCs w:val="22"/>
        </w:rPr>
        <w:t xml:space="preserve">̀ dell’offerta e della garanzia fideiussoria, il concorrente </w:t>
      </w:r>
      <w:proofErr w:type="spellStart"/>
      <w:r w:rsidRPr="00ED4527">
        <w:rPr>
          <w:rFonts w:eastAsia="Calibri" w:cstheme="minorHAnsi"/>
          <w:sz w:val="22"/>
          <w:szCs w:val="22"/>
        </w:rPr>
        <w:t>potra</w:t>
      </w:r>
      <w:proofErr w:type="spellEnd"/>
      <w:r w:rsidRPr="00ED4527">
        <w:rPr>
          <w:rFonts w:eastAsia="Calibri" w:cstheme="minorHAnsi"/>
          <w:sz w:val="22"/>
          <w:szCs w:val="22"/>
        </w:rPr>
        <w:t xml:space="preserve">̀ produrre nelle medesime forme di cui sopra una nuova garanzia provvisoria del medesimo o di altro garante, in sostituzione della precedente, a condizione che abbia espressa decorrenza dalla data di presentazione dell’offerta. </w:t>
      </w:r>
    </w:p>
    <w:p w14:paraId="0A3208E2" w14:textId="77777777" w:rsidR="003E2B94" w:rsidRPr="00ED4527" w:rsidRDefault="003E2B94" w:rsidP="0E38E6BD">
      <w:pPr>
        <w:widowControl w:val="0"/>
        <w:suppressAutoHyphens/>
        <w:jc w:val="both"/>
        <w:rPr>
          <w:rFonts w:eastAsia="Calibri"/>
          <w:sz w:val="22"/>
          <w:szCs w:val="22"/>
        </w:rPr>
      </w:pPr>
    </w:p>
    <w:p w14:paraId="3C8B6F16" w14:textId="77777777" w:rsidR="003E2B94" w:rsidRPr="00ED4527" w:rsidRDefault="480BC800" w:rsidP="00FC368C">
      <w:pPr>
        <w:widowControl w:val="0"/>
        <w:suppressAutoHyphens/>
        <w:jc w:val="both"/>
        <w:rPr>
          <w:rFonts w:eastAsia="Calibri" w:cstheme="minorHAnsi"/>
          <w:sz w:val="22"/>
          <w:szCs w:val="22"/>
        </w:rPr>
      </w:pPr>
      <w:r w:rsidRPr="0E38E6BD">
        <w:rPr>
          <w:rFonts w:eastAsia="Calibri"/>
          <w:sz w:val="22"/>
          <w:szCs w:val="22"/>
        </w:rPr>
        <w:t>Ai sensi dell’art. 106 comma 8 del Codice l’importo della garanzia è ridotto nei termini di seguito indicati:</w:t>
      </w:r>
    </w:p>
    <w:p w14:paraId="23035D63" w14:textId="77777777" w:rsidR="003E2B94" w:rsidRPr="00ED4527" w:rsidRDefault="003E2B94" w:rsidP="00FC368C">
      <w:pPr>
        <w:pStyle w:val="Paragrafoelenco"/>
        <w:widowControl w:val="0"/>
        <w:numPr>
          <w:ilvl w:val="0"/>
          <w:numId w:val="78"/>
        </w:numPr>
        <w:suppressAutoHyphens/>
        <w:jc w:val="both"/>
        <w:rPr>
          <w:rFonts w:eastAsia="Calibri" w:cstheme="minorHAnsi"/>
          <w:sz w:val="22"/>
          <w:szCs w:val="22"/>
        </w:rPr>
      </w:pPr>
      <w:r w:rsidRPr="00ED4527">
        <w:rPr>
          <w:rFonts w:eastAsia="Calibri" w:cstheme="minorHAnsi"/>
          <w:sz w:val="22"/>
          <w:szCs w:val="22"/>
        </w:rPr>
        <w:t xml:space="preserve">Riduzione del 30% in caso di possesso della certificazione di </w:t>
      </w:r>
      <w:proofErr w:type="spellStart"/>
      <w:r w:rsidRPr="00ED4527">
        <w:rPr>
          <w:rFonts w:eastAsia="Calibri" w:cstheme="minorHAnsi"/>
          <w:sz w:val="22"/>
          <w:szCs w:val="22"/>
        </w:rPr>
        <w:t>qualita</w:t>
      </w:r>
      <w:proofErr w:type="spellEnd"/>
      <w:r w:rsidRPr="00ED4527">
        <w:rPr>
          <w:rFonts w:eastAsia="Calibri" w:cstheme="minorHAnsi"/>
          <w:sz w:val="22"/>
          <w:szCs w:val="22"/>
        </w:rPr>
        <w:t xml:space="preserve">̀ conforme alle norme europee della serie UNI CEI ISO 9000. In caso di partecipazione in forma associata, la riduzione si ottiene: </w:t>
      </w:r>
    </w:p>
    <w:p w14:paraId="53225F1A" w14:textId="77777777" w:rsidR="003E2B94" w:rsidRPr="00ED4527" w:rsidRDefault="003E2B94" w:rsidP="00565CC8">
      <w:pPr>
        <w:pStyle w:val="Paragrafoelenco"/>
        <w:widowControl w:val="0"/>
        <w:numPr>
          <w:ilvl w:val="0"/>
          <w:numId w:val="79"/>
        </w:numPr>
        <w:suppressAutoHyphens/>
        <w:ind w:left="993" w:hanging="284"/>
        <w:jc w:val="both"/>
        <w:rPr>
          <w:rFonts w:eastAsia="Calibri" w:cstheme="minorHAnsi"/>
          <w:sz w:val="22"/>
          <w:szCs w:val="22"/>
        </w:rPr>
      </w:pPr>
      <w:r w:rsidRPr="00ED4527">
        <w:rPr>
          <w:rFonts w:eastAsia="Calibri" w:cstheme="minorHAnsi"/>
          <w:sz w:val="22"/>
          <w:szCs w:val="22"/>
        </w:rPr>
        <w:t xml:space="preserve">per i soggetti di cui all’articolo 65, comma 2, lettere e), f), g), h) del Codice solo se tutti soggetti che costituiscono il raggruppamento, consorzio ordinario o GEIE, o tutte le imprese retiste che partecipano alla gara siano in possesso della certificazione; </w:t>
      </w:r>
    </w:p>
    <w:p w14:paraId="68A754DD" w14:textId="77777777" w:rsidR="003E2B94" w:rsidRPr="00ED4527" w:rsidRDefault="003E2B94" w:rsidP="00565CC8">
      <w:pPr>
        <w:pStyle w:val="Paragrafoelenco"/>
        <w:widowControl w:val="0"/>
        <w:numPr>
          <w:ilvl w:val="0"/>
          <w:numId w:val="79"/>
        </w:numPr>
        <w:suppressAutoHyphens/>
        <w:ind w:left="993" w:hanging="284"/>
        <w:jc w:val="both"/>
        <w:rPr>
          <w:rFonts w:eastAsia="Calibri" w:cstheme="minorHAnsi"/>
          <w:sz w:val="22"/>
          <w:szCs w:val="22"/>
        </w:rPr>
      </w:pPr>
      <w:r w:rsidRPr="00ED4527">
        <w:rPr>
          <w:rFonts w:eastAsia="Calibri" w:cstheme="minorHAnsi"/>
          <w:sz w:val="22"/>
          <w:szCs w:val="22"/>
        </w:rPr>
        <w:t xml:space="preserve">per i consorzi di cui all’articolo 65, comma 2, lettere b), c), d) del Codice, se il Consorzio ha dichiarato in fase di offerta che intende eseguire con risorse proprie, solo se il Consorzio possiede la predetta certificazione; se il Consorzio ha indicato in fase di offerta che intende assegnare parte delle prestazioni a una o </w:t>
      </w:r>
      <w:proofErr w:type="spellStart"/>
      <w:r w:rsidRPr="00ED4527">
        <w:rPr>
          <w:rFonts w:eastAsia="Calibri" w:cstheme="minorHAnsi"/>
          <w:sz w:val="22"/>
          <w:szCs w:val="22"/>
        </w:rPr>
        <w:t>piu</w:t>
      </w:r>
      <w:proofErr w:type="spellEnd"/>
      <w:r w:rsidRPr="00ED4527">
        <w:rPr>
          <w:rFonts w:eastAsia="Calibri" w:cstheme="minorHAnsi"/>
          <w:sz w:val="22"/>
          <w:szCs w:val="22"/>
        </w:rPr>
        <w:t xml:space="preserve">̀ consorziate individuate nell’offerta, solo se sia il Consorzio sia la consorziata designata posseggono la predetta certificazione, o in alternativa se il solo Consorzio possiede la predetta certificazione e l’ambito di certificazione del suo sistema gestionale include la verifica che l’erogazione della prestazione da parte della consorziata rispetti gli standard fissati dalla certificazione. </w:t>
      </w:r>
    </w:p>
    <w:p w14:paraId="766F9C1E" w14:textId="77777777" w:rsidR="003E2B94" w:rsidRPr="00ED4527" w:rsidRDefault="003E2B94" w:rsidP="00FC368C">
      <w:pPr>
        <w:pStyle w:val="NormaleWeb"/>
        <w:numPr>
          <w:ilvl w:val="0"/>
          <w:numId w:val="78"/>
        </w:numPr>
        <w:spacing w:before="0" w:beforeAutospacing="0" w:after="0" w:afterAutospacing="0"/>
        <w:ind w:left="714" w:hanging="357"/>
        <w:jc w:val="both"/>
        <w:rPr>
          <w:rFonts w:asciiTheme="minorHAnsi" w:eastAsia="Calibri" w:hAnsiTheme="minorHAnsi" w:cstheme="minorHAnsi"/>
          <w:sz w:val="22"/>
          <w:szCs w:val="22"/>
        </w:rPr>
      </w:pPr>
      <w:r w:rsidRPr="00ED4527">
        <w:rPr>
          <w:rFonts w:asciiTheme="minorHAnsi" w:eastAsia="Calibri" w:hAnsiTheme="minorHAnsi" w:cstheme="minorHAnsi"/>
          <w:sz w:val="22"/>
          <w:szCs w:val="22"/>
        </w:rPr>
        <w:t xml:space="preserve">Riduzione del 50% in caso di partecipazione di micro, piccole e medie imprese e di raggruppamenti di operatori economici o consorzi ordinari costituiti esclusivamente da micro, piccole e medie imprese. Tale riduzione non è cumulabile con quella indicata alla lett. a). </w:t>
      </w:r>
    </w:p>
    <w:p w14:paraId="32C51213" w14:textId="77777777" w:rsidR="003E2B94" w:rsidRDefault="003E2B94" w:rsidP="00565CC8">
      <w:pPr>
        <w:pStyle w:val="NormaleWeb"/>
        <w:numPr>
          <w:ilvl w:val="0"/>
          <w:numId w:val="78"/>
        </w:numPr>
        <w:spacing w:before="0" w:beforeAutospacing="0" w:after="0" w:afterAutospacing="0"/>
        <w:ind w:left="714" w:hanging="357"/>
        <w:jc w:val="both"/>
        <w:rPr>
          <w:rFonts w:asciiTheme="minorHAnsi" w:eastAsia="Calibri" w:hAnsiTheme="minorHAnsi" w:cstheme="minorHAnsi"/>
          <w:sz w:val="22"/>
          <w:szCs w:val="22"/>
        </w:rPr>
      </w:pPr>
      <w:r w:rsidRPr="00ED4527">
        <w:rPr>
          <w:rFonts w:asciiTheme="minorHAnsi" w:eastAsia="Calibri" w:hAnsiTheme="minorHAnsi" w:cstheme="minorHAnsi"/>
          <w:sz w:val="22"/>
          <w:szCs w:val="22"/>
        </w:rPr>
        <w:t xml:space="preserve">Riduzione del 20 % in caso di possesso di una o più delle seguenti certificazioni: UNI EN ISO 14001, UNI ISO 45001. Tale riduzione è cumulabile con quelle indicate alle lett. a) e b). In caso di partecipazione in forma associata la riduzione si ottiene: </w:t>
      </w:r>
    </w:p>
    <w:p w14:paraId="21B819C0" w14:textId="77777777" w:rsidR="00565CC8" w:rsidRPr="00ED4527" w:rsidRDefault="00565CC8" w:rsidP="00565CC8">
      <w:pPr>
        <w:pStyle w:val="NormaleWeb"/>
        <w:spacing w:before="0" w:beforeAutospacing="0" w:after="0" w:afterAutospacing="0"/>
        <w:ind w:left="714"/>
        <w:jc w:val="both"/>
        <w:rPr>
          <w:rFonts w:asciiTheme="minorHAnsi" w:eastAsia="Calibri" w:hAnsiTheme="minorHAnsi" w:cstheme="minorHAnsi"/>
          <w:sz w:val="22"/>
          <w:szCs w:val="22"/>
        </w:rPr>
      </w:pPr>
    </w:p>
    <w:p w14:paraId="4D534163" w14:textId="5058FC6E" w:rsidR="003E2B94" w:rsidRPr="00ED4527" w:rsidRDefault="003E2B94" w:rsidP="00565CC8">
      <w:pPr>
        <w:pStyle w:val="NormaleWeb"/>
        <w:tabs>
          <w:tab w:val="left" w:pos="993"/>
        </w:tabs>
        <w:spacing w:before="0" w:beforeAutospacing="0" w:after="0" w:afterAutospacing="0"/>
        <w:ind w:left="993" w:hanging="284"/>
        <w:jc w:val="both"/>
        <w:rPr>
          <w:rFonts w:asciiTheme="minorHAnsi" w:eastAsia="Calibri" w:hAnsiTheme="minorHAnsi" w:cstheme="minorHAnsi"/>
          <w:sz w:val="22"/>
          <w:szCs w:val="22"/>
        </w:rPr>
      </w:pPr>
      <w:r w:rsidRPr="00ED4527">
        <w:rPr>
          <w:rFonts w:asciiTheme="minorHAnsi" w:eastAsia="Calibri" w:hAnsiTheme="minorHAnsi" w:cstheme="minorHAnsi"/>
          <w:sz w:val="22"/>
          <w:szCs w:val="22"/>
        </w:rPr>
        <w:t>−</w:t>
      </w:r>
      <w:r w:rsidR="00565CC8">
        <w:rPr>
          <w:rFonts w:asciiTheme="minorHAnsi" w:eastAsia="Calibri" w:hAnsiTheme="minorHAnsi" w:cstheme="minorHAnsi"/>
          <w:sz w:val="22"/>
          <w:szCs w:val="22"/>
        </w:rPr>
        <w:tab/>
      </w:r>
      <w:r w:rsidRPr="00ED4527">
        <w:rPr>
          <w:rFonts w:asciiTheme="minorHAnsi" w:eastAsia="Calibri" w:hAnsiTheme="minorHAnsi" w:cstheme="minorHAnsi"/>
          <w:sz w:val="22"/>
          <w:szCs w:val="22"/>
        </w:rPr>
        <w:t xml:space="preserve">per i soggetti di cui all’articolo 65, comma 2, lettere e), f), g), h) del Codice se uno dei soggetti che costituiscono il raggruppamento, consorzio ordinario o GEIE, o una delle imprese retiste che partecipano alla gara sia in possesso della certificazione; </w:t>
      </w:r>
    </w:p>
    <w:p w14:paraId="0E004EAE" w14:textId="1C555BE5" w:rsidR="003E2B94" w:rsidRPr="00ED4527" w:rsidRDefault="003E2B94" w:rsidP="00565CC8">
      <w:pPr>
        <w:pStyle w:val="NormaleWeb"/>
        <w:tabs>
          <w:tab w:val="left" w:pos="993"/>
        </w:tabs>
        <w:spacing w:before="0" w:beforeAutospacing="0" w:after="0" w:afterAutospacing="0"/>
        <w:ind w:left="993" w:hanging="284"/>
        <w:jc w:val="both"/>
        <w:rPr>
          <w:rFonts w:asciiTheme="minorHAnsi" w:eastAsia="Calibri" w:hAnsiTheme="minorHAnsi" w:cstheme="minorHAnsi"/>
          <w:sz w:val="22"/>
          <w:szCs w:val="22"/>
        </w:rPr>
      </w:pPr>
      <w:r w:rsidRPr="00ED4527">
        <w:rPr>
          <w:rFonts w:asciiTheme="minorHAnsi" w:eastAsia="Calibri" w:hAnsiTheme="minorHAnsi" w:cstheme="minorHAnsi"/>
          <w:sz w:val="22"/>
          <w:szCs w:val="22"/>
        </w:rPr>
        <w:t>−</w:t>
      </w:r>
      <w:r w:rsidR="00565CC8">
        <w:rPr>
          <w:rFonts w:asciiTheme="minorHAnsi" w:eastAsia="Calibri" w:hAnsiTheme="minorHAnsi" w:cstheme="minorHAnsi"/>
          <w:sz w:val="22"/>
          <w:szCs w:val="22"/>
        </w:rPr>
        <w:tab/>
      </w:r>
      <w:r w:rsidRPr="00ED4527">
        <w:rPr>
          <w:rFonts w:asciiTheme="minorHAnsi" w:eastAsia="Calibri" w:hAnsiTheme="minorHAnsi" w:cstheme="minorHAnsi"/>
          <w:sz w:val="22"/>
          <w:szCs w:val="22"/>
        </w:rPr>
        <w:t>per i consorzi di cui all’articolo 65, comma 2, lettere b), c), d) del Codice se il consorzio o una delle consorziate sia in possesso della certificazione</w:t>
      </w:r>
      <w:r w:rsidR="00565CC8">
        <w:rPr>
          <w:rFonts w:asciiTheme="minorHAnsi" w:eastAsia="Calibri" w:hAnsiTheme="minorHAnsi" w:cstheme="minorHAnsi"/>
          <w:sz w:val="22"/>
          <w:szCs w:val="22"/>
        </w:rPr>
        <w:t>.</w:t>
      </w:r>
    </w:p>
    <w:p w14:paraId="3CD72946" w14:textId="77777777" w:rsidR="003E2B94" w:rsidRPr="00ED4527" w:rsidRDefault="003E2B94" w:rsidP="00565CC8">
      <w:pPr>
        <w:pStyle w:val="NormaleWeb"/>
        <w:spacing w:before="0" w:beforeAutospacing="0" w:after="0" w:afterAutospacing="0"/>
        <w:jc w:val="both"/>
        <w:rPr>
          <w:rFonts w:asciiTheme="minorHAnsi" w:eastAsia="Calibri" w:hAnsiTheme="minorHAnsi" w:cstheme="minorHAnsi"/>
          <w:sz w:val="22"/>
          <w:szCs w:val="22"/>
        </w:rPr>
      </w:pPr>
      <w:r w:rsidRPr="00ED4527">
        <w:rPr>
          <w:rFonts w:asciiTheme="minorHAnsi" w:eastAsia="Calibri" w:hAnsiTheme="minorHAnsi" w:cstheme="minorHAnsi"/>
          <w:sz w:val="22"/>
          <w:szCs w:val="22"/>
        </w:rPr>
        <w:t xml:space="preserve">Per fruire delle riduzioni di cui all’articolo 106, comma 8 del Codice, il concorrente dichiara nella domanda di partecipazione il possesso delle certificazioni e inserisce copia delle certificazioni possedute qualora non </w:t>
      </w:r>
      <w:proofErr w:type="spellStart"/>
      <w:r w:rsidRPr="00ED4527">
        <w:rPr>
          <w:rFonts w:asciiTheme="minorHAnsi" w:eastAsia="Calibri" w:hAnsiTheme="minorHAnsi" w:cstheme="minorHAnsi"/>
          <w:sz w:val="22"/>
          <w:szCs w:val="22"/>
        </w:rPr>
        <w:t>gia</w:t>
      </w:r>
      <w:proofErr w:type="spellEnd"/>
      <w:r w:rsidRPr="00ED4527">
        <w:rPr>
          <w:rFonts w:asciiTheme="minorHAnsi" w:eastAsia="Calibri" w:hAnsiTheme="minorHAnsi" w:cstheme="minorHAnsi"/>
          <w:sz w:val="22"/>
          <w:szCs w:val="22"/>
        </w:rPr>
        <w:t xml:space="preserve">̀ presenti nel fascicolo virtuale. </w:t>
      </w:r>
    </w:p>
    <w:p w14:paraId="255747E2" w14:textId="77777777" w:rsidR="003E2B94" w:rsidRPr="00ED4527" w:rsidRDefault="003E2B94" w:rsidP="00565CC8">
      <w:pPr>
        <w:pStyle w:val="NormaleWeb"/>
        <w:spacing w:before="0" w:beforeAutospacing="0" w:after="0" w:afterAutospacing="0"/>
        <w:jc w:val="both"/>
        <w:rPr>
          <w:rFonts w:asciiTheme="minorHAnsi" w:eastAsia="Calibri" w:hAnsiTheme="minorHAnsi" w:cstheme="minorHAnsi"/>
          <w:sz w:val="22"/>
          <w:szCs w:val="22"/>
        </w:rPr>
      </w:pPr>
      <w:r w:rsidRPr="00ED4527">
        <w:rPr>
          <w:rFonts w:asciiTheme="minorHAnsi" w:eastAsia="Calibri" w:hAnsiTheme="minorHAnsi" w:cstheme="minorHAnsi"/>
          <w:sz w:val="22"/>
          <w:szCs w:val="22"/>
        </w:rPr>
        <w:t xml:space="preserve">È sanabile, mediante soccorso istruttorio, la mancata presentazione della garanzia provvisoria solo a condizione che sia stata </w:t>
      </w:r>
      <w:proofErr w:type="spellStart"/>
      <w:r w:rsidRPr="00ED4527">
        <w:rPr>
          <w:rFonts w:asciiTheme="minorHAnsi" w:eastAsia="Calibri" w:hAnsiTheme="minorHAnsi" w:cstheme="minorHAnsi"/>
          <w:sz w:val="22"/>
          <w:szCs w:val="22"/>
        </w:rPr>
        <w:t>gia</w:t>
      </w:r>
      <w:proofErr w:type="spellEnd"/>
      <w:r w:rsidRPr="00ED4527">
        <w:rPr>
          <w:rFonts w:asciiTheme="minorHAnsi" w:eastAsia="Calibri" w:hAnsiTheme="minorHAnsi" w:cstheme="minorHAnsi"/>
          <w:sz w:val="22"/>
          <w:szCs w:val="22"/>
        </w:rPr>
        <w:t xml:space="preserve">̀ costituita prima della presentazione dell’offerta. </w:t>
      </w:r>
    </w:p>
    <w:p w14:paraId="206D80B2" w14:textId="77777777" w:rsidR="003E2B94" w:rsidRPr="00ED4527" w:rsidRDefault="480BC800" w:rsidP="00565CC8">
      <w:pPr>
        <w:pStyle w:val="NormaleWeb"/>
        <w:spacing w:before="0" w:beforeAutospacing="0" w:after="0" w:afterAutospacing="0"/>
        <w:jc w:val="both"/>
        <w:rPr>
          <w:rFonts w:asciiTheme="minorHAnsi" w:eastAsia="Calibri" w:hAnsiTheme="minorHAnsi" w:cstheme="minorHAnsi"/>
          <w:sz w:val="22"/>
          <w:szCs w:val="22"/>
        </w:rPr>
      </w:pPr>
      <w:r w:rsidRPr="0E38E6BD">
        <w:rPr>
          <w:rFonts w:asciiTheme="minorHAnsi" w:eastAsia="Calibri" w:hAnsiTheme="minorHAnsi" w:cstheme="minorBidi"/>
          <w:sz w:val="22"/>
          <w:szCs w:val="22"/>
        </w:rPr>
        <w:t xml:space="preserve">Non è sanabile - e quindi è causa di esclusione - la sottoscrizione della garanzia provvisoria da parte di un soggetto non legittimato a rilasciare la garanzia o non autorizzato ad impegnare il garante. </w:t>
      </w:r>
    </w:p>
    <w:p w14:paraId="0EE445CA" w14:textId="26F700F8" w:rsidR="0E38E6BD" w:rsidRDefault="0E38E6BD" w:rsidP="00565CC8">
      <w:pPr>
        <w:pStyle w:val="NormaleWeb"/>
        <w:spacing w:before="0" w:beforeAutospacing="0" w:after="0" w:afterAutospacing="0"/>
        <w:jc w:val="both"/>
        <w:rPr>
          <w:rFonts w:asciiTheme="minorHAnsi" w:eastAsia="Calibri" w:hAnsiTheme="minorHAnsi" w:cstheme="minorBidi"/>
          <w:sz w:val="22"/>
          <w:szCs w:val="22"/>
        </w:rPr>
      </w:pPr>
    </w:p>
    <w:p w14:paraId="23EEED1B" w14:textId="77777777" w:rsidR="003E2B94" w:rsidRPr="00ED4527" w:rsidRDefault="1281A013" w:rsidP="00FC368C">
      <w:pPr>
        <w:pStyle w:val="Titolo1"/>
        <w:jc w:val="both"/>
        <w:rPr>
          <w:rFonts w:asciiTheme="minorHAnsi" w:hAnsiTheme="minorHAnsi" w:cstheme="minorHAnsi"/>
          <w:b/>
          <w:bCs/>
          <w:sz w:val="22"/>
          <w:szCs w:val="22"/>
        </w:rPr>
      </w:pPr>
      <w:bookmarkStart w:id="1613" w:name="_Toc172641195"/>
      <w:r w:rsidRPr="1FAB04E6">
        <w:rPr>
          <w:rFonts w:asciiTheme="minorHAnsi" w:hAnsiTheme="minorHAnsi" w:cstheme="minorBidi"/>
          <w:b/>
          <w:bCs/>
          <w:sz w:val="22"/>
          <w:szCs w:val="22"/>
        </w:rPr>
        <w:t>12. SOPRALLUOGO</w:t>
      </w:r>
      <w:r w:rsidR="003E2B94" w:rsidRPr="1FAB04E6">
        <w:rPr>
          <w:rStyle w:val="Rimandonotaapidipagina"/>
          <w:rFonts w:asciiTheme="minorHAnsi" w:hAnsiTheme="minorHAnsi" w:cstheme="minorBidi"/>
          <w:b/>
          <w:bCs/>
          <w:sz w:val="22"/>
          <w:szCs w:val="22"/>
        </w:rPr>
        <w:footnoteReference w:id="12"/>
      </w:r>
      <w:bookmarkEnd w:id="1613"/>
    </w:p>
    <w:p w14:paraId="56A380CC" w14:textId="0737A7ED" w:rsidR="00DE249D" w:rsidRPr="00DE249D" w:rsidRDefault="00DE249D" w:rsidP="00DE249D">
      <w:pPr>
        <w:jc w:val="both"/>
        <w:textAlignment w:val="baseline"/>
        <w:rPr>
          <w:rFonts w:ascii="Segoe UI" w:eastAsia="Times New Roman" w:hAnsi="Segoe UI" w:cs="Segoe UI"/>
          <w:sz w:val="18"/>
          <w:szCs w:val="18"/>
          <w:lang w:eastAsia="it-IT"/>
        </w:rPr>
      </w:pPr>
      <w:r w:rsidRPr="00DE249D">
        <w:rPr>
          <w:rFonts w:ascii="Calibri" w:eastAsia="Times New Roman" w:hAnsi="Calibri" w:cs="Calibri"/>
          <w:sz w:val="22"/>
          <w:szCs w:val="22"/>
          <w:lang w:eastAsia="it-IT"/>
        </w:rPr>
        <w:t>Il sopralluogo su</w:t>
      </w:r>
      <w:r w:rsidRPr="00DE249D">
        <w:rPr>
          <w:rFonts w:ascii="Calibri" w:eastAsia="Times New Roman" w:hAnsi="Calibri" w:cs="Calibri"/>
          <w:i/>
          <w:iCs/>
          <w:sz w:val="22"/>
          <w:szCs w:val="22"/>
          <w:lang w:eastAsia="it-IT"/>
        </w:rPr>
        <w:t xml:space="preserve"> </w:t>
      </w:r>
      <w:r w:rsidRPr="00DE249D">
        <w:rPr>
          <w:rFonts w:ascii="Calibri" w:eastAsia="Times New Roman" w:hAnsi="Calibri" w:cs="Calibri"/>
          <w:sz w:val="22"/>
          <w:szCs w:val="22"/>
          <w:lang w:eastAsia="it-IT"/>
        </w:rPr>
        <w:t xml:space="preserve">locali interessati all’installazione dell’oggetto della fornitura è </w:t>
      </w:r>
      <w:r w:rsidRPr="0029458A">
        <w:rPr>
          <w:rFonts w:ascii="Calibri" w:eastAsia="Times New Roman" w:hAnsi="Calibri" w:cs="Calibri"/>
          <w:b/>
          <w:bCs/>
          <w:sz w:val="22"/>
          <w:szCs w:val="22"/>
          <w:lang w:eastAsia="it-IT"/>
        </w:rPr>
        <w:t>obbligatorio</w:t>
      </w:r>
      <w:r w:rsidRPr="00DE249D">
        <w:rPr>
          <w:rFonts w:ascii="Calibri" w:eastAsia="Times New Roman" w:hAnsi="Calibri" w:cs="Calibri"/>
          <w:sz w:val="22"/>
          <w:szCs w:val="22"/>
          <w:lang w:eastAsia="it-IT"/>
        </w:rPr>
        <w:t>.</w:t>
      </w:r>
    </w:p>
    <w:p w14:paraId="5990E966" w14:textId="62086A00" w:rsidR="00DE249D" w:rsidRPr="00DE249D" w:rsidRDefault="2DC8E9E7" w:rsidP="00DE249D">
      <w:pPr>
        <w:jc w:val="both"/>
        <w:textAlignment w:val="baseline"/>
        <w:rPr>
          <w:rFonts w:ascii="Segoe UI" w:eastAsia="Times New Roman" w:hAnsi="Segoe UI" w:cs="Segoe UI"/>
          <w:sz w:val="18"/>
          <w:szCs w:val="18"/>
          <w:lang w:eastAsia="it-IT"/>
        </w:rPr>
      </w:pPr>
      <w:r w:rsidRPr="0E38E6BD">
        <w:rPr>
          <w:rFonts w:ascii="Calibri" w:eastAsia="Times New Roman" w:hAnsi="Calibri" w:cs="Calibri"/>
          <w:sz w:val="22"/>
          <w:szCs w:val="22"/>
          <w:lang w:eastAsia="it-IT"/>
        </w:rPr>
        <w:t xml:space="preserve">Il sopralluogo può essere effettuato accedendo di persona nelle aree oggetto di sopralluogo. Può essere effettuato dal lunedì al venerdì dalle ore 10:00 alle ore 13:00 e dalle ore 14:30 alle ore 17:00 previa comunicazione all’indirizzo di posta elettronica </w:t>
      </w:r>
      <w:hyperlink r:id="rId26">
        <w:r w:rsidR="486133C3" w:rsidRPr="0E38E6BD">
          <w:rPr>
            <w:rStyle w:val="Collegamentoipertestuale"/>
            <w:rFonts w:ascii="Calibri" w:eastAsia="Times New Roman" w:hAnsi="Calibri" w:cs="Calibri"/>
            <w:sz w:val="22"/>
            <w:szCs w:val="22"/>
            <w:lang w:eastAsia="it-IT"/>
          </w:rPr>
          <w:t>michela.alfe@cnr.it</w:t>
        </w:r>
      </w:hyperlink>
      <w:r w:rsidR="32C5CEF3" w:rsidRPr="0E38E6BD">
        <w:rPr>
          <w:rFonts w:ascii="Calibri" w:eastAsia="Times New Roman" w:hAnsi="Calibri" w:cs="Calibri"/>
          <w:sz w:val="22"/>
          <w:szCs w:val="22"/>
          <w:lang w:eastAsia="it-IT"/>
        </w:rPr>
        <w:t xml:space="preserve"> </w:t>
      </w:r>
      <w:r w:rsidRPr="0E38E6BD">
        <w:rPr>
          <w:rFonts w:ascii="Calibri" w:eastAsia="Times New Roman" w:hAnsi="Calibri" w:cs="Calibri"/>
          <w:sz w:val="22"/>
          <w:szCs w:val="22"/>
          <w:lang w:eastAsia="it-IT"/>
        </w:rPr>
        <w:t xml:space="preserve">- </w:t>
      </w:r>
      <w:r w:rsidR="3BC3413B" w:rsidRPr="0E38E6BD">
        <w:rPr>
          <w:rFonts w:ascii="Calibri" w:eastAsia="Times New Roman" w:hAnsi="Calibri" w:cs="Calibri"/>
          <w:sz w:val="22"/>
          <w:szCs w:val="22"/>
          <w:lang w:eastAsia="it-IT"/>
        </w:rPr>
        <w:t>D</w:t>
      </w:r>
      <w:r w:rsidRPr="0E38E6BD">
        <w:rPr>
          <w:rFonts w:ascii="Calibri" w:eastAsia="Times New Roman" w:hAnsi="Calibri" w:cs="Calibri"/>
          <w:sz w:val="22"/>
          <w:szCs w:val="22"/>
          <w:lang w:eastAsia="it-IT"/>
        </w:rPr>
        <w:t>ott.</w:t>
      </w:r>
      <w:r w:rsidR="54D3062E" w:rsidRPr="0E38E6BD">
        <w:rPr>
          <w:rFonts w:ascii="Calibri" w:eastAsia="Times New Roman" w:hAnsi="Calibri" w:cs="Calibri"/>
          <w:sz w:val="22"/>
          <w:szCs w:val="22"/>
          <w:lang w:eastAsia="it-IT"/>
        </w:rPr>
        <w:t>ssa</w:t>
      </w:r>
      <w:r w:rsidRPr="0E38E6BD">
        <w:rPr>
          <w:rFonts w:ascii="Calibri" w:eastAsia="Times New Roman" w:hAnsi="Calibri" w:cs="Calibri"/>
          <w:sz w:val="22"/>
          <w:szCs w:val="22"/>
          <w:lang w:eastAsia="it-IT"/>
        </w:rPr>
        <w:t xml:space="preserve"> </w:t>
      </w:r>
      <w:r w:rsidR="6130CE0F" w:rsidRPr="0E38E6BD">
        <w:rPr>
          <w:rFonts w:ascii="Calibri" w:eastAsia="Times New Roman" w:hAnsi="Calibri" w:cs="Calibri"/>
          <w:sz w:val="22"/>
          <w:szCs w:val="22"/>
          <w:lang w:eastAsia="it-IT"/>
        </w:rPr>
        <w:t>Michela Alfe</w:t>
      </w:r>
      <w:r w:rsidRPr="0E38E6BD">
        <w:rPr>
          <w:rFonts w:ascii="Calibri" w:eastAsia="Times New Roman" w:hAnsi="Calibri" w:cs="Calibri"/>
          <w:sz w:val="22"/>
          <w:szCs w:val="22"/>
          <w:lang w:eastAsia="it-IT"/>
        </w:rPr>
        <w:t xml:space="preserve">. Il sopralluogo può essere effettuato </w:t>
      </w:r>
      <w:r w:rsidRPr="0E38E6BD">
        <w:rPr>
          <w:rFonts w:ascii="Calibri" w:eastAsia="Times New Roman" w:hAnsi="Calibri" w:cs="Calibri"/>
          <w:i/>
          <w:iCs/>
          <w:sz w:val="22"/>
          <w:szCs w:val="22"/>
          <w:lang w:eastAsia="it-IT"/>
        </w:rPr>
        <w:t xml:space="preserve">concordando </w:t>
      </w:r>
      <w:r w:rsidRPr="0E38E6BD">
        <w:rPr>
          <w:rFonts w:ascii="Calibri" w:eastAsia="Times New Roman" w:hAnsi="Calibri" w:cs="Calibri"/>
          <w:sz w:val="22"/>
          <w:szCs w:val="22"/>
          <w:lang w:eastAsia="it-IT"/>
        </w:rPr>
        <w:t xml:space="preserve">i giorni in cui svolgerlo di persona. La richiesta di sopralluogo può essere inoltrata all’indirizzo e-mail </w:t>
      </w:r>
      <w:hyperlink r:id="rId27">
        <w:r w:rsidR="6B8D8A24" w:rsidRPr="0E38E6BD">
          <w:rPr>
            <w:rStyle w:val="Collegamentoipertestuale"/>
            <w:rFonts w:ascii="Calibri" w:eastAsia="Times New Roman" w:hAnsi="Calibri" w:cs="Calibri"/>
            <w:sz w:val="22"/>
            <w:szCs w:val="22"/>
            <w:lang w:eastAsia="it-IT"/>
          </w:rPr>
          <w:t>michela.alfe@cnr.it</w:t>
        </w:r>
      </w:hyperlink>
      <w:r w:rsidR="0224984A" w:rsidRPr="0E38E6BD">
        <w:rPr>
          <w:rFonts w:ascii="Calibri" w:eastAsia="Times New Roman" w:hAnsi="Calibri" w:cs="Calibri"/>
          <w:sz w:val="22"/>
          <w:szCs w:val="22"/>
          <w:lang w:eastAsia="it-IT"/>
        </w:rPr>
        <w:t xml:space="preserve"> </w:t>
      </w:r>
      <w:r w:rsidRPr="0E38E6BD">
        <w:rPr>
          <w:rFonts w:ascii="Calibri" w:eastAsia="Times New Roman" w:hAnsi="Calibri" w:cs="Calibri"/>
          <w:sz w:val="22"/>
          <w:szCs w:val="22"/>
          <w:lang w:eastAsia="it-IT"/>
        </w:rPr>
        <w:t>entro 5 giorni dalla data di scadenza della presentazione offerta.  </w:t>
      </w:r>
    </w:p>
    <w:p w14:paraId="77AF1D25" w14:textId="153B5056" w:rsidR="003E2B94" w:rsidRPr="00ED4527" w:rsidRDefault="003E2B94" w:rsidP="00FC368C">
      <w:pPr>
        <w:jc w:val="both"/>
        <w:rPr>
          <w:rFonts w:cstheme="minorHAnsi"/>
          <w:sz w:val="22"/>
          <w:szCs w:val="22"/>
        </w:rPr>
      </w:pPr>
      <w:r w:rsidRPr="00ED4527">
        <w:rPr>
          <w:rFonts w:cstheme="minorHAnsi"/>
          <w:sz w:val="22"/>
          <w:szCs w:val="22"/>
        </w:rPr>
        <w:t xml:space="preserve">Data, ora e luogo </w:t>
      </w:r>
      <w:r w:rsidRPr="00ED4527">
        <w:rPr>
          <w:rFonts w:cstheme="minorHAnsi"/>
          <w:iCs/>
          <w:sz w:val="22"/>
          <w:szCs w:val="22"/>
        </w:rPr>
        <w:t xml:space="preserve">fisico </w:t>
      </w:r>
      <w:r w:rsidR="00DE249D">
        <w:rPr>
          <w:rFonts w:cstheme="minorHAnsi"/>
          <w:iCs/>
          <w:sz w:val="22"/>
          <w:szCs w:val="22"/>
        </w:rPr>
        <w:t xml:space="preserve">del </w:t>
      </w:r>
      <w:r w:rsidRPr="00ED4527">
        <w:rPr>
          <w:rFonts w:cstheme="minorHAnsi"/>
          <w:sz w:val="22"/>
          <w:szCs w:val="22"/>
        </w:rPr>
        <w:t xml:space="preserve">sopralluogo sono comunicati ai concorrenti con almeno </w:t>
      </w:r>
      <w:r w:rsidR="00DE249D">
        <w:rPr>
          <w:rFonts w:cstheme="minorHAnsi"/>
          <w:i/>
          <w:sz w:val="22"/>
          <w:szCs w:val="22"/>
        </w:rPr>
        <w:t>2</w:t>
      </w:r>
      <w:r w:rsidRPr="00ED4527">
        <w:rPr>
          <w:rFonts w:cstheme="minorHAnsi"/>
          <w:sz w:val="22"/>
          <w:szCs w:val="22"/>
        </w:rPr>
        <w:t xml:space="preserve"> giorni di anticipo. Viene rilasciata attestazione di avvenuto svolgimento del sopralluogo.</w:t>
      </w:r>
    </w:p>
    <w:p w14:paraId="13FE067C" w14:textId="77777777" w:rsidR="003E2B94" w:rsidRPr="00ED4527" w:rsidRDefault="003E2B94" w:rsidP="00FC368C">
      <w:pPr>
        <w:jc w:val="both"/>
        <w:rPr>
          <w:rFonts w:cstheme="minorHAnsi"/>
          <w:sz w:val="22"/>
          <w:szCs w:val="22"/>
        </w:rPr>
      </w:pPr>
      <w:r w:rsidRPr="00ED4527">
        <w:rPr>
          <w:rFonts w:cstheme="minorHAnsi"/>
          <w:sz w:val="22"/>
          <w:szCs w:val="22"/>
        </w:rPr>
        <w:t>Il sopralluogo può essere effettuato dal rappresentante legale/procuratore/direttore tecnico in possesso del documento di identità, o da soggetto diverso rappresentante dell’operatore economico purché in possesso di apposita delega, del proprio documento di identità e di copia di quello del delegante.</w:t>
      </w:r>
    </w:p>
    <w:p w14:paraId="134B8835" w14:textId="77777777" w:rsidR="003E2B94" w:rsidRPr="00ED4527" w:rsidRDefault="003E2B94" w:rsidP="00FC368C">
      <w:pPr>
        <w:jc w:val="both"/>
        <w:rPr>
          <w:rFonts w:cstheme="minorHAnsi"/>
          <w:sz w:val="22"/>
          <w:szCs w:val="22"/>
        </w:rPr>
      </w:pPr>
      <w:r w:rsidRPr="00ED4527">
        <w:rPr>
          <w:rFonts w:cstheme="minorHAnsi"/>
          <w:sz w:val="22"/>
          <w:szCs w:val="22"/>
        </w:rPr>
        <w:t>Il soggetto delegato ad effettuare il sopralluogo non può ricevere l’incarico da più concorrenti. In tal caso la stazione appaltante non rilascia la relativa attestazione ad alcuno dei soggetti deleganti.</w:t>
      </w:r>
    </w:p>
    <w:p w14:paraId="53B525D4" w14:textId="77777777" w:rsidR="003E2B94" w:rsidRPr="00ED4527" w:rsidRDefault="003E2B94" w:rsidP="00FC368C">
      <w:pPr>
        <w:jc w:val="both"/>
        <w:rPr>
          <w:rFonts w:cstheme="minorHAnsi"/>
          <w:sz w:val="22"/>
          <w:szCs w:val="22"/>
        </w:rPr>
      </w:pPr>
      <w:r w:rsidRPr="00ED4527">
        <w:rPr>
          <w:rFonts w:cstheme="minorHAnsi"/>
          <w:sz w:val="22"/>
          <w:szCs w:val="22"/>
        </w:rPr>
        <w:t xml:space="preserve">In caso di raggruppamento temporaneo o consorzio ordinario già costituiti, GEIE, aggregazione di retisti, il sopralluogo può essere effettuato da un rappresentante degli operatori economici raggruppati, aggregati in rete o consorziati, purché munito della delega del mandatario/capofila. </w:t>
      </w:r>
    </w:p>
    <w:p w14:paraId="67792847" w14:textId="77777777" w:rsidR="003E2B94" w:rsidRPr="00ED4527" w:rsidRDefault="003E2B94" w:rsidP="00FC368C">
      <w:pPr>
        <w:jc w:val="both"/>
        <w:rPr>
          <w:rFonts w:cstheme="minorHAnsi"/>
          <w:sz w:val="22"/>
          <w:szCs w:val="22"/>
        </w:rPr>
      </w:pPr>
      <w:r w:rsidRPr="00ED4527">
        <w:rPr>
          <w:rFonts w:cstheme="minorHAnsi"/>
          <w:sz w:val="22"/>
          <w:szCs w:val="22"/>
        </w:rPr>
        <w:t xml:space="preserve">In caso di raggruppamento temporaneo o consorzio ordinario, aggregazione di retisti non ancora costituiti, il sopralluogo è effettuato da un rappresentante di uno degli operatori economici che costituiranno il raggruppamento o l’aggregazione in rete o il consorzio, purché munito della delega di almeno uno di detti operatori. </w:t>
      </w:r>
    </w:p>
    <w:p w14:paraId="2E0B2C12" w14:textId="77777777" w:rsidR="003E2B94" w:rsidRPr="00ED4527" w:rsidRDefault="003E2B94" w:rsidP="00FC368C">
      <w:pPr>
        <w:jc w:val="both"/>
        <w:rPr>
          <w:rFonts w:cstheme="minorHAnsi"/>
          <w:sz w:val="22"/>
          <w:szCs w:val="22"/>
        </w:rPr>
      </w:pPr>
      <w:r w:rsidRPr="00ED4527">
        <w:rPr>
          <w:rFonts w:cstheme="minorHAnsi"/>
          <w:sz w:val="22"/>
          <w:szCs w:val="22"/>
        </w:rPr>
        <w:t>In caso di consorzio di cui all’articolo 65, comma 2, lettera b), c) e d) del Codice il sopralluogo deve essere effettuato da soggetto munito di delega conferita dal consorzio oppure dall’operatore economico consorziato indicato come esecutore.</w:t>
      </w:r>
    </w:p>
    <w:p w14:paraId="7DA6872D" w14:textId="77777777" w:rsidR="003E2B94" w:rsidRPr="00ED4527" w:rsidRDefault="003E2B94" w:rsidP="00FC368C">
      <w:pPr>
        <w:jc w:val="both"/>
        <w:rPr>
          <w:rFonts w:cstheme="minorHAnsi"/>
          <w:sz w:val="22"/>
          <w:szCs w:val="22"/>
        </w:rPr>
      </w:pPr>
    </w:p>
    <w:p w14:paraId="789CC4FA" w14:textId="77777777" w:rsidR="003E2B94" w:rsidRPr="00DE249D" w:rsidRDefault="003E2B94" w:rsidP="00FC368C">
      <w:pPr>
        <w:pStyle w:val="Titolo1"/>
        <w:jc w:val="both"/>
        <w:rPr>
          <w:rFonts w:asciiTheme="minorHAnsi" w:hAnsiTheme="minorHAnsi" w:cstheme="minorHAnsi"/>
          <w:b/>
          <w:bCs/>
          <w:sz w:val="22"/>
          <w:szCs w:val="22"/>
        </w:rPr>
      </w:pPr>
      <w:bookmarkStart w:id="1614" w:name="_Toc172641196"/>
      <w:r w:rsidRPr="00DE249D">
        <w:rPr>
          <w:rFonts w:asciiTheme="minorHAnsi" w:hAnsiTheme="minorHAnsi" w:cstheme="minorHAnsi"/>
          <w:b/>
          <w:bCs/>
          <w:sz w:val="22"/>
          <w:szCs w:val="22"/>
        </w:rPr>
        <w:t>13. PAGAMENTO DEL CONTRIBUTO IN FAVORE DELL’ANAC</w:t>
      </w:r>
      <w:bookmarkStart w:id="1615" w:name="_Toc416423364"/>
      <w:bookmarkStart w:id="1616" w:name="_Toc406754179"/>
      <w:bookmarkStart w:id="1617" w:name="_Toc406058378"/>
      <w:bookmarkStart w:id="1618" w:name="_Toc403471272"/>
      <w:bookmarkStart w:id="1619" w:name="_Toc397422865"/>
      <w:bookmarkStart w:id="1620" w:name="_Toc397346824"/>
      <w:bookmarkStart w:id="1621" w:name="_Toc393706909"/>
      <w:bookmarkStart w:id="1622" w:name="_Toc393700836"/>
      <w:bookmarkStart w:id="1623" w:name="_Toc393283177"/>
      <w:bookmarkStart w:id="1624" w:name="_Toc393272661"/>
      <w:bookmarkStart w:id="1625" w:name="_Toc393272603"/>
      <w:bookmarkStart w:id="1626" w:name="_Toc393187847"/>
      <w:bookmarkStart w:id="1627" w:name="_Toc393112130"/>
      <w:bookmarkStart w:id="1628" w:name="_Toc393110566"/>
      <w:bookmarkStart w:id="1629" w:name="_Toc392577499"/>
      <w:bookmarkStart w:id="1630" w:name="_Toc391036058"/>
      <w:bookmarkStart w:id="1631" w:name="_Toc391035985"/>
      <w:bookmarkStart w:id="1632" w:name="_Toc380501872"/>
      <w:bookmarkStart w:id="1633" w:name="_Toc354038185"/>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p>
    <w:p w14:paraId="313D9FEF" w14:textId="34AEACE6" w:rsidR="003E2B94" w:rsidRPr="00ED4527" w:rsidRDefault="480BC800" w:rsidP="0E38E6BD">
      <w:pPr>
        <w:jc w:val="both"/>
        <w:rPr>
          <w:i/>
          <w:iCs/>
          <w:sz w:val="22"/>
          <w:szCs w:val="22"/>
        </w:rPr>
      </w:pPr>
      <w:r w:rsidRPr="0E38E6BD">
        <w:rPr>
          <w:sz w:val="22"/>
          <w:szCs w:val="22"/>
        </w:rPr>
        <w:t>I concorrenti effettuano, a pena di esclusione, il pagamento del contributo previsto dalla legge in favore dell’</w:t>
      </w:r>
      <w:proofErr w:type="spellStart"/>
      <w:r w:rsidRPr="0E38E6BD">
        <w:rPr>
          <w:sz w:val="22"/>
          <w:szCs w:val="22"/>
        </w:rPr>
        <w:t>Autorita</w:t>
      </w:r>
      <w:proofErr w:type="spellEnd"/>
      <w:r w:rsidRPr="0E38E6BD">
        <w:rPr>
          <w:sz w:val="22"/>
          <w:szCs w:val="22"/>
        </w:rPr>
        <w:t xml:space="preserve">̀ Nazionale Anticorruzione per un importo pari a € </w:t>
      </w:r>
      <w:r w:rsidR="790DFFAB" w:rsidRPr="0E38E6BD">
        <w:rPr>
          <w:sz w:val="22"/>
          <w:szCs w:val="22"/>
        </w:rPr>
        <w:t>77,00</w:t>
      </w:r>
      <w:r w:rsidR="73953EA1" w:rsidRPr="0E38E6BD">
        <w:rPr>
          <w:i/>
          <w:iCs/>
          <w:sz w:val="22"/>
          <w:szCs w:val="22"/>
        </w:rPr>
        <w:t xml:space="preserve"> </w:t>
      </w:r>
      <w:r w:rsidRPr="0E38E6BD">
        <w:rPr>
          <w:sz w:val="22"/>
          <w:szCs w:val="22"/>
        </w:rPr>
        <w:t xml:space="preserve">secondo le </w:t>
      </w:r>
      <w:proofErr w:type="spellStart"/>
      <w:r w:rsidR="7A10F2FD" w:rsidRPr="0E38E6BD">
        <w:rPr>
          <w:sz w:val="22"/>
          <w:szCs w:val="22"/>
        </w:rPr>
        <w:t>modalit</w:t>
      </w:r>
      <w:r w:rsidR="29D1B0E1" w:rsidRPr="0E38E6BD">
        <w:rPr>
          <w:sz w:val="22"/>
          <w:szCs w:val="22"/>
        </w:rPr>
        <w:t>a</w:t>
      </w:r>
      <w:proofErr w:type="spellEnd"/>
      <w:r w:rsidRPr="0E38E6BD">
        <w:rPr>
          <w:sz w:val="22"/>
          <w:szCs w:val="22"/>
        </w:rPr>
        <w:t>̀ di cui alla delibera ANAC n</w:t>
      </w:r>
      <w:r w:rsidR="48E968DD" w:rsidRPr="0E38E6BD">
        <w:rPr>
          <w:sz w:val="22"/>
          <w:szCs w:val="22"/>
        </w:rPr>
        <w:t>.</w:t>
      </w:r>
      <w:r w:rsidRPr="0E38E6BD">
        <w:rPr>
          <w:sz w:val="22"/>
          <w:szCs w:val="22"/>
        </w:rPr>
        <w:t xml:space="preserve"> 610 del 19/12/2023 o successiva delibera pubblicata al seguente</w:t>
      </w:r>
      <w:r w:rsidR="3C52E098" w:rsidRPr="0E38E6BD">
        <w:rPr>
          <w:sz w:val="22"/>
          <w:szCs w:val="22"/>
        </w:rPr>
        <w:t xml:space="preserve"> link</w:t>
      </w:r>
      <w:r w:rsidRPr="0E38E6BD">
        <w:rPr>
          <w:sz w:val="22"/>
          <w:szCs w:val="22"/>
        </w:rPr>
        <w:t xml:space="preserve"> </w:t>
      </w:r>
      <w:hyperlink r:id="rId28">
        <w:r w:rsidRPr="0E38E6BD">
          <w:rPr>
            <w:rStyle w:val="Collegamentoipertestuale"/>
            <w:sz w:val="22"/>
            <w:szCs w:val="22"/>
          </w:rPr>
          <w:t>https://www.anticorruzione.it/-/gestione-contributi-gara</w:t>
        </w:r>
      </w:hyperlink>
      <w:r w:rsidRPr="0E38E6BD">
        <w:rPr>
          <w:sz w:val="22"/>
          <w:szCs w:val="22"/>
        </w:rPr>
        <w:t xml:space="preserve">. Il pagamento del contributo è condizione di ammissibilità dell’offerta ed è verificato mediante il FVOE. In alternativa la ricevuta del pagamento del contributo in favore dell’ANAC può essere inserito nella busta amministrativa. </w:t>
      </w:r>
    </w:p>
    <w:p w14:paraId="242D6A12" w14:textId="77777777" w:rsidR="003E2B94" w:rsidRPr="00ED4527" w:rsidRDefault="003E2B94" w:rsidP="00FC368C">
      <w:pPr>
        <w:jc w:val="both"/>
        <w:rPr>
          <w:rFonts w:cstheme="minorHAnsi"/>
          <w:i/>
          <w:sz w:val="22"/>
          <w:szCs w:val="22"/>
        </w:rPr>
      </w:pPr>
      <w:r w:rsidRPr="00ED4527">
        <w:rPr>
          <w:rFonts w:cstheme="minorHAnsi"/>
          <w:sz w:val="22"/>
          <w:szCs w:val="22"/>
        </w:rPr>
        <w:lastRenderedPageBreak/>
        <w:t xml:space="preserve">Qualora non si evidenzi il pagamento, la stazione appaltante richiede, mediante soccorso istruttorio la presentazione della ricevuta di avvenuto pagamento. L’operatore economico che non adempia alla richiesta nel termine stabilito dalla stazione appaltante è escluso dalla procedura di gara per inammissibilità dell’offerta. </w:t>
      </w:r>
    </w:p>
    <w:p w14:paraId="7D4AEAA2" w14:textId="77777777" w:rsidR="003E2B94" w:rsidRPr="00ED4527" w:rsidRDefault="003E2B94" w:rsidP="00FC368C">
      <w:pPr>
        <w:jc w:val="both"/>
        <w:rPr>
          <w:rFonts w:cstheme="minorHAnsi"/>
          <w:sz w:val="22"/>
          <w:szCs w:val="22"/>
        </w:rPr>
      </w:pPr>
      <w:r w:rsidRPr="00ED4527">
        <w:rPr>
          <w:rFonts w:cstheme="minorHAnsi"/>
          <w:sz w:val="22"/>
          <w:szCs w:val="22"/>
        </w:rPr>
        <w:t xml:space="preserve">Indicazioni operative sulle modalità di pagamento del contributo sono disponibili sul sito dell’ANAC al seguente link: </w:t>
      </w:r>
      <w:hyperlink r:id="rId29" w:history="1">
        <w:r w:rsidRPr="00ED4527">
          <w:rPr>
            <w:rFonts w:cstheme="minorHAnsi"/>
            <w:color w:val="0563C1"/>
            <w:sz w:val="22"/>
            <w:szCs w:val="22"/>
            <w:u w:val="single"/>
          </w:rPr>
          <w:t>https://www.anticorruzione.it/-/portale-dei-pagamenti-di-anac</w:t>
        </w:r>
      </w:hyperlink>
      <w:r w:rsidRPr="00ED4527">
        <w:rPr>
          <w:rFonts w:cstheme="minorHAnsi"/>
          <w:sz w:val="22"/>
          <w:szCs w:val="22"/>
        </w:rPr>
        <w:t xml:space="preserve">. L'importo del contributo è calcolato sul valore stimato d'appalto comprensivo delle eventuali opzioni contrattuali previste nella documentazione di gara. </w:t>
      </w:r>
    </w:p>
    <w:p w14:paraId="3E184E99" w14:textId="77777777" w:rsidR="003E2B94" w:rsidRPr="00ED4527" w:rsidRDefault="003E2B94" w:rsidP="00FC368C">
      <w:pPr>
        <w:jc w:val="both"/>
        <w:rPr>
          <w:rFonts w:cstheme="minorHAnsi"/>
          <w:sz w:val="22"/>
          <w:szCs w:val="22"/>
        </w:rPr>
      </w:pPr>
    </w:p>
    <w:p w14:paraId="458C2643" w14:textId="77777777" w:rsidR="003E2B94" w:rsidRPr="00DE249D" w:rsidRDefault="003E2B94" w:rsidP="00FC368C">
      <w:pPr>
        <w:pStyle w:val="Titolo1"/>
        <w:jc w:val="both"/>
        <w:rPr>
          <w:rFonts w:asciiTheme="minorHAnsi" w:hAnsiTheme="minorHAnsi" w:cstheme="minorHAnsi"/>
          <w:b/>
          <w:bCs/>
          <w:sz w:val="22"/>
          <w:szCs w:val="22"/>
        </w:rPr>
      </w:pPr>
      <w:bookmarkStart w:id="1634" w:name="_Ref498595281"/>
      <w:bookmarkStart w:id="1635" w:name="_Toc172641197"/>
      <w:r w:rsidRPr="00DE249D">
        <w:rPr>
          <w:rFonts w:asciiTheme="minorHAnsi" w:hAnsiTheme="minorHAnsi" w:cstheme="minorHAnsi"/>
          <w:b/>
          <w:bCs/>
          <w:sz w:val="22"/>
          <w:szCs w:val="22"/>
        </w:rPr>
        <w:t>14. MODALITÀ DI PRESENTAZIONE DELL’OFFERTA E SOTTOSCRIZIONE DEI DOCUMENTI DI GARA</w:t>
      </w:r>
      <w:bookmarkEnd w:id="1634"/>
      <w:bookmarkEnd w:id="1635"/>
      <w:r w:rsidRPr="00DE249D">
        <w:rPr>
          <w:rFonts w:asciiTheme="minorHAnsi" w:hAnsiTheme="minorHAnsi" w:cstheme="minorHAnsi"/>
          <w:b/>
          <w:bCs/>
          <w:sz w:val="22"/>
          <w:szCs w:val="22"/>
        </w:rPr>
        <w:t xml:space="preserve"> </w:t>
      </w:r>
    </w:p>
    <w:p w14:paraId="2CA4BAA6" w14:textId="77777777" w:rsidR="003E2B94" w:rsidRPr="00ED4527" w:rsidRDefault="003E2B94" w:rsidP="00FC368C">
      <w:pPr>
        <w:pStyle w:val="Paragrafoelenco"/>
        <w:tabs>
          <w:tab w:val="left" w:pos="360"/>
        </w:tabs>
        <w:ind w:left="0"/>
        <w:jc w:val="both"/>
        <w:rPr>
          <w:rFonts w:cstheme="minorHAnsi"/>
          <w:bCs/>
          <w:iCs/>
          <w:sz w:val="22"/>
          <w:szCs w:val="22"/>
        </w:rPr>
      </w:pPr>
      <w:r w:rsidRPr="00ED4527">
        <w:rPr>
          <w:rFonts w:cstheme="minorHAnsi"/>
          <w:bCs/>
          <w:iCs/>
          <w:sz w:val="22"/>
          <w:szCs w:val="22"/>
        </w:rPr>
        <w:t xml:space="preserve">L’offerta e la documentazione relativa alla procedura </w:t>
      </w:r>
      <w:r w:rsidRPr="00ED4527">
        <w:rPr>
          <w:rFonts w:cstheme="minorHAnsi"/>
          <w:sz w:val="22"/>
          <w:szCs w:val="22"/>
          <w:lang w:eastAsia="ar-SA"/>
        </w:rPr>
        <w:t xml:space="preserve">devono essere presentati esclusivamente attraverso il Sistema. Non sono considerate valide le offerte presentate attraverso modalità diverse da quelle previste nel presente disciplinare. </w:t>
      </w:r>
      <w:r w:rsidRPr="00ED4527">
        <w:rPr>
          <w:rFonts w:cstheme="minorHAnsi"/>
          <w:sz w:val="22"/>
          <w:szCs w:val="22"/>
        </w:rPr>
        <w:t xml:space="preserve">L’offerta e la documentazione </w:t>
      </w:r>
      <w:r w:rsidRPr="00ED4527">
        <w:rPr>
          <w:rFonts w:cstheme="minorHAnsi"/>
          <w:bCs/>
          <w:iCs/>
          <w:sz w:val="22"/>
          <w:szCs w:val="22"/>
        </w:rPr>
        <w:t>devono essere sottoscritte con firma digitale o altra firma elettronica qualificata o firma elettronica avanzata. In caso di O.E. straniero sarà ritenuta valida la firma olografa accompagnata da documento d’identità in corso di validità.</w:t>
      </w:r>
    </w:p>
    <w:p w14:paraId="469931C5" w14:textId="77777777" w:rsidR="003E2B94" w:rsidRPr="00ED4527" w:rsidRDefault="003E2B94" w:rsidP="00FC368C">
      <w:pPr>
        <w:jc w:val="both"/>
        <w:textAlignment w:val="baseline"/>
        <w:rPr>
          <w:rFonts w:cstheme="minorHAnsi"/>
          <w:sz w:val="22"/>
          <w:szCs w:val="22"/>
        </w:rPr>
      </w:pPr>
    </w:p>
    <w:p w14:paraId="7E1726A2" w14:textId="77777777" w:rsidR="003E2B94" w:rsidRPr="00ED4527" w:rsidRDefault="003E2B94" w:rsidP="00FC368C">
      <w:pPr>
        <w:pStyle w:val="Paragrafoelenco"/>
        <w:tabs>
          <w:tab w:val="left" w:pos="360"/>
        </w:tabs>
        <w:ind w:left="0"/>
        <w:jc w:val="both"/>
        <w:rPr>
          <w:rFonts w:cstheme="minorHAnsi"/>
          <w:sz w:val="22"/>
          <w:szCs w:val="22"/>
        </w:rPr>
      </w:pPr>
      <w:r w:rsidRPr="00ED4527">
        <w:rPr>
          <w:rFonts w:cstheme="minorHAnsi"/>
          <w:sz w:val="22"/>
          <w:szCs w:val="22"/>
        </w:rPr>
        <w:t>Le dichiarazioni sostitutive si redigono ai sensi degli articoli 19, 46 e 47 del decreto del Presidente della Repubblica n.  445/2000.</w:t>
      </w:r>
    </w:p>
    <w:p w14:paraId="59320D69" w14:textId="77777777" w:rsidR="003E2B94" w:rsidRPr="00ED4527" w:rsidRDefault="003E2B94" w:rsidP="00FC368C">
      <w:pPr>
        <w:jc w:val="both"/>
        <w:textAlignment w:val="baseline"/>
        <w:rPr>
          <w:rFonts w:cstheme="minorHAnsi"/>
          <w:sz w:val="22"/>
          <w:szCs w:val="22"/>
        </w:rPr>
      </w:pPr>
    </w:p>
    <w:p w14:paraId="70395905" w14:textId="77777777" w:rsidR="003E2B94" w:rsidRPr="00ED4527" w:rsidRDefault="003E2B94" w:rsidP="00FC368C">
      <w:pPr>
        <w:pStyle w:val="Paragrafoelenco"/>
        <w:tabs>
          <w:tab w:val="left" w:pos="360"/>
        </w:tabs>
        <w:ind w:left="0"/>
        <w:jc w:val="both"/>
        <w:rPr>
          <w:rFonts w:cstheme="minorHAnsi"/>
          <w:sz w:val="22"/>
          <w:szCs w:val="22"/>
        </w:rPr>
      </w:pPr>
      <w:r w:rsidRPr="00ED4527">
        <w:rPr>
          <w:rFonts w:cstheme="minorHAnsi"/>
          <w:sz w:val="22"/>
          <w:szCs w:val="22"/>
        </w:rPr>
        <w:t xml:space="preserve">La documentazione presentata in copia viene prodotta ai sensi del decreto legislativo n. 82/05. </w:t>
      </w:r>
    </w:p>
    <w:p w14:paraId="631919E3" w14:textId="77777777" w:rsidR="003E2B94" w:rsidRPr="00ED4527" w:rsidRDefault="003E2B94" w:rsidP="00FC368C">
      <w:pPr>
        <w:jc w:val="both"/>
        <w:textAlignment w:val="baseline"/>
        <w:rPr>
          <w:rFonts w:cstheme="minorHAnsi"/>
          <w:sz w:val="22"/>
          <w:szCs w:val="22"/>
        </w:rPr>
      </w:pPr>
    </w:p>
    <w:p w14:paraId="55030A15" w14:textId="3388DC19" w:rsidR="003E2B94" w:rsidRPr="00ED4527" w:rsidRDefault="003E2B94" w:rsidP="00FC368C">
      <w:pPr>
        <w:tabs>
          <w:tab w:val="left" w:pos="360"/>
        </w:tabs>
        <w:jc w:val="both"/>
        <w:rPr>
          <w:rFonts w:cstheme="minorHAnsi"/>
          <w:b/>
          <w:sz w:val="22"/>
          <w:szCs w:val="22"/>
        </w:rPr>
      </w:pPr>
      <w:r w:rsidRPr="00ED4527">
        <w:rPr>
          <w:rFonts w:cstheme="minorHAnsi"/>
          <w:b/>
          <w:iCs/>
          <w:sz w:val="22"/>
          <w:szCs w:val="22"/>
        </w:rPr>
        <w:t>L’offerta deve pervenire</w:t>
      </w:r>
      <w:r w:rsidRPr="00ED4527">
        <w:rPr>
          <w:rFonts w:cstheme="minorHAnsi"/>
          <w:b/>
          <w:sz w:val="22"/>
          <w:szCs w:val="22"/>
        </w:rPr>
        <w:t xml:space="preserve"> entro e non oltre le ore </w:t>
      </w:r>
      <w:r w:rsidR="006D7F27">
        <w:rPr>
          <w:rFonts w:cstheme="minorHAnsi"/>
          <w:b/>
          <w:sz w:val="22"/>
          <w:szCs w:val="22"/>
        </w:rPr>
        <w:t>18:00</w:t>
      </w:r>
      <w:r w:rsidRPr="00ED4527">
        <w:rPr>
          <w:rFonts w:cstheme="minorHAnsi"/>
          <w:b/>
          <w:sz w:val="22"/>
          <w:szCs w:val="22"/>
        </w:rPr>
        <w:t xml:space="preserve"> del giorno </w:t>
      </w:r>
      <w:r w:rsidR="006D7F27">
        <w:rPr>
          <w:rFonts w:cstheme="minorHAnsi"/>
          <w:b/>
          <w:sz w:val="22"/>
          <w:szCs w:val="22"/>
        </w:rPr>
        <w:t>di scadenza della gara</w:t>
      </w:r>
      <w:r w:rsidRPr="00ED4527">
        <w:rPr>
          <w:rFonts w:cstheme="minorHAnsi"/>
          <w:b/>
          <w:sz w:val="22"/>
          <w:szCs w:val="22"/>
        </w:rPr>
        <w:t xml:space="preserve"> a pena di irricevibilità. </w:t>
      </w:r>
    </w:p>
    <w:p w14:paraId="70A6A1B1" w14:textId="77777777" w:rsidR="003E2B94" w:rsidRPr="00ED4527" w:rsidRDefault="003E2B94" w:rsidP="00FC368C">
      <w:pPr>
        <w:widowControl w:val="0"/>
        <w:suppressAutoHyphens/>
        <w:jc w:val="both"/>
        <w:rPr>
          <w:rFonts w:cstheme="minorHAnsi"/>
          <w:b/>
          <w:sz w:val="22"/>
          <w:szCs w:val="22"/>
          <w:lang w:eastAsia="ar-SA"/>
        </w:rPr>
      </w:pPr>
    </w:p>
    <w:p w14:paraId="4395E9E1" w14:textId="77777777" w:rsidR="003E2B94" w:rsidRPr="00ED4527" w:rsidRDefault="003E2B94" w:rsidP="00FC368C">
      <w:pPr>
        <w:widowControl w:val="0"/>
        <w:suppressAutoHyphens/>
        <w:jc w:val="both"/>
        <w:rPr>
          <w:rFonts w:cstheme="minorHAnsi"/>
          <w:sz w:val="22"/>
          <w:szCs w:val="22"/>
          <w:lang w:eastAsia="ar-SA"/>
        </w:rPr>
      </w:pPr>
      <w:r w:rsidRPr="00ED4527">
        <w:rPr>
          <w:rFonts w:cstheme="minorHAnsi"/>
          <w:b/>
          <w:sz w:val="22"/>
          <w:szCs w:val="22"/>
          <w:lang w:eastAsia="ar-SA"/>
        </w:rPr>
        <w:t>Il Sistema non accetta</w:t>
      </w:r>
      <w:r w:rsidRPr="00ED4527">
        <w:rPr>
          <w:rFonts w:cstheme="minorHAnsi"/>
          <w:sz w:val="22"/>
          <w:szCs w:val="22"/>
          <w:lang w:eastAsia="ar-SA"/>
        </w:rPr>
        <w:t>:</w:t>
      </w:r>
    </w:p>
    <w:p w14:paraId="693A29D6" w14:textId="77777777" w:rsidR="003E2B94" w:rsidRPr="00ED4527" w:rsidRDefault="003E2B94" w:rsidP="00FC368C">
      <w:pPr>
        <w:widowControl w:val="0"/>
        <w:numPr>
          <w:ilvl w:val="0"/>
          <w:numId w:val="56"/>
        </w:numPr>
        <w:contextualSpacing/>
        <w:jc w:val="both"/>
        <w:rPr>
          <w:rFonts w:cstheme="minorHAnsi"/>
          <w:b/>
          <w:sz w:val="22"/>
          <w:szCs w:val="22"/>
          <w:lang w:eastAsia="ar-SA"/>
        </w:rPr>
      </w:pPr>
      <w:r w:rsidRPr="00ED4527">
        <w:rPr>
          <w:rFonts w:cstheme="minorHAnsi"/>
          <w:b/>
          <w:sz w:val="22"/>
          <w:szCs w:val="22"/>
          <w:lang w:eastAsia="ar-SA"/>
        </w:rPr>
        <w:t>offerte presentate dopo la data e l’orario stabiliti come termine ultimo di presentazione dell’offerta;</w:t>
      </w:r>
    </w:p>
    <w:p w14:paraId="7763F36B" w14:textId="77777777" w:rsidR="003E2B94" w:rsidRPr="00ED4527" w:rsidRDefault="480BC800" w:rsidP="00FC368C">
      <w:pPr>
        <w:widowControl w:val="0"/>
        <w:numPr>
          <w:ilvl w:val="0"/>
          <w:numId w:val="56"/>
        </w:numPr>
        <w:contextualSpacing/>
        <w:jc w:val="both"/>
        <w:rPr>
          <w:rFonts w:cstheme="minorHAnsi"/>
          <w:sz w:val="22"/>
          <w:szCs w:val="22"/>
          <w:lang w:eastAsia="ar-SA"/>
        </w:rPr>
      </w:pPr>
      <w:r w:rsidRPr="0E38E6BD">
        <w:rPr>
          <w:b/>
          <w:bCs/>
          <w:sz w:val="22"/>
          <w:szCs w:val="22"/>
          <w:lang w:eastAsia="ar-SA"/>
        </w:rPr>
        <w:t>offerte carenti di uno o più documenti il cui inserimento è obbligatorio per il Sistema.</w:t>
      </w:r>
    </w:p>
    <w:p w14:paraId="5623A4F6" w14:textId="5F11B913" w:rsidR="0E38E6BD" w:rsidRDefault="0E38E6BD" w:rsidP="0E38E6BD">
      <w:pPr>
        <w:widowControl w:val="0"/>
        <w:jc w:val="both"/>
        <w:rPr>
          <w:sz w:val="22"/>
          <w:szCs w:val="22"/>
          <w:lang w:eastAsia="ar-SA"/>
        </w:rPr>
      </w:pPr>
    </w:p>
    <w:p w14:paraId="1A42AA19" w14:textId="77777777" w:rsidR="003E2B94" w:rsidRPr="00ED4527" w:rsidRDefault="003E2B94" w:rsidP="00FC368C">
      <w:pPr>
        <w:widowControl w:val="0"/>
        <w:suppressAutoHyphens/>
        <w:jc w:val="both"/>
        <w:rPr>
          <w:rFonts w:cstheme="minorHAnsi"/>
          <w:sz w:val="22"/>
          <w:szCs w:val="22"/>
          <w:lang w:eastAsia="ar-SA"/>
        </w:rPr>
      </w:pPr>
      <w:r w:rsidRPr="00ED4527">
        <w:rPr>
          <w:rFonts w:cstheme="minorHAnsi"/>
          <w:sz w:val="22"/>
          <w:szCs w:val="22"/>
          <w:lang w:eastAsia="ar-SA"/>
        </w:rPr>
        <w:t>Della data e dell’ora di arrivo dell’offerta fa fede l’orario registrato dal Sistema.</w:t>
      </w:r>
    </w:p>
    <w:p w14:paraId="0A8444AC" w14:textId="77777777" w:rsidR="003E2B94" w:rsidRPr="00ED4527" w:rsidRDefault="003E2B94" w:rsidP="00FC368C">
      <w:pPr>
        <w:widowControl w:val="0"/>
        <w:suppressAutoHyphens/>
        <w:jc w:val="both"/>
        <w:rPr>
          <w:rFonts w:cstheme="minorHAnsi"/>
          <w:sz w:val="22"/>
          <w:szCs w:val="22"/>
          <w:lang w:eastAsia="ar-SA"/>
        </w:rPr>
      </w:pPr>
      <w:r w:rsidRPr="00ED4527">
        <w:rPr>
          <w:rFonts w:cstheme="minorHAnsi"/>
          <w:sz w:val="22"/>
          <w:szCs w:val="22"/>
          <w:lang w:eastAsia="ar-SA"/>
        </w:rPr>
        <w:t>Il Sistema invierà, altresì, al concorrente, una ricevuta, in formato .pdf, come allegato ad una comunicazione automatica attestante la data e l’orario di invio dell’offerta e contenente il codice identificativo dell’offerta e i riferimenti del suo contenuto.</w:t>
      </w:r>
    </w:p>
    <w:p w14:paraId="0F4B27D2" w14:textId="77777777" w:rsidR="003E2B94" w:rsidRPr="00ED4527" w:rsidRDefault="003E2B94" w:rsidP="00FC368C">
      <w:pPr>
        <w:jc w:val="both"/>
        <w:rPr>
          <w:rFonts w:cstheme="minorHAnsi"/>
          <w:sz w:val="22"/>
          <w:szCs w:val="22"/>
        </w:rPr>
      </w:pPr>
      <w:r w:rsidRPr="00ED4527">
        <w:rPr>
          <w:rFonts w:cstheme="minorHAnsi"/>
          <w:sz w:val="22"/>
          <w:szCs w:val="22"/>
        </w:rPr>
        <w:t>Le operazioni di inserimento sul Sistema di tutta la documentazione richiesta rimangono ad esclusivo rischio del concorrente. Si invitano pertanto i concorrenti ad avviare tali attività con congruo anticipo rispetto alla scadenza prevista onde evitare la non completa e quindi mancata trasmissione dell’offerta entro il termine previsto.</w:t>
      </w:r>
    </w:p>
    <w:p w14:paraId="514352A5" w14:textId="77777777" w:rsidR="003E2B94" w:rsidRPr="00ED4527" w:rsidRDefault="003E2B94" w:rsidP="00FC368C">
      <w:pPr>
        <w:jc w:val="both"/>
        <w:textAlignment w:val="baseline"/>
        <w:rPr>
          <w:rFonts w:cstheme="minorHAnsi"/>
          <w:sz w:val="22"/>
          <w:szCs w:val="22"/>
        </w:rPr>
      </w:pPr>
      <w:r w:rsidRPr="00ED4527">
        <w:rPr>
          <w:rFonts w:cstheme="minorHAnsi"/>
          <w:sz w:val="22"/>
          <w:szCs w:val="22"/>
        </w:rPr>
        <w:t>Qualora si verifichi un mancato funzionamento o un malfunzionamento del Sistema si applica quanto previsto al paragrafo § 2.1.</w:t>
      </w:r>
    </w:p>
    <w:p w14:paraId="1EC655FE" w14:textId="77777777" w:rsidR="003E2B94" w:rsidRPr="00ED4527" w:rsidRDefault="003E2B94" w:rsidP="00FC368C">
      <w:pPr>
        <w:jc w:val="both"/>
        <w:textAlignment w:val="baseline"/>
        <w:rPr>
          <w:rFonts w:cstheme="minorHAnsi"/>
          <w:sz w:val="22"/>
          <w:szCs w:val="22"/>
        </w:rPr>
      </w:pPr>
      <w:r w:rsidRPr="00ED4527">
        <w:rPr>
          <w:rFonts w:cstheme="minorHAnsi"/>
          <w:sz w:val="22"/>
          <w:szCs w:val="22"/>
        </w:rPr>
        <w:t>Ogni operatore economico, per la presentazione dell’offerta, ha a disposizione una capacità pari alla dimensione massima di 20 MB per singolo file, oltre la quale non è garantita la tempestiva ricezione. Nel caso fosse necessario l’invio di file di dimensioni maggiori si suggerisce il frazionamento degli stessi in più file. Per quanto concerne, invece, l’area comunicazioni del Sistema, ciascun operatore ha a disposizione una capacità pari alla dimensione massima di 20 MB per comunicazione. Nel caso fosse necessario inviare comunicazioni con allegati file di dimensioni superiori si suggerisce l’invio di più comunicazioni.</w:t>
      </w:r>
    </w:p>
    <w:p w14:paraId="39DDA0C7" w14:textId="77777777" w:rsidR="003E2B94" w:rsidRPr="00ED4527" w:rsidRDefault="003E2B94" w:rsidP="00FC368C">
      <w:pPr>
        <w:jc w:val="both"/>
        <w:textAlignment w:val="baseline"/>
        <w:rPr>
          <w:rFonts w:cstheme="minorHAnsi"/>
          <w:sz w:val="22"/>
          <w:szCs w:val="22"/>
        </w:rPr>
      </w:pPr>
    </w:p>
    <w:p w14:paraId="066DD248" w14:textId="77777777" w:rsidR="003E2B94" w:rsidRPr="00DE249D" w:rsidRDefault="003E2B94" w:rsidP="00FC368C">
      <w:pPr>
        <w:pStyle w:val="Titolo2"/>
        <w:ind w:left="0"/>
        <w:jc w:val="both"/>
        <w:rPr>
          <w:rFonts w:asciiTheme="minorHAnsi" w:hAnsiTheme="minorHAnsi" w:cstheme="minorHAnsi"/>
          <w:i/>
          <w:iCs/>
        </w:rPr>
      </w:pPr>
      <w:bookmarkStart w:id="1636" w:name="_Toc172641198"/>
      <w:r w:rsidRPr="00DE249D">
        <w:rPr>
          <w:rFonts w:asciiTheme="minorHAnsi" w:hAnsiTheme="minorHAnsi" w:cstheme="minorHAnsi"/>
          <w:i/>
          <w:iCs/>
        </w:rPr>
        <w:t>14.1 Regole per la presentazione dell’offerta</w:t>
      </w:r>
      <w:bookmarkEnd w:id="1636"/>
    </w:p>
    <w:p w14:paraId="3E28BB6B" w14:textId="77777777" w:rsidR="003E2B94" w:rsidRPr="00ED4527" w:rsidRDefault="003E2B94" w:rsidP="00FC368C">
      <w:pPr>
        <w:widowControl w:val="0"/>
        <w:suppressAutoHyphens/>
        <w:jc w:val="both"/>
        <w:rPr>
          <w:rFonts w:cstheme="minorHAnsi"/>
          <w:sz w:val="22"/>
          <w:szCs w:val="22"/>
          <w:lang w:eastAsia="ar-SA"/>
        </w:rPr>
      </w:pPr>
      <w:r w:rsidRPr="00ED4527">
        <w:rPr>
          <w:rFonts w:cstheme="minorHAnsi"/>
          <w:sz w:val="22"/>
          <w:szCs w:val="22"/>
          <w:lang w:eastAsia="ar-SA"/>
        </w:rPr>
        <w:t xml:space="preserve">Fermo restando le indicazioni tecniche riportate al paragrafo § 2 e nelle Regole del sistema di </w:t>
      </w:r>
      <w:r w:rsidRPr="00ED4527">
        <w:rPr>
          <w:rFonts w:cstheme="minorHAnsi"/>
          <w:i/>
          <w:sz w:val="22"/>
          <w:szCs w:val="22"/>
          <w:lang w:eastAsia="ar-SA"/>
        </w:rPr>
        <w:t>e-procurement</w:t>
      </w:r>
      <w:r w:rsidRPr="00ED4527">
        <w:rPr>
          <w:rFonts w:cstheme="minorHAnsi"/>
          <w:sz w:val="22"/>
          <w:szCs w:val="22"/>
          <w:lang w:eastAsia="ar-SA"/>
        </w:rPr>
        <w:t xml:space="preserve"> della pubblica amministrazione, parte della documentazione di gara, di seguito sono indicate le modalità di caricamento dell’offerta a Sistema.</w:t>
      </w:r>
    </w:p>
    <w:p w14:paraId="3BAAD89B" w14:textId="77777777" w:rsidR="003E2B94" w:rsidRPr="00ED4527" w:rsidRDefault="003E2B94" w:rsidP="00FC368C">
      <w:pPr>
        <w:widowControl w:val="0"/>
        <w:tabs>
          <w:tab w:val="num" w:pos="0"/>
        </w:tabs>
        <w:suppressAutoHyphens/>
        <w:jc w:val="both"/>
        <w:rPr>
          <w:rFonts w:cstheme="minorHAnsi"/>
          <w:sz w:val="22"/>
          <w:szCs w:val="22"/>
          <w:lang w:eastAsia="ar-SA"/>
        </w:rPr>
      </w:pPr>
      <w:r w:rsidRPr="00ED4527">
        <w:rPr>
          <w:rFonts w:cstheme="minorHAnsi"/>
          <w:sz w:val="22"/>
          <w:szCs w:val="22"/>
          <w:lang w:eastAsia="ar-SA"/>
        </w:rPr>
        <w:t>L’“</w:t>
      </w:r>
      <w:r w:rsidRPr="00ED4527">
        <w:rPr>
          <w:rFonts w:cstheme="minorHAnsi"/>
          <w:b/>
          <w:i/>
          <w:sz w:val="22"/>
          <w:szCs w:val="22"/>
          <w:lang w:eastAsia="ar-SA"/>
        </w:rPr>
        <w:t>OFFERTA</w:t>
      </w:r>
      <w:r w:rsidRPr="00ED4527">
        <w:rPr>
          <w:rFonts w:cstheme="minorHAnsi"/>
          <w:sz w:val="22"/>
          <w:szCs w:val="22"/>
          <w:lang w:eastAsia="ar-SA"/>
        </w:rPr>
        <w:t xml:space="preserve">” è composta da: </w:t>
      </w:r>
    </w:p>
    <w:p w14:paraId="244478E5" w14:textId="77777777" w:rsidR="003E2B94" w:rsidRPr="00ED4527" w:rsidRDefault="003E2B94" w:rsidP="00FC368C">
      <w:pPr>
        <w:widowControl w:val="0"/>
        <w:numPr>
          <w:ilvl w:val="0"/>
          <w:numId w:val="61"/>
        </w:numPr>
        <w:suppressAutoHyphens/>
        <w:jc w:val="both"/>
        <w:rPr>
          <w:rFonts w:cstheme="minorHAnsi"/>
          <w:i/>
          <w:sz w:val="22"/>
          <w:szCs w:val="22"/>
          <w:lang w:eastAsia="ar-SA"/>
        </w:rPr>
      </w:pPr>
      <w:r w:rsidRPr="00ED4527">
        <w:rPr>
          <w:rFonts w:cstheme="minorHAnsi"/>
          <w:b/>
          <w:sz w:val="22"/>
          <w:szCs w:val="22"/>
          <w:lang w:eastAsia="ar-SA"/>
        </w:rPr>
        <w:t>Documentazione amministrativa</w:t>
      </w:r>
      <w:r w:rsidRPr="00ED4527">
        <w:rPr>
          <w:rFonts w:cstheme="minorHAnsi"/>
          <w:sz w:val="22"/>
          <w:szCs w:val="22"/>
          <w:lang w:eastAsia="ar-SA"/>
        </w:rPr>
        <w:t>;</w:t>
      </w:r>
    </w:p>
    <w:p w14:paraId="71DEA0B6" w14:textId="77777777" w:rsidR="003E2B94" w:rsidRPr="00ED4527" w:rsidRDefault="003E2B94" w:rsidP="00FC368C">
      <w:pPr>
        <w:widowControl w:val="0"/>
        <w:numPr>
          <w:ilvl w:val="0"/>
          <w:numId w:val="61"/>
        </w:numPr>
        <w:suppressAutoHyphens/>
        <w:jc w:val="both"/>
        <w:rPr>
          <w:rFonts w:cstheme="minorHAnsi"/>
          <w:sz w:val="22"/>
          <w:szCs w:val="22"/>
          <w:lang w:eastAsia="ar-SA"/>
        </w:rPr>
      </w:pPr>
      <w:r w:rsidRPr="00ED4527">
        <w:rPr>
          <w:rFonts w:cstheme="minorHAnsi"/>
          <w:b/>
          <w:sz w:val="22"/>
          <w:szCs w:val="22"/>
          <w:lang w:eastAsia="ar-SA"/>
        </w:rPr>
        <w:t>Offerta tecnica</w:t>
      </w:r>
      <w:r w:rsidRPr="00ED4527">
        <w:rPr>
          <w:rFonts w:cstheme="minorHAnsi"/>
          <w:sz w:val="22"/>
          <w:szCs w:val="22"/>
          <w:lang w:eastAsia="ar-SA"/>
        </w:rPr>
        <w:t xml:space="preserve">; </w:t>
      </w:r>
    </w:p>
    <w:p w14:paraId="04C856D0" w14:textId="77777777" w:rsidR="003E2B94" w:rsidRPr="00ED4527" w:rsidRDefault="480BC800" w:rsidP="00FC368C">
      <w:pPr>
        <w:widowControl w:val="0"/>
        <w:numPr>
          <w:ilvl w:val="0"/>
          <w:numId w:val="61"/>
        </w:numPr>
        <w:suppressAutoHyphens/>
        <w:jc w:val="both"/>
        <w:rPr>
          <w:rFonts w:cstheme="minorHAnsi"/>
          <w:sz w:val="22"/>
          <w:szCs w:val="22"/>
          <w:lang w:eastAsia="ar-SA"/>
        </w:rPr>
      </w:pPr>
      <w:r w:rsidRPr="0E38E6BD">
        <w:rPr>
          <w:b/>
          <w:bCs/>
          <w:sz w:val="22"/>
          <w:szCs w:val="22"/>
          <w:lang w:eastAsia="ar-SA"/>
        </w:rPr>
        <w:t>Offerta economica</w:t>
      </w:r>
      <w:r w:rsidRPr="0E38E6BD">
        <w:rPr>
          <w:sz w:val="22"/>
          <w:szCs w:val="22"/>
          <w:lang w:eastAsia="ar-SA"/>
        </w:rPr>
        <w:t>;</w:t>
      </w:r>
    </w:p>
    <w:p w14:paraId="50F5CDE3"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lastRenderedPageBreak/>
        <w:t>L’operatore economico ha facoltà di inserire a Sistema offerte successive che sostituiscono la precedente, ovvero ritirare l’offerta presentata, nel periodo di tempo compreso tra la data e ora di inizio e la data e ora di chiusura della fase di presentazione delle offerte,</w:t>
      </w:r>
      <w:r w:rsidRPr="00ED4527">
        <w:rPr>
          <w:rFonts w:cstheme="minorHAnsi"/>
          <w:color w:val="FF0000"/>
          <w:sz w:val="22"/>
          <w:szCs w:val="22"/>
        </w:rPr>
        <w:t xml:space="preserve"> </w:t>
      </w:r>
      <w:r w:rsidRPr="00ED4527">
        <w:rPr>
          <w:rFonts w:cstheme="minorHAnsi"/>
          <w:sz w:val="22"/>
          <w:szCs w:val="22"/>
        </w:rPr>
        <w:t>il Sistema invierà all’operatore economico una comunicazione nell’area riservata del Sistema contenente un report con data certa riepilogativo dell’offerta; la stazione appaltante considera esclusivamente l’ultima offerta presentata.</w:t>
      </w:r>
    </w:p>
    <w:p w14:paraId="00E8713C"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Si precisa inoltre che:</w:t>
      </w:r>
    </w:p>
    <w:p w14:paraId="704CB042" w14:textId="77777777" w:rsidR="003E2B94" w:rsidRPr="00ED4527" w:rsidRDefault="003E2B94" w:rsidP="00FC368C">
      <w:pPr>
        <w:widowControl w:val="0"/>
        <w:numPr>
          <w:ilvl w:val="0"/>
          <w:numId w:val="72"/>
        </w:numPr>
        <w:contextualSpacing/>
        <w:jc w:val="both"/>
        <w:rPr>
          <w:rFonts w:eastAsia="Calibri" w:cstheme="minorHAnsi"/>
          <w:sz w:val="22"/>
          <w:szCs w:val="22"/>
        </w:rPr>
      </w:pPr>
      <w:r w:rsidRPr="00ED4527">
        <w:rPr>
          <w:rFonts w:eastAsia="Calibri" w:cstheme="minorHAnsi"/>
          <w:sz w:val="22"/>
          <w:szCs w:val="22"/>
        </w:rPr>
        <w:t>l’offerta è vincolante per il concorrente;</w:t>
      </w:r>
    </w:p>
    <w:p w14:paraId="4912CD49" w14:textId="77777777" w:rsidR="003E2B94" w:rsidRPr="00ED4527" w:rsidRDefault="003E2B94" w:rsidP="00FC368C">
      <w:pPr>
        <w:widowControl w:val="0"/>
        <w:numPr>
          <w:ilvl w:val="0"/>
          <w:numId w:val="72"/>
        </w:numPr>
        <w:contextualSpacing/>
        <w:jc w:val="both"/>
        <w:rPr>
          <w:rFonts w:eastAsia="Calibri" w:cstheme="minorHAnsi"/>
          <w:sz w:val="22"/>
          <w:szCs w:val="22"/>
        </w:rPr>
      </w:pPr>
      <w:r w:rsidRPr="00ED4527">
        <w:rPr>
          <w:rFonts w:eastAsia="Calibri" w:cstheme="minorHAnsi"/>
          <w:sz w:val="22"/>
          <w:szCs w:val="22"/>
        </w:rPr>
        <w:t>con la trasmissione dell’offerta, il concorrente accetta tutta la documentazione di gara, allegati e chiarimenti inclusi.</w:t>
      </w:r>
    </w:p>
    <w:p w14:paraId="715A51E4"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Il Sistema consente al concorrente di visualizzare l’avvenuta trasmissione della domanda.</w:t>
      </w:r>
    </w:p>
    <w:p w14:paraId="31049901"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Il concorrente dovrà produrre la documentazione di cui sopra a Sistema nelle varie sezioni.</w:t>
      </w:r>
    </w:p>
    <w:p w14:paraId="186E9AE6"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 xml:space="preserve">Si raccomanda di inserire sulla piattaforma utilizzata attualmente raggiungibile al sito </w:t>
      </w:r>
      <w:hyperlink r:id="rId30" w:history="1">
        <w:r w:rsidRPr="00ED4527">
          <w:rPr>
            <w:rFonts w:cstheme="minorHAnsi"/>
            <w:color w:val="0000FF"/>
            <w:sz w:val="22"/>
            <w:szCs w:val="22"/>
            <w:u w:val="single"/>
          </w:rPr>
          <w:t>www.acquistinretepa.it</w:t>
        </w:r>
      </w:hyperlink>
      <w:r w:rsidRPr="00ED4527">
        <w:rPr>
          <w:rFonts w:cstheme="minorHAnsi"/>
          <w:sz w:val="22"/>
          <w:szCs w:val="22"/>
        </w:rPr>
        <w:t>, i documenti richiesti nella sezione pertinente (</w:t>
      </w:r>
      <w:r w:rsidRPr="00ED4527">
        <w:rPr>
          <w:rFonts w:cstheme="minorHAnsi"/>
          <w:b/>
          <w:bCs/>
          <w:sz w:val="22"/>
          <w:szCs w:val="22"/>
        </w:rPr>
        <w:t>documentazione amministrativa, offerta tecnica, offerta economica</w:t>
      </w:r>
      <w:r w:rsidRPr="00ED4527">
        <w:rPr>
          <w:rFonts w:cstheme="minorHAnsi"/>
          <w:sz w:val="22"/>
          <w:szCs w:val="22"/>
        </w:rPr>
        <w:t>) ed in particolare, di non indicare o comunque fornire i dati dell’offerta tecnica e di quella economica in sezioni (buste telematiche) diverse da quelle dedicate alle stesse, pena l’esclusione dalla procedura.</w:t>
      </w:r>
    </w:p>
    <w:p w14:paraId="663933BB" w14:textId="77777777" w:rsidR="003E2B94" w:rsidRPr="00ED4527" w:rsidRDefault="003E2B94" w:rsidP="00FC368C">
      <w:pPr>
        <w:widowControl w:val="0"/>
        <w:tabs>
          <w:tab w:val="num" w:pos="0"/>
        </w:tabs>
        <w:suppressAutoHyphens/>
        <w:jc w:val="both"/>
        <w:rPr>
          <w:rFonts w:cstheme="minorHAnsi"/>
          <w:sz w:val="22"/>
          <w:szCs w:val="22"/>
          <w:lang w:eastAsia="ar-SA"/>
        </w:rPr>
      </w:pPr>
      <w:r w:rsidRPr="00ED4527">
        <w:rPr>
          <w:rFonts w:cstheme="minorHAnsi"/>
          <w:sz w:val="22"/>
          <w:szCs w:val="22"/>
          <w:lang w:eastAsia="ar-SA"/>
        </w:rPr>
        <w:t xml:space="preserve">Si precisa che, prima dell’invio, tutti i file che compongono l’offerta, che non siano già in formato .pdf, devono essere tutti convertiti in formato .pdf. </w:t>
      </w:r>
    </w:p>
    <w:p w14:paraId="3B828665" w14:textId="77777777" w:rsidR="003E2B94" w:rsidRPr="00ED4527" w:rsidRDefault="003E2B94" w:rsidP="00FC368C">
      <w:pPr>
        <w:widowControl w:val="0"/>
        <w:tabs>
          <w:tab w:val="num" w:pos="0"/>
        </w:tabs>
        <w:suppressAutoHyphens/>
        <w:jc w:val="both"/>
        <w:rPr>
          <w:rFonts w:cstheme="minorHAnsi"/>
          <w:sz w:val="22"/>
          <w:szCs w:val="22"/>
          <w:lang w:eastAsia="ar-SA"/>
        </w:rPr>
      </w:pPr>
      <w:r w:rsidRPr="00ED4527">
        <w:rPr>
          <w:rFonts w:cstheme="minorHAnsi"/>
          <w:sz w:val="22"/>
          <w:szCs w:val="22"/>
          <w:lang w:eastAsia="ar-SA"/>
        </w:rPr>
        <w:t xml:space="preserve">La preparazione dell’OFFERTA e il relativo invio avvengono esclusivamente attraverso la procedura guidata prevista dal Sistema che può essere eseguita in fasi successive, attraverso il salvataggio dei dati e delle attività effettuate, fermo restando che l’invio dell’OFFERTA deve necessariamente avvenire entro la scadenza del termine perentorio di presentazione sopra stabilito. I passi devono essere completati nella sequenza stabilita dal Sistema. </w:t>
      </w:r>
    </w:p>
    <w:p w14:paraId="196A9507" w14:textId="77777777" w:rsidR="003E2B94" w:rsidRPr="00ED4527" w:rsidRDefault="003E2B94" w:rsidP="00FC368C">
      <w:pPr>
        <w:widowControl w:val="0"/>
        <w:tabs>
          <w:tab w:val="num" w:pos="0"/>
        </w:tabs>
        <w:suppressAutoHyphens/>
        <w:jc w:val="both"/>
        <w:rPr>
          <w:rFonts w:cstheme="minorHAnsi"/>
          <w:sz w:val="22"/>
          <w:szCs w:val="22"/>
          <w:lang w:eastAsia="ar-SA"/>
        </w:rPr>
      </w:pPr>
      <w:r w:rsidRPr="00ED4527">
        <w:rPr>
          <w:rFonts w:cstheme="minorHAnsi"/>
          <w:sz w:val="22"/>
          <w:szCs w:val="22"/>
          <w:lang w:eastAsia="ar-SA"/>
        </w:rPr>
        <w:t>Si raccomanda al concorrente di verificare la rispondenza tra i dati imputati a Sistema e quelli riportati nella documentazione prodotta in OFFERTA.</w:t>
      </w:r>
    </w:p>
    <w:p w14:paraId="28E3FA32" w14:textId="77777777" w:rsidR="003E2B94" w:rsidRPr="00ED4527" w:rsidRDefault="003E2B94" w:rsidP="00FC368C">
      <w:pPr>
        <w:widowControl w:val="0"/>
        <w:tabs>
          <w:tab w:val="num" w:pos="0"/>
        </w:tabs>
        <w:suppressAutoHyphens/>
        <w:jc w:val="both"/>
        <w:rPr>
          <w:rFonts w:cstheme="minorHAnsi"/>
          <w:sz w:val="22"/>
          <w:szCs w:val="22"/>
          <w:lang w:eastAsia="ar-SA"/>
        </w:rPr>
      </w:pPr>
      <w:r w:rsidRPr="00ED4527">
        <w:rPr>
          <w:rFonts w:cstheme="minorHAnsi"/>
          <w:sz w:val="22"/>
          <w:szCs w:val="22"/>
          <w:lang w:eastAsia="ar-SA"/>
        </w:rPr>
        <w:t xml:space="preserve">È sempre possibile modificare </w:t>
      </w:r>
      <w:r w:rsidRPr="00ED4527">
        <w:rPr>
          <w:rFonts w:cstheme="minorHAnsi"/>
          <w:sz w:val="22"/>
          <w:szCs w:val="22"/>
        </w:rPr>
        <w:t>le informazioni inserite entro la data di scadenza fissata per la presentazione delle offerte</w:t>
      </w:r>
      <w:r w:rsidRPr="00ED4527">
        <w:rPr>
          <w:rFonts w:cstheme="minorHAnsi"/>
          <w:sz w:val="22"/>
          <w:szCs w:val="22"/>
          <w:lang w:eastAsia="ar-SA"/>
        </w:rPr>
        <w:t xml:space="preserve">: in tale caso si consiglia di prestare la massima attenzione, in quanto le modifiche effettuate </w:t>
      </w:r>
      <w:r w:rsidRPr="00ED4527">
        <w:rPr>
          <w:rFonts w:cstheme="minorHAnsi"/>
          <w:sz w:val="22"/>
          <w:szCs w:val="22"/>
        </w:rPr>
        <w:t>potrebbero invalidare fasi della procedura già completate</w:t>
      </w:r>
      <w:r w:rsidRPr="00ED4527">
        <w:rPr>
          <w:rFonts w:cstheme="minorHAnsi"/>
          <w:sz w:val="22"/>
          <w:szCs w:val="22"/>
          <w:lang w:eastAsia="ar-SA"/>
        </w:rPr>
        <w:t xml:space="preserve">. È in ogni caso onere e responsabilità del concorrente aggiornare costantemente il </w:t>
      </w:r>
      <w:r w:rsidRPr="00ED4527">
        <w:rPr>
          <w:rFonts w:cstheme="minorHAnsi"/>
          <w:sz w:val="22"/>
          <w:szCs w:val="22"/>
        </w:rPr>
        <w:t>contenuto dell’OFFERTA</w:t>
      </w:r>
      <w:r w:rsidRPr="00ED4527">
        <w:rPr>
          <w:rFonts w:cstheme="minorHAnsi"/>
          <w:sz w:val="22"/>
          <w:szCs w:val="22"/>
          <w:lang w:eastAsia="ar-SA"/>
        </w:rPr>
        <w:t>.</w:t>
      </w:r>
    </w:p>
    <w:p w14:paraId="4D022309" w14:textId="77777777" w:rsidR="003E2B94" w:rsidRPr="00ED4527" w:rsidRDefault="003E2B94" w:rsidP="00FC368C">
      <w:pPr>
        <w:widowControl w:val="0"/>
        <w:tabs>
          <w:tab w:val="num" w:pos="0"/>
        </w:tabs>
        <w:suppressAutoHyphens/>
        <w:jc w:val="both"/>
        <w:rPr>
          <w:rFonts w:cstheme="minorHAnsi"/>
          <w:sz w:val="22"/>
          <w:szCs w:val="22"/>
          <w:u w:val="single"/>
          <w:lang w:eastAsia="ar-SA"/>
        </w:rPr>
      </w:pPr>
      <w:r w:rsidRPr="00ED4527">
        <w:rPr>
          <w:rFonts w:cstheme="minorHAnsi"/>
          <w:sz w:val="22"/>
          <w:szCs w:val="22"/>
          <w:u w:val="single"/>
          <w:lang w:eastAsia="ar-SA"/>
        </w:rPr>
        <w:t xml:space="preserve">L’invio dell’OFFERTA, in ogni caso, avviene solo con la selezione dell’apposita funzione di “invio” della medesima. </w:t>
      </w:r>
    </w:p>
    <w:p w14:paraId="6606E60F" w14:textId="77777777" w:rsidR="003E2B94" w:rsidRPr="00ED4527" w:rsidRDefault="003E2B94" w:rsidP="00FC368C">
      <w:pPr>
        <w:widowControl w:val="0"/>
        <w:suppressAutoHyphens/>
        <w:jc w:val="both"/>
        <w:rPr>
          <w:rFonts w:cstheme="minorHAnsi"/>
          <w:sz w:val="22"/>
          <w:szCs w:val="22"/>
          <w:lang w:eastAsia="ar-SA"/>
        </w:rPr>
      </w:pPr>
      <w:r w:rsidRPr="00ED4527">
        <w:rPr>
          <w:rFonts w:cstheme="minorHAnsi"/>
          <w:sz w:val="22"/>
          <w:szCs w:val="22"/>
          <w:lang w:eastAsia="ar-SA"/>
        </w:rPr>
        <w:t>All’invio dell’offerta il concorrente riceverà una comunicazione nell’area riservata del Sistema contenente un report in allegato che riepilogherà i dati di offerta e certificherà la data e l’ora di avvenuto invio dell’offerta medesima.</w:t>
      </w:r>
    </w:p>
    <w:p w14:paraId="31B4CCD4" w14:textId="77777777" w:rsidR="003E2B94" w:rsidRPr="00ED4527" w:rsidRDefault="003E2B94" w:rsidP="00FC368C">
      <w:pPr>
        <w:widowControl w:val="0"/>
        <w:tabs>
          <w:tab w:val="num" w:pos="0"/>
        </w:tabs>
        <w:suppressAutoHyphens/>
        <w:jc w:val="both"/>
        <w:rPr>
          <w:rFonts w:cstheme="minorHAnsi"/>
          <w:sz w:val="22"/>
          <w:szCs w:val="22"/>
          <w:lang w:eastAsia="ar-SA"/>
        </w:rPr>
      </w:pPr>
      <w:r w:rsidRPr="00ED4527">
        <w:rPr>
          <w:rFonts w:cstheme="minorHAnsi"/>
          <w:sz w:val="22"/>
          <w:szCs w:val="22"/>
          <w:lang w:eastAsia="ar-SA"/>
        </w:rPr>
        <w:t>La presentazione dell’OFFERTA mediante il Sistema è a totale ed esclusivo rischio del procedente, il quale si assume qualsiasi rischio in caso di mancata o tardiva ricezione dell’OFFERTA medesima, dovuta, a mero titolo esemplificativo e non esaustivo, a malfunzionamenti degli strumenti telematici utilizzati, a difficoltà di connessione e trasmissione, a lentezza dei collegamenti, o a qualsiasi altro motivo, restando esclusa qualsivoglia responsabilità della Consip S.p.A. ove per ritardo o disguidi tecnici o di altra natura, ovvero per qualsiasi motivo, l’OFFERTA non pervenga entro il previsto termine perentorio di scadenza.</w:t>
      </w:r>
    </w:p>
    <w:p w14:paraId="0022B2C4" w14:textId="77777777" w:rsidR="003E2B94" w:rsidRPr="00ED4527" w:rsidRDefault="003E2B94" w:rsidP="00FC368C">
      <w:pPr>
        <w:widowControl w:val="0"/>
        <w:tabs>
          <w:tab w:val="num" w:pos="0"/>
        </w:tabs>
        <w:suppressAutoHyphens/>
        <w:jc w:val="both"/>
        <w:rPr>
          <w:rFonts w:cstheme="minorHAnsi"/>
          <w:sz w:val="22"/>
          <w:szCs w:val="22"/>
          <w:lang w:eastAsia="ar-SA"/>
        </w:rPr>
      </w:pPr>
    </w:p>
    <w:p w14:paraId="4E30C332" w14:textId="77777777" w:rsidR="003E2B94" w:rsidRPr="00ED4527" w:rsidRDefault="003E2B94" w:rsidP="00FC368C">
      <w:pPr>
        <w:widowControl w:val="0"/>
        <w:tabs>
          <w:tab w:val="num" w:pos="0"/>
        </w:tabs>
        <w:suppressAutoHyphens/>
        <w:jc w:val="both"/>
        <w:rPr>
          <w:rFonts w:cstheme="minorHAnsi"/>
          <w:sz w:val="22"/>
          <w:szCs w:val="22"/>
          <w:lang w:eastAsia="ar-SA"/>
        </w:rPr>
      </w:pPr>
      <w:r w:rsidRPr="00ED4527">
        <w:rPr>
          <w:rFonts w:cstheme="minorHAnsi"/>
          <w:sz w:val="22"/>
          <w:szCs w:val="22"/>
          <w:lang w:eastAsia="ar-SA"/>
        </w:rPr>
        <w:t>In ogni caso, fatti salvi i limiti inderogabili di legge, il concorrente esonera Consip S.p.a. e il Gestore del Sistema da qualsiasi responsabilità per malfunzionamenti di qualsiasi natura, mancato funzionamento o interruzioni di funzionamento del Sistema. Consip S.p.A. si riserva, comunque, di adottare i provvedimenti che riterrà necessari nel caso di malfunzionamento del Sistema.</w:t>
      </w:r>
    </w:p>
    <w:p w14:paraId="3FBD45A2" w14:textId="77777777" w:rsidR="003E2B94" w:rsidRPr="00ED4527" w:rsidRDefault="003E2B94" w:rsidP="00FC368C">
      <w:pPr>
        <w:widowControl w:val="0"/>
        <w:tabs>
          <w:tab w:val="num" w:pos="0"/>
        </w:tabs>
        <w:suppressAutoHyphens/>
        <w:jc w:val="both"/>
        <w:rPr>
          <w:rFonts w:cstheme="minorHAnsi"/>
          <w:sz w:val="22"/>
          <w:szCs w:val="22"/>
          <w:lang w:eastAsia="ar-SA"/>
        </w:rPr>
      </w:pPr>
      <w:r w:rsidRPr="00ED4527">
        <w:rPr>
          <w:rFonts w:cstheme="minorHAnsi"/>
          <w:sz w:val="22"/>
          <w:szCs w:val="22"/>
          <w:lang w:eastAsia="ar-SA"/>
        </w:rPr>
        <w:t xml:space="preserve">Il concorrente è consapevole, ed accetta con la presentazione dell’OFFERTA, che il Sistema può rinominare in sola visualizzazione i </w:t>
      </w:r>
      <w:r w:rsidRPr="00ED4527">
        <w:rPr>
          <w:rFonts w:cstheme="minorHAnsi"/>
          <w:i/>
          <w:sz w:val="22"/>
          <w:szCs w:val="22"/>
          <w:lang w:eastAsia="ar-SA"/>
        </w:rPr>
        <w:t>file</w:t>
      </w:r>
      <w:r w:rsidRPr="00ED4527">
        <w:rPr>
          <w:rFonts w:cstheme="minorHAnsi"/>
          <w:sz w:val="22"/>
          <w:szCs w:val="22"/>
          <w:lang w:eastAsia="ar-SA"/>
        </w:rPr>
        <w:t xml:space="preserve"> che il medesimo concorrente presenta attraverso il Sistema; detta modifica non riguarda il contenuto del documento, né il nome originario che restano, in ogni caso, inalterati.</w:t>
      </w:r>
    </w:p>
    <w:p w14:paraId="5B25325D" w14:textId="77777777" w:rsidR="003E2B94" w:rsidRPr="00ED4527" w:rsidRDefault="003E2B94" w:rsidP="00FC368C">
      <w:pPr>
        <w:widowControl w:val="0"/>
        <w:tabs>
          <w:tab w:val="num" w:pos="0"/>
        </w:tabs>
        <w:suppressAutoHyphens/>
        <w:jc w:val="both"/>
        <w:rPr>
          <w:rFonts w:cstheme="minorHAnsi"/>
          <w:sz w:val="22"/>
          <w:szCs w:val="22"/>
          <w:lang w:eastAsia="ar-SA"/>
        </w:rPr>
      </w:pPr>
      <w:r w:rsidRPr="00ED4527">
        <w:rPr>
          <w:rFonts w:cstheme="minorHAnsi"/>
          <w:sz w:val="22"/>
          <w:szCs w:val="22"/>
          <w:lang w:eastAsia="ar-SA"/>
        </w:rPr>
        <w:t>Oltre a quanto previsto nel presente documento, restano salve le indicazioni operative ed esplicative presenti a Sistema, nelle pagine internet relative alla procedura di presentazione dell’offerta.</w:t>
      </w:r>
    </w:p>
    <w:p w14:paraId="3D0A03CF" w14:textId="77777777" w:rsidR="003E2B94" w:rsidRPr="00ED4527" w:rsidRDefault="003E2B94" w:rsidP="00FC368C">
      <w:pPr>
        <w:widowControl w:val="0"/>
        <w:tabs>
          <w:tab w:val="num" w:pos="0"/>
        </w:tabs>
        <w:suppressAutoHyphens/>
        <w:jc w:val="both"/>
        <w:rPr>
          <w:rFonts w:cstheme="minorHAnsi"/>
          <w:sz w:val="22"/>
          <w:szCs w:val="22"/>
          <w:lang w:eastAsia="ar-SA"/>
        </w:rPr>
      </w:pPr>
      <w:bookmarkStart w:id="1637" w:name="__RefHeading__14566_575623012"/>
      <w:bookmarkStart w:id="1638" w:name="__RefHeading__14568_575623012"/>
      <w:bookmarkEnd w:id="1637"/>
      <w:bookmarkEnd w:id="1638"/>
    </w:p>
    <w:p w14:paraId="674D9062" w14:textId="6F216920" w:rsidR="003E2B94" w:rsidRPr="00ED4527" w:rsidRDefault="480BC800" w:rsidP="0E38E6BD">
      <w:pPr>
        <w:widowControl w:val="0"/>
        <w:suppressAutoHyphens/>
        <w:jc w:val="both"/>
        <w:rPr>
          <w:sz w:val="22"/>
          <w:szCs w:val="22"/>
          <w:lang w:eastAsia="ar-SA"/>
        </w:rPr>
      </w:pPr>
      <w:r w:rsidRPr="0E38E6BD">
        <w:rPr>
          <w:sz w:val="22"/>
          <w:szCs w:val="22"/>
          <w:lang w:eastAsia="ar-SA"/>
        </w:rPr>
        <w:lastRenderedPageBreak/>
        <w:t>Il concorrente che intenda partecipare in forma associata (es. RTI/Consorzi, sia costituiti che costituendi) indica in sede di presentazione dell’OFFERTA la forma di partecipazione e gli operatori economici riuniti o consorziati.</w:t>
      </w:r>
    </w:p>
    <w:p w14:paraId="599695F5" w14:textId="779D664E" w:rsidR="003E2B94" w:rsidRPr="00ED4527" w:rsidRDefault="003E2B94" w:rsidP="0E38E6BD">
      <w:pPr>
        <w:widowControl w:val="0"/>
        <w:suppressAutoHyphens/>
        <w:jc w:val="both"/>
        <w:rPr>
          <w:sz w:val="22"/>
          <w:szCs w:val="22"/>
          <w:lang w:eastAsia="ar-SA"/>
        </w:rPr>
      </w:pPr>
    </w:p>
    <w:p w14:paraId="4440F6DD" w14:textId="00CC1ECE" w:rsidR="003E2B94" w:rsidRPr="00ED4527" w:rsidRDefault="480BC800" w:rsidP="0E38E6BD">
      <w:pPr>
        <w:widowControl w:val="0"/>
        <w:suppressAutoHyphens/>
        <w:jc w:val="both"/>
        <w:rPr>
          <w:sz w:val="22"/>
          <w:szCs w:val="22"/>
          <w:lang w:eastAsia="ar-SA"/>
        </w:rPr>
      </w:pPr>
      <w:r w:rsidRPr="0E38E6BD">
        <w:rPr>
          <w:sz w:val="22"/>
          <w:szCs w:val="22"/>
          <w:lang w:eastAsia="ar-SA"/>
        </w:rPr>
        <w:t xml:space="preserve">Il Sistema genera automaticamente </w:t>
      </w:r>
      <w:r w:rsidRPr="0E38E6BD">
        <w:rPr>
          <w:sz w:val="22"/>
          <w:szCs w:val="22"/>
        </w:rPr>
        <w:t xml:space="preserve">un PIN dedicato </w:t>
      </w:r>
      <w:r w:rsidRPr="0E38E6BD">
        <w:rPr>
          <w:sz w:val="22"/>
          <w:szCs w:val="22"/>
          <w:lang w:eastAsia="ar-SA"/>
        </w:rPr>
        <w:t xml:space="preserve">dedicata esclusivamente agli operatori associati, che servirà per consentire ai soggetti indicati di prendere parte (nei limiti della forma di partecipazione indicata) alla compilazione dell’OFFERTA. </w:t>
      </w:r>
    </w:p>
    <w:p w14:paraId="0B4B4DE3" w14:textId="77777777" w:rsidR="003E2B94" w:rsidRPr="00ED4527" w:rsidRDefault="003E2B94" w:rsidP="00FC368C">
      <w:pPr>
        <w:widowControl w:val="0"/>
        <w:tabs>
          <w:tab w:val="num" w:pos="0"/>
        </w:tabs>
        <w:suppressAutoHyphens/>
        <w:jc w:val="both"/>
        <w:rPr>
          <w:rFonts w:cstheme="minorHAnsi"/>
          <w:sz w:val="22"/>
          <w:szCs w:val="22"/>
          <w:lang w:eastAsia="ar-SA"/>
        </w:rPr>
      </w:pPr>
    </w:p>
    <w:p w14:paraId="522F4C06" w14:textId="18D737ED" w:rsidR="003E2B94" w:rsidRPr="00ED4527" w:rsidRDefault="480BC800" w:rsidP="00FC368C">
      <w:pPr>
        <w:widowControl w:val="0"/>
        <w:tabs>
          <w:tab w:val="num" w:pos="0"/>
        </w:tabs>
        <w:jc w:val="both"/>
        <w:rPr>
          <w:rFonts w:cstheme="minorHAnsi"/>
          <w:sz w:val="22"/>
          <w:szCs w:val="22"/>
        </w:rPr>
      </w:pPr>
      <w:r w:rsidRPr="0E38E6BD">
        <w:rPr>
          <w:sz w:val="22"/>
          <w:szCs w:val="22"/>
        </w:rPr>
        <w:t>Tutta la documentazione da produrre deve essere in lingua italiana. In tutti gli altri casi i documenti devono essere corredati da traduzione giurata in lingua italiana.</w:t>
      </w:r>
    </w:p>
    <w:p w14:paraId="235FF43C"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In caso di mancanza, incompletezza o irregolarità della traduzione della documentazione amministrativa, si applica il soccorso istruttorio di cui all’articolo 101 del Codice.</w:t>
      </w:r>
    </w:p>
    <w:p w14:paraId="332970FF" w14:textId="77777777" w:rsidR="003E2B94" w:rsidRPr="00ED4527" w:rsidRDefault="003E2B94" w:rsidP="00FC368C">
      <w:pPr>
        <w:widowControl w:val="0"/>
        <w:tabs>
          <w:tab w:val="num" w:pos="0"/>
        </w:tabs>
        <w:jc w:val="both"/>
        <w:rPr>
          <w:rFonts w:eastAsia="Calibri" w:cstheme="minorHAnsi"/>
          <w:sz w:val="22"/>
          <w:szCs w:val="22"/>
        </w:rPr>
      </w:pPr>
      <w:r w:rsidRPr="00ED4527">
        <w:rPr>
          <w:rFonts w:eastAsia="Calibri" w:cstheme="minorHAnsi"/>
          <w:sz w:val="22"/>
          <w:szCs w:val="22"/>
          <w:u w:val="single"/>
        </w:rPr>
        <w:t>L’offerta vincola il concorrente per giorni 180</w:t>
      </w:r>
      <w:r w:rsidRPr="00ED4527">
        <w:rPr>
          <w:rFonts w:eastAsia="Calibri" w:cstheme="minorHAnsi"/>
          <w:i/>
          <w:iCs/>
          <w:sz w:val="22"/>
          <w:szCs w:val="22"/>
          <w:u w:val="single"/>
        </w:rPr>
        <w:t xml:space="preserve"> </w:t>
      </w:r>
      <w:r w:rsidRPr="00ED4527">
        <w:rPr>
          <w:rFonts w:eastAsia="Calibri" w:cstheme="minorHAnsi"/>
          <w:sz w:val="22"/>
          <w:szCs w:val="22"/>
          <w:u w:val="single"/>
        </w:rPr>
        <w:t>dalla scadenza</w:t>
      </w:r>
      <w:r w:rsidRPr="00ED4527">
        <w:rPr>
          <w:rFonts w:eastAsia="Calibri" w:cstheme="minorHAnsi"/>
          <w:i/>
          <w:iCs/>
          <w:sz w:val="22"/>
          <w:szCs w:val="22"/>
          <w:u w:val="single"/>
        </w:rPr>
        <w:t xml:space="preserve"> </w:t>
      </w:r>
      <w:r w:rsidRPr="00ED4527">
        <w:rPr>
          <w:rFonts w:eastAsia="Calibri" w:cstheme="minorHAnsi"/>
          <w:sz w:val="22"/>
          <w:szCs w:val="22"/>
          <w:u w:val="single"/>
        </w:rPr>
        <w:t>del termine indicato per la presentazione dell’offerta</w:t>
      </w:r>
      <w:r w:rsidRPr="00ED4527">
        <w:rPr>
          <w:rFonts w:eastAsia="Calibri" w:cstheme="minorHAnsi"/>
          <w:sz w:val="22"/>
          <w:szCs w:val="22"/>
        </w:rPr>
        <w:t xml:space="preserve">. </w:t>
      </w:r>
    </w:p>
    <w:p w14:paraId="57E0C040"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Nel caso in cui alla data di scadenza della validità delle offerte le operazioni di gara siano ancora in corso, la stazione appaltante potrà richiedere agli offerenti, di confermare la validità dell’offerta sino alla data indicata e di produrre un apposito documento attestante la validità della garanzia prestata in sede di gara fino alla medesima data.</w:t>
      </w:r>
    </w:p>
    <w:p w14:paraId="643C3A61" w14:textId="77777777" w:rsidR="003E2B94" w:rsidRPr="00ED4527" w:rsidRDefault="003E2B94" w:rsidP="00FC368C">
      <w:pPr>
        <w:widowControl w:val="0"/>
        <w:tabs>
          <w:tab w:val="num" w:pos="0"/>
        </w:tabs>
        <w:jc w:val="both"/>
        <w:rPr>
          <w:rFonts w:cstheme="minorHAnsi"/>
          <w:sz w:val="22"/>
          <w:szCs w:val="22"/>
        </w:rPr>
      </w:pPr>
      <w:r w:rsidRPr="00ED4527">
        <w:rPr>
          <w:rFonts w:cstheme="minorHAnsi"/>
          <w:sz w:val="22"/>
          <w:szCs w:val="22"/>
        </w:rPr>
        <w:t>Il mancato riscontro alla richiesta della stazione appaltante entro il termine ultimo fissato da quest’ultima o comunque in tempo utile alla celere prosecuzione della procedura, è considerato come rinuncia del concorrente alla partecipazione alla gara.</w:t>
      </w:r>
    </w:p>
    <w:p w14:paraId="759880FD" w14:textId="77777777" w:rsidR="003E2B94" w:rsidRPr="00ED4527" w:rsidRDefault="003E2B94" w:rsidP="00FC368C">
      <w:pPr>
        <w:widowControl w:val="0"/>
        <w:tabs>
          <w:tab w:val="num" w:pos="0"/>
        </w:tabs>
        <w:jc w:val="both"/>
        <w:rPr>
          <w:rFonts w:cstheme="minorHAnsi"/>
          <w:sz w:val="22"/>
          <w:szCs w:val="22"/>
        </w:rPr>
      </w:pPr>
    </w:p>
    <w:p w14:paraId="76995D5F" w14:textId="77777777" w:rsidR="003E2B94" w:rsidRPr="00ED4527" w:rsidRDefault="003E2B94" w:rsidP="00FC368C">
      <w:pPr>
        <w:spacing w:line="280" w:lineRule="exact"/>
        <w:jc w:val="both"/>
        <w:rPr>
          <w:rFonts w:cstheme="minorHAnsi"/>
          <w:color w:val="000000"/>
          <w:sz w:val="22"/>
          <w:szCs w:val="22"/>
        </w:rPr>
      </w:pPr>
      <w:r w:rsidRPr="00ED4527">
        <w:rPr>
          <w:rFonts w:cstheme="minorHAnsi"/>
          <w:color w:val="000000"/>
          <w:sz w:val="22"/>
          <w:szCs w:val="22"/>
        </w:rPr>
        <w:t xml:space="preserve">Fino al giorno fissato per l’apertura, il concorrente può effettuare, tramite il Sistema, la richiesta di rettifica di un errore materiale contenuto nell’Offerta tecnica o nell’Offerta economica, di cui si sia avveduto </w:t>
      </w:r>
      <w:r w:rsidRPr="00ED4527">
        <w:rPr>
          <w:rFonts w:cstheme="minorHAnsi"/>
          <w:color w:val="000000"/>
          <w:sz w:val="22"/>
          <w:szCs w:val="22"/>
          <w:u w:val="single"/>
        </w:rPr>
        <w:t>dopo la scadenza del termine</w:t>
      </w:r>
      <w:r w:rsidRPr="00ED4527">
        <w:rPr>
          <w:rFonts w:cstheme="minorHAnsi"/>
          <w:color w:val="000000"/>
          <w:sz w:val="22"/>
          <w:szCs w:val="22"/>
        </w:rPr>
        <w:t xml:space="preserve"> per la loro presentazione. Al fine di garantire la segretezza dell’offerta il concorrente dovrà, in primo luogo, manifestare l’intenzione di avvalersi di tale facoltà </w:t>
      </w:r>
      <w:r w:rsidRPr="00ED4527">
        <w:rPr>
          <w:rFonts w:cstheme="minorHAnsi"/>
          <w:b/>
          <w:bCs/>
          <w:color w:val="000000"/>
          <w:sz w:val="22"/>
          <w:szCs w:val="22"/>
          <w:u w:val="single"/>
        </w:rPr>
        <w:t>prima del termine fissato per la seduta di apertura dell’offerta che intende rettificare</w:t>
      </w:r>
      <w:r w:rsidRPr="00ED4527">
        <w:rPr>
          <w:rFonts w:cstheme="minorHAnsi"/>
          <w:color w:val="000000"/>
          <w:sz w:val="22"/>
          <w:szCs w:val="22"/>
        </w:rPr>
        <w:t xml:space="preserve">, mediante invio di apposita comunicazione conforme all’Allegato 11 - “Manifestazione di interesse – rettifica </w:t>
      </w:r>
      <w:r w:rsidRPr="00ED4527">
        <w:rPr>
          <w:rFonts w:cstheme="minorHAnsi"/>
          <w:i/>
          <w:iCs/>
          <w:color w:val="000000"/>
          <w:sz w:val="22"/>
          <w:szCs w:val="22"/>
        </w:rPr>
        <w:t>ex</w:t>
      </w:r>
      <w:r w:rsidRPr="00ED4527">
        <w:rPr>
          <w:rFonts w:cstheme="minorHAnsi"/>
          <w:color w:val="000000"/>
          <w:sz w:val="22"/>
          <w:szCs w:val="22"/>
        </w:rPr>
        <w:t xml:space="preserve"> art. 101 co. 4”, - nell’Area comunicazioni di cui al precedente paragrafo 3.3, contenente esclusivamente la manifestazione di interesse a rettificare l’Offerta tecnica e/o l’Offerta economica.</w:t>
      </w:r>
    </w:p>
    <w:p w14:paraId="74A00244" w14:textId="77777777" w:rsidR="003E2B94" w:rsidRPr="00ED4527" w:rsidRDefault="003E2B94" w:rsidP="00FC368C">
      <w:pPr>
        <w:spacing w:line="280" w:lineRule="exact"/>
        <w:jc w:val="both"/>
        <w:rPr>
          <w:rFonts w:cstheme="minorHAnsi"/>
          <w:color w:val="000000"/>
          <w:sz w:val="22"/>
          <w:szCs w:val="22"/>
        </w:rPr>
      </w:pPr>
      <w:r w:rsidRPr="00ED4527">
        <w:rPr>
          <w:rFonts w:cstheme="minorHAnsi"/>
          <w:color w:val="000000"/>
          <w:sz w:val="22"/>
          <w:szCs w:val="22"/>
        </w:rPr>
        <w:t xml:space="preserve">Successivamente, i concorrenti che abbiano inviato nei modi e nei termini sopra descritti la manifestazione di interesse a rettificare l’Offerta, potranno procedere all’invio della relativa rettifica. </w:t>
      </w:r>
      <w:r w:rsidRPr="00ED4527">
        <w:rPr>
          <w:rFonts w:cstheme="minorHAnsi"/>
          <w:b/>
          <w:bCs/>
          <w:color w:val="000000"/>
          <w:sz w:val="22"/>
          <w:szCs w:val="22"/>
          <w:u w:val="single"/>
        </w:rPr>
        <w:t>Quest’ultima dovrà essere inviata durante la seduta di apertura della relativa Offerta</w:t>
      </w:r>
      <w:r w:rsidRPr="00ED4527">
        <w:rPr>
          <w:rFonts w:cstheme="minorHAnsi"/>
          <w:color w:val="000000"/>
          <w:sz w:val="22"/>
          <w:szCs w:val="22"/>
        </w:rPr>
        <w:t xml:space="preserve">, così come indicato nelle comunicazioni di fissazione delle sedute di apertura delle Offerte tecniche e delle Offerte economiche. </w:t>
      </w:r>
      <w:r w:rsidRPr="00ED4527">
        <w:rPr>
          <w:rFonts w:cstheme="minorHAnsi"/>
          <w:b/>
          <w:bCs/>
          <w:color w:val="000000"/>
          <w:sz w:val="22"/>
          <w:szCs w:val="22"/>
          <w:u w:val="single"/>
        </w:rPr>
        <w:t>La predetta rettifica dovrà pervenire entro il termine che verrà indicato nell’apposita comunicazione del Presidente della Commissione</w:t>
      </w:r>
      <w:r w:rsidRPr="00ED4527">
        <w:rPr>
          <w:rFonts w:cstheme="minorHAnsi"/>
          <w:color w:val="000000"/>
          <w:sz w:val="22"/>
          <w:szCs w:val="22"/>
        </w:rPr>
        <w:t>. La rettifica dovrà essere conforme all’Allegato 12 “Rettifica dell’offerta”, sottoscritta digitalmente con le modalità indicate al paragrafo 14 e marcata temporalmente con data e ora antecedente a quella prevista per l'inizio delle suddette sedute.</w:t>
      </w:r>
    </w:p>
    <w:p w14:paraId="3983D52D" w14:textId="77777777" w:rsidR="003E2B94" w:rsidRPr="00ED4527" w:rsidRDefault="003E2B94" w:rsidP="00FC368C">
      <w:pPr>
        <w:spacing w:line="280" w:lineRule="exact"/>
        <w:jc w:val="both"/>
        <w:rPr>
          <w:rFonts w:cstheme="minorHAnsi"/>
          <w:color w:val="000000"/>
          <w:sz w:val="22"/>
          <w:szCs w:val="22"/>
        </w:rPr>
      </w:pPr>
      <w:r w:rsidRPr="00ED4527">
        <w:rPr>
          <w:rFonts w:cstheme="minorHAnsi"/>
          <w:color w:val="000000"/>
          <w:sz w:val="22"/>
          <w:szCs w:val="22"/>
        </w:rPr>
        <w:t>Non saranno accettate rettifiche dell’offerta tecnica o economica, presentate senza la preventiva manifestazione di interesse di cui sopra o inviate successivamente al termine previsto nella comunicazione di fissazione della seduta, per la presentazione della stessa.</w:t>
      </w:r>
    </w:p>
    <w:p w14:paraId="1195FD89" w14:textId="77777777" w:rsidR="003E2B94" w:rsidRPr="00ED4527" w:rsidRDefault="003E2B94" w:rsidP="00FC368C">
      <w:pPr>
        <w:spacing w:line="280" w:lineRule="exact"/>
        <w:jc w:val="both"/>
        <w:rPr>
          <w:rFonts w:cstheme="minorHAnsi"/>
          <w:color w:val="000000"/>
          <w:sz w:val="22"/>
          <w:szCs w:val="22"/>
        </w:rPr>
      </w:pPr>
      <w:r w:rsidRPr="00ED4527">
        <w:rPr>
          <w:rFonts w:cstheme="minorHAnsi"/>
          <w:color w:val="000000"/>
          <w:sz w:val="22"/>
          <w:szCs w:val="22"/>
        </w:rPr>
        <w:t>La rettifica dovrà contenere tutti gli elementi necessari affinché la Commissione possa individuare l’errore materiale e, quindi, procedere alla “correzione” dell’Offerta nella parte interessata. </w:t>
      </w:r>
    </w:p>
    <w:p w14:paraId="422C309C" w14:textId="77777777" w:rsidR="003E2B94" w:rsidRPr="00ED4527" w:rsidRDefault="003E2B94" w:rsidP="00FC368C">
      <w:pPr>
        <w:spacing w:line="280" w:lineRule="exact"/>
        <w:jc w:val="both"/>
        <w:rPr>
          <w:rFonts w:cstheme="minorHAnsi"/>
          <w:color w:val="000000"/>
          <w:sz w:val="22"/>
          <w:szCs w:val="22"/>
        </w:rPr>
      </w:pPr>
      <w:r w:rsidRPr="00ED4527">
        <w:rPr>
          <w:rFonts w:cstheme="minorHAnsi"/>
          <w:color w:val="000000"/>
          <w:sz w:val="22"/>
          <w:szCs w:val="22"/>
        </w:rPr>
        <w:t>Resta fermo che la suddetta rettifica è operata nel rispetto della segretezza dell’offerta e non può comportare la presentazione di una nuova offerta, né la sua modifica sostanziale.</w:t>
      </w:r>
    </w:p>
    <w:p w14:paraId="3451A139" w14:textId="77777777" w:rsidR="003E2B94" w:rsidRPr="00ED4527" w:rsidRDefault="003E2B94" w:rsidP="00FC368C">
      <w:pPr>
        <w:widowControl w:val="0"/>
        <w:tabs>
          <w:tab w:val="num" w:pos="0"/>
        </w:tabs>
        <w:spacing w:line="300" w:lineRule="exact"/>
        <w:jc w:val="both"/>
        <w:rPr>
          <w:rFonts w:cstheme="minorHAnsi"/>
          <w:sz w:val="22"/>
          <w:szCs w:val="22"/>
        </w:rPr>
      </w:pPr>
      <w:r w:rsidRPr="00ED4527">
        <w:rPr>
          <w:rFonts w:cstheme="minorHAnsi"/>
          <w:color w:val="000000"/>
          <w:sz w:val="22"/>
          <w:szCs w:val="22"/>
          <w:lang w:val="x-none"/>
        </w:rPr>
        <w:t>Se la rettifica è ritenuta non accoglibile perché sostanziale, è valutata la possibilità di dichiarare l’offerta inammissibile.</w:t>
      </w:r>
    </w:p>
    <w:p w14:paraId="3AA2C54C" w14:textId="77777777" w:rsidR="003E2B94" w:rsidRDefault="003E2B94" w:rsidP="00FC368C">
      <w:pPr>
        <w:widowControl w:val="0"/>
        <w:tabs>
          <w:tab w:val="num" w:pos="0"/>
        </w:tabs>
        <w:jc w:val="both"/>
        <w:rPr>
          <w:rFonts w:cstheme="minorHAnsi"/>
          <w:sz w:val="22"/>
          <w:szCs w:val="22"/>
        </w:rPr>
      </w:pPr>
    </w:p>
    <w:p w14:paraId="2B4BD642" w14:textId="77777777" w:rsidR="002D7512" w:rsidRDefault="002D7512" w:rsidP="00FC368C">
      <w:pPr>
        <w:widowControl w:val="0"/>
        <w:tabs>
          <w:tab w:val="num" w:pos="0"/>
        </w:tabs>
        <w:jc w:val="both"/>
        <w:rPr>
          <w:rFonts w:cstheme="minorHAnsi"/>
          <w:sz w:val="22"/>
          <w:szCs w:val="22"/>
        </w:rPr>
      </w:pPr>
    </w:p>
    <w:p w14:paraId="091958B3" w14:textId="77777777" w:rsidR="002D7512" w:rsidRPr="00ED4527" w:rsidRDefault="002D7512" w:rsidP="00FC368C">
      <w:pPr>
        <w:widowControl w:val="0"/>
        <w:tabs>
          <w:tab w:val="num" w:pos="0"/>
        </w:tabs>
        <w:jc w:val="both"/>
        <w:rPr>
          <w:rFonts w:cstheme="minorHAnsi"/>
          <w:sz w:val="22"/>
          <w:szCs w:val="22"/>
        </w:rPr>
      </w:pPr>
    </w:p>
    <w:p w14:paraId="1177DA4A" w14:textId="77777777" w:rsidR="003E2B94" w:rsidRPr="00DE249D" w:rsidRDefault="003E2B94" w:rsidP="00FC368C">
      <w:pPr>
        <w:pStyle w:val="Titolo1"/>
        <w:jc w:val="both"/>
        <w:rPr>
          <w:rFonts w:asciiTheme="minorHAnsi" w:hAnsiTheme="minorHAnsi" w:cstheme="minorHAnsi"/>
          <w:b/>
          <w:bCs/>
          <w:sz w:val="22"/>
          <w:szCs w:val="22"/>
        </w:rPr>
      </w:pPr>
      <w:bookmarkStart w:id="1639" w:name="_Ref121925531"/>
      <w:bookmarkStart w:id="1640" w:name="_Toc172641199"/>
      <w:r w:rsidRPr="00DE249D">
        <w:rPr>
          <w:rFonts w:asciiTheme="minorHAnsi" w:hAnsiTheme="minorHAnsi" w:cstheme="minorHAnsi"/>
          <w:b/>
          <w:bCs/>
          <w:sz w:val="22"/>
          <w:szCs w:val="22"/>
        </w:rPr>
        <w:t>15. SOCCORSO ISTRUTTORIO</w:t>
      </w:r>
      <w:bookmarkEnd w:id="1639"/>
      <w:bookmarkEnd w:id="1640"/>
    </w:p>
    <w:p w14:paraId="3DFE0F04" w14:textId="77777777" w:rsidR="003E2B94" w:rsidRPr="00ED4527" w:rsidRDefault="003E2B94" w:rsidP="002D7512">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Con la procedura di soccorso istruttorio di cui all’articolo 101 del Codice, possono essere sanate le carenze della documentazione trasmessa con la domanda di partecipazione ma non quelle della documentazione che compone l’offerta tecnica e l’offerta economica. </w:t>
      </w:r>
    </w:p>
    <w:p w14:paraId="5692E6E4" w14:textId="77777777" w:rsidR="003E2B94" w:rsidRPr="00ED4527" w:rsidRDefault="003E2B94" w:rsidP="002D7512">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Con la medesima procedura </w:t>
      </w:r>
      <w:proofErr w:type="spellStart"/>
      <w:r w:rsidRPr="00ED4527">
        <w:rPr>
          <w:rFonts w:asciiTheme="minorHAnsi" w:hAnsiTheme="minorHAnsi" w:cstheme="minorHAnsi"/>
          <w:sz w:val="22"/>
          <w:szCs w:val="22"/>
        </w:rPr>
        <w:t>puo</w:t>
      </w:r>
      <w:proofErr w:type="spellEnd"/>
      <w:r w:rsidRPr="00ED4527">
        <w:rPr>
          <w:rFonts w:asciiTheme="minorHAnsi" w:hAnsiTheme="minorHAnsi" w:cstheme="minorHAnsi"/>
          <w:sz w:val="22"/>
          <w:szCs w:val="22"/>
        </w:rPr>
        <w:t xml:space="preserve">̀ essere sanata ogni omissione, inesattezza o </w:t>
      </w:r>
      <w:proofErr w:type="spellStart"/>
      <w:r w:rsidRPr="00ED4527">
        <w:rPr>
          <w:rFonts w:asciiTheme="minorHAnsi" w:hAnsiTheme="minorHAnsi" w:cstheme="minorHAnsi"/>
          <w:sz w:val="22"/>
          <w:szCs w:val="22"/>
        </w:rPr>
        <w:t>irregolarita</w:t>
      </w:r>
      <w:proofErr w:type="spellEnd"/>
      <w:r w:rsidRPr="00ED4527">
        <w:rPr>
          <w:rFonts w:asciiTheme="minorHAnsi" w:hAnsiTheme="minorHAnsi" w:cstheme="minorHAnsi"/>
          <w:sz w:val="22"/>
          <w:szCs w:val="22"/>
        </w:rPr>
        <w:t xml:space="preserve">̀ della domanda di partecipazione e di ogni altro documento richiesto per la partecipazione alla procedura di gara, con esclusione della documentazione che compone l’offerta tecnica e l’offerta economica. Non sono sanabili le omissioni, le inesattezze e </w:t>
      </w:r>
      <w:proofErr w:type="spellStart"/>
      <w:r w:rsidRPr="00ED4527">
        <w:rPr>
          <w:rFonts w:asciiTheme="minorHAnsi" w:hAnsiTheme="minorHAnsi" w:cstheme="minorHAnsi"/>
          <w:sz w:val="22"/>
          <w:szCs w:val="22"/>
        </w:rPr>
        <w:t>irregolarita</w:t>
      </w:r>
      <w:proofErr w:type="spellEnd"/>
      <w:r w:rsidRPr="00ED4527">
        <w:rPr>
          <w:rFonts w:asciiTheme="minorHAnsi" w:hAnsiTheme="minorHAnsi" w:cstheme="minorHAnsi"/>
          <w:sz w:val="22"/>
          <w:szCs w:val="22"/>
        </w:rPr>
        <w:t>̀ che rendono assolutamente incerta l’</w:t>
      </w:r>
      <w:proofErr w:type="spellStart"/>
      <w:r w:rsidRPr="00ED4527">
        <w:rPr>
          <w:rFonts w:asciiTheme="minorHAnsi" w:hAnsiTheme="minorHAnsi" w:cstheme="minorHAnsi"/>
          <w:sz w:val="22"/>
          <w:szCs w:val="22"/>
        </w:rPr>
        <w:t>identita</w:t>
      </w:r>
      <w:proofErr w:type="spellEnd"/>
      <w:r w:rsidRPr="00ED4527">
        <w:rPr>
          <w:rFonts w:asciiTheme="minorHAnsi" w:hAnsiTheme="minorHAnsi" w:cstheme="minorHAnsi"/>
          <w:sz w:val="22"/>
          <w:szCs w:val="22"/>
        </w:rPr>
        <w:t xml:space="preserve">̀ del concorrente. </w:t>
      </w:r>
    </w:p>
    <w:p w14:paraId="5CB09BE2" w14:textId="77777777" w:rsidR="003E2B94" w:rsidRPr="00ED4527" w:rsidRDefault="003E2B94" w:rsidP="002D7512">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In particolare:</w:t>
      </w:r>
    </w:p>
    <w:p w14:paraId="7E590BE2" w14:textId="77777777" w:rsidR="003E2B94" w:rsidRPr="00ED4527" w:rsidRDefault="003E2B94" w:rsidP="002D7512">
      <w:pPr>
        <w:widowControl w:val="0"/>
        <w:numPr>
          <w:ilvl w:val="0"/>
          <w:numId w:val="71"/>
        </w:numPr>
        <w:contextualSpacing/>
        <w:jc w:val="both"/>
        <w:rPr>
          <w:rFonts w:eastAsia="Calibri" w:cstheme="minorHAnsi"/>
          <w:sz w:val="22"/>
          <w:szCs w:val="22"/>
        </w:rPr>
      </w:pPr>
      <w:r w:rsidRPr="00ED4527">
        <w:rPr>
          <w:rFonts w:eastAsia="Calibri" w:cstheme="minorHAnsi"/>
          <w:sz w:val="22"/>
          <w:szCs w:val="22"/>
        </w:rPr>
        <w:t xml:space="preserve">il mancato possesso dei prescritti requisiti di partecipazione </w:t>
      </w:r>
      <w:r w:rsidRPr="00ED4527">
        <w:rPr>
          <w:rFonts w:eastAsia="Calibri" w:cstheme="minorHAnsi"/>
          <w:b/>
          <w:bCs/>
          <w:sz w:val="22"/>
          <w:szCs w:val="22"/>
        </w:rPr>
        <w:t>non è sanabile</w:t>
      </w:r>
      <w:r w:rsidRPr="00ED4527">
        <w:rPr>
          <w:rFonts w:eastAsia="Calibri" w:cstheme="minorHAnsi"/>
          <w:sz w:val="22"/>
          <w:szCs w:val="22"/>
        </w:rPr>
        <w:t xml:space="preserve"> mediante soccorso istruttorio ed è causa di esclusione dalla procedura di gara;</w:t>
      </w:r>
    </w:p>
    <w:p w14:paraId="3929D4B0" w14:textId="77777777" w:rsidR="003E2B94" w:rsidRPr="00ED4527" w:rsidRDefault="003E2B94" w:rsidP="002D7512">
      <w:pPr>
        <w:widowControl w:val="0"/>
        <w:numPr>
          <w:ilvl w:val="0"/>
          <w:numId w:val="71"/>
        </w:numPr>
        <w:contextualSpacing/>
        <w:jc w:val="both"/>
        <w:rPr>
          <w:rFonts w:eastAsia="Calibri" w:cstheme="minorHAnsi"/>
          <w:sz w:val="22"/>
          <w:szCs w:val="22"/>
        </w:rPr>
      </w:pPr>
      <w:r w:rsidRPr="00ED4527">
        <w:rPr>
          <w:rFonts w:eastAsia="Calibri" w:cstheme="minorHAnsi"/>
          <w:sz w:val="22"/>
          <w:szCs w:val="22"/>
        </w:rPr>
        <w:t>l’omessa o incompleta nonché irregolare presentazione delle dichiarazioni sul possesso dei requisiti di partecipazione e ogni altra mancanza, incompletezza o irregolarità del DGUE e della domanda, sono sanabili, ad eccezione delle false dichiarazioni;</w:t>
      </w:r>
    </w:p>
    <w:p w14:paraId="14D139E2" w14:textId="77777777" w:rsidR="003E2B94" w:rsidRPr="00ED4527" w:rsidRDefault="003E2B94" w:rsidP="002D7512">
      <w:pPr>
        <w:widowControl w:val="0"/>
        <w:numPr>
          <w:ilvl w:val="0"/>
          <w:numId w:val="71"/>
        </w:numPr>
        <w:contextualSpacing/>
        <w:jc w:val="both"/>
        <w:rPr>
          <w:rFonts w:eastAsia="Calibri" w:cstheme="minorHAnsi"/>
          <w:sz w:val="22"/>
          <w:szCs w:val="22"/>
        </w:rPr>
      </w:pPr>
      <w:r w:rsidRPr="00ED4527">
        <w:rPr>
          <w:rFonts w:eastAsia="Calibri" w:cstheme="minorHAnsi"/>
          <w:sz w:val="22"/>
          <w:szCs w:val="22"/>
        </w:rPr>
        <w:t>la mancata produzione del contratto di avvalimento, della garanzia provvisoria, del mandato collettivo speciale o dell’impegno a conferire mandato collettivo può essere oggetto di soccorso istruttorio solo se i citati documenti sono preesistenti e comprovabili con data certa anteriore al termine di presentazione dell’offerta;</w:t>
      </w:r>
    </w:p>
    <w:p w14:paraId="39A653B1" w14:textId="77777777" w:rsidR="003E2B94" w:rsidRPr="00ED4527" w:rsidRDefault="003E2B94" w:rsidP="002D7512">
      <w:pPr>
        <w:widowControl w:val="0"/>
        <w:numPr>
          <w:ilvl w:val="0"/>
          <w:numId w:val="71"/>
        </w:numPr>
        <w:contextualSpacing/>
        <w:jc w:val="both"/>
        <w:rPr>
          <w:rFonts w:eastAsia="Calibri" w:cstheme="minorHAnsi"/>
          <w:sz w:val="22"/>
          <w:szCs w:val="22"/>
        </w:rPr>
      </w:pPr>
      <w:r w:rsidRPr="00ED4527">
        <w:rPr>
          <w:rFonts w:eastAsia="Calibri" w:cstheme="minorHAnsi"/>
          <w:sz w:val="22"/>
          <w:szCs w:val="22"/>
        </w:rPr>
        <w:t>il difetto di sottoscrizione della domanda di partecipazione, delle dichiarazioni richieste e dell’offerta è sanabile.</w:t>
      </w:r>
    </w:p>
    <w:p w14:paraId="3CE576CE" w14:textId="77777777" w:rsidR="003E2B94" w:rsidRPr="00ED4527" w:rsidRDefault="003E2B94" w:rsidP="002D7512">
      <w:pPr>
        <w:pStyle w:val="NormaleWeb"/>
        <w:numPr>
          <w:ilvl w:val="0"/>
          <w:numId w:val="71"/>
        </w:numPr>
        <w:spacing w:before="0" w:beforeAutospacing="0" w:after="0" w:afterAutospacing="0"/>
        <w:jc w:val="both"/>
        <w:rPr>
          <w:rFonts w:asciiTheme="minorHAnsi" w:eastAsia="Calibri" w:hAnsiTheme="minorHAnsi" w:cstheme="minorHAnsi"/>
          <w:sz w:val="22"/>
          <w:szCs w:val="22"/>
        </w:rPr>
      </w:pPr>
      <w:r w:rsidRPr="00ED4527">
        <w:rPr>
          <w:rFonts w:asciiTheme="minorHAnsi" w:eastAsia="Calibri" w:hAnsiTheme="minorHAnsi" w:cstheme="minorHAnsi"/>
          <w:b/>
          <w:bCs/>
          <w:sz w:val="22"/>
          <w:szCs w:val="22"/>
        </w:rPr>
        <w:t>non è sanabile</w:t>
      </w:r>
      <w:r w:rsidRPr="00ED4527">
        <w:rPr>
          <w:rFonts w:asciiTheme="minorHAnsi" w:eastAsia="Calibri" w:hAnsiTheme="minorHAnsi" w:cstheme="minorHAnsi"/>
          <w:sz w:val="22"/>
          <w:szCs w:val="22"/>
        </w:rPr>
        <w:t xml:space="preserve"> mediante soccorso istruttorio l’omessa indicazione, delle </w:t>
      </w:r>
      <w:proofErr w:type="spellStart"/>
      <w:r w:rsidRPr="00ED4527">
        <w:rPr>
          <w:rFonts w:asciiTheme="minorHAnsi" w:eastAsia="Calibri" w:hAnsiTheme="minorHAnsi" w:cstheme="minorHAnsi"/>
          <w:sz w:val="22"/>
          <w:szCs w:val="22"/>
        </w:rPr>
        <w:t>modalita</w:t>
      </w:r>
      <w:proofErr w:type="spellEnd"/>
      <w:r w:rsidRPr="00ED4527">
        <w:rPr>
          <w:rFonts w:asciiTheme="minorHAnsi" w:eastAsia="Calibri" w:hAnsiTheme="minorHAnsi" w:cstheme="minorHAnsi"/>
          <w:sz w:val="22"/>
          <w:szCs w:val="22"/>
        </w:rPr>
        <w:t xml:space="preserve">̀ con le quali l’operatore economico intende assicurare, in caso di aggiudicazione del contratto, il rispetto delle condizioni di partecipazione e di esecuzione di cui all’articolo 10 del presente disciplinare. </w:t>
      </w:r>
    </w:p>
    <w:p w14:paraId="4A0B9DF1" w14:textId="77777777" w:rsidR="003E2B94" w:rsidRPr="00ED4527" w:rsidRDefault="003E2B94" w:rsidP="002D7512">
      <w:pPr>
        <w:widowControl w:val="0"/>
        <w:numPr>
          <w:ilvl w:val="0"/>
          <w:numId w:val="71"/>
        </w:numPr>
        <w:contextualSpacing/>
        <w:jc w:val="both"/>
        <w:rPr>
          <w:rFonts w:eastAsia="Calibri" w:cstheme="minorHAnsi"/>
          <w:sz w:val="22"/>
          <w:szCs w:val="22"/>
        </w:rPr>
      </w:pPr>
      <w:r w:rsidRPr="00ED4527">
        <w:rPr>
          <w:rFonts w:eastAsia="Calibri" w:cstheme="minorHAnsi"/>
          <w:sz w:val="22"/>
          <w:szCs w:val="22"/>
        </w:rPr>
        <w:t>sono sanabili l’omessa dichiarazione sull’aver assolto agli obblighi di cui alla legge 68/1999 e, per i concorrenti che occupano oltre cinquanta dipendenti, l’omessa presentazione di copia dell’ultimo rapporto periodico sulla situazione del personale maschile e femminile, redatto ai sensi dell’articolo 46 decreto legislativo n. 198 del 2006, e la trasmissione dello stesso alle rappresentanze sindacali e ai consiglieri regionali di parità, purché redatto e trasmesso in data anteriore al termine della presentazione delle offerte;</w:t>
      </w:r>
    </w:p>
    <w:p w14:paraId="3AB70FFA" w14:textId="77777777" w:rsidR="003E2B94" w:rsidRPr="00ED4527" w:rsidRDefault="003E2B94" w:rsidP="002D7512">
      <w:pPr>
        <w:pStyle w:val="NormaleWeb"/>
        <w:numPr>
          <w:ilvl w:val="0"/>
          <w:numId w:val="71"/>
        </w:numPr>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b/>
          <w:bCs/>
          <w:sz w:val="22"/>
          <w:szCs w:val="22"/>
        </w:rPr>
        <w:t>non è sanabile</w:t>
      </w:r>
      <w:r w:rsidRPr="00ED4527">
        <w:rPr>
          <w:rFonts w:asciiTheme="minorHAnsi" w:hAnsiTheme="minorHAnsi" w:cstheme="minorHAnsi"/>
          <w:sz w:val="22"/>
          <w:szCs w:val="22"/>
        </w:rPr>
        <w:t xml:space="preserve"> mediante soccorso istruttorio l’omesso impegno ad assicurare, in caso di aggiudicazione del contratto, l’assunzione di una quota di occupazione giovanile e femminile di cui al paragrafo 10 del presente bando. </w:t>
      </w:r>
    </w:p>
    <w:p w14:paraId="1BECB31A" w14:textId="77777777" w:rsidR="003E2B94" w:rsidRPr="00ED4527" w:rsidRDefault="003E2B94" w:rsidP="00FC368C">
      <w:pPr>
        <w:jc w:val="both"/>
        <w:rPr>
          <w:rFonts w:cstheme="minorHAnsi"/>
          <w:sz w:val="22"/>
          <w:szCs w:val="22"/>
        </w:rPr>
      </w:pPr>
      <w:r w:rsidRPr="00ED4527">
        <w:rPr>
          <w:rFonts w:cstheme="minorHAnsi"/>
          <w:sz w:val="22"/>
          <w:szCs w:val="22"/>
        </w:rPr>
        <w:t>Ai fini del soccorso istruttorio la stazione appaltante assegna al concorrente un congruo termine - non inferiore a cinque e non superiore a dieci</w:t>
      </w:r>
      <w:r w:rsidRPr="00ED4527">
        <w:rPr>
          <w:rFonts w:cstheme="minorHAnsi"/>
          <w:i/>
          <w:sz w:val="22"/>
          <w:szCs w:val="22"/>
        </w:rPr>
        <w:t xml:space="preserve"> </w:t>
      </w:r>
      <w:r w:rsidRPr="00ED4527">
        <w:rPr>
          <w:rFonts w:cstheme="minorHAnsi"/>
          <w:sz w:val="22"/>
          <w:szCs w:val="22"/>
        </w:rPr>
        <w:t>giorni - perché siano rese, integrate o regolarizzate le dichiarazioni necessarie, indicando il contenuto e i soggetti che le devono rendere nonché la sezione del Sistema dove deve essere inserita la documentazione richiesta. In caso di inutile decorso del termine, la stazione appaltante procede all’esclusione del concorrente dalla procedura.</w:t>
      </w:r>
    </w:p>
    <w:p w14:paraId="629FB8A5" w14:textId="77777777" w:rsidR="003E2B94" w:rsidRPr="00ED4527" w:rsidRDefault="003E2B94" w:rsidP="00FC368C">
      <w:pPr>
        <w:jc w:val="both"/>
        <w:rPr>
          <w:rFonts w:cstheme="minorHAnsi"/>
          <w:sz w:val="22"/>
          <w:szCs w:val="22"/>
        </w:rPr>
      </w:pPr>
      <w:r w:rsidRPr="00ED4527">
        <w:rPr>
          <w:rFonts w:cstheme="minorHAnsi"/>
          <w:sz w:val="22"/>
          <w:szCs w:val="22"/>
        </w:rPr>
        <w:t>Ove il concorrente produca dichiarazioni o documenti non perfettamente coerenti con la richiesta, la stazione appaltante può chiedere ulteriori precisazioni o chiarimenti, limitati alla documentazione presentata in fase di soccorso istruttorio, fissando un termine a pena di esclusione.</w:t>
      </w:r>
    </w:p>
    <w:p w14:paraId="7D4D18A4" w14:textId="77777777" w:rsidR="008D6D39" w:rsidRDefault="008D6D39" w:rsidP="00FC368C">
      <w:pPr>
        <w:jc w:val="both"/>
        <w:rPr>
          <w:rFonts w:cstheme="minorHAnsi"/>
          <w:sz w:val="22"/>
          <w:szCs w:val="22"/>
        </w:rPr>
      </w:pPr>
    </w:p>
    <w:p w14:paraId="247B87BB" w14:textId="7555F2B6" w:rsidR="003E2B94" w:rsidRPr="00ED4527" w:rsidRDefault="003E2B94" w:rsidP="00FC368C">
      <w:pPr>
        <w:jc w:val="both"/>
        <w:rPr>
          <w:rFonts w:cstheme="minorHAnsi"/>
          <w:sz w:val="22"/>
          <w:szCs w:val="22"/>
        </w:rPr>
      </w:pPr>
      <w:r w:rsidRPr="00ED4527">
        <w:rPr>
          <w:rFonts w:cstheme="minorHAnsi"/>
          <w:sz w:val="22"/>
          <w:szCs w:val="22"/>
        </w:rPr>
        <w:t xml:space="preserve">La stazione appaltante </w:t>
      </w:r>
      <w:proofErr w:type="spellStart"/>
      <w:r w:rsidRPr="00ED4527">
        <w:rPr>
          <w:rFonts w:cstheme="minorHAnsi"/>
          <w:sz w:val="22"/>
          <w:szCs w:val="22"/>
        </w:rPr>
        <w:t>puo</w:t>
      </w:r>
      <w:proofErr w:type="spellEnd"/>
      <w:r w:rsidRPr="00ED4527">
        <w:rPr>
          <w:rFonts w:cstheme="minorHAnsi"/>
          <w:sz w:val="22"/>
          <w:szCs w:val="22"/>
        </w:rPr>
        <w:t xml:space="preserve">̀ sempre chiedere chiarimenti sui contenuti dell’offerta tecnica e dell’offerta economica e su ogni loro allegato. L’operatore economico è tenuto a fornire risposta nel termine assegnato dalla stazione appaltante che non </w:t>
      </w:r>
      <w:proofErr w:type="spellStart"/>
      <w:r w:rsidRPr="00ED4527">
        <w:rPr>
          <w:rFonts w:cstheme="minorHAnsi"/>
          <w:sz w:val="22"/>
          <w:szCs w:val="22"/>
        </w:rPr>
        <w:t>puo</w:t>
      </w:r>
      <w:proofErr w:type="spellEnd"/>
      <w:r w:rsidRPr="00ED4527">
        <w:rPr>
          <w:rFonts w:cstheme="minorHAnsi"/>
          <w:sz w:val="22"/>
          <w:szCs w:val="22"/>
        </w:rPr>
        <w:t xml:space="preserve">̀ essere inferiore a cinque giorni e superiore a dieci giorni. I chiarimenti resi dall’operatore economico non possono modificare il contenuto dell’offerta. </w:t>
      </w:r>
    </w:p>
    <w:p w14:paraId="3212D917" w14:textId="77777777" w:rsidR="003E2B94" w:rsidRDefault="003E2B94" w:rsidP="00FC368C">
      <w:pPr>
        <w:jc w:val="both"/>
        <w:rPr>
          <w:rFonts w:cstheme="minorHAnsi"/>
          <w:sz w:val="22"/>
          <w:szCs w:val="22"/>
        </w:rPr>
      </w:pPr>
    </w:p>
    <w:p w14:paraId="3C6231C1" w14:textId="77777777" w:rsidR="008D6D39" w:rsidRDefault="008D6D39" w:rsidP="00FC368C">
      <w:pPr>
        <w:jc w:val="both"/>
        <w:rPr>
          <w:rFonts w:cstheme="minorHAnsi"/>
          <w:sz w:val="22"/>
          <w:szCs w:val="22"/>
        </w:rPr>
      </w:pPr>
    </w:p>
    <w:p w14:paraId="11F50DE5" w14:textId="77777777" w:rsidR="002D7512" w:rsidRPr="00ED4527" w:rsidRDefault="002D7512" w:rsidP="00FC368C">
      <w:pPr>
        <w:jc w:val="both"/>
        <w:rPr>
          <w:rFonts w:cstheme="minorHAnsi"/>
          <w:sz w:val="22"/>
          <w:szCs w:val="22"/>
        </w:rPr>
      </w:pPr>
    </w:p>
    <w:p w14:paraId="181F1E20" w14:textId="77777777" w:rsidR="003E2B94" w:rsidRPr="00DE249D" w:rsidRDefault="003E2B94" w:rsidP="00FC368C">
      <w:pPr>
        <w:pStyle w:val="Titolo1"/>
        <w:jc w:val="both"/>
        <w:rPr>
          <w:rFonts w:asciiTheme="minorHAnsi" w:hAnsiTheme="minorHAnsi" w:cstheme="minorHAnsi"/>
          <w:b/>
          <w:bCs/>
          <w:sz w:val="22"/>
          <w:szCs w:val="22"/>
        </w:rPr>
      </w:pPr>
      <w:bookmarkStart w:id="1641" w:name="_Toc172641200"/>
      <w:r w:rsidRPr="00DE249D">
        <w:rPr>
          <w:rFonts w:asciiTheme="minorHAnsi" w:hAnsiTheme="minorHAnsi" w:cstheme="minorHAnsi"/>
          <w:b/>
          <w:bCs/>
          <w:sz w:val="22"/>
          <w:szCs w:val="22"/>
        </w:rPr>
        <w:t>16. DOMANDA DI PARTECIPAZIONE E DOCUMENTAZIONE AMMINISTRATIVA</w:t>
      </w:r>
      <w:bookmarkStart w:id="1642" w:name="_Ref481767076"/>
      <w:bookmarkStart w:id="1643" w:name="_Ref481767068"/>
      <w:bookmarkStart w:id="1644" w:name="_Toc354038186"/>
      <w:bookmarkStart w:id="1645" w:name="_Toc416423365"/>
      <w:bookmarkStart w:id="1646" w:name="_Toc406754180"/>
      <w:bookmarkStart w:id="1647" w:name="_Toc406058379"/>
      <w:bookmarkStart w:id="1648" w:name="_Toc403471273"/>
      <w:bookmarkStart w:id="1649" w:name="_Toc397422866"/>
      <w:bookmarkStart w:id="1650" w:name="_Toc397346825"/>
      <w:bookmarkStart w:id="1651" w:name="_Toc393706910"/>
      <w:bookmarkStart w:id="1652" w:name="_Toc393700837"/>
      <w:bookmarkStart w:id="1653" w:name="_Toc393283178"/>
      <w:bookmarkStart w:id="1654" w:name="_Toc393272662"/>
      <w:bookmarkStart w:id="1655" w:name="_Toc393272604"/>
      <w:bookmarkStart w:id="1656" w:name="_Toc393187848"/>
      <w:bookmarkStart w:id="1657" w:name="_Toc393112131"/>
      <w:bookmarkStart w:id="1658" w:name="_Toc393110567"/>
      <w:bookmarkStart w:id="1659" w:name="_Toc392577500"/>
      <w:bookmarkStart w:id="1660" w:name="_Toc391036059"/>
      <w:bookmarkStart w:id="1661" w:name="_Toc391035986"/>
      <w:bookmarkStart w:id="1662" w:name="_Toc380501873"/>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p>
    <w:p w14:paraId="7CD37223" w14:textId="77777777" w:rsidR="003E2B94" w:rsidRPr="00ED4527" w:rsidRDefault="003E2B94" w:rsidP="00FC368C">
      <w:pPr>
        <w:jc w:val="both"/>
        <w:rPr>
          <w:rFonts w:cstheme="minorHAnsi"/>
          <w:sz w:val="22"/>
          <w:szCs w:val="22"/>
        </w:rPr>
      </w:pPr>
      <w:r w:rsidRPr="00ED4527">
        <w:rPr>
          <w:rFonts w:cstheme="minorHAnsi"/>
          <w:sz w:val="22"/>
          <w:szCs w:val="22"/>
        </w:rPr>
        <w:t>L’operatore economico inserisce a Sistema, nella Busta amministrativa, la documentazione indicata nella tabella seguente:</w:t>
      </w:r>
    </w:p>
    <w:p w14:paraId="56CE919D" w14:textId="77777777" w:rsidR="003E2B94" w:rsidRPr="00ED4527" w:rsidRDefault="003E2B94" w:rsidP="00FC368C">
      <w:pPr>
        <w:jc w:val="both"/>
        <w:rPr>
          <w:rFonts w:cstheme="minorHAnsi"/>
          <w:sz w:val="22"/>
          <w:szCs w:val="22"/>
        </w:rPr>
      </w:pPr>
    </w:p>
    <w:tbl>
      <w:tblPr>
        <w:tblW w:w="9715" w:type="dxa"/>
        <w:tblInd w:w="-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715"/>
      </w:tblGrid>
      <w:tr w:rsidR="003E2B94" w:rsidRPr="00ED4527" w14:paraId="37970864" w14:textId="77777777" w:rsidTr="0E38E6BD">
        <w:trPr>
          <w:trHeight w:val="288"/>
        </w:trPr>
        <w:tc>
          <w:tcPr>
            <w:tcW w:w="9715" w:type="dxa"/>
            <w:shd w:val="clear" w:color="auto" w:fill="BFBFBF" w:themeFill="background1" w:themeFillShade="BF"/>
            <w:hideMark/>
          </w:tcPr>
          <w:p w14:paraId="4DB51943" w14:textId="77777777" w:rsidR="003E2B94" w:rsidRPr="00ED4527" w:rsidRDefault="003E2B94" w:rsidP="00FC368C">
            <w:pPr>
              <w:jc w:val="both"/>
              <w:rPr>
                <w:rFonts w:cstheme="minorHAnsi"/>
                <w:b/>
                <w:bCs/>
                <w:sz w:val="22"/>
                <w:szCs w:val="22"/>
              </w:rPr>
            </w:pPr>
            <w:r w:rsidRPr="00ED4527">
              <w:rPr>
                <w:rFonts w:cstheme="minorHAnsi"/>
                <w:b/>
                <w:bCs/>
                <w:sz w:val="22"/>
                <w:szCs w:val="22"/>
              </w:rPr>
              <w:t>Documentazione amministrativa</w:t>
            </w:r>
          </w:p>
        </w:tc>
      </w:tr>
      <w:tr w:rsidR="003E2B94" w:rsidRPr="00ED4527" w14:paraId="327D1FCC" w14:textId="77777777" w:rsidTr="0E38E6BD">
        <w:trPr>
          <w:trHeight w:val="288"/>
        </w:trPr>
        <w:tc>
          <w:tcPr>
            <w:tcW w:w="9715" w:type="dxa"/>
            <w:vAlign w:val="center"/>
            <w:hideMark/>
          </w:tcPr>
          <w:p w14:paraId="3829B121" w14:textId="77777777" w:rsidR="003E2B94" w:rsidRPr="00ED4527" w:rsidRDefault="003E2B94" w:rsidP="00FC368C">
            <w:pPr>
              <w:ind w:left="62"/>
              <w:jc w:val="both"/>
              <w:rPr>
                <w:rFonts w:cstheme="minorHAnsi"/>
                <w:sz w:val="22"/>
                <w:szCs w:val="22"/>
              </w:rPr>
            </w:pPr>
            <w:r w:rsidRPr="00ED4527">
              <w:rPr>
                <w:rFonts w:cstheme="minorHAnsi"/>
                <w:sz w:val="22"/>
                <w:szCs w:val="22"/>
              </w:rPr>
              <w:t>Allegato 1 - Domanda di partecipazione</w:t>
            </w:r>
          </w:p>
        </w:tc>
      </w:tr>
      <w:tr w:rsidR="003E2B94" w:rsidRPr="00ED4527" w14:paraId="0F220729" w14:textId="77777777" w:rsidTr="0E38E6BD">
        <w:trPr>
          <w:trHeight w:val="288"/>
        </w:trPr>
        <w:tc>
          <w:tcPr>
            <w:tcW w:w="9715" w:type="dxa"/>
            <w:vAlign w:val="center"/>
          </w:tcPr>
          <w:p w14:paraId="0539A2AA" w14:textId="77777777" w:rsidR="003E2B94" w:rsidRPr="00ED4527" w:rsidRDefault="003E2B94" w:rsidP="00FC368C">
            <w:pPr>
              <w:ind w:left="62"/>
              <w:jc w:val="both"/>
              <w:rPr>
                <w:rFonts w:cstheme="minorHAnsi"/>
                <w:sz w:val="22"/>
                <w:szCs w:val="22"/>
              </w:rPr>
            </w:pPr>
            <w:r w:rsidRPr="00ED4527">
              <w:rPr>
                <w:rFonts w:cstheme="minorHAnsi"/>
                <w:sz w:val="22"/>
                <w:szCs w:val="22"/>
              </w:rPr>
              <w:t>DGUE</w:t>
            </w:r>
          </w:p>
        </w:tc>
      </w:tr>
      <w:tr w:rsidR="003E2B94" w:rsidRPr="00ED4527" w14:paraId="7A611D17" w14:textId="77777777" w:rsidTr="0E38E6BD">
        <w:trPr>
          <w:trHeight w:val="288"/>
        </w:trPr>
        <w:tc>
          <w:tcPr>
            <w:tcW w:w="9715" w:type="dxa"/>
            <w:vAlign w:val="center"/>
          </w:tcPr>
          <w:p w14:paraId="27797A9A" w14:textId="77777777" w:rsidR="003E2B94" w:rsidRPr="00ED4527" w:rsidRDefault="003E2B94" w:rsidP="00FC368C">
            <w:pPr>
              <w:ind w:left="62"/>
              <w:jc w:val="both"/>
              <w:rPr>
                <w:rFonts w:cstheme="minorHAnsi"/>
                <w:sz w:val="22"/>
                <w:szCs w:val="22"/>
              </w:rPr>
            </w:pPr>
            <w:r w:rsidRPr="00ED4527">
              <w:rPr>
                <w:rFonts w:cstheme="minorHAnsi"/>
                <w:sz w:val="22"/>
                <w:szCs w:val="22"/>
              </w:rPr>
              <w:t>Allegato 2 - Comunicazione conto corrente dedicato ai sensi della L. 136_2010</w:t>
            </w:r>
          </w:p>
        </w:tc>
      </w:tr>
      <w:tr w:rsidR="003E2B94" w:rsidRPr="00ED4527" w14:paraId="4AE48363" w14:textId="77777777" w:rsidTr="0E38E6BD">
        <w:trPr>
          <w:trHeight w:val="288"/>
        </w:trPr>
        <w:tc>
          <w:tcPr>
            <w:tcW w:w="9715" w:type="dxa"/>
            <w:vAlign w:val="center"/>
          </w:tcPr>
          <w:p w14:paraId="7AA5EF91" w14:textId="77777777" w:rsidR="003E2B94" w:rsidRPr="00ED4527" w:rsidRDefault="003E2B94" w:rsidP="00FC368C">
            <w:pPr>
              <w:ind w:left="62"/>
              <w:jc w:val="both"/>
              <w:rPr>
                <w:rFonts w:cstheme="minorHAnsi"/>
                <w:sz w:val="22"/>
                <w:szCs w:val="22"/>
              </w:rPr>
            </w:pPr>
            <w:r w:rsidRPr="00ED4527">
              <w:rPr>
                <w:rFonts w:cstheme="minorHAnsi"/>
                <w:sz w:val="22"/>
                <w:szCs w:val="22"/>
              </w:rPr>
              <w:t>Allegato 3 - Dichiarazione assenza conflitto interessi titolare effettivo</w:t>
            </w:r>
          </w:p>
        </w:tc>
      </w:tr>
      <w:tr w:rsidR="003E2B94" w:rsidRPr="00ED4527" w14:paraId="516706B6" w14:textId="77777777" w:rsidTr="0E38E6BD">
        <w:trPr>
          <w:trHeight w:val="288"/>
        </w:trPr>
        <w:tc>
          <w:tcPr>
            <w:tcW w:w="9715" w:type="dxa"/>
            <w:vAlign w:val="center"/>
          </w:tcPr>
          <w:p w14:paraId="3B915497" w14:textId="77777777" w:rsidR="003E2B94" w:rsidRPr="00ED4527" w:rsidRDefault="003E2B94" w:rsidP="00FC368C">
            <w:pPr>
              <w:ind w:left="62"/>
              <w:jc w:val="both"/>
              <w:rPr>
                <w:rFonts w:cstheme="minorHAnsi"/>
                <w:sz w:val="22"/>
                <w:szCs w:val="22"/>
              </w:rPr>
            </w:pPr>
            <w:r w:rsidRPr="00ED4527">
              <w:rPr>
                <w:rFonts w:cstheme="minorHAnsi"/>
                <w:sz w:val="22"/>
                <w:szCs w:val="22"/>
              </w:rPr>
              <w:t>Allegato 4 - Dichiarazione DPCM 187 1991</w:t>
            </w:r>
          </w:p>
        </w:tc>
      </w:tr>
      <w:tr w:rsidR="003E2B94" w:rsidRPr="00ED4527" w14:paraId="61F832EE" w14:textId="77777777" w:rsidTr="0E38E6BD">
        <w:trPr>
          <w:trHeight w:val="288"/>
        </w:trPr>
        <w:tc>
          <w:tcPr>
            <w:tcW w:w="9715" w:type="dxa"/>
            <w:vAlign w:val="center"/>
          </w:tcPr>
          <w:p w14:paraId="7879567F" w14:textId="77777777" w:rsidR="003E2B94" w:rsidRPr="00ED4527" w:rsidRDefault="003E2B94" w:rsidP="00FC368C">
            <w:pPr>
              <w:ind w:left="62"/>
              <w:jc w:val="both"/>
              <w:rPr>
                <w:rFonts w:cstheme="minorHAnsi"/>
                <w:sz w:val="22"/>
                <w:szCs w:val="22"/>
              </w:rPr>
            </w:pPr>
            <w:r w:rsidRPr="00ED4527">
              <w:rPr>
                <w:rFonts w:cstheme="minorHAnsi"/>
                <w:sz w:val="22"/>
                <w:szCs w:val="22"/>
              </w:rPr>
              <w:t>Allegato 5 - Patto di integrità</w:t>
            </w:r>
          </w:p>
        </w:tc>
      </w:tr>
      <w:tr w:rsidR="003E2B94" w:rsidRPr="00ED4527" w14:paraId="2A5DE081" w14:textId="77777777" w:rsidTr="0E38E6BD">
        <w:trPr>
          <w:trHeight w:val="288"/>
        </w:trPr>
        <w:tc>
          <w:tcPr>
            <w:tcW w:w="9715" w:type="dxa"/>
            <w:vAlign w:val="center"/>
          </w:tcPr>
          <w:p w14:paraId="09C6CAC7" w14:textId="77777777" w:rsidR="003E2B94" w:rsidRPr="00ED4527" w:rsidRDefault="003E2B94" w:rsidP="00FC368C">
            <w:pPr>
              <w:ind w:left="62"/>
              <w:jc w:val="both"/>
              <w:rPr>
                <w:rFonts w:cstheme="minorHAnsi"/>
                <w:sz w:val="22"/>
                <w:szCs w:val="22"/>
              </w:rPr>
            </w:pPr>
            <w:r w:rsidRPr="00ED4527">
              <w:rPr>
                <w:rFonts w:cstheme="minorHAnsi"/>
                <w:sz w:val="22"/>
                <w:szCs w:val="22"/>
              </w:rPr>
              <w:t>[</w:t>
            </w:r>
            <w:r w:rsidRPr="00ED4527">
              <w:rPr>
                <w:rFonts w:cstheme="minorHAnsi"/>
                <w:i/>
                <w:sz w:val="22"/>
                <w:szCs w:val="22"/>
              </w:rPr>
              <w:t>Eventuale</w:t>
            </w:r>
            <w:r w:rsidRPr="00ED4527">
              <w:rPr>
                <w:rFonts w:cstheme="minorHAnsi"/>
                <w:sz w:val="22"/>
                <w:szCs w:val="22"/>
              </w:rPr>
              <w:t>] Allegato 6 - Dichiarazione dell’ausiliaria</w:t>
            </w:r>
          </w:p>
        </w:tc>
      </w:tr>
      <w:tr w:rsidR="003E2B94" w:rsidRPr="00ED4527" w14:paraId="69F8D827" w14:textId="77777777" w:rsidTr="0E38E6BD">
        <w:trPr>
          <w:trHeight w:val="288"/>
        </w:trPr>
        <w:tc>
          <w:tcPr>
            <w:tcW w:w="9715" w:type="dxa"/>
            <w:vAlign w:val="center"/>
          </w:tcPr>
          <w:p w14:paraId="6E7A6EC8" w14:textId="77777777" w:rsidR="003E2B94" w:rsidRPr="00ED4527" w:rsidRDefault="003E2B94" w:rsidP="00FC368C">
            <w:pPr>
              <w:ind w:left="62"/>
              <w:jc w:val="both"/>
              <w:rPr>
                <w:rFonts w:cstheme="minorHAnsi"/>
                <w:sz w:val="22"/>
                <w:szCs w:val="22"/>
              </w:rPr>
            </w:pPr>
            <w:r w:rsidRPr="00ED4527">
              <w:rPr>
                <w:rFonts w:cstheme="minorHAnsi"/>
                <w:sz w:val="22"/>
                <w:szCs w:val="22"/>
              </w:rPr>
              <w:t>[</w:t>
            </w:r>
            <w:r w:rsidRPr="00ED4527">
              <w:rPr>
                <w:rFonts w:cstheme="minorHAnsi"/>
                <w:i/>
                <w:sz w:val="22"/>
                <w:szCs w:val="22"/>
              </w:rPr>
              <w:t>Eventuale</w:t>
            </w:r>
            <w:r w:rsidRPr="00ED4527">
              <w:rPr>
                <w:rFonts w:cstheme="minorHAnsi"/>
                <w:sz w:val="22"/>
                <w:szCs w:val="22"/>
              </w:rPr>
              <w:t>] Allegato 6.1 - Contratto di avvalimento in originale</w:t>
            </w:r>
          </w:p>
        </w:tc>
      </w:tr>
      <w:tr w:rsidR="003E2B94" w:rsidRPr="00ED4527" w14:paraId="4F6D2EBD" w14:textId="77777777" w:rsidTr="0E38E6BD">
        <w:trPr>
          <w:trHeight w:val="288"/>
        </w:trPr>
        <w:tc>
          <w:tcPr>
            <w:tcW w:w="9715" w:type="dxa"/>
            <w:vAlign w:val="center"/>
          </w:tcPr>
          <w:p w14:paraId="0A8946C8" w14:textId="77777777" w:rsidR="003E2B94" w:rsidRPr="00ED4527" w:rsidRDefault="003E2B94" w:rsidP="00FC368C">
            <w:pPr>
              <w:jc w:val="both"/>
              <w:rPr>
                <w:rFonts w:cstheme="minorHAnsi"/>
                <w:sz w:val="22"/>
                <w:szCs w:val="22"/>
              </w:rPr>
            </w:pPr>
            <w:r w:rsidRPr="00ED4527">
              <w:rPr>
                <w:rFonts w:cstheme="minorHAnsi"/>
                <w:sz w:val="22"/>
                <w:szCs w:val="22"/>
              </w:rPr>
              <w:t>Allegato 7 – Dichiarazioni per documentazione antimafia</w:t>
            </w:r>
          </w:p>
        </w:tc>
      </w:tr>
      <w:tr w:rsidR="003E2B94" w:rsidRPr="00ED4527" w14:paraId="5DCAEB80" w14:textId="77777777" w:rsidTr="0E38E6BD">
        <w:trPr>
          <w:trHeight w:val="288"/>
        </w:trPr>
        <w:tc>
          <w:tcPr>
            <w:tcW w:w="9715" w:type="dxa"/>
            <w:vAlign w:val="center"/>
          </w:tcPr>
          <w:p w14:paraId="2AA6D876" w14:textId="77777777" w:rsidR="003E2B94" w:rsidRPr="00ED4527" w:rsidRDefault="68E5824D" w:rsidP="0E38E6BD">
            <w:pPr>
              <w:ind w:right="136"/>
              <w:jc w:val="both"/>
              <w:rPr>
                <w:sz w:val="22"/>
                <w:szCs w:val="22"/>
              </w:rPr>
            </w:pPr>
            <w:r w:rsidRPr="1FAB04E6">
              <w:rPr>
                <w:sz w:val="22"/>
                <w:szCs w:val="22"/>
              </w:rPr>
              <w:t>Allegato 10 – Scheda DNSH</w:t>
            </w:r>
            <w:r w:rsidR="003E2B94" w:rsidRPr="1FAB04E6">
              <w:rPr>
                <w:rStyle w:val="Rimandonotaapidipagina"/>
                <w:sz w:val="22"/>
                <w:szCs w:val="22"/>
              </w:rPr>
              <w:footnoteReference w:id="13"/>
            </w:r>
          </w:p>
        </w:tc>
      </w:tr>
      <w:tr w:rsidR="003E2B94" w:rsidRPr="00ED4527" w14:paraId="01F1ACEF" w14:textId="77777777" w:rsidTr="0E38E6BD">
        <w:trPr>
          <w:trHeight w:val="288"/>
        </w:trPr>
        <w:tc>
          <w:tcPr>
            <w:tcW w:w="9715" w:type="dxa"/>
            <w:vAlign w:val="center"/>
          </w:tcPr>
          <w:p w14:paraId="4CB97606" w14:textId="77777777" w:rsidR="003E2B94" w:rsidRPr="00ED4527" w:rsidRDefault="003E2B94" w:rsidP="00FC368C">
            <w:pPr>
              <w:ind w:right="136"/>
              <w:jc w:val="both"/>
              <w:rPr>
                <w:rFonts w:cstheme="minorHAnsi"/>
                <w:iCs/>
                <w:sz w:val="22"/>
                <w:szCs w:val="22"/>
                <w:vertAlign w:val="superscript"/>
              </w:rPr>
            </w:pPr>
            <w:r w:rsidRPr="00ED4527">
              <w:rPr>
                <w:rFonts w:cstheme="minorHAnsi"/>
                <w:sz w:val="22"/>
                <w:szCs w:val="22"/>
              </w:rPr>
              <w:t>[</w:t>
            </w:r>
            <w:r w:rsidRPr="00ED4527">
              <w:rPr>
                <w:rFonts w:cstheme="minorHAnsi"/>
                <w:i/>
                <w:sz w:val="22"/>
                <w:szCs w:val="22"/>
              </w:rPr>
              <w:t>Eventuale</w:t>
            </w:r>
            <w:r w:rsidRPr="00ED4527">
              <w:rPr>
                <w:rFonts w:cstheme="minorHAnsi"/>
                <w:sz w:val="22"/>
                <w:szCs w:val="22"/>
              </w:rPr>
              <w:t xml:space="preserve">] </w:t>
            </w:r>
            <w:r w:rsidRPr="00ED4527">
              <w:rPr>
                <w:rFonts w:cstheme="minorHAnsi"/>
                <w:iCs/>
                <w:sz w:val="22"/>
                <w:szCs w:val="22"/>
              </w:rPr>
              <w:t>Allegato 10.1 – Dichiarazione DNSH Appendice C</w:t>
            </w:r>
            <w:r w:rsidRPr="00ED4527">
              <w:rPr>
                <w:rFonts w:cstheme="minorHAnsi"/>
                <w:iCs/>
                <w:sz w:val="22"/>
                <w:szCs w:val="22"/>
                <w:vertAlign w:val="superscript"/>
              </w:rPr>
              <w:t>18</w:t>
            </w:r>
          </w:p>
        </w:tc>
      </w:tr>
      <w:tr w:rsidR="003E2B94" w:rsidRPr="00ED4527" w14:paraId="75AAA00A" w14:textId="77777777" w:rsidTr="0E38E6BD">
        <w:trPr>
          <w:trHeight w:val="288"/>
        </w:trPr>
        <w:tc>
          <w:tcPr>
            <w:tcW w:w="9715" w:type="dxa"/>
            <w:vAlign w:val="center"/>
          </w:tcPr>
          <w:p w14:paraId="2F83FDC1" w14:textId="77777777" w:rsidR="003E2B94" w:rsidRPr="00ED4527" w:rsidRDefault="003E2B94" w:rsidP="00FC368C">
            <w:pPr>
              <w:ind w:left="62" w:right="136"/>
              <w:jc w:val="both"/>
              <w:rPr>
                <w:rFonts w:cstheme="minorHAnsi"/>
                <w:iCs/>
                <w:sz w:val="22"/>
                <w:szCs w:val="22"/>
              </w:rPr>
            </w:pPr>
            <w:r w:rsidRPr="00ED4527">
              <w:rPr>
                <w:rFonts w:cstheme="minorHAnsi"/>
                <w:iCs/>
                <w:sz w:val="22"/>
                <w:szCs w:val="22"/>
              </w:rPr>
              <w:t>Garanzia provvisoria</w:t>
            </w:r>
          </w:p>
        </w:tc>
      </w:tr>
      <w:tr w:rsidR="003E2B94" w:rsidRPr="00ED4527" w14:paraId="52C436A8" w14:textId="77777777" w:rsidTr="0E38E6BD">
        <w:trPr>
          <w:trHeight w:val="288"/>
        </w:trPr>
        <w:tc>
          <w:tcPr>
            <w:tcW w:w="9715" w:type="dxa"/>
            <w:vAlign w:val="center"/>
          </w:tcPr>
          <w:p w14:paraId="2DCAA90E" w14:textId="77777777" w:rsidR="003E2B94" w:rsidRPr="00ED4527" w:rsidRDefault="003E2B94" w:rsidP="00FC368C">
            <w:pPr>
              <w:ind w:left="62" w:right="136"/>
              <w:jc w:val="both"/>
              <w:rPr>
                <w:rFonts w:cstheme="minorHAnsi"/>
                <w:iCs/>
                <w:sz w:val="22"/>
                <w:szCs w:val="22"/>
              </w:rPr>
            </w:pPr>
            <w:r w:rsidRPr="00ED4527">
              <w:rPr>
                <w:rFonts w:cstheme="minorHAnsi"/>
                <w:iCs/>
                <w:sz w:val="22"/>
                <w:szCs w:val="22"/>
              </w:rPr>
              <w:t>[Eventuale] Documentazione per la riduzione della garanzia provvisoria</w:t>
            </w:r>
          </w:p>
        </w:tc>
      </w:tr>
      <w:tr w:rsidR="003E2B94" w:rsidRPr="00ED4527" w14:paraId="3F9AE780" w14:textId="77777777" w:rsidTr="0E38E6BD">
        <w:trPr>
          <w:trHeight w:val="288"/>
        </w:trPr>
        <w:tc>
          <w:tcPr>
            <w:tcW w:w="9715" w:type="dxa"/>
            <w:vAlign w:val="center"/>
          </w:tcPr>
          <w:p w14:paraId="4C71AA31" w14:textId="77777777" w:rsidR="003E2B94" w:rsidRPr="00ED4527" w:rsidRDefault="003E2B94" w:rsidP="00FC368C">
            <w:pPr>
              <w:ind w:left="62"/>
              <w:jc w:val="both"/>
              <w:rPr>
                <w:rFonts w:cstheme="minorHAnsi"/>
                <w:sz w:val="22"/>
                <w:szCs w:val="22"/>
              </w:rPr>
            </w:pPr>
            <w:r w:rsidRPr="00ED4527">
              <w:rPr>
                <w:rFonts w:cstheme="minorHAnsi"/>
                <w:sz w:val="22"/>
                <w:szCs w:val="22"/>
              </w:rPr>
              <w:t>[</w:t>
            </w:r>
            <w:r w:rsidRPr="00ED4527">
              <w:rPr>
                <w:rFonts w:cstheme="minorHAnsi"/>
                <w:i/>
                <w:sz w:val="22"/>
                <w:szCs w:val="22"/>
              </w:rPr>
              <w:t>Eventuale</w:t>
            </w:r>
            <w:r w:rsidRPr="00ED4527">
              <w:rPr>
                <w:rFonts w:cstheme="minorHAnsi"/>
                <w:sz w:val="22"/>
                <w:szCs w:val="22"/>
              </w:rPr>
              <w:t>] Procure</w:t>
            </w:r>
          </w:p>
        </w:tc>
      </w:tr>
      <w:tr w:rsidR="003E2B94" w:rsidRPr="00ED4527" w14:paraId="5F2AEA5A" w14:textId="77777777" w:rsidTr="0E38E6BD">
        <w:trPr>
          <w:trHeight w:val="288"/>
        </w:trPr>
        <w:tc>
          <w:tcPr>
            <w:tcW w:w="9715" w:type="dxa"/>
            <w:vAlign w:val="center"/>
          </w:tcPr>
          <w:p w14:paraId="34B00134" w14:textId="77777777" w:rsidR="003E2B94" w:rsidRPr="00ED4527" w:rsidRDefault="003E2B94" w:rsidP="00FC368C">
            <w:pPr>
              <w:jc w:val="both"/>
              <w:rPr>
                <w:rFonts w:cstheme="minorHAnsi"/>
                <w:sz w:val="22"/>
                <w:szCs w:val="22"/>
              </w:rPr>
            </w:pPr>
            <w:r w:rsidRPr="00ED4527">
              <w:rPr>
                <w:rFonts w:cstheme="minorHAnsi"/>
                <w:sz w:val="22"/>
                <w:szCs w:val="22"/>
              </w:rPr>
              <w:t>[</w:t>
            </w:r>
            <w:r w:rsidRPr="00ED4527">
              <w:rPr>
                <w:rFonts w:cstheme="minorHAnsi"/>
                <w:i/>
                <w:sz w:val="22"/>
                <w:szCs w:val="22"/>
              </w:rPr>
              <w:t>Eventuale, in caso di concordato preventivo con continuità aziendale</w:t>
            </w:r>
            <w:r w:rsidRPr="00ED4527">
              <w:rPr>
                <w:rFonts w:cstheme="minorHAnsi"/>
                <w:sz w:val="22"/>
                <w:szCs w:val="22"/>
              </w:rPr>
              <w:t xml:space="preserve">] relazione di un professionista in possesso dei requisiti di cui all'articolo 2, comma 1, lettera o) del decreto legislativo n. 14/2019 </w:t>
            </w:r>
          </w:p>
        </w:tc>
      </w:tr>
      <w:tr w:rsidR="003E2B94" w:rsidRPr="00ED4527" w14:paraId="5A93E9CF" w14:textId="77777777" w:rsidTr="0E38E6BD">
        <w:trPr>
          <w:trHeight w:val="288"/>
        </w:trPr>
        <w:tc>
          <w:tcPr>
            <w:tcW w:w="9715" w:type="dxa"/>
            <w:vAlign w:val="center"/>
            <w:hideMark/>
          </w:tcPr>
          <w:p w14:paraId="0C6D5CF5" w14:textId="77777777" w:rsidR="003E2B94" w:rsidRPr="00ED4527" w:rsidRDefault="003E2B94" w:rsidP="00FC368C">
            <w:pPr>
              <w:ind w:left="62"/>
              <w:jc w:val="both"/>
              <w:rPr>
                <w:rFonts w:cstheme="minorHAnsi"/>
                <w:sz w:val="22"/>
                <w:szCs w:val="22"/>
              </w:rPr>
            </w:pPr>
            <w:r w:rsidRPr="00ED4527">
              <w:rPr>
                <w:rFonts w:cstheme="minorHAnsi"/>
                <w:sz w:val="22"/>
                <w:szCs w:val="22"/>
              </w:rPr>
              <w:t>[</w:t>
            </w:r>
            <w:r w:rsidRPr="00ED4527">
              <w:rPr>
                <w:rFonts w:cstheme="minorHAnsi"/>
                <w:i/>
                <w:sz w:val="22"/>
                <w:szCs w:val="22"/>
              </w:rPr>
              <w:t>Eventuale</w:t>
            </w:r>
            <w:r w:rsidRPr="00ED4527">
              <w:rPr>
                <w:rFonts w:cstheme="minorHAnsi"/>
                <w:sz w:val="22"/>
                <w:szCs w:val="22"/>
              </w:rPr>
              <w:t xml:space="preserve">] Documentazione per i soggetti associati </w:t>
            </w:r>
          </w:p>
        </w:tc>
      </w:tr>
      <w:tr w:rsidR="003E2B94" w:rsidRPr="00ED4527" w14:paraId="28FC7A3E" w14:textId="77777777" w:rsidTr="0E38E6BD">
        <w:trPr>
          <w:trHeight w:val="288"/>
        </w:trPr>
        <w:tc>
          <w:tcPr>
            <w:tcW w:w="9715" w:type="dxa"/>
            <w:vAlign w:val="center"/>
          </w:tcPr>
          <w:p w14:paraId="777D9CFC" w14:textId="77777777" w:rsidR="003E2B94" w:rsidRPr="00ED4527" w:rsidRDefault="003E2B94" w:rsidP="00FC368C">
            <w:pPr>
              <w:ind w:left="62"/>
              <w:jc w:val="both"/>
              <w:rPr>
                <w:rFonts w:cstheme="minorHAnsi"/>
                <w:sz w:val="22"/>
                <w:szCs w:val="22"/>
              </w:rPr>
            </w:pPr>
            <w:r w:rsidRPr="00ED4527">
              <w:rPr>
                <w:rFonts w:cstheme="minorHAnsi"/>
                <w:sz w:val="22"/>
                <w:szCs w:val="22"/>
              </w:rPr>
              <w:t>[</w:t>
            </w:r>
            <w:r w:rsidRPr="00ED4527">
              <w:rPr>
                <w:rFonts w:cstheme="minorHAnsi"/>
                <w:i/>
                <w:sz w:val="22"/>
                <w:szCs w:val="22"/>
              </w:rPr>
              <w:t>Eventuale</w:t>
            </w:r>
            <w:r w:rsidRPr="00ED4527">
              <w:rPr>
                <w:rFonts w:cstheme="minorHAnsi"/>
                <w:sz w:val="22"/>
                <w:szCs w:val="22"/>
              </w:rPr>
              <w:t>] Attestazione di sopralluogo</w:t>
            </w:r>
          </w:p>
        </w:tc>
      </w:tr>
      <w:tr w:rsidR="003E2B94" w:rsidRPr="00ED4527" w14:paraId="514DD330" w14:textId="77777777" w:rsidTr="0E38E6BD">
        <w:trPr>
          <w:trHeight w:val="288"/>
        </w:trPr>
        <w:tc>
          <w:tcPr>
            <w:tcW w:w="9715" w:type="dxa"/>
            <w:vAlign w:val="center"/>
          </w:tcPr>
          <w:p w14:paraId="78EA5863" w14:textId="77777777" w:rsidR="003E2B94" w:rsidRPr="00ED4527" w:rsidRDefault="003E2B94" w:rsidP="00FC368C">
            <w:pPr>
              <w:ind w:left="62"/>
              <w:jc w:val="both"/>
              <w:rPr>
                <w:rFonts w:cstheme="minorHAnsi"/>
                <w:sz w:val="22"/>
                <w:szCs w:val="22"/>
                <w:highlight w:val="yellow"/>
              </w:rPr>
            </w:pPr>
            <w:r w:rsidRPr="00ED4527">
              <w:rPr>
                <w:rFonts w:cstheme="minorHAnsi"/>
                <w:sz w:val="22"/>
                <w:szCs w:val="22"/>
              </w:rPr>
              <w:t>[</w:t>
            </w:r>
            <w:r w:rsidRPr="00ED4527">
              <w:rPr>
                <w:rFonts w:cstheme="minorHAnsi"/>
                <w:i/>
                <w:sz w:val="22"/>
                <w:szCs w:val="22"/>
              </w:rPr>
              <w:t>Eventuale</w:t>
            </w:r>
            <w:r w:rsidRPr="00ED4527">
              <w:rPr>
                <w:rFonts w:cstheme="minorHAnsi"/>
                <w:sz w:val="22"/>
                <w:szCs w:val="22"/>
              </w:rPr>
              <w:t>] Ricevuta del pagamento del contributo in favore dell’ANAC</w:t>
            </w:r>
          </w:p>
        </w:tc>
      </w:tr>
      <w:tr w:rsidR="003E2B94" w:rsidRPr="00ED4527" w14:paraId="22A9A20E" w14:textId="77777777" w:rsidTr="0E38E6BD">
        <w:trPr>
          <w:trHeight w:val="288"/>
        </w:trPr>
        <w:tc>
          <w:tcPr>
            <w:tcW w:w="9715" w:type="dxa"/>
            <w:vAlign w:val="center"/>
          </w:tcPr>
          <w:p w14:paraId="31ABB0C7" w14:textId="77777777" w:rsidR="003E2B94" w:rsidRPr="00ED4527" w:rsidRDefault="003E2B94" w:rsidP="00FC368C">
            <w:pPr>
              <w:ind w:left="62"/>
              <w:jc w:val="both"/>
              <w:rPr>
                <w:rFonts w:cstheme="minorHAnsi"/>
                <w:sz w:val="22"/>
                <w:szCs w:val="22"/>
                <w:highlight w:val="yellow"/>
              </w:rPr>
            </w:pPr>
            <w:r w:rsidRPr="00ED4527">
              <w:rPr>
                <w:rFonts w:cstheme="minorHAnsi"/>
                <w:sz w:val="22"/>
                <w:szCs w:val="22"/>
              </w:rPr>
              <w:t>[</w:t>
            </w:r>
            <w:r w:rsidRPr="00ED4527">
              <w:rPr>
                <w:rFonts w:cstheme="minorHAnsi"/>
                <w:i/>
                <w:sz w:val="22"/>
                <w:szCs w:val="22"/>
              </w:rPr>
              <w:t>per operatori economici che occupano oltre 50 dipendenti]</w:t>
            </w:r>
            <w:r w:rsidRPr="00ED4527">
              <w:rPr>
                <w:rFonts w:cstheme="minorHAnsi"/>
                <w:sz w:val="22"/>
                <w:szCs w:val="22"/>
              </w:rPr>
              <w:t xml:space="preserve"> Copia dell'ultimo rapporto periodico sulla situazione del personale maschile e femminile redatto ai sensi dell’articolo 46, decreto legislativo n. 198 del 2006, con attestazione della sua conformità a quello eventualmente già trasmesso alle rappresentanze sindacali aziendali e ai consiglieri regionali di parità ovvero, in mancanza, con attestazione della sua contestuale trasmissione alle rappresentanze sindacali aziendali e alla consigliera e al consigliere regionale di parità.</w:t>
            </w:r>
          </w:p>
        </w:tc>
      </w:tr>
      <w:tr w:rsidR="003E2B94" w:rsidRPr="00ED4527" w14:paraId="745DEAEE" w14:textId="77777777" w:rsidTr="0E38E6BD">
        <w:trPr>
          <w:trHeight w:val="288"/>
        </w:trPr>
        <w:tc>
          <w:tcPr>
            <w:tcW w:w="9715" w:type="dxa"/>
            <w:vAlign w:val="center"/>
          </w:tcPr>
          <w:p w14:paraId="60BAABCE" w14:textId="77777777" w:rsidR="003E2B94" w:rsidRPr="00ED4527" w:rsidRDefault="480BC800" w:rsidP="0E38E6BD">
            <w:pPr>
              <w:ind w:left="62"/>
              <w:jc w:val="both"/>
              <w:rPr>
                <w:sz w:val="22"/>
                <w:szCs w:val="22"/>
              </w:rPr>
            </w:pPr>
            <w:r w:rsidRPr="0E38E6BD">
              <w:rPr>
                <w:sz w:val="22"/>
                <w:szCs w:val="22"/>
              </w:rPr>
              <w:t>[</w:t>
            </w:r>
            <w:r w:rsidRPr="0E38E6BD">
              <w:rPr>
                <w:i/>
                <w:iCs/>
                <w:sz w:val="22"/>
                <w:szCs w:val="22"/>
              </w:rPr>
              <w:t>Eventuale</w:t>
            </w:r>
            <w:r w:rsidRPr="0E38E6BD">
              <w:rPr>
                <w:sz w:val="22"/>
                <w:szCs w:val="22"/>
              </w:rPr>
              <w:t xml:space="preserve">] Documentazione probatoria delle misure di </w:t>
            </w:r>
            <w:r w:rsidRPr="0E38E6BD">
              <w:rPr>
                <w:i/>
                <w:iCs/>
                <w:sz w:val="22"/>
                <w:szCs w:val="22"/>
              </w:rPr>
              <w:t>self-</w:t>
            </w:r>
            <w:proofErr w:type="spellStart"/>
            <w:r w:rsidRPr="0E38E6BD">
              <w:rPr>
                <w:i/>
                <w:iCs/>
                <w:sz w:val="22"/>
                <w:szCs w:val="22"/>
              </w:rPr>
              <w:t>cleaning</w:t>
            </w:r>
            <w:proofErr w:type="spellEnd"/>
            <w:r w:rsidRPr="0E38E6BD">
              <w:rPr>
                <w:sz w:val="22"/>
                <w:szCs w:val="22"/>
              </w:rPr>
              <w:t xml:space="preserve"> adottate</w:t>
            </w:r>
          </w:p>
        </w:tc>
      </w:tr>
    </w:tbl>
    <w:p w14:paraId="520A9848" w14:textId="77777777" w:rsidR="003E2B94" w:rsidRPr="00ED4527" w:rsidRDefault="003E2B94" w:rsidP="00FC368C">
      <w:pPr>
        <w:jc w:val="both"/>
        <w:rPr>
          <w:rFonts w:cstheme="minorHAnsi"/>
          <w:b/>
          <w:bCs/>
          <w:i/>
          <w:iCs/>
          <w:sz w:val="22"/>
          <w:szCs w:val="22"/>
        </w:rPr>
      </w:pPr>
      <w:bookmarkStart w:id="1663" w:name="_Toc497728162"/>
      <w:bookmarkStart w:id="1664" w:name="_Toc497484964"/>
      <w:bookmarkStart w:id="1665" w:name="_Toc498419754"/>
      <w:bookmarkStart w:id="1666" w:name="_Toc497831556"/>
      <w:bookmarkStart w:id="1667" w:name="_Toc497728161"/>
      <w:bookmarkStart w:id="1668" w:name="_Toc497484963"/>
      <w:bookmarkStart w:id="1669" w:name="_Toc498419755"/>
      <w:bookmarkStart w:id="1670" w:name="_Toc497831557"/>
      <w:bookmarkStart w:id="1671" w:name="_Ref99616737"/>
      <w:bookmarkEnd w:id="1663"/>
      <w:bookmarkEnd w:id="1664"/>
      <w:bookmarkEnd w:id="1665"/>
      <w:bookmarkEnd w:id="1666"/>
      <w:bookmarkEnd w:id="1667"/>
      <w:bookmarkEnd w:id="1668"/>
      <w:bookmarkEnd w:id="1669"/>
      <w:bookmarkEnd w:id="1670"/>
    </w:p>
    <w:p w14:paraId="7B80EAAE" w14:textId="77777777" w:rsidR="003E2B94" w:rsidRPr="00DE249D" w:rsidRDefault="003E2B94" w:rsidP="00FC368C">
      <w:pPr>
        <w:pStyle w:val="Titolo2"/>
        <w:ind w:left="0"/>
        <w:jc w:val="both"/>
        <w:rPr>
          <w:rFonts w:asciiTheme="minorHAnsi" w:hAnsiTheme="minorHAnsi" w:cstheme="minorHAnsi"/>
          <w:i/>
          <w:iCs/>
        </w:rPr>
      </w:pPr>
      <w:bookmarkStart w:id="1672" w:name="_Toc172641201"/>
      <w:r w:rsidRPr="00DE249D">
        <w:rPr>
          <w:rFonts w:asciiTheme="minorHAnsi" w:hAnsiTheme="minorHAnsi" w:cstheme="minorHAnsi"/>
          <w:i/>
          <w:iCs/>
          <w:sz w:val="22"/>
          <w:szCs w:val="28"/>
        </w:rPr>
        <w:t>16.1 Domanda di partecipazione ed eventuale procura</w:t>
      </w:r>
      <w:bookmarkEnd w:id="1671"/>
      <w:bookmarkEnd w:id="1672"/>
      <w:r w:rsidRPr="00DE249D">
        <w:rPr>
          <w:rFonts w:asciiTheme="minorHAnsi" w:hAnsiTheme="minorHAnsi" w:cstheme="minorHAnsi"/>
          <w:i/>
          <w:iCs/>
          <w:sz w:val="22"/>
          <w:szCs w:val="28"/>
        </w:rPr>
        <w:t xml:space="preserve"> </w:t>
      </w:r>
    </w:p>
    <w:p w14:paraId="1BB7FDF7" w14:textId="77777777" w:rsidR="003E2B94" w:rsidRPr="00ED4527" w:rsidRDefault="003E2B94" w:rsidP="00FC368C">
      <w:pPr>
        <w:ind w:right="-37"/>
        <w:jc w:val="both"/>
        <w:rPr>
          <w:rFonts w:cstheme="minorHAnsi"/>
          <w:sz w:val="22"/>
          <w:szCs w:val="22"/>
        </w:rPr>
      </w:pPr>
      <w:r w:rsidRPr="00ED4527">
        <w:rPr>
          <w:rFonts w:cstheme="minorHAnsi"/>
          <w:sz w:val="22"/>
          <w:szCs w:val="22"/>
        </w:rPr>
        <w:t>La domanda di partecipazione è redatta secondo il modello Allegato 1 - Domanda di partecipazione.</w:t>
      </w:r>
    </w:p>
    <w:p w14:paraId="7C969DCE" w14:textId="77777777" w:rsidR="003E2B94" w:rsidRPr="00ED4527" w:rsidRDefault="003E2B94" w:rsidP="00FC368C">
      <w:pPr>
        <w:ind w:right="-37"/>
        <w:jc w:val="both"/>
        <w:rPr>
          <w:rFonts w:cstheme="minorHAnsi"/>
          <w:sz w:val="22"/>
          <w:szCs w:val="22"/>
        </w:rPr>
      </w:pPr>
    </w:p>
    <w:p w14:paraId="241D3B23" w14:textId="022AE8B4" w:rsidR="003E2B94" w:rsidRPr="00ED4527" w:rsidRDefault="1281A013" w:rsidP="00B303E8">
      <w:pPr>
        <w:widowControl w:val="0"/>
        <w:jc w:val="both"/>
        <w:rPr>
          <w:sz w:val="22"/>
          <w:szCs w:val="22"/>
        </w:rPr>
      </w:pPr>
      <w:r w:rsidRPr="1FAB04E6">
        <w:rPr>
          <w:sz w:val="22"/>
          <w:szCs w:val="22"/>
        </w:rPr>
        <w:t xml:space="preserve">Tutta la documentazione da produrre deve essere in lingua italiana. </w:t>
      </w:r>
    </w:p>
    <w:p w14:paraId="10727DE4" w14:textId="77777777" w:rsidR="003E2B94" w:rsidRPr="00ED4527" w:rsidRDefault="003E2B94" w:rsidP="00FC368C">
      <w:pPr>
        <w:ind w:right="-37"/>
        <w:jc w:val="both"/>
        <w:rPr>
          <w:rFonts w:cstheme="minorHAnsi"/>
          <w:sz w:val="22"/>
          <w:szCs w:val="22"/>
        </w:rPr>
      </w:pPr>
    </w:p>
    <w:p w14:paraId="135454F2" w14:textId="77777777" w:rsidR="003E2B94" w:rsidRPr="00ED4527" w:rsidRDefault="003E2B94" w:rsidP="00FC368C">
      <w:pPr>
        <w:ind w:right="-37"/>
        <w:jc w:val="both"/>
        <w:rPr>
          <w:rFonts w:cstheme="minorHAnsi"/>
          <w:sz w:val="22"/>
          <w:szCs w:val="22"/>
        </w:rPr>
      </w:pPr>
      <w:r w:rsidRPr="00ED4527">
        <w:rPr>
          <w:rFonts w:cstheme="minorHAnsi"/>
          <w:sz w:val="22"/>
          <w:szCs w:val="22"/>
        </w:rPr>
        <w:t xml:space="preserve">Nella domanda di partecipazione, il concorrente indica i propri dati identificativi (ragione sociale, codice fiscale, sede), la forma singola o associata con la quale partecipa alla gara e il CCNL applicato con l’indicazione del relativo codice alfanumerico unico di cui all’articolo 16 quater del decreto-legge n. 76/20. </w:t>
      </w:r>
    </w:p>
    <w:p w14:paraId="254B7579" w14:textId="77777777" w:rsidR="003E2B94" w:rsidRPr="00ED4527" w:rsidRDefault="003E2B94" w:rsidP="00FC368C">
      <w:pPr>
        <w:ind w:right="-37"/>
        <w:jc w:val="both"/>
        <w:rPr>
          <w:rFonts w:cstheme="minorHAnsi"/>
          <w:sz w:val="22"/>
          <w:szCs w:val="22"/>
        </w:rPr>
      </w:pPr>
    </w:p>
    <w:p w14:paraId="5AE66737" w14:textId="77777777" w:rsidR="003E2B94" w:rsidRPr="00ED4527" w:rsidRDefault="003E2B94" w:rsidP="00FC368C">
      <w:pPr>
        <w:ind w:right="-37"/>
        <w:jc w:val="both"/>
        <w:rPr>
          <w:rFonts w:cstheme="minorHAnsi"/>
          <w:sz w:val="22"/>
          <w:szCs w:val="22"/>
        </w:rPr>
      </w:pPr>
      <w:r w:rsidRPr="00ED4527">
        <w:rPr>
          <w:rFonts w:cstheme="minorHAnsi"/>
          <w:sz w:val="22"/>
          <w:szCs w:val="22"/>
        </w:rPr>
        <w:lastRenderedPageBreak/>
        <w:t xml:space="preserve">In caso di partecipazione in raggruppamento temporaneo di imprese, consorzio ordinario, aggregazione di retisti, GEIE, il concorrente fornisce i dati identificativi (ragione sociale, codice fiscale, sede) e il ruolo di ciascuna impresa (mandataria/mandante, capofila/consorziata). </w:t>
      </w:r>
    </w:p>
    <w:p w14:paraId="54129507" w14:textId="77777777" w:rsidR="003E2B94" w:rsidRPr="00ED4527" w:rsidRDefault="003E2B94" w:rsidP="00FC368C">
      <w:pPr>
        <w:ind w:right="-37"/>
        <w:jc w:val="both"/>
        <w:rPr>
          <w:rFonts w:cstheme="minorHAnsi"/>
          <w:sz w:val="22"/>
          <w:szCs w:val="22"/>
        </w:rPr>
      </w:pPr>
    </w:p>
    <w:p w14:paraId="67EC0488" w14:textId="77777777" w:rsidR="003E2B94" w:rsidRPr="00ED4527" w:rsidRDefault="003E2B94" w:rsidP="00FC368C">
      <w:pPr>
        <w:ind w:right="-37"/>
        <w:jc w:val="both"/>
        <w:rPr>
          <w:rFonts w:cstheme="minorHAnsi"/>
          <w:sz w:val="22"/>
          <w:szCs w:val="22"/>
        </w:rPr>
      </w:pPr>
      <w:r w:rsidRPr="00ED4527">
        <w:rPr>
          <w:rFonts w:cstheme="minorHAnsi"/>
          <w:sz w:val="22"/>
          <w:szCs w:val="22"/>
        </w:rPr>
        <w:t>Nel caso di consorzio di cooperative, consorzio di imprese artigiane o di consorzio stabile di cui all’articolo 65, comma 2 lettere b), c) e d) del Codice, il consorzio indica il consorziato per il quale concorre alla gara. Tali consorzi indicano, altresì, gli eventuali consorziati a cui ricorrono per soddisfare i requisiti di partecipazione.</w:t>
      </w:r>
    </w:p>
    <w:p w14:paraId="6476D130" w14:textId="77777777" w:rsidR="003E2B94" w:rsidRPr="00ED4527" w:rsidRDefault="003E2B94" w:rsidP="00FC368C">
      <w:pPr>
        <w:ind w:right="-37"/>
        <w:jc w:val="both"/>
        <w:rPr>
          <w:rFonts w:cstheme="minorHAnsi"/>
          <w:sz w:val="22"/>
          <w:szCs w:val="22"/>
        </w:rPr>
      </w:pPr>
    </w:p>
    <w:p w14:paraId="3D43FAF9" w14:textId="77777777" w:rsidR="003E2B94" w:rsidRPr="00DE249D" w:rsidRDefault="003E2B94" w:rsidP="00FC368C">
      <w:pPr>
        <w:pStyle w:val="Titolo2"/>
        <w:ind w:left="0"/>
        <w:jc w:val="both"/>
        <w:rPr>
          <w:rFonts w:asciiTheme="minorHAnsi" w:hAnsiTheme="minorHAnsi" w:cstheme="minorHAnsi"/>
          <w:i/>
          <w:iCs/>
          <w:sz w:val="22"/>
          <w:szCs w:val="28"/>
        </w:rPr>
      </w:pPr>
      <w:bookmarkStart w:id="1673" w:name="_Ref99447856"/>
      <w:bookmarkStart w:id="1674" w:name="_Toc172641202"/>
      <w:r w:rsidRPr="00DE249D">
        <w:rPr>
          <w:rFonts w:asciiTheme="minorHAnsi" w:hAnsiTheme="minorHAnsi" w:cstheme="minorHAnsi"/>
          <w:i/>
          <w:iCs/>
          <w:sz w:val="22"/>
          <w:szCs w:val="28"/>
        </w:rPr>
        <w:t>16.2 Documentazione attestante il pagamento del bollo</w:t>
      </w:r>
      <w:bookmarkEnd w:id="1673"/>
      <w:bookmarkEnd w:id="1674"/>
    </w:p>
    <w:p w14:paraId="740008CE" w14:textId="77777777" w:rsidR="003E2B94" w:rsidRPr="00ED4527" w:rsidRDefault="003E2B94" w:rsidP="00FC368C">
      <w:pPr>
        <w:jc w:val="both"/>
        <w:rPr>
          <w:rFonts w:eastAsia="Calibri" w:cstheme="minorHAnsi"/>
          <w:sz w:val="22"/>
          <w:szCs w:val="22"/>
        </w:rPr>
      </w:pPr>
      <w:bookmarkStart w:id="1675" w:name="_Toc4164233711"/>
      <w:bookmarkStart w:id="1676" w:name="_Toc4067541881"/>
      <w:bookmarkStart w:id="1677" w:name="_Toc4060583871"/>
      <w:bookmarkStart w:id="1678" w:name="_Toc4034712791"/>
      <w:bookmarkStart w:id="1679" w:name="_Toc3974228721"/>
      <w:bookmarkStart w:id="1680" w:name="_Toc3973468311"/>
      <w:bookmarkStart w:id="1681" w:name="_Toc3937069161"/>
      <w:bookmarkStart w:id="1682" w:name="_Toc3937008431"/>
      <w:bookmarkStart w:id="1683" w:name="_Toc3932831841"/>
      <w:bookmarkStart w:id="1684" w:name="_Toc3932726681"/>
      <w:bookmarkStart w:id="1685" w:name="_Toc3932726101"/>
      <w:bookmarkStart w:id="1686" w:name="_Toc3931878541"/>
      <w:bookmarkStart w:id="1687" w:name="_Toc3931121371"/>
      <w:bookmarkStart w:id="1688" w:name="_Toc3931105731"/>
      <w:bookmarkStart w:id="1689" w:name="_Toc3925775061"/>
      <w:bookmarkStart w:id="1690" w:name="_Toc3910360651"/>
      <w:bookmarkStart w:id="1691" w:name="_Toc3910359921"/>
      <w:bookmarkStart w:id="1692" w:name="_Toc3805018791"/>
      <w:bookmarkStart w:id="1693" w:name="_Toc609251781"/>
      <w:bookmarkStart w:id="1694" w:name="_Ref4984219821"/>
      <w:bookmarkStart w:id="1695" w:name="_Toc484688330"/>
      <w:bookmarkStart w:id="1696" w:name="_Toc484605461"/>
      <w:bookmarkStart w:id="1697" w:name="_Toc484605337"/>
      <w:bookmarkStart w:id="1698" w:name="_Toc484526617"/>
      <w:bookmarkStart w:id="1699" w:name="_Toc484449122"/>
      <w:bookmarkStart w:id="1700" w:name="_Toc484448998"/>
      <w:bookmarkStart w:id="1701" w:name="_Toc484448874"/>
      <w:bookmarkStart w:id="1702" w:name="_Toc484448751"/>
      <w:bookmarkStart w:id="1703" w:name="_Toc484448627"/>
      <w:bookmarkStart w:id="1704" w:name="_Toc484448503"/>
      <w:bookmarkStart w:id="1705" w:name="_Toc484448379"/>
      <w:bookmarkStart w:id="1706" w:name="_Toc484448255"/>
      <w:bookmarkStart w:id="1707" w:name="_Toc484448130"/>
      <w:bookmarkStart w:id="1708" w:name="_Toc484440471"/>
      <w:bookmarkStart w:id="1709" w:name="_Toc484440111"/>
      <w:bookmarkStart w:id="1710" w:name="_Toc484439987"/>
      <w:bookmarkStart w:id="1711" w:name="_Toc484439864"/>
      <w:bookmarkStart w:id="1712" w:name="_Toc484438944"/>
      <w:bookmarkStart w:id="1713" w:name="_Toc484438820"/>
      <w:bookmarkStart w:id="1714" w:name="_Toc484438696"/>
      <w:bookmarkStart w:id="1715" w:name="_Toc484429121"/>
      <w:bookmarkStart w:id="1716" w:name="_Toc484428951"/>
      <w:bookmarkStart w:id="1717" w:name="_Toc484097779"/>
      <w:bookmarkStart w:id="1718" w:name="_Toc484011705"/>
      <w:bookmarkStart w:id="1719" w:name="_Toc484011230"/>
      <w:bookmarkStart w:id="1720" w:name="_Toc484011108"/>
      <w:bookmarkStart w:id="1721" w:name="_Toc484010986"/>
      <w:bookmarkStart w:id="1722" w:name="_Toc484010862"/>
      <w:bookmarkStart w:id="1723" w:name="_Toc484010740"/>
      <w:bookmarkStart w:id="1724" w:name="_Toc483906990"/>
      <w:bookmarkStart w:id="1725" w:name="_Toc483571613"/>
      <w:bookmarkStart w:id="1726" w:name="_Toc483571492"/>
      <w:bookmarkStart w:id="1727" w:name="_Toc483474063"/>
      <w:bookmarkStart w:id="1728" w:name="_Toc483401266"/>
      <w:bookmarkStart w:id="1729" w:name="_Toc483325787"/>
      <w:bookmarkStart w:id="1730" w:name="_Toc483316484"/>
      <w:bookmarkStart w:id="1731" w:name="_Toc483316353"/>
      <w:bookmarkStart w:id="1732" w:name="_Toc483316221"/>
      <w:bookmarkStart w:id="1733" w:name="_Toc483316016"/>
      <w:bookmarkStart w:id="1734" w:name="_Toc483302395"/>
      <w:bookmarkStart w:id="1735" w:name="_Toc485218321"/>
      <w:bookmarkStart w:id="1736" w:name="_Toc484688885"/>
      <w:bookmarkStart w:id="1737" w:name="_Ref484611693"/>
      <w:bookmarkStart w:id="1738" w:name="_Ref484611690"/>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r w:rsidRPr="00ED4527">
        <w:rPr>
          <w:rFonts w:eastAsia="Calibri" w:cstheme="minorHAnsi"/>
          <w:sz w:val="22"/>
          <w:szCs w:val="22"/>
        </w:rPr>
        <w:t xml:space="preserve">La domanda di partecipazione deve essere presentata nel rispetto di quanto stabilito dal Decreto del Presidente della Repubblica n. 642/72 in ordine all’assolvimento dell’imposta di bollo. Il pagamento della suddetta imposta del valore di € 16,00 viene effettuato tramite F24, bollo virtuale previa autorizzazione rilasciata dall’Agenzia delle Entrate o tramite il servizio @e.bollo dell'Agenzia delle Entrate (la Stazione Appaltante in questo caso deve risultare abilitata presso l’Agenzia delle Entrate) o </w:t>
      </w:r>
      <w:r w:rsidRPr="00ED4527">
        <w:rPr>
          <w:rFonts w:eastAsia="Calibri" w:cstheme="minorHAnsi"/>
          <w:iCs/>
          <w:sz w:val="22"/>
          <w:szCs w:val="22"/>
          <w:u w:val="single"/>
        </w:rPr>
        <w:t>per gli operatori economici esteri</w:t>
      </w:r>
      <w:r w:rsidRPr="00ED4527">
        <w:rPr>
          <w:rFonts w:eastAsia="Calibri" w:cstheme="minorHAnsi"/>
          <w:iCs/>
          <w:sz w:val="22"/>
          <w:szCs w:val="22"/>
        </w:rPr>
        <w:t xml:space="preserve"> tramite il pagamento del tributo con bonifico utilizzando il codice Iban IT07Y0100003245348008120501 e specificando nella causale la propria denominazione, codice fiscale (se presente) e gli estremi dell'atto a cui si riferisce il pagamento. </w:t>
      </w:r>
      <w:r w:rsidRPr="00ED4527">
        <w:rPr>
          <w:rFonts w:eastAsia="Calibri" w:cstheme="minorHAnsi"/>
          <w:i/>
          <w:iCs/>
          <w:sz w:val="22"/>
          <w:szCs w:val="22"/>
        </w:rPr>
        <w:t xml:space="preserve"> </w:t>
      </w:r>
    </w:p>
    <w:p w14:paraId="405ECBAF" w14:textId="77777777" w:rsidR="003E2B94" w:rsidRPr="00ED4527" w:rsidRDefault="003E2B94" w:rsidP="00FC368C">
      <w:pPr>
        <w:jc w:val="both"/>
        <w:rPr>
          <w:rFonts w:eastAsia="Calibri" w:cstheme="minorHAnsi"/>
          <w:sz w:val="22"/>
          <w:szCs w:val="22"/>
        </w:rPr>
      </w:pPr>
      <w:r w:rsidRPr="00ED4527">
        <w:rPr>
          <w:rFonts w:eastAsia="Calibri" w:cstheme="minorHAnsi"/>
          <w:sz w:val="22"/>
          <w:szCs w:val="22"/>
        </w:rPr>
        <w:t xml:space="preserve">A comprova del pagamento il concorrente </w:t>
      </w:r>
      <w:r w:rsidRPr="00ED4527">
        <w:rPr>
          <w:rFonts w:eastAsia="Calibri" w:cstheme="minorHAnsi"/>
          <w:bCs/>
          <w:sz w:val="22"/>
          <w:szCs w:val="22"/>
        </w:rPr>
        <w:t>allega</w:t>
      </w:r>
      <w:r w:rsidRPr="00ED4527">
        <w:rPr>
          <w:rFonts w:eastAsia="Calibri" w:cstheme="minorHAnsi"/>
          <w:b/>
          <w:sz w:val="22"/>
          <w:szCs w:val="22"/>
        </w:rPr>
        <w:t xml:space="preserve"> </w:t>
      </w:r>
      <w:r w:rsidRPr="00ED4527">
        <w:rPr>
          <w:rFonts w:eastAsia="Calibri" w:cstheme="minorHAnsi"/>
          <w:bCs/>
          <w:sz w:val="22"/>
          <w:szCs w:val="22"/>
        </w:rPr>
        <w:t>alla domanda di partecipazione</w:t>
      </w:r>
      <w:r w:rsidRPr="00ED4527">
        <w:rPr>
          <w:rFonts w:eastAsia="Calibri" w:cstheme="minorHAnsi"/>
          <w:b/>
          <w:sz w:val="22"/>
          <w:szCs w:val="22"/>
        </w:rPr>
        <w:t xml:space="preserve"> </w:t>
      </w:r>
      <w:r w:rsidRPr="00ED4527">
        <w:rPr>
          <w:rFonts w:eastAsia="Calibri" w:cstheme="minorHAnsi"/>
          <w:sz w:val="22"/>
          <w:szCs w:val="22"/>
        </w:rPr>
        <w:t>la ricevuta di pagamento elettronico dell’imposta di bollo o del bonifico bancario o, in alternativa, indica il numero seriale della marca da bollo, producendo copia del contrassegno in formato.pdf e assume ogni responsabilità in caso di utilizzo plurimo dei contrassegni.</w:t>
      </w:r>
    </w:p>
    <w:p w14:paraId="0FB8D45D" w14:textId="77777777" w:rsidR="003E2B94" w:rsidRPr="00ED4527" w:rsidRDefault="003E2B94" w:rsidP="00FC368C">
      <w:pPr>
        <w:jc w:val="both"/>
        <w:rPr>
          <w:rFonts w:cstheme="minorHAnsi"/>
          <w:sz w:val="22"/>
          <w:szCs w:val="22"/>
        </w:rPr>
      </w:pPr>
    </w:p>
    <w:p w14:paraId="40B7BAD1" w14:textId="77777777" w:rsidR="003E2B94" w:rsidRPr="00ED4527" w:rsidRDefault="003E2B94" w:rsidP="00FC368C">
      <w:pPr>
        <w:jc w:val="both"/>
        <w:rPr>
          <w:rFonts w:cstheme="minorHAnsi"/>
          <w:sz w:val="22"/>
          <w:szCs w:val="22"/>
        </w:rPr>
      </w:pPr>
      <w:r w:rsidRPr="00ED4527">
        <w:rPr>
          <w:rFonts w:cstheme="minorHAnsi"/>
          <w:sz w:val="22"/>
          <w:szCs w:val="22"/>
        </w:rPr>
        <w:t>N.B. Le stazioni appaltanti considerano le esenzioni dal pagamento dell'imposta di bollo di cui al Decreto del Presidente della Repubblica n. 642/72, allegato B e al Decreto legislativo n. 117/17, articolo 82.</w:t>
      </w:r>
    </w:p>
    <w:p w14:paraId="6386C541" w14:textId="77777777" w:rsidR="003E2B94" w:rsidRPr="00ED4527" w:rsidRDefault="003E2B94" w:rsidP="00FC368C">
      <w:pPr>
        <w:jc w:val="both"/>
        <w:rPr>
          <w:rFonts w:cstheme="minorHAnsi"/>
          <w:sz w:val="22"/>
          <w:szCs w:val="22"/>
        </w:rPr>
      </w:pPr>
    </w:p>
    <w:p w14:paraId="444A4CF1" w14:textId="77777777" w:rsidR="003E2B94" w:rsidRPr="00DE249D" w:rsidRDefault="003E2B94" w:rsidP="00FC368C">
      <w:pPr>
        <w:pStyle w:val="Titolo2"/>
        <w:ind w:left="0"/>
        <w:jc w:val="both"/>
        <w:rPr>
          <w:rFonts w:asciiTheme="minorHAnsi" w:hAnsiTheme="minorHAnsi" w:cstheme="minorHAnsi"/>
          <w:i/>
          <w:iCs/>
          <w:sz w:val="22"/>
          <w:szCs w:val="28"/>
        </w:rPr>
      </w:pPr>
      <w:bookmarkStart w:id="1739" w:name="_Toc172641203"/>
      <w:r w:rsidRPr="00DE249D">
        <w:rPr>
          <w:rFonts w:asciiTheme="minorHAnsi" w:hAnsiTheme="minorHAnsi" w:cstheme="minorHAnsi"/>
          <w:i/>
          <w:iCs/>
          <w:sz w:val="22"/>
          <w:szCs w:val="28"/>
        </w:rPr>
        <w:t>16.3 Documento di Gara Unico Europeo</w:t>
      </w:r>
      <w:bookmarkEnd w:id="1737"/>
      <w:bookmarkEnd w:id="1738"/>
      <w:bookmarkEnd w:id="1739"/>
    </w:p>
    <w:p w14:paraId="71769CD4" w14:textId="77777777" w:rsidR="003E2B94" w:rsidRPr="00ED4527" w:rsidRDefault="003E2B94" w:rsidP="00FC368C">
      <w:pPr>
        <w:jc w:val="both"/>
        <w:rPr>
          <w:rFonts w:cstheme="minorHAnsi"/>
          <w:sz w:val="22"/>
          <w:szCs w:val="22"/>
        </w:rPr>
      </w:pPr>
      <w:r w:rsidRPr="00ED4527">
        <w:rPr>
          <w:rFonts w:cstheme="minorHAnsi"/>
          <w:sz w:val="22"/>
          <w:szCs w:val="22"/>
        </w:rPr>
        <w:t>Il concorrente dovrà produrre il DGUE che la Stazione Appaltante ha generato direttamente sul Sistema e messo a disposizione in formato .xml, tramite le funzionalità previste.</w:t>
      </w:r>
    </w:p>
    <w:p w14:paraId="6E6B64B4" w14:textId="77777777" w:rsidR="003E2B94" w:rsidRPr="00ED4527" w:rsidRDefault="003E2B94" w:rsidP="00FC368C">
      <w:pPr>
        <w:jc w:val="both"/>
        <w:rPr>
          <w:rFonts w:eastAsia="Calibri" w:cstheme="minorHAnsi"/>
          <w:sz w:val="22"/>
          <w:szCs w:val="22"/>
        </w:rPr>
      </w:pPr>
    </w:p>
    <w:p w14:paraId="2903389D" w14:textId="77777777" w:rsidR="003E2B94" w:rsidRPr="00ED4527" w:rsidRDefault="003E2B94" w:rsidP="00FC368C">
      <w:pPr>
        <w:jc w:val="both"/>
        <w:rPr>
          <w:rFonts w:eastAsia="Calibri" w:cstheme="minorHAnsi"/>
          <w:sz w:val="22"/>
          <w:szCs w:val="22"/>
        </w:rPr>
      </w:pPr>
      <w:r w:rsidRPr="00ED4527">
        <w:rPr>
          <w:rFonts w:eastAsia="Calibri" w:cstheme="minorHAnsi"/>
          <w:sz w:val="22"/>
          <w:szCs w:val="22"/>
        </w:rPr>
        <w:t>Il DGUE deve essere sottoscritto dal legale rappresentante dell’impresa o da altro soggetto individuato al paragrafo 16.1 e presentato:</w:t>
      </w:r>
    </w:p>
    <w:p w14:paraId="7B9FB62C" w14:textId="77777777" w:rsidR="003E2B94" w:rsidRPr="00ED4527" w:rsidRDefault="003E2B94" w:rsidP="00FC368C">
      <w:pPr>
        <w:pStyle w:val="Paragrafoelenco"/>
        <w:numPr>
          <w:ilvl w:val="0"/>
          <w:numId w:val="83"/>
        </w:numPr>
        <w:jc w:val="both"/>
        <w:rPr>
          <w:rFonts w:eastAsia="Calibri" w:cstheme="minorHAnsi"/>
          <w:sz w:val="22"/>
          <w:szCs w:val="22"/>
        </w:rPr>
      </w:pPr>
      <w:r w:rsidRPr="00ED4527">
        <w:rPr>
          <w:rFonts w:eastAsia="Calibri" w:cstheme="minorHAnsi"/>
          <w:sz w:val="22"/>
          <w:szCs w:val="22"/>
        </w:rPr>
        <w:t>dal singolo operatore economico e compilato in tutte le Sezioni pertinenti;</w:t>
      </w:r>
    </w:p>
    <w:p w14:paraId="391CBFB4" w14:textId="77777777" w:rsidR="003E2B94" w:rsidRPr="00ED4527" w:rsidRDefault="003E2B94" w:rsidP="00FC368C">
      <w:pPr>
        <w:pStyle w:val="Paragrafoelenco"/>
        <w:numPr>
          <w:ilvl w:val="0"/>
          <w:numId w:val="83"/>
        </w:numPr>
        <w:jc w:val="both"/>
        <w:rPr>
          <w:rFonts w:eastAsia="Calibri" w:cstheme="minorHAnsi"/>
          <w:sz w:val="22"/>
          <w:szCs w:val="22"/>
        </w:rPr>
      </w:pPr>
      <w:r w:rsidRPr="00ED4527">
        <w:rPr>
          <w:rFonts w:eastAsia="Calibri" w:cstheme="minorHAnsi"/>
          <w:sz w:val="22"/>
          <w:szCs w:val="22"/>
        </w:rPr>
        <w:t>da tutti gli operatori economici che partecipano alla procedura in raggruppamenti temporanei, consorzi ordinari, GEIE e compilato in tutte le Sezioni pertinenti;</w:t>
      </w:r>
    </w:p>
    <w:p w14:paraId="1EF330D6" w14:textId="77777777" w:rsidR="003E2B94" w:rsidRPr="00ED4527" w:rsidRDefault="003E2B94" w:rsidP="00FC368C">
      <w:pPr>
        <w:pStyle w:val="Paragrafoelenco"/>
        <w:numPr>
          <w:ilvl w:val="0"/>
          <w:numId w:val="83"/>
        </w:numPr>
        <w:jc w:val="both"/>
        <w:rPr>
          <w:rFonts w:eastAsia="Calibri" w:cstheme="minorHAnsi"/>
          <w:sz w:val="22"/>
          <w:szCs w:val="22"/>
        </w:rPr>
      </w:pPr>
      <w:r w:rsidRPr="00ED4527">
        <w:rPr>
          <w:rFonts w:eastAsia="Calibri" w:cstheme="minorHAnsi"/>
          <w:sz w:val="22"/>
          <w:szCs w:val="22"/>
        </w:rPr>
        <w:t>nel caso di aggregazioni di imprese di rete da ognuna delle imprese retiste, se l’intera rete partecipa, ovvero dall’organo comune e dalle singole imprese retiste indicate se non partecipa l’intera rete e compilato in tutte le Sezioni pertinenti;</w:t>
      </w:r>
    </w:p>
    <w:p w14:paraId="72A5506A" w14:textId="77777777" w:rsidR="003E2B94" w:rsidRPr="00ED4527" w:rsidRDefault="003E2B94" w:rsidP="00FC368C">
      <w:pPr>
        <w:pStyle w:val="Paragrafoelenco"/>
        <w:numPr>
          <w:ilvl w:val="0"/>
          <w:numId w:val="83"/>
        </w:numPr>
        <w:jc w:val="both"/>
        <w:rPr>
          <w:rFonts w:eastAsia="Calibri" w:cstheme="minorHAnsi"/>
          <w:sz w:val="22"/>
          <w:szCs w:val="22"/>
        </w:rPr>
      </w:pPr>
      <w:r w:rsidRPr="00ED4527">
        <w:rPr>
          <w:rFonts w:eastAsia="Calibri" w:cstheme="minorHAnsi"/>
          <w:sz w:val="22"/>
          <w:szCs w:val="22"/>
        </w:rPr>
        <w:t>dai consorzi fra cooperative, dai consorzi tra imprese artigiane e dai consorzi stabili e compilato in tutte le Sezioni pertinenti;</w:t>
      </w:r>
    </w:p>
    <w:p w14:paraId="4B0AE812" w14:textId="77777777" w:rsidR="003E2B94" w:rsidRPr="00ED4527" w:rsidRDefault="003E2B94" w:rsidP="00FC368C">
      <w:pPr>
        <w:pStyle w:val="Paragrafoelenco"/>
        <w:numPr>
          <w:ilvl w:val="0"/>
          <w:numId w:val="83"/>
        </w:numPr>
        <w:jc w:val="both"/>
        <w:rPr>
          <w:rFonts w:eastAsia="Calibri" w:cstheme="minorHAnsi"/>
          <w:sz w:val="22"/>
          <w:szCs w:val="22"/>
        </w:rPr>
      </w:pPr>
      <w:r w:rsidRPr="00ED4527">
        <w:rPr>
          <w:rFonts w:eastAsia="Calibri" w:cstheme="minorHAnsi"/>
          <w:sz w:val="22"/>
          <w:szCs w:val="22"/>
        </w:rPr>
        <w:t>dai consorziati per conto dei quali il consorzio concorre e compilato, nelle parti pertinenti relative a: Parte II, Sezioni A, B; Parte III, Sezioni A, B, C e D; Parte IV, Sezioni A, B e C; Parte VI;</w:t>
      </w:r>
    </w:p>
    <w:p w14:paraId="7C75D43A" w14:textId="77777777" w:rsidR="003E2B94" w:rsidRPr="00ED4527" w:rsidRDefault="003E2B94" w:rsidP="00FC368C">
      <w:pPr>
        <w:pStyle w:val="Paragrafoelenco"/>
        <w:numPr>
          <w:ilvl w:val="0"/>
          <w:numId w:val="83"/>
        </w:numPr>
        <w:jc w:val="both"/>
        <w:rPr>
          <w:rFonts w:eastAsia="Calibri" w:cstheme="minorHAnsi"/>
          <w:sz w:val="22"/>
          <w:szCs w:val="22"/>
        </w:rPr>
      </w:pPr>
      <w:r w:rsidRPr="00ED4527">
        <w:rPr>
          <w:rFonts w:eastAsia="Calibri" w:cstheme="minorHAnsi"/>
          <w:sz w:val="22"/>
          <w:szCs w:val="22"/>
        </w:rPr>
        <w:t>dai consorziati che prestano il requisito nelle parti pertinenti relative a: Parte II, Sezioni A, B; Parte III, Sezioni A, B, C e D; Parte VI;</w:t>
      </w:r>
    </w:p>
    <w:p w14:paraId="4F5B9F2B" w14:textId="77777777" w:rsidR="003E2B94" w:rsidRPr="00ED4527" w:rsidRDefault="003E2B94" w:rsidP="00FC368C">
      <w:pPr>
        <w:pStyle w:val="Paragrafoelenco"/>
        <w:numPr>
          <w:ilvl w:val="0"/>
          <w:numId w:val="83"/>
        </w:numPr>
        <w:jc w:val="both"/>
        <w:rPr>
          <w:rFonts w:eastAsia="Calibri" w:cstheme="minorHAnsi"/>
          <w:sz w:val="22"/>
          <w:szCs w:val="22"/>
        </w:rPr>
      </w:pPr>
      <w:r w:rsidRPr="00ED4527">
        <w:rPr>
          <w:rFonts w:eastAsia="Calibri" w:cstheme="minorHAnsi"/>
          <w:sz w:val="22"/>
          <w:szCs w:val="22"/>
        </w:rPr>
        <w:t>dall’impresa ausiliaria e compilato nelle parti pertinenti relative;</w:t>
      </w:r>
    </w:p>
    <w:p w14:paraId="08F61642" w14:textId="77777777" w:rsidR="003E2B94" w:rsidRPr="00ED4527" w:rsidRDefault="003E2B94" w:rsidP="00FC368C">
      <w:pPr>
        <w:pStyle w:val="Paragrafoelenco"/>
        <w:numPr>
          <w:ilvl w:val="0"/>
          <w:numId w:val="83"/>
        </w:numPr>
        <w:jc w:val="both"/>
        <w:rPr>
          <w:rFonts w:eastAsia="Calibri" w:cstheme="minorHAnsi"/>
          <w:sz w:val="22"/>
          <w:szCs w:val="22"/>
        </w:rPr>
      </w:pPr>
      <w:r w:rsidRPr="00ED4527">
        <w:rPr>
          <w:rFonts w:eastAsia="Calibri" w:cstheme="minorHAnsi"/>
          <w:sz w:val="22"/>
          <w:szCs w:val="22"/>
        </w:rPr>
        <w:t>nel caso di avvalimento per soddisfare i requisiti partecipazione: Parte II, Sezioni A, B; Parte III, Sezioni A, B, C e D; Parte IV, in relazione ai requisiti oggetto di avvalimento; Parte VI;</w:t>
      </w:r>
    </w:p>
    <w:p w14:paraId="63C08916" w14:textId="77777777" w:rsidR="003E2B94" w:rsidRPr="00ED4527" w:rsidRDefault="003E2B94" w:rsidP="00FC368C">
      <w:pPr>
        <w:pStyle w:val="Paragrafoelenco"/>
        <w:numPr>
          <w:ilvl w:val="0"/>
          <w:numId w:val="83"/>
        </w:numPr>
        <w:jc w:val="both"/>
        <w:rPr>
          <w:rFonts w:eastAsia="Calibri" w:cstheme="minorHAnsi"/>
          <w:sz w:val="22"/>
          <w:szCs w:val="22"/>
        </w:rPr>
      </w:pPr>
      <w:r w:rsidRPr="00ED4527">
        <w:rPr>
          <w:rFonts w:eastAsia="Calibri" w:cstheme="minorHAnsi"/>
          <w:sz w:val="22"/>
          <w:szCs w:val="22"/>
        </w:rPr>
        <w:t>nel caso di avvalimento: Parte II, Sezioni A, B; Parte III, Sezioni A, B, C e D; Parte IV, in relazione ai requisiti oggetto di avvalimento, solo se l’avvalimento è richiesto anche per soddisfare i requisiti di partecipazione; Parte VI.</w:t>
      </w:r>
    </w:p>
    <w:p w14:paraId="6C580A26" w14:textId="77777777" w:rsidR="003E2B94" w:rsidRPr="00ED4527" w:rsidRDefault="003E2B94" w:rsidP="00FC368C">
      <w:pPr>
        <w:jc w:val="both"/>
        <w:rPr>
          <w:rFonts w:eastAsia="Calibri" w:cstheme="minorHAnsi"/>
          <w:sz w:val="22"/>
          <w:szCs w:val="22"/>
        </w:rPr>
      </w:pPr>
    </w:p>
    <w:p w14:paraId="088A48FF" w14:textId="77777777" w:rsidR="003E2B94" w:rsidRPr="00ED4527" w:rsidRDefault="003E2B94" w:rsidP="00FC368C">
      <w:pPr>
        <w:jc w:val="both"/>
        <w:rPr>
          <w:rFonts w:eastAsia="Calibri" w:cstheme="minorHAnsi"/>
          <w:sz w:val="22"/>
          <w:szCs w:val="22"/>
        </w:rPr>
      </w:pPr>
      <w:r w:rsidRPr="00ED4527">
        <w:rPr>
          <w:rFonts w:eastAsia="Calibri" w:cstheme="minorHAnsi"/>
          <w:sz w:val="22"/>
          <w:szCs w:val="22"/>
        </w:rPr>
        <w:t>Il DGUE è articolato in sei Parti e viene compilato dall’operatore economico nelle parti pertinenti secondo quanto indicato:</w:t>
      </w:r>
    </w:p>
    <w:p w14:paraId="3C1F1569" w14:textId="77777777" w:rsidR="003E2B94" w:rsidRPr="00ED4527" w:rsidRDefault="003E2B94" w:rsidP="00FC368C">
      <w:pPr>
        <w:jc w:val="both"/>
        <w:rPr>
          <w:rFonts w:cstheme="minorHAnsi"/>
          <w:sz w:val="22"/>
          <w:szCs w:val="22"/>
        </w:rPr>
      </w:pPr>
    </w:p>
    <w:p w14:paraId="0F852E85" w14:textId="77777777" w:rsidR="003E2B94" w:rsidRPr="00ED4527" w:rsidRDefault="003E2B94" w:rsidP="00FC368C">
      <w:pPr>
        <w:jc w:val="both"/>
        <w:rPr>
          <w:rFonts w:cstheme="minorHAnsi"/>
          <w:b/>
          <w:sz w:val="22"/>
          <w:szCs w:val="22"/>
        </w:rPr>
      </w:pPr>
      <w:r w:rsidRPr="00ED4527">
        <w:rPr>
          <w:rFonts w:cstheme="minorHAnsi"/>
          <w:b/>
          <w:sz w:val="22"/>
          <w:szCs w:val="22"/>
        </w:rPr>
        <w:t>Parte I – Informazioni sulla procedura di appalto e sull’amministrazione aggiudicatrice o ente aggiudicatore</w:t>
      </w:r>
    </w:p>
    <w:p w14:paraId="035661D6" w14:textId="77777777" w:rsidR="003E2B94" w:rsidRPr="00ED4527" w:rsidRDefault="003E2B94" w:rsidP="00FC368C">
      <w:pPr>
        <w:jc w:val="both"/>
        <w:rPr>
          <w:rFonts w:cstheme="minorHAnsi"/>
          <w:sz w:val="22"/>
          <w:szCs w:val="22"/>
        </w:rPr>
      </w:pPr>
      <w:r w:rsidRPr="00ED4527">
        <w:rPr>
          <w:rFonts w:cstheme="minorHAnsi"/>
          <w:sz w:val="22"/>
          <w:szCs w:val="22"/>
        </w:rPr>
        <w:t>Il concorrente rende tutte le informazioni richieste relative alla procedura di appalto.</w:t>
      </w:r>
    </w:p>
    <w:p w14:paraId="23F40717" w14:textId="77777777" w:rsidR="003E2B94" w:rsidRPr="00ED4527" w:rsidRDefault="003E2B94" w:rsidP="00FC368C">
      <w:pPr>
        <w:jc w:val="both"/>
        <w:rPr>
          <w:rFonts w:cstheme="minorHAnsi"/>
          <w:sz w:val="22"/>
          <w:szCs w:val="22"/>
        </w:rPr>
      </w:pPr>
    </w:p>
    <w:p w14:paraId="63C0C79C" w14:textId="77777777" w:rsidR="003E2B94" w:rsidRPr="00ED4527" w:rsidRDefault="003E2B94" w:rsidP="00FC368C">
      <w:pPr>
        <w:jc w:val="both"/>
        <w:rPr>
          <w:rFonts w:cstheme="minorHAnsi"/>
          <w:b/>
          <w:sz w:val="22"/>
          <w:szCs w:val="22"/>
        </w:rPr>
      </w:pPr>
      <w:r w:rsidRPr="00ED4527">
        <w:rPr>
          <w:rFonts w:cstheme="minorHAnsi"/>
          <w:b/>
          <w:sz w:val="22"/>
          <w:szCs w:val="22"/>
        </w:rPr>
        <w:t>Parte II – Informazioni sull’operatore economico</w:t>
      </w:r>
    </w:p>
    <w:p w14:paraId="75B685BC" w14:textId="77777777" w:rsidR="003E2B94" w:rsidRPr="00ED4527" w:rsidRDefault="003E2B94" w:rsidP="00FC368C">
      <w:pPr>
        <w:jc w:val="both"/>
        <w:rPr>
          <w:rFonts w:cstheme="minorHAnsi"/>
          <w:sz w:val="22"/>
          <w:szCs w:val="22"/>
        </w:rPr>
      </w:pPr>
      <w:r w:rsidRPr="00ED4527">
        <w:rPr>
          <w:rFonts w:cstheme="minorHAnsi"/>
          <w:sz w:val="22"/>
          <w:szCs w:val="22"/>
        </w:rPr>
        <w:t>Il concorrente rende tutte le informazioni richieste mediante la compilazione delle parti pertinenti. In particolare, può procedere, alla lettera B, all’inserimento dei dati identificativi (nome, cognome, data e luogo di nascita, codice fiscale, comune di residenza) dei soggetti di cui all’art. 94, comma 3 del D. Lgs. 36/2023, ivi inclusi i cessati nell’anno antecedente la data di pubblicazione del bando di gara.</w:t>
      </w:r>
    </w:p>
    <w:p w14:paraId="763563DF" w14:textId="77777777" w:rsidR="003E2B94" w:rsidRPr="00ED4527" w:rsidRDefault="003E2B94" w:rsidP="00FC368C">
      <w:pPr>
        <w:jc w:val="both"/>
        <w:rPr>
          <w:rFonts w:cstheme="minorHAnsi"/>
          <w:sz w:val="22"/>
          <w:szCs w:val="22"/>
        </w:rPr>
      </w:pPr>
      <w:r w:rsidRPr="00ED4527">
        <w:rPr>
          <w:rFonts w:cstheme="minorHAnsi"/>
          <w:sz w:val="22"/>
          <w:szCs w:val="22"/>
        </w:rPr>
        <w:t>Il DGUE rappresenta una dichiarazione sostitutiva di atto di notorietà resa ai sensi dell’art.47 del DPR 445/2000 con cui l’operatore economico attesta di:</w:t>
      </w:r>
    </w:p>
    <w:p w14:paraId="79455579" w14:textId="77777777" w:rsidR="003E2B94" w:rsidRPr="00ED4527" w:rsidRDefault="003E2B94" w:rsidP="00FC368C">
      <w:pPr>
        <w:pStyle w:val="Paragrafoelenco"/>
        <w:numPr>
          <w:ilvl w:val="0"/>
          <w:numId w:val="82"/>
        </w:numPr>
        <w:jc w:val="both"/>
        <w:rPr>
          <w:rFonts w:cstheme="minorHAnsi"/>
          <w:sz w:val="22"/>
          <w:szCs w:val="22"/>
        </w:rPr>
      </w:pPr>
      <w:r w:rsidRPr="00ED4527">
        <w:rPr>
          <w:rFonts w:cstheme="minorHAnsi"/>
          <w:sz w:val="22"/>
          <w:szCs w:val="22"/>
        </w:rPr>
        <w:t>Non trovarsi in una delle situazioni di esclusione di cui al Titolo IV, Capo II della Parte V del Codice (artt.94 a 98);</w:t>
      </w:r>
    </w:p>
    <w:p w14:paraId="73ECFFB6" w14:textId="77777777" w:rsidR="003E2B94" w:rsidRPr="00ED4527" w:rsidRDefault="003E2B94" w:rsidP="00FC368C">
      <w:pPr>
        <w:pStyle w:val="Paragrafoelenco"/>
        <w:numPr>
          <w:ilvl w:val="0"/>
          <w:numId w:val="82"/>
        </w:numPr>
        <w:jc w:val="both"/>
        <w:rPr>
          <w:rFonts w:cstheme="minorHAnsi"/>
          <w:sz w:val="22"/>
          <w:szCs w:val="22"/>
        </w:rPr>
      </w:pPr>
      <w:r w:rsidRPr="00ED4527">
        <w:rPr>
          <w:rFonts w:cstheme="minorHAnsi"/>
          <w:sz w:val="22"/>
          <w:szCs w:val="22"/>
        </w:rPr>
        <w:t>Soddisfare i pertinenti criteri di selezione di cui agli artt.100, 103 e 162 del Codice;</w:t>
      </w:r>
    </w:p>
    <w:p w14:paraId="661AD397" w14:textId="77777777" w:rsidR="003E2B94" w:rsidRPr="00ED4527" w:rsidRDefault="003E2B94" w:rsidP="00FC368C">
      <w:pPr>
        <w:pStyle w:val="Paragrafoelenco"/>
        <w:numPr>
          <w:ilvl w:val="0"/>
          <w:numId w:val="82"/>
        </w:numPr>
        <w:jc w:val="both"/>
        <w:rPr>
          <w:rFonts w:cstheme="minorHAnsi"/>
          <w:sz w:val="22"/>
          <w:szCs w:val="22"/>
        </w:rPr>
      </w:pPr>
      <w:r w:rsidRPr="00ED4527">
        <w:rPr>
          <w:rFonts w:cstheme="minorHAnsi"/>
          <w:sz w:val="22"/>
          <w:szCs w:val="22"/>
        </w:rPr>
        <w:t>Rispettare, nei casi previsti, le norme e i criteri oggettivi fissati al fine di limitare il numero di candidati qualificati da invitare ai sensi dell’articolo 70, comma 6, del Codice.</w:t>
      </w:r>
    </w:p>
    <w:p w14:paraId="2E34260B" w14:textId="77777777" w:rsidR="003E2B94" w:rsidRPr="00ED4527" w:rsidRDefault="003E2B94" w:rsidP="00FC368C">
      <w:pPr>
        <w:jc w:val="both"/>
        <w:rPr>
          <w:rFonts w:cstheme="minorHAnsi"/>
          <w:sz w:val="22"/>
          <w:szCs w:val="22"/>
        </w:rPr>
      </w:pPr>
    </w:p>
    <w:p w14:paraId="21A433D6" w14:textId="77777777" w:rsidR="003E2B94" w:rsidRPr="00ED4527" w:rsidRDefault="003E2B94" w:rsidP="00FC368C">
      <w:pPr>
        <w:jc w:val="both"/>
        <w:rPr>
          <w:rFonts w:cstheme="minorHAnsi"/>
          <w:b/>
          <w:sz w:val="22"/>
          <w:szCs w:val="22"/>
        </w:rPr>
      </w:pPr>
      <w:r w:rsidRPr="00ED4527">
        <w:rPr>
          <w:rFonts w:cstheme="minorHAnsi"/>
          <w:b/>
          <w:sz w:val="22"/>
          <w:szCs w:val="22"/>
        </w:rPr>
        <w:t xml:space="preserve">In caso di </w:t>
      </w:r>
      <w:r w:rsidRPr="00ED4527">
        <w:rPr>
          <w:rFonts w:cstheme="minorHAnsi"/>
          <w:b/>
          <w:sz w:val="22"/>
          <w:szCs w:val="22"/>
          <w:u w:val="single"/>
        </w:rPr>
        <w:t>ricorso all’avvalimento</w:t>
      </w:r>
      <w:r w:rsidRPr="00ED4527">
        <w:rPr>
          <w:rFonts w:cstheme="minorHAnsi"/>
          <w:b/>
          <w:sz w:val="22"/>
          <w:szCs w:val="22"/>
        </w:rPr>
        <w:t xml:space="preserve"> si richiede la compilazione della sezione C</w:t>
      </w:r>
    </w:p>
    <w:p w14:paraId="3365694B" w14:textId="77777777" w:rsidR="003E2B94" w:rsidRPr="00ED4527" w:rsidRDefault="003E2B94" w:rsidP="00FC368C">
      <w:pPr>
        <w:jc w:val="both"/>
        <w:rPr>
          <w:rFonts w:cstheme="minorHAnsi"/>
          <w:sz w:val="22"/>
          <w:szCs w:val="22"/>
        </w:rPr>
      </w:pPr>
      <w:r w:rsidRPr="00ED4527">
        <w:rPr>
          <w:rFonts w:cstheme="minorHAnsi"/>
          <w:sz w:val="22"/>
          <w:szCs w:val="22"/>
        </w:rPr>
        <w:t>Il concorrente indica la denominazione dell’operatore economico ausiliario e i requisiti oggetto di avvalimento.</w:t>
      </w:r>
    </w:p>
    <w:p w14:paraId="54851FD6" w14:textId="77777777" w:rsidR="003E2B94" w:rsidRPr="00ED4527" w:rsidRDefault="003E2B94" w:rsidP="00FC368C">
      <w:pPr>
        <w:jc w:val="both"/>
        <w:rPr>
          <w:rFonts w:cstheme="minorHAnsi"/>
          <w:b/>
          <w:sz w:val="22"/>
          <w:szCs w:val="22"/>
        </w:rPr>
      </w:pPr>
    </w:p>
    <w:p w14:paraId="12233A6C" w14:textId="77777777" w:rsidR="003E2B94" w:rsidRPr="00ED4527" w:rsidRDefault="003E2B94" w:rsidP="00FC368C">
      <w:pPr>
        <w:jc w:val="both"/>
        <w:rPr>
          <w:rFonts w:cstheme="minorHAnsi"/>
          <w:b/>
          <w:sz w:val="22"/>
          <w:szCs w:val="22"/>
        </w:rPr>
      </w:pPr>
      <w:r w:rsidRPr="00ED4527">
        <w:rPr>
          <w:rFonts w:cstheme="minorHAnsi"/>
          <w:b/>
          <w:sz w:val="22"/>
          <w:szCs w:val="22"/>
        </w:rPr>
        <w:t xml:space="preserve">In caso di </w:t>
      </w:r>
      <w:r w:rsidRPr="00ED4527">
        <w:rPr>
          <w:rFonts w:cstheme="minorHAnsi"/>
          <w:b/>
          <w:sz w:val="22"/>
          <w:szCs w:val="22"/>
          <w:u w:val="single"/>
        </w:rPr>
        <w:t>ricorso al subappalto</w:t>
      </w:r>
      <w:r w:rsidRPr="00ED4527">
        <w:rPr>
          <w:rFonts w:cstheme="minorHAnsi"/>
          <w:b/>
          <w:sz w:val="22"/>
          <w:szCs w:val="22"/>
        </w:rPr>
        <w:t xml:space="preserve"> si richiede la compilazione della sezione D</w:t>
      </w:r>
    </w:p>
    <w:p w14:paraId="6C85075D" w14:textId="77777777" w:rsidR="003E2B94" w:rsidRPr="00ED4527" w:rsidRDefault="003E2B94" w:rsidP="008D6D39">
      <w:pPr>
        <w:jc w:val="both"/>
        <w:rPr>
          <w:rFonts w:cstheme="minorHAnsi"/>
          <w:sz w:val="22"/>
          <w:szCs w:val="22"/>
        </w:rPr>
      </w:pPr>
      <w:r w:rsidRPr="00ED4527">
        <w:rPr>
          <w:rFonts w:cstheme="minorHAnsi"/>
          <w:sz w:val="22"/>
          <w:szCs w:val="22"/>
        </w:rPr>
        <w:t>Il concorrente, pena l’impossibilità di ricorrere al subappalto, indica l’elenco delle prestazioni che intende subappaltare con la relativa quota percentuale dell’importo complessivo del contratto.</w:t>
      </w:r>
    </w:p>
    <w:p w14:paraId="46787B96" w14:textId="77777777" w:rsidR="003E2B94" w:rsidRPr="00ED4527" w:rsidRDefault="003E2B94" w:rsidP="008D6D39">
      <w:pPr>
        <w:ind w:left="720"/>
        <w:jc w:val="both"/>
        <w:rPr>
          <w:rFonts w:eastAsia="Calibri" w:cstheme="minorHAnsi"/>
          <w:sz w:val="22"/>
          <w:szCs w:val="22"/>
        </w:rPr>
      </w:pPr>
    </w:p>
    <w:p w14:paraId="172A0CA0" w14:textId="77777777" w:rsidR="003E2B94" w:rsidRPr="00ED4527" w:rsidRDefault="003E2B94" w:rsidP="008D6D39">
      <w:pPr>
        <w:jc w:val="both"/>
        <w:rPr>
          <w:rFonts w:cstheme="minorHAnsi"/>
          <w:b/>
          <w:sz w:val="22"/>
          <w:szCs w:val="22"/>
        </w:rPr>
      </w:pPr>
      <w:r w:rsidRPr="00ED4527">
        <w:rPr>
          <w:rFonts w:cstheme="minorHAnsi"/>
          <w:b/>
          <w:sz w:val="22"/>
          <w:szCs w:val="22"/>
        </w:rPr>
        <w:t>Parte III – Motivi di esclusione</w:t>
      </w:r>
    </w:p>
    <w:p w14:paraId="43331584" w14:textId="77777777" w:rsidR="003E2B94" w:rsidRPr="00ED4527" w:rsidRDefault="003E2B94" w:rsidP="008D6D39">
      <w:pPr>
        <w:jc w:val="both"/>
        <w:rPr>
          <w:rFonts w:cstheme="minorHAnsi"/>
          <w:sz w:val="22"/>
          <w:szCs w:val="22"/>
        </w:rPr>
      </w:pPr>
      <w:r w:rsidRPr="00ED4527">
        <w:rPr>
          <w:rFonts w:cstheme="minorHAnsi"/>
          <w:sz w:val="22"/>
          <w:szCs w:val="22"/>
        </w:rPr>
        <w:t>Il concorrente dichiara di non trovarsi nelle condizioni previste dal paragrafo 7 del presente disciplinare, con la compilazione delle Sezioni A, B, C e D.</w:t>
      </w:r>
    </w:p>
    <w:p w14:paraId="19CD360F" w14:textId="77777777" w:rsidR="003E2B94" w:rsidRPr="00ED4527" w:rsidRDefault="003E2B94" w:rsidP="008D6D39">
      <w:pPr>
        <w:jc w:val="both"/>
        <w:rPr>
          <w:rFonts w:cstheme="minorHAnsi"/>
          <w:sz w:val="22"/>
          <w:szCs w:val="22"/>
        </w:rPr>
      </w:pPr>
    </w:p>
    <w:p w14:paraId="709F8D67" w14:textId="77777777" w:rsidR="003E2B94" w:rsidRPr="00ED4527" w:rsidRDefault="003E2B94" w:rsidP="008D6D39">
      <w:pPr>
        <w:jc w:val="both"/>
        <w:rPr>
          <w:rFonts w:cstheme="minorHAnsi"/>
          <w:sz w:val="22"/>
          <w:szCs w:val="22"/>
        </w:rPr>
      </w:pPr>
      <w:r w:rsidRPr="00ED4527">
        <w:rPr>
          <w:rFonts w:cstheme="minorHAnsi"/>
          <w:sz w:val="22"/>
          <w:szCs w:val="22"/>
        </w:rPr>
        <w:t>In particolare, con riferimento alle fattispecie di cui all’art 94, comma 6, del Codice, il concorrente, limitatamente alle violazioni relative a mancati pagamenti di imposte e/o versamenti contributivi è tenuto a dichiarare nel DGUE (Parte III, Sezione B) l’indicazione se abbia ottemperato pagando o impegnandosi a pagare in modo vincolante le imposte o i contributi previdenziali dovuti, compresi eventuali interessi o sanzioni, oppure quando il debito tributario o previdenziale sia comunque integralmente estinto, purché l’estinzione, il pagamento o l’impegno si siano perfezionati anteriormente alla scadenza del termine per la presentazione dell’offerta.</w:t>
      </w:r>
    </w:p>
    <w:p w14:paraId="34008BD9" w14:textId="37D213EE" w:rsidR="003E2B94" w:rsidRDefault="008D6D39" w:rsidP="008D6D39">
      <w:pPr>
        <w:pStyle w:val="NormaleWeb"/>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L</w:t>
      </w:r>
      <w:r w:rsidR="003E2B94" w:rsidRPr="00ED4527">
        <w:rPr>
          <w:rFonts w:asciiTheme="minorHAnsi" w:hAnsiTheme="minorHAnsi" w:cstheme="minorHAnsi"/>
          <w:sz w:val="22"/>
          <w:szCs w:val="22"/>
        </w:rPr>
        <w:t>a Parte III</w:t>
      </w:r>
      <w:r w:rsidR="003E2B94" w:rsidRPr="00ED4527">
        <w:rPr>
          <w:rFonts w:asciiTheme="minorHAnsi" w:hAnsiTheme="minorHAnsi" w:cstheme="minorHAnsi"/>
          <w:b/>
          <w:bCs/>
          <w:sz w:val="22"/>
          <w:szCs w:val="22"/>
        </w:rPr>
        <w:t xml:space="preserve"> </w:t>
      </w:r>
      <w:r w:rsidR="003E2B94" w:rsidRPr="00ED4527">
        <w:rPr>
          <w:rFonts w:asciiTheme="minorHAnsi" w:hAnsiTheme="minorHAnsi" w:cstheme="minorHAnsi"/>
          <w:sz w:val="22"/>
          <w:szCs w:val="22"/>
        </w:rPr>
        <w:t xml:space="preserve">contiene le informazioni relative all’assenza dei motivi di esclusione (articoli da 94 a 98 del Codice). </w:t>
      </w:r>
    </w:p>
    <w:p w14:paraId="460394C5" w14:textId="77777777" w:rsidR="008D6D39" w:rsidRPr="00ED4527" w:rsidRDefault="008D6D39" w:rsidP="008D6D39">
      <w:pPr>
        <w:pStyle w:val="NormaleWeb"/>
        <w:spacing w:before="0" w:beforeAutospacing="0" w:after="0" w:afterAutospacing="0"/>
        <w:jc w:val="both"/>
        <w:rPr>
          <w:rFonts w:asciiTheme="minorHAnsi" w:hAnsiTheme="minorHAnsi" w:cstheme="minorHAnsi"/>
          <w:sz w:val="22"/>
          <w:szCs w:val="22"/>
        </w:rPr>
      </w:pPr>
    </w:p>
    <w:p w14:paraId="1401DF2C"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La </w:t>
      </w:r>
      <w:r w:rsidRPr="00ED4527">
        <w:rPr>
          <w:rFonts w:asciiTheme="minorHAnsi" w:hAnsiTheme="minorHAnsi" w:cstheme="minorHAnsi"/>
          <w:b/>
          <w:bCs/>
          <w:sz w:val="22"/>
          <w:szCs w:val="22"/>
        </w:rPr>
        <w:t xml:space="preserve">Sez. A - Motivi legati a condanne penali </w:t>
      </w:r>
      <w:r w:rsidRPr="00ED4527">
        <w:rPr>
          <w:rFonts w:asciiTheme="minorHAnsi" w:hAnsiTheme="minorHAnsi" w:cstheme="minorHAnsi"/>
          <w:sz w:val="22"/>
          <w:szCs w:val="22"/>
        </w:rPr>
        <w:t xml:space="preserve">si riferisce ai motivi di esclusione legati a condanne penali previsti dall’articolo 57, paragrafo 1 della direttiva 2014/24/UE, che, nel Codice, sono disciplinati all’ dell’articolo 94, comma 1. Con riferimento a questa Sezione, laddove nel DGUE vengano contemplate le ipotesi di condanna con sentenza definitiva, occorre uniformare il contenuto delle informazioni richieste alle previsioni di cui al comma 1 del citato articolo 94, inserendo anche il riferimento al decreto penale di condanna divenuto irrevocabile. Inoltre, è necessario indicare i soggetti cui tali condanne si riferiscono facendo espresso riferimento all’articolo 94, comma 3, del Codice. </w:t>
      </w:r>
    </w:p>
    <w:p w14:paraId="4AE23325" w14:textId="77777777" w:rsidR="008D6D39" w:rsidRDefault="008D6D39" w:rsidP="008D6D39">
      <w:pPr>
        <w:pStyle w:val="NormaleWeb"/>
        <w:spacing w:before="0" w:beforeAutospacing="0" w:after="0" w:afterAutospacing="0"/>
        <w:jc w:val="both"/>
        <w:rPr>
          <w:rFonts w:asciiTheme="minorHAnsi" w:hAnsiTheme="minorHAnsi" w:cstheme="minorHAnsi"/>
          <w:sz w:val="22"/>
          <w:szCs w:val="22"/>
        </w:rPr>
      </w:pPr>
    </w:p>
    <w:p w14:paraId="05080C31" w14:textId="77777777" w:rsidR="008D6D39" w:rsidRDefault="008D6D39" w:rsidP="008D6D39">
      <w:pPr>
        <w:pStyle w:val="NormaleWeb"/>
        <w:spacing w:before="0" w:beforeAutospacing="0" w:after="0" w:afterAutospacing="0"/>
        <w:jc w:val="both"/>
        <w:rPr>
          <w:rFonts w:asciiTheme="minorHAnsi" w:hAnsiTheme="minorHAnsi" w:cstheme="minorHAnsi"/>
          <w:sz w:val="22"/>
          <w:szCs w:val="22"/>
        </w:rPr>
      </w:pPr>
    </w:p>
    <w:p w14:paraId="4B8A4D65" w14:textId="77777777" w:rsidR="008D6D39" w:rsidRPr="00ED4527" w:rsidRDefault="008D6D39" w:rsidP="008D6D39">
      <w:pPr>
        <w:pStyle w:val="NormaleWeb"/>
        <w:spacing w:before="0" w:beforeAutospacing="0" w:after="0" w:afterAutospacing="0"/>
        <w:jc w:val="both"/>
        <w:rPr>
          <w:rFonts w:asciiTheme="minorHAnsi" w:hAnsiTheme="minorHAnsi" w:cstheme="minorHAnsi"/>
          <w:sz w:val="22"/>
          <w:szCs w:val="22"/>
        </w:rPr>
      </w:pPr>
    </w:p>
    <w:p w14:paraId="26DB5E92"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Occorre, infine, integrare le informazioni riguardanti tali motivi di esclusione inserendo i dati inerenti alla tipologia del reato commesso, la durata della condanna inflitta, </w:t>
      </w:r>
      <w:proofErr w:type="spellStart"/>
      <w:r w:rsidRPr="00ED4527">
        <w:rPr>
          <w:rFonts w:asciiTheme="minorHAnsi" w:hAnsiTheme="minorHAnsi" w:cstheme="minorHAnsi"/>
          <w:sz w:val="22"/>
          <w:szCs w:val="22"/>
        </w:rPr>
        <w:t>nonche</w:t>
      </w:r>
      <w:proofErr w:type="spellEnd"/>
      <w:r w:rsidRPr="00ED4527">
        <w:rPr>
          <w:rFonts w:asciiTheme="minorHAnsi" w:hAnsiTheme="minorHAnsi" w:cstheme="minorHAnsi"/>
          <w:sz w:val="22"/>
          <w:szCs w:val="22"/>
        </w:rPr>
        <w:t>́ i dati inerenti all’eventuale avvenuta comminazione della pena accessoria dell’</w:t>
      </w:r>
      <w:proofErr w:type="spellStart"/>
      <w:r w:rsidRPr="00ED4527">
        <w:rPr>
          <w:rFonts w:asciiTheme="minorHAnsi" w:hAnsiTheme="minorHAnsi" w:cstheme="minorHAnsi"/>
          <w:sz w:val="22"/>
          <w:szCs w:val="22"/>
        </w:rPr>
        <w:t>incapacita</w:t>
      </w:r>
      <w:proofErr w:type="spellEnd"/>
      <w:r w:rsidRPr="00ED4527">
        <w:rPr>
          <w:rFonts w:asciiTheme="minorHAnsi" w:hAnsiTheme="minorHAnsi" w:cstheme="minorHAnsi"/>
          <w:sz w:val="22"/>
          <w:szCs w:val="22"/>
        </w:rPr>
        <w:t>̀ di contrarre con la pubblica amministrazione e la relativa durata. Tali integrazioni si rendono necessarie per consentire alla stazione appaltante di verificare se la condotta illecita si è verificata in un periodo di tempo rilevante ai fini dell’esclusione e di determinare – come previsto dall’art. 96, comma 6 – l’</w:t>
      </w:r>
      <w:proofErr w:type="spellStart"/>
      <w:r w:rsidRPr="00ED4527">
        <w:rPr>
          <w:rFonts w:asciiTheme="minorHAnsi" w:hAnsiTheme="minorHAnsi" w:cstheme="minorHAnsi"/>
          <w:sz w:val="22"/>
          <w:szCs w:val="22"/>
        </w:rPr>
        <w:t>applicabilita</w:t>
      </w:r>
      <w:proofErr w:type="spellEnd"/>
      <w:r w:rsidRPr="00ED4527">
        <w:rPr>
          <w:rFonts w:asciiTheme="minorHAnsi" w:hAnsiTheme="minorHAnsi" w:cstheme="minorHAnsi"/>
          <w:sz w:val="22"/>
          <w:szCs w:val="22"/>
        </w:rPr>
        <w:t>̀ delle misure di autodisciplina (</w:t>
      </w:r>
      <w:r w:rsidRPr="00ED4527">
        <w:rPr>
          <w:rFonts w:asciiTheme="minorHAnsi" w:hAnsiTheme="minorHAnsi" w:cstheme="minorHAnsi"/>
          <w:i/>
          <w:iCs/>
          <w:sz w:val="22"/>
          <w:szCs w:val="22"/>
        </w:rPr>
        <w:t>self-</w:t>
      </w:r>
      <w:proofErr w:type="spellStart"/>
      <w:r w:rsidRPr="00ED4527">
        <w:rPr>
          <w:rFonts w:asciiTheme="minorHAnsi" w:hAnsiTheme="minorHAnsi" w:cstheme="minorHAnsi"/>
          <w:i/>
          <w:iCs/>
          <w:sz w:val="22"/>
          <w:szCs w:val="22"/>
        </w:rPr>
        <w:t>cleaning</w:t>
      </w:r>
      <w:proofErr w:type="spellEnd"/>
      <w:r w:rsidRPr="00ED4527">
        <w:rPr>
          <w:rFonts w:asciiTheme="minorHAnsi" w:hAnsiTheme="minorHAnsi" w:cstheme="minorHAnsi"/>
          <w:sz w:val="22"/>
          <w:szCs w:val="22"/>
        </w:rPr>
        <w:t xml:space="preserve">) e la conseguente valutazione delle misure ivi contemplate attuate dall’operatore economico finalizzate alla decisione di escludere o meno l’operatore economico dalla procedura di gara, ai sensi dell’art. 96, comma 7, del Codice. </w:t>
      </w:r>
    </w:p>
    <w:p w14:paraId="48C7DABC" w14:textId="569E691B"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Le misure di </w:t>
      </w:r>
      <w:r w:rsidRPr="00ED4527">
        <w:rPr>
          <w:rFonts w:asciiTheme="minorHAnsi" w:hAnsiTheme="minorHAnsi" w:cstheme="minorHAnsi"/>
          <w:i/>
          <w:iCs/>
          <w:sz w:val="22"/>
          <w:szCs w:val="22"/>
        </w:rPr>
        <w:t>self-</w:t>
      </w:r>
      <w:proofErr w:type="spellStart"/>
      <w:r w:rsidRPr="00ED4527">
        <w:rPr>
          <w:rFonts w:asciiTheme="minorHAnsi" w:hAnsiTheme="minorHAnsi" w:cstheme="minorHAnsi"/>
          <w:i/>
          <w:iCs/>
          <w:sz w:val="22"/>
          <w:szCs w:val="22"/>
        </w:rPr>
        <w:t>cleaning</w:t>
      </w:r>
      <w:proofErr w:type="spellEnd"/>
      <w:r w:rsidRPr="00ED4527">
        <w:rPr>
          <w:rFonts w:asciiTheme="minorHAnsi" w:hAnsiTheme="minorHAnsi" w:cstheme="minorHAnsi"/>
          <w:i/>
          <w:iCs/>
          <w:sz w:val="22"/>
          <w:szCs w:val="22"/>
        </w:rPr>
        <w:t xml:space="preserve"> </w:t>
      </w:r>
      <w:r w:rsidRPr="00ED4527">
        <w:rPr>
          <w:rFonts w:asciiTheme="minorHAnsi" w:hAnsiTheme="minorHAnsi" w:cstheme="minorHAnsi"/>
          <w:sz w:val="22"/>
          <w:szCs w:val="22"/>
        </w:rPr>
        <w:t xml:space="preserve">devono essere inserite nel FVOE ovvero nella busta amministrativa e precisamente il concorrente deve inserire la relazione che illustra le misure di </w:t>
      </w:r>
      <w:r w:rsidRPr="00360833">
        <w:rPr>
          <w:rFonts w:asciiTheme="minorHAnsi" w:hAnsiTheme="minorHAnsi" w:cstheme="minorHAnsi"/>
          <w:i/>
          <w:iCs/>
          <w:sz w:val="22"/>
          <w:szCs w:val="22"/>
        </w:rPr>
        <w:t>self</w:t>
      </w:r>
      <w:r w:rsidR="00360833" w:rsidRPr="00360833">
        <w:rPr>
          <w:rFonts w:asciiTheme="minorHAnsi" w:hAnsiTheme="minorHAnsi" w:cstheme="minorHAnsi"/>
          <w:i/>
          <w:iCs/>
          <w:sz w:val="22"/>
          <w:szCs w:val="22"/>
        </w:rPr>
        <w:t>-</w:t>
      </w:r>
      <w:proofErr w:type="spellStart"/>
      <w:r w:rsidRPr="00360833">
        <w:rPr>
          <w:rFonts w:asciiTheme="minorHAnsi" w:hAnsiTheme="minorHAnsi" w:cstheme="minorHAnsi"/>
          <w:i/>
          <w:iCs/>
          <w:sz w:val="22"/>
          <w:szCs w:val="22"/>
        </w:rPr>
        <w:t>cleaning</w:t>
      </w:r>
      <w:proofErr w:type="spellEnd"/>
      <w:r w:rsidRPr="00ED4527">
        <w:rPr>
          <w:rFonts w:asciiTheme="minorHAnsi" w:hAnsiTheme="minorHAnsi" w:cstheme="minorHAnsi"/>
          <w:sz w:val="22"/>
          <w:szCs w:val="22"/>
        </w:rPr>
        <w:t xml:space="preserve"> adottate in relazione alle cause di esclusione verificate prima della presentazione della domanda di partecipazione e indicare nel DGUE, il riferimento al documento caricato nel FVOE </w:t>
      </w:r>
      <w:r w:rsidRPr="00ED4527">
        <w:rPr>
          <w:rFonts w:asciiTheme="minorHAnsi" w:hAnsiTheme="minorHAnsi" w:cstheme="minorHAnsi"/>
          <w:sz w:val="22"/>
          <w:szCs w:val="22"/>
          <w:lang w:eastAsia="en-US"/>
        </w:rPr>
        <w:t>ovvero insieme con la restante documentazione amministrativa</w:t>
      </w:r>
      <w:r w:rsidRPr="00ED4527">
        <w:rPr>
          <w:rFonts w:asciiTheme="minorHAnsi" w:hAnsiTheme="minorHAnsi" w:cstheme="minorHAnsi"/>
          <w:sz w:val="22"/>
          <w:szCs w:val="22"/>
        </w:rPr>
        <w:t xml:space="preserve">. Tali misure possono consistere, secondo quanto previsto, a titolo esemplificativo, dal citato articolo 96, comma 6 del Codice, nella dimostrazione di aver risarcito o di essersi impegnato a risarcire qualunque danno causato dal reato o dall'illecito, di aver chiarito i fatti e le circostanze in modo globale collaborando attivamente con le autorità investigative e di aver adottato provvedimenti concreti di carattere tecnico, organizzativo e relativi al personale idonei a prevenire ulteriori reati o illeciti. </w:t>
      </w:r>
    </w:p>
    <w:p w14:paraId="361F3404"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Le informazioni sopra indicate devono essere riportate per tutti i reati previsti negli appositi spazi della presente sezione. </w:t>
      </w:r>
    </w:p>
    <w:p w14:paraId="661B4F7F"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Si precisa che le indicazioni sul </w:t>
      </w:r>
      <w:r w:rsidRPr="00ED4527">
        <w:rPr>
          <w:rFonts w:asciiTheme="minorHAnsi" w:hAnsiTheme="minorHAnsi" w:cstheme="minorHAnsi"/>
          <w:i/>
          <w:iCs/>
          <w:sz w:val="22"/>
          <w:szCs w:val="22"/>
        </w:rPr>
        <w:t>self-</w:t>
      </w:r>
      <w:proofErr w:type="spellStart"/>
      <w:r w:rsidRPr="00ED4527">
        <w:rPr>
          <w:rFonts w:asciiTheme="minorHAnsi" w:hAnsiTheme="minorHAnsi" w:cstheme="minorHAnsi"/>
          <w:i/>
          <w:iCs/>
          <w:sz w:val="22"/>
          <w:szCs w:val="22"/>
        </w:rPr>
        <w:t>cleaning</w:t>
      </w:r>
      <w:proofErr w:type="spellEnd"/>
      <w:r w:rsidRPr="00ED4527">
        <w:rPr>
          <w:rFonts w:asciiTheme="minorHAnsi" w:hAnsiTheme="minorHAnsi" w:cstheme="minorHAnsi"/>
          <w:i/>
          <w:iCs/>
          <w:sz w:val="22"/>
          <w:szCs w:val="22"/>
        </w:rPr>
        <w:t xml:space="preserve"> </w:t>
      </w:r>
      <w:r w:rsidRPr="00ED4527">
        <w:rPr>
          <w:rFonts w:asciiTheme="minorHAnsi" w:hAnsiTheme="minorHAnsi" w:cstheme="minorHAnsi"/>
          <w:sz w:val="22"/>
          <w:szCs w:val="22"/>
        </w:rPr>
        <w:t xml:space="preserve">sopra formulate si applicano anche alle altre Sezioni del DGUE in cui tali misure sono previste. </w:t>
      </w:r>
    </w:p>
    <w:p w14:paraId="01D49D51" w14:textId="77777777" w:rsidR="008D6D39" w:rsidRPr="00ED4527" w:rsidRDefault="008D6D39" w:rsidP="008D6D39">
      <w:pPr>
        <w:pStyle w:val="NormaleWeb"/>
        <w:spacing w:before="0" w:beforeAutospacing="0" w:after="0" w:afterAutospacing="0"/>
        <w:jc w:val="both"/>
        <w:rPr>
          <w:rFonts w:asciiTheme="minorHAnsi" w:hAnsiTheme="minorHAnsi" w:cstheme="minorHAnsi"/>
          <w:sz w:val="22"/>
          <w:szCs w:val="22"/>
        </w:rPr>
      </w:pPr>
    </w:p>
    <w:p w14:paraId="40C5B75E"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Con riferimento alla </w:t>
      </w:r>
      <w:r w:rsidRPr="00ED4527">
        <w:rPr>
          <w:rFonts w:asciiTheme="minorHAnsi" w:hAnsiTheme="minorHAnsi" w:cstheme="minorHAnsi"/>
          <w:b/>
          <w:bCs/>
          <w:sz w:val="22"/>
          <w:szCs w:val="22"/>
        </w:rPr>
        <w:t xml:space="preserve">Sez. B- Motivi legati al pagamento di imposte o contributi previdenziali </w:t>
      </w:r>
      <w:r w:rsidRPr="00ED4527">
        <w:rPr>
          <w:rFonts w:asciiTheme="minorHAnsi" w:hAnsiTheme="minorHAnsi" w:cstheme="minorHAnsi"/>
          <w:sz w:val="22"/>
          <w:szCs w:val="22"/>
        </w:rPr>
        <w:t xml:space="preserve">si evidenzia che l’operatore economico </w:t>
      </w:r>
      <w:proofErr w:type="spellStart"/>
      <w:r w:rsidRPr="00ED4527">
        <w:rPr>
          <w:rFonts w:asciiTheme="minorHAnsi" w:hAnsiTheme="minorHAnsi" w:cstheme="minorHAnsi"/>
          <w:sz w:val="22"/>
          <w:szCs w:val="22"/>
        </w:rPr>
        <w:t>dovra</w:t>
      </w:r>
      <w:proofErr w:type="spellEnd"/>
      <w:r w:rsidRPr="00ED4527">
        <w:rPr>
          <w:rFonts w:asciiTheme="minorHAnsi" w:hAnsiTheme="minorHAnsi" w:cstheme="minorHAnsi"/>
          <w:sz w:val="22"/>
          <w:szCs w:val="22"/>
        </w:rPr>
        <w:t xml:space="preserve">̀ specificare negli appositi spazi le ipotesi previste dall’art. 95, comma 2 del Codice (pagamento, compensazione, estinzione), indicando, </w:t>
      </w:r>
      <w:proofErr w:type="spellStart"/>
      <w:r w:rsidRPr="00ED4527">
        <w:rPr>
          <w:rFonts w:asciiTheme="minorHAnsi" w:hAnsiTheme="minorHAnsi" w:cstheme="minorHAnsi"/>
          <w:sz w:val="22"/>
          <w:szCs w:val="22"/>
        </w:rPr>
        <w:t>altresi</w:t>
      </w:r>
      <w:proofErr w:type="spellEnd"/>
      <w:r w:rsidRPr="00ED4527">
        <w:rPr>
          <w:rFonts w:asciiTheme="minorHAnsi" w:hAnsiTheme="minorHAnsi" w:cstheme="minorHAnsi"/>
          <w:sz w:val="22"/>
          <w:szCs w:val="22"/>
        </w:rPr>
        <w:t xml:space="preserve">̀, se il pagamento o la formalizzazione dell’impegno siano intervenuti prima della scadenza del termine per la presentazione della domanda di partecipazione alla gara. Queste informazioni devono essere inserite per le diverse fattispecie previste nella presente sezione. </w:t>
      </w:r>
    </w:p>
    <w:p w14:paraId="2D7E1658" w14:textId="77777777" w:rsidR="008D6D39" w:rsidRPr="00ED4527" w:rsidRDefault="008D6D39" w:rsidP="008D6D39">
      <w:pPr>
        <w:pStyle w:val="NormaleWeb"/>
        <w:spacing w:before="0" w:beforeAutospacing="0" w:after="0" w:afterAutospacing="0"/>
        <w:jc w:val="both"/>
        <w:rPr>
          <w:rFonts w:asciiTheme="minorHAnsi" w:hAnsiTheme="minorHAnsi" w:cstheme="minorHAnsi"/>
          <w:sz w:val="22"/>
          <w:szCs w:val="22"/>
        </w:rPr>
      </w:pPr>
    </w:p>
    <w:p w14:paraId="7C187121"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Per quanto concerne la </w:t>
      </w:r>
      <w:r w:rsidRPr="00ED4527">
        <w:rPr>
          <w:rFonts w:asciiTheme="minorHAnsi" w:hAnsiTheme="minorHAnsi" w:cstheme="minorHAnsi"/>
          <w:b/>
          <w:bCs/>
          <w:sz w:val="22"/>
          <w:szCs w:val="22"/>
        </w:rPr>
        <w:t>Sez. C - Motivi legati a insolvenza, conflitto di interessi o illeciti professionali</w:t>
      </w:r>
      <w:r w:rsidRPr="00ED4527">
        <w:rPr>
          <w:rFonts w:asciiTheme="minorHAnsi" w:hAnsiTheme="minorHAnsi" w:cstheme="minorHAnsi"/>
          <w:sz w:val="22"/>
          <w:szCs w:val="22"/>
        </w:rPr>
        <w:t xml:space="preserve">, si precisa quanto segue. </w:t>
      </w:r>
    </w:p>
    <w:p w14:paraId="50B8F2FA"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Le dichiarazioni concernenti le violazioni in materia di salute e sicurezza del lavoro, di cui all’art. 95, comma 1 lett. a) del Codice devono essere inserite in questa sezione, nel riquadro dedicato alla “Violazione di obblighi in materia di diritto del lavoro”. </w:t>
      </w:r>
    </w:p>
    <w:p w14:paraId="624E418D"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Nel riquadro della presente sezione dedicato al “Liquidazione giudiziale” (</w:t>
      </w:r>
      <w:proofErr w:type="spellStart"/>
      <w:r w:rsidRPr="00ED4527">
        <w:rPr>
          <w:rFonts w:asciiTheme="minorHAnsi" w:hAnsiTheme="minorHAnsi" w:cstheme="minorHAnsi"/>
          <w:sz w:val="22"/>
          <w:szCs w:val="22"/>
        </w:rPr>
        <w:t>rif.</w:t>
      </w:r>
      <w:proofErr w:type="spellEnd"/>
      <w:r w:rsidRPr="00ED4527">
        <w:rPr>
          <w:rFonts w:asciiTheme="minorHAnsi" w:hAnsiTheme="minorHAnsi" w:cstheme="minorHAnsi"/>
          <w:sz w:val="22"/>
          <w:szCs w:val="22"/>
        </w:rPr>
        <w:t xml:space="preserve"> art. 94, comma 5, lett. d) del Codice), il punto concernente i motivi per i quali l’operatore economico </w:t>
      </w:r>
      <w:proofErr w:type="spellStart"/>
      <w:r w:rsidRPr="00ED4527">
        <w:rPr>
          <w:rFonts w:asciiTheme="minorHAnsi" w:hAnsiTheme="minorHAnsi" w:cstheme="minorHAnsi"/>
          <w:sz w:val="22"/>
          <w:szCs w:val="22"/>
        </w:rPr>
        <w:t>sara</w:t>
      </w:r>
      <w:proofErr w:type="spellEnd"/>
      <w:r w:rsidRPr="00ED4527">
        <w:rPr>
          <w:rFonts w:asciiTheme="minorHAnsi" w:hAnsiTheme="minorHAnsi" w:cstheme="minorHAnsi"/>
          <w:sz w:val="22"/>
          <w:szCs w:val="22"/>
        </w:rPr>
        <w:t xml:space="preserve">̀ comunque in grado di eseguire il contratto dev’essere compilato dal curatore autorizzato all’esercizio provvisorio che è stato autorizzato dal giudice delegato a partecipare a procedure di affidamento di contratti pubblici ai sensi dell’articolo 124, comma 4 del Codice, indicando gli estremi del provvedimento. </w:t>
      </w:r>
    </w:p>
    <w:p w14:paraId="6F35AB2A"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Per quanto riguarda il riquadro “Concordato preventivo con i creditori”, andranno inserite informazioni analoghe a quelle indicate al punto precedente. </w:t>
      </w:r>
    </w:p>
    <w:p w14:paraId="78F46E81" w14:textId="79D06C6B"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In ordine ai riquadri “Procedura analoga al fallimento”, “Amministrazione controllata” e “Cessazione di </w:t>
      </w:r>
      <w:proofErr w:type="spellStart"/>
      <w:r w:rsidRPr="00ED4527">
        <w:rPr>
          <w:rFonts w:asciiTheme="minorHAnsi" w:hAnsiTheme="minorHAnsi" w:cstheme="minorHAnsi"/>
          <w:sz w:val="22"/>
          <w:szCs w:val="22"/>
        </w:rPr>
        <w:t>attivita</w:t>
      </w:r>
      <w:proofErr w:type="spellEnd"/>
      <w:r w:rsidRPr="00ED4527">
        <w:rPr>
          <w:rFonts w:asciiTheme="minorHAnsi" w:hAnsiTheme="minorHAnsi" w:cstheme="minorHAnsi"/>
          <w:sz w:val="22"/>
          <w:szCs w:val="22"/>
        </w:rPr>
        <w:t xml:space="preserve">̀”, si rinvia alle specifiche tecniche di AgID sopra menzionate. </w:t>
      </w:r>
    </w:p>
    <w:p w14:paraId="54403BA1"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In merito al riquadro “Gravi illeciti professionali” (</w:t>
      </w:r>
      <w:proofErr w:type="spellStart"/>
      <w:r w:rsidRPr="00ED4527">
        <w:rPr>
          <w:rFonts w:asciiTheme="minorHAnsi" w:hAnsiTheme="minorHAnsi" w:cstheme="minorHAnsi"/>
          <w:sz w:val="22"/>
          <w:szCs w:val="22"/>
        </w:rPr>
        <w:t>rif.</w:t>
      </w:r>
      <w:proofErr w:type="spellEnd"/>
      <w:r w:rsidRPr="00ED4527">
        <w:rPr>
          <w:rFonts w:asciiTheme="minorHAnsi" w:hAnsiTheme="minorHAnsi" w:cstheme="minorHAnsi"/>
          <w:sz w:val="22"/>
          <w:szCs w:val="22"/>
        </w:rPr>
        <w:t xml:space="preserve"> art. 98 del Codice) si evidenzia che le ipotesi di cui all’art. 98, comma 3 lett. a), lett. c) e lett. b) non devono essere dichiarate in questo riquadro, ma, rispettivamente, nel riquadro “Accordi con altri operatori economici intesi a falsare la concorrenza”, “Cessazione anticipata, risarcimento danni o altre sanzioni comparabili” e nel riquadro “Influenza indebita nel processo decisionale, vantaggi indebiti derivanti da informazioni riservate”. </w:t>
      </w:r>
    </w:p>
    <w:p w14:paraId="3F79F07C" w14:textId="77777777" w:rsidR="00360833" w:rsidRDefault="00360833" w:rsidP="008D6D39">
      <w:pPr>
        <w:pStyle w:val="NormaleWeb"/>
        <w:spacing w:before="0" w:beforeAutospacing="0" w:after="0" w:afterAutospacing="0"/>
        <w:jc w:val="both"/>
        <w:rPr>
          <w:rFonts w:asciiTheme="minorHAnsi" w:hAnsiTheme="minorHAnsi" w:cstheme="minorHAnsi"/>
          <w:sz w:val="22"/>
          <w:szCs w:val="22"/>
        </w:rPr>
      </w:pPr>
    </w:p>
    <w:p w14:paraId="3F3C7790"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Si evidenzia, inoltre, che devono essere dettagliatamente indicate le fattispecie di illecito professionale tra quelle elencate dall’articolo 98 del Codice, cui la dichiarazione è riferita. </w:t>
      </w:r>
    </w:p>
    <w:p w14:paraId="0DC3B49E"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Nel riquadro “Influenza indebita nel processo decisionale, vantaggi indebiti derivanti da informazioni riservate”, oltre le dichiarazioni riferite all’ipotesi di cui all’art. 98, comma 3 lett. b), come sopra precisato, vanno inserite le dichiarazioni relative alle ipotesi di cui all’articolo 94, comma 5, lett. e) ed f) (iscrizioni nel casellario ANAC per false dichiarazioni). La specifica fattispecie va inserita nell’apposita voce “In caso affermativo fornire informazioni dettagliate”. </w:t>
      </w:r>
    </w:p>
    <w:p w14:paraId="440D6AE8" w14:textId="77777777" w:rsidR="008D6D39" w:rsidRPr="00ED4527" w:rsidRDefault="008D6D39" w:rsidP="008D6D39">
      <w:pPr>
        <w:pStyle w:val="NormaleWeb"/>
        <w:spacing w:before="0" w:beforeAutospacing="0" w:after="0" w:afterAutospacing="0"/>
        <w:jc w:val="both"/>
        <w:rPr>
          <w:rFonts w:asciiTheme="minorHAnsi" w:hAnsiTheme="minorHAnsi" w:cstheme="minorHAnsi"/>
          <w:sz w:val="22"/>
          <w:szCs w:val="22"/>
        </w:rPr>
      </w:pPr>
    </w:p>
    <w:p w14:paraId="27F4DB0E" w14:textId="77777777" w:rsidR="003E2B94" w:rsidRPr="00ED4527" w:rsidRDefault="480BC800" w:rsidP="008D6D39">
      <w:pPr>
        <w:pStyle w:val="NormaleWeb"/>
        <w:spacing w:before="0" w:beforeAutospacing="0" w:after="0" w:afterAutospacing="0"/>
        <w:jc w:val="both"/>
        <w:rPr>
          <w:rFonts w:asciiTheme="minorHAnsi" w:hAnsiTheme="minorHAnsi" w:cstheme="minorHAnsi"/>
          <w:sz w:val="22"/>
          <w:szCs w:val="22"/>
        </w:rPr>
      </w:pPr>
      <w:r w:rsidRPr="0E38E6BD">
        <w:rPr>
          <w:rFonts w:asciiTheme="minorHAnsi" w:hAnsiTheme="minorHAnsi" w:cstheme="minorBidi"/>
          <w:sz w:val="22"/>
          <w:szCs w:val="22"/>
        </w:rPr>
        <w:t xml:space="preserve">Nella </w:t>
      </w:r>
      <w:r w:rsidRPr="0E38E6BD">
        <w:rPr>
          <w:rFonts w:asciiTheme="minorHAnsi" w:hAnsiTheme="minorHAnsi" w:cstheme="minorBidi"/>
          <w:b/>
          <w:bCs/>
          <w:sz w:val="22"/>
          <w:szCs w:val="22"/>
        </w:rPr>
        <w:t xml:space="preserve">Sez. D - Altri motivi di esclusione eventualmente previsti dalla legislazione nazionale dello stato membro dell’amministrazione aggiudicatrice o dell'ente aggiudicatore </w:t>
      </w:r>
      <w:r w:rsidRPr="0E38E6BD">
        <w:rPr>
          <w:rFonts w:asciiTheme="minorHAnsi" w:hAnsiTheme="minorHAnsi" w:cstheme="minorBidi"/>
          <w:sz w:val="22"/>
          <w:szCs w:val="22"/>
        </w:rPr>
        <w:t xml:space="preserve">devono essere indicate le informazioni relative alle cause di esclusione di cui all’art. 94, comma 1, lett. c) ed h), all’art. 94, comma 2, all’art. 94, comma 5, lett. a) e lett. b). Le dichiarazioni riferite alle altre fattispecie presenti in questa sezione non devono essere indicate in quanto inserite nelle precedenti sezioni. </w:t>
      </w:r>
    </w:p>
    <w:p w14:paraId="73B4D197" w14:textId="5EEAC121" w:rsidR="0E38E6BD" w:rsidRDefault="0E38E6BD" w:rsidP="008D6D39">
      <w:pPr>
        <w:pStyle w:val="NormaleWeb"/>
        <w:spacing w:before="0" w:beforeAutospacing="0" w:after="0" w:afterAutospacing="0"/>
        <w:jc w:val="both"/>
        <w:rPr>
          <w:rFonts w:asciiTheme="minorHAnsi" w:hAnsiTheme="minorHAnsi" w:cstheme="minorBidi"/>
          <w:sz w:val="22"/>
          <w:szCs w:val="22"/>
        </w:rPr>
      </w:pPr>
    </w:p>
    <w:p w14:paraId="778470C3" w14:textId="77777777" w:rsidR="003E2B94" w:rsidRPr="00ED4527" w:rsidRDefault="003E2B94" w:rsidP="008D6D39">
      <w:pPr>
        <w:jc w:val="both"/>
        <w:rPr>
          <w:rFonts w:cstheme="minorHAnsi"/>
          <w:b/>
          <w:sz w:val="22"/>
          <w:szCs w:val="22"/>
        </w:rPr>
      </w:pPr>
      <w:r w:rsidRPr="00ED4527">
        <w:rPr>
          <w:rFonts w:cstheme="minorHAnsi"/>
          <w:b/>
          <w:sz w:val="22"/>
          <w:szCs w:val="22"/>
        </w:rPr>
        <w:t>Parte IV – Criteri di selezione</w:t>
      </w:r>
    </w:p>
    <w:p w14:paraId="2EE6F063" w14:textId="77777777" w:rsidR="003E2B94" w:rsidRPr="00ED4527" w:rsidRDefault="003E2B94" w:rsidP="008D6D39">
      <w:pPr>
        <w:jc w:val="both"/>
        <w:rPr>
          <w:rFonts w:cstheme="minorHAnsi"/>
          <w:sz w:val="22"/>
          <w:szCs w:val="22"/>
        </w:rPr>
      </w:pPr>
      <w:r w:rsidRPr="00ED4527">
        <w:rPr>
          <w:rFonts w:cstheme="minorHAnsi"/>
          <w:sz w:val="22"/>
          <w:szCs w:val="22"/>
        </w:rPr>
        <w:t xml:space="preserve">Il concorrente dichiara di possedere tutti i requisiti richiesti dai criteri di selezione compilando i riquadri, posto che ulteriori informazioni possono essere richieste invece che nel DGUE all’interno della domanda di partecipazione, che riguardano i requisiti di ordine speciale previsti dagli artt.100 e 103 del Codice (requisiti di idoneità professionale, capacità economica e finanziaria, capacità tecniche e professionali): </w:t>
      </w:r>
    </w:p>
    <w:p w14:paraId="6CA0D011" w14:textId="77777777" w:rsidR="003E2B94" w:rsidRPr="00ED4527" w:rsidRDefault="003E2B94" w:rsidP="00FC368C">
      <w:pPr>
        <w:numPr>
          <w:ilvl w:val="3"/>
          <w:numId w:val="67"/>
        </w:numPr>
        <w:ind w:left="709" w:hanging="284"/>
        <w:jc w:val="both"/>
        <w:rPr>
          <w:rFonts w:eastAsia="Calibri" w:cstheme="minorHAnsi"/>
          <w:sz w:val="22"/>
          <w:szCs w:val="22"/>
        </w:rPr>
      </w:pPr>
      <w:r w:rsidRPr="00ED4527">
        <w:rPr>
          <w:rFonts w:eastAsia="Calibri" w:cstheme="minorHAnsi"/>
          <w:sz w:val="22"/>
          <w:szCs w:val="22"/>
        </w:rPr>
        <w:t xml:space="preserve">La sezione A per dichiarare il possesso del requisito relativo all’idoneità professionale di cui paragrafo 7.1 del presente disciplinare; </w:t>
      </w:r>
    </w:p>
    <w:p w14:paraId="705B0EAA" w14:textId="77777777" w:rsidR="003E2B94" w:rsidRPr="00ED4527" w:rsidRDefault="003E2B94" w:rsidP="00FC368C">
      <w:pPr>
        <w:numPr>
          <w:ilvl w:val="3"/>
          <w:numId w:val="67"/>
        </w:numPr>
        <w:ind w:left="709" w:hanging="284"/>
        <w:jc w:val="both"/>
        <w:rPr>
          <w:rFonts w:eastAsia="Calibri" w:cstheme="minorHAnsi"/>
          <w:sz w:val="22"/>
          <w:szCs w:val="22"/>
        </w:rPr>
      </w:pPr>
      <w:r w:rsidRPr="00ED4527">
        <w:rPr>
          <w:rFonts w:eastAsia="Calibri" w:cstheme="minorHAnsi"/>
          <w:sz w:val="22"/>
          <w:szCs w:val="22"/>
        </w:rPr>
        <w:t>La sezione C per dichiarare il possesso del requisito relativo alla capacità professionale e tecnica di cui al paragrafo § 7.3 del presente disciplinare.</w:t>
      </w:r>
    </w:p>
    <w:p w14:paraId="704E7E93" w14:textId="77777777" w:rsidR="003E2B94" w:rsidRPr="00ED4527" w:rsidRDefault="003E2B94" w:rsidP="00FC368C">
      <w:pPr>
        <w:jc w:val="both"/>
        <w:rPr>
          <w:rFonts w:eastAsia="Calibri" w:cstheme="minorHAnsi"/>
          <w:sz w:val="22"/>
          <w:szCs w:val="22"/>
        </w:rPr>
      </w:pPr>
    </w:p>
    <w:p w14:paraId="5FE455AF" w14:textId="18EC2210" w:rsidR="68148CA1" w:rsidRDefault="68148CA1" w:rsidP="0E38E6BD">
      <w:pPr>
        <w:jc w:val="both"/>
        <w:rPr>
          <w:b/>
          <w:bCs/>
          <w:sz w:val="22"/>
          <w:szCs w:val="22"/>
        </w:rPr>
      </w:pPr>
      <w:r w:rsidRPr="0E38E6BD">
        <w:rPr>
          <w:b/>
          <w:bCs/>
          <w:sz w:val="22"/>
          <w:szCs w:val="22"/>
        </w:rPr>
        <w:t xml:space="preserve">Parte V – </w:t>
      </w:r>
      <w:r w:rsidR="75798DB5" w:rsidRPr="0E38E6BD">
        <w:rPr>
          <w:b/>
          <w:bCs/>
          <w:sz w:val="22"/>
          <w:szCs w:val="22"/>
        </w:rPr>
        <w:t>Riduzione del numero di candidati qualificati</w:t>
      </w:r>
    </w:p>
    <w:p w14:paraId="76B5EDE0" w14:textId="7276BF79" w:rsidR="52A2B96E" w:rsidRDefault="52A2B96E" w:rsidP="0E38E6BD">
      <w:pPr>
        <w:spacing w:line="259" w:lineRule="auto"/>
        <w:jc w:val="both"/>
        <w:rPr>
          <w:sz w:val="22"/>
          <w:szCs w:val="22"/>
        </w:rPr>
      </w:pPr>
      <w:r w:rsidRPr="0E38E6BD">
        <w:rPr>
          <w:sz w:val="22"/>
          <w:szCs w:val="22"/>
        </w:rPr>
        <w:t xml:space="preserve">Non </w:t>
      </w:r>
      <w:r w:rsidR="793DF62D" w:rsidRPr="0E38E6BD">
        <w:rPr>
          <w:sz w:val="22"/>
          <w:szCs w:val="22"/>
        </w:rPr>
        <w:t>applicabile all’affidamento mediante</w:t>
      </w:r>
      <w:r w:rsidRPr="0E38E6BD">
        <w:rPr>
          <w:sz w:val="22"/>
          <w:szCs w:val="22"/>
        </w:rPr>
        <w:t xml:space="preserve"> procedura aperta.</w:t>
      </w:r>
    </w:p>
    <w:p w14:paraId="0BCFD80B" w14:textId="7F159CD8" w:rsidR="0E38E6BD" w:rsidRDefault="0E38E6BD" w:rsidP="0E38E6BD">
      <w:pPr>
        <w:jc w:val="both"/>
        <w:rPr>
          <w:b/>
          <w:bCs/>
          <w:sz w:val="22"/>
          <w:szCs w:val="22"/>
        </w:rPr>
      </w:pPr>
    </w:p>
    <w:p w14:paraId="0E5AC01F" w14:textId="77777777" w:rsidR="003E2B94" w:rsidRPr="00ED4527" w:rsidRDefault="003E2B94" w:rsidP="00FC368C">
      <w:pPr>
        <w:jc w:val="both"/>
        <w:rPr>
          <w:rFonts w:cstheme="minorHAnsi"/>
          <w:b/>
          <w:sz w:val="22"/>
          <w:szCs w:val="22"/>
        </w:rPr>
      </w:pPr>
      <w:r w:rsidRPr="00ED4527">
        <w:rPr>
          <w:rFonts w:cstheme="minorHAnsi"/>
          <w:b/>
          <w:sz w:val="22"/>
          <w:szCs w:val="22"/>
        </w:rPr>
        <w:t xml:space="preserve">Parte VI – Dichiarazioni finali </w:t>
      </w:r>
    </w:p>
    <w:p w14:paraId="4A891C55" w14:textId="77777777" w:rsidR="003E2B94" w:rsidRPr="00ED4527"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lang w:eastAsia="en-US"/>
        </w:rPr>
        <w:t xml:space="preserve">Il concorrente rende tutte le informazioni richieste mediante la compilazione delle parti pertinenti con </w:t>
      </w:r>
      <w:r w:rsidRPr="00ED4527">
        <w:rPr>
          <w:rFonts w:asciiTheme="minorHAnsi" w:hAnsiTheme="minorHAnsi" w:cstheme="minorHAnsi"/>
          <w:sz w:val="22"/>
          <w:szCs w:val="22"/>
        </w:rPr>
        <w:t xml:space="preserve">le quali il dichiarante si assume la </w:t>
      </w:r>
      <w:proofErr w:type="spellStart"/>
      <w:r w:rsidRPr="00ED4527">
        <w:rPr>
          <w:rFonts w:asciiTheme="minorHAnsi" w:hAnsiTheme="minorHAnsi" w:cstheme="minorHAnsi"/>
          <w:sz w:val="22"/>
          <w:szCs w:val="22"/>
        </w:rPr>
        <w:t>responsabilita</w:t>
      </w:r>
      <w:proofErr w:type="spellEnd"/>
      <w:r w:rsidRPr="00ED4527">
        <w:rPr>
          <w:rFonts w:asciiTheme="minorHAnsi" w:hAnsiTheme="minorHAnsi" w:cstheme="minorHAnsi"/>
          <w:sz w:val="22"/>
          <w:szCs w:val="22"/>
        </w:rPr>
        <w:t xml:space="preserve">̀ della </w:t>
      </w:r>
      <w:proofErr w:type="spellStart"/>
      <w:r w:rsidRPr="00ED4527">
        <w:rPr>
          <w:rFonts w:asciiTheme="minorHAnsi" w:hAnsiTheme="minorHAnsi" w:cstheme="minorHAnsi"/>
          <w:sz w:val="22"/>
          <w:szCs w:val="22"/>
        </w:rPr>
        <w:t>veridicita</w:t>
      </w:r>
      <w:proofErr w:type="spellEnd"/>
      <w:r w:rsidRPr="00ED4527">
        <w:rPr>
          <w:rFonts w:asciiTheme="minorHAnsi" w:hAnsiTheme="minorHAnsi" w:cstheme="minorHAnsi"/>
          <w:sz w:val="22"/>
          <w:szCs w:val="22"/>
        </w:rPr>
        <w:t xml:space="preserve">̀ delle informazioni rese e attesta di essere in grado di produrre - su richiesta e senza indugio - le prove documentali pertinenti. </w:t>
      </w:r>
    </w:p>
    <w:p w14:paraId="0910D621" w14:textId="77777777" w:rsidR="003E2B94" w:rsidRPr="00ED4527"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Da ultimo, si evidenzia che, nelle diverse Parti del DGUE l’operatore economico </w:t>
      </w:r>
      <w:proofErr w:type="spellStart"/>
      <w:r w:rsidRPr="00ED4527">
        <w:rPr>
          <w:rFonts w:asciiTheme="minorHAnsi" w:hAnsiTheme="minorHAnsi" w:cstheme="minorHAnsi"/>
          <w:sz w:val="22"/>
          <w:szCs w:val="22"/>
        </w:rPr>
        <w:t>puo</w:t>
      </w:r>
      <w:proofErr w:type="spellEnd"/>
      <w:r w:rsidRPr="00ED4527">
        <w:rPr>
          <w:rFonts w:asciiTheme="minorHAnsi" w:hAnsiTheme="minorHAnsi" w:cstheme="minorHAnsi"/>
          <w:sz w:val="22"/>
          <w:szCs w:val="22"/>
        </w:rPr>
        <w:t>̀ indicare</w:t>
      </w:r>
      <w:r w:rsidRPr="00ED4527">
        <w:rPr>
          <w:rFonts w:asciiTheme="minorHAnsi" w:hAnsiTheme="minorHAnsi" w:cstheme="minorHAnsi"/>
          <w:sz w:val="22"/>
          <w:szCs w:val="22"/>
        </w:rPr>
        <w:br/>
        <w:t>- in corrispondenza al singolo dato, laddove ivi richiesto - anche l’</w:t>
      </w:r>
      <w:proofErr w:type="spellStart"/>
      <w:r w:rsidRPr="00ED4527">
        <w:rPr>
          <w:rFonts w:asciiTheme="minorHAnsi" w:hAnsiTheme="minorHAnsi" w:cstheme="minorHAnsi"/>
          <w:sz w:val="22"/>
          <w:szCs w:val="22"/>
        </w:rPr>
        <w:t>Autorita</w:t>
      </w:r>
      <w:proofErr w:type="spellEnd"/>
      <w:r w:rsidRPr="00ED4527">
        <w:rPr>
          <w:rFonts w:asciiTheme="minorHAnsi" w:hAnsiTheme="minorHAnsi" w:cstheme="minorHAnsi"/>
          <w:sz w:val="22"/>
          <w:szCs w:val="22"/>
        </w:rPr>
        <w:t xml:space="preserve">̀ pubblica o il soggetto terzo, ovvero il link, presso il quale le stazioni appaltanti e gli enti concedenti possono acquisire tutta la documentazione a riprova di quanto dichiarato dallo stesso operatore economico. </w:t>
      </w:r>
    </w:p>
    <w:p w14:paraId="65F35D05" w14:textId="77777777" w:rsidR="003E2B94" w:rsidRDefault="003E2B94" w:rsidP="008D6D39">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Si rammenta che attraverso il FVOE, previsto dall’articolo 24 del Codice, gestito da ANAC, le stazioni appaltanti verificano la documentazione degli operatori economici che attesta il possesso dei requisiti di carattere generale, tecnico- organizzativo ed economico-finanziario per la partecipazione alle procedure per l’affidamento di contratti pubblici di lavori, forniture e servizi fatto salvo il caso di operatore economico straniero per il quale le verifiche saranno condotte secondo le disposizioni di cui all’Allegato II.8 del Codice.</w:t>
      </w:r>
    </w:p>
    <w:p w14:paraId="00FE03B4" w14:textId="77777777" w:rsidR="008D6D39" w:rsidRPr="00ED4527" w:rsidRDefault="008D6D39" w:rsidP="008D6D39">
      <w:pPr>
        <w:pStyle w:val="NormaleWeb"/>
        <w:spacing w:before="0" w:beforeAutospacing="0" w:after="0" w:afterAutospacing="0"/>
        <w:jc w:val="both"/>
        <w:rPr>
          <w:rFonts w:asciiTheme="minorHAnsi" w:hAnsiTheme="minorHAnsi" w:cstheme="minorHAnsi"/>
          <w:sz w:val="22"/>
          <w:szCs w:val="22"/>
        </w:rPr>
      </w:pPr>
    </w:p>
    <w:p w14:paraId="44446906" w14:textId="77777777" w:rsidR="003E2B94" w:rsidRPr="00DE249D" w:rsidRDefault="003E2B94" w:rsidP="00FC368C">
      <w:pPr>
        <w:pStyle w:val="Titolo2"/>
        <w:ind w:left="0"/>
        <w:jc w:val="both"/>
        <w:rPr>
          <w:rFonts w:asciiTheme="minorHAnsi" w:eastAsia="Calibri" w:hAnsiTheme="minorHAnsi" w:cstheme="minorHAnsi"/>
          <w:i/>
          <w:iCs/>
          <w:sz w:val="22"/>
          <w:szCs w:val="22"/>
        </w:rPr>
      </w:pPr>
      <w:bookmarkStart w:id="1740" w:name="_Toc172641204"/>
      <w:r w:rsidRPr="00DE249D">
        <w:rPr>
          <w:rFonts w:asciiTheme="minorHAnsi" w:hAnsiTheme="minorHAnsi" w:cstheme="minorHAnsi"/>
          <w:i/>
          <w:iCs/>
          <w:sz w:val="22"/>
          <w:szCs w:val="22"/>
        </w:rPr>
        <w:t>16.4 Comunicazione conto corrente dedicato ai sensi della L. 136/2010</w:t>
      </w:r>
      <w:bookmarkEnd w:id="1740"/>
    </w:p>
    <w:p w14:paraId="0F7DEDB7" w14:textId="77777777" w:rsidR="003E2B94" w:rsidRPr="00DE249D" w:rsidRDefault="003E2B94" w:rsidP="00FC368C">
      <w:pPr>
        <w:jc w:val="both"/>
        <w:rPr>
          <w:rFonts w:cstheme="minorHAnsi"/>
          <w:sz w:val="22"/>
          <w:szCs w:val="22"/>
        </w:rPr>
      </w:pPr>
      <w:r w:rsidRPr="00DE249D">
        <w:rPr>
          <w:rFonts w:cstheme="minorHAnsi"/>
          <w:bCs/>
          <w:iCs/>
          <w:sz w:val="22"/>
          <w:szCs w:val="22"/>
        </w:rPr>
        <w:t>Il concorrente comunica i dati relativi alla tracciabilità dei flussi finanziari compilando e firmando digitalmente l’</w:t>
      </w:r>
      <w:r w:rsidRPr="00DE249D">
        <w:rPr>
          <w:rFonts w:cstheme="minorHAnsi"/>
          <w:sz w:val="22"/>
          <w:szCs w:val="22"/>
        </w:rPr>
        <w:t>Allegato 2 - Comunicazione conto corrente dedicato ai sensi della L. 136_2010.</w:t>
      </w:r>
    </w:p>
    <w:p w14:paraId="6D15337C" w14:textId="77777777" w:rsidR="003E2B94" w:rsidRDefault="003E2B94" w:rsidP="00FC368C">
      <w:pPr>
        <w:jc w:val="both"/>
        <w:rPr>
          <w:rFonts w:eastAsia="Calibri" w:cstheme="minorHAnsi"/>
          <w:sz w:val="22"/>
          <w:szCs w:val="22"/>
        </w:rPr>
      </w:pPr>
    </w:p>
    <w:p w14:paraId="0D5C9652" w14:textId="77777777" w:rsidR="00360833" w:rsidRDefault="00360833" w:rsidP="00FC368C">
      <w:pPr>
        <w:jc w:val="both"/>
        <w:rPr>
          <w:rFonts w:eastAsia="Calibri" w:cstheme="minorHAnsi"/>
          <w:sz w:val="22"/>
          <w:szCs w:val="22"/>
        </w:rPr>
      </w:pPr>
    </w:p>
    <w:p w14:paraId="6C0BC728" w14:textId="77777777" w:rsidR="00360833" w:rsidRDefault="00360833" w:rsidP="00FC368C">
      <w:pPr>
        <w:jc w:val="both"/>
        <w:rPr>
          <w:rFonts w:eastAsia="Calibri" w:cstheme="minorHAnsi"/>
          <w:sz w:val="22"/>
          <w:szCs w:val="22"/>
        </w:rPr>
      </w:pPr>
    </w:p>
    <w:p w14:paraId="296629A4" w14:textId="77777777" w:rsidR="00360833" w:rsidRPr="00DE249D" w:rsidRDefault="00360833" w:rsidP="00FC368C">
      <w:pPr>
        <w:jc w:val="both"/>
        <w:rPr>
          <w:rFonts w:eastAsia="Calibri" w:cstheme="minorHAnsi"/>
          <w:sz w:val="22"/>
          <w:szCs w:val="22"/>
        </w:rPr>
      </w:pPr>
    </w:p>
    <w:p w14:paraId="61650A1D" w14:textId="77777777" w:rsidR="003E2B94" w:rsidRPr="00DE249D" w:rsidRDefault="003E2B94" w:rsidP="00FC368C">
      <w:pPr>
        <w:pStyle w:val="Titolo2"/>
        <w:ind w:left="0"/>
        <w:jc w:val="both"/>
        <w:rPr>
          <w:rFonts w:asciiTheme="minorHAnsi" w:hAnsiTheme="minorHAnsi" w:cstheme="minorHAnsi"/>
          <w:i/>
          <w:iCs/>
          <w:sz w:val="22"/>
          <w:szCs w:val="22"/>
        </w:rPr>
      </w:pPr>
      <w:bookmarkStart w:id="1741" w:name="_Toc172641205"/>
      <w:r w:rsidRPr="00DE249D">
        <w:rPr>
          <w:rFonts w:asciiTheme="minorHAnsi" w:hAnsiTheme="minorHAnsi" w:cstheme="minorHAnsi"/>
          <w:i/>
          <w:iCs/>
          <w:sz w:val="22"/>
          <w:szCs w:val="22"/>
        </w:rPr>
        <w:t>16.5 Dichiarazione titolare effettivo</w:t>
      </w:r>
      <w:bookmarkEnd w:id="1741"/>
    </w:p>
    <w:p w14:paraId="7C41F44A" w14:textId="77777777" w:rsidR="003E2B94" w:rsidRPr="00DE249D" w:rsidRDefault="003E2B94" w:rsidP="00FC368C">
      <w:pPr>
        <w:jc w:val="both"/>
        <w:rPr>
          <w:rStyle w:val="normaltextrun"/>
          <w:rFonts w:cstheme="minorHAnsi"/>
          <w:sz w:val="22"/>
          <w:szCs w:val="22"/>
        </w:rPr>
      </w:pPr>
      <w:r w:rsidRPr="00DE249D">
        <w:rPr>
          <w:rFonts w:cstheme="minorHAnsi"/>
          <w:bCs/>
          <w:iCs/>
          <w:sz w:val="22"/>
          <w:szCs w:val="22"/>
        </w:rPr>
        <w:t>Il concorrente rende le dovute dichiarazioni nella domanda di partecipazione; q</w:t>
      </w:r>
      <w:r w:rsidRPr="00DE249D">
        <w:rPr>
          <w:rStyle w:val="normaltextrun"/>
          <w:rFonts w:cstheme="minorHAnsi"/>
          <w:sz w:val="22"/>
          <w:szCs w:val="22"/>
        </w:rPr>
        <w:t>ualora il titolare effettivo sia soggetto diverso dal firmatario ovvero nel caso in cui vi siano più titolari effettivi il concorrente dovrà altresì allegare la dichiarazione resa da ciascun titolare effettivo utilizzando l’Allegato 3 - Dichiarazione assenza conflitto interessi titolare effettivo, compilato, firmato e corredato da un documento di identità in corso di validità del firmatario.</w:t>
      </w:r>
    </w:p>
    <w:p w14:paraId="0945C175" w14:textId="77777777" w:rsidR="003E2B94" w:rsidRPr="00DE249D" w:rsidRDefault="003E2B94" w:rsidP="00FC368C">
      <w:pPr>
        <w:jc w:val="both"/>
        <w:rPr>
          <w:rFonts w:cstheme="minorHAnsi"/>
          <w:sz w:val="22"/>
          <w:szCs w:val="22"/>
        </w:rPr>
      </w:pPr>
    </w:p>
    <w:p w14:paraId="541B61AC" w14:textId="77777777" w:rsidR="003E2B94" w:rsidRPr="00DE249D" w:rsidRDefault="003E2B94" w:rsidP="00FC368C">
      <w:pPr>
        <w:pStyle w:val="Titolo2"/>
        <w:ind w:left="0"/>
        <w:jc w:val="both"/>
        <w:rPr>
          <w:rFonts w:asciiTheme="minorHAnsi" w:hAnsiTheme="minorHAnsi" w:cstheme="minorHAnsi"/>
          <w:i/>
          <w:iCs/>
          <w:sz w:val="22"/>
          <w:szCs w:val="22"/>
        </w:rPr>
      </w:pPr>
      <w:bookmarkStart w:id="1742" w:name="_Toc172641206"/>
      <w:r w:rsidRPr="00DE249D">
        <w:rPr>
          <w:rFonts w:asciiTheme="minorHAnsi" w:hAnsiTheme="minorHAnsi" w:cstheme="minorHAnsi"/>
          <w:i/>
          <w:iCs/>
          <w:sz w:val="22"/>
          <w:szCs w:val="22"/>
        </w:rPr>
        <w:t>16.6 Dichiarazioni per documentazione antimafia</w:t>
      </w:r>
      <w:bookmarkEnd w:id="1742"/>
      <w:r w:rsidRPr="00DE249D">
        <w:rPr>
          <w:rFonts w:asciiTheme="minorHAnsi" w:hAnsiTheme="minorHAnsi" w:cstheme="minorHAnsi"/>
          <w:i/>
          <w:iCs/>
          <w:sz w:val="22"/>
          <w:szCs w:val="22"/>
        </w:rPr>
        <w:t xml:space="preserve"> </w:t>
      </w:r>
    </w:p>
    <w:p w14:paraId="397ED7DB" w14:textId="77777777" w:rsidR="003E2B94" w:rsidRPr="00DE249D" w:rsidRDefault="003E2B94" w:rsidP="00FC368C">
      <w:pPr>
        <w:jc w:val="both"/>
        <w:rPr>
          <w:rFonts w:eastAsia="Calibri" w:cstheme="minorHAnsi"/>
          <w:color w:val="000000" w:themeColor="text1"/>
          <w:sz w:val="22"/>
          <w:szCs w:val="22"/>
        </w:rPr>
      </w:pPr>
      <w:r w:rsidRPr="00DE249D">
        <w:rPr>
          <w:rFonts w:eastAsia="Calibri" w:cstheme="minorHAnsi"/>
          <w:color w:val="000000" w:themeColor="text1"/>
          <w:sz w:val="22"/>
          <w:szCs w:val="22"/>
        </w:rPr>
        <w:t>L’operatore economico inserisce, per tutti i soggetti sottoposti alla verifica antimafia ai sensi dell’art. 85 del D. lgs. 6 settembre 2011, n. 159 indicati nella tabella sottostante, la dichiarazione di cui all’Allegato 7- Dichiarazioni per documentazione antimafia. Ai fini della corretta individuazione dei soggetti è necessario anche prendere visione delle note in calce alla tabella. </w:t>
      </w:r>
    </w:p>
    <w:p w14:paraId="522BB444" w14:textId="61F72183" w:rsidR="003E2B94" w:rsidRPr="00ED4527" w:rsidRDefault="003E2B94" w:rsidP="00360833">
      <w:pPr>
        <w:jc w:val="both"/>
        <w:rPr>
          <w:rFonts w:eastAsia="Calibri" w:cstheme="minorHAnsi"/>
          <w:color w:val="000000" w:themeColor="text1"/>
          <w:sz w:val="20"/>
          <w:szCs w:val="20"/>
        </w:rPr>
      </w:pPr>
    </w:p>
    <w:tbl>
      <w:tblPr>
        <w:tblW w:w="10057" w:type="dxa"/>
        <w:tblBorders>
          <w:top w:val="single" w:sz="6" w:space="0" w:color="auto"/>
          <w:left w:val="single" w:sz="6" w:space="0" w:color="auto"/>
          <w:bottom w:val="single" w:sz="6" w:space="0" w:color="auto"/>
          <w:right w:val="single" w:sz="6" w:space="0" w:color="auto"/>
        </w:tblBorders>
        <w:tblLook w:val="04A0" w:firstRow="1" w:lastRow="0" w:firstColumn="1" w:lastColumn="0" w:noHBand="0" w:noVBand="1"/>
      </w:tblPr>
      <w:tblGrid>
        <w:gridCol w:w="2260"/>
        <w:gridCol w:w="7797"/>
      </w:tblGrid>
      <w:tr w:rsidR="003E2B94" w:rsidRPr="00ED4527" w14:paraId="528793D6" w14:textId="77777777" w:rsidTr="00360833">
        <w:trPr>
          <w:trHeight w:val="75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AF6805" w14:textId="1CA50B9B" w:rsidR="003E2B94" w:rsidRPr="00ED4527" w:rsidRDefault="480BC800" w:rsidP="00360833">
            <w:pPr>
              <w:ind w:left="23"/>
              <w:jc w:val="both"/>
              <w:rPr>
                <w:rFonts w:eastAsia="Calibri"/>
                <w:sz w:val="20"/>
                <w:szCs w:val="20"/>
              </w:rPr>
            </w:pPr>
            <w:r w:rsidRPr="0E38E6BD">
              <w:rPr>
                <w:rFonts w:eastAsia="Calibri"/>
                <w:sz w:val="20"/>
                <w:szCs w:val="20"/>
              </w:rPr>
              <w:t>Imprese</w:t>
            </w:r>
            <w:r w:rsidR="0037B625" w:rsidRPr="0E38E6BD">
              <w:rPr>
                <w:rFonts w:eastAsia="Calibri"/>
                <w:sz w:val="20"/>
                <w:szCs w:val="20"/>
              </w:rPr>
              <w:t xml:space="preserve"> </w:t>
            </w:r>
            <w:r w:rsidRPr="0E38E6BD">
              <w:rPr>
                <w:rFonts w:eastAsia="Calibri"/>
                <w:sz w:val="20"/>
                <w:szCs w:val="20"/>
              </w:rPr>
              <w:t>individuali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136876B" w14:textId="77777777" w:rsidR="003E2B94" w:rsidRPr="00ED4527" w:rsidRDefault="480BC800" w:rsidP="00360833">
            <w:pPr>
              <w:pStyle w:val="Paragrafoelenco"/>
              <w:numPr>
                <w:ilvl w:val="0"/>
                <w:numId w:val="48"/>
              </w:numPr>
              <w:ind w:left="316" w:right="33" w:hanging="284"/>
              <w:jc w:val="both"/>
              <w:rPr>
                <w:rFonts w:eastAsia="Calibri"/>
                <w:sz w:val="20"/>
                <w:szCs w:val="20"/>
              </w:rPr>
            </w:pPr>
            <w:r w:rsidRPr="0E38E6BD">
              <w:rPr>
                <w:rFonts w:eastAsia="Calibri"/>
                <w:sz w:val="20"/>
                <w:szCs w:val="20"/>
              </w:rPr>
              <w:t>Titolare dell’impresa </w:t>
            </w:r>
          </w:p>
          <w:p w14:paraId="53F5FA99" w14:textId="77777777" w:rsidR="003E2B94" w:rsidRPr="00ED4527" w:rsidRDefault="480BC800" w:rsidP="00360833">
            <w:pPr>
              <w:pStyle w:val="Paragrafoelenco"/>
              <w:numPr>
                <w:ilvl w:val="0"/>
                <w:numId w:val="47"/>
              </w:numPr>
              <w:ind w:left="316" w:right="33" w:hanging="284"/>
              <w:jc w:val="both"/>
              <w:rPr>
                <w:rFonts w:eastAsia="Calibri"/>
                <w:sz w:val="20"/>
                <w:szCs w:val="20"/>
              </w:rPr>
            </w:pPr>
            <w:r w:rsidRPr="0E38E6BD">
              <w:rPr>
                <w:rFonts w:eastAsia="Calibri"/>
                <w:sz w:val="20"/>
                <w:szCs w:val="20"/>
              </w:rPr>
              <w:t>Direttore tecnico (se previsto) </w:t>
            </w:r>
          </w:p>
          <w:p w14:paraId="1E9B9A9F" w14:textId="77777777" w:rsidR="003E2B94" w:rsidRPr="00ED4527" w:rsidRDefault="480BC800" w:rsidP="00360833">
            <w:pPr>
              <w:pStyle w:val="Paragrafoelenco"/>
              <w:numPr>
                <w:ilvl w:val="0"/>
                <w:numId w:val="46"/>
              </w:numPr>
              <w:ind w:left="316" w:right="33" w:hanging="284"/>
              <w:jc w:val="both"/>
              <w:rPr>
                <w:rFonts w:eastAsia="Calibri"/>
                <w:sz w:val="20"/>
                <w:szCs w:val="20"/>
              </w:rPr>
            </w:pPr>
            <w:r w:rsidRPr="0E38E6BD">
              <w:rPr>
                <w:rFonts w:eastAsia="Calibri"/>
                <w:sz w:val="20"/>
                <w:szCs w:val="20"/>
              </w:rPr>
              <w:t>Familiari conviventi dei soggetti di cui ai punti 1 e 2 </w:t>
            </w:r>
          </w:p>
        </w:tc>
      </w:tr>
      <w:tr w:rsidR="003E2B94" w:rsidRPr="00ED4527" w14:paraId="1406E60A" w14:textId="77777777" w:rsidTr="00360833">
        <w:trPr>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3F5CEC" w14:textId="77777777" w:rsidR="003E2B94" w:rsidRPr="00ED4527" w:rsidRDefault="480BC800" w:rsidP="00360833">
            <w:pPr>
              <w:ind w:left="23"/>
              <w:jc w:val="both"/>
              <w:rPr>
                <w:rFonts w:eastAsia="Calibri"/>
                <w:sz w:val="20"/>
                <w:szCs w:val="20"/>
              </w:rPr>
            </w:pPr>
            <w:r w:rsidRPr="0E38E6BD">
              <w:rPr>
                <w:rFonts w:eastAsia="Calibri"/>
                <w:sz w:val="20"/>
                <w:szCs w:val="20"/>
              </w:rPr>
              <w:t>Associazioni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7DC9DF4" w14:textId="77777777" w:rsidR="003E2B94" w:rsidRPr="00ED4527" w:rsidRDefault="480BC800" w:rsidP="00360833">
            <w:pPr>
              <w:pStyle w:val="Paragrafoelenco"/>
              <w:numPr>
                <w:ilvl w:val="0"/>
                <w:numId w:val="45"/>
              </w:numPr>
              <w:ind w:left="316" w:right="33" w:hanging="284"/>
              <w:jc w:val="both"/>
              <w:rPr>
                <w:rFonts w:eastAsia="Calibri"/>
                <w:sz w:val="20"/>
                <w:szCs w:val="20"/>
              </w:rPr>
            </w:pPr>
            <w:r w:rsidRPr="0E38E6BD">
              <w:rPr>
                <w:rFonts w:eastAsia="Calibri"/>
                <w:sz w:val="20"/>
                <w:szCs w:val="20"/>
              </w:rPr>
              <w:t>Legali rappresentanti </w:t>
            </w:r>
          </w:p>
          <w:p w14:paraId="25A479C7" w14:textId="77777777" w:rsidR="003E2B94" w:rsidRPr="00ED4527" w:rsidRDefault="480BC800" w:rsidP="00360833">
            <w:pPr>
              <w:pStyle w:val="Paragrafoelenco"/>
              <w:numPr>
                <w:ilvl w:val="0"/>
                <w:numId w:val="44"/>
              </w:numPr>
              <w:ind w:left="316" w:right="33" w:hanging="284"/>
              <w:jc w:val="both"/>
              <w:rPr>
                <w:rFonts w:eastAsia="Calibri"/>
                <w:sz w:val="20"/>
                <w:szCs w:val="20"/>
              </w:rPr>
            </w:pPr>
            <w:r w:rsidRPr="0E38E6BD">
              <w:rPr>
                <w:rFonts w:eastAsia="Calibri"/>
                <w:sz w:val="20"/>
                <w:szCs w:val="20"/>
              </w:rPr>
              <w:t>Direttore tecnico (se previsto) </w:t>
            </w:r>
          </w:p>
          <w:p w14:paraId="31E07C7E" w14:textId="77777777" w:rsidR="003E2B94" w:rsidRPr="00ED4527" w:rsidRDefault="480BC800" w:rsidP="00360833">
            <w:pPr>
              <w:pStyle w:val="Paragrafoelenco"/>
              <w:numPr>
                <w:ilvl w:val="0"/>
                <w:numId w:val="43"/>
              </w:numPr>
              <w:ind w:left="316" w:right="33" w:hanging="284"/>
              <w:jc w:val="both"/>
              <w:rPr>
                <w:rFonts w:eastAsia="Calibri"/>
                <w:sz w:val="20"/>
                <w:szCs w:val="20"/>
              </w:rPr>
            </w:pPr>
            <w:r w:rsidRPr="0E38E6BD">
              <w:rPr>
                <w:rFonts w:eastAsia="Calibri"/>
                <w:sz w:val="20"/>
                <w:szCs w:val="20"/>
              </w:rPr>
              <w:t>Membri del collegio dei revisori dei conti o sindacale (se previsti) </w:t>
            </w:r>
          </w:p>
          <w:p w14:paraId="0C14C644" w14:textId="77777777" w:rsidR="003E2B94" w:rsidRPr="00ED4527" w:rsidRDefault="480BC800" w:rsidP="00360833">
            <w:pPr>
              <w:pStyle w:val="Paragrafoelenco"/>
              <w:numPr>
                <w:ilvl w:val="0"/>
                <w:numId w:val="42"/>
              </w:numPr>
              <w:ind w:left="316" w:right="33" w:hanging="284"/>
              <w:jc w:val="both"/>
              <w:rPr>
                <w:rFonts w:eastAsia="Calibri"/>
                <w:sz w:val="20"/>
                <w:szCs w:val="20"/>
              </w:rPr>
            </w:pPr>
            <w:r w:rsidRPr="0E38E6BD">
              <w:rPr>
                <w:rFonts w:eastAsia="Calibri"/>
                <w:sz w:val="20"/>
                <w:szCs w:val="20"/>
              </w:rPr>
              <w:t>Familiari conviventi dei soggetti di cui al punto 1, 2 e 3 </w:t>
            </w:r>
          </w:p>
        </w:tc>
      </w:tr>
      <w:tr w:rsidR="003E2B94" w:rsidRPr="00ED4527" w14:paraId="51A53207" w14:textId="77777777" w:rsidTr="00360833">
        <w:trPr>
          <w:trHeight w:val="1134"/>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B3BE1C" w14:textId="77777777" w:rsidR="003E2B94" w:rsidRPr="00ED4527" w:rsidRDefault="480BC800" w:rsidP="00360833">
            <w:pPr>
              <w:ind w:left="23"/>
              <w:jc w:val="both"/>
              <w:rPr>
                <w:rFonts w:eastAsia="Calibri"/>
                <w:sz w:val="20"/>
                <w:szCs w:val="20"/>
              </w:rPr>
            </w:pPr>
            <w:r w:rsidRPr="0E38E6BD">
              <w:rPr>
                <w:rFonts w:eastAsia="Calibri"/>
                <w:sz w:val="20"/>
                <w:szCs w:val="20"/>
              </w:rPr>
              <w:t>Società di capitali o cooperative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5912604" w14:textId="77777777" w:rsidR="003E2B94" w:rsidRPr="00ED4527" w:rsidRDefault="480BC800" w:rsidP="00360833">
            <w:pPr>
              <w:pStyle w:val="Paragrafoelenco"/>
              <w:numPr>
                <w:ilvl w:val="0"/>
                <w:numId w:val="41"/>
              </w:numPr>
              <w:ind w:left="316" w:right="33" w:hanging="284"/>
              <w:jc w:val="both"/>
              <w:rPr>
                <w:rFonts w:eastAsia="Calibri"/>
                <w:sz w:val="20"/>
                <w:szCs w:val="20"/>
              </w:rPr>
            </w:pPr>
            <w:r w:rsidRPr="0E38E6BD">
              <w:rPr>
                <w:rFonts w:eastAsia="Calibri"/>
                <w:sz w:val="20"/>
                <w:szCs w:val="20"/>
              </w:rPr>
              <w:t>Legale rappresentante </w:t>
            </w:r>
          </w:p>
          <w:p w14:paraId="75657C4F" w14:textId="1BA5C2AC" w:rsidR="480BC800" w:rsidRDefault="480BC800" w:rsidP="00360833">
            <w:pPr>
              <w:pStyle w:val="Paragrafoelenco"/>
              <w:numPr>
                <w:ilvl w:val="0"/>
                <w:numId w:val="40"/>
              </w:numPr>
              <w:ind w:left="316" w:right="33" w:hanging="284"/>
              <w:jc w:val="both"/>
              <w:rPr>
                <w:rFonts w:eastAsia="Calibri"/>
                <w:sz w:val="20"/>
                <w:szCs w:val="20"/>
              </w:rPr>
            </w:pPr>
            <w:r w:rsidRPr="0E38E6BD">
              <w:rPr>
                <w:rFonts w:eastAsia="Calibri"/>
                <w:sz w:val="20"/>
                <w:szCs w:val="20"/>
              </w:rPr>
              <w:t xml:space="preserve">Amministratori (presidente del </w:t>
            </w:r>
            <w:proofErr w:type="spellStart"/>
            <w:r w:rsidRPr="0E38E6BD">
              <w:rPr>
                <w:rFonts w:eastAsia="Calibri"/>
                <w:sz w:val="20"/>
                <w:szCs w:val="20"/>
              </w:rPr>
              <w:t>CdA</w:t>
            </w:r>
            <w:proofErr w:type="spellEnd"/>
            <w:r w:rsidRPr="0E38E6BD">
              <w:rPr>
                <w:rFonts w:eastAsia="Calibri"/>
                <w:sz w:val="20"/>
                <w:szCs w:val="20"/>
              </w:rPr>
              <w:t xml:space="preserve"> / amministratore delegato, consiglieri) </w:t>
            </w:r>
          </w:p>
          <w:p w14:paraId="41B5591D" w14:textId="77777777" w:rsidR="003E2B94" w:rsidRPr="00ED4527" w:rsidRDefault="480BC800" w:rsidP="00360833">
            <w:pPr>
              <w:pStyle w:val="Paragrafoelenco"/>
              <w:numPr>
                <w:ilvl w:val="0"/>
                <w:numId w:val="39"/>
              </w:numPr>
              <w:ind w:left="316" w:right="33" w:hanging="284"/>
              <w:jc w:val="both"/>
              <w:rPr>
                <w:rFonts w:eastAsia="Calibri"/>
                <w:sz w:val="20"/>
                <w:szCs w:val="20"/>
              </w:rPr>
            </w:pPr>
            <w:r w:rsidRPr="0E38E6BD">
              <w:rPr>
                <w:rFonts w:eastAsia="Calibri"/>
                <w:sz w:val="20"/>
                <w:szCs w:val="20"/>
              </w:rPr>
              <w:t>Direttore tecnico (se previsto) </w:t>
            </w:r>
          </w:p>
          <w:p w14:paraId="652873AB" w14:textId="77777777" w:rsidR="003E2B94" w:rsidRPr="00ED4527" w:rsidRDefault="480BC800" w:rsidP="00360833">
            <w:pPr>
              <w:pStyle w:val="Paragrafoelenco"/>
              <w:numPr>
                <w:ilvl w:val="0"/>
                <w:numId w:val="38"/>
              </w:numPr>
              <w:ind w:left="316" w:right="33" w:hanging="284"/>
              <w:jc w:val="both"/>
              <w:rPr>
                <w:rFonts w:eastAsia="Calibri"/>
                <w:sz w:val="20"/>
                <w:szCs w:val="20"/>
              </w:rPr>
            </w:pPr>
            <w:r w:rsidRPr="0E38E6BD">
              <w:rPr>
                <w:rFonts w:eastAsia="Calibri"/>
                <w:sz w:val="20"/>
                <w:szCs w:val="20"/>
              </w:rPr>
              <w:t>Socio di maggioranza (nelle società con un numero di soci pari o inferiore a 4) </w:t>
            </w:r>
          </w:p>
          <w:p w14:paraId="5BEA418F" w14:textId="77777777" w:rsidR="003E2B94" w:rsidRPr="00ED4527" w:rsidRDefault="480BC800" w:rsidP="00360833">
            <w:pPr>
              <w:pStyle w:val="Paragrafoelenco"/>
              <w:numPr>
                <w:ilvl w:val="0"/>
                <w:numId w:val="37"/>
              </w:numPr>
              <w:ind w:left="316" w:right="33" w:hanging="284"/>
              <w:jc w:val="both"/>
              <w:rPr>
                <w:rFonts w:eastAsia="Calibri"/>
                <w:sz w:val="20"/>
                <w:szCs w:val="20"/>
              </w:rPr>
            </w:pPr>
            <w:r w:rsidRPr="0E38E6BD">
              <w:rPr>
                <w:rFonts w:eastAsia="Calibri"/>
                <w:sz w:val="20"/>
                <w:szCs w:val="20"/>
              </w:rPr>
              <w:t>Socio (in caso di società unipersonale) </w:t>
            </w:r>
          </w:p>
          <w:p w14:paraId="44E1EE01" w14:textId="77777777" w:rsidR="003E2B94" w:rsidRPr="00ED4527" w:rsidRDefault="480BC800" w:rsidP="00360833">
            <w:pPr>
              <w:pStyle w:val="Paragrafoelenco"/>
              <w:numPr>
                <w:ilvl w:val="0"/>
                <w:numId w:val="36"/>
              </w:numPr>
              <w:ind w:left="316" w:right="33" w:hanging="284"/>
              <w:jc w:val="both"/>
              <w:rPr>
                <w:rFonts w:eastAsia="Calibri"/>
                <w:sz w:val="20"/>
                <w:szCs w:val="20"/>
              </w:rPr>
            </w:pPr>
            <w:r w:rsidRPr="0E38E6BD">
              <w:rPr>
                <w:rFonts w:eastAsia="Calibri"/>
                <w:sz w:val="20"/>
                <w:szCs w:val="20"/>
              </w:rPr>
              <w:t>Membri del collegio sindacale o, nei casi contemplati dall’ art. 2477 del Codice civile, al sindaco, nonché ai soggetti che svolgono i compiti di vigilanza di cui all’art. 6, comma 1, lettera b) del D. Lgs. 231/2001</w:t>
            </w:r>
          </w:p>
          <w:p w14:paraId="2A747B26" w14:textId="77777777" w:rsidR="003E2B94" w:rsidRPr="00ED4527" w:rsidRDefault="480BC800" w:rsidP="00360833">
            <w:pPr>
              <w:pStyle w:val="Paragrafoelenco"/>
              <w:numPr>
                <w:ilvl w:val="0"/>
                <w:numId w:val="35"/>
              </w:numPr>
              <w:ind w:left="316" w:right="33" w:hanging="284"/>
              <w:jc w:val="both"/>
              <w:rPr>
                <w:rFonts w:eastAsia="Calibri"/>
                <w:sz w:val="20"/>
                <w:szCs w:val="20"/>
              </w:rPr>
            </w:pPr>
            <w:r w:rsidRPr="0E38E6BD">
              <w:rPr>
                <w:rFonts w:eastAsia="Calibri"/>
                <w:sz w:val="20"/>
                <w:szCs w:val="20"/>
              </w:rPr>
              <w:t>Familiari conviventi dei soggetti di cui ai punti 1, 2, 3, 4, 5 e 6 </w:t>
            </w:r>
          </w:p>
        </w:tc>
      </w:tr>
      <w:tr w:rsidR="003E2B94" w:rsidRPr="00ED4527" w14:paraId="0E02809A" w14:textId="77777777" w:rsidTr="00360833">
        <w:trPr>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7D0C7C" w14:textId="77777777" w:rsidR="003E2B94" w:rsidRPr="00ED4527" w:rsidRDefault="480BC800" w:rsidP="00360833">
            <w:pPr>
              <w:ind w:left="23"/>
              <w:jc w:val="both"/>
              <w:rPr>
                <w:rFonts w:eastAsia="Calibri"/>
                <w:sz w:val="20"/>
                <w:szCs w:val="20"/>
              </w:rPr>
            </w:pPr>
            <w:r w:rsidRPr="0E38E6BD">
              <w:rPr>
                <w:rFonts w:eastAsia="Calibri"/>
                <w:sz w:val="20"/>
                <w:szCs w:val="20"/>
              </w:rPr>
              <w:t>Società semplice e in nome collettivo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D54D7FF" w14:textId="77777777" w:rsidR="003E2B94" w:rsidRPr="00ED4527" w:rsidRDefault="480BC800" w:rsidP="00360833">
            <w:pPr>
              <w:pStyle w:val="Paragrafoelenco"/>
              <w:numPr>
                <w:ilvl w:val="0"/>
                <w:numId w:val="34"/>
              </w:numPr>
              <w:ind w:left="316" w:right="33" w:hanging="284"/>
              <w:jc w:val="both"/>
              <w:rPr>
                <w:rFonts w:eastAsia="Calibri"/>
                <w:sz w:val="20"/>
                <w:szCs w:val="20"/>
              </w:rPr>
            </w:pPr>
            <w:r w:rsidRPr="0E38E6BD">
              <w:rPr>
                <w:rFonts w:eastAsia="Calibri"/>
                <w:sz w:val="20"/>
                <w:szCs w:val="20"/>
              </w:rPr>
              <w:t>Tutti i soci </w:t>
            </w:r>
          </w:p>
          <w:p w14:paraId="1AEF4182" w14:textId="77777777" w:rsidR="003E2B94" w:rsidRPr="00ED4527" w:rsidRDefault="480BC800" w:rsidP="00360833">
            <w:pPr>
              <w:pStyle w:val="Paragrafoelenco"/>
              <w:numPr>
                <w:ilvl w:val="0"/>
                <w:numId w:val="33"/>
              </w:numPr>
              <w:ind w:left="316" w:right="33" w:hanging="284"/>
              <w:jc w:val="both"/>
              <w:rPr>
                <w:rFonts w:eastAsia="Calibri"/>
                <w:sz w:val="20"/>
                <w:szCs w:val="20"/>
              </w:rPr>
            </w:pPr>
            <w:r w:rsidRPr="0E38E6BD">
              <w:rPr>
                <w:rFonts w:eastAsia="Calibri"/>
                <w:sz w:val="20"/>
                <w:szCs w:val="20"/>
              </w:rPr>
              <w:t>Direttore tecnico (se previsto) </w:t>
            </w:r>
          </w:p>
          <w:p w14:paraId="67B0D2F8" w14:textId="77777777" w:rsidR="003E2B94" w:rsidRPr="00ED4527" w:rsidRDefault="480BC800" w:rsidP="00360833">
            <w:pPr>
              <w:pStyle w:val="Paragrafoelenco"/>
              <w:numPr>
                <w:ilvl w:val="0"/>
                <w:numId w:val="32"/>
              </w:numPr>
              <w:ind w:left="316" w:right="33" w:hanging="284"/>
              <w:jc w:val="both"/>
              <w:rPr>
                <w:rFonts w:eastAsia="Calibri"/>
                <w:sz w:val="20"/>
                <w:szCs w:val="20"/>
              </w:rPr>
            </w:pPr>
            <w:r w:rsidRPr="0E38E6BD">
              <w:rPr>
                <w:rFonts w:eastAsia="Calibri"/>
                <w:sz w:val="20"/>
                <w:szCs w:val="20"/>
              </w:rPr>
              <w:t>Membri del collegio sindacale (se previsti) </w:t>
            </w:r>
          </w:p>
          <w:p w14:paraId="059A5D86" w14:textId="77777777" w:rsidR="003E2B94" w:rsidRPr="00ED4527" w:rsidRDefault="480BC800" w:rsidP="00360833">
            <w:pPr>
              <w:pStyle w:val="Paragrafoelenco"/>
              <w:numPr>
                <w:ilvl w:val="0"/>
                <w:numId w:val="31"/>
              </w:numPr>
              <w:ind w:left="316" w:right="33" w:hanging="284"/>
              <w:jc w:val="both"/>
              <w:rPr>
                <w:rFonts w:eastAsia="Calibri"/>
                <w:sz w:val="20"/>
                <w:szCs w:val="20"/>
              </w:rPr>
            </w:pPr>
            <w:r w:rsidRPr="0E38E6BD">
              <w:rPr>
                <w:rFonts w:eastAsia="Calibri"/>
                <w:sz w:val="20"/>
                <w:szCs w:val="20"/>
              </w:rPr>
              <w:t>Familiari conviventi dei soggetti di cui ai punti 1, 2 e 3 </w:t>
            </w:r>
          </w:p>
        </w:tc>
      </w:tr>
      <w:tr w:rsidR="003E2B94" w:rsidRPr="00ED4527" w14:paraId="28E1D305" w14:textId="77777777" w:rsidTr="00360833">
        <w:trPr>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0C39CA" w14:textId="77777777" w:rsidR="003E2B94" w:rsidRPr="00ED4527" w:rsidRDefault="480BC800" w:rsidP="00360833">
            <w:pPr>
              <w:ind w:left="23"/>
              <w:jc w:val="both"/>
              <w:rPr>
                <w:rFonts w:eastAsia="Calibri"/>
                <w:sz w:val="20"/>
                <w:szCs w:val="20"/>
              </w:rPr>
            </w:pPr>
            <w:r w:rsidRPr="0E38E6BD">
              <w:rPr>
                <w:rFonts w:eastAsia="Calibri"/>
                <w:sz w:val="20"/>
                <w:szCs w:val="20"/>
              </w:rPr>
              <w:t>Società in accomandita semplice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D11A372" w14:textId="77777777" w:rsidR="003E2B94" w:rsidRPr="00ED4527" w:rsidRDefault="480BC800" w:rsidP="00360833">
            <w:pPr>
              <w:pStyle w:val="Paragrafoelenco"/>
              <w:numPr>
                <w:ilvl w:val="0"/>
                <w:numId w:val="30"/>
              </w:numPr>
              <w:ind w:left="316" w:right="33" w:hanging="284"/>
              <w:jc w:val="both"/>
              <w:rPr>
                <w:rFonts w:eastAsia="Calibri"/>
                <w:sz w:val="20"/>
                <w:szCs w:val="20"/>
              </w:rPr>
            </w:pPr>
            <w:r w:rsidRPr="0E38E6BD">
              <w:rPr>
                <w:rFonts w:eastAsia="Calibri"/>
                <w:sz w:val="20"/>
                <w:szCs w:val="20"/>
              </w:rPr>
              <w:t>Soci accomandatari </w:t>
            </w:r>
          </w:p>
          <w:p w14:paraId="48B81492" w14:textId="77777777" w:rsidR="003E2B94" w:rsidRPr="00ED4527" w:rsidRDefault="480BC800" w:rsidP="00360833">
            <w:pPr>
              <w:pStyle w:val="Paragrafoelenco"/>
              <w:numPr>
                <w:ilvl w:val="0"/>
                <w:numId w:val="29"/>
              </w:numPr>
              <w:ind w:left="316" w:right="33" w:hanging="284"/>
              <w:jc w:val="both"/>
              <w:rPr>
                <w:rFonts w:eastAsia="Calibri"/>
                <w:sz w:val="20"/>
                <w:szCs w:val="20"/>
              </w:rPr>
            </w:pPr>
            <w:r w:rsidRPr="0E38E6BD">
              <w:rPr>
                <w:rFonts w:eastAsia="Calibri"/>
                <w:sz w:val="20"/>
                <w:szCs w:val="20"/>
              </w:rPr>
              <w:t>Direttore tecnico (se previsto) </w:t>
            </w:r>
          </w:p>
          <w:p w14:paraId="58F9FBCE" w14:textId="77777777" w:rsidR="003E2B94" w:rsidRPr="00ED4527" w:rsidRDefault="480BC800" w:rsidP="00360833">
            <w:pPr>
              <w:pStyle w:val="Paragrafoelenco"/>
              <w:numPr>
                <w:ilvl w:val="0"/>
                <w:numId w:val="28"/>
              </w:numPr>
              <w:ind w:left="316" w:right="33" w:hanging="284"/>
              <w:jc w:val="both"/>
              <w:rPr>
                <w:rFonts w:eastAsia="Calibri"/>
                <w:sz w:val="20"/>
                <w:szCs w:val="20"/>
              </w:rPr>
            </w:pPr>
            <w:r w:rsidRPr="0E38E6BD">
              <w:rPr>
                <w:rFonts w:eastAsia="Calibri"/>
                <w:sz w:val="20"/>
                <w:szCs w:val="20"/>
              </w:rPr>
              <w:t>Membri del collegio sindacale (se previsti) </w:t>
            </w:r>
          </w:p>
          <w:p w14:paraId="093DF4B7" w14:textId="77777777" w:rsidR="003E2B94" w:rsidRPr="00ED4527" w:rsidRDefault="480BC800" w:rsidP="00360833">
            <w:pPr>
              <w:pStyle w:val="Paragrafoelenco"/>
              <w:numPr>
                <w:ilvl w:val="0"/>
                <w:numId w:val="27"/>
              </w:numPr>
              <w:ind w:left="316" w:right="33" w:hanging="284"/>
              <w:jc w:val="both"/>
              <w:rPr>
                <w:rFonts w:eastAsia="Calibri"/>
                <w:sz w:val="20"/>
                <w:szCs w:val="20"/>
              </w:rPr>
            </w:pPr>
            <w:r w:rsidRPr="0E38E6BD">
              <w:rPr>
                <w:rFonts w:eastAsia="Calibri"/>
                <w:sz w:val="20"/>
                <w:szCs w:val="20"/>
              </w:rPr>
              <w:t>Familiari conviventi dei soggetti di cui ai punti 1, 2 e 3 </w:t>
            </w:r>
          </w:p>
        </w:tc>
      </w:tr>
      <w:tr w:rsidR="003E2B94" w:rsidRPr="00ED4527" w14:paraId="4D42BAB2" w14:textId="77777777" w:rsidTr="00360833">
        <w:trPr>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925AE" w14:textId="77777777" w:rsidR="003E2B94" w:rsidRPr="00ED4527" w:rsidRDefault="480BC800" w:rsidP="00360833">
            <w:pPr>
              <w:ind w:left="23"/>
              <w:jc w:val="both"/>
              <w:rPr>
                <w:rFonts w:eastAsia="Calibri"/>
                <w:sz w:val="20"/>
                <w:szCs w:val="20"/>
              </w:rPr>
            </w:pPr>
            <w:r w:rsidRPr="0E38E6BD">
              <w:rPr>
                <w:rFonts w:eastAsia="Calibri"/>
                <w:sz w:val="20"/>
                <w:szCs w:val="20"/>
              </w:rPr>
              <w:t>Società estere con sede secondaria in Italia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ED76D43" w14:textId="77777777" w:rsidR="003E2B94" w:rsidRPr="00ED4527" w:rsidRDefault="480BC800" w:rsidP="00360833">
            <w:pPr>
              <w:pStyle w:val="Paragrafoelenco"/>
              <w:numPr>
                <w:ilvl w:val="0"/>
                <w:numId w:val="26"/>
              </w:numPr>
              <w:ind w:left="316" w:right="33" w:hanging="284"/>
              <w:jc w:val="both"/>
              <w:rPr>
                <w:rFonts w:eastAsia="Calibri"/>
                <w:sz w:val="20"/>
                <w:szCs w:val="20"/>
              </w:rPr>
            </w:pPr>
            <w:r w:rsidRPr="0E38E6BD">
              <w:rPr>
                <w:rFonts w:eastAsia="Calibri"/>
                <w:sz w:val="20"/>
                <w:szCs w:val="20"/>
              </w:rPr>
              <w:t>Coloro che le rappresentano stabilmente in Italia </w:t>
            </w:r>
          </w:p>
          <w:p w14:paraId="1987704B" w14:textId="77777777" w:rsidR="003E2B94" w:rsidRPr="00ED4527" w:rsidRDefault="480BC800" w:rsidP="00360833">
            <w:pPr>
              <w:pStyle w:val="Paragrafoelenco"/>
              <w:numPr>
                <w:ilvl w:val="0"/>
                <w:numId w:val="25"/>
              </w:numPr>
              <w:ind w:left="316" w:right="33" w:hanging="284"/>
              <w:jc w:val="both"/>
              <w:rPr>
                <w:rFonts w:eastAsia="Calibri"/>
                <w:sz w:val="20"/>
                <w:szCs w:val="20"/>
              </w:rPr>
            </w:pPr>
            <w:r w:rsidRPr="0E38E6BD">
              <w:rPr>
                <w:rFonts w:eastAsia="Calibri"/>
                <w:sz w:val="20"/>
                <w:szCs w:val="20"/>
              </w:rPr>
              <w:t>Direttore tecnico (se previsto) </w:t>
            </w:r>
          </w:p>
          <w:p w14:paraId="7BEBB5A0" w14:textId="77777777" w:rsidR="003E2B94" w:rsidRPr="00ED4527" w:rsidRDefault="480BC800" w:rsidP="00360833">
            <w:pPr>
              <w:pStyle w:val="Paragrafoelenco"/>
              <w:numPr>
                <w:ilvl w:val="0"/>
                <w:numId w:val="24"/>
              </w:numPr>
              <w:ind w:left="316" w:right="33" w:hanging="284"/>
              <w:jc w:val="both"/>
              <w:rPr>
                <w:rFonts w:eastAsia="Calibri"/>
                <w:sz w:val="20"/>
                <w:szCs w:val="20"/>
              </w:rPr>
            </w:pPr>
            <w:r w:rsidRPr="0E38E6BD">
              <w:rPr>
                <w:rFonts w:eastAsia="Calibri"/>
                <w:sz w:val="20"/>
                <w:szCs w:val="20"/>
              </w:rPr>
              <w:t>Membri del collegio sindacale (se previsti) </w:t>
            </w:r>
          </w:p>
          <w:p w14:paraId="1CA3A6CD" w14:textId="77777777" w:rsidR="003E2B94" w:rsidRPr="00ED4527" w:rsidRDefault="480BC800" w:rsidP="00360833">
            <w:pPr>
              <w:pStyle w:val="Paragrafoelenco"/>
              <w:numPr>
                <w:ilvl w:val="0"/>
                <w:numId w:val="23"/>
              </w:numPr>
              <w:ind w:left="316" w:right="33" w:hanging="284"/>
              <w:jc w:val="both"/>
              <w:rPr>
                <w:rFonts w:eastAsia="Calibri"/>
                <w:sz w:val="20"/>
                <w:szCs w:val="20"/>
              </w:rPr>
            </w:pPr>
            <w:r w:rsidRPr="0E38E6BD">
              <w:rPr>
                <w:rFonts w:eastAsia="Calibri"/>
                <w:sz w:val="20"/>
                <w:szCs w:val="20"/>
              </w:rPr>
              <w:t>Familiari conviventi dei soggetti di cui ai punti 1, 2 e 3 </w:t>
            </w:r>
          </w:p>
        </w:tc>
      </w:tr>
      <w:tr w:rsidR="003E2B94" w:rsidRPr="00ED4527" w14:paraId="4EC74CC6" w14:textId="77777777" w:rsidTr="00360833">
        <w:trPr>
          <w:trHeight w:val="454"/>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012FA9" w14:textId="77777777" w:rsidR="003E2B94" w:rsidRPr="00ED4527" w:rsidRDefault="480BC800" w:rsidP="00360833">
            <w:pPr>
              <w:ind w:left="23"/>
              <w:jc w:val="both"/>
              <w:rPr>
                <w:rFonts w:eastAsia="Calibri"/>
                <w:sz w:val="20"/>
                <w:szCs w:val="20"/>
              </w:rPr>
            </w:pPr>
            <w:r w:rsidRPr="0E38E6BD">
              <w:rPr>
                <w:rFonts w:eastAsia="Calibri"/>
                <w:sz w:val="20"/>
                <w:szCs w:val="20"/>
              </w:rPr>
              <w:t>Società estere prive di sede secondaria con rappresentanza stabile in Italia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C8E1694" w14:textId="77777777" w:rsidR="003E2B94" w:rsidRPr="00ED4527" w:rsidRDefault="480BC800" w:rsidP="00360833">
            <w:pPr>
              <w:pStyle w:val="Paragrafoelenco"/>
              <w:numPr>
                <w:ilvl w:val="0"/>
                <w:numId w:val="22"/>
              </w:numPr>
              <w:ind w:left="316" w:right="33" w:hanging="284"/>
              <w:jc w:val="both"/>
              <w:rPr>
                <w:rFonts w:eastAsia="Calibri"/>
                <w:sz w:val="20"/>
                <w:szCs w:val="20"/>
              </w:rPr>
            </w:pPr>
            <w:r w:rsidRPr="0E38E6BD">
              <w:rPr>
                <w:rFonts w:eastAsia="Calibri"/>
                <w:sz w:val="20"/>
                <w:szCs w:val="20"/>
              </w:rPr>
              <w:t xml:space="preserve">Coloro che esercitano poteri di amministrazione (presidente del </w:t>
            </w:r>
            <w:proofErr w:type="spellStart"/>
            <w:r w:rsidRPr="0E38E6BD">
              <w:rPr>
                <w:rFonts w:eastAsia="Calibri"/>
                <w:sz w:val="20"/>
                <w:szCs w:val="20"/>
              </w:rPr>
              <w:t>CdA</w:t>
            </w:r>
            <w:proofErr w:type="spellEnd"/>
            <w:r w:rsidRPr="0E38E6BD">
              <w:rPr>
                <w:rFonts w:eastAsia="Calibri"/>
                <w:sz w:val="20"/>
                <w:szCs w:val="20"/>
              </w:rPr>
              <w:t xml:space="preserve"> / amministratore delegato, consiglieri), di rappresentanza o di direzione dell’impresa </w:t>
            </w:r>
          </w:p>
          <w:p w14:paraId="4204D760" w14:textId="77777777" w:rsidR="003E2B94" w:rsidRPr="00ED4527" w:rsidRDefault="480BC800" w:rsidP="00360833">
            <w:pPr>
              <w:pStyle w:val="Paragrafoelenco"/>
              <w:numPr>
                <w:ilvl w:val="0"/>
                <w:numId w:val="21"/>
              </w:numPr>
              <w:ind w:left="316" w:right="33" w:hanging="284"/>
              <w:jc w:val="both"/>
              <w:rPr>
                <w:rFonts w:eastAsia="Calibri"/>
                <w:sz w:val="20"/>
                <w:szCs w:val="20"/>
              </w:rPr>
            </w:pPr>
            <w:r w:rsidRPr="0E38E6BD">
              <w:rPr>
                <w:rFonts w:eastAsia="Calibri"/>
                <w:sz w:val="20"/>
                <w:szCs w:val="20"/>
              </w:rPr>
              <w:t>Familiari conviventi dei soggetti di cui al punto 1 </w:t>
            </w:r>
          </w:p>
        </w:tc>
      </w:tr>
      <w:tr w:rsidR="003E2B94" w:rsidRPr="00ED4527" w14:paraId="65598658" w14:textId="77777777" w:rsidTr="00360833">
        <w:trPr>
          <w:trHeight w:val="567"/>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D92C09" w14:textId="77777777" w:rsidR="003E2B94" w:rsidRPr="00ED4527" w:rsidRDefault="480BC800" w:rsidP="00360833">
            <w:pPr>
              <w:ind w:left="23"/>
              <w:jc w:val="both"/>
              <w:rPr>
                <w:rFonts w:eastAsia="Calibri"/>
                <w:sz w:val="20"/>
                <w:szCs w:val="20"/>
              </w:rPr>
            </w:pPr>
            <w:r w:rsidRPr="0E38E6BD">
              <w:rPr>
                <w:rFonts w:eastAsia="Calibri"/>
                <w:sz w:val="20"/>
                <w:szCs w:val="20"/>
              </w:rPr>
              <w:t>Società personali (oltre a quanto espressamente previsto per le società in nome collettivo e accomandita semplice)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C7B2284" w14:textId="77777777" w:rsidR="003E2B94" w:rsidRPr="00ED4527" w:rsidRDefault="480BC800" w:rsidP="00360833">
            <w:pPr>
              <w:pStyle w:val="Paragrafoelenco"/>
              <w:numPr>
                <w:ilvl w:val="0"/>
                <w:numId w:val="20"/>
              </w:numPr>
              <w:ind w:left="316" w:right="33" w:hanging="284"/>
              <w:jc w:val="both"/>
              <w:rPr>
                <w:rFonts w:eastAsia="Calibri"/>
                <w:sz w:val="20"/>
                <w:szCs w:val="20"/>
              </w:rPr>
            </w:pPr>
            <w:r w:rsidRPr="0E38E6BD">
              <w:rPr>
                <w:rFonts w:eastAsia="Calibri"/>
                <w:sz w:val="20"/>
                <w:szCs w:val="20"/>
              </w:rPr>
              <w:t>Soci persone fisiche delle società personali o di capitali che sono socie della società personale esaminata </w:t>
            </w:r>
          </w:p>
          <w:p w14:paraId="1AE82C93" w14:textId="77777777" w:rsidR="003E2B94" w:rsidRPr="00ED4527" w:rsidRDefault="480BC800" w:rsidP="00360833">
            <w:pPr>
              <w:pStyle w:val="Paragrafoelenco"/>
              <w:numPr>
                <w:ilvl w:val="0"/>
                <w:numId w:val="19"/>
              </w:numPr>
              <w:ind w:left="316" w:right="33" w:hanging="284"/>
              <w:jc w:val="both"/>
              <w:rPr>
                <w:rFonts w:eastAsia="Calibri"/>
                <w:sz w:val="20"/>
                <w:szCs w:val="20"/>
              </w:rPr>
            </w:pPr>
            <w:r w:rsidRPr="0E38E6BD">
              <w:rPr>
                <w:rFonts w:eastAsia="Calibri"/>
                <w:sz w:val="20"/>
                <w:szCs w:val="20"/>
              </w:rPr>
              <w:t>Direttore tecnico (se previsto) </w:t>
            </w:r>
          </w:p>
          <w:p w14:paraId="5802B860" w14:textId="77777777" w:rsidR="003E2B94" w:rsidRPr="00ED4527" w:rsidRDefault="480BC800" w:rsidP="00360833">
            <w:pPr>
              <w:pStyle w:val="Paragrafoelenco"/>
              <w:numPr>
                <w:ilvl w:val="0"/>
                <w:numId w:val="18"/>
              </w:numPr>
              <w:ind w:left="316" w:right="33" w:hanging="284"/>
              <w:jc w:val="both"/>
              <w:rPr>
                <w:rFonts w:eastAsia="Calibri"/>
                <w:sz w:val="20"/>
                <w:szCs w:val="20"/>
              </w:rPr>
            </w:pPr>
            <w:r w:rsidRPr="0E38E6BD">
              <w:rPr>
                <w:rFonts w:eastAsia="Calibri"/>
                <w:sz w:val="20"/>
                <w:szCs w:val="20"/>
              </w:rPr>
              <w:t>Membri del collegio sindacale (se previsti) </w:t>
            </w:r>
          </w:p>
          <w:p w14:paraId="7B6824D2" w14:textId="77777777" w:rsidR="003E2B94" w:rsidRPr="00ED4527" w:rsidRDefault="480BC800" w:rsidP="00360833">
            <w:pPr>
              <w:pStyle w:val="Paragrafoelenco"/>
              <w:numPr>
                <w:ilvl w:val="0"/>
                <w:numId w:val="17"/>
              </w:numPr>
              <w:ind w:left="316" w:right="33" w:hanging="284"/>
              <w:jc w:val="both"/>
              <w:rPr>
                <w:rFonts w:eastAsia="Calibri"/>
                <w:sz w:val="20"/>
                <w:szCs w:val="20"/>
              </w:rPr>
            </w:pPr>
            <w:r w:rsidRPr="0E38E6BD">
              <w:rPr>
                <w:rFonts w:eastAsia="Calibri"/>
                <w:sz w:val="20"/>
                <w:szCs w:val="20"/>
              </w:rPr>
              <w:t>Familiari conviventi dei soggetti di cui ai punti 1, 2 e 3 </w:t>
            </w:r>
          </w:p>
        </w:tc>
      </w:tr>
      <w:tr w:rsidR="003E2B94" w:rsidRPr="00ED4527" w14:paraId="57A3588A" w14:textId="77777777" w:rsidTr="00360833">
        <w:trPr>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83DA20" w14:textId="77777777" w:rsidR="003E2B94" w:rsidRPr="00ED4527" w:rsidRDefault="480BC800" w:rsidP="00360833">
            <w:pPr>
              <w:ind w:left="23"/>
              <w:jc w:val="both"/>
              <w:rPr>
                <w:rFonts w:eastAsia="Calibri"/>
                <w:sz w:val="20"/>
                <w:szCs w:val="20"/>
              </w:rPr>
            </w:pPr>
            <w:r w:rsidRPr="0E38E6BD">
              <w:rPr>
                <w:rFonts w:eastAsia="Calibri"/>
                <w:sz w:val="20"/>
                <w:szCs w:val="20"/>
              </w:rPr>
              <w:lastRenderedPageBreak/>
              <w:t>Società di capitali anche consortili, per le società cooperative di consorzi cooperativi, per i consorzi con attività esterna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B53D6A3" w14:textId="77777777" w:rsidR="003E2B94" w:rsidRPr="00ED4527" w:rsidRDefault="480BC800" w:rsidP="00360833">
            <w:pPr>
              <w:pStyle w:val="Paragrafoelenco"/>
              <w:numPr>
                <w:ilvl w:val="0"/>
                <w:numId w:val="16"/>
              </w:numPr>
              <w:ind w:left="316" w:right="33" w:hanging="284"/>
              <w:jc w:val="both"/>
              <w:rPr>
                <w:rFonts w:eastAsia="Calibri"/>
                <w:sz w:val="20"/>
                <w:szCs w:val="20"/>
              </w:rPr>
            </w:pPr>
            <w:r w:rsidRPr="0E38E6BD">
              <w:rPr>
                <w:rFonts w:eastAsia="Calibri"/>
                <w:sz w:val="20"/>
                <w:szCs w:val="20"/>
              </w:rPr>
              <w:t>Legale rappresentante </w:t>
            </w:r>
          </w:p>
          <w:p w14:paraId="5A5E2353" w14:textId="77777777" w:rsidR="003E2B94" w:rsidRPr="00ED4527" w:rsidRDefault="480BC800" w:rsidP="00360833">
            <w:pPr>
              <w:pStyle w:val="Paragrafoelenco"/>
              <w:numPr>
                <w:ilvl w:val="0"/>
                <w:numId w:val="15"/>
              </w:numPr>
              <w:ind w:left="316" w:right="33" w:hanging="284"/>
              <w:jc w:val="both"/>
              <w:rPr>
                <w:rFonts w:eastAsia="Calibri"/>
                <w:sz w:val="20"/>
                <w:szCs w:val="20"/>
              </w:rPr>
            </w:pPr>
            <w:r w:rsidRPr="0E38E6BD">
              <w:rPr>
                <w:rFonts w:eastAsia="Calibri"/>
                <w:sz w:val="20"/>
                <w:szCs w:val="20"/>
              </w:rPr>
              <w:t xml:space="preserve">Componenti organo di amministrazione (presidente del </w:t>
            </w:r>
            <w:proofErr w:type="spellStart"/>
            <w:r w:rsidRPr="0E38E6BD">
              <w:rPr>
                <w:rFonts w:eastAsia="Calibri"/>
                <w:sz w:val="20"/>
                <w:szCs w:val="20"/>
              </w:rPr>
              <w:t>CdA</w:t>
            </w:r>
            <w:proofErr w:type="spellEnd"/>
            <w:r w:rsidRPr="0E38E6BD">
              <w:rPr>
                <w:rFonts w:eastAsia="Calibri"/>
                <w:sz w:val="20"/>
                <w:szCs w:val="20"/>
              </w:rPr>
              <w:t>/amministratore delegato, consiglieri) [Nota 2] </w:t>
            </w:r>
          </w:p>
          <w:p w14:paraId="687E0795" w14:textId="77777777" w:rsidR="003E2B94" w:rsidRPr="00ED4527" w:rsidRDefault="480BC800" w:rsidP="00360833">
            <w:pPr>
              <w:pStyle w:val="Paragrafoelenco"/>
              <w:numPr>
                <w:ilvl w:val="0"/>
                <w:numId w:val="14"/>
              </w:numPr>
              <w:ind w:left="316" w:right="33" w:hanging="284"/>
              <w:jc w:val="both"/>
              <w:rPr>
                <w:rFonts w:eastAsia="Calibri"/>
                <w:sz w:val="20"/>
                <w:szCs w:val="20"/>
              </w:rPr>
            </w:pPr>
            <w:r w:rsidRPr="0E38E6BD">
              <w:rPr>
                <w:rFonts w:eastAsia="Calibri"/>
                <w:sz w:val="20"/>
                <w:szCs w:val="20"/>
              </w:rPr>
              <w:t>Direttore tecnico (se previsto) </w:t>
            </w:r>
          </w:p>
          <w:p w14:paraId="45F5D691" w14:textId="77777777" w:rsidR="003E2B94" w:rsidRPr="00ED4527" w:rsidRDefault="480BC800" w:rsidP="00360833">
            <w:pPr>
              <w:pStyle w:val="Paragrafoelenco"/>
              <w:numPr>
                <w:ilvl w:val="0"/>
                <w:numId w:val="13"/>
              </w:numPr>
              <w:ind w:left="316" w:right="33" w:hanging="284"/>
              <w:jc w:val="both"/>
              <w:rPr>
                <w:rFonts w:eastAsia="Calibri"/>
                <w:sz w:val="20"/>
                <w:szCs w:val="20"/>
              </w:rPr>
            </w:pPr>
            <w:r w:rsidRPr="0E38E6BD">
              <w:rPr>
                <w:rFonts w:eastAsia="Calibri"/>
                <w:sz w:val="20"/>
                <w:szCs w:val="20"/>
              </w:rPr>
              <w:t>Membri del collegio sindacale (se previsti) [Nota 3] </w:t>
            </w:r>
          </w:p>
          <w:p w14:paraId="033540B0" w14:textId="77777777" w:rsidR="003E2B94" w:rsidRPr="00ED4527" w:rsidRDefault="480BC800" w:rsidP="00360833">
            <w:pPr>
              <w:pStyle w:val="Paragrafoelenco"/>
              <w:numPr>
                <w:ilvl w:val="0"/>
                <w:numId w:val="12"/>
              </w:numPr>
              <w:ind w:left="316" w:right="33" w:hanging="284"/>
              <w:jc w:val="both"/>
              <w:rPr>
                <w:rFonts w:eastAsia="Calibri"/>
                <w:sz w:val="20"/>
                <w:szCs w:val="20"/>
              </w:rPr>
            </w:pPr>
            <w:r w:rsidRPr="0E38E6BD">
              <w:rPr>
                <w:rFonts w:eastAsia="Calibri"/>
                <w:sz w:val="20"/>
                <w:szCs w:val="20"/>
              </w:rPr>
              <w:t>Ciascuno dei consorziati che nei consorzi e nelle società consortili detenga una partecipazione, anche indirettamente, pari almeno al 5 per cento </w:t>
            </w:r>
          </w:p>
          <w:p w14:paraId="2CFF4268" w14:textId="77777777" w:rsidR="003E2B94" w:rsidRPr="00ED4527" w:rsidRDefault="480BC800" w:rsidP="00360833">
            <w:pPr>
              <w:pStyle w:val="Paragrafoelenco"/>
              <w:numPr>
                <w:ilvl w:val="0"/>
                <w:numId w:val="11"/>
              </w:numPr>
              <w:ind w:left="316" w:right="33" w:hanging="284"/>
              <w:jc w:val="both"/>
              <w:rPr>
                <w:rFonts w:eastAsia="Calibri"/>
                <w:sz w:val="20"/>
                <w:szCs w:val="20"/>
              </w:rPr>
            </w:pPr>
            <w:r w:rsidRPr="0E38E6BD">
              <w:rPr>
                <w:rFonts w:eastAsia="Calibri"/>
                <w:sz w:val="20"/>
                <w:szCs w:val="20"/>
              </w:rPr>
              <w:t>Familiari conviventi dei soggetti di cui ai punti 1, 2, 3, 4 e 5 </w:t>
            </w:r>
          </w:p>
        </w:tc>
      </w:tr>
      <w:tr w:rsidR="003E2B94" w:rsidRPr="00ED4527" w14:paraId="01A8A59B" w14:textId="77777777" w:rsidTr="00360833">
        <w:trPr>
          <w:trHeight w:val="1134"/>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887EED" w14:textId="77777777" w:rsidR="003E2B94" w:rsidRPr="00ED4527" w:rsidRDefault="480BC800" w:rsidP="00360833">
            <w:pPr>
              <w:ind w:left="23"/>
              <w:jc w:val="both"/>
              <w:rPr>
                <w:rFonts w:eastAsia="Calibri"/>
                <w:sz w:val="20"/>
                <w:szCs w:val="20"/>
              </w:rPr>
            </w:pPr>
            <w:r w:rsidRPr="0E38E6BD">
              <w:rPr>
                <w:rFonts w:eastAsia="Calibri"/>
                <w:sz w:val="20"/>
                <w:szCs w:val="20"/>
              </w:rPr>
              <w:t>Consorzi ex art. 2602 c.c. non aventi attività esterna e per i gruppi europei di interesse economico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F7A06F0" w14:textId="77777777" w:rsidR="003E2B94" w:rsidRPr="00ED4527" w:rsidRDefault="480BC800" w:rsidP="00360833">
            <w:pPr>
              <w:pStyle w:val="Paragrafoelenco"/>
              <w:numPr>
                <w:ilvl w:val="0"/>
                <w:numId w:val="10"/>
              </w:numPr>
              <w:ind w:left="316" w:right="33" w:hanging="284"/>
              <w:jc w:val="both"/>
              <w:rPr>
                <w:rFonts w:eastAsia="Calibri"/>
                <w:sz w:val="20"/>
                <w:szCs w:val="20"/>
              </w:rPr>
            </w:pPr>
            <w:r w:rsidRPr="0E38E6BD">
              <w:rPr>
                <w:rFonts w:eastAsia="Calibri"/>
                <w:sz w:val="20"/>
                <w:szCs w:val="20"/>
              </w:rPr>
              <w:t>Legale rappresentante </w:t>
            </w:r>
          </w:p>
          <w:p w14:paraId="076911EA" w14:textId="77777777" w:rsidR="003E2B94" w:rsidRPr="00ED4527" w:rsidRDefault="480BC800" w:rsidP="00360833">
            <w:pPr>
              <w:pStyle w:val="Paragrafoelenco"/>
              <w:numPr>
                <w:ilvl w:val="0"/>
                <w:numId w:val="9"/>
              </w:numPr>
              <w:ind w:left="316" w:right="33" w:hanging="284"/>
              <w:jc w:val="both"/>
              <w:rPr>
                <w:rFonts w:eastAsia="Calibri"/>
                <w:sz w:val="20"/>
                <w:szCs w:val="20"/>
              </w:rPr>
            </w:pPr>
            <w:r w:rsidRPr="0E38E6BD">
              <w:rPr>
                <w:rFonts w:eastAsia="Calibri"/>
                <w:sz w:val="20"/>
                <w:szCs w:val="20"/>
              </w:rPr>
              <w:t>Direttore tecnico (se previsto) </w:t>
            </w:r>
          </w:p>
          <w:p w14:paraId="64E0E0B3" w14:textId="77777777" w:rsidR="003E2B94" w:rsidRPr="00ED4527" w:rsidRDefault="480BC800" w:rsidP="00360833">
            <w:pPr>
              <w:pStyle w:val="Paragrafoelenco"/>
              <w:numPr>
                <w:ilvl w:val="0"/>
                <w:numId w:val="8"/>
              </w:numPr>
              <w:ind w:left="316" w:right="33" w:hanging="284"/>
              <w:jc w:val="both"/>
              <w:rPr>
                <w:rFonts w:eastAsia="Calibri"/>
                <w:sz w:val="20"/>
                <w:szCs w:val="20"/>
              </w:rPr>
            </w:pPr>
            <w:r w:rsidRPr="0E38E6BD">
              <w:rPr>
                <w:rFonts w:eastAsia="Calibri"/>
                <w:sz w:val="20"/>
                <w:szCs w:val="20"/>
              </w:rPr>
              <w:t>Imprenditori e società consorziate </w:t>
            </w:r>
          </w:p>
          <w:p w14:paraId="221910B1" w14:textId="77777777" w:rsidR="003E2B94" w:rsidRPr="00ED4527" w:rsidRDefault="480BC800" w:rsidP="00360833">
            <w:pPr>
              <w:pStyle w:val="Paragrafoelenco"/>
              <w:numPr>
                <w:ilvl w:val="0"/>
                <w:numId w:val="7"/>
              </w:numPr>
              <w:ind w:left="316" w:right="33" w:hanging="284"/>
              <w:jc w:val="both"/>
              <w:rPr>
                <w:rFonts w:eastAsia="Calibri"/>
                <w:sz w:val="20"/>
                <w:szCs w:val="20"/>
              </w:rPr>
            </w:pPr>
            <w:r w:rsidRPr="0E38E6BD">
              <w:rPr>
                <w:rFonts w:eastAsia="Calibri"/>
                <w:sz w:val="20"/>
                <w:szCs w:val="20"/>
              </w:rPr>
              <w:t>Membri del collegio sindacale (se previsti) [Nota 3] </w:t>
            </w:r>
          </w:p>
          <w:p w14:paraId="36A20BBA" w14:textId="77777777" w:rsidR="003E2B94" w:rsidRPr="00ED4527" w:rsidRDefault="480BC800" w:rsidP="00360833">
            <w:pPr>
              <w:pStyle w:val="Paragrafoelenco"/>
              <w:numPr>
                <w:ilvl w:val="0"/>
                <w:numId w:val="6"/>
              </w:numPr>
              <w:ind w:left="316" w:right="33" w:hanging="284"/>
              <w:jc w:val="both"/>
              <w:rPr>
                <w:rFonts w:eastAsia="Calibri"/>
                <w:sz w:val="20"/>
                <w:szCs w:val="20"/>
              </w:rPr>
            </w:pPr>
            <w:r w:rsidRPr="0E38E6BD">
              <w:rPr>
                <w:rFonts w:eastAsia="Calibri"/>
                <w:sz w:val="20"/>
                <w:szCs w:val="20"/>
              </w:rPr>
              <w:t>Familiari conviventi dei soggetti di cui ai punti 1, 2 ,3 e 4 </w:t>
            </w:r>
          </w:p>
        </w:tc>
      </w:tr>
      <w:tr w:rsidR="003E2B94" w:rsidRPr="00ED4527" w14:paraId="30F2E2C1" w14:textId="77777777" w:rsidTr="00360833">
        <w:trPr>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E5E647" w14:textId="77777777" w:rsidR="003E2B94" w:rsidRPr="00ED4527" w:rsidRDefault="480BC800" w:rsidP="00360833">
            <w:pPr>
              <w:ind w:left="23"/>
              <w:jc w:val="both"/>
              <w:rPr>
                <w:rFonts w:eastAsia="Calibri"/>
                <w:sz w:val="20"/>
                <w:szCs w:val="20"/>
              </w:rPr>
            </w:pPr>
            <w:r w:rsidRPr="0E38E6BD">
              <w:rPr>
                <w:rFonts w:eastAsia="Calibri"/>
                <w:sz w:val="20"/>
                <w:szCs w:val="20"/>
              </w:rPr>
              <w:t>Raggruppamenti temporanei di imprese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7C009C3" w14:textId="77777777" w:rsidR="003E2B94" w:rsidRPr="00ED4527" w:rsidRDefault="480BC800" w:rsidP="00360833">
            <w:pPr>
              <w:pStyle w:val="Paragrafoelenco"/>
              <w:numPr>
                <w:ilvl w:val="0"/>
                <w:numId w:val="5"/>
              </w:numPr>
              <w:ind w:left="316" w:right="33" w:hanging="284"/>
              <w:jc w:val="both"/>
              <w:rPr>
                <w:rFonts w:eastAsia="Calibri"/>
                <w:sz w:val="20"/>
                <w:szCs w:val="20"/>
              </w:rPr>
            </w:pPr>
            <w:r w:rsidRPr="0E38E6BD">
              <w:rPr>
                <w:rFonts w:eastAsia="Calibri"/>
                <w:sz w:val="20"/>
                <w:szCs w:val="20"/>
              </w:rPr>
              <w:t>Tutte le imprese costituenti il Raggruppamento anche se aventi sede all’ estero, nonché le persone fisiche presenti al loro interno, come individuate per ciascuna tipologia di imprese e società </w:t>
            </w:r>
          </w:p>
          <w:p w14:paraId="5D434638" w14:textId="77777777" w:rsidR="003E2B94" w:rsidRPr="00ED4527" w:rsidRDefault="480BC800" w:rsidP="00360833">
            <w:pPr>
              <w:pStyle w:val="Paragrafoelenco"/>
              <w:numPr>
                <w:ilvl w:val="0"/>
                <w:numId w:val="4"/>
              </w:numPr>
              <w:ind w:left="316" w:right="33" w:hanging="284"/>
              <w:jc w:val="both"/>
              <w:rPr>
                <w:rFonts w:eastAsia="Calibri"/>
                <w:sz w:val="20"/>
                <w:szCs w:val="20"/>
              </w:rPr>
            </w:pPr>
            <w:r w:rsidRPr="0E38E6BD">
              <w:rPr>
                <w:rFonts w:eastAsia="Calibri"/>
                <w:sz w:val="20"/>
                <w:szCs w:val="20"/>
              </w:rPr>
              <w:t>Direttore tecnico (se previsto) </w:t>
            </w:r>
          </w:p>
          <w:p w14:paraId="78E9BE03" w14:textId="77777777" w:rsidR="003E2B94" w:rsidRPr="00ED4527" w:rsidRDefault="480BC800" w:rsidP="00360833">
            <w:pPr>
              <w:pStyle w:val="Paragrafoelenco"/>
              <w:numPr>
                <w:ilvl w:val="0"/>
                <w:numId w:val="3"/>
              </w:numPr>
              <w:ind w:left="316" w:right="33" w:hanging="284"/>
              <w:jc w:val="both"/>
              <w:rPr>
                <w:rFonts w:eastAsia="Calibri"/>
                <w:sz w:val="20"/>
                <w:szCs w:val="20"/>
              </w:rPr>
            </w:pPr>
            <w:r w:rsidRPr="0E38E6BD">
              <w:rPr>
                <w:rFonts w:eastAsia="Calibri"/>
                <w:sz w:val="20"/>
                <w:szCs w:val="20"/>
              </w:rPr>
              <w:t>Membri del collegio sindacale (se previsti) [Nota 2] </w:t>
            </w:r>
          </w:p>
          <w:p w14:paraId="3A2B79F8" w14:textId="77777777" w:rsidR="003E2B94" w:rsidRPr="00ED4527" w:rsidRDefault="480BC800" w:rsidP="00360833">
            <w:pPr>
              <w:pStyle w:val="Paragrafoelenco"/>
              <w:numPr>
                <w:ilvl w:val="0"/>
                <w:numId w:val="2"/>
              </w:numPr>
              <w:ind w:left="316" w:right="33" w:hanging="284"/>
              <w:jc w:val="both"/>
              <w:rPr>
                <w:rFonts w:eastAsia="Calibri"/>
                <w:sz w:val="20"/>
                <w:szCs w:val="20"/>
              </w:rPr>
            </w:pPr>
            <w:r w:rsidRPr="0E38E6BD">
              <w:rPr>
                <w:rFonts w:eastAsia="Calibri"/>
                <w:sz w:val="20"/>
                <w:szCs w:val="20"/>
              </w:rPr>
              <w:t>Familiari conviventi dei soggetti di cui ai punti 1, 2 e 3 </w:t>
            </w:r>
          </w:p>
        </w:tc>
      </w:tr>
      <w:tr w:rsidR="003E2B94" w:rsidRPr="00ED4527" w14:paraId="2E271453" w14:textId="77777777" w:rsidTr="00360833">
        <w:trPr>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F1E0C6" w14:textId="77777777" w:rsidR="003E2B94" w:rsidRPr="00ED4527" w:rsidRDefault="480BC800" w:rsidP="00360833">
            <w:pPr>
              <w:ind w:left="23"/>
              <w:jc w:val="both"/>
              <w:rPr>
                <w:rFonts w:eastAsia="Calibri"/>
                <w:sz w:val="20"/>
                <w:szCs w:val="20"/>
              </w:rPr>
            </w:pPr>
            <w:r w:rsidRPr="0E38E6BD">
              <w:rPr>
                <w:rFonts w:eastAsia="Calibri"/>
                <w:sz w:val="20"/>
                <w:szCs w:val="20"/>
              </w:rPr>
              <w:t>Per le società di capitali anche consortili, per le società cooperative di consorzi cooperativi, per i consorzi con attività esterna e per le società di capitali con un numero di soci pari o inferiore a quattro (vedi lettere b, c del comma 2 art. 85) concessionarie nel settore dei giochi pubblici </w:t>
            </w:r>
          </w:p>
        </w:tc>
        <w:tc>
          <w:tcPr>
            <w:tcW w:w="779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A4903E5" w14:textId="77777777" w:rsidR="003E2B94" w:rsidRPr="00ED4527" w:rsidRDefault="480BC800" w:rsidP="00360833">
            <w:pPr>
              <w:ind w:left="32" w:right="33"/>
              <w:jc w:val="both"/>
              <w:rPr>
                <w:rFonts w:eastAsia="Calibri"/>
                <w:sz w:val="20"/>
                <w:szCs w:val="20"/>
              </w:rPr>
            </w:pPr>
            <w:r w:rsidRPr="0E38E6BD">
              <w:rPr>
                <w:rFonts w:eastAsia="Calibri"/>
                <w:sz w:val="20"/>
                <w:szCs w:val="20"/>
              </w:rPr>
              <w:t>Oltre ai controlli previsti per le società di capitali anche consortili, per le società cooperative di consorzi cooperativi, per i consorzi con attività esterna e per le società di capitali con un numero di soci pari o inferiore a quattro, la documentazione antimafia deve riferirsi anche ai soci e alle persone fisiche che detengono, anche indirettamente, una partecipazione al capitale o al patrimonio superiore al 2 per cento, nonché ai direttori generali e ai soggetti responsabili delle sedi secondarie o delle stabili organizzazioni in Italia di soggetti non residenti. Nell'ipotesi in cui i soci persone fisiche detengano la partecipazione superiore alla predetta soglia mediante altre società di capitali, la documentazione deve riferirsi anche al legale rappresentante e agli eventuali componenti dell'organo di amministrazione della società socia, alle persone fisiche che, direttamente o indirettamente, controllano tale società, nonché ai direttori generali e ai soggetti responsabili delle sedi secondarie o delle stabili organizzazioni in Italia di soggetti non residenti. La documentazione di cui al periodo precedente deve riferirsi anche al coniuge non separato. </w:t>
            </w:r>
          </w:p>
        </w:tc>
      </w:tr>
    </w:tbl>
    <w:p w14:paraId="2C438D78" w14:textId="77777777" w:rsidR="003E2B94" w:rsidRPr="00ED4527" w:rsidRDefault="003E2B94" w:rsidP="00FC368C">
      <w:pPr>
        <w:ind w:left="426"/>
        <w:jc w:val="both"/>
        <w:rPr>
          <w:rFonts w:eastAsia="Calibri" w:cstheme="minorHAnsi"/>
          <w:color w:val="000000" w:themeColor="text1"/>
          <w:sz w:val="20"/>
          <w:szCs w:val="20"/>
        </w:rPr>
      </w:pPr>
      <w:r w:rsidRPr="00ED4527">
        <w:rPr>
          <w:rFonts w:eastAsia="Calibri" w:cstheme="minorHAnsi"/>
          <w:i/>
          <w:iCs/>
          <w:color w:val="000000" w:themeColor="text1"/>
          <w:sz w:val="20"/>
          <w:szCs w:val="20"/>
        </w:rPr>
        <w:t>1 - Soggetti sottoposti a verifica nel caso di informazione, distintamente per tipologia di impresa.</w:t>
      </w:r>
    </w:p>
    <w:p w14:paraId="3696FBDA" w14:textId="59D4985C" w:rsidR="003E2B94" w:rsidRPr="00ED4527" w:rsidRDefault="003E2B94" w:rsidP="008D6D39">
      <w:pPr>
        <w:jc w:val="both"/>
        <w:rPr>
          <w:rFonts w:eastAsia="Calibri" w:cstheme="minorHAnsi"/>
          <w:color w:val="000000" w:themeColor="text1"/>
          <w:sz w:val="20"/>
          <w:szCs w:val="20"/>
        </w:rPr>
      </w:pPr>
    </w:p>
    <w:p w14:paraId="5948AA11" w14:textId="77777777" w:rsidR="003E2B94" w:rsidRPr="00ED4527" w:rsidRDefault="003E2B94" w:rsidP="00FC368C">
      <w:pPr>
        <w:jc w:val="both"/>
        <w:rPr>
          <w:rFonts w:eastAsia="Calibri" w:cstheme="minorHAnsi"/>
          <w:color w:val="000000" w:themeColor="text1"/>
          <w:sz w:val="20"/>
          <w:szCs w:val="20"/>
        </w:rPr>
      </w:pPr>
      <w:r w:rsidRPr="00ED4527">
        <w:rPr>
          <w:rFonts w:eastAsia="Calibri" w:cstheme="minorHAnsi"/>
          <w:color w:val="000000" w:themeColor="text1"/>
          <w:sz w:val="20"/>
          <w:szCs w:val="20"/>
        </w:rPr>
        <w:t>Note: </w:t>
      </w:r>
    </w:p>
    <w:p w14:paraId="53B14024" w14:textId="0E2C6CB7" w:rsidR="003E2B94" w:rsidRPr="00360833" w:rsidRDefault="003E2B94" w:rsidP="00FC368C">
      <w:pPr>
        <w:jc w:val="both"/>
        <w:rPr>
          <w:rFonts w:eastAsia="Calibri" w:cstheme="minorHAnsi"/>
          <w:color w:val="000000" w:themeColor="text1"/>
          <w:sz w:val="18"/>
          <w:szCs w:val="18"/>
        </w:rPr>
      </w:pPr>
      <w:r w:rsidRPr="00360833">
        <w:rPr>
          <w:rFonts w:eastAsia="Calibri" w:cstheme="minorHAnsi"/>
          <w:color w:val="000000" w:themeColor="text1"/>
          <w:sz w:val="18"/>
          <w:szCs w:val="18"/>
        </w:rPr>
        <w:t xml:space="preserve">[1] Si precisa che i controlli antimafia sono effettuati anche sui procuratori e sui procuratori speciali (che, sulla base dei poteri conferitigli, siano legittimati a partecipare alle procedure di affidamento di appalti pubblici di cui al </w:t>
      </w:r>
      <w:proofErr w:type="spellStart"/>
      <w:r w:rsidRPr="00360833">
        <w:rPr>
          <w:rFonts w:eastAsia="Calibri" w:cstheme="minorHAnsi"/>
          <w:color w:val="000000" w:themeColor="text1"/>
          <w:sz w:val="18"/>
          <w:szCs w:val="18"/>
        </w:rPr>
        <w:t>D.Lgs.</w:t>
      </w:r>
      <w:proofErr w:type="spellEnd"/>
      <w:r w:rsidRPr="00360833">
        <w:rPr>
          <w:rFonts w:eastAsia="Calibri" w:cstheme="minorHAnsi"/>
          <w:color w:val="000000" w:themeColor="text1"/>
          <w:sz w:val="18"/>
          <w:szCs w:val="18"/>
        </w:rPr>
        <w:t xml:space="preserve"> 36/2023, a stipulare i relativi contratti in caso di aggiudicazione </w:t>
      </w:r>
      <w:r w:rsidRPr="00360833">
        <w:rPr>
          <w:rFonts w:eastAsia="Calibri" w:cstheme="minorHAnsi"/>
          <w:color w:val="000000" w:themeColor="text1"/>
          <w:sz w:val="18"/>
          <w:szCs w:val="18"/>
          <w:u w:val="single"/>
        </w:rPr>
        <w:t>per i quali sia richiesta la documentazione antimafia</w:t>
      </w:r>
      <w:r w:rsidRPr="00360833">
        <w:rPr>
          <w:rFonts w:eastAsia="Calibri" w:cstheme="minorHAnsi"/>
          <w:color w:val="000000" w:themeColor="text1"/>
          <w:sz w:val="18"/>
          <w:szCs w:val="18"/>
        </w:rPr>
        <w:t xml:space="preserve"> e, comunque, più in generale, i procuratori che esercitano poteri che per la rilevanza sostanziale e lo spessore economico sono tali da impegnare sul piano decisionale e gestorio la società determinandone in qualsiasi modo le scelte o gli indirizzi) nonché, nei casi contemplati dall’art. 2477 del c.c., al sindaco, nonché ai soggetti che svolgono i compiti di vigilanza di cui all’art. 6, comma 1, lett. b) del </w:t>
      </w:r>
      <w:proofErr w:type="spellStart"/>
      <w:r w:rsidRPr="00360833">
        <w:rPr>
          <w:rFonts w:eastAsia="Calibri" w:cstheme="minorHAnsi"/>
          <w:color w:val="000000" w:themeColor="text1"/>
          <w:sz w:val="18"/>
          <w:szCs w:val="18"/>
        </w:rPr>
        <w:t>D.Lgs.</w:t>
      </w:r>
      <w:proofErr w:type="spellEnd"/>
      <w:r w:rsidRPr="00360833">
        <w:rPr>
          <w:rFonts w:eastAsia="Calibri" w:cstheme="minorHAnsi"/>
          <w:color w:val="000000" w:themeColor="text1"/>
          <w:sz w:val="18"/>
          <w:szCs w:val="18"/>
        </w:rPr>
        <w:t xml:space="preserve"> 8 giugno 2011, n. 231. </w:t>
      </w:r>
    </w:p>
    <w:p w14:paraId="51F6897B" w14:textId="77777777" w:rsidR="003E2B94" w:rsidRPr="00360833" w:rsidRDefault="003E2B94" w:rsidP="00FC368C">
      <w:pPr>
        <w:jc w:val="both"/>
        <w:rPr>
          <w:rFonts w:eastAsia="Calibri" w:cstheme="minorHAnsi"/>
          <w:color w:val="000000" w:themeColor="text1"/>
          <w:sz w:val="18"/>
          <w:szCs w:val="18"/>
        </w:rPr>
      </w:pPr>
      <w:r w:rsidRPr="00360833">
        <w:rPr>
          <w:rFonts w:eastAsia="Calibri" w:cstheme="minorHAnsi"/>
          <w:color w:val="000000" w:themeColor="text1"/>
          <w:sz w:val="18"/>
          <w:szCs w:val="18"/>
        </w:rPr>
        <w:t>[2] Per componenti del consiglio di amministrazione si intendono: presidente del C.d.A., Amministratore Delegato, Consiglieri. </w:t>
      </w:r>
    </w:p>
    <w:p w14:paraId="7A051CCE" w14:textId="77777777" w:rsidR="003E2B94" w:rsidRPr="00360833" w:rsidRDefault="003E2B94" w:rsidP="00FC368C">
      <w:pPr>
        <w:jc w:val="both"/>
        <w:rPr>
          <w:rFonts w:eastAsia="Calibri" w:cstheme="minorHAnsi"/>
          <w:color w:val="000000" w:themeColor="text1"/>
          <w:sz w:val="18"/>
          <w:szCs w:val="18"/>
        </w:rPr>
      </w:pPr>
      <w:r w:rsidRPr="00360833">
        <w:rPr>
          <w:rFonts w:eastAsia="Calibri" w:cstheme="minorHAnsi"/>
          <w:color w:val="000000" w:themeColor="text1"/>
          <w:sz w:val="18"/>
          <w:szCs w:val="18"/>
        </w:rPr>
        <w:t>[3] Per sindaci si intendono sia quelli effettivi sia quelli supplenti. </w:t>
      </w:r>
    </w:p>
    <w:p w14:paraId="312F04F8" w14:textId="77777777" w:rsidR="003E2B94" w:rsidRPr="00360833" w:rsidRDefault="003E2B94" w:rsidP="00FC368C">
      <w:pPr>
        <w:jc w:val="both"/>
        <w:rPr>
          <w:rFonts w:eastAsia="Calibri" w:cstheme="minorHAnsi"/>
          <w:color w:val="000000" w:themeColor="text1"/>
          <w:sz w:val="18"/>
          <w:szCs w:val="18"/>
        </w:rPr>
      </w:pPr>
      <w:r w:rsidRPr="00360833">
        <w:rPr>
          <w:rFonts w:eastAsia="Calibri" w:cstheme="minorHAnsi"/>
          <w:color w:val="000000" w:themeColor="text1"/>
          <w:sz w:val="18"/>
          <w:szCs w:val="18"/>
        </w:rPr>
        <w:t>[4] Concetto di “familiari conviventi”: per quanto concerne la nozione di “familiari conviventi”, si precisa che per essi si intende “chiunque conviva” con i soggetti da controllare ex art. 85 del D. Lgs. 159/2011, purché maggiorenne. </w:t>
      </w:r>
    </w:p>
    <w:p w14:paraId="73DE7AED" w14:textId="77777777" w:rsidR="003E2B94" w:rsidRPr="00360833" w:rsidRDefault="003E2B94" w:rsidP="00FC368C">
      <w:pPr>
        <w:jc w:val="both"/>
        <w:rPr>
          <w:rFonts w:eastAsia="Calibri" w:cstheme="minorHAnsi"/>
          <w:color w:val="000000" w:themeColor="text1"/>
          <w:sz w:val="18"/>
          <w:szCs w:val="18"/>
        </w:rPr>
      </w:pPr>
      <w:r w:rsidRPr="00360833">
        <w:rPr>
          <w:rFonts w:eastAsia="Calibri" w:cstheme="minorHAnsi"/>
          <w:color w:val="000000" w:themeColor="text1"/>
          <w:sz w:val="18"/>
          <w:szCs w:val="18"/>
        </w:rPr>
        <w:t xml:space="preserve">[5] Concetto di “socio di maggioranza”: per socio di maggioranza si intende “la persona fisica o giuridica che detiene la maggioranza relativa delle quote o azioni della società interessata”. Nel caso di più soci (es. 3 o 4) con la medesima percentuale di quote o azioni del capitale sociale della società interessata, non è richiesta alcuna documentazione relativa al socio di maggioranza. La documentazione dovrà, invece, essere prodotta, tuttavia, nel caso in cui i </w:t>
      </w:r>
      <w:r w:rsidRPr="00360833">
        <w:rPr>
          <w:rFonts w:eastAsia="Calibri" w:cstheme="minorHAnsi"/>
          <w:b/>
          <w:bCs/>
          <w:color w:val="000000" w:themeColor="text1"/>
          <w:sz w:val="18"/>
          <w:szCs w:val="18"/>
        </w:rPr>
        <w:t xml:space="preserve">due soci </w:t>
      </w:r>
      <w:r w:rsidRPr="00360833">
        <w:rPr>
          <w:rFonts w:eastAsia="Calibri" w:cstheme="minorHAnsi"/>
          <w:color w:val="000000" w:themeColor="text1"/>
          <w:sz w:val="18"/>
          <w:szCs w:val="18"/>
        </w:rPr>
        <w:t xml:space="preserve">(persone fisiche o giuridiche) della società interessata al rilascio della comunicazione o informazione antimafia siano ciascuno titolari di quote o azioni pari al </w:t>
      </w:r>
      <w:r w:rsidRPr="00360833">
        <w:rPr>
          <w:rFonts w:eastAsia="Calibri" w:cstheme="minorHAnsi"/>
          <w:b/>
          <w:bCs/>
          <w:color w:val="000000" w:themeColor="text1"/>
          <w:sz w:val="18"/>
          <w:szCs w:val="18"/>
        </w:rPr>
        <w:t xml:space="preserve">50% </w:t>
      </w:r>
      <w:r w:rsidRPr="00360833">
        <w:rPr>
          <w:rFonts w:eastAsia="Calibri" w:cstheme="minorHAnsi"/>
          <w:color w:val="000000" w:themeColor="text1"/>
          <w:sz w:val="18"/>
          <w:szCs w:val="18"/>
        </w:rPr>
        <w:t xml:space="preserve">del capitale sociale o nel caso in cui uno dei </w:t>
      </w:r>
      <w:r w:rsidRPr="00360833">
        <w:rPr>
          <w:rFonts w:eastAsia="Calibri" w:cstheme="minorHAnsi"/>
          <w:b/>
          <w:bCs/>
          <w:color w:val="000000" w:themeColor="text1"/>
          <w:sz w:val="18"/>
          <w:szCs w:val="18"/>
        </w:rPr>
        <w:t xml:space="preserve">tre </w:t>
      </w:r>
      <w:r w:rsidRPr="00360833">
        <w:rPr>
          <w:rFonts w:eastAsia="Calibri" w:cstheme="minorHAnsi"/>
          <w:color w:val="000000" w:themeColor="text1"/>
          <w:sz w:val="18"/>
          <w:szCs w:val="18"/>
        </w:rPr>
        <w:t xml:space="preserve">soci sia titolare del </w:t>
      </w:r>
      <w:r w:rsidRPr="00360833">
        <w:rPr>
          <w:rFonts w:eastAsia="Calibri" w:cstheme="minorHAnsi"/>
          <w:b/>
          <w:bCs/>
          <w:color w:val="000000" w:themeColor="text1"/>
          <w:sz w:val="18"/>
          <w:szCs w:val="18"/>
        </w:rPr>
        <w:t xml:space="preserve">50% </w:t>
      </w:r>
      <w:r w:rsidRPr="00360833">
        <w:rPr>
          <w:rFonts w:eastAsia="Calibri" w:cstheme="minorHAnsi"/>
          <w:color w:val="000000" w:themeColor="text1"/>
          <w:sz w:val="18"/>
          <w:szCs w:val="18"/>
        </w:rPr>
        <w:t>delle quote o azioni. Ciò in coerenza con l’art. 91, comma 5 del D. Lgs. 159/2011, la sentenza n. 4654 del 28/08/2012 del Consiglio di Stato Sez. V e la sentenza n. 24 del 06/11/2013 del Consiglio di Stato Adunanza Plenaria. </w:t>
      </w:r>
    </w:p>
    <w:p w14:paraId="391ED853" w14:textId="77777777" w:rsidR="003E2B94" w:rsidRDefault="003E2B94" w:rsidP="00FC368C">
      <w:pPr>
        <w:jc w:val="both"/>
        <w:rPr>
          <w:rFonts w:cstheme="minorHAnsi"/>
        </w:rPr>
      </w:pPr>
    </w:p>
    <w:p w14:paraId="09435002" w14:textId="77777777" w:rsidR="00360833" w:rsidRDefault="00360833" w:rsidP="00FC368C">
      <w:pPr>
        <w:jc w:val="both"/>
        <w:rPr>
          <w:rFonts w:cstheme="minorHAnsi"/>
        </w:rPr>
      </w:pPr>
    </w:p>
    <w:p w14:paraId="02E2E1A6" w14:textId="77777777" w:rsidR="00360833" w:rsidRPr="00ED4527" w:rsidRDefault="00360833" w:rsidP="00FC368C">
      <w:pPr>
        <w:jc w:val="both"/>
        <w:rPr>
          <w:rFonts w:cstheme="minorHAnsi"/>
        </w:rPr>
      </w:pPr>
    </w:p>
    <w:p w14:paraId="6F5DB64D" w14:textId="77777777" w:rsidR="003E2B94" w:rsidRPr="00232DB8" w:rsidRDefault="003E2B94" w:rsidP="00FC368C">
      <w:pPr>
        <w:pStyle w:val="Titolo2"/>
        <w:ind w:left="0"/>
        <w:jc w:val="both"/>
        <w:rPr>
          <w:rFonts w:asciiTheme="minorHAnsi" w:hAnsiTheme="minorHAnsi" w:cstheme="minorHAnsi"/>
          <w:i/>
          <w:iCs/>
        </w:rPr>
      </w:pPr>
      <w:r w:rsidRPr="00ED4527">
        <w:rPr>
          <w:rFonts w:asciiTheme="minorHAnsi" w:hAnsiTheme="minorHAnsi" w:cstheme="minorHAnsi"/>
        </w:rPr>
        <w:t xml:space="preserve"> </w:t>
      </w:r>
      <w:bookmarkStart w:id="1743" w:name="_Toc172641207"/>
      <w:r w:rsidRPr="00232DB8">
        <w:rPr>
          <w:rFonts w:asciiTheme="minorHAnsi" w:hAnsiTheme="minorHAnsi" w:cstheme="minorHAnsi"/>
          <w:i/>
          <w:iCs/>
          <w:sz w:val="22"/>
          <w:szCs w:val="28"/>
        </w:rPr>
        <w:t>16.7 Rispetto del principio DNSH ed eventuali dichiarazioni aggiuntive</w:t>
      </w:r>
      <w:bookmarkEnd w:id="1743"/>
      <w:r w:rsidRPr="00232DB8">
        <w:rPr>
          <w:rFonts w:asciiTheme="minorHAnsi" w:hAnsiTheme="minorHAnsi" w:cstheme="minorHAnsi"/>
          <w:i/>
          <w:iCs/>
          <w:sz w:val="22"/>
          <w:szCs w:val="28"/>
        </w:rPr>
        <w:t xml:space="preserve"> </w:t>
      </w:r>
    </w:p>
    <w:p w14:paraId="7927931E" w14:textId="7F474693" w:rsidR="003E2B94" w:rsidRPr="00ED4527" w:rsidRDefault="003E2B94" w:rsidP="00FC368C">
      <w:pPr>
        <w:pStyle w:val="paragraph"/>
        <w:textAlignment w:val="baseline"/>
        <w:rPr>
          <w:rFonts w:asciiTheme="minorHAnsi" w:hAnsiTheme="minorHAnsi" w:cstheme="minorHAnsi"/>
          <w:i/>
          <w:iCs/>
          <w:sz w:val="22"/>
          <w:szCs w:val="22"/>
          <w:lang w:bidi="it-IT"/>
        </w:rPr>
      </w:pPr>
      <w:r w:rsidRPr="00ED4527">
        <w:rPr>
          <w:rFonts w:asciiTheme="minorHAnsi" w:hAnsiTheme="minorHAnsi" w:cstheme="minorHAnsi"/>
          <w:sz w:val="22"/>
          <w:szCs w:val="22"/>
        </w:rPr>
        <w:t xml:space="preserve">Il concorrente </w:t>
      </w:r>
      <w:r w:rsidRPr="00ED4527">
        <w:rPr>
          <w:rFonts w:asciiTheme="minorHAnsi" w:hAnsiTheme="minorHAnsi" w:cstheme="minorHAnsi"/>
          <w:color w:val="212121"/>
          <w:sz w:val="22"/>
          <w:szCs w:val="22"/>
        </w:rPr>
        <w:t>inserisce a Sistema l’apposita Scheda DNSH e le eventuali dichiarazioni aggiuntive che la  Stazione Appaltante ha predisposto nei documenti di gara [</w:t>
      </w:r>
      <w:r w:rsidRPr="00ED4527">
        <w:rPr>
          <w:rFonts w:asciiTheme="minorHAnsi" w:hAnsiTheme="minorHAnsi" w:cstheme="minorHAnsi"/>
          <w:i/>
          <w:iCs/>
          <w:sz w:val="22"/>
          <w:szCs w:val="22"/>
          <w:lang w:eastAsia="en-US"/>
        </w:rPr>
        <w:t>Allegato 10 “Scheda DNSH</w:t>
      </w:r>
      <w:r w:rsidRPr="00ED4527">
        <w:rPr>
          <w:rFonts w:asciiTheme="minorHAnsi" w:hAnsiTheme="minorHAnsi" w:cstheme="minorHAnsi"/>
          <w:i/>
          <w:iCs/>
          <w:sz w:val="22"/>
          <w:szCs w:val="22"/>
        </w:rPr>
        <w:t xml:space="preserve"> 3</w:t>
      </w:r>
      <w:r w:rsidRPr="00ED4527">
        <w:rPr>
          <w:rFonts w:asciiTheme="minorHAnsi" w:hAnsiTheme="minorHAnsi" w:cstheme="minorHAnsi"/>
          <w:i/>
          <w:iCs/>
          <w:sz w:val="22"/>
          <w:szCs w:val="22"/>
          <w:lang w:eastAsia="en-US"/>
        </w:rPr>
        <w:t>”-</w:t>
      </w:r>
      <w:r w:rsidRPr="00ED4527">
        <w:rPr>
          <w:rFonts w:asciiTheme="minorHAnsi" w:hAnsiTheme="minorHAnsi" w:cstheme="minorHAnsi"/>
          <w:i/>
          <w:iCs/>
          <w:sz w:val="16"/>
          <w:szCs w:val="16"/>
        </w:rPr>
        <w:t xml:space="preserve"> </w:t>
      </w:r>
      <w:r w:rsidRPr="00ED4527">
        <w:rPr>
          <w:rFonts w:asciiTheme="minorHAnsi" w:hAnsiTheme="minorHAnsi" w:cstheme="minorHAnsi"/>
          <w:i/>
          <w:iCs/>
          <w:sz w:val="22"/>
          <w:szCs w:val="22"/>
        </w:rPr>
        <w:t xml:space="preserve">-Acquisto di Apparecchiature elettriche ed elettroniche e la </w:t>
      </w:r>
      <w:r w:rsidRPr="00ED4527">
        <w:rPr>
          <w:rFonts w:asciiTheme="minorHAnsi" w:hAnsiTheme="minorHAnsi" w:cstheme="minorHAnsi"/>
          <w:i/>
          <w:iCs/>
          <w:sz w:val="22"/>
          <w:szCs w:val="22"/>
          <w:lang w:bidi="it-IT"/>
        </w:rPr>
        <w:t xml:space="preserve">Dichiarazione DNSH - Appendice C – Allegato 10.1 rilasciata </w:t>
      </w:r>
      <w:r w:rsidRPr="00ED4527">
        <w:rPr>
          <w:rFonts w:asciiTheme="minorHAnsi" w:hAnsiTheme="minorHAnsi" w:cstheme="minorHAnsi"/>
          <w:i/>
          <w:iCs/>
          <w:sz w:val="22"/>
          <w:szCs w:val="22"/>
        </w:rPr>
        <w:t xml:space="preserve">in riferimento all’obiettivo ambientale </w:t>
      </w:r>
      <w:r w:rsidRPr="00ED4527">
        <w:rPr>
          <w:rFonts w:asciiTheme="minorHAnsi" w:hAnsiTheme="minorHAnsi" w:cstheme="minorHAnsi"/>
          <w:i/>
          <w:iCs/>
          <w:sz w:val="22"/>
          <w:szCs w:val="22"/>
          <w:lang w:bidi="it-IT"/>
        </w:rPr>
        <w:t>“prevenzione e riduzione dell’inquinamento”</w:t>
      </w:r>
      <w:r w:rsidRPr="00ED4527">
        <w:rPr>
          <w:rFonts w:asciiTheme="minorHAnsi" w:hAnsiTheme="minorHAnsi" w:cstheme="minorHAnsi"/>
          <w:color w:val="212121"/>
          <w:sz w:val="22"/>
          <w:szCs w:val="22"/>
        </w:rPr>
        <w:t>].</w:t>
      </w:r>
    </w:p>
    <w:p w14:paraId="7E43DC82" w14:textId="77777777" w:rsidR="003E2B94" w:rsidRPr="00ED4527" w:rsidRDefault="003E2B94" w:rsidP="00FC368C">
      <w:pPr>
        <w:pStyle w:val="paragraph"/>
        <w:spacing w:before="0" w:beforeAutospacing="0" w:after="0" w:afterAutospacing="0"/>
        <w:textAlignment w:val="baseline"/>
        <w:rPr>
          <w:rFonts w:asciiTheme="minorHAnsi" w:hAnsiTheme="minorHAnsi" w:cstheme="minorHAnsi"/>
          <w:color w:val="212121"/>
          <w:sz w:val="22"/>
          <w:szCs w:val="22"/>
        </w:rPr>
      </w:pPr>
      <w:r w:rsidRPr="00ED4527">
        <w:rPr>
          <w:rFonts w:asciiTheme="minorHAnsi" w:hAnsiTheme="minorHAnsi" w:cstheme="minorHAnsi"/>
          <w:color w:val="212121"/>
          <w:sz w:val="22"/>
          <w:szCs w:val="22"/>
        </w:rPr>
        <w:t xml:space="preserve">Si precisa che </w:t>
      </w:r>
      <w:r w:rsidRPr="00ED4527">
        <w:rPr>
          <w:rFonts w:asciiTheme="minorHAnsi" w:hAnsiTheme="minorHAnsi" w:cstheme="minorHAnsi"/>
          <w:color w:val="212121"/>
          <w:sz w:val="22"/>
          <w:szCs w:val="22"/>
          <w:lang w:bidi="it-IT"/>
        </w:rPr>
        <w:t>l’OE è tenuto a fornire una scheda per ogni bene/servizio per cui concorre ed allegare la documentazione a supporto delle dichiarazioni rilasciate nella Scheda DNSH.</w:t>
      </w:r>
    </w:p>
    <w:p w14:paraId="0C6F55C0" w14:textId="77777777" w:rsidR="003E2B94" w:rsidRPr="00ED4527" w:rsidRDefault="003E2B94" w:rsidP="00FC368C">
      <w:pPr>
        <w:jc w:val="both"/>
        <w:rPr>
          <w:rFonts w:cstheme="minorHAnsi"/>
        </w:rPr>
      </w:pPr>
    </w:p>
    <w:p w14:paraId="2639573B" w14:textId="77777777" w:rsidR="003E2B94" w:rsidRPr="00232DB8" w:rsidRDefault="003E2B94" w:rsidP="00FC368C">
      <w:pPr>
        <w:pStyle w:val="Titolo2"/>
        <w:ind w:left="0"/>
        <w:jc w:val="both"/>
        <w:rPr>
          <w:rFonts w:asciiTheme="minorHAnsi" w:hAnsiTheme="minorHAnsi" w:cstheme="minorHAnsi"/>
          <w:i/>
          <w:iCs/>
          <w:sz w:val="22"/>
          <w:szCs w:val="22"/>
        </w:rPr>
      </w:pPr>
      <w:bookmarkStart w:id="1744" w:name="_Toc172641208"/>
      <w:r w:rsidRPr="00232DB8">
        <w:rPr>
          <w:rFonts w:asciiTheme="minorHAnsi" w:hAnsiTheme="minorHAnsi" w:cstheme="minorHAnsi"/>
          <w:i/>
          <w:iCs/>
          <w:sz w:val="22"/>
          <w:szCs w:val="22"/>
        </w:rPr>
        <w:t>16.8 Dichiarazione DPCM 187 1991</w:t>
      </w:r>
      <w:bookmarkEnd w:id="1744"/>
    </w:p>
    <w:p w14:paraId="00D439EB" w14:textId="77777777" w:rsidR="003E2B94" w:rsidRPr="00232DB8" w:rsidRDefault="003E2B94" w:rsidP="00FC368C">
      <w:pPr>
        <w:jc w:val="both"/>
        <w:rPr>
          <w:rFonts w:eastAsia="Calibri" w:cstheme="minorHAnsi"/>
          <w:sz w:val="22"/>
          <w:szCs w:val="22"/>
        </w:rPr>
      </w:pPr>
      <w:r w:rsidRPr="00232DB8">
        <w:rPr>
          <w:rFonts w:cstheme="minorHAnsi"/>
          <w:bCs/>
          <w:iCs/>
          <w:sz w:val="22"/>
          <w:szCs w:val="22"/>
        </w:rPr>
        <w:t>Il concorrente rende le dovute dichiarazioni compilando e firmando digitalmente l’</w:t>
      </w:r>
      <w:r w:rsidRPr="00232DB8">
        <w:rPr>
          <w:rFonts w:cstheme="minorHAnsi"/>
          <w:sz w:val="22"/>
          <w:szCs w:val="22"/>
        </w:rPr>
        <w:t>Allegato 4 - Dichiarazione DPCM 187 1991.</w:t>
      </w:r>
    </w:p>
    <w:p w14:paraId="68BEAAC9" w14:textId="77777777" w:rsidR="003E2B94" w:rsidRPr="00232DB8" w:rsidRDefault="003E2B94" w:rsidP="00FC368C">
      <w:pPr>
        <w:jc w:val="both"/>
        <w:rPr>
          <w:rFonts w:cstheme="minorHAnsi"/>
          <w:sz w:val="22"/>
          <w:szCs w:val="22"/>
        </w:rPr>
      </w:pPr>
    </w:p>
    <w:p w14:paraId="75AAC69F" w14:textId="77777777" w:rsidR="003E2B94" w:rsidRPr="00232DB8" w:rsidRDefault="003E2B94" w:rsidP="00FC368C">
      <w:pPr>
        <w:pStyle w:val="Titolo2"/>
        <w:ind w:left="0"/>
        <w:jc w:val="both"/>
        <w:rPr>
          <w:rFonts w:asciiTheme="minorHAnsi" w:hAnsiTheme="minorHAnsi" w:cstheme="minorHAnsi"/>
          <w:i/>
          <w:iCs/>
          <w:sz w:val="22"/>
          <w:szCs w:val="22"/>
        </w:rPr>
      </w:pPr>
      <w:bookmarkStart w:id="1745" w:name="_Toc172641209"/>
      <w:r w:rsidRPr="00232DB8">
        <w:rPr>
          <w:rFonts w:asciiTheme="minorHAnsi" w:hAnsiTheme="minorHAnsi" w:cstheme="minorHAnsi"/>
          <w:i/>
          <w:iCs/>
          <w:sz w:val="22"/>
          <w:szCs w:val="22"/>
        </w:rPr>
        <w:t>16.9 Patto di integrità</w:t>
      </w:r>
      <w:bookmarkEnd w:id="1745"/>
    </w:p>
    <w:p w14:paraId="3392B2C1" w14:textId="77777777" w:rsidR="003E2B94" w:rsidRPr="00232DB8" w:rsidRDefault="003E2B94" w:rsidP="00FC368C">
      <w:pPr>
        <w:jc w:val="both"/>
        <w:rPr>
          <w:rFonts w:cstheme="minorHAnsi"/>
          <w:bCs/>
          <w:iCs/>
          <w:sz w:val="22"/>
          <w:szCs w:val="22"/>
        </w:rPr>
      </w:pPr>
      <w:r w:rsidRPr="00232DB8">
        <w:rPr>
          <w:rFonts w:cstheme="minorHAnsi"/>
          <w:bCs/>
          <w:iCs/>
          <w:sz w:val="22"/>
          <w:szCs w:val="22"/>
        </w:rPr>
        <w:t>Il concorrente inserisce i propri dati e sottoscrive per accettazione l’Allegato 5 - Patto di integrità.</w:t>
      </w:r>
    </w:p>
    <w:p w14:paraId="1DE06CA8" w14:textId="77777777" w:rsidR="003E2B94" w:rsidRPr="00232DB8" w:rsidRDefault="003E2B94" w:rsidP="00FC368C">
      <w:pPr>
        <w:jc w:val="both"/>
        <w:rPr>
          <w:rFonts w:cstheme="minorHAnsi"/>
          <w:bCs/>
          <w:iCs/>
          <w:sz w:val="22"/>
          <w:szCs w:val="22"/>
        </w:rPr>
      </w:pPr>
    </w:p>
    <w:p w14:paraId="45B53B01" w14:textId="77777777" w:rsidR="003E2B94" w:rsidRPr="00232DB8" w:rsidRDefault="003E2B94" w:rsidP="00FC368C">
      <w:pPr>
        <w:pStyle w:val="Titolo2"/>
        <w:ind w:left="0"/>
        <w:jc w:val="both"/>
        <w:rPr>
          <w:rFonts w:asciiTheme="minorHAnsi" w:hAnsiTheme="minorHAnsi" w:cstheme="minorHAnsi"/>
          <w:i/>
          <w:iCs/>
          <w:sz w:val="22"/>
          <w:szCs w:val="22"/>
        </w:rPr>
      </w:pPr>
      <w:bookmarkStart w:id="1746" w:name="_Toc172641210"/>
      <w:r w:rsidRPr="00232DB8">
        <w:rPr>
          <w:rFonts w:asciiTheme="minorHAnsi" w:hAnsiTheme="minorHAnsi" w:cstheme="minorHAnsi"/>
          <w:i/>
          <w:iCs/>
          <w:sz w:val="22"/>
          <w:szCs w:val="22"/>
        </w:rPr>
        <w:t>16.10 [Eventuale] Rapporto periodico sulla situazione del personale maschile e femminile</w:t>
      </w:r>
      <w:bookmarkEnd w:id="1746"/>
    </w:p>
    <w:p w14:paraId="54A56443" w14:textId="77777777" w:rsidR="003E2B94" w:rsidRPr="00232DB8" w:rsidRDefault="003E2B94" w:rsidP="00FC368C">
      <w:pPr>
        <w:jc w:val="both"/>
        <w:rPr>
          <w:rFonts w:cstheme="minorHAnsi"/>
          <w:sz w:val="22"/>
          <w:szCs w:val="22"/>
        </w:rPr>
      </w:pPr>
      <w:r w:rsidRPr="00232DB8">
        <w:rPr>
          <w:rFonts w:cstheme="minorHAnsi"/>
          <w:i/>
          <w:sz w:val="22"/>
          <w:szCs w:val="22"/>
        </w:rPr>
        <w:t>[Per operatori economici che occupano oltre 50 dipendenti]</w:t>
      </w:r>
      <w:r w:rsidRPr="00232DB8">
        <w:rPr>
          <w:rFonts w:cstheme="minorHAnsi"/>
          <w:sz w:val="22"/>
          <w:szCs w:val="22"/>
        </w:rPr>
        <w:t xml:space="preserve"> Il concorrente allega copia dell'ultimo rapporto periodico sulla situazione del personale maschile e femminile redatto ai sensi dell’articolo 46, decreto legislativo n. 198 del 2006, con attestazione della sua conformità a quello eventualmente già trasmesso alle rappresentanze sindacali aziendali e ai consiglieri regionali di parità ovvero, in mancanza, con attestazione della sua contestuale trasmissione alle rappresentanze sindacali aziendali e alla consigliera e al consigliere regionale di parità.</w:t>
      </w:r>
    </w:p>
    <w:p w14:paraId="68044271" w14:textId="77777777" w:rsidR="003E2B94" w:rsidRPr="00232DB8" w:rsidRDefault="003E2B94" w:rsidP="00FC368C">
      <w:pPr>
        <w:jc w:val="both"/>
        <w:rPr>
          <w:rFonts w:cstheme="minorHAnsi"/>
          <w:bCs/>
          <w:iCs/>
          <w:sz w:val="22"/>
          <w:szCs w:val="22"/>
        </w:rPr>
      </w:pPr>
    </w:p>
    <w:p w14:paraId="0675DCAB" w14:textId="77777777" w:rsidR="003E2B94" w:rsidRPr="00232DB8" w:rsidRDefault="003E2B94" w:rsidP="00FC368C">
      <w:pPr>
        <w:pStyle w:val="Titolo2"/>
        <w:ind w:left="0"/>
        <w:jc w:val="both"/>
        <w:rPr>
          <w:rFonts w:asciiTheme="minorHAnsi" w:hAnsiTheme="minorHAnsi" w:cstheme="minorHAnsi"/>
          <w:i/>
          <w:iCs/>
          <w:sz w:val="22"/>
          <w:szCs w:val="22"/>
        </w:rPr>
      </w:pPr>
      <w:bookmarkStart w:id="1747" w:name="_Toc172641211"/>
      <w:r w:rsidRPr="00232DB8">
        <w:rPr>
          <w:rFonts w:asciiTheme="minorHAnsi" w:hAnsiTheme="minorHAnsi" w:cstheme="minorHAnsi"/>
          <w:i/>
          <w:iCs/>
          <w:sz w:val="22"/>
          <w:szCs w:val="22"/>
        </w:rPr>
        <w:t>16.11 Garanzia provvisoria</w:t>
      </w:r>
      <w:bookmarkEnd w:id="1747"/>
    </w:p>
    <w:p w14:paraId="729F4A02" w14:textId="77777777" w:rsidR="003E2B94" w:rsidRPr="00232DB8" w:rsidRDefault="003E2B94" w:rsidP="00FC368C">
      <w:pPr>
        <w:jc w:val="both"/>
        <w:rPr>
          <w:rFonts w:cstheme="minorHAnsi"/>
          <w:bCs/>
          <w:iCs/>
          <w:sz w:val="22"/>
          <w:szCs w:val="22"/>
        </w:rPr>
      </w:pPr>
      <w:r w:rsidRPr="00232DB8">
        <w:rPr>
          <w:rFonts w:cstheme="minorHAnsi"/>
          <w:bCs/>
          <w:iCs/>
          <w:sz w:val="22"/>
          <w:szCs w:val="22"/>
        </w:rPr>
        <w:t xml:space="preserve">Il concorrente allega la garanzia provvisoria nelle forme previste al paragrafo 11 del presente disciplinare di gara. </w:t>
      </w:r>
    </w:p>
    <w:p w14:paraId="63E73047" w14:textId="77777777" w:rsidR="003E2B94" w:rsidRPr="00232DB8" w:rsidRDefault="003E2B94" w:rsidP="00FC368C">
      <w:pPr>
        <w:jc w:val="both"/>
        <w:rPr>
          <w:rFonts w:cstheme="minorHAnsi"/>
          <w:bCs/>
          <w:iCs/>
          <w:sz w:val="22"/>
          <w:szCs w:val="22"/>
        </w:rPr>
      </w:pPr>
    </w:p>
    <w:p w14:paraId="3733EFE1" w14:textId="77777777" w:rsidR="003E2B94" w:rsidRPr="00232DB8" w:rsidRDefault="003E2B94" w:rsidP="00FC368C">
      <w:pPr>
        <w:pStyle w:val="Titolo2"/>
        <w:ind w:left="0"/>
        <w:jc w:val="both"/>
        <w:rPr>
          <w:rFonts w:asciiTheme="minorHAnsi" w:hAnsiTheme="minorHAnsi" w:cstheme="minorHAnsi"/>
          <w:i/>
          <w:iCs/>
          <w:sz w:val="22"/>
          <w:szCs w:val="22"/>
        </w:rPr>
      </w:pPr>
      <w:bookmarkStart w:id="1748" w:name="_Toc172641212"/>
      <w:r w:rsidRPr="00232DB8">
        <w:rPr>
          <w:rFonts w:asciiTheme="minorHAnsi" w:hAnsiTheme="minorHAnsi" w:cstheme="minorHAnsi"/>
          <w:i/>
          <w:iCs/>
          <w:sz w:val="22"/>
          <w:szCs w:val="22"/>
        </w:rPr>
        <w:t>16.12 [Eventuale] Documentazione per la riduzione della garanzia provvisoria</w:t>
      </w:r>
      <w:bookmarkEnd w:id="1748"/>
    </w:p>
    <w:p w14:paraId="5E866DA4" w14:textId="77777777" w:rsidR="003E2B94" w:rsidRPr="00232DB8" w:rsidRDefault="003E2B94" w:rsidP="00FC368C">
      <w:pPr>
        <w:jc w:val="both"/>
        <w:rPr>
          <w:rFonts w:eastAsia="Calibri" w:cstheme="minorHAnsi"/>
          <w:sz w:val="22"/>
          <w:szCs w:val="22"/>
        </w:rPr>
      </w:pPr>
      <w:r w:rsidRPr="00232DB8">
        <w:rPr>
          <w:rFonts w:eastAsia="Calibri" w:cstheme="minorHAnsi"/>
          <w:sz w:val="22"/>
          <w:szCs w:val="22"/>
        </w:rPr>
        <w:t>Il concorrente allega in copia conforme all’originale la documentazione (certificazioni) per la riduzione della garanzia provvisoria in conformità all’art. 106 del Codice.</w:t>
      </w:r>
    </w:p>
    <w:p w14:paraId="662923C9" w14:textId="77777777" w:rsidR="003E2B94" w:rsidRPr="00232DB8" w:rsidRDefault="003E2B94" w:rsidP="00FC368C">
      <w:pPr>
        <w:jc w:val="both"/>
        <w:rPr>
          <w:rFonts w:eastAsia="Calibri" w:cstheme="minorHAnsi"/>
          <w:sz w:val="22"/>
          <w:szCs w:val="22"/>
        </w:rPr>
      </w:pPr>
    </w:p>
    <w:p w14:paraId="534ED5D9" w14:textId="77777777" w:rsidR="003E2B94" w:rsidRPr="00B303E8" w:rsidRDefault="003E2B94" w:rsidP="00FC368C">
      <w:pPr>
        <w:pStyle w:val="Titolo2"/>
        <w:ind w:left="0"/>
        <w:jc w:val="both"/>
        <w:rPr>
          <w:rFonts w:asciiTheme="minorHAnsi" w:eastAsia="Calibri" w:hAnsiTheme="minorHAnsi" w:cstheme="minorHAnsi"/>
          <w:i/>
          <w:iCs/>
          <w:sz w:val="22"/>
          <w:szCs w:val="28"/>
        </w:rPr>
      </w:pPr>
      <w:bookmarkStart w:id="1749" w:name="_Toc172641213"/>
      <w:r w:rsidRPr="00B303E8">
        <w:rPr>
          <w:rFonts w:asciiTheme="minorHAnsi" w:eastAsia="Calibri" w:hAnsiTheme="minorHAnsi" w:cstheme="minorHAnsi"/>
          <w:i/>
          <w:iCs/>
          <w:sz w:val="22"/>
          <w:szCs w:val="28"/>
        </w:rPr>
        <w:t>16.13 [Eventuale] Dichiarazione di avvalimento</w:t>
      </w:r>
      <w:bookmarkEnd w:id="1749"/>
    </w:p>
    <w:p w14:paraId="126EBB07" w14:textId="77777777" w:rsidR="003E2B94" w:rsidRPr="00ED4527" w:rsidRDefault="003E2B94" w:rsidP="00FC368C">
      <w:pPr>
        <w:jc w:val="both"/>
        <w:rPr>
          <w:rFonts w:cstheme="minorHAnsi"/>
          <w:sz w:val="22"/>
          <w:szCs w:val="22"/>
        </w:rPr>
      </w:pPr>
      <w:r w:rsidRPr="00ED4527">
        <w:rPr>
          <w:rFonts w:cstheme="minorHAnsi"/>
          <w:bCs/>
          <w:iCs/>
          <w:sz w:val="22"/>
          <w:szCs w:val="22"/>
        </w:rPr>
        <w:t>Il concorrente, in caso di avvalimento, rilascia nella domanda di partecipazione di cui all’</w:t>
      </w:r>
      <w:r w:rsidRPr="00ED4527">
        <w:rPr>
          <w:rFonts w:cstheme="minorHAnsi"/>
          <w:sz w:val="22"/>
          <w:szCs w:val="22"/>
        </w:rPr>
        <w:t xml:space="preserve">Allegato 1, apposita Dichiarazione di avvalimento e allega: </w:t>
      </w:r>
    </w:p>
    <w:p w14:paraId="3D09C32D" w14:textId="77777777" w:rsidR="003E2B94" w:rsidRPr="00ED4527" w:rsidRDefault="003E2B94" w:rsidP="00FC368C">
      <w:pPr>
        <w:numPr>
          <w:ilvl w:val="0"/>
          <w:numId w:val="80"/>
        </w:numPr>
        <w:jc w:val="both"/>
        <w:rPr>
          <w:rFonts w:cstheme="minorHAnsi"/>
          <w:sz w:val="22"/>
          <w:szCs w:val="22"/>
        </w:rPr>
      </w:pPr>
      <w:r w:rsidRPr="00ED4527">
        <w:rPr>
          <w:rFonts w:cstheme="minorHAnsi"/>
          <w:sz w:val="22"/>
          <w:szCs w:val="22"/>
        </w:rPr>
        <w:t xml:space="preserve">le dichiarazioni rese e firmate digitalmente da ciascuna impresa ausiliaria di cui all’Allegato 6; </w:t>
      </w:r>
    </w:p>
    <w:p w14:paraId="3A9161B3" w14:textId="77777777" w:rsidR="003E2B94" w:rsidRPr="00ED4527" w:rsidRDefault="003E2B94" w:rsidP="00FC368C">
      <w:pPr>
        <w:numPr>
          <w:ilvl w:val="0"/>
          <w:numId w:val="80"/>
        </w:numPr>
        <w:jc w:val="both"/>
        <w:rPr>
          <w:rFonts w:cstheme="minorHAnsi"/>
          <w:sz w:val="22"/>
          <w:szCs w:val="22"/>
        </w:rPr>
      </w:pPr>
      <w:r w:rsidRPr="00ED4527">
        <w:rPr>
          <w:rFonts w:cstheme="minorHAnsi"/>
          <w:sz w:val="22"/>
          <w:szCs w:val="22"/>
        </w:rPr>
        <w:t xml:space="preserve">il contratto di avvalimento in originale sottoscritto da ciascuna impresa ausiliaria. </w:t>
      </w:r>
    </w:p>
    <w:p w14:paraId="765DED63" w14:textId="77777777" w:rsidR="003E2B94" w:rsidRPr="00ED4527" w:rsidRDefault="003E2B94" w:rsidP="00FC368C">
      <w:pPr>
        <w:jc w:val="both"/>
        <w:rPr>
          <w:rFonts w:cstheme="minorHAnsi"/>
          <w:sz w:val="22"/>
          <w:szCs w:val="22"/>
        </w:rPr>
      </w:pPr>
    </w:p>
    <w:p w14:paraId="0C68D53F" w14:textId="77777777" w:rsidR="003E2B94" w:rsidRPr="00ED4527" w:rsidRDefault="003E2B94" w:rsidP="00FC368C">
      <w:pPr>
        <w:jc w:val="both"/>
        <w:rPr>
          <w:rFonts w:eastAsia="Calibri" w:cstheme="minorHAnsi"/>
          <w:sz w:val="22"/>
          <w:szCs w:val="22"/>
        </w:rPr>
      </w:pPr>
      <w:r w:rsidRPr="00ED4527">
        <w:rPr>
          <w:rFonts w:eastAsia="Calibri" w:cstheme="minorHAnsi"/>
          <w:sz w:val="22"/>
          <w:szCs w:val="22"/>
        </w:rPr>
        <w:t>Nel caso di avvalimento finalizzato al miglioramento dell’offerta, il contratto di avvalimento è presentato nella busta tecnica.</w:t>
      </w:r>
    </w:p>
    <w:p w14:paraId="2CC9831E" w14:textId="77777777" w:rsidR="003E2B94" w:rsidRPr="00ED4527" w:rsidRDefault="003E2B94" w:rsidP="00FC368C">
      <w:pPr>
        <w:jc w:val="both"/>
        <w:rPr>
          <w:rFonts w:cstheme="minorHAnsi"/>
          <w:sz w:val="22"/>
          <w:szCs w:val="22"/>
        </w:rPr>
      </w:pPr>
    </w:p>
    <w:p w14:paraId="49B7D656" w14:textId="77777777" w:rsidR="003E2B94" w:rsidRPr="00ED4527" w:rsidRDefault="480BC800" w:rsidP="00FC368C">
      <w:pPr>
        <w:jc w:val="both"/>
        <w:rPr>
          <w:rFonts w:cstheme="minorHAnsi"/>
          <w:sz w:val="22"/>
          <w:szCs w:val="22"/>
        </w:rPr>
      </w:pPr>
      <w:r w:rsidRPr="0E38E6BD">
        <w:rPr>
          <w:sz w:val="22"/>
          <w:szCs w:val="22"/>
        </w:rPr>
        <w:t>Oltre alle dovute dichiarazioni indicate nell’allegato 6, l’impresa ausiliaria rende le dichiarazioni sul possesso dei requisiti di ordine generale mediante compilazione di un separato DGUE.</w:t>
      </w:r>
    </w:p>
    <w:p w14:paraId="60EF5746" w14:textId="2EE994A2" w:rsidR="0E38E6BD" w:rsidRDefault="0E38E6BD" w:rsidP="0E38E6BD">
      <w:pPr>
        <w:jc w:val="both"/>
        <w:rPr>
          <w:sz w:val="22"/>
          <w:szCs w:val="22"/>
        </w:rPr>
      </w:pPr>
    </w:p>
    <w:p w14:paraId="2CA6832D" w14:textId="77777777" w:rsidR="003E2B94" w:rsidRPr="00ED4527" w:rsidRDefault="003E2B94" w:rsidP="00FC368C">
      <w:pPr>
        <w:jc w:val="both"/>
        <w:rPr>
          <w:rFonts w:eastAsia="Calibri" w:cstheme="minorHAnsi"/>
          <w:sz w:val="22"/>
          <w:szCs w:val="22"/>
        </w:rPr>
      </w:pPr>
    </w:p>
    <w:p w14:paraId="0B031856" w14:textId="77777777" w:rsidR="003E2B94" w:rsidRPr="00232DB8" w:rsidRDefault="003E2B94" w:rsidP="00FC368C">
      <w:pPr>
        <w:pStyle w:val="Titolo2"/>
        <w:ind w:left="0"/>
        <w:jc w:val="both"/>
        <w:rPr>
          <w:rFonts w:asciiTheme="minorHAnsi" w:hAnsiTheme="minorHAnsi" w:cstheme="minorHAnsi"/>
          <w:i/>
          <w:iCs/>
          <w:sz w:val="22"/>
          <w:szCs w:val="28"/>
        </w:rPr>
      </w:pPr>
      <w:bookmarkStart w:id="1750" w:name="_Ref498427979"/>
      <w:bookmarkStart w:id="1751" w:name="_Toc139470303"/>
      <w:bookmarkStart w:id="1752" w:name="_Toc172641214"/>
      <w:r w:rsidRPr="00232DB8">
        <w:rPr>
          <w:rFonts w:asciiTheme="minorHAnsi" w:hAnsiTheme="minorHAnsi" w:cstheme="minorHAnsi"/>
          <w:i/>
          <w:iCs/>
          <w:sz w:val="22"/>
          <w:szCs w:val="28"/>
        </w:rPr>
        <w:t>16.14 [Eventuale] Documentazione ulteriore per i soggetti associati</w:t>
      </w:r>
      <w:bookmarkEnd w:id="1750"/>
      <w:bookmarkEnd w:id="1751"/>
      <w:bookmarkEnd w:id="1752"/>
    </w:p>
    <w:p w14:paraId="10C95D8F" w14:textId="77777777" w:rsidR="003E2B94" w:rsidRPr="00ED4527" w:rsidRDefault="480BC800" w:rsidP="00FC368C">
      <w:pPr>
        <w:jc w:val="both"/>
        <w:rPr>
          <w:rFonts w:eastAsia="Calibri" w:cstheme="minorHAnsi"/>
          <w:sz w:val="22"/>
          <w:szCs w:val="22"/>
        </w:rPr>
      </w:pPr>
      <w:r w:rsidRPr="0E38E6BD">
        <w:rPr>
          <w:rFonts w:eastAsia="Calibri"/>
          <w:sz w:val="22"/>
          <w:szCs w:val="22"/>
        </w:rPr>
        <w:t>Il concorrente allega:</w:t>
      </w:r>
    </w:p>
    <w:p w14:paraId="17E152EA" w14:textId="418E149C" w:rsidR="0E38E6BD" w:rsidRDefault="0E38E6BD" w:rsidP="0E38E6BD">
      <w:pPr>
        <w:jc w:val="both"/>
        <w:rPr>
          <w:b/>
          <w:bCs/>
          <w:sz w:val="22"/>
          <w:szCs w:val="22"/>
        </w:rPr>
      </w:pPr>
    </w:p>
    <w:p w14:paraId="2C02FB70" w14:textId="77777777" w:rsidR="00360833" w:rsidRDefault="00360833" w:rsidP="0E38E6BD">
      <w:pPr>
        <w:jc w:val="both"/>
        <w:rPr>
          <w:b/>
          <w:bCs/>
          <w:sz w:val="22"/>
          <w:szCs w:val="22"/>
        </w:rPr>
      </w:pPr>
    </w:p>
    <w:p w14:paraId="1816E0E9" w14:textId="77777777" w:rsidR="003E2B94" w:rsidRPr="00ED4527" w:rsidRDefault="003E2B94" w:rsidP="00FC368C">
      <w:pPr>
        <w:jc w:val="both"/>
        <w:rPr>
          <w:rFonts w:cstheme="minorHAnsi"/>
          <w:b/>
          <w:sz w:val="22"/>
          <w:szCs w:val="22"/>
        </w:rPr>
      </w:pPr>
      <w:r w:rsidRPr="00ED4527">
        <w:rPr>
          <w:rFonts w:cstheme="minorHAnsi"/>
          <w:b/>
          <w:sz w:val="22"/>
          <w:szCs w:val="22"/>
        </w:rPr>
        <w:t>Per i raggruppamenti temporanei già costituiti</w:t>
      </w:r>
    </w:p>
    <w:p w14:paraId="40BF19B2" w14:textId="77777777" w:rsidR="003E2B94" w:rsidRPr="00ED4527" w:rsidRDefault="003E2B94" w:rsidP="00FC368C">
      <w:pPr>
        <w:numPr>
          <w:ilvl w:val="0"/>
          <w:numId w:val="54"/>
        </w:numPr>
        <w:ind w:left="284" w:hanging="284"/>
        <w:jc w:val="both"/>
        <w:rPr>
          <w:rFonts w:eastAsia="Calibri" w:cstheme="minorHAnsi"/>
          <w:sz w:val="22"/>
          <w:szCs w:val="22"/>
        </w:rPr>
      </w:pPr>
      <w:r w:rsidRPr="00ED4527">
        <w:rPr>
          <w:rFonts w:eastAsia="Calibri" w:cstheme="minorHAnsi"/>
          <w:sz w:val="22"/>
          <w:szCs w:val="22"/>
        </w:rPr>
        <w:t>copia del mandato collettivo irrevocabile con rappresentanza conferito alla mandataria per atto pubblico o scrittura privata autenticata;</w:t>
      </w:r>
    </w:p>
    <w:p w14:paraId="7E498D57" w14:textId="77777777" w:rsidR="003E2B94" w:rsidRPr="00ED4527" w:rsidRDefault="480BC800" w:rsidP="00FC368C">
      <w:pPr>
        <w:numPr>
          <w:ilvl w:val="0"/>
          <w:numId w:val="54"/>
        </w:numPr>
        <w:ind w:left="284" w:hanging="284"/>
        <w:jc w:val="both"/>
        <w:rPr>
          <w:rFonts w:eastAsia="Calibri" w:cstheme="minorHAnsi"/>
          <w:sz w:val="22"/>
          <w:szCs w:val="22"/>
        </w:rPr>
      </w:pPr>
      <w:r w:rsidRPr="0E38E6BD">
        <w:rPr>
          <w:rFonts w:eastAsia="Calibri"/>
          <w:sz w:val="22"/>
          <w:szCs w:val="22"/>
        </w:rPr>
        <w:t xml:space="preserve">dichiarazione delle parti del servizio/fornitura, ovvero della percentuale in caso di servizio/forniture indivisibili, che saranno eseguite dai singoli operatori economici riuniti o consorziati. </w:t>
      </w:r>
    </w:p>
    <w:p w14:paraId="53A72158" w14:textId="5E38DBB2" w:rsidR="0E38E6BD" w:rsidRDefault="0E38E6BD" w:rsidP="0E38E6BD">
      <w:pPr>
        <w:jc w:val="both"/>
        <w:rPr>
          <w:b/>
          <w:bCs/>
          <w:sz w:val="22"/>
          <w:szCs w:val="22"/>
        </w:rPr>
      </w:pPr>
    </w:p>
    <w:p w14:paraId="66C02DFA" w14:textId="77777777" w:rsidR="003E2B94" w:rsidRPr="00ED4527" w:rsidRDefault="003E2B94" w:rsidP="00FC368C">
      <w:pPr>
        <w:jc w:val="both"/>
        <w:rPr>
          <w:rFonts w:cstheme="minorHAnsi"/>
          <w:b/>
          <w:sz w:val="22"/>
          <w:szCs w:val="22"/>
        </w:rPr>
      </w:pPr>
      <w:r w:rsidRPr="00ED4527">
        <w:rPr>
          <w:rFonts w:cstheme="minorHAnsi"/>
          <w:b/>
          <w:sz w:val="22"/>
          <w:szCs w:val="22"/>
        </w:rPr>
        <w:t>Per i consorzi ordinari o GEIE già costituiti</w:t>
      </w:r>
    </w:p>
    <w:p w14:paraId="75B0B4E5" w14:textId="77777777" w:rsidR="003E2B94" w:rsidRPr="00ED4527" w:rsidRDefault="003E2B94" w:rsidP="00FC368C">
      <w:pPr>
        <w:numPr>
          <w:ilvl w:val="0"/>
          <w:numId w:val="54"/>
        </w:numPr>
        <w:ind w:left="284" w:hanging="284"/>
        <w:jc w:val="both"/>
        <w:rPr>
          <w:rFonts w:eastAsia="Calibri" w:cstheme="minorHAnsi"/>
          <w:sz w:val="22"/>
          <w:szCs w:val="22"/>
        </w:rPr>
      </w:pPr>
      <w:r w:rsidRPr="00ED4527">
        <w:rPr>
          <w:rFonts w:eastAsia="Calibri" w:cstheme="minorHAnsi"/>
          <w:sz w:val="22"/>
          <w:szCs w:val="22"/>
        </w:rPr>
        <w:t xml:space="preserve">copia dell’atto costitutivo e dello statuto del consorzio o GEIE, con indicazione del soggetto designato quale capofila; </w:t>
      </w:r>
    </w:p>
    <w:p w14:paraId="1718B6AC" w14:textId="77777777" w:rsidR="003E2B94" w:rsidRPr="00ED4527" w:rsidRDefault="480BC800" w:rsidP="00FC368C">
      <w:pPr>
        <w:numPr>
          <w:ilvl w:val="0"/>
          <w:numId w:val="54"/>
        </w:numPr>
        <w:ind w:left="284" w:hanging="284"/>
        <w:jc w:val="both"/>
        <w:rPr>
          <w:rFonts w:eastAsia="Calibri" w:cstheme="minorHAnsi"/>
          <w:sz w:val="22"/>
          <w:szCs w:val="22"/>
        </w:rPr>
      </w:pPr>
      <w:r w:rsidRPr="0E38E6BD">
        <w:rPr>
          <w:rFonts w:eastAsia="Calibri"/>
          <w:sz w:val="22"/>
          <w:szCs w:val="22"/>
        </w:rPr>
        <w:t xml:space="preserve">dichiarazione sottoscritta delle parti del servizio/fornitura, ovvero la percentuale in caso di servizi/forniture indivisibili, che saranno eseguite dai singoli operatori economici consorziati. </w:t>
      </w:r>
    </w:p>
    <w:p w14:paraId="3B203B0C" w14:textId="74A88B82" w:rsidR="0E38E6BD" w:rsidRDefault="0E38E6BD" w:rsidP="0E38E6BD">
      <w:pPr>
        <w:jc w:val="both"/>
        <w:rPr>
          <w:b/>
          <w:bCs/>
          <w:sz w:val="22"/>
          <w:szCs w:val="22"/>
        </w:rPr>
      </w:pPr>
    </w:p>
    <w:p w14:paraId="2A24932B" w14:textId="77777777" w:rsidR="003E2B94" w:rsidRPr="00ED4527" w:rsidRDefault="003E2B94" w:rsidP="00FC368C">
      <w:pPr>
        <w:jc w:val="both"/>
        <w:rPr>
          <w:rFonts w:cstheme="minorHAnsi"/>
          <w:b/>
          <w:sz w:val="22"/>
          <w:szCs w:val="22"/>
        </w:rPr>
      </w:pPr>
      <w:r w:rsidRPr="00ED4527">
        <w:rPr>
          <w:rFonts w:cstheme="minorHAnsi"/>
          <w:b/>
          <w:sz w:val="22"/>
          <w:szCs w:val="22"/>
        </w:rPr>
        <w:t>Per i raggruppamenti temporanei o consorzi ordinari o GEIE non ancora costituiti</w:t>
      </w:r>
    </w:p>
    <w:p w14:paraId="582E9251" w14:textId="77777777" w:rsidR="003E2B94" w:rsidRPr="00ED4527" w:rsidRDefault="003E2B94" w:rsidP="00FC368C">
      <w:pPr>
        <w:numPr>
          <w:ilvl w:val="0"/>
          <w:numId w:val="54"/>
        </w:numPr>
        <w:ind w:left="284" w:hanging="284"/>
        <w:jc w:val="both"/>
        <w:rPr>
          <w:rFonts w:eastAsia="Calibri" w:cstheme="minorHAnsi"/>
          <w:sz w:val="22"/>
          <w:szCs w:val="22"/>
        </w:rPr>
      </w:pPr>
      <w:r w:rsidRPr="00ED4527">
        <w:rPr>
          <w:rFonts w:eastAsia="Calibri" w:cstheme="minorHAnsi"/>
          <w:sz w:val="22"/>
          <w:szCs w:val="22"/>
        </w:rPr>
        <w:t xml:space="preserve"> dichiarazione rese da ciascun concorrente, attestante:</w:t>
      </w:r>
    </w:p>
    <w:p w14:paraId="0DB00206" w14:textId="77777777" w:rsidR="003E2B94" w:rsidRPr="00ED4527" w:rsidRDefault="003E2B94" w:rsidP="00FC368C">
      <w:pPr>
        <w:numPr>
          <w:ilvl w:val="0"/>
          <w:numId w:val="50"/>
        </w:numPr>
        <w:ind w:left="709" w:hanging="284"/>
        <w:jc w:val="both"/>
        <w:rPr>
          <w:rFonts w:cstheme="minorHAnsi"/>
          <w:sz w:val="22"/>
          <w:szCs w:val="22"/>
        </w:rPr>
      </w:pPr>
      <w:r w:rsidRPr="00ED4527">
        <w:rPr>
          <w:rFonts w:cstheme="minorHAnsi"/>
          <w:sz w:val="22"/>
          <w:szCs w:val="22"/>
        </w:rPr>
        <w:t>a quale operatore economico, in caso di aggiudicazione, sarà conferito mandato speciale con rappresentanza o funzioni di capogruppo;</w:t>
      </w:r>
    </w:p>
    <w:p w14:paraId="344A566E" w14:textId="77777777" w:rsidR="003E2B94" w:rsidRPr="00ED4527" w:rsidRDefault="003E2B94" w:rsidP="00FC368C">
      <w:pPr>
        <w:numPr>
          <w:ilvl w:val="0"/>
          <w:numId w:val="50"/>
        </w:numPr>
        <w:ind w:left="709" w:hanging="284"/>
        <w:jc w:val="both"/>
        <w:rPr>
          <w:rFonts w:cstheme="minorHAnsi"/>
          <w:sz w:val="22"/>
          <w:szCs w:val="22"/>
        </w:rPr>
      </w:pPr>
      <w:r w:rsidRPr="00ED4527">
        <w:rPr>
          <w:rFonts w:cstheme="minorHAnsi"/>
          <w:sz w:val="22"/>
          <w:szCs w:val="22"/>
        </w:rPr>
        <w:t>l’impegno, in caso di aggiudicazione, ad uniformarsi alla disciplina vigente con riguardo ai raggruppamenti temporanei o consorzi o GEIE ai sensi dell’articolo 68 comma 8 del Codice conferendo mandato collettivo speciale con rappresentanza all’impresa qualificata come mandataria che stipulerà il contratto in nome e per conto delle mandanti/consorziate;</w:t>
      </w:r>
    </w:p>
    <w:p w14:paraId="22E280EC" w14:textId="77777777" w:rsidR="003E2B94" w:rsidRPr="00ED4527" w:rsidRDefault="480BC800" w:rsidP="00FC368C">
      <w:pPr>
        <w:numPr>
          <w:ilvl w:val="0"/>
          <w:numId w:val="50"/>
        </w:numPr>
        <w:ind w:left="709" w:hanging="284"/>
        <w:jc w:val="both"/>
        <w:rPr>
          <w:rFonts w:cstheme="minorHAnsi"/>
          <w:sz w:val="22"/>
          <w:szCs w:val="22"/>
        </w:rPr>
      </w:pPr>
      <w:r w:rsidRPr="0E38E6BD">
        <w:rPr>
          <w:sz w:val="22"/>
          <w:szCs w:val="22"/>
        </w:rPr>
        <w:t xml:space="preserve">le parti del servizio/fornitura, ovvero la percentuale in caso di servizio/forniture indivisibili, che saranno eseguite dai singoli operatori economici riuniti o consorziati. </w:t>
      </w:r>
    </w:p>
    <w:p w14:paraId="3F1AB7D1" w14:textId="5995EBA5" w:rsidR="0E38E6BD" w:rsidRDefault="0E38E6BD" w:rsidP="0E38E6BD">
      <w:pPr>
        <w:jc w:val="both"/>
        <w:rPr>
          <w:b/>
          <w:bCs/>
          <w:sz w:val="22"/>
          <w:szCs w:val="22"/>
        </w:rPr>
      </w:pPr>
    </w:p>
    <w:p w14:paraId="667891BC" w14:textId="77777777" w:rsidR="003E2B94" w:rsidRPr="00ED4527" w:rsidRDefault="003E2B94" w:rsidP="00FC368C">
      <w:pPr>
        <w:jc w:val="both"/>
        <w:rPr>
          <w:rFonts w:cstheme="minorHAnsi"/>
          <w:b/>
          <w:sz w:val="22"/>
          <w:szCs w:val="22"/>
        </w:rPr>
      </w:pPr>
      <w:r w:rsidRPr="00ED4527">
        <w:rPr>
          <w:rFonts w:cstheme="minorHAnsi"/>
          <w:b/>
          <w:sz w:val="22"/>
          <w:szCs w:val="22"/>
        </w:rPr>
        <w:t>Per le aggregazioni di retisti: se la rete è dotata di un organo comune con potere di rappresentanza e soggettività giuridica</w:t>
      </w:r>
    </w:p>
    <w:p w14:paraId="3A7BB562" w14:textId="77777777" w:rsidR="003E2B94" w:rsidRPr="00ED4527" w:rsidRDefault="003E2B94" w:rsidP="00FC368C">
      <w:pPr>
        <w:numPr>
          <w:ilvl w:val="0"/>
          <w:numId w:val="51"/>
        </w:numPr>
        <w:jc w:val="both"/>
        <w:rPr>
          <w:rFonts w:eastAsia="Calibri" w:cstheme="minorHAnsi"/>
          <w:sz w:val="22"/>
          <w:szCs w:val="22"/>
        </w:rPr>
      </w:pPr>
      <w:r w:rsidRPr="00ED4527">
        <w:rPr>
          <w:rFonts w:eastAsia="Calibri" w:cstheme="minorHAnsi"/>
          <w:sz w:val="22"/>
          <w:szCs w:val="22"/>
        </w:rPr>
        <w:t>copia del contratto di rete, con indicazione dell’organo comune che agisce in rappresentanza della rete.</w:t>
      </w:r>
    </w:p>
    <w:p w14:paraId="36EA5382" w14:textId="77777777" w:rsidR="003E2B94" w:rsidRPr="00ED4527" w:rsidRDefault="003E2B94" w:rsidP="00FC368C">
      <w:pPr>
        <w:numPr>
          <w:ilvl w:val="0"/>
          <w:numId w:val="51"/>
        </w:numPr>
        <w:jc w:val="both"/>
        <w:rPr>
          <w:rFonts w:eastAsia="Calibri" w:cstheme="minorHAnsi"/>
          <w:sz w:val="22"/>
          <w:szCs w:val="22"/>
        </w:rPr>
      </w:pPr>
      <w:r w:rsidRPr="00ED4527">
        <w:rPr>
          <w:rFonts w:eastAsia="Calibri" w:cstheme="minorHAnsi"/>
          <w:sz w:val="22"/>
          <w:szCs w:val="22"/>
        </w:rPr>
        <w:t xml:space="preserve">dichiarazione che indichi per quali imprese la rete concorre; </w:t>
      </w:r>
    </w:p>
    <w:p w14:paraId="56927313" w14:textId="77777777" w:rsidR="003E2B94" w:rsidRPr="00ED4527" w:rsidRDefault="480BC800" w:rsidP="00FC368C">
      <w:pPr>
        <w:numPr>
          <w:ilvl w:val="0"/>
          <w:numId w:val="51"/>
        </w:numPr>
        <w:jc w:val="both"/>
        <w:rPr>
          <w:rFonts w:eastAsia="Calibri" w:cstheme="minorHAnsi"/>
          <w:sz w:val="22"/>
          <w:szCs w:val="22"/>
        </w:rPr>
      </w:pPr>
      <w:r w:rsidRPr="0E38E6BD">
        <w:rPr>
          <w:rFonts w:eastAsia="Calibri"/>
          <w:sz w:val="22"/>
          <w:szCs w:val="22"/>
        </w:rPr>
        <w:t xml:space="preserve">dichiarazione sottoscritta con firma digitale delle parti del servizio o della fornitura, ovvero la percentuale in caso di servizio/forniture indivisibili, che saranno eseguite dai singoli operatori economici aggregati in rete. </w:t>
      </w:r>
    </w:p>
    <w:p w14:paraId="6F3C871A" w14:textId="56299416" w:rsidR="0E38E6BD" w:rsidRDefault="0E38E6BD" w:rsidP="0E38E6BD">
      <w:pPr>
        <w:jc w:val="both"/>
        <w:rPr>
          <w:b/>
          <w:bCs/>
          <w:sz w:val="22"/>
          <w:szCs w:val="22"/>
        </w:rPr>
      </w:pPr>
    </w:p>
    <w:p w14:paraId="4B55795E" w14:textId="77777777" w:rsidR="003E2B94" w:rsidRPr="00ED4527" w:rsidRDefault="003E2B94" w:rsidP="00FC368C">
      <w:pPr>
        <w:jc w:val="both"/>
        <w:rPr>
          <w:rFonts w:cstheme="minorHAnsi"/>
          <w:b/>
          <w:sz w:val="22"/>
          <w:szCs w:val="22"/>
        </w:rPr>
      </w:pPr>
      <w:r w:rsidRPr="00ED4527">
        <w:rPr>
          <w:rFonts w:cstheme="minorHAnsi"/>
          <w:b/>
          <w:sz w:val="22"/>
          <w:szCs w:val="22"/>
        </w:rPr>
        <w:t>Per le aggregazioni di retisti: se la rete è dotata di un organo comune con potere di rappresentanza ma è priva di soggettività giuridica</w:t>
      </w:r>
    </w:p>
    <w:p w14:paraId="291DE058" w14:textId="77777777" w:rsidR="003E2B94" w:rsidRPr="00ED4527" w:rsidRDefault="003E2B94" w:rsidP="00FC368C">
      <w:pPr>
        <w:numPr>
          <w:ilvl w:val="0"/>
          <w:numId w:val="51"/>
        </w:numPr>
        <w:ind w:left="709" w:hanging="425"/>
        <w:jc w:val="both"/>
        <w:rPr>
          <w:rFonts w:eastAsia="Calibri" w:cstheme="minorHAnsi"/>
          <w:sz w:val="22"/>
          <w:szCs w:val="22"/>
        </w:rPr>
      </w:pPr>
      <w:r w:rsidRPr="00ED4527">
        <w:rPr>
          <w:rFonts w:eastAsia="Calibri" w:cstheme="minorHAnsi"/>
          <w:sz w:val="22"/>
          <w:szCs w:val="22"/>
        </w:rPr>
        <w:t>copia del contratto di rete;</w:t>
      </w:r>
    </w:p>
    <w:p w14:paraId="7A345799" w14:textId="77777777" w:rsidR="003E2B94" w:rsidRPr="00ED4527" w:rsidRDefault="003E2B94" w:rsidP="00FC368C">
      <w:pPr>
        <w:numPr>
          <w:ilvl w:val="0"/>
          <w:numId w:val="51"/>
        </w:numPr>
        <w:ind w:left="709" w:hanging="425"/>
        <w:jc w:val="both"/>
        <w:rPr>
          <w:rFonts w:eastAsia="Calibri" w:cstheme="minorHAnsi"/>
          <w:sz w:val="22"/>
          <w:szCs w:val="22"/>
        </w:rPr>
      </w:pPr>
      <w:r w:rsidRPr="00ED4527">
        <w:rPr>
          <w:rFonts w:eastAsia="Calibri" w:cstheme="minorHAnsi"/>
          <w:sz w:val="22"/>
          <w:szCs w:val="22"/>
        </w:rPr>
        <w:t xml:space="preserve">copia del mandato collettivo irrevocabile con rappresentanza conferito all’organo comune; </w:t>
      </w:r>
    </w:p>
    <w:p w14:paraId="45117B4C" w14:textId="77777777" w:rsidR="003E2B94" w:rsidRDefault="003E2B94" w:rsidP="00FC368C">
      <w:pPr>
        <w:numPr>
          <w:ilvl w:val="0"/>
          <w:numId w:val="51"/>
        </w:numPr>
        <w:ind w:left="709" w:hanging="425"/>
        <w:jc w:val="both"/>
        <w:rPr>
          <w:rFonts w:eastAsia="Calibri" w:cstheme="minorHAnsi"/>
          <w:sz w:val="22"/>
          <w:szCs w:val="22"/>
        </w:rPr>
      </w:pPr>
      <w:r w:rsidRPr="00ED4527">
        <w:rPr>
          <w:rFonts w:eastAsia="Calibri" w:cstheme="minorHAnsi"/>
          <w:sz w:val="22"/>
          <w:szCs w:val="22"/>
        </w:rPr>
        <w:t>dichiarazione delle parti del servizio o della fornitura, ovvero la percentuale in caso di servizio/forniture indivisibili, che saranno eseguite dai singoli operatori economici aggregati in rete.</w:t>
      </w:r>
    </w:p>
    <w:p w14:paraId="09775E7A" w14:textId="77777777" w:rsidR="00360833" w:rsidRPr="00ED4527" w:rsidRDefault="00360833" w:rsidP="00360833">
      <w:pPr>
        <w:jc w:val="both"/>
        <w:rPr>
          <w:rFonts w:eastAsia="Calibri" w:cstheme="minorHAnsi"/>
          <w:sz w:val="22"/>
          <w:szCs w:val="22"/>
        </w:rPr>
      </w:pPr>
    </w:p>
    <w:p w14:paraId="4AB3F00B" w14:textId="77777777" w:rsidR="003E2B94" w:rsidRPr="00ED4527" w:rsidRDefault="003E2B94" w:rsidP="00FC368C">
      <w:pPr>
        <w:jc w:val="both"/>
        <w:rPr>
          <w:rFonts w:cstheme="minorHAnsi"/>
          <w:b/>
          <w:sz w:val="22"/>
          <w:szCs w:val="22"/>
        </w:rPr>
      </w:pPr>
      <w:r w:rsidRPr="00ED4527">
        <w:rPr>
          <w:rFonts w:cstheme="minorHAnsi"/>
          <w:b/>
          <w:sz w:val="22"/>
          <w:szCs w:val="22"/>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w:t>
      </w:r>
    </w:p>
    <w:p w14:paraId="740CC33D" w14:textId="77777777" w:rsidR="003E2B94" w:rsidRPr="00ED4527" w:rsidRDefault="003E2B94" w:rsidP="00FC368C">
      <w:pPr>
        <w:numPr>
          <w:ilvl w:val="0"/>
          <w:numId w:val="51"/>
        </w:numPr>
        <w:jc w:val="both"/>
        <w:rPr>
          <w:rFonts w:eastAsia="Calibri" w:cstheme="minorHAnsi"/>
          <w:sz w:val="22"/>
          <w:szCs w:val="22"/>
        </w:rPr>
      </w:pPr>
      <w:r w:rsidRPr="00ED4527">
        <w:rPr>
          <w:rFonts w:eastAsia="Calibri" w:cstheme="minorHAnsi"/>
          <w:b/>
          <w:sz w:val="22"/>
          <w:szCs w:val="22"/>
        </w:rPr>
        <w:t>in caso di raggruppamento temporaneo di imprese costituito</w:t>
      </w:r>
      <w:r w:rsidRPr="00ED4527">
        <w:rPr>
          <w:rFonts w:eastAsia="Calibri" w:cstheme="minorHAnsi"/>
          <w:sz w:val="22"/>
          <w:szCs w:val="22"/>
        </w:rPr>
        <w:t xml:space="preserve">: </w:t>
      </w:r>
    </w:p>
    <w:p w14:paraId="28AAF4EC" w14:textId="77777777" w:rsidR="003E2B94" w:rsidRPr="00ED4527" w:rsidRDefault="003E2B94" w:rsidP="00FC368C">
      <w:pPr>
        <w:numPr>
          <w:ilvl w:val="0"/>
          <w:numId w:val="51"/>
        </w:numPr>
        <w:ind w:left="1276" w:hanging="142"/>
        <w:jc w:val="both"/>
        <w:rPr>
          <w:rFonts w:eastAsia="Calibri" w:cstheme="minorHAnsi"/>
          <w:sz w:val="22"/>
          <w:szCs w:val="22"/>
        </w:rPr>
      </w:pPr>
      <w:r w:rsidRPr="00ED4527">
        <w:rPr>
          <w:rFonts w:eastAsia="Calibri" w:cstheme="minorHAnsi"/>
          <w:sz w:val="22"/>
          <w:szCs w:val="22"/>
        </w:rPr>
        <w:t>copia del contratto di rete</w:t>
      </w:r>
    </w:p>
    <w:p w14:paraId="4182BBA7" w14:textId="77777777" w:rsidR="003E2B94" w:rsidRPr="00ED4527" w:rsidRDefault="003E2B94" w:rsidP="00FC368C">
      <w:pPr>
        <w:numPr>
          <w:ilvl w:val="0"/>
          <w:numId w:val="51"/>
        </w:numPr>
        <w:ind w:left="1276" w:hanging="142"/>
        <w:jc w:val="both"/>
        <w:rPr>
          <w:rFonts w:eastAsia="Calibri" w:cstheme="minorHAnsi"/>
          <w:sz w:val="22"/>
          <w:szCs w:val="22"/>
        </w:rPr>
      </w:pPr>
      <w:r w:rsidRPr="00ED4527">
        <w:rPr>
          <w:rFonts w:eastAsia="Calibri" w:cstheme="minorHAnsi"/>
          <w:sz w:val="22"/>
          <w:szCs w:val="22"/>
        </w:rPr>
        <w:t>copia del mandato collettivo irrevocabile con rappresentanza conferito alla mandataria</w:t>
      </w:r>
    </w:p>
    <w:p w14:paraId="4F65DF2B" w14:textId="77777777" w:rsidR="003E2B94" w:rsidRDefault="003E2B94" w:rsidP="00FC368C">
      <w:pPr>
        <w:numPr>
          <w:ilvl w:val="0"/>
          <w:numId w:val="51"/>
        </w:numPr>
        <w:ind w:left="1276" w:hanging="142"/>
        <w:jc w:val="both"/>
        <w:rPr>
          <w:rFonts w:eastAsia="Calibri" w:cstheme="minorHAnsi"/>
          <w:sz w:val="22"/>
          <w:szCs w:val="22"/>
        </w:rPr>
      </w:pPr>
      <w:r w:rsidRPr="00ED4527">
        <w:rPr>
          <w:rFonts w:eastAsia="Calibri" w:cstheme="minorHAnsi"/>
          <w:sz w:val="22"/>
          <w:szCs w:val="22"/>
        </w:rPr>
        <w:t>dichiarazione delle parti del servizio o della fornitura, ovvero la percentuale in caso di servizio/forniture indivisibili, che saranno eseguite dai singoli operatori economici aggregati in rete.</w:t>
      </w:r>
    </w:p>
    <w:p w14:paraId="63D5E45C" w14:textId="77777777" w:rsidR="00360833" w:rsidRPr="00ED4527" w:rsidRDefault="00360833" w:rsidP="00360833">
      <w:pPr>
        <w:jc w:val="both"/>
        <w:rPr>
          <w:rFonts w:eastAsia="Calibri" w:cstheme="minorHAnsi"/>
          <w:sz w:val="22"/>
          <w:szCs w:val="22"/>
        </w:rPr>
      </w:pPr>
    </w:p>
    <w:p w14:paraId="122F44DF" w14:textId="77777777" w:rsidR="003E2B94" w:rsidRPr="00ED4527" w:rsidRDefault="003E2B94" w:rsidP="00FC368C">
      <w:pPr>
        <w:numPr>
          <w:ilvl w:val="0"/>
          <w:numId w:val="51"/>
        </w:numPr>
        <w:jc w:val="both"/>
        <w:rPr>
          <w:rFonts w:eastAsia="Calibri" w:cstheme="minorHAnsi"/>
          <w:sz w:val="22"/>
          <w:szCs w:val="22"/>
        </w:rPr>
      </w:pPr>
      <w:r w:rsidRPr="00ED4527">
        <w:rPr>
          <w:rFonts w:eastAsia="Calibri" w:cstheme="minorHAnsi"/>
          <w:b/>
          <w:sz w:val="22"/>
          <w:szCs w:val="22"/>
        </w:rPr>
        <w:t>in caso di raggruppamento temporaneo di imprese costituendo</w:t>
      </w:r>
      <w:r w:rsidRPr="00ED4527">
        <w:rPr>
          <w:rFonts w:eastAsia="Calibri" w:cstheme="minorHAnsi"/>
          <w:sz w:val="22"/>
          <w:szCs w:val="22"/>
        </w:rPr>
        <w:t xml:space="preserve">: </w:t>
      </w:r>
    </w:p>
    <w:p w14:paraId="3A71E718" w14:textId="77777777" w:rsidR="003E2B94" w:rsidRPr="00ED4527" w:rsidRDefault="003E2B94" w:rsidP="00FC368C">
      <w:pPr>
        <w:numPr>
          <w:ilvl w:val="0"/>
          <w:numId w:val="51"/>
        </w:numPr>
        <w:ind w:left="1276" w:hanging="142"/>
        <w:jc w:val="both"/>
        <w:rPr>
          <w:rFonts w:eastAsia="Calibri" w:cstheme="minorHAnsi"/>
          <w:sz w:val="22"/>
          <w:szCs w:val="22"/>
        </w:rPr>
      </w:pPr>
      <w:r w:rsidRPr="00ED4527">
        <w:rPr>
          <w:rFonts w:eastAsia="Calibri" w:cstheme="minorHAnsi"/>
          <w:sz w:val="22"/>
          <w:szCs w:val="22"/>
        </w:rPr>
        <w:t>copia del contratto di rete</w:t>
      </w:r>
    </w:p>
    <w:p w14:paraId="3EBB5385" w14:textId="77777777" w:rsidR="003E2B94" w:rsidRPr="00ED4527" w:rsidRDefault="003E2B94" w:rsidP="00FC368C">
      <w:pPr>
        <w:numPr>
          <w:ilvl w:val="0"/>
          <w:numId w:val="51"/>
        </w:numPr>
        <w:ind w:left="1276" w:hanging="142"/>
        <w:jc w:val="both"/>
        <w:rPr>
          <w:rFonts w:eastAsia="Calibri" w:cstheme="minorHAnsi"/>
          <w:sz w:val="22"/>
          <w:szCs w:val="22"/>
        </w:rPr>
      </w:pPr>
      <w:r w:rsidRPr="00ED4527">
        <w:rPr>
          <w:rFonts w:eastAsia="Calibri" w:cstheme="minorHAnsi"/>
          <w:sz w:val="22"/>
          <w:szCs w:val="22"/>
        </w:rPr>
        <w:t>dichiarazioni, rese da ciascun concorrente aderente all’aggregazione di rete, attestanti:</w:t>
      </w:r>
    </w:p>
    <w:p w14:paraId="337FD9F4" w14:textId="77777777" w:rsidR="003E2B94" w:rsidRPr="00ED4527" w:rsidRDefault="003E2B94" w:rsidP="00FC368C">
      <w:pPr>
        <w:numPr>
          <w:ilvl w:val="3"/>
          <w:numId w:val="52"/>
        </w:numPr>
        <w:ind w:left="1560" w:hanging="284"/>
        <w:jc w:val="both"/>
        <w:rPr>
          <w:rFonts w:cstheme="minorHAnsi"/>
          <w:sz w:val="22"/>
          <w:szCs w:val="22"/>
        </w:rPr>
      </w:pPr>
      <w:r w:rsidRPr="00ED4527">
        <w:rPr>
          <w:rFonts w:cstheme="minorHAnsi"/>
          <w:sz w:val="22"/>
          <w:szCs w:val="22"/>
        </w:rPr>
        <w:t>a quale concorrente, in caso di aggiudicazione, sarà conferito mandato speciale con rappresentanza o funzioni di capogruppo;</w:t>
      </w:r>
    </w:p>
    <w:p w14:paraId="4AD927CD" w14:textId="77777777" w:rsidR="003E2B94" w:rsidRPr="00ED4527" w:rsidRDefault="003E2B94" w:rsidP="00FC368C">
      <w:pPr>
        <w:numPr>
          <w:ilvl w:val="3"/>
          <w:numId w:val="52"/>
        </w:numPr>
        <w:ind w:left="1560" w:hanging="284"/>
        <w:jc w:val="both"/>
        <w:rPr>
          <w:rFonts w:cstheme="minorHAnsi"/>
          <w:sz w:val="22"/>
          <w:szCs w:val="22"/>
        </w:rPr>
      </w:pPr>
      <w:r w:rsidRPr="00ED4527">
        <w:rPr>
          <w:rFonts w:cstheme="minorHAnsi"/>
          <w:sz w:val="22"/>
          <w:szCs w:val="22"/>
        </w:rPr>
        <w:t>l’impegno, in caso di aggiudicazione, ad uniformarsi alla disciplina vigente in materia di raggruppamenti temporanei;</w:t>
      </w:r>
    </w:p>
    <w:p w14:paraId="07D8CC3A" w14:textId="77777777" w:rsidR="003E2B94" w:rsidRPr="00ED4527" w:rsidRDefault="003E2B94" w:rsidP="00FC368C">
      <w:pPr>
        <w:numPr>
          <w:ilvl w:val="3"/>
          <w:numId w:val="52"/>
        </w:numPr>
        <w:ind w:left="1560" w:hanging="284"/>
        <w:jc w:val="both"/>
        <w:rPr>
          <w:rFonts w:cstheme="minorHAnsi"/>
          <w:sz w:val="22"/>
          <w:szCs w:val="22"/>
        </w:rPr>
      </w:pPr>
      <w:r w:rsidRPr="00ED4527">
        <w:rPr>
          <w:rFonts w:cstheme="minorHAnsi"/>
          <w:sz w:val="22"/>
          <w:szCs w:val="22"/>
        </w:rPr>
        <w:t>le parti del servizio o della fornitura, ovvero la percentuale in caso di servizio/forniture indivisibili, che saranno eseguite dai singoli operatori economici aggregati in rete.</w:t>
      </w:r>
    </w:p>
    <w:p w14:paraId="231F7E00" w14:textId="77777777" w:rsidR="003E2B94" w:rsidRPr="00ED4527" w:rsidRDefault="003E2B94" w:rsidP="00360833">
      <w:pPr>
        <w:jc w:val="both"/>
        <w:rPr>
          <w:rFonts w:cstheme="minorHAnsi"/>
          <w:sz w:val="22"/>
          <w:szCs w:val="22"/>
        </w:rPr>
      </w:pPr>
    </w:p>
    <w:p w14:paraId="0A3190EF" w14:textId="77777777" w:rsidR="003E2B94" w:rsidRPr="00232DB8" w:rsidRDefault="003E2B94" w:rsidP="00FC368C">
      <w:pPr>
        <w:pStyle w:val="Titolo2"/>
        <w:ind w:left="0"/>
        <w:jc w:val="both"/>
        <w:rPr>
          <w:rFonts w:asciiTheme="minorHAnsi" w:hAnsiTheme="minorHAnsi" w:cstheme="minorHAnsi"/>
          <w:i/>
          <w:iCs/>
          <w:sz w:val="22"/>
          <w:szCs w:val="28"/>
        </w:rPr>
      </w:pPr>
      <w:bookmarkStart w:id="1753" w:name="_Toc172641215"/>
      <w:r w:rsidRPr="00232DB8">
        <w:rPr>
          <w:rFonts w:asciiTheme="minorHAnsi" w:hAnsiTheme="minorHAnsi" w:cstheme="minorHAnsi"/>
          <w:i/>
          <w:iCs/>
          <w:sz w:val="22"/>
          <w:szCs w:val="28"/>
        </w:rPr>
        <w:t>16.15 [Eventuale] Dichiarazione da rendere a cura degli operatori economici ammessi al concordato preventivo con continuità aziendale di cui all’articolo 372 del Decreto Legislativo 12 gennaio 2019, n. 14</w:t>
      </w:r>
      <w:bookmarkEnd w:id="1753"/>
    </w:p>
    <w:p w14:paraId="2A91C684" w14:textId="77777777" w:rsidR="003E2B94" w:rsidRPr="00ED4527" w:rsidRDefault="003E2B94" w:rsidP="00FC368C">
      <w:pPr>
        <w:jc w:val="both"/>
        <w:rPr>
          <w:rFonts w:cstheme="minorHAnsi"/>
          <w:sz w:val="22"/>
          <w:szCs w:val="22"/>
        </w:rPr>
      </w:pPr>
      <w:r w:rsidRPr="00ED4527">
        <w:rPr>
          <w:rFonts w:cstheme="minorHAnsi"/>
          <w:sz w:val="22"/>
          <w:szCs w:val="22"/>
        </w:rPr>
        <w:t xml:space="preserve">Il concorrente dichiara, inoltre, ai sensi degli articoli 46 e 47 del decreto del Presidente della Repubblica n. 445/2000 gli estremi del </w:t>
      </w:r>
      <w:r w:rsidRPr="00ED4527">
        <w:rPr>
          <w:rFonts w:cstheme="minorHAnsi"/>
          <w:iCs/>
          <w:sz w:val="22"/>
          <w:szCs w:val="22"/>
        </w:rPr>
        <w:t xml:space="preserve">provvedimento di ammissione al concordato e del provvedimento di autorizzazione a partecipare alle gare, </w:t>
      </w:r>
      <w:r w:rsidRPr="00ED4527">
        <w:rPr>
          <w:rFonts w:cstheme="minorHAnsi"/>
          <w:sz w:val="22"/>
          <w:szCs w:val="22"/>
        </w:rPr>
        <w:t xml:space="preserve">nonché dichiara che le altre imprese aderenti al raggruppamento non sono assoggettate ad una procedura concorsuale, ai sensi dell’articolo 95, commi 4 e 5, del decreto legislativo n. 14/2019. </w:t>
      </w:r>
    </w:p>
    <w:p w14:paraId="35797771" w14:textId="77777777" w:rsidR="003E2B94" w:rsidRPr="00ED4527" w:rsidRDefault="003E2B94" w:rsidP="00FC368C">
      <w:pPr>
        <w:jc w:val="both"/>
        <w:rPr>
          <w:rFonts w:cstheme="minorHAnsi"/>
          <w:sz w:val="22"/>
          <w:szCs w:val="22"/>
        </w:rPr>
      </w:pPr>
      <w:r w:rsidRPr="00ED4527">
        <w:rPr>
          <w:rFonts w:cstheme="minorHAnsi"/>
          <w:sz w:val="22"/>
          <w:szCs w:val="22"/>
        </w:rPr>
        <w:t>Il concorrente inserisce nella busta amministrativa una relazione di un professionista in possesso dei requisiti di cui all'articolo 2, comma 1, lettera o) del decreto legislativo succitato che attesta la conformità al piano e la ragionevole capacità di adempimento del contratto.</w:t>
      </w:r>
    </w:p>
    <w:p w14:paraId="0FE7FA74" w14:textId="77777777" w:rsidR="003E2B94" w:rsidRPr="00ED4527" w:rsidRDefault="003E2B94" w:rsidP="00FC368C">
      <w:pPr>
        <w:jc w:val="both"/>
        <w:rPr>
          <w:rFonts w:cstheme="minorHAnsi"/>
          <w:sz w:val="22"/>
          <w:szCs w:val="22"/>
        </w:rPr>
      </w:pPr>
    </w:p>
    <w:p w14:paraId="517FE3CB" w14:textId="254345B1" w:rsidR="003E2B94" w:rsidRPr="00232DB8" w:rsidRDefault="1281A013" w:rsidP="00FC368C">
      <w:pPr>
        <w:pStyle w:val="Titolo2"/>
        <w:ind w:left="0"/>
        <w:jc w:val="both"/>
        <w:rPr>
          <w:rFonts w:asciiTheme="minorHAnsi" w:hAnsiTheme="minorHAnsi" w:cstheme="minorHAnsi"/>
          <w:i/>
          <w:iCs/>
          <w:sz w:val="22"/>
          <w:szCs w:val="28"/>
        </w:rPr>
      </w:pPr>
      <w:bookmarkStart w:id="1754" w:name="_Toc172641216"/>
      <w:r w:rsidRPr="1FAB04E6">
        <w:rPr>
          <w:rFonts w:asciiTheme="minorHAnsi" w:hAnsiTheme="minorHAnsi" w:cstheme="minorBidi"/>
          <w:i/>
          <w:iCs/>
          <w:sz w:val="22"/>
          <w:szCs w:val="22"/>
        </w:rPr>
        <w:t>16.16 Attestazione di sopralluogo</w:t>
      </w:r>
      <w:r w:rsidR="003E2B94" w:rsidRPr="1FAB04E6">
        <w:rPr>
          <w:rStyle w:val="Rimandonotaapidipagina"/>
          <w:rFonts w:asciiTheme="minorHAnsi" w:hAnsiTheme="minorHAnsi" w:cstheme="minorBidi"/>
          <w:i/>
          <w:iCs/>
          <w:sz w:val="22"/>
          <w:szCs w:val="22"/>
        </w:rPr>
        <w:footnoteReference w:id="14"/>
      </w:r>
      <w:bookmarkEnd w:id="1754"/>
    </w:p>
    <w:p w14:paraId="3252D0AB" w14:textId="77777777" w:rsidR="003E2B94" w:rsidRPr="00ED4527" w:rsidRDefault="003E2B94" w:rsidP="00FC368C">
      <w:pPr>
        <w:jc w:val="both"/>
        <w:rPr>
          <w:rFonts w:cstheme="minorHAnsi"/>
          <w:sz w:val="22"/>
          <w:szCs w:val="22"/>
        </w:rPr>
      </w:pPr>
      <w:r w:rsidRPr="00ED4527">
        <w:rPr>
          <w:rFonts w:cstheme="minorHAnsi"/>
          <w:sz w:val="22"/>
          <w:szCs w:val="22"/>
        </w:rPr>
        <w:t>Il concorrente allega copia telematica dell’attestazione di sopralluogo rilasciata dall’Amministrazione.</w:t>
      </w:r>
    </w:p>
    <w:p w14:paraId="2E1BF582" w14:textId="77777777" w:rsidR="003E2B94" w:rsidRPr="00ED4527" w:rsidRDefault="003E2B94" w:rsidP="00FC368C">
      <w:pPr>
        <w:jc w:val="both"/>
        <w:rPr>
          <w:rFonts w:cstheme="minorHAnsi"/>
          <w:sz w:val="22"/>
          <w:szCs w:val="22"/>
        </w:rPr>
      </w:pPr>
    </w:p>
    <w:p w14:paraId="01A63759" w14:textId="77777777" w:rsidR="003E2B94" w:rsidRPr="00232DB8" w:rsidRDefault="003E2B94" w:rsidP="00FC368C">
      <w:pPr>
        <w:pStyle w:val="Titolo1"/>
        <w:jc w:val="both"/>
        <w:rPr>
          <w:rFonts w:asciiTheme="minorHAnsi" w:hAnsiTheme="minorHAnsi" w:cstheme="minorHAnsi"/>
          <w:b/>
          <w:bCs/>
          <w:sz w:val="22"/>
          <w:szCs w:val="22"/>
        </w:rPr>
      </w:pPr>
      <w:bookmarkStart w:id="1755" w:name="_Toc172641217"/>
      <w:r w:rsidRPr="00232DB8">
        <w:rPr>
          <w:rFonts w:asciiTheme="minorHAnsi" w:hAnsiTheme="minorHAnsi" w:cstheme="minorHAnsi"/>
          <w:b/>
          <w:bCs/>
          <w:sz w:val="22"/>
          <w:szCs w:val="22"/>
        </w:rPr>
        <w:t>17. OFFERTA TECNICA</w:t>
      </w:r>
      <w:bookmarkEnd w:id="1755"/>
    </w:p>
    <w:p w14:paraId="60A610DF" w14:textId="77777777" w:rsidR="003E2B94" w:rsidRPr="00ED4527" w:rsidRDefault="003E2B94" w:rsidP="00FC368C">
      <w:pPr>
        <w:jc w:val="both"/>
        <w:rPr>
          <w:rFonts w:cstheme="minorHAnsi"/>
          <w:color w:val="212121"/>
          <w:sz w:val="22"/>
          <w:szCs w:val="22"/>
        </w:rPr>
      </w:pPr>
      <w:bookmarkStart w:id="1756" w:name="_Toc406058382"/>
      <w:bookmarkStart w:id="1757" w:name="_Toc407013507"/>
      <w:bookmarkStart w:id="1758" w:name="_Toc406754183"/>
      <w:bookmarkEnd w:id="1756"/>
      <w:bookmarkEnd w:id="1757"/>
      <w:bookmarkEnd w:id="1758"/>
      <w:r w:rsidRPr="00ED4527">
        <w:rPr>
          <w:rFonts w:cstheme="minorHAnsi"/>
          <w:color w:val="212121"/>
          <w:sz w:val="22"/>
          <w:szCs w:val="22"/>
        </w:rPr>
        <w:t xml:space="preserve">Il concorrente inserisce a Sistema, nella Busta tecnica, la documentazione indicata nella tabella che segue: </w:t>
      </w:r>
    </w:p>
    <w:tbl>
      <w:tblPr>
        <w:tblW w:w="9715" w:type="dxa"/>
        <w:tblInd w:w="-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715"/>
      </w:tblGrid>
      <w:tr w:rsidR="003E2B94" w:rsidRPr="00ED4527" w14:paraId="2C804881" w14:textId="77777777" w:rsidTr="000E00CA">
        <w:trPr>
          <w:trHeight w:val="288"/>
        </w:trPr>
        <w:tc>
          <w:tcPr>
            <w:tcW w:w="9715" w:type="dxa"/>
            <w:shd w:val="clear" w:color="auto" w:fill="BFBFBF"/>
            <w:hideMark/>
          </w:tcPr>
          <w:p w14:paraId="4574CA43" w14:textId="77777777" w:rsidR="003E2B94" w:rsidRPr="00ED4527" w:rsidRDefault="003E2B94" w:rsidP="00FC368C">
            <w:pPr>
              <w:jc w:val="both"/>
              <w:rPr>
                <w:rFonts w:cstheme="minorHAnsi"/>
                <w:b/>
                <w:bCs/>
                <w:sz w:val="22"/>
                <w:szCs w:val="22"/>
              </w:rPr>
            </w:pPr>
            <w:r w:rsidRPr="00ED4527">
              <w:rPr>
                <w:rFonts w:cstheme="minorHAnsi"/>
                <w:b/>
                <w:bCs/>
                <w:sz w:val="22"/>
                <w:szCs w:val="22"/>
              </w:rPr>
              <w:t>Offerta tecnica</w:t>
            </w:r>
          </w:p>
        </w:tc>
      </w:tr>
      <w:tr w:rsidR="003E2B94" w:rsidRPr="00ED4527" w14:paraId="17346F9B" w14:textId="77777777" w:rsidTr="000E00CA">
        <w:trPr>
          <w:trHeight w:val="288"/>
        </w:trPr>
        <w:tc>
          <w:tcPr>
            <w:tcW w:w="9715" w:type="dxa"/>
            <w:vAlign w:val="center"/>
            <w:hideMark/>
          </w:tcPr>
          <w:p w14:paraId="506A405F" w14:textId="77777777" w:rsidR="003E2B94" w:rsidRPr="00ED4527" w:rsidRDefault="003E2B94" w:rsidP="00FC368C">
            <w:pPr>
              <w:ind w:left="62"/>
              <w:jc w:val="both"/>
              <w:rPr>
                <w:rFonts w:cstheme="minorHAnsi"/>
                <w:sz w:val="22"/>
                <w:szCs w:val="22"/>
              </w:rPr>
            </w:pPr>
            <w:r w:rsidRPr="00ED4527">
              <w:rPr>
                <w:rFonts w:cstheme="minorHAnsi"/>
                <w:sz w:val="22"/>
                <w:szCs w:val="22"/>
              </w:rPr>
              <w:t>Relazione tecnica - Allegato 9</w:t>
            </w:r>
          </w:p>
        </w:tc>
      </w:tr>
      <w:tr w:rsidR="003E2B94" w:rsidRPr="00ED4527" w14:paraId="0B8430B2" w14:textId="77777777" w:rsidTr="000E00CA">
        <w:trPr>
          <w:trHeight w:val="288"/>
        </w:trPr>
        <w:tc>
          <w:tcPr>
            <w:tcW w:w="9715" w:type="dxa"/>
            <w:vAlign w:val="center"/>
          </w:tcPr>
          <w:p w14:paraId="51AA40C9" w14:textId="77777777" w:rsidR="003E2B94" w:rsidRPr="00ED4527" w:rsidRDefault="003E2B94" w:rsidP="00FC368C">
            <w:pPr>
              <w:ind w:left="62"/>
              <w:jc w:val="both"/>
              <w:rPr>
                <w:rFonts w:cstheme="minorHAnsi"/>
                <w:sz w:val="22"/>
                <w:szCs w:val="22"/>
              </w:rPr>
            </w:pPr>
            <w:r w:rsidRPr="00ED4527">
              <w:rPr>
                <w:rFonts w:cstheme="minorHAnsi"/>
                <w:sz w:val="22"/>
                <w:szCs w:val="22"/>
              </w:rPr>
              <w:t>[</w:t>
            </w:r>
            <w:r w:rsidRPr="00ED4527">
              <w:rPr>
                <w:rFonts w:cstheme="minorHAnsi"/>
                <w:i/>
                <w:sz w:val="22"/>
                <w:szCs w:val="22"/>
              </w:rPr>
              <w:t>Eventuale</w:t>
            </w:r>
            <w:r w:rsidRPr="00ED4527">
              <w:rPr>
                <w:rFonts w:cstheme="minorHAnsi"/>
                <w:sz w:val="22"/>
                <w:szCs w:val="22"/>
              </w:rPr>
              <w:t>] Offerta tecnica (generata dal sistema)</w:t>
            </w:r>
          </w:p>
        </w:tc>
      </w:tr>
      <w:tr w:rsidR="003E2B94" w:rsidRPr="00ED4527" w14:paraId="42C88787" w14:textId="77777777" w:rsidTr="000E00CA">
        <w:trPr>
          <w:trHeight w:val="288"/>
        </w:trPr>
        <w:tc>
          <w:tcPr>
            <w:tcW w:w="9715" w:type="dxa"/>
            <w:vAlign w:val="center"/>
          </w:tcPr>
          <w:p w14:paraId="694CCFB0" w14:textId="77777777" w:rsidR="003E2B94" w:rsidRPr="00ED4527" w:rsidRDefault="003E2B94" w:rsidP="00FC368C">
            <w:pPr>
              <w:ind w:left="62"/>
              <w:jc w:val="both"/>
              <w:rPr>
                <w:rFonts w:cstheme="minorHAnsi"/>
                <w:sz w:val="22"/>
                <w:szCs w:val="22"/>
              </w:rPr>
            </w:pPr>
            <w:r w:rsidRPr="00ED4527">
              <w:rPr>
                <w:rFonts w:cstheme="minorHAnsi"/>
                <w:sz w:val="22"/>
                <w:szCs w:val="22"/>
              </w:rPr>
              <w:t>[</w:t>
            </w:r>
            <w:r w:rsidRPr="00ED4527">
              <w:rPr>
                <w:rFonts w:cstheme="minorHAnsi"/>
                <w:i/>
                <w:iCs/>
                <w:sz w:val="22"/>
                <w:szCs w:val="22"/>
              </w:rPr>
              <w:t>Eventuale</w:t>
            </w:r>
            <w:r w:rsidRPr="00ED4527">
              <w:rPr>
                <w:rFonts w:cstheme="minorHAnsi"/>
                <w:sz w:val="22"/>
                <w:szCs w:val="22"/>
              </w:rPr>
              <w:t>] Documentazione tecnica aggiuntiva</w:t>
            </w:r>
          </w:p>
        </w:tc>
      </w:tr>
      <w:tr w:rsidR="003E2B94" w:rsidRPr="00ED4527" w14:paraId="112B8B17" w14:textId="77777777" w:rsidTr="000E00CA">
        <w:trPr>
          <w:trHeight w:val="288"/>
        </w:trPr>
        <w:tc>
          <w:tcPr>
            <w:tcW w:w="9715" w:type="dxa"/>
            <w:vAlign w:val="center"/>
          </w:tcPr>
          <w:p w14:paraId="220411CC" w14:textId="77777777" w:rsidR="003E2B94" w:rsidRPr="00ED4527" w:rsidRDefault="003E2B94" w:rsidP="00FC368C">
            <w:pPr>
              <w:ind w:left="62"/>
              <w:jc w:val="both"/>
              <w:rPr>
                <w:rFonts w:cstheme="minorHAnsi"/>
                <w:sz w:val="22"/>
                <w:szCs w:val="22"/>
              </w:rPr>
            </w:pPr>
            <w:r w:rsidRPr="00ED4527">
              <w:rPr>
                <w:rFonts w:cstheme="minorHAnsi"/>
                <w:sz w:val="22"/>
                <w:szCs w:val="22"/>
              </w:rPr>
              <w:t>[</w:t>
            </w:r>
            <w:r w:rsidRPr="00ED4527">
              <w:rPr>
                <w:rFonts w:cstheme="minorHAnsi"/>
                <w:i/>
                <w:iCs/>
                <w:sz w:val="22"/>
                <w:szCs w:val="22"/>
              </w:rPr>
              <w:t>Eventuale</w:t>
            </w:r>
            <w:r w:rsidRPr="00ED4527">
              <w:rPr>
                <w:rFonts w:cstheme="minorHAnsi"/>
                <w:sz w:val="22"/>
                <w:szCs w:val="22"/>
              </w:rPr>
              <w:t>] Copia aggiuntiva dell’offerta tecnica oscurata per motivi di segretezza</w:t>
            </w:r>
          </w:p>
        </w:tc>
      </w:tr>
      <w:tr w:rsidR="003E2B94" w:rsidRPr="00ED4527" w14:paraId="2C6584E5" w14:textId="77777777" w:rsidTr="000E00CA">
        <w:trPr>
          <w:trHeight w:val="288"/>
        </w:trPr>
        <w:tc>
          <w:tcPr>
            <w:tcW w:w="9715" w:type="dxa"/>
            <w:vAlign w:val="center"/>
          </w:tcPr>
          <w:p w14:paraId="4E83ABE0" w14:textId="77777777" w:rsidR="003E2B94" w:rsidRPr="00ED4527" w:rsidRDefault="003E2B94" w:rsidP="00FC368C">
            <w:pPr>
              <w:ind w:left="62"/>
              <w:jc w:val="both"/>
              <w:rPr>
                <w:rFonts w:cstheme="minorHAnsi"/>
                <w:sz w:val="22"/>
                <w:szCs w:val="22"/>
              </w:rPr>
            </w:pPr>
            <w:r w:rsidRPr="00ED4527">
              <w:rPr>
                <w:rFonts w:cstheme="minorHAnsi"/>
                <w:sz w:val="22"/>
                <w:szCs w:val="22"/>
              </w:rPr>
              <w:t>[</w:t>
            </w:r>
            <w:r w:rsidRPr="00ED4527">
              <w:rPr>
                <w:rFonts w:cstheme="minorHAnsi"/>
                <w:i/>
                <w:iCs/>
                <w:sz w:val="22"/>
                <w:szCs w:val="22"/>
              </w:rPr>
              <w:t>Eventuale, in caso di avvalimento per il miglioramento dell’offerta</w:t>
            </w:r>
            <w:r w:rsidRPr="00ED4527">
              <w:rPr>
                <w:rFonts w:cstheme="minorHAnsi"/>
                <w:sz w:val="22"/>
                <w:szCs w:val="22"/>
              </w:rPr>
              <w:t>] Contratto di avvalimento</w:t>
            </w:r>
          </w:p>
        </w:tc>
      </w:tr>
    </w:tbl>
    <w:p w14:paraId="4DA81AD5" w14:textId="77777777" w:rsidR="003E2B94" w:rsidRPr="00232DB8" w:rsidRDefault="003E2B94" w:rsidP="00232DB8">
      <w:pPr>
        <w:pStyle w:val="Titolo1"/>
        <w:tabs>
          <w:tab w:val="clear" w:pos="9072"/>
        </w:tabs>
        <w:jc w:val="both"/>
        <w:rPr>
          <w:rFonts w:asciiTheme="minorHAnsi" w:hAnsiTheme="minorHAnsi" w:cstheme="minorHAnsi"/>
          <w:sz w:val="22"/>
          <w:szCs w:val="22"/>
        </w:rPr>
      </w:pPr>
    </w:p>
    <w:p w14:paraId="136AC597" w14:textId="34E92CFC" w:rsidR="0A2C7DE7" w:rsidRDefault="480BC800" w:rsidP="00360833">
      <w:pPr>
        <w:pStyle w:val="Titolo2"/>
        <w:keepNext w:val="0"/>
        <w:widowControl w:val="0"/>
        <w:numPr>
          <w:ilvl w:val="1"/>
          <w:numId w:val="86"/>
        </w:numPr>
        <w:tabs>
          <w:tab w:val="clear" w:pos="9072"/>
          <w:tab w:val="left" w:pos="567"/>
        </w:tabs>
        <w:ind w:left="0" w:firstLine="0"/>
        <w:jc w:val="left"/>
        <w:rPr>
          <w:rFonts w:asciiTheme="minorHAnsi" w:hAnsiTheme="minorHAnsi" w:cstheme="minorBidi"/>
          <w:i/>
          <w:iCs/>
          <w:sz w:val="22"/>
          <w:szCs w:val="22"/>
        </w:rPr>
      </w:pPr>
      <w:bookmarkStart w:id="1759" w:name="_Toc172641218"/>
      <w:r w:rsidRPr="0E38E6BD">
        <w:rPr>
          <w:rFonts w:asciiTheme="minorHAnsi" w:hAnsiTheme="minorHAnsi" w:cstheme="minorBidi"/>
          <w:i/>
          <w:iCs/>
          <w:sz w:val="22"/>
          <w:szCs w:val="22"/>
        </w:rPr>
        <w:t>Relazione tecnica</w:t>
      </w:r>
      <w:bookmarkEnd w:id="1759"/>
    </w:p>
    <w:p w14:paraId="1D4EA848" w14:textId="2FC29AA3" w:rsidR="003E2B94" w:rsidRDefault="003E2B94" w:rsidP="00FC368C">
      <w:pPr>
        <w:jc w:val="both"/>
        <w:rPr>
          <w:rFonts w:cstheme="minorHAnsi"/>
          <w:color w:val="212121"/>
          <w:sz w:val="22"/>
          <w:szCs w:val="22"/>
        </w:rPr>
      </w:pPr>
      <w:r w:rsidRPr="00ED4527">
        <w:rPr>
          <w:rFonts w:cstheme="minorHAnsi"/>
          <w:sz w:val="22"/>
          <w:szCs w:val="22"/>
        </w:rPr>
        <w:t>Il concorrente inserisce a Sistema una relazione tecnica descrittiva, la cui testata è presente nell’Allegato 9 – Relazione tecnica’ firmata secondo le modalità previste al paragrafo 16.1 e contenente, a pena di esclusione, u</w:t>
      </w:r>
      <w:r w:rsidRPr="00ED4527">
        <w:rPr>
          <w:rFonts w:cstheme="minorHAnsi"/>
          <w:color w:val="000000" w:themeColor="text1"/>
          <w:sz w:val="22"/>
          <w:szCs w:val="22"/>
        </w:rPr>
        <w:t xml:space="preserve">na </w:t>
      </w:r>
      <w:r w:rsidRPr="00ED4527">
        <w:rPr>
          <w:rFonts w:cstheme="minorHAnsi"/>
          <w:color w:val="212121"/>
          <w:sz w:val="22"/>
          <w:szCs w:val="22"/>
        </w:rPr>
        <w:t xml:space="preserve">relazione tecnica descrittiva, redatta in lingua italiana, chiara e sintetica, ma allo stesso tempo precisa ed esaustiva in grado di offrire un quadro complessivo e dettagliato della fornitura/servizio proposto, con le informazioni che consentano la verifica della rispondenza dell’offerta ai requisiti minimi di cui al Capitolato tecnico e riferimenti ai criteri e sub-criteri di valutazione indicati nella tabella di cui al successivo paragrafo 19.1. A tal proposito potrà essere articolata in paragrafi ognuno dei quali dedicato ad uno dei criteri di valutazione. Nella relazione dovrà essere altresì dettagliatamente descritto il contributo fornito dall’eventuale operatore economico ausiliario per il miglioramento dell’offerta tecnica. In relazione ad ogni criterio di valutazione, la relazione dovrà illustrare le soluzioni adottate, le descrizioni, eventuali illustrazioni ed ogni altro elemento utile che possa essere utilizzato per l’espressione di un giudizio compiuto da parte dei membri della Commissione ai fini dell’attribuzione del relativo punteggio. </w:t>
      </w:r>
    </w:p>
    <w:p w14:paraId="4079D906" w14:textId="77777777" w:rsidR="00360833" w:rsidRPr="00ED4527" w:rsidRDefault="00360833" w:rsidP="00FC368C">
      <w:pPr>
        <w:jc w:val="both"/>
        <w:rPr>
          <w:rFonts w:cstheme="minorHAnsi"/>
          <w:color w:val="212121"/>
          <w:sz w:val="22"/>
          <w:szCs w:val="22"/>
        </w:rPr>
      </w:pPr>
    </w:p>
    <w:p w14:paraId="6D9A8B66" w14:textId="77777777" w:rsidR="003E2B94" w:rsidRDefault="003E2B94" w:rsidP="00FC368C">
      <w:pPr>
        <w:jc w:val="both"/>
        <w:rPr>
          <w:rFonts w:cstheme="minorHAnsi"/>
          <w:color w:val="212121"/>
          <w:sz w:val="22"/>
          <w:szCs w:val="22"/>
        </w:rPr>
      </w:pPr>
      <w:r w:rsidRPr="00ED4527">
        <w:rPr>
          <w:rFonts w:cstheme="minorHAnsi"/>
          <w:color w:val="212121"/>
          <w:sz w:val="22"/>
          <w:szCs w:val="22"/>
        </w:rPr>
        <w:t>L’offerta tecnica deve rispettare, pena l’esclusione dalla procedura di gara, le caratteristiche minime stabilite nei documenti di gara, nel rispetto del principio di equivalenza.</w:t>
      </w:r>
    </w:p>
    <w:p w14:paraId="15EFE907" w14:textId="77777777" w:rsidR="00360833" w:rsidRPr="00ED4527" w:rsidRDefault="00360833" w:rsidP="00FC368C">
      <w:pPr>
        <w:jc w:val="both"/>
        <w:rPr>
          <w:rFonts w:cstheme="minorHAnsi"/>
          <w:color w:val="212121"/>
          <w:sz w:val="22"/>
          <w:szCs w:val="22"/>
        </w:rPr>
      </w:pPr>
    </w:p>
    <w:p w14:paraId="5CE2BF90" w14:textId="633A5056" w:rsidR="003E2B94" w:rsidRDefault="003E2B94" w:rsidP="00FC368C">
      <w:pPr>
        <w:jc w:val="both"/>
        <w:rPr>
          <w:rFonts w:cstheme="minorHAnsi"/>
          <w:color w:val="212121"/>
          <w:sz w:val="22"/>
          <w:szCs w:val="22"/>
        </w:rPr>
      </w:pPr>
      <w:r w:rsidRPr="00ED4527">
        <w:rPr>
          <w:rFonts w:cstheme="minorHAnsi"/>
          <w:color w:val="212121"/>
          <w:sz w:val="22"/>
          <w:szCs w:val="22"/>
        </w:rPr>
        <w:t>L’operatore economico che adotta un CCNL diverso da quello indicato all’articolo 4 inserisce la dichiarazione di equivalenze delle tutele e l’eventuale documentazione probatoria sulla equivalenza del proprio CCNL nella sezione della piattaforma relativa all’offerta tecnica.</w:t>
      </w:r>
    </w:p>
    <w:p w14:paraId="72CC10BF" w14:textId="77777777" w:rsidR="00360833" w:rsidRPr="00ED4527" w:rsidRDefault="00360833" w:rsidP="00FC368C">
      <w:pPr>
        <w:jc w:val="both"/>
        <w:rPr>
          <w:rFonts w:cstheme="minorHAnsi"/>
          <w:color w:val="212121"/>
          <w:sz w:val="22"/>
          <w:szCs w:val="22"/>
        </w:rPr>
      </w:pPr>
    </w:p>
    <w:p w14:paraId="01DBECBB" w14:textId="77777777" w:rsidR="003E2B94" w:rsidRDefault="003E2B94" w:rsidP="00FC368C">
      <w:pPr>
        <w:jc w:val="both"/>
        <w:rPr>
          <w:rFonts w:cstheme="minorHAnsi"/>
          <w:color w:val="212121"/>
          <w:sz w:val="22"/>
          <w:szCs w:val="22"/>
        </w:rPr>
      </w:pPr>
      <w:r w:rsidRPr="00ED4527">
        <w:rPr>
          <w:rFonts w:cstheme="minorHAnsi"/>
          <w:color w:val="212121"/>
          <w:sz w:val="22"/>
          <w:szCs w:val="22"/>
        </w:rPr>
        <w:t xml:space="preserve">I servizi/forniture dovranno in ogni caso, essere conformi al principio orizzontale del “Do No </w:t>
      </w:r>
      <w:proofErr w:type="spellStart"/>
      <w:r w:rsidRPr="00ED4527">
        <w:rPr>
          <w:rFonts w:cstheme="minorHAnsi"/>
          <w:color w:val="212121"/>
          <w:sz w:val="22"/>
          <w:szCs w:val="22"/>
        </w:rPr>
        <w:t>Significant</w:t>
      </w:r>
      <w:proofErr w:type="spellEnd"/>
      <w:r w:rsidRPr="00ED4527">
        <w:rPr>
          <w:rFonts w:cstheme="minorHAnsi"/>
          <w:color w:val="212121"/>
          <w:sz w:val="22"/>
          <w:szCs w:val="22"/>
        </w:rPr>
        <w:t xml:space="preserve"> </w:t>
      </w:r>
      <w:proofErr w:type="spellStart"/>
      <w:r w:rsidRPr="00ED4527">
        <w:rPr>
          <w:rFonts w:cstheme="minorHAnsi"/>
          <w:color w:val="212121"/>
          <w:sz w:val="22"/>
          <w:szCs w:val="22"/>
        </w:rPr>
        <w:t>Harm</w:t>
      </w:r>
      <w:proofErr w:type="spellEnd"/>
      <w:r w:rsidRPr="00ED4527">
        <w:rPr>
          <w:rFonts w:cstheme="minorHAnsi"/>
          <w:color w:val="212121"/>
          <w:sz w:val="22"/>
          <w:szCs w:val="22"/>
        </w:rPr>
        <w:t>” (DNSH) ai sensi dell'articolo 17 del Regolamento (UE) 2020/852, e successivo art. 18 del Regolamento UE 241/2021 nonché a quelli contenuti nei Criteri Ambientali Minimi eventualmente applicabile.</w:t>
      </w:r>
    </w:p>
    <w:p w14:paraId="619CBD53" w14:textId="77777777" w:rsidR="00360833" w:rsidRPr="00ED4527" w:rsidRDefault="00360833" w:rsidP="00FC368C">
      <w:pPr>
        <w:jc w:val="both"/>
        <w:rPr>
          <w:rFonts w:cstheme="minorHAnsi"/>
          <w:color w:val="212121"/>
          <w:sz w:val="22"/>
          <w:szCs w:val="22"/>
        </w:rPr>
      </w:pPr>
    </w:p>
    <w:p w14:paraId="340F88A0" w14:textId="77777777" w:rsidR="004F5037" w:rsidRDefault="004F5037" w:rsidP="004F5037">
      <w:pPr>
        <w:autoSpaceDE w:val="0"/>
        <w:autoSpaceDN w:val="0"/>
        <w:adjustRightInd w:val="0"/>
        <w:jc w:val="both"/>
        <w:rPr>
          <w:rFonts w:ascii="Calibri" w:hAnsi="Calibri" w:cs="Calibri"/>
          <w:color w:val="202020"/>
          <w:sz w:val="22"/>
          <w:szCs w:val="22"/>
        </w:rPr>
      </w:pPr>
      <w:r w:rsidRPr="00326FA5">
        <w:rPr>
          <w:rFonts w:ascii="Calibri" w:hAnsi="Calibri" w:cs="Calibri"/>
          <w:color w:val="202020"/>
          <w:sz w:val="22"/>
          <w:szCs w:val="22"/>
        </w:rPr>
        <w:t xml:space="preserve">L’offerta </w:t>
      </w:r>
      <w:proofErr w:type="spellStart"/>
      <w:r w:rsidRPr="00326FA5">
        <w:rPr>
          <w:rFonts w:ascii="Calibri" w:hAnsi="Calibri" w:cs="Calibri"/>
          <w:color w:val="202020"/>
          <w:sz w:val="22"/>
          <w:szCs w:val="22"/>
        </w:rPr>
        <w:t>puo</w:t>
      </w:r>
      <w:proofErr w:type="spellEnd"/>
      <w:r w:rsidRPr="00326FA5">
        <w:rPr>
          <w:rFonts w:ascii="Calibri" w:hAnsi="Calibri" w:cs="Calibri"/>
          <w:color w:val="202020"/>
          <w:sz w:val="22"/>
          <w:szCs w:val="22"/>
        </w:rPr>
        <w:t xml:space="preserve">̀ contenere eventuale ulteriore documentazione in allegato. Per ogni documento in allegato dovrà essere presente un riferimento diretto nella Relazione tecnica. </w:t>
      </w:r>
    </w:p>
    <w:p w14:paraId="1483D86C" w14:textId="77777777" w:rsidR="00360833" w:rsidRPr="00326FA5" w:rsidRDefault="00360833" w:rsidP="004F5037">
      <w:pPr>
        <w:autoSpaceDE w:val="0"/>
        <w:autoSpaceDN w:val="0"/>
        <w:adjustRightInd w:val="0"/>
        <w:jc w:val="both"/>
        <w:rPr>
          <w:rFonts w:ascii="Calibri" w:hAnsi="Calibri" w:cs="Calibri"/>
          <w:color w:val="000000"/>
          <w:sz w:val="22"/>
          <w:szCs w:val="22"/>
        </w:rPr>
      </w:pPr>
    </w:p>
    <w:p w14:paraId="52F927F5" w14:textId="77777777" w:rsidR="004F5037" w:rsidRDefault="004F5037" w:rsidP="004F5037">
      <w:pPr>
        <w:autoSpaceDE w:val="0"/>
        <w:autoSpaceDN w:val="0"/>
        <w:adjustRightInd w:val="0"/>
        <w:jc w:val="both"/>
        <w:rPr>
          <w:rFonts w:ascii="Calibri" w:hAnsi="Calibri" w:cs="Calibri"/>
          <w:color w:val="202020"/>
          <w:sz w:val="22"/>
          <w:szCs w:val="22"/>
        </w:rPr>
      </w:pPr>
      <w:r w:rsidRPr="00326FA5">
        <w:rPr>
          <w:rFonts w:ascii="Calibri" w:hAnsi="Calibri" w:cs="Calibri"/>
          <w:color w:val="202020"/>
          <w:sz w:val="22"/>
          <w:szCs w:val="22"/>
        </w:rPr>
        <w:t xml:space="preserve">La Relazione tecnica, pena l’esclusione dalla procedura di gara, non deve contenere alcun riferimento diretto o indiretto all’Offerta Economica ovvero a elementi riferibili al prezzo offerto. </w:t>
      </w:r>
    </w:p>
    <w:p w14:paraId="56D8B92E" w14:textId="77777777" w:rsidR="00360833" w:rsidRPr="00326FA5" w:rsidRDefault="00360833" w:rsidP="004F5037">
      <w:pPr>
        <w:autoSpaceDE w:val="0"/>
        <w:autoSpaceDN w:val="0"/>
        <w:adjustRightInd w:val="0"/>
        <w:jc w:val="both"/>
        <w:rPr>
          <w:rFonts w:ascii="Calibri" w:hAnsi="Calibri" w:cs="Calibri"/>
          <w:color w:val="000000"/>
          <w:sz w:val="22"/>
          <w:szCs w:val="22"/>
        </w:rPr>
      </w:pPr>
    </w:p>
    <w:p w14:paraId="3B7EC6EF" w14:textId="77777777" w:rsidR="004F5037" w:rsidRDefault="004F5037" w:rsidP="004F5037">
      <w:pPr>
        <w:jc w:val="both"/>
        <w:rPr>
          <w:rFonts w:ascii="Calibri" w:hAnsi="Calibri" w:cs="Calibri"/>
          <w:color w:val="202020"/>
          <w:sz w:val="22"/>
          <w:szCs w:val="22"/>
        </w:rPr>
      </w:pPr>
      <w:r w:rsidRPr="00326FA5">
        <w:rPr>
          <w:rFonts w:ascii="Calibri" w:hAnsi="Calibri" w:cs="Calibri"/>
          <w:color w:val="202020"/>
          <w:sz w:val="22"/>
          <w:szCs w:val="22"/>
        </w:rPr>
        <w:t>L’operatore economico allega una dichiarazione firmata contenente i dettagli dell’offerta coperti da riservatezza, argomentando in modo congruo le ragioni per le quali eventuali parti dell’offerta sono da segretare. Il concorrente a tal fine allega anche una copia firmata della relazione tecnica adeguatamente oscurata nelle parti ritenute costituenti segreti tecnici e commerciali. Resta ferma, la facoltà della stazione appaltante di valutare la fondatezza delle motivazioni addotte e di chiedere al concorrente di dimostrare la tangibile sussistenza di eventuali segreti tecnici e commerciali</w:t>
      </w:r>
      <w:r>
        <w:rPr>
          <w:rFonts w:ascii="Calibri" w:hAnsi="Calibri" w:cs="Calibri"/>
          <w:color w:val="202020"/>
          <w:sz w:val="22"/>
          <w:szCs w:val="22"/>
        </w:rPr>
        <w:t>.</w:t>
      </w:r>
    </w:p>
    <w:p w14:paraId="6D15673F" w14:textId="77777777" w:rsidR="003E2B94" w:rsidRPr="00ED4527" w:rsidRDefault="003E2B94" w:rsidP="00FC368C">
      <w:pPr>
        <w:jc w:val="both"/>
        <w:rPr>
          <w:rFonts w:cstheme="minorHAnsi"/>
          <w:color w:val="212121"/>
          <w:sz w:val="22"/>
          <w:szCs w:val="22"/>
        </w:rPr>
      </w:pPr>
    </w:p>
    <w:p w14:paraId="6926C742" w14:textId="257F9E12" w:rsidR="003E2B94" w:rsidRPr="00232DB8" w:rsidRDefault="480BC800" w:rsidP="00360833">
      <w:pPr>
        <w:pStyle w:val="Titolo2"/>
        <w:numPr>
          <w:ilvl w:val="1"/>
          <w:numId w:val="86"/>
        </w:numPr>
        <w:tabs>
          <w:tab w:val="clear" w:pos="9072"/>
        </w:tabs>
        <w:ind w:left="0" w:firstLine="0"/>
        <w:jc w:val="both"/>
        <w:rPr>
          <w:rFonts w:asciiTheme="minorHAnsi" w:hAnsiTheme="minorHAnsi" w:cstheme="minorBidi"/>
          <w:i/>
          <w:iCs/>
          <w:sz w:val="22"/>
          <w:szCs w:val="22"/>
        </w:rPr>
      </w:pPr>
      <w:bookmarkStart w:id="1760" w:name="_Toc156468757"/>
      <w:bookmarkStart w:id="1761" w:name="_Toc172641219"/>
      <w:r w:rsidRPr="0E38E6BD">
        <w:rPr>
          <w:rFonts w:asciiTheme="minorHAnsi" w:hAnsiTheme="minorHAnsi" w:cstheme="minorBidi"/>
          <w:i/>
          <w:iCs/>
          <w:sz w:val="22"/>
          <w:szCs w:val="22"/>
        </w:rPr>
        <w:t>Offerta tecnica (generata dal sistema)</w:t>
      </w:r>
      <w:bookmarkEnd w:id="1760"/>
      <w:bookmarkEnd w:id="1761"/>
    </w:p>
    <w:p w14:paraId="0FB72AFC" w14:textId="77777777" w:rsidR="003E2B94" w:rsidRPr="00232DB8" w:rsidRDefault="003E2B94" w:rsidP="00FC368C">
      <w:pPr>
        <w:jc w:val="both"/>
        <w:rPr>
          <w:rFonts w:cstheme="minorHAnsi"/>
          <w:color w:val="212121"/>
          <w:sz w:val="22"/>
          <w:szCs w:val="22"/>
        </w:rPr>
      </w:pPr>
      <w:r w:rsidRPr="00232DB8">
        <w:rPr>
          <w:rFonts w:cstheme="minorHAnsi"/>
          <w:color w:val="212121"/>
          <w:sz w:val="22"/>
          <w:szCs w:val="22"/>
        </w:rPr>
        <w:t>Qualora sia prevista dalla procedura, il concorrente inserisce a Sistema le caratteristiche tecniche richieste, che verranno riportate su una dichiarazione generata dal Sistema in formato .pdf denominata “Documento di Offerta tecnica”; il concorrente dovrà quindi caricare a Sistema la suddetta dichiarazione dopo averla:</w:t>
      </w:r>
    </w:p>
    <w:p w14:paraId="00F8D0A1" w14:textId="77777777" w:rsidR="003E2B94" w:rsidRPr="00232DB8" w:rsidRDefault="003E2B94" w:rsidP="00FC368C">
      <w:pPr>
        <w:jc w:val="both"/>
        <w:rPr>
          <w:rFonts w:cstheme="minorHAnsi"/>
          <w:color w:val="212121"/>
          <w:sz w:val="22"/>
          <w:szCs w:val="22"/>
        </w:rPr>
      </w:pPr>
      <w:r w:rsidRPr="00232DB8">
        <w:rPr>
          <w:rFonts w:cstheme="minorHAnsi"/>
          <w:color w:val="212121"/>
          <w:sz w:val="22"/>
          <w:szCs w:val="22"/>
        </w:rPr>
        <w:t>i)</w:t>
      </w:r>
      <w:r w:rsidRPr="00232DB8">
        <w:rPr>
          <w:rFonts w:cstheme="minorHAnsi"/>
          <w:color w:val="212121"/>
          <w:sz w:val="22"/>
          <w:szCs w:val="22"/>
        </w:rPr>
        <w:tab/>
        <w:t>scaricata e salvata sul proprio PC;</w:t>
      </w:r>
    </w:p>
    <w:p w14:paraId="6468641D" w14:textId="77777777" w:rsidR="003E2B94" w:rsidRPr="00232DB8" w:rsidRDefault="003E2B94" w:rsidP="00FC368C">
      <w:pPr>
        <w:jc w:val="both"/>
        <w:rPr>
          <w:rFonts w:cstheme="minorHAnsi"/>
          <w:color w:val="212121"/>
          <w:sz w:val="22"/>
          <w:szCs w:val="22"/>
        </w:rPr>
      </w:pPr>
      <w:r w:rsidRPr="00232DB8">
        <w:rPr>
          <w:rFonts w:cstheme="minorHAnsi"/>
          <w:color w:val="212121"/>
          <w:sz w:val="22"/>
          <w:szCs w:val="22"/>
        </w:rPr>
        <w:t>ii)</w:t>
      </w:r>
      <w:r w:rsidRPr="00232DB8">
        <w:rPr>
          <w:rFonts w:cstheme="minorHAnsi"/>
          <w:color w:val="212121"/>
          <w:sz w:val="22"/>
          <w:szCs w:val="22"/>
        </w:rPr>
        <w:tab/>
        <w:t>sottoscritta digitalmente.</w:t>
      </w:r>
    </w:p>
    <w:p w14:paraId="13D58C26" w14:textId="77777777" w:rsidR="003E2B94" w:rsidRPr="00232DB8" w:rsidRDefault="003E2B94" w:rsidP="00FC368C">
      <w:pPr>
        <w:pStyle w:val="paragraph"/>
        <w:spacing w:before="0" w:beforeAutospacing="0" w:after="0" w:afterAutospacing="0"/>
        <w:textAlignment w:val="baseline"/>
        <w:rPr>
          <w:rFonts w:asciiTheme="minorHAnsi" w:hAnsiTheme="minorHAnsi" w:cstheme="minorHAnsi"/>
          <w:sz w:val="22"/>
          <w:szCs w:val="22"/>
        </w:rPr>
      </w:pPr>
    </w:p>
    <w:p w14:paraId="026E440F" w14:textId="40C9C126" w:rsidR="003E2B94" w:rsidRPr="00232DB8" w:rsidRDefault="480BC800" w:rsidP="00360833">
      <w:pPr>
        <w:pStyle w:val="Titolo2"/>
        <w:numPr>
          <w:ilvl w:val="1"/>
          <w:numId w:val="86"/>
        </w:numPr>
        <w:tabs>
          <w:tab w:val="clear" w:pos="9072"/>
        </w:tabs>
        <w:ind w:left="0" w:firstLine="0"/>
        <w:jc w:val="both"/>
        <w:rPr>
          <w:rFonts w:asciiTheme="minorHAnsi" w:hAnsiTheme="minorHAnsi" w:cstheme="minorBidi"/>
          <w:i/>
          <w:iCs/>
          <w:sz w:val="22"/>
          <w:szCs w:val="22"/>
        </w:rPr>
      </w:pPr>
      <w:bookmarkStart w:id="1762" w:name="_Toc156468759"/>
      <w:bookmarkStart w:id="1763" w:name="_Toc172641220"/>
      <w:r w:rsidRPr="0E38E6BD">
        <w:rPr>
          <w:rFonts w:asciiTheme="minorHAnsi" w:hAnsiTheme="minorHAnsi" w:cstheme="minorBidi"/>
          <w:i/>
          <w:iCs/>
          <w:sz w:val="22"/>
          <w:szCs w:val="22"/>
        </w:rPr>
        <w:t>Documentazione tecnica aggiuntiva</w:t>
      </w:r>
      <w:bookmarkEnd w:id="1762"/>
      <w:bookmarkEnd w:id="1763"/>
    </w:p>
    <w:p w14:paraId="5B35940B" w14:textId="77777777" w:rsidR="003E2B94" w:rsidRPr="00232DB8" w:rsidRDefault="003E2B94" w:rsidP="00FC368C">
      <w:pPr>
        <w:jc w:val="both"/>
        <w:rPr>
          <w:rFonts w:cstheme="minorHAnsi"/>
          <w:color w:val="212121"/>
          <w:sz w:val="22"/>
          <w:szCs w:val="22"/>
        </w:rPr>
      </w:pPr>
      <w:r w:rsidRPr="00232DB8">
        <w:rPr>
          <w:rFonts w:cstheme="minorHAnsi"/>
          <w:color w:val="212121"/>
          <w:sz w:val="22"/>
          <w:szCs w:val="22"/>
        </w:rPr>
        <w:t>L’offerta tecnica può contenere eventuale ulteriore documentazione in allegato. Per ogni documento in allegato dovrà essere presente un riferimento diretto nella Relazione tecnica.</w:t>
      </w:r>
    </w:p>
    <w:p w14:paraId="317D445D" w14:textId="77777777" w:rsidR="003E2B94" w:rsidRPr="00232DB8" w:rsidRDefault="003E2B94" w:rsidP="00FC368C">
      <w:pPr>
        <w:jc w:val="both"/>
        <w:rPr>
          <w:rFonts w:cstheme="minorHAnsi"/>
          <w:b/>
          <w:bCs/>
          <w:strike/>
          <w:color w:val="212121"/>
          <w:sz w:val="22"/>
          <w:szCs w:val="22"/>
        </w:rPr>
      </w:pPr>
    </w:p>
    <w:p w14:paraId="2DB47083" w14:textId="0041749D" w:rsidR="003E2B94" w:rsidRPr="00232DB8" w:rsidRDefault="13170CDE" w:rsidP="00360833">
      <w:pPr>
        <w:pStyle w:val="Titolo2"/>
        <w:numPr>
          <w:ilvl w:val="1"/>
          <w:numId w:val="86"/>
        </w:numPr>
        <w:tabs>
          <w:tab w:val="clear" w:pos="9072"/>
        </w:tabs>
        <w:ind w:left="0" w:firstLine="0"/>
        <w:jc w:val="both"/>
        <w:rPr>
          <w:rFonts w:asciiTheme="minorHAnsi" w:hAnsiTheme="minorHAnsi" w:cstheme="minorBidi"/>
          <w:i/>
          <w:iCs/>
          <w:sz w:val="22"/>
          <w:szCs w:val="22"/>
        </w:rPr>
      </w:pPr>
      <w:bookmarkStart w:id="1764" w:name="_Toc156468760"/>
      <w:bookmarkStart w:id="1765" w:name="_Toc172641221"/>
      <w:r w:rsidRPr="0E38E6BD">
        <w:rPr>
          <w:rFonts w:asciiTheme="minorHAnsi" w:hAnsiTheme="minorHAnsi" w:cstheme="minorBidi"/>
          <w:i/>
          <w:iCs/>
          <w:sz w:val="22"/>
          <w:szCs w:val="22"/>
        </w:rPr>
        <w:t xml:space="preserve">Copia </w:t>
      </w:r>
      <w:r w:rsidR="480BC800" w:rsidRPr="0E38E6BD">
        <w:rPr>
          <w:rFonts w:asciiTheme="minorHAnsi" w:hAnsiTheme="minorHAnsi" w:cstheme="minorBidi"/>
          <w:i/>
          <w:iCs/>
          <w:sz w:val="22"/>
          <w:szCs w:val="22"/>
        </w:rPr>
        <w:t>aggiuntiva dell’offerta tecnica oscurata per motivi di segretezza</w:t>
      </w:r>
      <w:bookmarkEnd w:id="1764"/>
      <w:bookmarkEnd w:id="1765"/>
    </w:p>
    <w:p w14:paraId="7E4D2B6D" w14:textId="77777777" w:rsidR="003E2B94" w:rsidRPr="00232DB8" w:rsidRDefault="480BC800" w:rsidP="00FC368C">
      <w:pPr>
        <w:jc w:val="both"/>
        <w:rPr>
          <w:rFonts w:cstheme="minorHAnsi"/>
          <w:color w:val="212121"/>
          <w:sz w:val="22"/>
          <w:szCs w:val="22"/>
        </w:rPr>
      </w:pPr>
      <w:r w:rsidRPr="0E38E6BD">
        <w:rPr>
          <w:color w:val="212121"/>
          <w:sz w:val="22"/>
          <w:szCs w:val="22"/>
        </w:rPr>
        <w:t>Il concorrente, se intende secretare parti della relazione tecnica, allega una dichiarazione firmata contenente i dettagli dell’offerta coperti da riservatezza, argomentando in modo congruo le ragioni per le quali eventuali parti dell’offerta sono da segretare. A tal fine allega anche una copia firmata della relazione tecnica adeguatamente oscurata nelle parti ritenute costituenti segreti tecnici e commerciali. Resta ferma, la facoltà della stazione appaltante di valutare la fondatezza delle motivazioni addotte e di chiedere al concorrente di dimostrare la tangibile sussistenza di eventuali segreti tecnici e commerciali.</w:t>
      </w:r>
    </w:p>
    <w:p w14:paraId="068DDC65" w14:textId="77777777" w:rsidR="003E2B94" w:rsidRPr="00ED4527" w:rsidRDefault="003E2B94" w:rsidP="00FC368C">
      <w:pPr>
        <w:jc w:val="both"/>
        <w:rPr>
          <w:rFonts w:cstheme="minorHAnsi"/>
          <w:color w:val="212121"/>
          <w:sz w:val="22"/>
          <w:szCs w:val="22"/>
        </w:rPr>
      </w:pPr>
      <w:r w:rsidRPr="00ED4527">
        <w:rPr>
          <w:rFonts w:cstheme="minorHAnsi"/>
          <w:color w:val="212121"/>
          <w:sz w:val="22"/>
          <w:szCs w:val="22"/>
        </w:rPr>
        <w:t xml:space="preserve">La documentazione </w:t>
      </w:r>
      <w:r w:rsidRPr="00ED4527">
        <w:rPr>
          <w:rFonts w:cstheme="minorHAnsi"/>
          <w:sz w:val="22"/>
          <w:szCs w:val="22"/>
        </w:rPr>
        <w:t xml:space="preserve">firmata secondo le modalità previste al paragrafo § 16.1 e </w:t>
      </w:r>
      <w:r w:rsidRPr="00ED4527">
        <w:rPr>
          <w:rFonts w:cstheme="minorHAnsi"/>
          <w:color w:val="212121"/>
          <w:sz w:val="22"/>
          <w:szCs w:val="22"/>
        </w:rPr>
        <w:t xml:space="preserve">inserita nella Busta tecnica, </w:t>
      </w:r>
      <w:r w:rsidRPr="00ED4527">
        <w:rPr>
          <w:rFonts w:cstheme="minorHAnsi"/>
          <w:b/>
          <w:bCs/>
          <w:color w:val="212121"/>
          <w:sz w:val="22"/>
          <w:szCs w:val="22"/>
        </w:rPr>
        <w:t>pena l’esclusione dalla procedura di gara</w:t>
      </w:r>
      <w:r w:rsidRPr="00ED4527">
        <w:rPr>
          <w:rFonts w:cstheme="minorHAnsi"/>
          <w:color w:val="212121"/>
          <w:sz w:val="22"/>
          <w:szCs w:val="22"/>
        </w:rPr>
        <w:t>, </w:t>
      </w:r>
      <w:r w:rsidRPr="00ED4527">
        <w:rPr>
          <w:rFonts w:cstheme="minorHAnsi"/>
          <w:color w:val="212121"/>
          <w:sz w:val="22"/>
          <w:szCs w:val="22"/>
          <w:u w:val="single"/>
        </w:rPr>
        <w:t>non deve contenere alcun riferimento diretto o indiretto all’Offerta Economica ovvero a elementi riferibili al prezzo offerto</w:t>
      </w:r>
      <w:r w:rsidRPr="00ED4527">
        <w:rPr>
          <w:rFonts w:cstheme="minorHAnsi"/>
          <w:color w:val="212121"/>
          <w:sz w:val="22"/>
          <w:szCs w:val="22"/>
        </w:rPr>
        <w:t>.</w:t>
      </w:r>
    </w:p>
    <w:p w14:paraId="0B4CC492" w14:textId="77777777" w:rsidR="003E2B94" w:rsidRDefault="003E2B94" w:rsidP="00FC368C">
      <w:pPr>
        <w:jc w:val="both"/>
        <w:rPr>
          <w:rFonts w:eastAsia="Calibri" w:cstheme="minorHAnsi"/>
          <w:color w:val="000000"/>
          <w:kern w:val="2"/>
          <w:sz w:val="22"/>
          <w:szCs w:val="22"/>
        </w:rPr>
      </w:pPr>
    </w:p>
    <w:p w14:paraId="2C227DA2" w14:textId="77777777" w:rsidR="00360833" w:rsidRDefault="00360833" w:rsidP="00FC368C">
      <w:pPr>
        <w:jc w:val="both"/>
        <w:rPr>
          <w:rFonts w:eastAsia="Calibri" w:cstheme="minorHAnsi"/>
          <w:color w:val="000000"/>
          <w:kern w:val="2"/>
          <w:sz w:val="22"/>
          <w:szCs w:val="22"/>
        </w:rPr>
      </w:pPr>
    </w:p>
    <w:p w14:paraId="5726667C" w14:textId="77777777" w:rsidR="00360833" w:rsidRPr="00ED4527" w:rsidRDefault="00360833" w:rsidP="00FC368C">
      <w:pPr>
        <w:jc w:val="both"/>
        <w:rPr>
          <w:rFonts w:eastAsia="Calibri" w:cstheme="minorHAnsi"/>
          <w:color w:val="000000"/>
          <w:kern w:val="2"/>
          <w:sz w:val="22"/>
          <w:szCs w:val="22"/>
        </w:rPr>
      </w:pPr>
    </w:p>
    <w:p w14:paraId="1B1DB928" w14:textId="77777777" w:rsidR="003E2B94" w:rsidRPr="00232DB8" w:rsidRDefault="003E2B94" w:rsidP="00FC368C">
      <w:pPr>
        <w:pStyle w:val="Titolo1"/>
        <w:jc w:val="both"/>
        <w:rPr>
          <w:rFonts w:asciiTheme="minorHAnsi" w:hAnsiTheme="minorHAnsi" w:cstheme="minorHAnsi"/>
          <w:b/>
          <w:bCs/>
          <w:sz w:val="22"/>
          <w:szCs w:val="22"/>
        </w:rPr>
      </w:pPr>
      <w:bookmarkStart w:id="1766" w:name="_Toc172641222"/>
      <w:r w:rsidRPr="00232DB8">
        <w:rPr>
          <w:rFonts w:asciiTheme="minorHAnsi" w:hAnsiTheme="minorHAnsi" w:cstheme="minorHAnsi"/>
          <w:b/>
          <w:bCs/>
          <w:sz w:val="22"/>
          <w:szCs w:val="22"/>
        </w:rPr>
        <w:t>18. OFFERTA ECONOMICA</w:t>
      </w:r>
      <w:bookmarkEnd w:id="1766"/>
    </w:p>
    <w:p w14:paraId="5E54FC23" w14:textId="77777777" w:rsidR="003E2B94" w:rsidRPr="00ED4527" w:rsidRDefault="480BC800" w:rsidP="00FC368C">
      <w:pPr>
        <w:jc w:val="both"/>
        <w:rPr>
          <w:rFonts w:eastAsia="Calibri" w:cstheme="minorHAnsi"/>
          <w:sz w:val="22"/>
          <w:szCs w:val="22"/>
        </w:rPr>
      </w:pPr>
      <w:bookmarkStart w:id="1767" w:name="_Toc483316490"/>
      <w:bookmarkStart w:id="1768" w:name="_Toc483316359"/>
      <w:bookmarkStart w:id="1769" w:name="_Toc483316227"/>
      <w:bookmarkStart w:id="1770" w:name="_Toc483316022"/>
      <w:bookmarkStart w:id="1771" w:name="_Toc483302401"/>
      <w:bookmarkStart w:id="1772" w:name="_Toc483233684"/>
      <w:bookmarkStart w:id="1773" w:name="_Toc482979724"/>
      <w:bookmarkStart w:id="1774" w:name="_Toc482979626"/>
      <w:bookmarkStart w:id="1775" w:name="_Toc482979528"/>
      <w:bookmarkStart w:id="1776" w:name="_Toc482979420"/>
      <w:bookmarkStart w:id="1777" w:name="_Toc482979311"/>
      <w:bookmarkStart w:id="1778" w:name="_Toc482979202"/>
      <w:bookmarkStart w:id="1779" w:name="_Toc482979091"/>
      <w:bookmarkStart w:id="1780" w:name="_Toc482978983"/>
      <w:bookmarkStart w:id="1781" w:name="_Toc482978874"/>
      <w:bookmarkStart w:id="1782" w:name="_Toc482959755"/>
      <w:bookmarkStart w:id="1783" w:name="_Toc482959645"/>
      <w:bookmarkStart w:id="1784" w:name="_Toc482959535"/>
      <w:bookmarkStart w:id="1785" w:name="_Toc482712747"/>
      <w:bookmarkStart w:id="1786" w:name="_Toc482641301"/>
      <w:bookmarkStart w:id="1787" w:name="_Toc482633124"/>
      <w:bookmarkStart w:id="1788" w:name="_Toc482352283"/>
      <w:bookmarkStart w:id="1789" w:name="_Toc482352193"/>
      <w:bookmarkStart w:id="1790" w:name="_Toc482352103"/>
      <w:bookmarkStart w:id="1791" w:name="_Toc482352013"/>
      <w:bookmarkStart w:id="1792" w:name="_Toc482102149"/>
      <w:bookmarkStart w:id="1793" w:name="_Toc482102055"/>
      <w:bookmarkStart w:id="1794" w:name="_Toc482101960"/>
      <w:bookmarkStart w:id="1795" w:name="_Toc482101865"/>
      <w:bookmarkStart w:id="1796" w:name="_Toc482101772"/>
      <w:bookmarkStart w:id="1797" w:name="_Toc482101597"/>
      <w:bookmarkStart w:id="1798" w:name="_Toc482101482"/>
      <w:bookmarkStart w:id="1799" w:name="_Toc482101345"/>
      <w:bookmarkStart w:id="1800" w:name="_Toc482100919"/>
      <w:bookmarkStart w:id="1801" w:name="_Toc482100762"/>
      <w:bookmarkStart w:id="1802" w:name="_Toc482099045"/>
      <w:bookmarkStart w:id="1803" w:name="_Toc482097943"/>
      <w:bookmarkStart w:id="1804" w:name="_Toc482097751"/>
      <w:bookmarkStart w:id="1805" w:name="_Toc482097662"/>
      <w:bookmarkStart w:id="1806" w:name="_Toc482097573"/>
      <w:bookmarkStart w:id="1807" w:name="_Toc482025749"/>
      <w:bookmarkStart w:id="1808" w:name="_Toc483401270"/>
      <w:bookmarkStart w:id="1809" w:name="_Toc483325793"/>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r w:rsidRPr="0E38E6BD">
        <w:rPr>
          <w:rFonts w:eastAsia="Calibri"/>
          <w:sz w:val="22"/>
          <w:szCs w:val="22"/>
        </w:rPr>
        <w:t xml:space="preserve">L’offerta economica è </w:t>
      </w:r>
      <w:r w:rsidRPr="0E38E6BD">
        <w:rPr>
          <w:sz w:val="22"/>
          <w:szCs w:val="22"/>
        </w:rPr>
        <w:t xml:space="preserve">firmata secondo le modalità previste al paragrafo 16.1 </w:t>
      </w:r>
    </w:p>
    <w:p w14:paraId="73190C9C" w14:textId="626415C2" w:rsidR="003E2B94" w:rsidRPr="00ED4527" w:rsidRDefault="480BC800" w:rsidP="00FC368C">
      <w:pPr>
        <w:jc w:val="both"/>
        <w:rPr>
          <w:rFonts w:cstheme="minorHAnsi"/>
          <w:sz w:val="22"/>
          <w:szCs w:val="22"/>
        </w:rPr>
      </w:pPr>
      <w:r w:rsidRPr="0E38E6BD">
        <w:rPr>
          <w:sz w:val="22"/>
          <w:szCs w:val="22"/>
        </w:rPr>
        <w:t xml:space="preserve">Il concorrente inserisce sulla piattaforma, nella Busta Economica, </w:t>
      </w:r>
      <w:r w:rsidRPr="0E38E6BD">
        <w:rPr>
          <w:b/>
          <w:bCs/>
          <w:sz w:val="22"/>
          <w:szCs w:val="22"/>
          <w:u w:val="single"/>
        </w:rPr>
        <w:t>a pena di esclusione</w:t>
      </w:r>
      <w:r w:rsidRPr="0E38E6BD">
        <w:rPr>
          <w:sz w:val="22"/>
          <w:szCs w:val="22"/>
        </w:rPr>
        <w:t>, la seguente documentazione:</w:t>
      </w:r>
    </w:p>
    <w:p w14:paraId="2B06D356" w14:textId="77777777" w:rsidR="003E2B94" w:rsidRPr="00ED4527" w:rsidRDefault="003E2B94" w:rsidP="00FC368C">
      <w:pPr>
        <w:widowControl w:val="0"/>
        <w:numPr>
          <w:ilvl w:val="0"/>
          <w:numId w:val="69"/>
        </w:numPr>
        <w:tabs>
          <w:tab w:val="left" w:pos="426"/>
        </w:tabs>
        <w:ind w:left="426"/>
        <w:jc w:val="both"/>
        <w:rPr>
          <w:rFonts w:eastAsia="Calibri" w:cstheme="minorHAnsi"/>
          <w:sz w:val="22"/>
          <w:szCs w:val="22"/>
        </w:rPr>
      </w:pPr>
      <w:r w:rsidRPr="00ED4527">
        <w:rPr>
          <w:rFonts w:eastAsia="Calibri" w:cstheme="minorHAnsi"/>
          <w:sz w:val="22"/>
          <w:szCs w:val="22"/>
        </w:rPr>
        <w:t>L’Offerta economica, generata automaticamente dalla piattaforma e firmata digitalmente, contenente i valori inseriti sulla piattaforma dal Concorrente nella apposita scheda, secondo le modalità successivamente indicate.</w:t>
      </w:r>
    </w:p>
    <w:p w14:paraId="3FE6473C" w14:textId="77777777" w:rsidR="003E2B94" w:rsidRPr="00ED4527" w:rsidRDefault="003E2B94" w:rsidP="00FC368C">
      <w:pPr>
        <w:widowControl w:val="0"/>
        <w:tabs>
          <w:tab w:val="left" w:pos="426"/>
        </w:tabs>
        <w:ind w:left="426"/>
        <w:jc w:val="both"/>
        <w:rPr>
          <w:rFonts w:eastAsia="Calibri" w:cstheme="minorHAnsi"/>
          <w:sz w:val="22"/>
          <w:szCs w:val="22"/>
        </w:rPr>
      </w:pPr>
      <w:r w:rsidRPr="00ED4527">
        <w:rPr>
          <w:rFonts w:eastAsia="Calibri" w:cstheme="minorHAnsi"/>
          <w:sz w:val="22"/>
          <w:szCs w:val="22"/>
        </w:rPr>
        <w:t>I valori offerti verranno riportati su una dichiarazione generata dal Sistema in formato .pdf “Documento di Offerta Economica”, che il concorrente dovrà caricare a Sistema dopo averla:</w:t>
      </w:r>
    </w:p>
    <w:p w14:paraId="00479D18" w14:textId="77777777" w:rsidR="003E2B94" w:rsidRPr="00ED4527" w:rsidRDefault="003E2B94" w:rsidP="00FC368C">
      <w:pPr>
        <w:widowControl w:val="0"/>
        <w:numPr>
          <w:ilvl w:val="0"/>
          <w:numId w:val="62"/>
        </w:numPr>
        <w:suppressAutoHyphens/>
        <w:jc w:val="both"/>
        <w:rPr>
          <w:rFonts w:eastAsia="Calibri" w:cstheme="minorHAnsi"/>
          <w:sz w:val="22"/>
          <w:szCs w:val="22"/>
        </w:rPr>
      </w:pPr>
      <w:r w:rsidRPr="00ED4527">
        <w:rPr>
          <w:rFonts w:eastAsia="Calibri" w:cstheme="minorHAnsi"/>
          <w:sz w:val="22"/>
          <w:szCs w:val="22"/>
        </w:rPr>
        <w:t>scaricata e salvata sul proprio PC;</w:t>
      </w:r>
    </w:p>
    <w:p w14:paraId="56626275" w14:textId="77777777" w:rsidR="003E2B94" w:rsidRPr="00ED4527" w:rsidRDefault="003E2B94" w:rsidP="00FC368C">
      <w:pPr>
        <w:widowControl w:val="0"/>
        <w:numPr>
          <w:ilvl w:val="0"/>
          <w:numId w:val="62"/>
        </w:numPr>
        <w:suppressAutoHyphens/>
        <w:jc w:val="both"/>
        <w:rPr>
          <w:rFonts w:eastAsia="Calibri" w:cstheme="minorHAnsi"/>
          <w:sz w:val="22"/>
          <w:szCs w:val="22"/>
        </w:rPr>
      </w:pPr>
      <w:r w:rsidRPr="00ED4527">
        <w:rPr>
          <w:rFonts w:eastAsia="Calibri" w:cstheme="minorHAnsi"/>
          <w:sz w:val="22"/>
          <w:szCs w:val="22"/>
        </w:rPr>
        <w:t>sottoscritta digitalmente.</w:t>
      </w:r>
    </w:p>
    <w:p w14:paraId="1767F9F3" w14:textId="5EC449BA" w:rsidR="003E2B94" w:rsidRPr="00ED4527" w:rsidRDefault="003E2B94" w:rsidP="00FC368C">
      <w:pPr>
        <w:pStyle w:val="Paragrafoelenco"/>
        <w:widowControl w:val="0"/>
        <w:numPr>
          <w:ilvl w:val="0"/>
          <w:numId w:val="69"/>
        </w:numPr>
        <w:spacing w:line="280" w:lineRule="exact"/>
        <w:ind w:left="426" w:hanging="426"/>
        <w:jc w:val="both"/>
        <w:rPr>
          <w:rFonts w:cstheme="minorHAnsi"/>
          <w:sz w:val="22"/>
          <w:szCs w:val="22"/>
        </w:rPr>
      </w:pPr>
      <w:r w:rsidRPr="00ED4527">
        <w:rPr>
          <w:rFonts w:eastAsia="Calibri" w:cstheme="minorHAnsi"/>
          <w:sz w:val="22"/>
          <w:szCs w:val="22"/>
        </w:rPr>
        <w:t xml:space="preserve">La dichiarazione relativa ai costi aziendali e della manodopera redatta in conformità al modello Allegato 8 - Dettaglio stima costi aziendali e manodopera, contenente </w:t>
      </w:r>
      <w:r w:rsidRPr="00ED4527">
        <w:rPr>
          <w:rFonts w:cstheme="minorHAnsi"/>
          <w:sz w:val="22"/>
          <w:szCs w:val="22"/>
        </w:rPr>
        <w:t>l’indicazione delle seguenti voci:</w:t>
      </w:r>
    </w:p>
    <w:p w14:paraId="0AECA02B" w14:textId="77777777" w:rsidR="003E2B94" w:rsidRPr="00ED4527" w:rsidRDefault="003E2B94" w:rsidP="00FC368C">
      <w:pPr>
        <w:pStyle w:val="Paragrafoelenco"/>
        <w:jc w:val="both"/>
        <w:rPr>
          <w:rFonts w:cstheme="minorHAnsi"/>
          <w:sz w:val="22"/>
          <w:szCs w:val="22"/>
        </w:rPr>
      </w:pPr>
      <w:r w:rsidRPr="00ED4527">
        <w:rPr>
          <w:rFonts w:cstheme="minorHAnsi"/>
          <w:sz w:val="22"/>
          <w:szCs w:val="22"/>
        </w:rPr>
        <w:t>1. La stima dei costi aziendali, inclusi nel prezzo complessivo offerto, relativi alla salute ed alla sicurezza sui luoghi di lavoro (che di norma non possono essere nulli e non corrispondono agli oneri per la sicurezza dovuti a rischi da interferenze di cui al DUVRI);</w:t>
      </w:r>
    </w:p>
    <w:p w14:paraId="32C950A3" w14:textId="77777777" w:rsidR="003E2B94" w:rsidRPr="00ED4527" w:rsidRDefault="003E2B94" w:rsidP="00FC368C">
      <w:pPr>
        <w:pStyle w:val="Paragrafoelenco"/>
        <w:jc w:val="both"/>
        <w:rPr>
          <w:rFonts w:cstheme="minorHAnsi"/>
          <w:sz w:val="22"/>
          <w:szCs w:val="22"/>
        </w:rPr>
      </w:pPr>
      <w:r w:rsidRPr="00ED4527">
        <w:rPr>
          <w:rFonts w:cstheme="minorHAnsi"/>
          <w:sz w:val="22"/>
          <w:szCs w:val="22"/>
        </w:rPr>
        <w:t>2. La stima dei costi della manodopera riferita alle sole attività svolte presso la stazione appaltante dal personale dell’operatore economico (ad esempio: installazione, avvio operativo, …), inclusi nel prezzo complessivo offerto;</w:t>
      </w:r>
    </w:p>
    <w:p w14:paraId="70274DD6" w14:textId="77777777" w:rsidR="003E2B94" w:rsidRPr="00ED4527" w:rsidRDefault="480BC800" w:rsidP="00FC368C">
      <w:pPr>
        <w:pStyle w:val="Paragrafoelenco"/>
        <w:jc w:val="both"/>
        <w:rPr>
          <w:rFonts w:cstheme="minorHAnsi"/>
          <w:sz w:val="22"/>
          <w:szCs w:val="22"/>
        </w:rPr>
      </w:pPr>
      <w:r w:rsidRPr="0E38E6BD">
        <w:rPr>
          <w:sz w:val="22"/>
          <w:szCs w:val="22"/>
        </w:rPr>
        <w:t>3. Il dettaglio delle voci (numero persone impiegate, inquadramento, costo orario, numero di ore) che concorrono a determinare la stima dei costi della manodopera di cui al precedente punto 2.</w:t>
      </w:r>
    </w:p>
    <w:p w14:paraId="2D9A5C64" w14:textId="7DECA6AB" w:rsidR="003E2B94" w:rsidRPr="00ED4527" w:rsidRDefault="480BC800" w:rsidP="0E38E6BD">
      <w:pPr>
        <w:pStyle w:val="NormaleWeb"/>
        <w:spacing w:before="0" w:beforeAutospacing="0" w:after="0" w:afterAutospacing="0"/>
        <w:jc w:val="both"/>
        <w:rPr>
          <w:rFonts w:asciiTheme="minorHAnsi" w:hAnsiTheme="minorHAnsi" w:cstheme="minorBidi"/>
          <w:sz w:val="22"/>
          <w:szCs w:val="22"/>
        </w:rPr>
      </w:pPr>
      <w:r w:rsidRPr="0E38E6BD">
        <w:rPr>
          <w:rFonts w:asciiTheme="minorHAnsi" w:hAnsiTheme="minorHAnsi" w:cstheme="minorBidi"/>
          <w:sz w:val="22"/>
          <w:szCs w:val="22"/>
          <w:lang w:eastAsia="en-US"/>
        </w:rPr>
        <w:t xml:space="preserve">Verranno prese in considerazione fino a </w:t>
      </w:r>
      <w:r w:rsidRPr="0E38E6BD">
        <w:rPr>
          <w:rFonts w:asciiTheme="minorHAnsi" w:hAnsiTheme="minorHAnsi" w:cstheme="minorBidi"/>
          <w:i/>
          <w:iCs/>
          <w:sz w:val="22"/>
          <w:szCs w:val="22"/>
          <w:lang w:eastAsia="en-US"/>
        </w:rPr>
        <w:t xml:space="preserve">2 </w:t>
      </w:r>
      <w:r w:rsidRPr="0E38E6BD">
        <w:rPr>
          <w:rFonts w:asciiTheme="minorHAnsi" w:hAnsiTheme="minorHAnsi" w:cstheme="minorBidi"/>
          <w:sz w:val="22"/>
          <w:szCs w:val="22"/>
          <w:lang w:eastAsia="en-US"/>
        </w:rPr>
        <w:t>cifre decimali</w:t>
      </w:r>
      <w:r w:rsidR="76BB6693" w:rsidRPr="0E38E6BD">
        <w:rPr>
          <w:rFonts w:asciiTheme="minorHAnsi" w:hAnsiTheme="minorHAnsi" w:cstheme="minorBidi"/>
          <w:sz w:val="22"/>
          <w:szCs w:val="22"/>
          <w:lang w:eastAsia="en-US"/>
        </w:rPr>
        <w:t>.</w:t>
      </w:r>
    </w:p>
    <w:p w14:paraId="7C37F2A1" w14:textId="11ECF163" w:rsidR="003E2B94" w:rsidRPr="00ED4527" w:rsidRDefault="480BC800" w:rsidP="0E38E6BD">
      <w:pPr>
        <w:pStyle w:val="NormaleWeb"/>
        <w:spacing w:before="0" w:beforeAutospacing="0" w:after="0" w:afterAutospacing="0"/>
        <w:jc w:val="both"/>
        <w:rPr>
          <w:rFonts w:asciiTheme="minorHAnsi" w:hAnsiTheme="minorHAnsi" w:cstheme="minorBidi"/>
          <w:sz w:val="22"/>
          <w:szCs w:val="22"/>
        </w:rPr>
      </w:pPr>
      <w:r w:rsidRPr="0E38E6BD">
        <w:rPr>
          <w:rFonts w:asciiTheme="minorHAnsi" w:hAnsiTheme="minorHAnsi" w:cstheme="minorBidi"/>
          <w:sz w:val="22"/>
          <w:szCs w:val="22"/>
        </w:rPr>
        <w:t xml:space="preserve">Ai sensi dell’art. 41 comma 14 del Codice gli eventuali oneri della sicurezza di cui al DUVRI e i costi della manodopera indicati al paragrafo 4 del presente disciplinare non sono ribassabili. Resta la </w:t>
      </w:r>
      <w:proofErr w:type="spellStart"/>
      <w:r w:rsidRPr="0E38E6BD">
        <w:rPr>
          <w:rFonts w:asciiTheme="minorHAnsi" w:hAnsiTheme="minorHAnsi" w:cstheme="minorBidi"/>
          <w:sz w:val="22"/>
          <w:szCs w:val="22"/>
        </w:rPr>
        <w:t>possibilita</w:t>
      </w:r>
      <w:proofErr w:type="spellEnd"/>
      <w:r w:rsidRPr="0E38E6BD">
        <w:rPr>
          <w:rFonts w:asciiTheme="minorHAnsi" w:hAnsiTheme="minorHAnsi" w:cstheme="minorBidi"/>
          <w:sz w:val="22"/>
          <w:szCs w:val="22"/>
        </w:rPr>
        <w:t xml:space="preserve">̀ per l’operatore economico di dimostrare che il ribasso complessivo dell’importo deriva da una </w:t>
      </w:r>
      <w:proofErr w:type="spellStart"/>
      <w:r w:rsidRPr="0E38E6BD">
        <w:rPr>
          <w:rFonts w:asciiTheme="minorHAnsi" w:hAnsiTheme="minorHAnsi" w:cstheme="minorBidi"/>
          <w:sz w:val="22"/>
          <w:szCs w:val="22"/>
        </w:rPr>
        <w:t>piu</w:t>
      </w:r>
      <w:proofErr w:type="spellEnd"/>
      <w:r w:rsidRPr="0E38E6BD">
        <w:rPr>
          <w:rFonts w:asciiTheme="minorHAnsi" w:hAnsiTheme="minorHAnsi" w:cstheme="minorBidi"/>
          <w:sz w:val="22"/>
          <w:szCs w:val="22"/>
        </w:rPr>
        <w:t xml:space="preserve">̀ efficiente organizzazione aziendale. </w:t>
      </w:r>
    </w:p>
    <w:p w14:paraId="0963FFAE" w14:textId="77777777" w:rsidR="003E2B94" w:rsidRPr="00ED4527" w:rsidRDefault="003E2B94" w:rsidP="00FC368C">
      <w:pPr>
        <w:jc w:val="both"/>
        <w:rPr>
          <w:rFonts w:cstheme="minorHAnsi"/>
          <w:sz w:val="22"/>
          <w:szCs w:val="22"/>
        </w:rPr>
      </w:pPr>
      <w:r w:rsidRPr="00ED4527">
        <w:rPr>
          <w:rFonts w:cstheme="minorHAnsi"/>
          <w:sz w:val="22"/>
          <w:szCs w:val="22"/>
        </w:rPr>
        <w:t>Sono inammissibili le offerte economiche che superino l’importo a base d’asta.</w:t>
      </w:r>
    </w:p>
    <w:p w14:paraId="5C546CFB" w14:textId="77777777" w:rsidR="003E2B94" w:rsidRPr="00ED4527" w:rsidRDefault="003E2B94" w:rsidP="00FC368C">
      <w:pPr>
        <w:jc w:val="both"/>
        <w:rPr>
          <w:rFonts w:cstheme="minorHAnsi"/>
          <w:sz w:val="22"/>
          <w:szCs w:val="22"/>
        </w:rPr>
      </w:pPr>
    </w:p>
    <w:p w14:paraId="2DE5D0EC" w14:textId="77777777" w:rsidR="003E2B94" w:rsidRPr="00232DB8" w:rsidRDefault="003E2B94" w:rsidP="00FC368C">
      <w:pPr>
        <w:pStyle w:val="Titolo1"/>
        <w:jc w:val="both"/>
        <w:rPr>
          <w:rFonts w:asciiTheme="minorHAnsi" w:hAnsiTheme="minorHAnsi" w:cstheme="minorHAnsi"/>
          <w:b/>
          <w:bCs/>
          <w:sz w:val="22"/>
          <w:szCs w:val="22"/>
        </w:rPr>
      </w:pPr>
      <w:bookmarkStart w:id="1810" w:name="_Toc353990398"/>
      <w:bookmarkStart w:id="1811" w:name="_Ref498421982"/>
      <w:bookmarkStart w:id="1812" w:name="_Toc416423371"/>
      <w:bookmarkStart w:id="1813" w:name="_Toc406754188"/>
      <w:bookmarkStart w:id="1814" w:name="_Toc406058387"/>
      <w:bookmarkStart w:id="1815" w:name="_Toc403471279"/>
      <w:bookmarkStart w:id="1816" w:name="_Toc397422872"/>
      <w:bookmarkStart w:id="1817" w:name="_Toc397346831"/>
      <w:bookmarkStart w:id="1818" w:name="_Toc393706916"/>
      <w:bookmarkStart w:id="1819" w:name="_Toc393700843"/>
      <w:bookmarkStart w:id="1820" w:name="_Toc393283184"/>
      <w:bookmarkStart w:id="1821" w:name="_Toc393272668"/>
      <w:bookmarkStart w:id="1822" w:name="_Toc393272610"/>
      <w:bookmarkStart w:id="1823" w:name="_Toc393187854"/>
      <w:bookmarkStart w:id="1824" w:name="_Toc393112137"/>
      <w:bookmarkStart w:id="1825" w:name="_Toc393110573"/>
      <w:bookmarkStart w:id="1826" w:name="_Toc392577506"/>
      <w:bookmarkStart w:id="1827" w:name="_Toc391036065"/>
      <w:bookmarkStart w:id="1828" w:name="_Toc391035992"/>
      <w:bookmarkStart w:id="1829" w:name="_Toc380501879"/>
      <w:bookmarkStart w:id="1830" w:name="_Toc172641223"/>
      <w:bookmarkEnd w:id="1810"/>
      <w:r w:rsidRPr="00232DB8">
        <w:rPr>
          <w:rFonts w:asciiTheme="minorHAnsi" w:hAnsiTheme="minorHAnsi" w:cstheme="minorHAnsi"/>
          <w:b/>
          <w:bCs/>
          <w:sz w:val="22"/>
          <w:szCs w:val="22"/>
        </w:rPr>
        <w:t>19. CRITERIO DI AGGIUDICAZIONE</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p>
    <w:p w14:paraId="648CAB40" w14:textId="77777777" w:rsidR="003E2B94" w:rsidRPr="00ED4527" w:rsidRDefault="003E2B94" w:rsidP="00FC368C">
      <w:pPr>
        <w:jc w:val="both"/>
        <w:rPr>
          <w:rFonts w:cstheme="minorHAnsi"/>
          <w:sz w:val="22"/>
          <w:szCs w:val="22"/>
        </w:rPr>
      </w:pPr>
      <w:r w:rsidRPr="00ED4527">
        <w:rPr>
          <w:rFonts w:cstheme="minorHAnsi"/>
          <w:sz w:val="22"/>
          <w:szCs w:val="22"/>
        </w:rPr>
        <w:t>L’appalto è aggiudicato in base al criterio dell’offerta economicamente più vantaggiosa individuata sulla base del miglior rapporto qualità/prezzo, ai sensi dell’articolo 108 del Codice.</w:t>
      </w:r>
    </w:p>
    <w:p w14:paraId="039294F7" w14:textId="77777777" w:rsidR="003E2B94" w:rsidRPr="00ED4527" w:rsidRDefault="003E2B94" w:rsidP="00FC368C">
      <w:pPr>
        <w:jc w:val="both"/>
        <w:rPr>
          <w:rFonts w:cstheme="minorHAnsi"/>
          <w:sz w:val="22"/>
          <w:szCs w:val="22"/>
        </w:rPr>
      </w:pPr>
      <w:r w:rsidRPr="00ED4527">
        <w:rPr>
          <w:rFonts w:cstheme="minorHAnsi"/>
          <w:sz w:val="22"/>
          <w:szCs w:val="22"/>
        </w:rPr>
        <w:t>La valutazione dell’offerta tecnica e dell’offerta economica è effettuata in base ai seguenti punteggi</w:t>
      </w:r>
    </w:p>
    <w:p w14:paraId="29696B9F" w14:textId="77777777" w:rsidR="003E2B94" w:rsidRPr="00ED4527" w:rsidRDefault="003E2B94" w:rsidP="00FC368C">
      <w:pPr>
        <w:jc w:val="both"/>
        <w:rPr>
          <w:rFonts w:cstheme="minorHAnsi"/>
          <w:i/>
          <w:sz w:val="22"/>
          <w:szCs w:val="22"/>
        </w:rPr>
      </w:pPr>
    </w:p>
    <w:tbl>
      <w:tblPr>
        <w:tblW w:w="9210" w:type="dxa"/>
        <w:tblInd w:w="-108" w:type="dxa"/>
        <w:tblLook w:val="04A0" w:firstRow="1" w:lastRow="0" w:firstColumn="1" w:lastColumn="0" w:noHBand="0" w:noVBand="1"/>
      </w:tblPr>
      <w:tblGrid>
        <w:gridCol w:w="4606"/>
        <w:gridCol w:w="4604"/>
      </w:tblGrid>
      <w:tr w:rsidR="003E2B94" w:rsidRPr="00ED4527" w14:paraId="682BE175" w14:textId="77777777" w:rsidTr="1FAB04E6">
        <w:tc>
          <w:tcPr>
            <w:tcW w:w="460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Pr>
          <w:p w14:paraId="4C528CD3" w14:textId="77777777" w:rsidR="003E2B94" w:rsidRPr="00ED4527" w:rsidRDefault="003E2B94" w:rsidP="00FC368C">
            <w:pPr>
              <w:jc w:val="both"/>
              <w:rPr>
                <w:rFonts w:cstheme="minorHAnsi"/>
                <w:i/>
                <w:sz w:val="22"/>
                <w:szCs w:val="22"/>
              </w:rPr>
            </w:pPr>
          </w:p>
        </w:tc>
        <w:tc>
          <w:tcPr>
            <w:tcW w:w="46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Pr>
          <w:p w14:paraId="15F1613B" w14:textId="77777777" w:rsidR="003E2B94" w:rsidRPr="00ED4527" w:rsidRDefault="003E2B94" w:rsidP="00FC368C">
            <w:pPr>
              <w:jc w:val="both"/>
              <w:rPr>
                <w:rFonts w:cstheme="minorHAnsi"/>
                <w:b/>
                <w:sz w:val="22"/>
                <w:szCs w:val="22"/>
              </w:rPr>
            </w:pPr>
            <w:r w:rsidRPr="00ED4527">
              <w:rPr>
                <w:rFonts w:cstheme="minorHAnsi"/>
                <w:b/>
                <w:sz w:val="22"/>
                <w:szCs w:val="22"/>
              </w:rPr>
              <w:t>PUNTEGGIO MASSIMO</w:t>
            </w:r>
          </w:p>
        </w:tc>
      </w:tr>
      <w:tr w:rsidR="003E2B94" w:rsidRPr="00ED4527" w14:paraId="28E80072" w14:textId="77777777" w:rsidTr="1FAB04E6">
        <w:tc>
          <w:tcPr>
            <w:tcW w:w="4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753B37" w14:textId="77777777" w:rsidR="003E2B94" w:rsidRPr="00ED4527" w:rsidRDefault="003E2B94" w:rsidP="00FC368C">
            <w:pPr>
              <w:jc w:val="both"/>
              <w:rPr>
                <w:rFonts w:cstheme="minorHAnsi"/>
                <w:sz w:val="22"/>
                <w:szCs w:val="22"/>
              </w:rPr>
            </w:pPr>
            <w:r w:rsidRPr="00ED4527">
              <w:rPr>
                <w:rFonts w:cstheme="minorHAnsi"/>
                <w:sz w:val="22"/>
                <w:szCs w:val="22"/>
              </w:rPr>
              <w:t>Offerta tecnica</w:t>
            </w:r>
          </w:p>
        </w:tc>
        <w:tc>
          <w:tcPr>
            <w:tcW w:w="46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6D9489" w14:textId="0F724A06" w:rsidR="003E2B94" w:rsidRPr="003B09BF" w:rsidRDefault="00232DB8" w:rsidP="00FC368C">
            <w:pPr>
              <w:jc w:val="both"/>
              <w:rPr>
                <w:rFonts w:cstheme="minorHAnsi"/>
                <w:i/>
                <w:sz w:val="22"/>
                <w:szCs w:val="22"/>
              </w:rPr>
            </w:pPr>
            <w:r w:rsidRPr="003B09BF">
              <w:rPr>
                <w:rFonts w:cstheme="minorHAnsi"/>
                <w:i/>
                <w:sz w:val="22"/>
                <w:szCs w:val="22"/>
              </w:rPr>
              <w:t>90</w:t>
            </w:r>
          </w:p>
        </w:tc>
      </w:tr>
      <w:tr w:rsidR="003E2B94" w:rsidRPr="00ED4527" w14:paraId="6BD07313" w14:textId="77777777" w:rsidTr="1FAB04E6">
        <w:tc>
          <w:tcPr>
            <w:tcW w:w="4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65E37D" w14:textId="77777777" w:rsidR="003E2B94" w:rsidRPr="00ED4527" w:rsidRDefault="003E2B94" w:rsidP="00FC368C">
            <w:pPr>
              <w:jc w:val="both"/>
              <w:rPr>
                <w:rFonts w:cstheme="minorHAnsi"/>
                <w:sz w:val="22"/>
                <w:szCs w:val="22"/>
              </w:rPr>
            </w:pPr>
            <w:r w:rsidRPr="00ED4527">
              <w:rPr>
                <w:rFonts w:cstheme="minorHAnsi"/>
                <w:sz w:val="22"/>
                <w:szCs w:val="22"/>
              </w:rPr>
              <w:t>Offerta economica</w:t>
            </w:r>
          </w:p>
        </w:tc>
        <w:tc>
          <w:tcPr>
            <w:tcW w:w="46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D51697" w14:textId="13B4DA8C" w:rsidR="003E2B94" w:rsidRPr="003B09BF" w:rsidRDefault="39E7301E" w:rsidP="00FC368C">
            <w:pPr>
              <w:jc w:val="both"/>
              <w:rPr>
                <w:rFonts w:cstheme="minorHAnsi"/>
                <w:i/>
                <w:sz w:val="22"/>
                <w:szCs w:val="22"/>
              </w:rPr>
            </w:pPr>
            <w:r w:rsidRPr="003B09BF">
              <w:rPr>
                <w:i/>
                <w:iCs/>
                <w:sz w:val="22"/>
                <w:szCs w:val="22"/>
              </w:rPr>
              <w:t>10</w:t>
            </w:r>
            <w:r w:rsidR="003E2B94" w:rsidRPr="003B09BF">
              <w:rPr>
                <w:rStyle w:val="Rimandonotaapidipagina"/>
                <w:i/>
                <w:iCs/>
                <w:sz w:val="22"/>
                <w:szCs w:val="22"/>
              </w:rPr>
              <w:footnoteReference w:id="15"/>
            </w:r>
          </w:p>
        </w:tc>
      </w:tr>
      <w:tr w:rsidR="003E2B94" w:rsidRPr="00ED4527" w14:paraId="2AE807BE" w14:textId="77777777" w:rsidTr="1FAB04E6">
        <w:tc>
          <w:tcPr>
            <w:tcW w:w="460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Pr>
          <w:p w14:paraId="36DB8009" w14:textId="77777777" w:rsidR="003E2B94" w:rsidRPr="00ED4527" w:rsidRDefault="003E2B94" w:rsidP="00FC368C">
            <w:pPr>
              <w:jc w:val="both"/>
              <w:rPr>
                <w:rFonts w:cstheme="minorHAnsi"/>
                <w:sz w:val="22"/>
                <w:szCs w:val="22"/>
              </w:rPr>
            </w:pPr>
            <w:r w:rsidRPr="00ED4527">
              <w:rPr>
                <w:rFonts w:cstheme="minorHAnsi"/>
                <w:sz w:val="22"/>
                <w:szCs w:val="22"/>
              </w:rPr>
              <w:t>TOTALE</w:t>
            </w:r>
          </w:p>
        </w:tc>
        <w:tc>
          <w:tcPr>
            <w:tcW w:w="46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Pr>
          <w:p w14:paraId="1DCBB4E9" w14:textId="77777777" w:rsidR="003E2B94" w:rsidRPr="00ED4527" w:rsidRDefault="003E2B94" w:rsidP="00FC368C">
            <w:pPr>
              <w:jc w:val="both"/>
              <w:rPr>
                <w:rFonts w:cstheme="minorHAnsi"/>
                <w:sz w:val="22"/>
                <w:szCs w:val="22"/>
              </w:rPr>
            </w:pPr>
            <w:r w:rsidRPr="00ED4527">
              <w:rPr>
                <w:rFonts w:cstheme="minorHAnsi"/>
                <w:sz w:val="22"/>
                <w:szCs w:val="22"/>
              </w:rPr>
              <w:t>100</w:t>
            </w:r>
          </w:p>
        </w:tc>
      </w:tr>
    </w:tbl>
    <w:p w14:paraId="227DC73C" w14:textId="77777777" w:rsidR="003E2B94" w:rsidRPr="00ED4527" w:rsidRDefault="003E2B94" w:rsidP="00FC368C">
      <w:pPr>
        <w:jc w:val="both"/>
        <w:rPr>
          <w:rFonts w:cstheme="minorHAnsi"/>
          <w:i/>
          <w:sz w:val="22"/>
          <w:szCs w:val="22"/>
        </w:rPr>
      </w:pPr>
    </w:p>
    <w:p w14:paraId="4E512003" w14:textId="77777777" w:rsidR="003E2B94" w:rsidRPr="00ED4527" w:rsidRDefault="1281A013" w:rsidP="00FC368C">
      <w:pPr>
        <w:pStyle w:val="Titolo2"/>
        <w:ind w:left="0"/>
        <w:jc w:val="both"/>
        <w:rPr>
          <w:rFonts w:asciiTheme="minorHAnsi" w:hAnsiTheme="minorHAnsi" w:cstheme="minorHAnsi"/>
        </w:rPr>
      </w:pPr>
      <w:bookmarkStart w:id="1831" w:name="_Ref497226940"/>
      <w:bookmarkStart w:id="1832" w:name="_Ref497226908"/>
      <w:bookmarkStart w:id="1833" w:name="_Toc172641224"/>
      <w:r w:rsidRPr="1FAB04E6">
        <w:rPr>
          <w:rFonts w:asciiTheme="minorHAnsi" w:hAnsiTheme="minorHAnsi" w:cstheme="minorBidi"/>
        </w:rPr>
        <w:t>19.1 Criteri di valutazione dell’offerta tecnica</w:t>
      </w:r>
      <w:bookmarkEnd w:id="1831"/>
      <w:bookmarkEnd w:id="1832"/>
      <w:r w:rsidR="003E2B94" w:rsidRPr="1FAB04E6">
        <w:rPr>
          <w:rStyle w:val="Rimandonotaapidipagina"/>
          <w:rFonts w:asciiTheme="minorHAnsi" w:hAnsiTheme="minorHAnsi" w:cstheme="minorBidi"/>
        </w:rPr>
        <w:footnoteReference w:id="16"/>
      </w:r>
      <w:bookmarkEnd w:id="1833"/>
    </w:p>
    <w:p w14:paraId="1945FD6A" w14:textId="77777777" w:rsidR="003E2B94" w:rsidRDefault="003E2B94" w:rsidP="00FC368C">
      <w:pPr>
        <w:jc w:val="both"/>
        <w:rPr>
          <w:rFonts w:cstheme="minorHAnsi"/>
          <w:sz w:val="22"/>
          <w:szCs w:val="22"/>
        </w:rPr>
      </w:pPr>
      <w:r w:rsidRPr="00ED4527">
        <w:rPr>
          <w:rFonts w:cstheme="minorHAnsi"/>
          <w:sz w:val="22"/>
          <w:szCs w:val="22"/>
        </w:rPr>
        <w:t>Il punteggio dell’offerta tecnica è attribuito sulla base dei criteri di valutazione elencati nella sottostante tabella con la relativa ripartizione dei punteggi.</w:t>
      </w:r>
    </w:p>
    <w:p w14:paraId="61A0D9D8" w14:textId="77777777" w:rsidR="00360833" w:rsidRPr="00ED4527" w:rsidRDefault="00360833" w:rsidP="00FC368C">
      <w:pPr>
        <w:jc w:val="both"/>
        <w:rPr>
          <w:rFonts w:cstheme="minorHAnsi"/>
          <w:sz w:val="22"/>
          <w:szCs w:val="22"/>
        </w:rPr>
      </w:pPr>
    </w:p>
    <w:p w14:paraId="2D179BAF" w14:textId="77777777" w:rsidR="003E2B94" w:rsidRPr="00ED4527" w:rsidRDefault="003E2B94" w:rsidP="00FC368C">
      <w:pPr>
        <w:jc w:val="both"/>
        <w:rPr>
          <w:rFonts w:cstheme="minorHAnsi"/>
          <w:sz w:val="22"/>
          <w:szCs w:val="22"/>
        </w:rPr>
      </w:pPr>
      <w:r w:rsidRPr="00ED4527">
        <w:rPr>
          <w:rFonts w:cstheme="minorHAnsi"/>
          <w:sz w:val="22"/>
          <w:szCs w:val="22"/>
        </w:rPr>
        <w:t>Nella colonna identificata con la lettera D vengono indicati i “Punteggi discrezionali”, vale a dire i punteggi il cui coefficiente è attribuito in ragione dell’esercizio della discrezionalità spettante alla commissione giudicatrice.</w:t>
      </w:r>
    </w:p>
    <w:p w14:paraId="7DBC49AF" w14:textId="77777777" w:rsidR="003E2B94" w:rsidRPr="00ED4527" w:rsidRDefault="003E2B94" w:rsidP="00FC368C">
      <w:pPr>
        <w:jc w:val="both"/>
        <w:rPr>
          <w:rFonts w:cstheme="minorHAnsi"/>
          <w:sz w:val="22"/>
          <w:szCs w:val="22"/>
        </w:rPr>
      </w:pPr>
      <w:r w:rsidRPr="00ED4527">
        <w:rPr>
          <w:rFonts w:cstheme="minorHAnsi"/>
          <w:sz w:val="22"/>
          <w:szCs w:val="22"/>
        </w:rPr>
        <w:t>Nella colonna identificata con la lettera Q vengono indicati i “Punteggi quantitativi”, vale a dire i punteggi il cui coefficiente è attribuito mediante applicazione di una formula matematica.</w:t>
      </w:r>
    </w:p>
    <w:p w14:paraId="3B63B8DC" w14:textId="77777777" w:rsidR="003E2B94" w:rsidRDefault="480BC800" w:rsidP="00FC368C">
      <w:pPr>
        <w:jc w:val="both"/>
        <w:rPr>
          <w:rFonts w:cstheme="minorHAnsi"/>
          <w:sz w:val="22"/>
          <w:szCs w:val="22"/>
        </w:rPr>
      </w:pPr>
      <w:r w:rsidRPr="0E38E6BD">
        <w:rPr>
          <w:sz w:val="22"/>
          <w:szCs w:val="22"/>
        </w:rPr>
        <w:t xml:space="preserve">Nella colonna identificata dalla lettera T vengono indicati i “Punteggi tabellari”, vale a dire i punteggi fissi e predefiniti che saranno attribuiti o non attribuiti in ragione dell’offerta o mancata offerta di quanto specificamente richiesto. </w:t>
      </w:r>
    </w:p>
    <w:p w14:paraId="2108B5E1" w14:textId="1A246C80" w:rsidR="0E38E6BD" w:rsidRDefault="0E38E6BD" w:rsidP="0E38E6BD">
      <w:pPr>
        <w:jc w:val="both"/>
        <w:rPr>
          <w:sz w:val="22"/>
          <w:szCs w:val="22"/>
        </w:rPr>
      </w:pPr>
    </w:p>
    <w:p w14:paraId="7BB7942E" w14:textId="77777777" w:rsidR="003E2B94" w:rsidRPr="00ED4527" w:rsidRDefault="003E2B94" w:rsidP="00FC368C">
      <w:pPr>
        <w:jc w:val="both"/>
        <w:rPr>
          <w:rFonts w:cstheme="minorHAnsi"/>
          <w:b/>
          <w:i/>
          <w:sz w:val="22"/>
          <w:szCs w:val="22"/>
        </w:rPr>
      </w:pPr>
      <w:r w:rsidRPr="00ED4527">
        <w:rPr>
          <w:rFonts w:cstheme="minorHAnsi"/>
          <w:b/>
          <w:i/>
          <w:sz w:val="22"/>
          <w:szCs w:val="22"/>
        </w:rPr>
        <w:t>Tabella dei criteri discrezionali (D), quantitativi (Q) e tabellari (T) di valutazione dell’offerta tecnica</w:t>
      </w:r>
    </w:p>
    <w:tbl>
      <w:tblPr>
        <w:tblW w:w="5000" w:type="pct"/>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5"/>
        <w:gridCol w:w="2039"/>
        <w:gridCol w:w="620"/>
        <w:gridCol w:w="531"/>
        <w:gridCol w:w="1979"/>
        <w:gridCol w:w="1134"/>
        <w:gridCol w:w="984"/>
        <w:gridCol w:w="864"/>
        <w:gridCol w:w="832"/>
        <w:gridCol w:w="707"/>
      </w:tblGrid>
      <w:tr w:rsidR="003E2B94" w:rsidRPr="00ED4527" w14:paraId="7BDED7B4" w14:textId="77777777" w:rsidTr="00A279FC">
        <w:trPr>
          <w:cantSplit/>
          <w:trHeight w:val="454"/>
        </w:trPr>
        <w:tc>
          <w:tcPr>
            <w:tcW w:w="365" w:type="dxa"/>
            <w:shd w:val="clear" w:color="auto" w:fill="D9D9D9" w:themeFill="background1" w:themeFillShade="D9"/>
            <w:vAlign w:val="center"/>
            <w:hideMark/>
          </w:tcPr>
          <w:p w14:paraId="4CBC94C2" w14:textId="77777777" w:rsidR="003E2B94" w:rsidRPr="00ED4527" w:rsidRDefault="003E2B94" w:rsidP="00360833">
            <w:pPr>
              <w:jc w:val="both"/>
              <w:rPr>
                <w:rFonts w:cstheme="minorHAnsi"/>
                <w:smallCaps/>
                <w:sz w:val="22"/>
                <w:szCs w:val="22"/>
              </w:rPr>
            </w:pPr>
            <w:r w:rsidRPr="00ED4527">
              <w:rPr>
                <w:rFonts w:cstheme="minorHAnsi"/>
                <w:smallCaps/>
                <w:sz w:val="22"/>
                <w:szCs w:val="22"/>
              </w:rPr>
              <w:t>n°</w:t>
            </w:r>
          </w:p>
        </w:tc>
        <w:tc>
          <w:tcPr>
            <w:tcW w:w="2039" w:type="dxa"/>
            <w:shd w:val="clear" w:color="auto" w:fill="D9D9D9" w:themeFill="background1" w:themeFillShade="D9"/>
            <w:vAlign w:val="center"/>
            <w:hideMark/>
          </w:tcPr>
          <w:p w14:paraId="79A3AD9D" w14:textId="77777777" w:rsidR="003E2B94" w:rsidRPr="00ED4527" w:rsidRDefault="003E2B94" w:rsidP="00360833">
            <w:pPr>
              <w:jc w:val="both"/>
              <w:rPr>
                <w:rFonts w:cstheme="minorHAnsi"/>
                <w:smallCaps/>
                <w:sz w:val="22"/>
                <w:szCs w:val="22"/>
              </w:rPr>
            </w:pPr>
            <w:r w:rsidRPr="00ED4527">
              <w:rPr>
                <w:rFonts w:cstheme="minorHAnsi"/>
                <w:smallCaps/>
                <w:sz w:val="22"/>
                <w:szCs w:val="22"/>
              </w:rPr>
              <w:t>criteri di valutazione</w:t>
            </w:r>
          </w:p>
        </w:tc>
        <w:tc>
          <w:tcPr>
            <w:tcW w:w="620" w:type="dxa"/>
            <w:shd w:val="clear" w:color="auto" w:fill="D9D9D9" w:themeFill="background1" w:themeFillShade="D9"/>
            <w:vAlign w:val="center"/>
            <w:hideMark/>
          </w:tcPr>
          <w:p w14:paraId="174869C2" w14:textId="77777777" w:rsidR="003E2B94" w:rsidRPr="00ED4527" w:rsidRDefault="003E2B94" w:rsidP="00360833">
            <w:pPr>
              <w:jc w:val="both"/>
              <w:rPr>
                <w:rFonts w:cstheme="minorHAnsi"/>
                <w:smallCaps/>
                <w:sz w:val="22"/>
                <w:szCs w:val="22"/>
              </w:rPr>
            </w:pPr>
            <w:r w:rsidRPr="00ED4527">
              <w:rPr>
                <w:rFonts w:cstheme="minorHAnsi"/>
                <w:smallCaps/>
                <w:sz w:val="22"/>
                <w:szCs w:val="22"/>
              </w:rPr>
              <w:t>punti max</w:t>
            </w:r>
          </w:p>
        </w:tc>
        <w:tc>
          <w:tcPr>
            <w:tcW w:w="531" w:type="dxa"/>
            <w:shd w:val="clear" w:color="auto" w:fill="D9D9D9" w:themeFill="background1" w:themeFillShade="D9"/>
            <w:vAlign w:val="center"/>
            <w:hideMark/>
          </w:tcPr>
          <w:p w14:paraId="500DE58F" w14:textId="77777777" w:rsidR="003E2B94" w:rsidRPr="00ED4527" w:rsidRDefault="003E2B94" w:rsidP="00360833">
            <w:pPr>
              <w:jc w:val="both"/>
              <w:rPr>
                <w:rFonts w:cstheme="minorHAnsi"/>
                <w:smallCaps/>
                <w:sz w:val="22"/>
                <w:szCs w:val="22"/>
              </w:rPr>
            </w:pPr>
          </w:p>
        </w:tc>
        <w:tc>
          <w:tcPr>
            <w:tcW w:w="4097" w:type="dxa"/>
            <w:gridSpan w:val="3"/>
            <w:shd w:val="clear" w:color="auto" w:fill="D9D9D9" w:themeFill="background1" w:themeFillShade="D9"/>
            <w:vAlign w:val="center"/>
            <w:hideMark/>
          </w:tcPr>
          <w:p w14:paraId="402C6DA0" w14:textId="77777777" w:rsidR="003E2B94" w:rsidRPr="00ED4527" w:rsidRDefault="003E2B94" w:rsidP="00360833">
            <w:pPr>
              <w:jc w:val="both"/>
              <w:rPr>
                <w:rFonts w:cstheme="minorHAnsi"/>
                <w:smallCaps/>
                <w:sz w:val="22"/>
                <w:szCs w:val="22"/>
              </w:rPr>
            </w:pPr>
            <w:r w:rsidRPr="00ED4527">
              <w:rPr>
                <w:rFonts w:cstheme="minorHAnsi"/>
                <w:smallCaps/>
                <w:sz w:val="22"/>
                <w:szCs w:val="22"/>
              </w:rPr>
              <w:t>sub-criteri di valutazione</w:t>
            </w:r>
          </w:p>
        </w:tc>
        <w:tc>
          <w:tcPr>
            <w:tcW w:w="864" w:type="dxa"/>
            <w:shd w:val="clear" w:color="auto" w:fill="D9D9D9" w:themeFill="background1" w:themeFillShade="D9"/>
            <w:vAlign w:val="center"/>
            <w:hideMark/>
          </w:tcPr>
          <w:p w14:paraId="03766254" w14:textId="77777777" w:rsidR="003E2B94" w:rsidRPr="00ED4527" w:rsidRDefault="003E2B94" w:rsidP="00360833">
            <w:pPr>
              <w:jc w:val="both"/>
              <w:rPr>
                <w:rFonts w:cstheme="minorHAnsi"/>
                <w:smallCaps/>
                <w:sz w:val="22"/>
                <w:szCs w:val="22"/>
              </w:rPr>
            </w:pPr>
            <w:r w:rsidRPr="00ED4527">
              <w:rPr>
                <w:rFonts w:cstheme="minorHAnsi"/>
                <w:smallCaps/>
                <w:sz w:val="22"/>
                <w:szCs w:val="22"/>
              </w:rPr>
              <w:t>punti D max</w:t>
            </w:r>
          </w:p>
        </w:tc>
        <w:tc>
          <w:tcPr>
            <w:tcW w:w="832" w:type="dxa"/>
            <w:shd w:val="clear" w:color="auto" w:fill="D9D9D9" w:themeFill="background1" w:themeFillShade="D9"/>
            <w:vAlign w:val="center"/>
            <w:hideMark/>
          </w:tcPr>
          <w:p w14:paraId="6FA6E3C4" w14:textId="77777777" w:rsidR="003E2B94" w:rsidRPr="00ED4527" w:rsidRDefault="003E2B94" w:rsidP="00360833">
            <w:pPr>
              <w:jc w:val="both"/>
              <w:rPr>
                <w:rFonts w:cstheme="minorHAnsi"/>
                <w:smallCaps/>
                <w:sz w:val="22"/>
                <w:szCs w:val="22"/>
              </w:rPr>
            </w:pPr>
            <w:r w:rsidRPr="00ED4527">
              <w:rPr>
                <w:rFonts w:cstheme="minorHAnsi"/>
                <w:smallCaps/>
                <w:sz w:val="22"/>
                <w:szCs w:val="22"/>
              </w:rPr>
              <w:t>punti Q max</w:t>
            </w:r>
          </w:p>
        </w:tc>
        <w:tc>
          <w:tcPr>
            <w:tcW w:w="707" w:type="dxa"/>
            <w:shd w:val="clear" w:color="auto" w:fill="D9D9D9" w:themeFill="background1" w:themeFillShade="D9"/>
            <w:vAlign w:val="center"/>
            <w:hideMark/>
          </w:tcPr>
          <w:p w14:paraId="707CB955" w14:textId="77777777" w:rsidR="003E2B94" w:rsidRPr="00ED4527" w:rsidRDefault="003E2B94" w:rsidP="00360833">
            <w:pPr>
              <w:jc w:val="both"/>
              <w:rPr>
                <w:rFonts w:cstheme="minorHAnsi"/>
                <w:smallCaps/>
                <w:sz w:val="22"/>
                <w:szCs w:val="22"/>
              </w:rPr>
            </w:pPr>
            <w:r w:rsidRPr="00ED4527">
              <w:rPr>
                <w:rFonts w:cstheme="minorHAnsi"/>
                <w:smallCaps/>
                <w:sz w:val="22"/>
                <w:szCs w:val="22"/>
              </w:rPr>
              <w:t>punti T max</w:t>
            </w:r>
          </w:p>
        </w:tc>
      </w:tr>
      <w:tr w:rsidR="009C50B3" w:rsidRPr="00ED4527" w14:paraId="7261A20A" w14:textId="77777777" w:rsidTr="00A279FC">
        <w:trPr>
          <w:cantSplit/>
          <w:trHeight w:val="567"/>
        </w:trPr>
        <w:tc>
          <w:tcPr>
            <w:tcW w:w="365" w:type="dxa"/>
            <w:shd w:val="clear" w:color="auto" w:fill="auto"/>
            <w:vAlign w:val="center"/>
          </w:tcPr>
          <w:p w14:paraId="3C81A87E" w14:textId="7524FF95" w:rsidR="009C50B3" w:rsidRPr="00A279FC" w:rsidRDefault="009C50B3" w:rsidP="00360833">
            <w:pPr>
              <w:jc w:val="both"/>
              <w:rPr>
                <w:rFonts w:cstheme="minorHAnsi"/>
                <w:b/>
                <w:bCs/>
                <w:smallCaps/>
                <w:sz w:val="20"/>
                <w:szCs w:val="20"/>
              </w:rPr>
            </w:pPr>
            <w:r w:rsidRPr="00A279FC">
              <w:rPr>
                <w:rFonts w:cstheme="minorHAnsi"/>
                <w:b/>
                <w:bCs/>
                <w:smallCaps/>
                <w:sz w:val="20"/>
                <w:szCs w:val="20"/>
              </w:rPr>
              <w:t> 1</w:t>
            </w:r>
          </w:p>
        </w:tc>
        <w:tc>
          <w:tcPr>
            <w:tcW w:w="2039" w:type="dxa"/>
            <w:shd w:val="clear" w:color="auto" w:fill="auto"/>
            <w:vAlign w:val="center"/>
          </w:tcPr>
          <w:p w14:paraId="5529C556" w14:textId="06CABA4F" w:rsidR="009C50B3" w:rsidRPr="00A279FC" w:rsidRDefault="009C50B3" w:rsidP="00360833">
            <w:pPr>
              <w:jc w:val="both"/>
              <w:rPr>
                <w:rFonts w:cstheme="minorHAnsi"/>
                <w:smallCaps/>
                <w:sz w:val="20"/>
                <w:szCs w:val="20"/>
              </w:rPr>
            </w:pPr>
            <w:r w:rsidRPr="00A279FC">
              <w:rPr>
                <w:rFonts w:cstheme="minorHAnsi"/>
                <w:smallCaps/>
                <w:sz w:val="20"/>
                <w:szCs w:val="20"/>
              </w:rPr>
              <w:t>pressione della camera</w:t>
            </w:r>
          </w:p>
        </w:tc>
        <w:tc>
          <w:tcPr>
            <w:tcW w:w="620" w:type="dxa"/>
            <w:shd w:val="clear" w:color="auto" w:fill="auto"/>
            <w:vAlign w:val="center"/>
          </w:tcPr>
          <w:p w14:paraId="3E844CBC" w14:textId="3A626294" w:rsidR="009C50B3" w:rsidRPr="00A279FC" w:rsidRDefault="009C50B3" w:rsidP="00360833">
            <w:pPr>
              <w:jc w:val="both"/>
              <w:rPr>
                <w:rFonts w:cstheme="minorHAnsi"/>
                <w:smallCaps/>
                <w:sz w:val="20"/>
                <w:szCs w:val="20"/>
              </w:rPr>
            </w:pPr>
            <w:r w:rsidRPr="00A279FC">
              <w:rPr>
                <w:rFonts w:cstheme="minorHAnsi"/>
                <w:smallCaps/>
                <w:sz w:val="20"/>
                <w:szCs w:val="20"/>
              </w:rPr>
              <w:t>10</w:t>
            </w:r>
          </w:p>
        </w:tc>
        <w:tc>
          <w:tcPr>
            <w:tcW w:w="531" w:type="dxa"/>
            <w:shd w:val="clear" w:color="auto" w:fill="auto"/>
            <w:vAlign w:val="center"/>
          </w:tcPr>
          <w:p w14:paraId="74808FA0" w14:textId="6F835A1D" w:rsidR="009C50B3" w:rsidRPr="00A279FC" w:rsidRDefault="009C50B3" w:rsidP="00360833">
            <w:pPr>
              <w:jc w:val="both"/>
              <w:rPr>
                <w:smallCaps/>
                <w:sz w:val="20"/>
                <w:szCs w:val="20"/>
              </w:rPr>
            </w:pPr>
            <w:r w:rsidRPr="00A279FC">
              <w:rPr>
                <w:smallCaps/>
                <w:sz w:val="20"/>
                <w:szCs w:val="20"/>
              </w:rPr>
              <w:t>1.1</w:t>
            </w:r>
          </w:p>
        </w:tc>
        <w:tc>
          <w:tcPr>
            <w:tcW w:w="4097" w:type="dxa"/>
            <w:gridSpan w:val="3"/>
            <w:shd w:val="clear" w:color="auto" w:fill="auto"/>
            <w:vAlign w:val="center"/>
          </w:tcPr>
          <w:p w14:paraId="0312EA56" w14:textId="447BAB2A" w:rsidR="009C50B3" w:rsidRPr="00A279FC" w:rsidRDefault="009C50B3" w:rsidP="00360833">
            <w:pPr>
              <w:jc w:val="both"/>
              <w:rPr>
                <w:rFonts w:cstheme="minorHAnsi"/>
                <w:smallCaps/>
                <w:sz w:val="20"/>
                <w:szCs w:val="20"/>
              </w:rPr>
            </w:pPr>
            <w:r w:rsidRPr="00A279FC">
              <w:rPr>
                <w:rFonts w:cstheme="minorHAnsi"/>
                <w:smallCaps/>
                <w:sz w:val="20"/>
                <w:szCs w:val="20"/>
              </w:rPr>
              <w:t>inferiore a 6.7x10</w:t>
            </w:r>
            <w:r w:rsidRPr="00A279FC">
              <w:rPr>
                <w:rFonts w:cstheme="minorHAnsi"/>
                <w:smallCaps/>
                <w:sz w:val="20"/>
                <w:szCs w:val="20"/>
                <w:vertAlign w:val="superscript"/>
              </w:rPr>
              <w:t>-8</w:t>
            </w:r>
            <w:r w:rsidRPr="00A279FC">
              <w:rPr>
                <w:rFonts w:cstheme="minorHAnsi"/>
                <w:smallCaps/>
                <w:sz w:val="20"/>
                <w:szCs w:val="20"/>
              </w:rPr>
              <w:t xml:space="preserve"> Pa</w:t>
            </w:r>
          </w:p>
        </w:tc>
        <w:tc>
          <w:tcPr>
            <w:tcW w:w="864" w:type="dxa"/>
            <w:shd w:val="clear" w:color="auto" w:fill="auto"/>
            <w:vAlign w:val="center"/>
          </w:tcPr>
          <w:p w14:paraId="07B48670" w14:textId="7D4E74DF" w:rsidR="009C50B3" w:rsidRPr="00A279FC" w:rsidRDefault="009C50B3" w:rsidP="00360833">
            <w:pPr>
              <w:jc w:val="both"/>
              <w:rPr>
                <w:rFonts w:cstheme="minorHAnsi"/>
                <w:smallCaps/>
                <w:sz w:val="20"/>
                <w:szCs w:val="20"/>
              </w:rPr>
            </w:pPr>
            <w:r w:rsidRPr="00A279FC">
              <w:rPr>
                <w:rFonts w:cstheme="minorHAnsi"/>
                <w:smallCaps/>
                <w:sz w:val="20"/>
                <w:szCs w:val="20"/>
              </w:rPr>
              <w:t>10</w:t>
            </w:r>
          </w:p>
        </w:tc>
        <w:tc>
          <w:tcPr>
            <w:tcW w:w="832" w:type="dxa"/>
            <w:shd w:val="clear" w:color="auto" w:fill="auto"/>
            <w:vAlign w:val="center"/>
          </w:tcPr>
          <w:p w14:paraId="33963C13" w14:textId="77777777" w:rsidR="009C50B3" w:rsidRPr="00A279FC" w:rsidRDefault="009C50B3" w:rsidP="00360833">
            <w:pPr>
              <w:jc w:val="both"/>
              <w:rPr>
                <w:rFonts w:cstheme="minorHAnsi"/>
                <w:smallCaps/>
                <w:sz w:val="20"/>
                <w:szCs w:val="20"/>
              </w:rPr>
            </w:pPr>
          </w:p>
        </w:tc>
        <w:tc>
          <w:tcPr>
            <w:tcW w:w="707" w:type="dxa"/>
            <w:shd w:val="clear" w:color="auto" w:fill="auto"/>
            <w:vAlign w:val="center"/>
          </w:tcPr>
          <w:p w14:paraId="258B7704" w14:textId="77777777" w:rsidR="009C50B3" w:rsidRPr="00A279FC" w:rsidRDefault="009C50B3" w:rsidP="00360833">
            <w:pPr>
              <w:jc w:val="both"/>
              <w:rPr>
                <w:rFonts w:cstheme="minorHAnsi"/>
                <w:bCs/>
                <w:smallCaps/>
                <w:sz w:val="20"/>
                <w:szCs w:val="20"/>
              </w:rPr>
            </w:pPr>
          </w:p>
        </w:tc>
      </w:tr>
      <w:tr w:rsidR="009C50B3" w:rsidRPr="00ED4527" w14:paraId="47EDDCD2" w14:textId="77777777" w:rsidTr="0E38E6BD">
        <w:trPr>
          <w:cantSplit/>
          <w:trHeight w:val="20"/>
        </w:trPr>
        <w:tc>
          <w:tcPr>
            <w:tcW w:w="365" w:type="dxa"/>
            <w:shd w:val="clear" w:color="auto" w:fill="auto"/>
            <w:vAlign w:val="center"/>
          </w:tcPr>
          <w:p w14:paraId="6296F3E2" w14:textId="15EA4181" w:rsidR="009C50B3" w:rsidRPr="00A279FC" w:rsidRDefault="009C50B3" w:rsidP="00360833">
            <w:pPr>
              <w:jc w:val="both"/>
              <w:rPr>
                <w:rFonts w:cstheme="minorHAnsi"/>
                <w:b/>
                <w:bCs/>
                <w:smallCaps/>
                <w:sz w:val="20"/>
                <w:szCs w:val="20"/>
              </w:rPr>
            </w:pPr>
            <w:r w:rsidRPr="00A279FC">
              <w:rPr>
                <w:rFonts w:cstheme="minorHAnsi"/>
                <w:b/>
                <w:bCs/>
                <w:smallCaps/>
                <w:sz w:val="20"/>
                <w:szCs w:val="20"/>
              </w:rPr>
              <w:t>2</w:t>
            </w:r>
          </w:p>
        </w:tc>
        <w:tc>
          <w:tcPr>
            <w:tcW w:w="2039" w:type="dxa"/>
            <w:shd w:val="clear" w:color="auto" w:fill="auto"/>
            <w:vAlign w:val="center"/>
          </w:tcPr>
          <w:p w14:paraId="54170EC0" w14:textId="56DFA8A3" w:rsidR="009C50B3" w:rsidRPr="00A279FC" w:rsidRDefault="009C50B3" w:rsidP="00360833">
            <w:pPr>
              <w:jc w:val="both"/>
              <w:rPr>
                <w:rFonts w:cstheme="minorHAnsi"/>
                <w:smallCaps/>
                <w:sz w:val="20"/>
                <w:szCs w:val="20"/>
              </w:rPr>
            </w:pPr>
            <w:r w:rsidRPr="00A279FC">
              <w:rPr>
                <w:rFonts w:cstheme="minorHAnsi"/>
                <w:smallCaps/>
                <w:sz w:val="20"/>
                <w:szCs w:val="20"/>
              </w:rPr>
              <w:t>posizioni per il parcheggio di porta campioni</w:t>
            </w:r>
          </w:p>
        </w:tc>
        <w:tc>
          <w:tcPr>
            <w:tcW w:w="620" w:type="dxa"/>
            <w:shd w:val="clear" w:color="auto" w:fill="auto"/>
            <w:vAlign w:val="center"/>
          </w:tcPr>
          <w:p w14:paraId="139DB9F0" w14:textId="4C181728" w:rsidR="009C50B3" w:rsidRPr="00A279FC" w:rsidRDefault="009C50B3" w:rsidP="00360833">
            <w:pPr>
              <w:jc w:val="both"/>
              <w:rPr>
                <w:rFonts w:cstheme="minorHAnsi"/>
                <w:smallCaps/>
                <w:sz w:val="20"/>
                <w:szCs w:val="20"/>
              </w:rPr>
            </w:pPr>
            <w:r w:rsidRPr="00A279FC">
              <w:rPr>
                <w:rFonts w:cstheme="minorHAnsi"/>
                <w:smallCaps/>
                <w:sz w:val="20"/>
                <w:szCs w:val="20"/>
              </w:rPr>
              <w:t>10</w:t>
            </w:r>
          </w:p>
        </w:tc>
        <w:tc>
          <w:tcPr>
            <w:tcW w:w="531" w:type="dxa"/>
            <w:shd w:val="clear" w:color="auto" w:fill="auto"/>
            <w:vAlign w:val="center"/>
          </w:tcPr>
          <w:p w14:paraId="24F2EC07" w14:textId="778178C0" w:rsidR="009C50B3" w:rsidRPr="00A279FC" w:rsidRDefault="009C50B3" w:rsidP="00360833">
            <w:pPr>
              <w:jc w:val="both"/>
              <w:rPr>
                <w:smallCaps/>
                <w:sz w:val="20"/>
                <w:szCs w:val="20"/>
              </w:rPr>
            </w:pPr>
            <w:r w:rsidRPr="00A279FC">
              <w:rPr>
                <w:smallCaps/>
                <w:sz w:val="20"/>
                <w:szCs w:val="20"/>
              </w:rPr>
              <w:t>2.1</w:t>
            </w:r>
          </w:p>
        </w:tc>
        <w:tc>
          <w:tcPr>
            <w:tcW w:w="4097" w:type="dxa"/>
            <w:gridSpan w:val="3"/>
            <w:shd w:val="clear" w:color="auto" w:fill="auto"/>
            <w:vAlign w:val="center"/>
          </w:tcPr>
          <w:p w14:paraId="16559918" w14:textId="33CB2404" w:rsidR="009C50B3" w:rsidRPr="00A279FC" w:rsidRDefault="009C50B3" w:rsidP="00360833">
            <w:pPr>
              <w:jc w:val="both"/>
              <w:rPr>
                <w:rFonts w:cstheme="minorHAnsi"/>
                <w:smallCaps/>
                <w:sz w:val="20"/>
                <w:szCs w:val="20"/>
              </w:rPr>
            </w:pPr>
            <w:r w:rsidRPr="00A279FC">
              <w:rPr>
                <w:rFonts w:cstheme="minorHAnsi"/>
                <w:smallCaps/>
                <w:sz w:val="20"/>
                <w:szCs w:val="20"/>
              </w:rPr>
              <w:t>due o più</w:t>
            </w:r>
          </w:p>
        </w:tc>
        <w:tc>
          <w:tcPr>
            <w:tcW w:w="864" w:type="dxa"/>
            <w:shd w:val="clear" w:color="auto" w:fill="auto"/>
            <w:vAlign w:val="center"/>
          </w:tcPr>
          <w:p w14:paraId="6CDEEB4F" w14:textId="43C2C667" w:rsidR="009C50B3" w:rsidRPr="00A279FC" w:rsidRDefault="009C50B3" w:rsidP="00360833">
            <w:pPr>
              <w:jc w:val="both"/>
              <w:rPr>
                <w:rFonts w:cstheme="minorHAnsi"/>
                <w:smallCaps/>
                <w:sz w:val="20"/>
                <w:szCs w:val="20"/>
              </w:rPr>
            </w:pPr>
            <w:r w:rsidRPr="00A279FC">
              <w:rPr>
                <w:rFonts w:cstheme="minorHAnsi"/>
                <w:smallCaps/>
                <w:sz w:val="20"/>
                <w:szCs w:val="20"/>
              </w:rPr>
              <w:t>10</w:t>
            </w:r>
          </w:p>
        </w:tc>
        <w:tc>
          <w:tcPr>
            <w:tcW w:w="832" w:type="dxa"/>
            <w:shd w:val="clear" w:color="auto" w:fill="auto"/>
            <w:vAlign w:val="center"/>
          </w:tcPr>
          <w:p w14:paraId="3EF61B61" w14:textId="77777777" w:rsidR="009C50B3" w:rsidRPr="00A279FC" w:rsidRDefault="009C50B3" w:rsidP="00360833">
            <w:pPr>
              <w:jc w:val="both"/>
              <w:rPr>
                <w:rFonts w:cstheme="minorHAnsi"/>
                <w:smallCaps/>
                <w:sz w:val="20"/>
                <w:szCs w:val="20"/>
              </w:rPr>
            </w:pPr>
          </w:p>
        </w:tc>
        <w:tc>
          <w:tcPr>
            <w:tcW w:w="707" w:type="dxa"/>
            <w:shd w:val="clear" w:color="auto" w:fill="auto"/>
            <w:vAlign w:val="center"/>
          </w:tcPr>
          <w:p w14:paraId="02851E73" w14:textId="77777777" w:rsidR="009C50B3" w:rsidRPr="00A279FC" w:rsidRDefault="009C50B3" w:rsidP="00360833">
            <w:pPr>
              <w:jc w:val="both"/>
              <w:rPr>
                <w:rFonts w:cstheme="minorHAnsi"/>
                <w:bCs/>
                <w:smallCaps/>
                <w:sz w:val="20"/>
                <w:szCs w:val="20"/>
              </w:rPr>
            </w:pPr>
          </w:p>
        </w:tc>
      </w:tr>
      <w:tr w:rsidR="009C50B3" w:rsidRPr="00ED4527" w14:paraId="647A7E9C" w14:textId="77777777" w:rsidTr="0E38E6BD">
        <w:trPr>
          <w:cantSplit/>
          <w:trHeight w:val="20"/>
        </w:trPr>
        <w:tc>
          <w:tcPr>
            <w:tcW w:w="365" w:type="dxa"/>
            <w:shd w:val="clear" w:color="auto" w:fill="auto"/>
            <w:vAlign w:val="center"/>
          </w:tcPr>
          <w:p w14:paraId="440E9BBB" w14:textId="2891EB32" w:rsidR="009C50B3" w:rsidRPr="00A279FC" w:rsidRDefault="009C50B3" w:rsidP="00360833">
            <w:pPr>
              <w:jc w:val="both"/>
              <w:rPr>
                <w:rFonts w:cstheme="minorHAnsi"/>
                <w:b/>
                <w:bCs/>
                <w:smallCaps/>
                <w:sz w:val="20"/>
                <w:szCs w:val="20"/>
              </w:rPr>
            </w:pPr>
            <w:r w:rsidRPr="00A279FC">
              <w:rPr>
                <w:rFonts w:cstheme="minorHAnsi"/>
                <w:b/>
                <w:bCs/>
                <w:smallCaps/>
                <w:sz w:val="20"/>
                <w:szCs w:val="20"/>
              </w:rPr>
              <w:t>3</w:t>
            </w:r>
          </w:p>
        </w:tc>
        <w:tc>
          <w:tcPr>
            <w:tcW w:w="2039" w:type="dxa"/>
            <w:shd w:val="clear" w:color="auto" w:fill="auto"/>
            <w:vAlign w:val="center"/>
          </w:tcPr>
          <w:p w14:paraId="7F7927E0" w14:textId="639DEBE0" w:rsidR="009C50B3" w:rsidRPr="00A279FC" w:rsidRDefault="009C50B3" w:rsidP="00360833">
            <w:pPr>
              <w:jc w:val="both"/>
              <w:rPr>
                <w:smallCaps/>
                <w:sz w:val="20"/>
                <w:szCs w:val="20"/>
              </w:rPr>
            </w:pPr>
            <w:r w:rsidRPr="00A279FC">
              <w:rPr>
                <w:smallCaps/>
                <w:sz w:val="20"/>
                <w:szCs w:val="20"/>
              </w:rPr>
              <w:t xml:space="preserve">Sorgente monocromatica focalizzata con scansione del fascio a raggi X e con diametro del fascio X continuamente variabile almeno da 5 a 200 </w:t>
            </w:r>
            <w:proofErr w:type="spellStart"/>
            <w:r w:rsidRPr="00A279FC">
              <w:rPr>
                <w:smallCaps/>
                <w:sz w:val="20"/>
                <w:szCs w:val="20"/>
              </w:rPr>
              <w:t>um</w:t>
            </w:r>
            <w:proofErr w:type="spellEnd"/>
            <w:r w:rsidRPr="00A279FC">
              <w:rPr>
                <w:smallCaps/>
                <w:sz w:val="20"/>
                <w:szCs w:val="20"/>
              </w:rPr>
              <w:t xml:space="preserve"> (micron).</w:t>
            </w:r>
          </w:p>
        </w:tc>
        <w:tc>
          <w:tcPr>
            <w:tcW w:w="620" w:type="dxa"/>
            <w:shd w:val="clear" w:color="auto" w:fill="auto"/>
            <w:vAlign w:val="center"/>
          </w:tcPr>
          <w:p w14:paraId="65FBBF7F" w14:textId="00B28681" w:rsidR="009C50B3" w:rsidRPr="00A279FC" w:rsidRDefault="009C50B3" w:rsidP="00360833">
            <w:pPr>
              <w:jc w:val="both"/>
              <w:rPr>
                <w:rFonts w:cstheme="minorHAnsi"/>
                <w:smallCaps/>
                <w:sz w:val="20"/>
                <w:szCs w:val="20"/>
              </w:rPr>
            </w:pPr>
            <w:r w:rsidRPr="00A279FC">
              <w:rPr>
                <w:rFonts w:cstheme="minorHAnsi"/>
                <w:smallCaps/>
                <w:sz w:val="20"/>
                <w:szCs w:val="20"/>
              </w:rPr>
              <w:t>10</w:t>
            </w:r>
          </w:p>
        </w:tc>
        <w:tc>
          <w:tcPr>
            <w:tcW w:w="531" w:type="dxa"/>
            <w:shd w:val="clear" w:color="auto" w:fill="auto"/>
            <w:vAlign w:val="center"/>
          </w:tcPr>
          <w:p w14:paraId="05EE668C" w14:textId="75306FF0" w:rsidR="009C50B3" w:rsidRPr="00A279FC" w:rsidRDefault="009C50B3" w:rsidP="00360833">
            <w:pPr>
              <w:jc w:val="both"/>
              <w:rPr>
                <w:rFonts w:cstheme="minorHAnsi"/>
                <w:smallCaps/>
                <w:sz w:val="20"/>
                <w:szCs w:val="20"/>
              </w:rPr>
            </w:pPr>
            <w:r w:rsidRPr="00A279FC">
              <w:rPr>
                <w:rFonts w:cstheme="minorHAnsi"/>
                <w:smallCaps/>
                <w:sz w:val="20"/>
                <w:szCs w:val="20"/>
              </w:rPr>
              <w:t>3.1</w:t>
            </w:r>
          </w:p>
        </w:tc>
        <w:tc>
          <w:tcPr>
            <w:tcW w:w="4097" w:type="dxa"/>
            <w:gridSpan w:val="3"/>
            <w:shd w:val="clear" w:color="auto" w:fill="auto"/>
            <w:vAlign w:val="center"/>
          </w:tcPr>
          <w:p w14:paraId="25E0C28E" w14:textId="77777777" w:rsidR="009C50B3" w:rsidRPr="00A279FC" w:rsidRDefault="009C50B3" w:rsidP="00360833">
            <w:pPr>
              <w:jc w:val="both"/>
              <w:rPr>
                <w:rFonts w:cstheme="minorHAnsi"/>
                <w:smallCaps/>
                <w:sz w:val="20"/>
                <w:szCs w:val="20"/>
              </w:rPr>
            </w:pPr>
          </w:p>
        </w:tc>
        <w:tc>
          <w:tcPr>
            <w:tcW w:w="864" w:type="dxa"/>
            <w:shd w:val="clear" w:color="auto" w:fill="auto"/>
            <w:vAlign w:val="center"/>
          </w:tcPr>
          <w:p w14:paraId="3A94962E" w14:textId="571C498E" w:rsidR="009C50B3" w:rsidRPr="00A279FC" w:rsidRDefault="009C50B3" w:rsidP="00360833">
            <w:pPr>
              <w:jc w:val="both"/>
              <w:rPr>
                <w:rFonts w:cstheme="minorHAnsi"/>
                <w:smallCaps/>
                <w:sz w:val="20"/>
                <w:szCs w:val="20"/>
              </w:rPr>
            </w:pPr>
            <w:r w:rsidRPr="00A279FC">
              <w:rPr>
                <w:rFonts w:cstheme="minorHAnsi"/>
                <w:smallCaps/>
                <w:sz w:val="20"/>
                <w:szCs w:val="20"/>
              </w:rPr>
              <w:t>10</w:t>
            </w:r>
          </w:p>
        </w:tc>
        <w:tc>
          <w:tcPr>
            <w:tcW w:w="832" w:type="dxa"/>
            <w:shd w:val="clear" w:color="auto" w:fill="auto"/>
            <w:vAlign w:val="center"/>
          </w:tcPr>
          <w:p w14:paraId="71523F52" w14:textId="77777777" w:rsidR="009C50B3" w:rsidRPr="00A279FC" w:rsidRDefault="009C50B3" w:rsidP="00360833">
            <w:pPr>
              <w:jc w:val="both"/>
              <w:rPr>
                <w:rFonts w:cstheme="minorHAnsi"/>
                <w:smallCaps/>
                <w:sz w:val="20"/>
                <w:szCs w:val="20"/>
              </w:rPr>
            </w:pPr>
          </w:p>
        </w:tc>
        <w:tc>
          <w:tcPr>
            <w:tcW w:w="707" w:type="dxa"/>
            <w:shd w:val="clear" w:color="auto" w:fill="auto"/>
            <w:vAlign w:val="center"/>
          </w:tcPr>
          <w:p w14:paraId="7B541A1B" w14:textId="77777777" w:rsidR="009C50B3" w:rsidRPr="00A279FC" w:rsidRDefault="009C50B3" w:rsidP="00360833">
            <w:pPr>
              <w:jc w:val="both"/>
              <w:rPr>
                <w:rFonts w:cstheme="minorHAnsi"/>
                <w:bCs/>
                <w:smallCaps/>
                <w:sz w:val="20"/>
                <w:szCs w:val="20"/>
              </w:rPr>
            </w:pPr>
          </w:p>
        </w:tc>
      </w:tr>
      <w:tr w:rsidR="009C50B3" w:rsidRPr="00ED4527" w14:paraId="6B8C8564" w14:textId="77777777" w:rsidTr="00A279FC">
        <w:trPr>
          <w:cantSplit/>
          <w:trHeight w:val="101"/>
        </w:trPr>
        <w:tc>
          <w:tcPr>
            <w:tcW w:w="365" w:type="dxa"/>
            <w:vMerge w:val="restart"/>
            <w:shd w:val="clear" w:color="auto" w:fill="auto"/>
            <w:vAlign w:val="center"/>
          </w:tcPr>
          <w:p w14:paraId="475ECD9D" w14:textId="00F8A5EC" w:rsidR="009C50B3" w:rsidRPr="00A279FC" w:rsidRDefault="009C50B3" w:rsidP="00360833">
            <w:pPr>
              <w:jc w:val="both"/>
              <w:rPr>
                <w:rFonts w:cstheme="minorHAnsi"/>
                <w:b/>
                <w:bCs/>
                <w:smallCaps/>
                <w:sz w:val="20"/>
                <w:szCs w:val="20"/>
              </w:rPr>
            </w:pPr>
            <w:r w:rsidRPr="00A279FC">
              <w:rPr>
                <w:rFonts w:cstheme="minorHAnsi"/>
                <w:b/>
                <w:bCs/>
                <w:smallCaps/>
                <w:sz w:val="20"/>
                <w:szCs w:val="20"/>
              </w:rPr>
              <w:t>4</w:t>
            </w:r>
          </w:p>
        </w:tc>
        <w:tc>
          <w:tcPr>
            <w:tcW w:w="2039" w:type="dxa"/>
            <w:vMerge w:val="restart"/>
            <w:shd w:val="clear" w:color="auto" w:fill="auto"/>
            <w:vAlign w:val="center"/>
          </w:tcPr>
          <w:p w14:paraId="1B02D17C" w14:textId="2292DE4B" w:rsidR="009C50B3" w:rsidRPr="00A279FC" w:rsidRDefault="009C50B3" w:rsidP="00360833">
            <w:pPr>
              <w:jc w:val="both"/>
              <w:rPr>
                <w:rFonts w:cstheme="minorHAnsi"/>
                <w:smallCaps/>
                <w:sz w:val="20"/>
                <w:szCs w:val="20"/>
              </w:rPr>
            </w:pPr>
            <w:r w:rsidRPr="00A279FC">
              <w:rPr>
                <w:rFonts w:cstheme="minorHAnsi"/>
                <w:smallCaps/>
                <w:sz w:val="20"/>
                <w:szCs w:val="20"/>
              </w:rPr>
              <w:t>Sensibilità per aree piccole e grandi</w:t>
            </w:r>
          </w:p>
        </w:tc>
        <w:tc>
          <w:tcPr>
            <w:tcW w:w="620" w:type="dxa"/>
            <w:vMerge w:val="restart"/>
            <w:shd w:val="clear" w:color="auto" w:fill="auto"/>
            <w:vAlign w:val="center"/>
          </w:tcPr>
          <w:p w14:paraId="562B4688" w14:textId="1D250B44" w:rsidR="009C50B3" w:rsidRPr="00A279FC" w:rsidRDefault="009C50B3" w:rsidP="00360833">
            <w:pPr>
              <w:jc w:val="both"/>
              <w:rPr>
                <w:rFonts w:cstheme="minorHAnsi"/>
                <w:smallCaps/>
                <w:sz w:val="20"/>
                <w:szCs w:val="20"/>
              </w:rPr>
            </w:pPr>
            <w:r w:rsidRPr="00A279FC">
              <w:rPr>
                <w:rFonts w:cstheme="minorHAnsi"/>
                <w:smallCaps/>
                <w:sz w:val="20"/>
                <w:szCs w:val="20"/>
              </w:rPr>
              <w:t>10</w:t>
            </w:r>
          </w:p>
        </w:tc>
        <w:tc>
          <w:tcPr>
            <w:tcW w:w="531" w:type="dxa"/>
            <w:vMerge w:val="restart"/>
            <w:shd w:val="clear" w:color="auto" w:fill="auto"/>
            <w:vAlign w:val="center"/>
          </w:tcPr>
          <w:p w14:paraId="553DA9FE" w14:textId="747B34A0" w:rsidR="009C50B3" w:rsidRPr="00A279FC" w:rsidRDefault="009C50B3" w:rsidP="00360833">
            <w:pPr>
              <w:jc w:val="both"/>
              <w:rPr>
                <w:rFonts w:cstheme="minorHAnsi"/>
                <w:smallCaps/>
                <w:sz w:val="20"/>
                <w:szCs w:val="20"/>
              </w:rPr>
            </w:pPr>
            <w:r w:rsidRPr="00A279FC">
              <w:rPr>
                <w:rFonts w:cstheme="minorHAnsi"/>
                <w:smallCaps/>
                <w:sz w:val="20"/>
                <w:szCs w:val="20"/>
              </w:rPr>
              <w:t>4.1</w:t>
            </w:r>
          </w:p>
        </w:tc>
        <w:tc>
          <w:tcPr>
            <w:tcW w:w="1979" w:type="dxa"/>
            <w:shd w:val="clear" w:color="auto" w:fill="auto"/>
            <w:vAlign w:val="center"/>
          </w:tcPr>
          <w:p w14:paraId="58E1C5ED" w14:textId="40FC7045" w:rsidR="009C50B3" w:rsidRPr="00A279FC" w:rsidRDefault="009C50B3" w:rsidP="00360833">
            <w:pPr>
              <w:jc w:val="both"/>
              <w:rPr>
                <w:rFonts w:cstheme="minorHAnsi"/>
                <w:smallCaps/>
                <w:sz w:val="20"/>
                <w:szCs w:val="20"/>
              </w:rPr>
            </w:pPr>
            <w:r w:rsidRPr="00A279FC">
              <w:rPr>
                <w:rFonts w:cstheme="minorHAnsi"/>
                <w:smallCaps/>
                <w:sz w:val="20"/>
                <w:szCs w:val="20"/>
              </w:rPr>
              <w:t>dimensione area di analisi</w:t>
            </w:r>
          </w:p>
        </w:tc>
        <w:tc>
          <w:tcPr>
            <w:tcW w:w="1134" w:type="dxa"/>
            <w:shd w:val="clear" w:color="auto" w:fill="auto"/>
            <w:vAlign w:val="center"/>
          </w:tcPr>
          <w:p w14:paraId="6872F89A" w14:textId="2D8C756E" w:rsidR="009C50B3" w:rsidRPr="00A279FC" w:rsidRDefault="009C50B3" w:rsidP="00360833">
            <w:pPr>
              <w:jc w:val="both"/>
              <w:rPr>
                <w:rFonts w:cstheme="minorHAnsi"/>
                <w:smallCaps/>
                <w:sz w:val="20"/>
                <w:szCs w:val="20"/>
              </w:rPr>
            </w:pPr>
            <w:r w:rsidRPr="00A279FC">
              <w:rPr>
                <w:rFonts w:cstheme="minorHAnsi"/>
                <w:smallCaps/>
                <w:sz w:val="20"/>
                <w:szCs w:val="20"/>
              </w:rPr>
              <w:t xml:space="preserve">Risoluzione </w:t>
            </w:r>
          </w:p>
        </w:tc>
        <w:tc>
          <w:tcPr>
            <w:tcW w:w="984" w:type="dxa"/>
            <w:shd w:val="clear" w:color="auto" w:fill="auto"/>
            <w:vAlign w:val="center"/>
          </w:tcPr>
          <w:p w14:paraId="39AF6644" w14:textId="514DA72E" w:rsidR="009C50B3" w:rsidRPr="00A279FC" w:rsidRDefault="009C50B3" w:rsidP="00360833">
            <w:pPr>
              <w:jc w:val="both"/>
              <w:rPr>
                <w:rFonts w:cstheme="minorHAnsi"/>
                <w:smallCaps/>
                <w:sz w:val="20"/>
                <w:szCs w:val="20"/>
              </w:rPr>
            </w:pPr>
            <w:r w:rsidRPr="00A279FC">
              <w:rPr>
                <w:rFonts w:cstheme="minorHAnsi"/>
                <w:smallCaps/>
                <w:sz w:val="20"/>
                <w:szCs w:val="20"/>
              </w:rPr>
              <w:t xml:space="preserve">Sensibilità </w:t>
            </w:r>
          </w:p>
        </w:tc>
        <w:tc>
          <w:tcPr>
            <w:tcW w:w="864" w:type="dxa"/>
            <w:vMerge w:val="restart"/>
            <w:shd w:val="clear" w:color="auto" w:fill="auto"/>
            <w:vAlign w:val="center"/>
          </w:tcPr>
          <w:p w14:paraId="18F3153F" w14:textId="4AA7429A" w:rsidR="009C50B3" w:rsidRPr="00A279FC" w:rsidRDefault="009C50B3" w:rsidP="00360833">
            <w:pPr>
              <w:jc w:val="both"/>
              <w:rPr>
                <w:rFonts w:cstheme="minorHAnsi"/>
                <w:smallCaps/>
                <w:sz w:val="20"/>
                <w:szCs w:val="20"/>
              </w:rPr>
            </w:pPr>
            <w:r w:rsidRPr="00A279FC">
              <w:rPr>
                <w:rFonts w:cstheme="minorHAnsi"/>
                <w:smallCaps/>
                <w:sz w:val="20"/>
                <w:szCs w:val="20"/>
              </w:rPr>
              <w:t>10</w:t>
            </w:r>
          </w:p>
        </w:tc>
        <w:tc>
          <w:tcPr>
            <w:tcW w:w="832" w:type="dxa"/>
            <w:vMerge w:val="restart"/>
            <w:shd w:val="clear" w:color="auto" w:fill="auto"/>
            <w:vAlign w:val="center"/>
          </w:tcPr>
          <w:p w14:paraId="4082E3DC" w14:textId="77777777" w:rsidR="009C50B3" w:rsidRPr="00A279FC" w:rsidRDefault="009C50B3" w:rsidP="00360833">
            <w:pPr>
              <w:jc w:val="both"/>
              <w:rPr>
                <w:rFonts w:cstheme="minorHAnsi"/>
                <w:smallCaps/>
                <w:sz w:val="20"/>
                <w:szCs w:val="20"/>
              </w:rPr>
            </w:pPr>
          </w:p>
        </w:tc>
        <w:tc>
          <w:tcPr>
            <w:tcW w:w="707" w:type="dxa"/>
            <w:vMerge w:val="restart"/>
            <w:shd w:val="clear" w:color="auto" w:fill="auto"/>
            <w:vAlign w:val="center"/>
          </w:tcPr>
          <w:p w14:paraId="786C3DD1" w14:textId="77777777" w:rsidR="009C50B3" w:rsidRPr="00A279FC" w:rsidRDefault="009C50B3" w:rsidP="00360833">
            <w:pPr>
              <w:jc w:val="both"/>
              <w:rPr>
                <w:rFonts w:cstheme="minorHAnsi"/>
                <w:bCs/>
                <w:smallCaps/>
                <w:sz w:val="20"/>
                <w:szCs w:val="20"/>
              </w:rPr>
            </w:pPr>
          </w:p>
        </w:tc>
      </w:tr>
      <w:tr w:rsidR="009C50B3" w:rsidRPr="00ED4527" w14:paraId="3B70B628" w14:textId="77777777" w:rsidTr="00A279FC">
        <w:trPr>
          <w:cantSplit/>
          <w:trHeight w:val="97"/>
        </w:trPr>
        <w:tc>
          <w:tcPr>
            <w:tcW w:w="365" w:type="dxa"/>
            <w:vMerge/>
            <w:vAlign w:val="center"/>
          </w:tcPr>
          <w:p w14:paraId="5F536FD3" w14:textId="77777777" w:rsidR="009C50B3" w:rsidRPr="00A279FC" w:rsidRDefault="009C50B3" w:rsidP="00360833">
            <w:pPr>
              <w:jc w:val="both"/>
              <w:rPr>
                <w:rFonts w:cstheme="minorHAnsi"/>
                <w:b/>
                <w:bCs/>
                <w:smallCaps/>
                <w:sz w:val="20"/>
                <w:szCs w:val="20"/>
              </w:rPr>
            </w:pPr>
          </w:p>
        </w:tc>
        <w:tc>
          <w:tcPr>
            <w:tcW w:w="2039" w:type="dxa"/>
            <w:vMerge/>
            <w:vAlign w:val="center"/>
          </w:tcPr>
          <w:p w14:paraId="1EF5D4B6" w14:textId="77777777" w:rsidR="009C50B3" w:rsidRPr="00A279FC" w:rsidRDefault="009C50B3" w:rsidP="00360833">
            <w:pPr>
              <w:jc w:val="both"/>
              <w:rPr>
                <w:rFonts w:cstheme="minorHAnsi"/>
                <w:smallCaps/>
                <w:sz w:val="20"/>
                <w:szCs w:val="20"/>
              </w:rPr>
            </w:pPr>
          </w:p>
        </w:tc>
        <w:tc>
          <w:tcPr>
            <w:tcW w:w="620" w:type="dxa"/>
            <w:vMerge/>
            <w:vAlign w:val="center"/>
          </w:tcPr>
          <w:p w14:paraId="57EE0289" w14:textId="77777777" w:rsidR="009C50B3" w:rsidRPr="00A279FC" w:rsidRDefault="009C50B3" w:rsidP="00360833">
            <w:pPr>
              <w:jc w:val="both"/>
              <w:rPr>
                <w:rFonts w:cstheme="minorHAnsi"/>
                <w:smallCaps/>
                <w:sz w:val="20"/>
                <w:szCs w:val="20"/>
              </w:rPr>
            </w:pPr>
          </w:p>
        </w:tc>
        <w:tc>
          <w:tcPr>
            <w:tcW w:w="531" w:type="dxa"/>
            <w:vMerge/>
            <w:vAlign w:val="center"/>
          </w:tcPr>
          <w:p w14:paraId="60E4395A" w14:textId="77777777" w:rsidR="009C50B3" w:rsidRPr="00A279FC" w:rsidRDefault="009C50B3" w:rsidP="00360833">
            <w:pPr>
              <w:jc w:val="both"/>
              <w:rPr>
                <w:rFonts w:cstheme="minorHAnsi"/>
                <w:smallCaps/>
                <w:sz w:val="20"/>
                <w:szCs w:val="20"/>
              </w:rPr>
            </w:pPr>
          </w:p>
        </w:tc>
        <w:tc>
          <w:tcPr>
            <w:tcW w:w="1979" w:type="dxa"/>
            <w:shd w:val="clear" w:color="auto" w:fill="auto"/>
            <w:vAlign w:val="center"/>
          </w:tcPr>
          <w:p w14:paraId="2F087B5A" w14:textId="54A6740B"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Aree grandi</w:t>
            </w:r>
            <w:r w:rsidR="00A279FC">
              <w:rPr>
                <w:rFonts w:ascii="Calibri" w:eastAsia="Times New Roman" w:hAnsi="Calibri" w:cs="Calibri"/>
                <w:iCs/>
                <w:sz w:val="20"/>
                <w:szCs w:val="20"/>
                <w:lang w:eastAsia="it-IT"/>
              </w:rPr>
              <w:t xml:space="preserve"> </w:t>
            </w:r>
            <w:r w:rsidRPr="00A279FC">
              <w:rPr>
                <w:rFonts w:ascii="Calibri" w:eastAsia="Times New Roman" w:hAnsi="Calibri" w:cs="Calibri"/>
                <w:iCs/>
                <w:sz w:val="20"/>
                <w:szCs w:val="20"/>
                <w:lang w:eastAsia="it-IT"/>
              </w:rPr>
              <w:t>&gt;</w:t>
            </w:r>
            <w:r w:rsidR="00A279FC">
              <w:rPr>
                <w:rFonts w:ascii="Calibri" w:eastAsia="Times New Roman" w:hAnsi="Calibri" w:cs="Calibri"/>
                <w:iCs/>
                <w:sz w:val="20"/>
                <w:szCs w:val="20"/>
                <w:lang w:eastAsia="it-IT"/>
              </w:rPr>
              <w:t xml:space="preserve"> </w:t>
            </w:r>
            <w:r w:rsidRPr="00A279FC">
              <w:rPr>
                <w:rFonts w:ascii="Calibri" w:eastAsia="Times New Roman" w:hAnsi="Calibri" w:cs="Calibri"/>
                <w:iCs/>
                <w:sz w:val="20"/>
                <w:szCs w:val="20"/>
                <w:lang w:eastAsia="it-IT"/>
              </w:rPr>
              <w:t xml:space="preserve">200 </w:t>
            </w:r>
            <w:r w:rsidRPr="00A279FC">
              <w:rPr>
                <w:rFonts w:ascii="Symbol" w:eastAsia="Times New Roman" w:hAnsi="Symbol" w:cs="Calibri"/>
                <w:iCs/>
                <w:sz w:val="20"/>
                <w:szCs w:val="20"/>
                <w:lang w:eastAsia="it-IT"/>
              </w:rPr>
              <w:t></w:t>
            </w:r>
            <w:r w:rsidRPr="00A279FC">
              <w:rPr>
                <w:rFonts w:ascii="Calibri" w:eastAsia="Times New Roman" w:hAnsi="Calibri" w:cs="Calibri"/>
                <w:iCs/>
                <w:sz w:val="20"/>
                <w:szCs w:val="20"/>
                <w:lang w:eastAsia="it-IT"/>
              </w:rPr>
              <w:t>m</w:t>
            </w:r>
          </w:p>
        </w:tc>
        <w:tc>
          <w:tcPr>
            <w:tcW w:w="1134" w:type="dxa"/>
            <w:shd w:val="clear" w:color="auto" w:fill="auto"/>
            <w:vAlign w:val="center"/>
          </w:tcPr>
          <w:p w14:paraId="7370F160" w14:textId="33A668C4"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1.0 eV</w:t>
            </w:r>
          </w:p>
        </w:tc>
        <w:tc>
          <w:tcPr>
            <w:tcW w:w="984" w:type="dxa"/>
            <w:shd w:val="clear" w:color="auto" w:fill="auto"/>
            <w:vAlign w:val="center"/>
          </w:tcPr>
          <w:p w14:paraId="2E792E01" w14:textId="2B1369ED"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 xml:space="preserve">6.0 </w:t>
            </w:r>
            <w:proofErr w:type="spellStart"/>
            <w:r w:rsidRPr="00A279FC">
              <w:rPr>
                <w:rFonts w:ascii="Calibri" w:eastAsia="Times New Roman" w:hAnsi="Calibri" w:cs="Calibri"/>
                <w:iCs/>
                <w:sz w:val="20"/>
                <w:szCs w:val="20"/>
                <w:lang w:eastAsia="it-IT"/>
              </w:rPr>
              <w:t>Mcps</w:t>
            </w:r>
            <w:proofErr w:type="spellEnd"/>
          </w:p>
        </w:tc>
        <w:tc>
          <w:tcPr>
            <w:tcW w:w="864" w:type="dxa"/>
            <w:vMerge/>
            <w:vAlign w:val="center"/>
          </w:tcPr>
          <w:p w14:paraId="79E69CF3" w14:textId="77777777" w:rsidR="009C50B3" w:rsidRPr="00A279FC" w:rsidRDefault="009C50B3" w:rsidP="00360833">
            <w:pPr>
              <w:jc w:val="both"/>
              <w:rPr>
                <w:rFonts w:cstheme="minorHAnsi"/>
                <w:smallCaps/>
                <w:sz w:val="20"/>
                <w:szCs w:val="20"/>
              </w:rPr>
            </w:pPr>
          </w:p>
        </w:tc>
        <w:tc>
          <w:tcPr>
            <w:tcW w:w="832" w:type="dxa"/>
            <w:vMerge/>
            <w:vAlign w:val="center"/>
          </w:tcPr>
          <w:p w14:paraId="1F200626" w14:textId="77777777" w:rsidR="009C50B3" w:rsidRPr="00A279FC" w:rsidRDefault="009C50B3" w:rsidP="00360833">
            <w:pPr>
              <w:jc w:val="both"/>
              <w:rPr>
                <w:rFonts w:cstheme="minorHAnsi"/>
                <w:smallCaps/>
                <w:sz w:val="20"/>
                <w:szCs w:val="20"/>
              </w:rPr>
            </w:pPr>
          </w:p>
        </w:tc>
        <w:tc>
          <w:tcPr>
            <w:tcW w:w="707" w:type="dxa"/>
            <w:vMerge/>
            <w:vAlign w:val="center"/>
          </w:tcPr>
          <w:p w14:paraId="2A989AA0" w14:textId="77777777" w:rsidR="009C50B3" w:rsidRPr="00A279FC" w:rsidRDefault="009C50B3" w:rsidP="00360833">
            <w:pPr>
              <w:jc w:val="both"/>
              <w:rPr>
                <w:rFonts w:cstheme="minorHAnsi"/>
                <w:bCs/>
                <w:smallCaps/>
                <w:sz w:val="20"/>
                <w:szCs w:val="20"/>
              </w:rPr>
            </w:pPr>
          </w:p>
        </w:tc>
      </w:tr>
      <w:tr w:rsidR="009C50B3" w:rsidRPr="00ED4527" w14:paraId="0EE2EE7C" w14:textId="77777777" w:rsidTr="00A279FC">
        <w:trPr>
          <w:cantSplit/>
          <w:trHeight w:val="97"/>
        </w:trPr>
        <w:tc>
          <w:tcPr>
            <w:tcW w:w="365" w:type="dxa"/>
            <w:vMerge/>
            <w:vAlign w:val="center"/>
          </w:tcPr>
          <w:p w14:paraId="6E08E1B0" w14:textId="77777777" w:rsidR="009C50B3" w:rsidRPr="00A279FC" w:rsidRDefault="009C50B3" w:rsidP="00360833">
            <w:pPr>
              <w:jc w:val="both"/>
              <w:rPr>
                <w:rFonts w:cstheme="minorHAnsi"/>
                <w:b/>
                <w:bCs/>
                <w:smallCaps/>
                <w:sz w:val="20"/>
                <w:szCs w:val="20"/>
              </w:rPr>
            </w:pPr>
          </w:p>
        </w:tc>
        <w:tc>
          <w:tcPr>
            <w:tcW w:w="2039" w:type="dxa"/>
            <w:vMerge/>
            <w:vAlign w:val="center"/>
          </w:tcPr>
          <w:p w14:paraId="65C70FE0" w14:textId="77777777" w:rsidR="009C50B3" w:rsidRPr="00A279FC" w:rsidRDefault="009C50B3" w:rsidP="00360833">
            <w:pPr>
              <w:jc w:val="both"/>
              <w:rPr>
                <w:rFonts w:cstheme="minorHAnsi"/>
                <w:smallCaps/>
                <w:sz w:val="20"/>
                <w:szCs w:val="20"/>
              </w:rPr>
            </w:pPr>
          </w:p>
        </w:tc>
        <w:tc>
          <w:tcPr>
            <w:tcW w:w="620" w:type="dxa"/>
            <w:vMerge/>
            <w:vAlign w:val="center"/>
          </w:tcPr>
          <w:p w14:paraId="20B8F6CB" w14:textId="77777777" w:rsidR="009C50B3" w:rsidRPr="00A279FC" w:rsidRDefault="009C50B3" w:rsidP="00360833">
            <w:pPr>
              <w:jc w:val="both"/>
              <w:rPr>
                <w:rFonts w:cstheme="minorHAnsi"/>
                <w:smallCaps/>
                <w:sz w:val="20"/>
                <w:szCs w:val="20"/>
              </w:rPr>
            </w:pPr>
          </w:p>
        </w:tc>
        <w:tc>
          <w:tcPr>
            <w:tcW w:w="531" w:type="dxa"/>
            <w:vMerge/>
            <w:vAlign w:val="center"/>
          </w:tcPr>
          <w:p w14:paraId="72E08B3B" w14:textId="77777777" w:rsidR="009C50B3" w:rsidRPr="00A279FC" w:rsidRDefault="009C50B3" w:rsidP="00360833">
            <w:pPr>
              <w:jc w:val="both"/>
              <w:rPr>
                <w:rFonts w:cstheme="minorHAnsi"/>
                <w:smallCaps/>
                <w:sz w:val="20"/>
                <w:szCs w:val="20"/>
              </w:rPr>
            </w:pPr>
          </w:p>
        </w:tc>
        <w:tc>
          <w:tcPr>
            <w:tcW w:w="1979" w:type="dxa"/>
            <w:shd w:val="clear" w:color="auto" w:fill="auto"/>
            <w:vAlign w:val="center"/>
          </w:tcPr>
          <w:p w14:paraId="5BC8A51D" w14:textId="19A5181C"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Aree grandi &gt;</w:t>
            </w:r>
            <w:r w:rsidR="00A279FC">
              <w:rPr>
                <w:rFonts w:ascii="Calibri" w:eastAsia="Times New Roman" w:hAnsi="Calibri" w:cs="Calibri"/>
                <w:iCs/>
                <w:sz w:val="20"/>
                <w:szCs w:val="20"/>
                <w:lang w:eastAsia="it-IT"/>
              </w:rPr>
              <w:t> </w:t>
            </w:r>
            <w:r w:rsidRPr="00A279FC">
              <w:rPr>
                <w:rFonts w:ascii="Calibri" w:eastAsia="Times New Roman" w:hAnsi="Calibri" w:cs="Calibri"/>
                <w:iCs/>
                <w:sz w:val="20"/>
                <w:szCs w:val="20"/>
                <w:lang w:eastAsia="it-IT"/>
              </w:rPr>
              <w:t>200</w:t>
            </w:r>
            <w:r w:rsidR="00A279FC">
              <w:rPr>
                <w:rFonts w:ascii="Calibri" w:eastAsia="Times New Roman" w:hAnsi="Calibri" w:cs="Calibri"/>
                <w:iCs/>
                <w:sz w:val="20"/>
                <w:szCs w:val="20"/>
                <w:lang w:eastAsia="it-IT"/>
              </w:rPr>
              <w:t> </w:t>
            </w:r>
            <w:r w:rsidRPr="00A279FC">
              <w:rPr>
                <w:rFonts w:ascii="Symbol" w:eastAsia="Times New Roman" w:hAnsi="Symbol" w:cs="Calibri"/>
                <w:iCs/>
                <w:sz w:val="20"/>
                <w:szCs w:val="20"/>
                <w:lang w:eastAsia="it-IT"/>
              </w:rPr>
              <w:t></w:t>
            </w:r>
            <w:r w:rsidRPr="00A279FC">
              <w:rPr>
                <w:rFonts w:ascii="Calibri" w:eastAsia="Times New Roman" w:hAnsi="Calibri" w:cs="Calibri"/>
                <w:iCs/>
                <w:sz w:val="20"/>
                <w:szCs w:val="20"/>
                <w:lang w:eastAsia="it-IT"/>
              </w:rPr>
              <w:t>m</w:t>
            </w:r>
          </w:p>
        </w:tc>
        <w:tc>
          <w:tcPr>
            <w:tcW w:w="1134" w:type="dxa"/>
            <w:shd w:val="clear" w:color="auto" w:fill="auto"/>
            <w:vAlign w:val="center"/>
          </w:tcPr>
          <w:p w14:paraId="3B733103" w14:textId="120E0431"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0.6 eV</w:t>
            </w:r>
          </w:p>
        </w:tc>
        <w:tc>
          <w:tcPr>
            <w:tcW w:w="984" w:type="dxa"/>
            <w:shd w:val="clear" w:color="auto" w:fill="auto"/>
            <w:vAlign w:val="center"/>
          </w:tcPr>
          <w:p w14:paraId="2B4A4D32" w14:textId="710B5A59"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 xml:space="preserve">2 </w:t>
            </w:r>
            <w:proofErr w:type="spellStart"/>
            <w:r w:rsidRPr="00A279FC">
              <w:rPr>
                <w:rFonts w:ascii="Calibri" w:eastAsia="Times New Roman" w:hAnsi="Calibri" w:cs="Calibri"/>
                <w:iCs/>
                <w:sz w:val="20"/>
                <w:szCs w:val="20"/>
                <w:lang w:eastAsia="it-IT"/>
              </w:rPr>
              <w:t>Mcps</w:t>
            </w:r>
            <w:proofErr w:type="spellEnd"/>
          </w:p>
        </w:tc>
        <w:tc>
          <w:tcPr>
            <w:tcW w:w="864" w:type="dxa"/>
            <w:vMerge/>
            <w:vAlign w:val="center"/>
          </w:tcPr>
          <w:p w14:paraId="5C804D41" w14:textId="77777777" w:rsidR="009C50B3" w:rsidRPr="00A279FC" w:rsidRDefault="009C50B3" w:rsidP="00360833">
            <w:pPr>
              <w:jc w:val="both"/>
              <w:rPr>
                <w:rFonts w:cstheme="minorHAnsi"/>
                <w:smallCaps/>
                <w:sz w:val="20"/>
                <w:szCs w:val="20"/>
              </w:rPr>
            </w:pPr>
          </w:p>
        </w:tc>
        <w:tc>
          <w:tcPr>
            <w:tcW w:w="832" w:type="dxa"/>
            <w:vMerge/>
            <w:vAlign w:val="center"/>
          </w:tcPr>
          <w:p w14:paraId="4120AB80" w14:textId="77777777" w:rsidR="009C50B3" w:rsidRPr="00A279FC" w:rsidRDefault="009C50B3" w:rsidP="00360833">
            <w:pPr>
              <w:jc w:val="both"/>
              <w:rPr>
                <w:rFonts w:cstheme="minorHAnsi"/>
                <w:smallCaps/>
                <w:sz w:val="20"/>
                <w:szCs w:val="20"/>
              </w:rPr>
            </w:pPr>
          </w:p>
        </w:tc>
        <w:tc>
          <w:tcPr>
            <w:tcW w:w="707" w:type="dxa"/>
            <w:vMerge/>
            <w:vAlign w:val="center"/>
          </w:tcPr>
          <w:p w14:paraId="1D603521" w14:textId="77777777" w:rsidR="009C50B3" w:rsidRPr="00A279FC" w:rsidRDefault="009C50B3" w:rsidP="00360833">
            <w:pPr>
              <w:jc w:val="both"/>
              <w:rPr>
                <w:rFonts w:cstheme="minorHAnsi"/>
                <w:bCs/>
                <w:smallCaps/>
                <w:sz w:val="20"/>
                <w:szCs w:val="20"/>
              </w:rPr>
            </w:pPr>
          </w:p>
        </w:tc>
      </w:tr>
      <w:tr w:rsidR="009C50B3" w:rsidRPr="00ED4527" w14:paraId="67FDDB85" w14:textId="77777777" w:rsidTr="00A279FC">
        <w:trPr>
          <w:cantSplit/>
          <w:trHeight w:val="97"/>
        </w:trPr>
        <w:tc>
          <w:tcPr>
            <w:tcW w:w="365" w:type="dxa"/>
            <w:vMerge/>
            <w:vAlign w:val="center"/>
          </w:tcPr>
          <w:p w14:paraId="32E3C711" w14:textId="77777777" w:rsidR="009C50B3" w:rsidRPr="00A279FC" w:rsidRDefault="009C50B3" w:rsidP="00360833">
            <w:pPr>
              <w:jc w:val="both"/>
              <w:rPr>
                <w:rFonts w:cstheme="minorHAnsi"/>
                <w:b/>
                <w:bCs/>
                <w:smallCaps/>
                <w:sz w:val="20"/>
                <w:szCs w:val="20"/>
              </w:rPr>
            </w:pPr>
          </w:p>
        </w:tc>
        <w:tc>
          <w:tcPr>
            <w:tcW w:w="2039" w:type="dxa"/>
            <w:vMerge/>
            <w:vAlign w:val="center"/>
          </w:tcPr>
          <w:p w14:paraId="67589D9B" w14:textId="77777777" w:rsidR="009C50B3" w:rsidRPr="00A279FC" w:rsidRDefault="009C50B3" w:rsidP="00360833">
            <w:pPr>
              <w:jc w:val="both"/>
              <w:rPr>
                <w:rFonts w:cstheme="minorHAnsi"/>
                <w:smallCaps/>
                <w:sz w:val="20"/>
                <w:szCs w:val="20"/>
              </w:rPr>
            </w:pPr>
          </w:p>
        </w:tc>
        <w:tc>
          <w:tcPr>
            <w:tcW w:w="620" w:type="dxa"/>
            <w:vMerge/>
            <w:vAlign w:val="center"/>
          </w:tcPr>
          <w:p w14:paraId="4DA3399F" w14:textId="77777777" w:rsidR="009C50B3" w:rsidRPr="00A279FC" w:rsidRDefault="009C50B3" w:rsidP="00360833">
            <w:pPr>
              <w:jc w:val="both"/>
              <w:rPr>
                <w:rFonts w:cstheme="minorHAnsi"/>
                <w:smallCaps/>
                <w:sz w:val="20"/>
                <w:szCs w:val="20"/>
              </w:rPr>
            </w:pPr>
          </w:p>
        </w:tc>
        <w:tc>
          <w:tcPr>
            <w:tcW w:w="531" w:type="dxa"/>
            <w:vMerge/>
            <w:vAlign w:val="center"/>
          </w:tcPr>
          <w:p w14:paraId="09E65B56" w14:textId="77777777" w:rsidR="009C50B3" w:rsidRPr="00A279FC" w:rsidRDefault="009C50B3" w:rsidP="00360833">
            <w:pPr>
              <w:jc w:val="both"/>
              <w:rPr>
                <w:rFonts w:cstheme="minorHAnsi"/>
                <w:smallCaps/>
                <w:sz w:val="20"/>
                <w:szCs w:val="20"/>
              </w:rPr>
            </w:pPr>
          </w:p>
        </w:tc>
        <w:tc>
          <w:tcPr>
            <w:tcW w:w="1979" w:type="dxa"/>
            <w:shd w:val="clear" w:color="auto" w:fill="auto"/>
            <w:vAlign w:val="center"/>
          </w:tcPr>
          <w:p w14:paraId="5AAA511F" w14:textId="19634458"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Aree piccole 15</w:t>
            </w:r>
            <w:r w:rsidR="00A279FC">
              <w:rPr>
                <w:rFonts w:ascii="Calibri" w:eastAsia="Times New Roman" w:hAnsi="Calibri" w:cs="Calibri"/>
                <w:iCs/>
                <w:sz w:val="20"/>
                <w:szCs w:val="20"/>
                <w:lang w:eastAsia="it-IT"/>
              </w:rPr>
              <w:t> </w:t>
            </w:r>
            <w:r w:rsidRPr="00A279FC">
              <w:rPr>
                <w:rFonts w:ascii="Symbol" w:eastAsia="Times New Roman" w:hAnsi="Symbol" w:cs="Calibri"/>
                <w:iCs/>
                <w:sz w:val="20"/>
                <w:szCs w:val="20"/>
                <w:lang w:eastAsia="it-IT"/>
              </w:rPr>
              <w:t></w:t>
            </w:r>
            <w:r w:rsidRPr="00A279FC">
              <w:rPr>
                <w:rFonts w:ascii="Calibri" w:eastAsia="Times New Roman" w:hAnsi="Calibri" w:cs="Calibri"/>
                <w:iCs/>
                <w:sz w:val="20"/>
                <w:szCs w:val="20"/>
                <w:lang w:eastAsia="it-IT"/>
              </w:rPr>
              <w:t>m in diametro</w:t>
            </w:r>
          </w:p>
        </w:tc>
        <w:tc>
          <w:tcPr>
            <w:tcW w:w="1134" w:type="dxa"/>
            <w:shd w:val="clear" w:color="auto" w:fill="auto"/>
            <w:vAlign w:val="center"/>
          </w:tcPr>
          <w:p w14:paraId="52F6E97A" w14:textId="3EC38F3D"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1.0 eV</w:t>
            </w:r>
          </w:p>
        </w:tc>
        <w:tc>
          <w:tcPr>
            <w:tcW w:w="984" w:type="dxa"/>
            <w:shd w:val="clear" w:color="auto" w:fill="auto"/>
            <w:vAlign w:val="center"/>
          </w:tcPr>
          <w:p w14:paraId="654AAC29" w14:textId="69B6B16D"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 xml:space="preserve">100 </w:t>
            </w:r>
            <w:proofErr w:type="spellStart"/>
            <w:r w:rsidRPr="00A279FC">
              <w:rPr>
                <w:rFonts w:ascii="Calibri" w:eastAsia="Times New Roman" w:hAnsi="Calibri" w:cs="Calibri"/>
                <w:iCs/>
                <w:sz w:val="20"/>
                <w:szCs w:val="20"/>
                <w:lang w:eastAsia="it-IT"/>
              </w:rPr>
              <w:t>Kcps</w:t>
            </w:r>
            <w:proofErr w:type="spellEnd"/>
          </w:p>
        </w:tc>
        <w:tc>
          <w:tcPr>
            <w:tcW w:w="864" w:type="dxa"/>
            <w:vMerge/>
            <w:vAlign w:val="center"/>
          </w:tcPr>
          <w:p w14:paraId="7CBB8A64" w14:textId="77777777" w:rsidR="009C50B3" w:rsidRPr="00A279FC" w:rsidRDefault="009C50B3" w:rsidP="00360833">
            <w:pPr>
              <w:jc w:val="both"/>
              <w:rPr>
                <w:rFonts w:cstheme="minorHAnsi"/>
                <w:smallCaps/>
                <w:sz w:val="20"/>
                <w:szCs w:val="20"/>
              </w:rPr>
            </w:pPr>
          </w:p>
        </w:tc>
        <w:tc>
          <w:tcPr>
            <w:tcW w:w="832" w:type="dxa"/>
            <w:vMerge/>
            <w:vAlign w:val="center"/>
          </w:tcPr>
          <w:p w14:paraId="41B914F1" w14:textId="77777777" w:rsidR="009C50B3" w:rsidRPr="00A279FC" w:rsidRDefault="009C50B3" w:rsidP="00360833">
            <w:pPr>
              <w:jc w:val="both"/>
              <w:rPr>
                <w:rFonts w:cstheme="minorHAnsi"/>
                <w:smallCaps/>
                <w:sz w:val="20"/>
                <w:szCs w:val="20"/>
              </w:rPr>
            </w:pPr>
          </w:p>
        </w:tc>
        <w:tc>
          <w:tcPr>
            <w:tcW w:w="707" w:type="dxa"/>
            <w:vMerge/>
            <w:vAlign w:val="center"/>
          </w:tcPr>
          <w:p w14:paraId="746529B4" w14:textId="77777777" w:rsidR="009C50B3" w:rsidRPr="00A279FC" w:rsidRDefault="009C50B3" w:rsidP="00360833">
            <w:pPr>
              <w:jc w:val="both"/>
              <w:rPr>
                <w:rFonts w:cstheme="minorHAnsi"/>
                <w:bCs/>
                <w:smallCaps/>
                <w:sz w:val="20"/>
                <w:szCs w:val="20"/>
              </w:rPr>
            </w:pPr>
          </w:p>
        </w:tc>
      </w:tr>
      <w:tr w:rsidR="009C50B3" w:rsidRPr="00ED4527" w14:paraId="54A80429" w14:textId="77777777" w:rsidTr="00A279FC">
        <w:trPr>
          <w:cantSplit/>
          <w:trHeight w:val="97"/>
        </w:trPr>
        <w:tc>
          <w:tcPr>
            <w:tcW w:w="365" w:type="dxa"/>
            <w:vMerge/>
            <w:vAlign w:val="center"/>
          </w:tcPr>
          <w:p w14:paraId="10DB6459" w14:textId="77777777" w:rsidR="009C50B3" w:rsidRPr="00A279FC" w:rsidRDefault="009C50B3" w:rsidP="00360833">
            <w:pPr>
              <w:jc w:val="both"/>
              <w:rPr>
                <w:rFonts w:cstheme="minorHAnsi"/>
                <w:b/>
                <w:bCs/>
                <w:smallCaps/>
                <w:sz w:val="20"/>
                <w:szCs w:val="20"/>
              </w:rPr>
            </w:pPr>
          </w:p>
        </w:tc>
        <w:tc>
          <w:tcPr>
            <w:tcW w:w="2039" w:type="dxa"/>
            <w:vMerge/>
            <w:vAlign w:val="center"/>
          </w:tcPr>
          <w:p w14:paraId="4BA55471" w14:textId="77777777" w:rsidR="009C50B3" w:rsidRPr="00A279FC" w:rsidRDefault="009C50B3" w:rsidP="00360833">
            <w:pPr>
              <w:jc w:val="both"/>
              <w:rPr>
                <w:rFonts w:cstheme="minorHAnsi"/>
                <w:smallCaps/>
                <w:sz w:val="20"/>
                <w:szCs w:val="20"/>
              </w:rPr>
            </w:pPr>
          </w:p>
        </w:tc>
        <w:tc>
          <w:tcPr>
            <w:tcW w:w="620" w:type="dxa"/>
            <w:vMerge/>
            <w:vAlign w:val="center"/>
          </w:tcPr>
          <w:p w14:paraId="20A5500A" w14:textId="77777777" w:rsidR="009C50B3" w:rsidRPr="00A279FC" w:rsidRDefault="009C50B3" w:rsidP="00360833">
            <w:pPr>
              <w:jc w:val="both"/>
              <w:rPr>
                <w:rFonts w:cstheme="minorHAnsi"/>
                <w:smallCaps/>
                <w:sz w:val="20"/>
                <w:szCs w:val="20"/>
              </w:rPr>
            </w:pPr>
          </w:p>
        </w:tc>
        <w:tc>
          <w:tcPr>
            <w:tcW w:w="531" w:type="dxa"/>
            <w:vMerge/>
            <w:vAlign w:val="center"/>
          </w:tcPr>
          <w:p w14:paraId="00FC5313" w14:textId="77777777" w:rsidR="009C50B3" w:rsidRPr="00A279FC" w:rsidRDefault="009C50B3" w:rsidP="00360833">
            <w:pPr>
              <w:jc w:val="both"/>
              <w:rPr>
                <w:rFonts w:cstheme="minorHAnsi"/>
                <w:smallCaps/>
                <w:sz w:val="20"/>
                <w:szCs w:val="20"/>
              </w:rPr>
            </w:pPr>
          </w:p>
        </w:tc>
        <w:tc>
          <w:tcPr>
            <w:tcW w:w="1979" w:type="dxa"/>
            <w:shd w:val="clear" w:color="auto" w:fill="auto"/>
            <w:vAlign w:val="center"/>
          </w:tcPr>
          <w:p w14:paraId="62BAB6D0" w14:textId="40C3E3A0"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 xml:space="preserve">Aree piccole 15 </w:t>
            </w:r>
            <w:r w:rsidRPr="00A279FC">
              <w:rPr>
                <w:rFonts w:ascii="Symbol" w:eastAsia="Times New Roman" w:hAnsi="Symbol" w:cs="Calibri"/>
                <w:iCs/>
                <w:sz w:val="20"/>
                <w:szCs w:val="20"/>
                <w:lang w:eastAsia="it-IT"/>
              </w:rPr>
              <w:t></w:t>
            </w:r>
            <w:r w:rsidRPr="00A279FC">
              <w:rPr>
                <w:rFonts w:ascii="Calibri" w:eastAsia="Times New Roman" w:hAnsi="Calibri" w:cs="Calibri"/>
                <w:iCs/>
                <w:sz w:val="20"/>
                <w:szCs w:val="20"/>
                <w:lang w:eastAsia="it-IT"/>
              </w:rPr>
              <w:t>m in diametro</w:t>
            </w:r>
          </w:p>
        </w:tc>
        <w:tc>
          <w:tcPr>
            <w:tcW w:w="1134" w:type="dxa"/>
            <w:shd w:val="clear" w:color="auto" w:fill="auto"/>
            <w:vAlign w:val="center"/>
          </w:tcPr>
          <w:p w14:paraId="30042533" w14:textId="6F5ADCEA"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0.6 eV</w:t>
            </w:r>
          </w:p>
        </w:tc>
        <w:tc>
          <w:tcPr>
            <w:tcW w:w="984" w:type="dxa"/>
            <w:shd w:val="clear" w:color="auto" w:fill="auto"/>
            <w:vAlign w:val="center"/>
          </w:tcPr>
          <w:p w14:paraId="6B0B9F4C" w14:textId="1BB28536" w:rsidR="009C50B3" w:rsidRPr="00A279FC" w:rsidRDefault="009C50B3" w:rsidP="00360833">
            <w:pPr>
              <w:jc w:val="both"/>
              <w:rPr>
                <w:rFonts w:cstheme="minorHAnsi"/>
                <w:smallCaps/>
                <w:sz w:val="20"/>
                <w:szCs w:val="20"/>
              </w:rPr>
            </w:pPr>
            <w:r w:rsidRPr="00A279FC">
              <w:rPr>
                <w:rFonts w:ascii="Calibri" w:eastAsia="Times New Roman" w:hAnsi="Calibri" w:cs="Calibri"/>
                <w:iCs/>
                <w:sz w:val="20"/>
                <w:szCs w:val="20"/>
                <w:lang w:eastAsia="it-IT"/>
              </w:rPr>
              <w:t xml:space="preserve">30 </w:t>
            </w:r>
            <w:proofErr w:type="spellStart"/>
            <w:r w:rsidRPr="00A279FC">
              <w:rPr>
                <w:rFonts w:ascii="Calibri" w:eastAsia="Times New Roman" w:hAnsi="Calibri" w:cs="Calibri"/>
                <w:iCs/>
                <w:sz w:val="20"/>
                <w:szCs w:val="20"/>
                <w:lang w:eastAsia="it-IT"/>
              </w:rPr>
              <w:t>Kcps</w:t>
            </w:r>
            <w:proofErr w:type="spellEnd"/>
          </w:p>
        </w:tc>
        <w:tc>
          <w:tcPr>
            <w:tcW w:w="864" w:type="dxa"/>
            <w:vMerge/>
            <w:vAlign w:val="center"/>
          </w:tcPr>
          <w:p w14:paraId="37EB0492" w14:textId="77777777" w:rsidR="009C50B3" w:rsidRPr="00A279FC" w:rsidRDefault="009C50B3" w:rsidP="00360833">
            <w:pPr>
              <w:jc w:val="both"/>
              <w:rPr>
                <w:rFonts w:cstheme="minorHAnsi"/>
                <w:smallCaps/>
                <w:sz w:val="20"/>
                <w:szCs w:val="20"/>
              </w:rPr>
            </w:pPr>
          </w:p>
        </w:tc>
        <w:tc>
          <w:tcPr>
            <w:tcW w:w="832" w:type="dxa"/>
            <w:vMerge/>
            <w:vAlign w:val="center"/>
          </w:tcPr>
          <w:p w14:paraId="4E1B31E0" w14:textId="77777777" w:rsidR="009C50B3" w:rsidRPr="00A279FC" w:rsidRDefault="009C50B3" w:rsidP="00360833">
            <w:pPr>
              <w:jc w:val="both"/>
              <w:rPr>
                <w:rFonts w:cstheme="minorHAnsi"/>
                <w:smallCaps/>
                <w:sz w:val="20"/>
                <w:szCs w:val="20"/>
              </w:rPr>
            </w:pPr>
          </w:p>
        </w:tc>
        <w:tc>
          <w:tcPr>
            <w:tcW w:w="707" w:type="dxa"/>
            <w:vMerge/>
            <w:vAlign w:val="center"/>
          </w:tcPr>
          <w:p w14:paraId="04553A3E" w14:textId="77777777" w:rsidR="009C50B3" w:rsidRPr="00A279FC" w:rsidRDefault="009C50B3" w:rsidP="00360833">
            <w:pPr>
              <w:jc w:val="both"/>
              <w:rPr>
                <w:rFonts w:cstheme="minorHAnsi"/>
                <w:bCs/>
                <w:smallCaps/>
                <w:sz w:val="20"/>
                <w:szCs w:val="20"/>
              </w:rPr>
            </w:pPr>
          </w:p>
        </w:tc>
      </w:tr>
      <w:tr w:rsidR="009C50B3" w:rsidRPr="00ED4527" w14:paraId="1BC6A913" w14:textId="77777777" w:rsidTr="00A279FC">
        <w:trPr>
          <w:cantSplit/>
          <w:trHeight w:val="283"/>
        </w:trPr>
        <w:tc>
          <w:tcPr>
            <w:tcW w:w="365" w:type="dxa"/>
            <w:vAlign w:val="center"/>
          </w:tcPr>
          <w:p w14:paraId="30F39F08" w14:textId="17EB6450" w:rsidR="009C50B3" w:rsidRPr="00A279FC" w:rsidRDefault="009C50B3" w:rsidP="00360833">
            <w:pPr>
              <w:jc w:val="both"/>
              <w:rPr>
                <w:rFonts w:cstheme="minorHAnsi"/>
                <w:b/>
                <w:bCs/>
                <w:smallCaps/>
                <w:sz w:val="20"/>
                <w:szCs w:val="20"/>
              </w:rPr>
            </w:pPr>
            <w:r w:rsidRPr="00A279FC">
              <w:rPr>
                <w:rFonts w:cstheme="minorHAnsi"/>
                <w:b/>
                <w:bCs/>
                <w:smallCaps/>
                <w:sz w:val="20"/>
                <w:szCs w:val="20"/>
              </w:rPr>
              <w:t>5</w:t>
            </w:r>
          </w:p>
        </w:tc>
        <w:tc>
          <w:tcPr>
            <w:tcW w:w="2039" w:type="dxa"/>
            <w:vAlign w:val="center"/>
          </w:tcPr>
          <w:p w14:paraId="0D28B3F3" w14:textId="1B7AB1F6" w:rsidR="009C50B3" w:rsidRPr="00A279FC" w:rsidRDefault="009C50B3" w:rsidP="00360833">
            <w:pPr>
              <w:jc w:val="both"/>
              <w:rPr>
                <w:rFonts w:cstheme="minorHAnsi"/>
                <w:smallCaps/>
                <w:sz w:val="20"/>
                <w:szCs w:val="20"/>
              </w:rPr>
            </w:pPr>
            <w:r w:rsidRPr="00A279FC">
              <w:rPr>
                <w:rFonts w:cstheme="minorHAnsi"/>
                <w:smallCaps/>
                <w:sz w:val="20"/>
                <w:szCs w:val="20"/>
              </w:rPr>
              <w:t>risoluzione laterale per mappe chimiche</w:t>
            </w:r>
          </w:p>
        </w:tc>
        <w:tc>
          <w:tcPr>
            <w:tcW w:w="620" w:type="dxa"/>
            <w:vAlign w:val="center"/>
          </w:tcPr>
          <w:p w14:paraId="6D8C3409" w14:textId="3E9A3775" w:rsidR="009C50B3" w:rsidRPr="00A279FC" w:rsidRDefault="009C50B3" w:rsidP="00360833">
            <w:pPr>
              <w:jc w:val="both"/>
              <w:rPr>
                <w:rFonts w:cstheme="minorHAnsi"/>
                <w:smallCaps/>
                <w:sz w:val="20"/>
                <w:szCs w:val="20"/>
              </w:rPr>
            </w:pPr>
            <w:r w:rsidRPr="00A279FC">
              <w:rPr>
                <w:rFonts w:cstheme="minorHAnsi"/>
                <w:smallCaps/>
                <w:sz w:val="20"/>
                <w:szCs w:val="20"/>
              </w:rPr>
              <w:t>8</w:t>
            </w:r>
          </w:p>
        </w:tc>
        <w:tc>
          <w:tcPr>
            <w:tcW w:w="531" w:type="dxa"/>
            <w:vAlign w:val="center"/>
          </w:tcPr>
          <w:p w14:paraId="36B53767" w14:textId="08EC7461" w:rsidR="009C50B3" w:rsidRPr="00A279FC" w:rsidRDefault="009C50B3" w:rsidP="00360833">
            <w:pPr>
              <w:jc w:val="both"/>
              <w:rPr>
                <w:rFonts w:cstheme="minorHAnsi"/>
                <w:smallCaps/>
                <w:sz w:val="20"/>
                <w:szCs w:val="20"/>
              </w:rPr>
            </w:pPr>
            <w:r w:rsidRPr="00A279FC">
              <w:rPr>
                <w:rFonts w:cstheme="minorHAnsi"/>
                <w:smallCaps/>
                <w:sz w:val="20"/>
                <w:szCs w:val="20"/>
              </w:rPr>
              <w:t>5.1</w:t>
            </w:r>
          </w:p>
        </w:tc>
        <w:tc>
          <w:tcPr>
            <w:tcW w:w="4097" w:type="dxa"/>
            <w:gridSpan w:val="3"/>
            <w:shd w:val="clear" w:color="auto" w:fill="auto"/>
            <w:vAlign w:val="center"/>
          </w:tcPr>
          <w:p w14:paraId="27E06A53" w14:textId="7ECE76DE" w:rsidR="009C50B3" w:rsidRPr="00A279FC" w:rsidRDefault="009C50B3" w:rsidP="00360833">
            <w:pPr>
              <w:jc w:val="both"/>
              <w:rPr>
                <w:rFonts w:ascii="Calibri" w:eastAsia="Times New Roman" w:hAnsi="Calibri" w:cs="Calibri"/>
                <w:iCs/>
                <w:sz w:val="20"/>
                <w:szCs w:val="20"/>
                <w:lang w:eastAsia="it-IT"/>
              </w:rPr>
            </w:pPr>
            <w:r w:rsidRPr="00A279FC">
              <w:rPr>
                <w:rFonts w:cstheme="minorHAnsi"/>
                <w:smallCaps/>
                <w:sz w:val="20"/>
                <w:szCs w:val="20"/>
              </w:rPr>
              <w:t>&lt; 6um</w:t>
            </w:r>
          </w:p>
        </w:tc>
        <w:tc>
          <w:tcPr>
            <w:tcW w:w="864" w:type="dxa"/>
            <w:vAlign w:val="center"/>
          </w:tcPr>
          <w:p w14:paraId="675BA913" w14:textId="58EAC6B1" w:rsidR="009C50B3" w:rsidRPr="00A279FC" w:rsidRDefault="009C50B3" w:rsidP="00360833">
            <w:pPr>
              <w:jc w:val="both"/>
              <w:rPr>
                <w:rFonts w:cstheme="minorHAnsi"/>
                <w:smallCaps/>
                <w:sz w:val="20"/>
                <w:szCs w:val="20"/>
              </w:rPr>
            </w:pPr>
            <w:r w:rsidRPr="00A279FC">
              <w:rPr>
                <w:rFonts w:cstheme="minorHAnsi"/>
                <w:smallCaps/>
                <w:sz w:val="20"/>
                <w:szCs w:val="20"/>
              </w:rPr>
              <w:t>8</w:t>
            </w:r>
          </w:p>
        </w:tc>
        <w:tc>
          <w:tcPr>
            <w:tcW w:w="832" w:type="dxa"/>
            <w:vAlign w:val="center"/>
          </w:tcPr>
          <w:p w14:paraId="42721D36" w14:textId="77777777" w:rsidR="009C50B3" w:rsidRPr="00A279FC" w:rsidRDefault="009C50B3" w:rsidP="00360833">
            <w:pPr>
              <w:jc w:val="both"/>
              <w:rPr>
                <w:rFonts w:cstheme="minorHAnsi"/>
                <w:smallCaps/>
                <w:sz w:val="20"/>
                <w:szCs w:val="20"/>
              </w:rPr>
            </w:pPr>
          </w:p>
        </w:tc>
        <w:tc>
          <w:tcPr>
            <w:tcW w:w="707" w:type="dxa"/>
            <w:vAlign w:val="center"/>
          </w:tcPr>
          <w:p w14:paraId="2ED77C42" w14:textId="77777777" w:rsidR="009C50B3" w:rsidRPr="00A279FC" w:rsidRDefault="009C50B3" w:rsidP="00360833">
            <w:pPr>
              <w:jc w:val="both"/>
              <w:rPr>
                <w:rFonts w:cstheme="minorHAnsi"/>
                <w:bCs/>
                <w:smallCaps/>
                <w:sz w:val="20"/>
                <w:szCs w:val="20"/>
              </w:rPr>
            </w:pPr>
          </w:p>
        </w:tc>
      </w:tr>
      <w:tr w:rsidR="009C50B3" w:rsidRPr="00ED4527" w14:paraId="21E5FC5C" w14:textId="77777777" w:rsidTr="0E38E6BD">
        <w:trPr>
          <w:cantSplit/>
          <w:trHeight w:val="20"/>
        </w:trPr>
        <w:tc>
          <w:tcPr>
            <w:tcW w:w="365" w:type="dxa"/>
            <w:shd w:val="clear" w:color="auto" w:fill="auto"/>
            <w:vAlign w:val="center"/>
          </w:tcPr>
          <w:p w14:paraId="12527F4B" w14:textId="09E12E9E" w:rsidR="009C50B3" w:rsidRPr="00A279FC" w:rsidRDefault="009C50B3" w:rsidP="00360833">
            <w:pPr>
              <w:jc w:val="both"/>
              <w:rPr>
                <w:rFonts w:cstheme="minorHAnsi"/>
                <w:b/>
                <w:bCs/>
                <w:smallCaps/>
                <w:sz w:val="20"/>
                <w:szCs w:val="20"/>
              </w:rPr>
            </w:pPr>
            <w:r w:rsidRPr="00A279FC">
              <w:rPr>
                <w:rFonts w:cstheme="minorHAnsi"/>
                <w:b/>
                <w:bCs/>
                <w:smallCaps/>
                <w:sz w:val="20"/>
                <w:szCs w:val="20"/>
              </w:rPr>
              <w:lastRenderedPageBreak/>
              <w:t>6</w:t>
            </w:r>
          </w:p>
        </w:tc>
        <w:tc>
          <w:tcPr>
            <w:tcW w:w="2039" w:type="dxa"/>
            <w:shd w:val="clear" w:color="auto" w:fill="auto"/>
            <w:vAlign w:val="center"/>
          </w:tcPr>
          <w:p w14:paraId="01EA11DB" w14:textId="021AD5CF" w:rsidR="009C50B3" w:rsidRPr="00A279FC" w:rsidRDefault="009C50B3" w:rsidP="00360833">
            <w:pPr>
              <w:jc w:val="both"/>
              <w:rPr>
                <w:rFonts w:cstheme="minorHAnsi"/>
                <w:smallCaps/>
                <w:sz w:val="20"/>
                <w:szCs w:val="20"/>
              </w:rPr>
            </w:pPr>
            <w:r w:rsidRPr="00A279FC">
              <w:rPr>
                <w:rFonts w:cstheme="minorHAnsi"/>
                <w:smallCaps/>
                <w:sz w:val="20"/>
                <w:szCs w:val="20"/>
              </w:rPr>
              <w:t>Rivelatore di fotoelettroni</w:t>
            </w:r>
          </w:p>
        </w:tc>
        <w:tc>
          <w:tcPr>
            <w:tcW w:w="620" w:type="dxa"/>
            <w:shd w:val="clear" w:color="auto" w:fill="auto"/>
            <w:vAlign w:val="center"/>
          </w:tcPr>
          <w:p w14:paraId="0BBBAC1E" w14:textId="591DCE59" w:rsidR="009C50B3" w:rsidRPr="00A279FC" w:rsidRDefault="009C50B3" w:rsidP="00360833">
            <w:pPr>
              <w:jc w:val="both"/>
              <w:rPr>
                <w:rFonts w:cstheme="minorHAnsi"/>
                <w:smallCaps/>
                <w:sz w:val="20"/>
                <w:szCs w:val="20"/>
              </w:rPr>
            </w:pPr>
            <w:r w:rsidRPr="00A279FC">
              <w:rPr>
                <w:rFonts w:cstheme="minorHAnsi"/>
                <w:smallCaps/>
                <w:sz w:val="20"/>
                <w:szCs w:val="20"/>
              </w:rPr>
              <w:t>10</w:t>
            </w:r>
          </w:p>
        </w:tc>
        <w:tc>
          <w:tcPr>
            <w:tcW w:w="531" w:type="dxa"/>
            <w:shd w:val="clear" w:color="auto" w:fill="auto"/>
            <w:vAlign w:val="center"/>
          </w:tcPr>
          <w:p w14:paraId="39C6BF29" w14:textId="293E932B" w:rsidR="009C50B3" w:rsidRPr="00A279FC" w:rsidRDefault="009C50B3" w:rsidP="00360833">
            <w:pPr>
              <w:jc w:val="both"/>
              <w:rPr>
                <w:rFonts w:cstheme="minorHAnsi"/>
                <w:smallCaps/>
                <w:sz w:val="20"/>
                <w:szCs w:val="20"/>
              </w:rPr>
            </w:pPr>
            <w:r w:rsidRPr="00A279FC">
              <w:rPr>
                <w:rFonts w:cstheme="minorHAnsi"/>
                <w:smallCaps/>
                <w:sz w:val="20"/>
                <w:szCs w:val="20"/>
              </w:rPr>
              <w:t>6.1</w:t>
            </w:r>
          </w:p>
        </w:tc>
        <w:tc>
          <w:tcPr>
            <w:tcW w:w="4097" w:type="dxa"/>
            <w:gridSpan w:val="3"/>
            <w:shd w:val="clear" w:color="auto" w:fill="auto"/>
            <w:vAlign w:val="center"/>
          </w:tcPr>
          <w:p w14:paraId="18A06493" w14:textId="312DE594" w:rsidR="009C50B3" w:rsidRPr="00A279FC" w:rsidRDefault="009C50B3" w:rsidP="00360833">
            <w:pPr>
              <w:jc w:val="both"/>
              <w:rPr>
                <w:rFonts w:cstheme="minorHAnsi"/>
                <w:smallCaps/>
                <w:sz w:val="20"/>
                <w:szCs w:val="20"/>
              </w:rPr>
            </w:pPr>
            <w:proofErr w:type="spellStart"/>
            <w:r w:rsidRPr="00A279FC">
              <w:rPr>
                <w:rFonts w:cstheme="minorHAnsi"/>
                <w:smallCaps/>
                <w:sz w:val="20"/>
                <w:szCs w:val="20"/>
              </w:rPr>
              <w:t>Aquisizione</w:t>
            </w:r>
            <w:proofErr w:type="spellEnd"/>
            <w:r w:rsidRPr="00A279FC">
              <w:rPr>
                <w:rFonts w:cstheme="minorHAnsi"/>
                <w:smallCaps/>
                <w:sz w:val="20"/>
                <w:szCs w:val="20"/>
              </w:rPr>
              <w:t xml:space="preserve"> in </w:t>
            </w:r>
            <w:proofErr w:type="spellStart"/>
            <w:r w:rsidRPr="00A279FC">
              <w:rPr>
                <w:rFonts w:cstheme="minorHAnsi"/>
                <w:smallCaps/>
                <w:sz w:val="20"/>
                <w:szCs w:val="20"/>
              </w:rPr>
              <w:t>modalita</w:t>
            </w:r>
            <w:proofErr w:type="spellEnd"/>
            <w:r w:rsidRPr="00A279FC">
              <w:rPr>
                <w:rFonts w:cstheme="minorHAnsi"/>
                <w:smallCaps/>
                <w:sz w:val="20"/>
                <w:szCs w:val="20"/>
              </w:rPr>
              <w:t xml:space="preserve"> snapshot fino a 128 canali fisici indipendenti</w:t>
            </w:r>
          </w:p>
        </w:tc>
        <w:tc>
          <w:tcPr>
            <w:tcW w:w="864" w:type="dxa"/>
            <w:shd w:val="clear" w:color="auto" w:fill="auto"/>
            <w:vAlign w:val="center"/>
          </w:tcPr>
          <w:p w14:paraId="5C3F1A0A" w14:textId="692AF78D" w:rsidR="009C50B3" w:rsidRPr="00A279FC" w:rsidRDefault="009C50B3" w:rsidP="00360833">
            <w:pPr>
              <w:jc w:val="both"/>
              <w:rPr>
                <w:rFonts w:cstheme="minorHAnsi"/>
                <w:smallCaps/>
                <w:sz w:val="20"/>
                <w:szCs w:val="20"/>
              </w:rPr>
            </w:pPr>
            <w:r w:rsidRPr="00A279FC">
              <w:rPr>
                <w:rFonts w:cstheme="minorHAnsi"/>
                <w:smallCaps/>
                <w:sz w:val="20"/>
                <w:szCs w:val="20"/>
              </w:rPr>
              <w:t>10</w:t>
            </w:r>
          </w:p>
        </w:tc>
        <w:tc>
          <w:tcPr>
            <w:tcW w:w="832" w:type="dxa"/>
            <w:shd w:val="clear" w:color="auto" w:fill="auto"/>
            <w:vAlign w:val="center"/>
          </w:tcPr>
          <w:p w14:paraId="7BD6EC23" w14:textId="77777777" w:rsidR="009C50B3" w:rsidRPr="00A279FC" w:rsidRDefault="009C50B3" w:rsidP="00360833">
            <w:pPr>
              <w:jc w:val="both"/>
              <w:rPr>
                <w:rFonts w:cstheme="minorHAnsi"/>
                <w:smallCaps/>
                <w:sz w:val="20"/>
                <w:szCs w:val="20"/>
              </w:rPr>
            </w:pPr>
          </w:p>
        </w:tc>
        <w:tc>
          <w:tcPr>
            <w:tcW w:w="707" w:type="dxa"/>
            <w:shd w:val="clear" w:color="auto" w:fill="auto"/>
            <w:vAlign w:val="center"/>
          </w:tcPr>
          <w:p w14:paraId="7F2DFA3D" w14:textId="77777777" w:rsidR="009C50B3" w:rsidRPr="00A279FC" w:rsidRDefault="009C50B3" w:rsidP="00360833">
            <w:pPr>
              <w:jc w:val="both"/>
              <w:rPr>
                <w:rFonts w:cstheme="minorHAnsi"/>
                <w:bCs/>
                <w:smallCaps/>
                <w:sz w:val="20"/>
                <w:szCs w:val="20"/>
                <w:highlight w:val="cyan"/>
              </w:rPr>
            </w:pPr>
          </w:p>
        </w:tc>
      </w:tr>
      <w:tr w:rsidR="009C50B3" w:rsidRPr="00ED4527" w14:paraId="237AA3EB" w14:textId="77777777" w:rsidTr="0E38E6BD">
        <w:trPr>
          <w:cantSplit/>
          <w:trHeight w:val="20"/>
        </w:trPr>
        <w:tc>
          <w:tcPr>
            <w:tcW w:w="365" w:type="dxa"/>
            <w:shd w:val="clear" w:color="auto" w:fill="auto"/>
            <w:vAlign w:val="center"/>
          </w:tcPr>
          <w:p w14:paraId="0F0F1530" w14:textId="232790B8" w:rsidR="009C50B3" w:rsidRPr="00A279FC" w:rsidRDefault="009C50B3" w:rsidP="00360833">
            <w:pPr>
              <w:jc w:val="both"/>
              <w:rPr>
                <w:rFonts w:cstheme="minorHAnsi"/>
                <w:b/>
                <w:bCs/>
                <w:smallCaps/>
                <w:sz w:val="20"/>
                <w:szCs w:val="20"/>
              </w:rPr>
            </w:pPr>
            <w:r w:rsidRPr="00A279FC">
              <w:rPr>
                <w:rFonts w:cstheme="minorHAnsi"/>
                <w:b/>
                <w:bCs/>
                <w:smallCaps/>
                <w:sz w:val="20"/>
                <w:szCs w:val="20"/>
              </w:rPr>
              <w:t>7</w:t>
            </w:r>
          </w:p>
        </w:tc>
        <w:tc>
          <w:tcPr>
            <w:tcW w:w="2039" w:type="dxa"/>
            <w:shd w:val="clear" w:color="auto" w:fill="auto"/>
            <w:vAlign w:val="center"/>
          </w:tcPr>
          <w:p w14:paraId="50AC9C04" w14:textId="01B41E7F" w:rsidR="009C50B3" w:rsidRPr="00A279FC" w:rsidRDefault="009C50B3" w:rsidP="00360833">
            <w:pPr>
              <w:jc w:val="both"/>
              <w:rPr>
                <w:smallCaps/>
                <w:sz w:val="20"/>
                <w:szCs w:val="20"/>
              </w:rPr>
            </w:pPr>
            <w:r w:rsidRPr="00A279FC">
              <w:rPr>
                <w:smallCaps/>
                <w:sz w:val="20"/>
                <w:szCs w:val="20"/>
              </w:rPr>
              <w:t xml:space="preserve">Area di analisi </w:t>
            </w:r>
          </w:p>
        </w:tc>
        <w:tc>
          <w:tcPr>
            <w:tcW w:w="620" w:type="dxa"/>
            <w:shd w:val="clear" w:color="auto" w:fill="auto"/>
            <w:vAlign w:val="center"/>
          </w:tcPr>
          <w:p w14:paraId="08EA2D88" w14:textId="4ACFC815" w:rsidR="009C50B3" w:rsidRPr="00A279FC" w:rsidRDefault="009C50B3" w:rsidP="00360833">
            <w:pPr>
              <w:jc w:val="both"/>
              <w:rPr>
                <w:rFonts w:cstheme="minorHAnsi"/>
                <w:smallCaps/>
                <w:sz w:val="20"/>
                <w:szCs w:val="20"/>
              </w:rPr>
            </w:pPr>
            <w:r w:rsidRPr="00A279FC">
              <w:rPr>
                <w:rFonts w:cstheme="minorHAnsi"/>
                <w:smallCaps/>
                <w:sz w:val="20"/>
                <w:szCs w:val="20"/>
              </w:rPr>
              <w:t>8</w:t>
            </w:r>
          </w:p>
        </w:tc>
        <w:tc>
          <w:tcPr>
            <w:tcW w:w="531" w:type="dxa"/>
            <w:shd w:val="clear" w:color="auto" w:fill="auto"/>
            <w:vAlign w:val="center"/>
          </w:tcPr>
          <w:p w14:paraId="1AE17959" w14:textId="5AA95498" w:rsidR="009C50B3" w:rsidRPr="00A279FC" w:rsidRDefault="009C50B3" w:rsidP="00360833">
            <w:pPr>
              <w:jc w:val="both"/>
              <w:rPr>
                <w:rFonts w:cstheme="minorHAnsi"/>
                <w:smallCaps/>
                <w:sz w:val="20"/>
                <w:szCs w:val="20"/>
              </w:rPr>
            </w:pPr>
            <w:r w:rsidRPr="00A279FC">
              <w:rPr>
                <w:rFonts w:cstheme="minorHAnsi"/>
                <w:smallCaps/>
                <w:sz w:val="20"/>
                <w:szCs w:val="20"/>
              </w:rPr>
              <w:t>7.1</w:t>
            </w:r>
          </w:p>
        </w:tc>
        <w:tc>
          <w:tcPr>
            <w:tcW w:w="4097" w:type="dxa"/>
            <w:gridSpan w:val="3"/>
            <w:shd w:val="clear" w:color="auto" w:fill="auto"/>
            <w:vAlign w:val="center"/>
          </w:tcPr>
          <w:p w14:paraId="5EBDF84B" w14:textId="7602A1FC" w:rsidR="009C50B3" w:rsidRPr="00A279FC" w:rsidRDefault="009C50B3" w:rsidP="00360833">
            <w:pPr>
              <w:jc w:val="both"/>
              <w:rPr>
                <w:smallCaps/>
                <w:sz w:val="20"/>
                <w:szCs w:val="20"/>
              </w:rPr>
            </w:pPr>
            <w:r w:rsidRPr="00A279FC">
              <w:rPr>
                <w:smallCaps/>
                <w:sz w:val="20"/>
                <w:szCs w:val="20"/>
              </w:rPr>
              <w:t xml:space="preserve">Possibilità di definire l’ area di analisi con la stessa sorgente a partire da un area minima di 10 </w:t>
            </w:r>
            <w:proofErr w:type="spellStart"/>
            <w:r w:rsidRPr="00A279FC">
              <w:rPr>
                <w:smallCaps/>
                <w:sz w:val="20"/>
                <w:szCs w:val="20"/>
              </w:rPr>
              <w:t>um</w:t>
            </w:r>
            <w:proofErr w:type="spellEnd"/>
            <w:r w:rsidRPr="00A279FC">
              <w:rPr>
                <w:smallCaps/>
                <w:sz w:val="20"/>
                <w:szCs w:val="20"/>
              </w:rPr>
              <w:t xml:space="preserve"> fino a un area di alcune centinaia di micron di diametro con incrementi di almeno 5 </w:t>
            </w:r>
            <w:proofErr w:type="spellStart"/>
            <w:r w:rsidRPr="00A279FC">
              <w:rPr>
                <w:rFonts w:cstheme="minorHAnsi"/>
                <w:smallCaps/>
                <w:sz w:val="20"/>
                <w:szCs w:val="20"/>
              </w:rPr>
              <w:t>um</w:t>
            </w:r>
            <w:proofErr w:type="spellEnd"/>
          </w:p>
          <w:p w14:paraId="56F914FC" w14:textId="621C77B7" w:rsidR="009C50B3" w:rsidRPr="00A279FC" w:rsidRDefault="009C50B3" w:rsidP="00360833">
            <w:pPr>
              <w:jc w:val="both"/>
              <w:rPr>
                <w:smallCaps/>
                <w:sz w:val="20"/>
                <w:szCs w:val="20"/>
              </w:rPr>
            </w:pPr>
          </w:p>
        </w:tc>
        <w:tc>
          <w:tcPr>
            <w:tcW w:w="864" w:type="dxa"/>
            <w:shd w:val="clear" w:color="auto" w:fill="auto"/>
            <w:vAlign w:val="center"/>
          </w:tcPr>
          <w:p w14:paraId="2CA6F698" w14:textId="2D1F41AF" w:rsidR="009C50B3" w:rsidRPr="00A279FC" w:rsidRDefault="009C50B3" w:rsidP="00360833">
            <w:pPr>
              <w:jc w:val="both"/>
              <w:rPr>
                <w:rFonts w:cstheme="minorHAnsi"/>
                <w:smallCaps/>
                <w:sz w:val="20"/>
                <w:szCs w:val="20"/>
              </w:rPr>
            </w:pPr>
            <w:r w:rsidRPr="00A279FC">
              <w:rPr>
                <w:rFonts w:cstheme="minorHAnsi"/>
                <w:smallCaps/>
                <w:sz w:val="20"/>
                <w:szCs w:val="20"/>
              </w:rPr>
              <w:t>8</w:t>
            </w:r>
          </w:p>
        </w:tc>
        <w:tc>
          <w:tcPr>
            <w:tcW w:w="832" w:type="dxa"/>
            <w:shd w:val="clear" w:color="auto" w:fill="auto"/>
            <w:vAlign w:val="center"/>
          </w:tcPr>
          <w:p w14:paraId="1C4EE00A" w14:textId="77777777" w:rsidR="009C50B3" w:rsidRPr="00A279FC" w:rsidRDefault="009C50B3" w:rsidP="00360833">
            <w:pPr>
              <w:jc w:val="both"/>
              <w:rPr>
                <w:rFonts w:cstheme="minorHAnsi"/>
                <w:smallCaps/>
                <w:sz w:val="20"/>
                <w:szCs w:val="20"/>
              </w:rPr>
            </w:pPr>
          </w:p>
        </w:tc>
        <w:tc>
          <w:tcPr>
            <w:tcW w:w="707" w:type="dxa"/>
            <w:shd w:val="clear" w:color="auto" w:fill="auto"/>
            <w:vAlign w:val="center"/>
          </w:tcPr>
          <w:p w14:paraId="18F5A9AA" w14:textId="77777777" w:rsidR="009C50B3" w:rsidRPr="00A279FC" w:rsidRDefault="009C50B3" w:rsidP="00360833">
            <w:pPr>
              <w:jc w:val="both"/>
              <w:rPr>
                <w:rFonts w:cstheme="minorHAnsi"/>
                <w:bCs/>
                <w:smallCaps/>
                <w:sz w:val="20"/>
                <w:szCs w:val="20"/>
              </w:rPr>
            </w:pPr>
          </w:p>
        </w:tc>
      </w:tr>
      <w:tr w:rsidR="009C50B3" w:rsidRPr="00ED4527" w14:paraId="1B0DF9D8" w14:textId="77777777" w:rsidTr="0E38E6BD">
        <w:trPr>
          <w:cantSplit/>
          <w:trHeight w:val="20"/>
        </w:trPr>
        <w:tc>
          <w:tcPr>
            <w:tcW w:w="365" w:type="dxa"/>
            <w:shd w:val="clear" w:color="auto" w:fill="auto"/>
            <w:vAlign w:val="center"/>
          </w:tcPr>
          <w:p w14:paraId="27FFDC2C" w14:textId="1B21E8DB" w:rsidR="009C50B3" w:rsidRPr="00A279FC" w:rsidRDefault="009C50B3" w:rsidP="00360833">
            <w:pPr>
              <w:jc w:val="both"/>
              <w:rPr>
                <w:rFonts w:cstheme="minorHAnsi"/>
                <w:b/>
                <w:bCs/>
                <w:smallCaps/>
                <w:sz w:val="20"/>
                <w:szCs w:val="20"/>
              </w:rPr>
            </w:pPr>
            <w:r w:rsidRPr="00A279FC">
              <w:rPr>
                <w:rFonts w:cstheme="minorHAnsi"/>
                <w:b/>
                <w:bCs/>
                <w:smallCaps/>
                <w:sz w:val="20"/>
                <w:szCs w:val="20"/>
              </w:rPr>
              <w:t>8</w:t>
            </w:r>
          </w:p>
        </w:tc>
        <w:tc>
          <w:tcPr>
            <w:tcW w:w="2039" w:type="dxa"/>
            <w:shd w:val="clear" w:color="auto" w:fill="auto"/>
            <w:vAlign w:val="center"/>
          </w:tcPr>
          <w:p w14:paraId="1DAE5DE7" w14:textId="271D8B56" w:rsidR="009C50B3" w:rsidRPr="00A279FC" w:rsidRDefault="009C50B3" w:rsidP="00360833">
            <w:pPr>
              <w:jc w:val="both"/>
              <w:rPr>
                <w:rFonts w:cstheme="minorHAnsi"/>
                <w:smallCaps/>
                <w:sz w:val="20"/>
                <w:szCs w:val="20"/>
              </w:rPr>
            </w:pPr>
            <w:r w:rsidRPr="00A279FC">
              <w:rPr>
                <w:rFonts w:cstheme="minorHAnsi"/>
                <w:smallCaps/>
                <w:sz w:val="20"/>
                <w:szCs w:val="20"/>
              </w:rPr>
              <w:t>Sistema di acquisizione</w:t>
            </w:r>
          </w:p>
        </w:tc>
        <w:tc>
          <w:tcPr>
            <w:tcW w:w="620" w:type="dxa"/>
            <w:shd w:val="clear" w:color="auto" w:fill="auto"/>
            <w:vAlign w:val="center"/>
          </w:tcPr>
          <w:p w14:paraId="45551932" w14:textId="4BBDEB3A" w:rsidR="009C50B3" w:rsidRPr="00A279FC" w:rsidRDefault="009C50B3" w:rsidP="00360833">
            <w:pPr>
              <w:jc w:val="both"/>
              <w:rPr>
                <w:rFonts w:cstheme="minorHAnsi"/>
                <w:smallCaps/>
                <w:sz w:val="20"/>
                <w:szCs w:val="20"/>
              </w:rPr>
            </w:pPr>
            <w:r w:rsidRPr="00A279FC">
              <w:rPr>
                <w:rFonts w:cstheme="minorHAnsi"/>
                <w:smallCaps/>
                <w:sz w:val="20"/>
                <w:szCs w:val="20"/>
              </w:rPr>
              <w:t>8</w:t>
            </w:r>
          </w:p>
        </w:tc>
        <w:tc>
          <w:tcPr>
            <w:tcW w:w="531" w:type="dxa"/>
            <w:shd w:val="clear" w:color="auto" w:fill="auto"/>
            <w:vAlign w:val="center"/>
          </w:tcPr>
          <w:p w14:paraId="6CB4686E" w14:textId="62DCCD54" w:rsidR="009C50B3" w:rsidRPr="00A279FC" w:rsidRDefault="009C50B3" w:rsidP="00360833">
            <w:pPr>
              <w:jc w:val="both"/>
              <w:rPr>
                <w:rFonts w:cstheme="minorHAnsi"/>
                <w:smallCaps/>
                <w:sz w:val="20"/>
                <w:szCs w:val="20"/>
              </w:rPr>
            </w:pPr>
            <w:r w:rsidRPr="00A279FC">
              <w:rPr>
                <w:rFonts w:cstheme="minorHAnsi"/>
                <w:smallCaps/>
                <w:sz w:val="20"/>
                <w:szCs w:val="20"/>
              </w:rPr>
              <w:t>8.1</w:t>
            </w:r>
          </w:p>
        </w:tc>
        <w:tc>
          <w:tcPr>
            <w:tcW w:w="4097" w:type="dxa"/>
            <w:gridSpan w:val="3"/>
            <w:shd w:val="clear" w:color="auto" w:fill="auto"/>
            <w:vAlign w:val="center"/>
          </w:tcPr>
          <w:p w14:paraId="601738EC" w14:textId="0C90693C" w:rsidR="009C50B3" w:rsidRPr="00A279FC" w:rsidRDefault="009C50B3" w:rsidP="00360833">
            <w:pPr>
              <w:jc w:val="both"/>
              <w:rPr>
                <w:rFonts w:cstheme="minorHAnsi"/>
                <w:smallCaps/>
                <w:sz w:val="20"/>
                <w:szCs w:val="20"/>
              </w:rPr>
            </w:pPr>
            <w:r w:rsidRPr="00A279FC">
              <w:rPr>
                <w:rFonts w:cstheme="minorHAnsi"/>
                <w:smallCaps/>
                <w:sz w:val="20"/>
                <w:szCs w:val="20"/>
              </w:rPr>
              <w:t>completamente elettrostatico per una migliore flessibilità in termini di prestazione indipendentemente dalla natura e dimensione dei campioni da analizzare (Tutte le specifiche strumentali devono essere ottenute e dimostrate in queste condizioni).</w:t>
            </w:r>
          </w:p>
        </w:tc>
        <w:tc>
          <w:tcPr>
            <w:tcW w:w="864" w:type="dxa"/>
            <w:shd w:val="clear" w:color="auto" w:fill="auto"/>
            <w:vAlign w:val="center"/>
          </w:tcPr>
          <w:p w14:paraId="75EFA467" w14:textId="4FF5F67F" w:rsidR="009C50B3" w:rsidRPr="00A279FC" w:rsidRDefault="009C50B3" w:rsidP="00360833">
            <w:pPr>
              <w:jc w:val="both"/>
              <w:rPr>
                <w:rFonts w:cstheme="minorHAnsi"/>
                <w:smallCaps/>
                <w:sz w:val="20"/>
                <w:szCs w:val="20"/>
              </w:rPr>
            </w:pPr>
            <w:r w:rsidRPr="00A279FC">
              <w:rPr>
                <w:rFonts w:cstheme="minorHAnsi"/>
                <w:smallCaps/>
                <w:sz w:val="20"/>
                <w:szCs w:val="20"/>
              </w:rPr>
              <w:t>8</w:t>
            </w:r>
          </w:p>
        </w:tc>
        <w:tc>
          <w:tcPr>
            <w:tcW w:w="832" w:type="dxa"/>
            <w:shd w:val="clear" w:color="auto" w:fill="auto"/>
            <w:vAlign w:val="center"/>
          </w:tcPr>
          <w:p w14:paraId="0582E820" w14:textId="77777777" w:rsidR="009C50B3" w:rsidRPr="00A279FC" w:rsidRDefault="009C50B3" w:rsidP="00360833">
            <w:pPr>
              <w:jc w:val="both"/>
              <w:rPr>
                <w:rFonts w:cstheme="minorHAnsi"/>
                <w:smallCaps/>
                <w:sz w:val="20"/>
                <w:szCs w:val="20"/>
              </w:rPr>
            </w:pPr>
          </w:p>
        </w:tc>
        <w:tc>
          <w:tcPr>
            <w:tcW w:w="707" w:type="dxa"/>
            <w:shd w:val="clear" w:color="auto" w:fill="auto"/>
            <w:vAlign w:val="center"/>
          </w:tcPr>
          <w:p w14:paraId="0A0FCBE6" w14:textId="77777777" w:rsidR="009C50B3" w:rsidRPr="00A279FC" w:rsidRDefault="009C50B3" w:rsidP="00360833">
            <w:pPr>
              <w:jc w:val="both"/>
              <w:rPr>
                <w:rFonts w:cstheme="minorHAnsi"/>
                <w:bCs/>
                <w:smallCaps/>
                <w:sz w:val="20"/>
                <w:szCs w:val="20"/>
              </w:rPr>
            </w:pPr>
          </w:p>
        </w:tc>
      </w:tr>
      <w:tr w:rsidR="009C50B3" w:rsidRPr="00ED4527" w14:paraId="7F7390A9" w14:textId="77777777" w:rsidTr="0E38E6BD">
        <w:trPr>
          <w:cantSplit/>
          <w:trHeight w:val="20"/>
        </w:trPr>
        <w:tc>
          <w:tcPr>
            <w:tcW w:w="365" w:type="dxa"/>
            <w:shd w:val="clear" w:color="auto" w:fill="auto"/>
            <w:vAlign w:val="center"/>
          </w:tcPr>
          <w:p w14:paraId="0316916B" w14:textId="450A1780" w:rsidR="009C50B3" w:rsidRPr="00A279FC" w:rsidRDefault="009C50B3" w:rsidP="00360833">
            <w:pPr>
              <w:jc w:val="both"/>
              <w:rPr>
                <w:rFonts w:cstheme="minorHAnsi"/>
                <w:b/>
                <w:bCs/>
                <w:smallCaps/>
                <w:sz w:val="20"/>
                <w:szCs w:val="20"/>
              </w:rPr>
            </w:pPr>
            <w:r w:rsidRPr="00A279FC">
              <w:rPr>
                <w:rFonts w:cstheme="minorHAnsi"/>
                <w:b/>
                <w:bCs/>
                <w:smallCaps/>
                <w:sz w:val="20"/>
                <w:szCs w:val="20"/>
              </w:rPr>
              <w:t>9</w:t>
            </w:r>
          </w:p>
        </w:tc>
        <w:tc>
          <w:tcPr>
            <w:tcW w:w="2039" w:type="dxa"/>
            <w:shd w:val="clear" w:color="auto" w:fill="auto"/>
            <w:vAlign w:val="center"/>
          </w:tcPr>
          <w:p w14:paraId="13D56DEC" w14:textId="242977EE" w:rsidR="009C50B3" w:rsidRPr="00A279FC" w:rsidRDefault="009C50B3" w:rsidP="00360833">
            <w:pPr>
              <w:jc w:val="both"/>
              <w:rPr>
                <w:rFonts w:cstheme="minorHAnsi"/>
                <w:smallCaps/>
                <w:sz w:val="20"/>
                <w:szCs w:val="20"/>
              </w:rPr>
            </w:pPr>
            <w:r w:rsidRPr="00A279FC">
              <w:rPr>
                <w:rFonts w:cstheme="minorHAnsi"/>
                <w:smallCaps/>
                <w:sz w:val="20"/>
                <w:szCs w:val="20"/>
              </w:rPr>
              <w:t>Voltaggio massimo del cannone a Ioni di Ar</w:t>
            </w:r>
          </w:p>
        </w:tc>
        <w:tc>
          <w:tcPr>
            <w:tcW w:w="620" w:type="dxa"/>
            <w:shd w:val="clear" w:color="auto" w:fill="auto"/>
            <w:vAlign w:val="center"/>
          </w:tcPr>
          <w:p w14:paraId="7DE6A51D" w14:textId="467168B3" w:rsidR="009C50B3" w:rsidRPr="00A279FC" w:rsidRDefault="009C50B3" w:rsidP="00360833">
            <w:pPr>
              <w:jc w:val="both"/>
              <w:rPr>
                <w:rFonts w:cstheme="minorHAnsi"/>
                <w:smallCaps/>
                <w:sz w:val="20"/>
                <w:szCs w:val="20"/>
              </w:rPr>
            </w:pPr>
            <w:r w:rsidRPr="00A279FC">
              <w:rPr>
                <w:rFonts w:cstheme="minorHAnsi"/>
                <w:smallCaps/>
                <w:sz w:val="20"/>
                <w:szCs w:val="20"/>
              </w:rPr>
              <w:t>8</w:t>
            </w:r>
          </w:p>
        </w:tc>
        <w:tc>
          <w:tcPr>
            <w:tcW w:w="531" w:type="dxa"/>
            <w:shd w:val="clear" w:color="auto" w:fill="auto"/>
            <w:vAlign w:val="center"/>
          </w:tcPr>
          <w:p w14:paraId="14594B17" w14:textId="5753FA94" w:rsidR="009C50B3" w:rsidRPr="00A279FC" w:rsidRDefault="009C50B3" w:rsidP="00360833">
            <w:pPr>
              <w:jc w:val="both"/>
              <w:rPr>
                <w:rFonts w:cstheme="minorHAnsi"/>
                <w:smallCaps/>
                <w:sz w:val="20"/>
                <w:szCs w:val="20"/>
              </w:rPr>
            </w:pPr>
            <w:r w:rsidRPr="00A279FC">
              <w:rPr>
                <w:rFonts w:cstheme="minorHAnsi"/>
                <w:smallCaps/>
                <w:sz w:val="20"/>
                <w:szCs w:val="20"/>
              </w:rPr>
              <w:t>9.1</w:t>
            </w:r>
          </w:p>
        </w:tc>
        <w:tc>
          <w:tcPr>
            <w:tcW w:w="4097" w:type="dxa"/>
            <w:gridSpan w:val="3"/>
            <w:shd w:val="clear" w:color="auto" w:fill="auto"/>
            <w:vAlign w:val="center"/>
          </w:tcPr>
          <w:p w14:paraId="40A26714" w14:textId="77E2B7D0" w:rsidR="009C50B3" w:rsidRPr="00A279FC" w:rsidRDefault="009C50B3" w:rsidP="00360833">
            <w:pPr>
              <w:jc w:val="both"/>
              <w:rPr>
                <w:rFonts w:cstheme="minorHAnsi"/>
                <w:smallCaps/>
                <w:sz w:val="20"/>
                <w:szCs w:val="20"/>
              </w:rPr>
            </w:pPr>
            <w:r w:rsidRPr="00A279FC">
              <w:rPr>
                <w:rFonts w:cstheme="minorHAnsi"/>
                <w:smallCaps/>
                <w:sz w:val="20"/>
                <w:szCs w:val="20"/>
              </w:rPr>
              <w:t>≥ 5000eV</w:t>
            </w:r>
          </w:p>
        </w:tc>
        <w:tc>
          <w:tcPr>
            <w:tcW w:w="864" w:type="dxa"/>
            <w:shd w:val="clear" w:color="auto" w:fill="auto"/>
            <w:vAlign w:val="center"/>
          </w:tcPr>
          <w:p w14:paraId="31594D2C" w14:textId="74BBF057" w:rsidR="009C50B3" w:rsidRPr="00A279FC" w:rsidRDefault="009C50B3" w:rsidP="00360833">
            <w:pPr>
              <w:jc w:val="both"/>
              <w:rPr>
                <w:rFonts w:cstheme="minorHAnsi"/>
                <w:smallCaps/>
                <w:sz w:val="20"/>
                <w:szCs w:val="20"/>
              </w:rPr>
            </w:pPr>
            <w:r w:rsidRPr="00A279FC">
              <w:rPr>
                <w:rFonts w:cstheme="minorHAnsi"/>
                <w:smallCaps/>
                <w:sz w:val="20"/>
                <w:szCs w:val="20"/>
              </w:rPr>
              <w:t>8</w:t>
            </w:r>
          </w:p>
        </w:tc>
        <w:tc>
          <w:tcPr>
            <w:tcW w:w="832" w:type="dxa"/>
            <w:shd w:val="clear" w:color="auto" w:fill="auto"/>
            <w:vAlign w:val="center"/>
          </w:tcPr>
          <w:p w14:paraId="49F261D5" w14:textId="77777777" w:rsidR="009C50B3" w:rsidRPr="00A279FC" w:rsidRDefault="009C50B3" w:rsidP="00360833">
            <w:pPr>
              <w:jc w:val="both"/>
              <w:rPr>
                <w:rFonts w:cstheme="minorHAnsi"/>
                <w:smallCaps/>
                <w:sz w:val="20"/>
                <w:szCs w:val="20"/>
              </w:rPr>
            </w:pPr>
          </w:p>
        </w:tc>
        <w:tc>
          <w:tcPr>
            <w:tcW w:w="707" w:type="dxa"/>
            <w:shd w:val="clear" w:color="auto" w:fill="auto"/>
            <w:vAlign w:val="center"/>
          </w:tcPr>
          <w:p w14:paraId="72A001D7" w14:textId="77777777" w:rsidR="009C50B3" w:rsidRPr="00A279FC" w:rsidRDefault="009C50B3" w:rsidP="00360833">
            <w:pPr>
              <w:jc w:val="both"/>
              <w:rPr>
                <w:rFonts w:cstheme="minorHAnsi"/>
                <w:bCs/>
                <w:smallCaps/>
                <w:sz w:val="20"/>
                <w:szCs w:val="20"/>
              </w:rPr>
            </w:pPr>
          </w:p>
        </w:tc>
      </w:tr>
      <w:tr w:rsidR="009C50B3" w:rsidRPr="00ED4527" w14:paraId="30B2DFD0" w14:textId="77777777" w:rsidTr="0E38E6BD">
        <w:trPr>
          <w:cantSplit/>
          <w:trHeight w:val="20"/>
        </w:trPr>
        <w:tc>
          <w:tcPr>
            <w:tcW w:w="365" w:type="dxa"/>
            <w:shd w:val="clear" w:color="auto" w:fill="auto"/>
            <w:vAlign w:val="center"/>
          </w:tcPr>
          <w:p w14:paraId="60E53C92" w14:textId="1ABB7963" w:rsidR="009C50B3" w:rsidRPr="00A279FC" w:rsidRDefault="009C50B3" w:rsidP="00360833">
            <w:pPr>
              <w:jc w:val="both"/>
              <w:rPr>
                <w:rFonts w:cstheme="minorHAnsi"/>
                <w:b/>
                <w:bCs/>
                <w:smallCaps/>
                <w:sz w:val="20"/>
                <w:szCs w:val="20"/>
              </w:rPr>
            </w:pPr>
            <w:r w:rsidRPr="00A279FC">
              <w:rPr>
                <w:rFonts w:cstheme="minorHAnsi"/>
                <w:b/>
                <w:bCs/>
                <w:smallCaps/>
                <w:sz w:val="20"/>
                <w:szCs w:val="20"/>
              </w:rPr>
              <w:t>10</w:t>
            </w:r>
          </w:p>
        </w:tc>
        <w:tc>
          <w:tcPr>
            <w:tcW w:w="2039" w:type="dxa"/>
            <w:shd w:val="clear" w:color="auto" w:fill="auto"/>
            <w:vAlign w:val="center"/>
          </w:tcPr>
          <w:p w14:paraId="555186CD" w14:textId="7285DC87" w:rsidR="009C50B3" w:rsidRPr="00A279FC" w:rsidRDefault="7680C9E7" w:rsidP="00360833">
            <w:pPr>
              <w:jc w:val="both"/>
              <w:rPr>
                <w:smallCaps/>
                <w:sz w:val="20"/>
                <w:szCs w:val="20"/>
              </w:rPr>
            </w:pPr>
            <w:r w:rsidRPr="00A279FC">
              <w:rPr>
                <w:smallCaps/>
                <w:sz w:val="20"/>
                <w:szCs w:val="20"/>
              </w:rPr>
              <w:t>MIGLIORIE</w:t>
            </w:r>
          </w:p>
        </w:tc>
        <w:tc>
          <w:tcPr>
            <w:tcW w:w="620" w:type="dxa"/>
            <w:shd w:val="clear" w:color="auto" w:fill="auto"/>
            <w:vAlign w:val="center"/>
          </w:tcPr>
          <w:p w14:paraId="33AD578A" w14:textId="17C3AF13" w:rsidR="009C50B3" w:rsidRPr="00A279FC" w:rsidRDefault="009C50B3" w:rsidP="00360833">
            <w:pPr>
              <w:jc w:val="both"/>
              <w:rPr>
                <w:rFonts w:cstheme="minorHAnsi"/>
                <w:smallCaps/>
                <w:sz w:val="20"/>
                <w:szCs w:val="20"/>
              </w:rPr>
            </w:pPr>
            <w:r w:rsidRPr="00A279FC">
              <w:rPr>
                <w:rFonts w:cstheme="minorHAnsi"/>
                <w:smallCaps/>
                <w:sz w:val="20"/>
                <w:szCs w:val="20"/>
              </w:rPr>
              <w:t>8</w:t>
            </w:r>
          </w:p>
        </w:tc>
        <w:tc>
          <w:tcPr>
            <w:tcW w:w="531" w:type="dxa"/>
            <w:shd w:val="clear" w:color="auto" w:fill="auto"/>
            <w:vAlign w:val="center"/>
          </w:tcPr>
          <w:p w14:paraId="1C0426A5" w14:textId="52CAE5F9" w:rsidR="009C50B3" w:rsidRPr="00A279FC" w:rsidRDefault="009C50B3" w:rsidP="00360833">
            <w:pPr>
              <w:jc w:val="both"/>
              <w:rPr>
                <w:rFonts w:cstheme="minorHAnsi"/>
                <w:smallCaps/>
                <w:sz w:val="20"/>
                <w:szCs w:val="20"/>
              </w:rPr>
            </w:pPr>
            <w:r w:rsidRPr="00A279FC">
              <w:rPr>
                <w:rFonts w:cstheme="minorHAnsi"/>
                <w:smallCaps/>
                <w:sz w:val="20"/>
                <w:szCs w:val="20"/>
              </w:rPr>
              <w:t>10.1</w:t>
            </w:r>
          </w:p>
        </w:tc>
        <w:tc>
          <w:tcPr>
            <w:tcW w:w="4097" w:type="dxa"/>
            <w:gridSpan w:val="3"/>
            <w:shd w:val="clear" w:color="auto" w:fill="auto"/>
            <w:vAlign w:val="center"/>
          </w:tcPr>
          <w:p w14:paraId="664B55CA" w14:textId="5F0F8A45" w:rsidR="009C50B3" w:rsidRPr="00A279FC" w:rsidRDefault="009C50B3" w:rsidP="00360833">
            <w:pPr>
              <w:jc w:val="both"/>
              <w:rPr>
                <w:smallCaps/>
                <w:sz w:val="20"/>
                <w:szCs w:val="20"/>
              </w:rPr>
            </w:pPr>
            <w:r w:rsidRPr="00A279FC">
              <w:rPr>
                <w:smallCaps/>
                <w:sz w:val="20"/>
                <w:szCs w:val="20"/>
              </w:rPr>
              <w:t>Possibilità di acquisire immagini digitali del porta campioni in camera di introduzione per la navigazione in camera di analisi</w:t>
            </w:r>
          </w:p>
        </w:tc>
        <w:tc>
          <w:tcPr>
            <w:tcW w:w="864" w:type="dxa"/>
            <w:shd w:val="clear" w:color="auto" w:fill="auto"/>
            <w:vAlign w:val="center"/>
          </w:tcPr>
          <w:p w14:paraId="73271C04" w14:textId="3BB9829A" w:rsidR="009C50B3" w:rsidRPr="00A279FC" w:rsidRDefault="009C50B3" w:rsidP="00360833">
            <w:pPr>
              <w:jc w:val="both"/>
              <w:rPr>
                <w:smallCaps/>
                <w:sz w:val="20"/>
                <w:szCs w:val="20"/>
              </w:rPr>
            </w:pPr>
          </w:p>
        </w:tc>
        <w:tc>
          <w:tcPr>
            <w:tcW w:w="832" w:type="dxa"/>
            <w:shd w:val="clear" w:color="auto" w:fill="auto"/>
            <w:vAlign w:val="center"/>
          </w:tcPr>
          <w:p w14:paraId="3E6ACC66" w14:textId="77777777" w:rsidR="009C50B3" w:rsidRPr="00A279FC" w:rsidRDefault="009C50B3" w:rsidP="00360833">
            <w:pPr>
              <w:jc w:val="both"/>
              <w:rPr>
                <w:rFonts w:cstheme="minorHAnsi"/>
                <w:smallCaps/>
                <w:sz w:val="20"/>
                <w:szCs w:val="20"/>
              </w:rPr>
            </w:pPr>
          </w:p>
        </w:tc>
        <w:tc>
          <w:tcPr>
            <w:tcW w:w="707" w:type="dxa"/>
            <w:shd w:val="clear" w:color="auto" w:fill="auto"/>
            <w:vAlign w:val="center"/>
          </w:tcPr>
          <w:p w14:paraId="22304424" w14:textId="2CC02900" w:rsidR="009C50B3" w:rsidRPr="00A279FC" w:rsidRDefault="009C50B3" w:rsidP="00360833">
            <w:pPr>
              <w:jc w:val="both"/>
              <w:rPr>
                <w:smallCaps/>
                <w:sz w:val="20"/>
                <w:szCs w:val="20"/>
              </w:rPr>
            </w:pPr>
            <w:r w:rsidRPr="00A279FC">
              <w:rPr>
                <w:smallCaps/>
                <w:sz w:val="20"/>
                <w:szCs w:val="20"/>
              </w:rPr>
              <w:t>8</w:t>
            </w:r>
          </w:p>
        </w:tc>
      </w:tr>
    </w:tbl>
    <w:p w14:paraId="6A0C9F81" w14:textId="77777777" w:rsidR="003E2B94" w:rsidRPr="00ED4527" w:rsidRDefault="003E2B94" w:rsidP="00FC368C">
      <w:pPr>
        <w:spacing w:line="276" w:lineRule="auto"/>
        <w:jc w:val="both"/>
        <w:rPr>
          <w:rFonts w:cstheme="minorHAnsi"/>
          <w:sz w:val="22"/>
          <w:szCs w:val="22"/>
        </w:rPr>
      </w:pPr>
    </w:p>
    <w:p w14:paraId="01500BB5" w14:textId="77777777" w:rsidR="003E2B94" w:rsidRPr="00E33787" w:rsidRDefault="003E2B94" w:rsidP="00FC368C">
      <w:pPr>
        <w:pStyle w:val="Titolo2"/>
        <w:ind w:left="0"/>
        <w:jc w:val="both"/>
        <w:rPr>
          <w:rFonts w:asciiTheme="minorHAnsi" w:hAnsiTheme="minorHAnsi" w:cstheme="minorHAnsi"/>
          <w:i/>
          <w:iCs/>
          <w:sz w:val="22"/>
          <w:szCs w:val="22"/>
        </w:rPr>
      </w:pPr>
      <w:bookmarkStart w:id="1834" w:name="_Toc172641225"/>
      <w:r w:rsidRPr="00E33787">
        <w:rPr>
          <w:rFonts w:asciiTheme="minorHAnsi" w:hAnsiTheme="minorHAnsi" w:cstheme="minorHAnsi"/>
          <w:i/>
          <w:iCs/>
          <w:sz w:val="22"/>
          <w:szCs w:val="22"/>
        </w:rPr>
        <w:t>19.2 Metodo di attribuzione del coefficiente per il calcolo del punteggio dell’offerta tecnica</w:t>
      </w:r>
      <w:bookmarkEnd w:id="1834"/>
    </w:p>
    <w:p w14:paraId="76DDCB2F" w14:textId="77777777" w:rsidR="003E2B94" w:rsidRPr="00E33787" w:rsidRDefault="003E2B94" w:rsidP="00FC368C">
      <w:pPr>
        <w:pStyle w:val="Titolo3"/>
        <w:ind w:firstLine="0"/>
        <w:jc w:val="both"/>
        <w:rPr>
          <w:rFonts w:asciiTheme="minorHAnsi" w:hAnsiTheme="minorHAnsi" w:cstheme="minorHAnsi"/>
          <w:i/>
          <w:iCs/>
          <w:sz w:val="22"/>
          <w:szCs w:val="22"/>
        </w:rPr>
      </w:pPr>
      <w:bookmarkStart w:id="1835" w:name="_Toc172641226"/>
      <w:r w:rsidRPr="00E33787">
        <w:rPr>
          <w:rFonts w:asciiTheme="minorHAnsi" w:hAnsiTheme="minorHAnsi" w:cstheme="minorHAnsi"/>
          <w:i/>
          <w:iCs/>
          <w:sz w:val="22"/>
          <w:szCs w:val="22"/>
        </w:rPr>
        <w:t>19.2.1 Criteri di natura qualitativa:</w:t>
      </w:r>
      <w:bookmarkEnd w:id="1835"/>
    </w:p>
    <w:p w14:paraId="35C8BF44" w14:textId="77777777" w:rsidR="003E2B94" w:rsidRPr="00E33787" w:rsidRDefault="003E2B94" w:rsidP="00FC368C">
      <w:pPr>
        <w:jc w:val="both"/>
        <w:rPr>
          <w:rFonts w:cstheme="minorHAnsi"/>
          <w:sz w:val="22"/>
          <w:szCs w:val="22"/>
        </w:rPr>
      </w:pPr>
      <w:r w:rsidRPr="00E33787">
        <w:rPr>
          <w:rFonts w:cstheme="minorHAnsi"/>
          <w:sz w:val="22"/>
          <w:szCs w:val="22"/>
        </w:rPr>
        <w:t>A ciascuno degli elementi qualitativi cui è assegnato un punteggio discrezionale nella colonna “D” della tabella, è attribuito un coefficiente unico – cfr. linee guida dell’ANAC n. 2/2016, par. V – mediante:</w:t>
      </w:r>
    </w:p>
    <w:p w14:paraId="715E5603" w14:textId="77777777" w:rsidR="003E2B94" w:rsidRPr="00E33787" w:rsidRDefault="003E2B94" w:rsidP="00FC368C">
      <w:pPr>
        <w:numPr>
          <w:ilvl w:val="3"/>
          <w:numId w:val="68"/>
        </w:numPr>
        <w:ind w:left="567" w:hanging="283"/>
        <w:jc w:val="both"/>
        <w:rPr>
          <w:rFonts w:eastAsia="Calibri" w:cstheme="minorHAnsi"/>
          <w:sz w:val="22"/>
          <w:szCs w:val="22"/>
        </w:rPr>
      </w:pPr>
      <w:r w:rsidRPr="00E33787">
        <w:rPr>
          <w:rFonts w:eastAsia="Calibri" w:cstheme="minorHAnsi"/>
          <w:sz w:val="22"/>
          <w:szCs w:val="22"/>
        </w:rPr>
        <w:t>Attribuzione discrezionale di un coefficiente variabile da zero ad uno da parte di ciascun commissario, utilizzando i seguenti livelli di valutazione:</w:t>
      </w:r>
    </w:p>
    <w:p w14:paraId="4B16A7C7" w14:textId="77777777" w:rsidR="003E2B94" w:rsidRPr="00E33787" w:rsidRDefault="003E2B94" w:rsidP="00FC368C">
      <w:pPr>
        <w:ind w:left="567"/>
        <w:jc w:val="both"/>
        <w:rPr>
          <w:rFonts w:eastAsia="Calibri" w:cstheme="minorHAnsi"/>
          <w:sz w:val="22"/>
          <w:szCs w:val="22"/>
        </w:rPr>
      </w:pPr>
    </w:p>
    <w:tbl>
      <w:tblPr>
        <w:tblStyle w:val="Grigliatabella11"/>
        <w:tblW w:w="0" w:type="auto"/>
        <w:tblInd w:w="1555" w:type="dxa"/>
        <w:tblLook w:val="04A0" w:firstRow="1" w:lastRow="0" w:firstColumn="1" w:lastColumn="0" w:noHBand="0" w:noVBand="1"/>
      </w:tblPr>
      <w:tblGrid>
        <w:gridCol w:w="2976"/>
        <w:gridCol w:w="2268"/>
      </w:tblGrid>
      <w:tr w:rsidR="003E2B94" w:rsidRPr="00E33787" w14:paraId="0A168051" w14:textId="77777777" w:rsidTr="000E00CA">
        <w:tc>
          <w:tcPr>
            <w:tcW w:w="2976" w:type="dxa"/>
          </w:tcPr>
          <w:p w14:paraId="3F2F4C58" w14:textId="77777777" w:rsidR="003E2B94" w:rsidRPr="00E33787" w:rsidRDefault="003E2B94" w:rsidP="00FC368C">
            <w:pPr>
              <w:ind w:left="567"/>
              <w:rPr>
                <w:rFonts w:asciiTheme="minorHAnsi" w:hAnsiTheme="minorHAnsi" w:cstheme="minorHAnsi"/>
                <w:b/>
                <w:i/>
                <w:sz w:val="22"/>
                <w:szCs w:val="22"/>
              </w:rPr>
            </w:pPr>
            <w:r w:rsidRPr="00E33787">
              <w:rPr>
                <w:rFonts w:asciiTheme="minorHAnsi" w:hAnsiTheme="minorHAnsi" w:cstheme="minorHAnsi"/>
                <w:b/>
                <w:i/>
                <w:sz w:val="22"/>
                <w:szCs w:val="22"/>
              </w:rPr>
              <w:t>Giudizio</w:t>
            </w:r>
          </w:p>
        </w:tc>
        <w:tc>
          <w:tcPr>
            <w:tcW w:w="2268" w:type="dxa"/>
          </w:tcPr>
          <w:p w14:paraId="149097A6" w14:textId="77777777" w:rsidR="003E2B94" w:rsidRPr="00E33787" w:rsidRDefault="003E2B94" w:rsidP="00FC368C">
            <w:pPr>
              <w:ind w:left="567"/>
              <w:rPr>
                <w:rFonts w:asciiTheme="minorHAnsi" w:hAnsiTheme="minorHAnsi" w:cstheme="minorHAnsi"/>
                <w:b/>
                <w:i/>
                <w:sz w:val="22"/>
                <w:szCs w:val="22"/>
              </w:rPr>
            </w:pPr>
            <w:r w:rsidRPr="00E33787">
              <w:rPr>
                <w:rFonts w:asciiTheme="minorHAnsi" w:hAnsiTheme="minorHAnsi" w:cstheme="minorHAnsi"/>
                <w:b/>
                <w:i/>
                <w:sz w:val="22"/>
                <w:szCs w:val="22"/>
              </w:rPr>
              <w:t>Coefficiente</w:t>
            </w:r>
          </w:p>
        </w:tc>
      </w:tr>
      <w:tr w:rsidR="003E2B94" w:rsidRPr="00E33787" w14:paraId="41C2F4F4" w14:textId="77777777" w:rsidTr="000E00CA">
        <w:tc>
          <w:tcPr>
            <w:tcW w:w="2976" w:type="dxa"/>
          </w:tcPr>
          <w:p w14:paraId="1C456211" w14:textId="77777777" w:rsidR="003E2B94" w:rsidRPr="00E33787" w:rsidRDefault="003E2B94" w:rsidP="00FC368C">
            <w:pPr>
              <w:ind w:left="173"/>
              <w:rPr>
                <w:rFonts w:asciiTheme="minorHAnsi" w:hAnsiTheme="minorHAnsi" w:cstheme="minorHAnsi"/>
                <w:sz w:val="22"/>
                <w:szCs w:val="22"/>
              </w:rPr>
            </w:pPr>
            <w:r w:rsidRPr="00E33787">
              <w:rPr>
                <w:rFonts w:asciiTheme="minorHAnsi" w:hAnsiTheme="minorHAnsi" w:cstheme="minorHAnsi"/>
                <w:sz w:val="22"/>
                <w:szCs w:val="22"/>
              </w:rPr>
              <w:t>Ottimo</w:t>
            </w:r>
          </w:p>
        </w:tc>
        <w:tc>
          <w:tcPr>
            <w:tcW w:w="2268" w:type="dxa"/>
          </w:tcPr>
          <w:p w14:paraId="2CCFFA52" w14:textId="77777777" w:rsidR="003E2B94" w:rsidRPr="00E33787" w:rsidRDefault="003E2B94" w:rsidP="00FC368C">
            <w:pPr>
              <w:ind w:left="567"/>
              <w:rPr>
                <w:rFonts w:asciiTheme="minorHAnsi" w:hAnsiTheme="minorHAnsi" w:cstheme="minorHAnsi"/>
                <w:sz w:val="22"/>
                <w:szCs w:val="22"/>
              </w:rPr>
            </w:pPr>
            <w:r w:rsidRPr="00E33787">
              <w:rPr>
                <w:rFonts w:asciiTheme="minorHAnsi" w:hAnsiTheme="minorHAnsi" w:cstheme="minorHAnsi"/>
                <w:sz w:val="22"/>
                <w:szCs w:val="22"/>
              </w:rPr>
              <w:t>1,0</w:t>
            </w:r>
          </w:p>
        </w:tc>
      </w:tr>
      <w:tr w:rsidR="003E2B94" w:rsidRPr="00E33787" w14:paraId="50E5FDEB" w14:textId="77777777" w:rsidTr="000E00CA">
        <w:tc>
          <w:tcPr>
            <w:tcW w:w="2976" w:type="dxa"/>
          </w:tcPr>
          <w:p w14:paraId="6F3C1452" w14:textId="77777777" w:rsidR="003E2B94" w:rsidRPr="00E33787" w:rsidRDefault="003E2B94" w:rsidP="00FC368C">
            <w:pPr>
              <w:ind w:left="173"/>
              <w:rPr>
                <w:rFonts w:asciiTheme="minorHAnsi" w:hAnsiTheme="minorHAnsi" w:cstheme="minorHAnsi"/>
                <w:sz w:val="22"/>
                <w:szCs w:val="22"/>
              </w:rPr>
            </w:pPr>
            <w:r w:rsidRPr="00E33787">
              <w:rPr>
                <w:rFonts w:asciiTheme="minorHAnsi" w:hAnsiTheme="minorHAnsi" w:cstheme="minorHAnsi"/>
                <w:sz w:val="22"/>
                <w:szCs w:val="22"/>
              </w:rPr>
              <w:t>Più che buono</w:t>
            </w:r>
          </w:p>
        </w:tc>
        <w:tc>
          <w:tcPr>
            <w:tcW w:w="2268" w:type="dxa"/>
          </w:tcPr>
          <w:p w14:paraId="6EE48C44" w14:textId="77777777" w:rsidR="003E2B94" w:rsidRPr="00E33787" w:rsidRDefault="003E2B94" w:rsidP="00FC368C">
            <w:pPr>
              <w:ind w:left="567"/>
              <w:rPr>
                <w:rFonts w:asciiTheme="minorHAnsi" w:hAnsiTheme="minorHAnsi" w:cstheme="minorHAnsi"/>
                <w:sz w:val="22"/>
                <w:szCs w:val="22"/>
              </w:rPr>
            </w:pPr>
            <w:r w:rsidRPr="00E33787">
              <w:rPr>
                <w:rFonts w:asciiTheme="minorHAnsi" w:hAnsiTheme="minorHAnsi" w:cstheme="minorHAnsi"/>
                <w:sz w:val="22"/>
                <w:szCs w:val="22"/>
              </w:rPr>
              <w:t>0,9</w:t>
            </w:r>
          </w:p>
        </w:tc>
      </w:tr>
      <w:tr w:rsidR="003E2B94" w:rsidRPr="00E33787" w14:paraId="02A07D79" w14:textId="77777777" w:rsidTr="000E00CA">
        <w:tc>
          <w:tcPr>
            <w:tcW w:w="2976" w:type="dxa"/>
          </w:tcPr>
          <w:p w14:paraId="224B0BE5" w14:textId="77777777" w:rsidR="003E2B94" w:rsidRPr="00E33787" w:rsidRDefault="003E2B94" w:rsidP="00FC368C">
            <w:pPr>
              <w:ind w:left="173"/>
              <w:rPr>
                <w:rFonts w:asciiTheme="minorHAnsi" w:hAnsiTheme="minorHAnsi" w:cstheme="minorHAnsi"/>
                <w:sz w:val="22"/>
                <w:szCs w:val="22"/>
              </w:rPr>
            </w:pPr>
            <w:r w:rsidRPr="00E33787">
              <w:rPr>
                <w:rFonts w:asciiTheme="minorHAnsi" w:hAnsiTheme="minorHAnsi" w:cstheme="minorHAnsi"/>
                <w:sz w:val="22"/>
                <w:szCs w:val="22"/>
              </w:rPr>
              <w:t>Buono</w:t>
            </w:r>
          </w:p>
        </w:tc>
        <w:tc>
          <w:tcPr>
            <w:tcW w:w="2268" w:type="dxa"/>
          </w:tcPr>
          <w:p w14:paraId="34141CC5" w14:textId="77777777" w:rsidR="003E2B94" w:rsidRPr="00E33787" w:rsidRDefault="003E2B94" w:rsidP="00FC368C">
            <w:pPr>
              <w:ind w:left="567"/>
              <w:rPr>
                <w:rFonts w:asciiTheme="minorHAnsi" w:hAnsiTheme="minorHAnsi" w:cstheme="minorHAnsi"/>
                <w:sz w:val="22"/>
                <w:szCs w:val="22"/>
              </w:rPr>
            </w:pPr>
            <w:r w:rsidRPr="00E33787">
              <w:rPr>
                <w:rFonts w:asciiTheme="minorHAnsi" w:hAnsiTheme="minorHAnsi" w:cstheme="minorHAnsi"/>
                <w:sz w:val="22"/>
                <w:szCs w:val="22"/>
              </w:rPr>
              <w:t>0,8</w:t>
            </w:r>
          </w:p>
        </w:tc>
      </w:tr>
      <w:tr w:rsidR="003E2B94" w:rsidRPr="00E33787" w14:paraId="317F05EC" w14:textId="77777777" w:rsidTr="000E00CA">
        <w:tc>
          <w:tcPr>
            <w:tcW w:w="2976" w:type="dxa"/>
          </w:tcPr>
          <w:p w14:paraId="61FA3E82" w14:textId="77777777" w:rsidR="003E2B94" w:rsidRPr="00E33787" w:rsidRDefault="003E2B94" w:rsidP="00FC368C">
            <w:pPr>
              <w:ind w:left="173"/>
              <w:rPr>
                <w:rFonts w:asciiTheme="minorHAnsi" w:hAnsiTheme="minorHAnsi" w:cstheme="minorHAnsi"/>
                <w:sz w:val="22"/>
                <w:szCs w:val="22"/>
              </w:rPr>
            </w:pPr>
            <w:r w:rsidRPr="00E33787">
              <w:rPr>
                <w:rFonts w:asciiTheme="minorHAnsi" w:hAnsiTheme="minorHAnsi" w:cstheme="minorHAnsi"/>
                <w:sz w:val="22"/>
                <w:szCs w:val="22"/>
              </w:rPr>
              <w:t>Discreto</w:t>
            </w:r>
          </w:p>
        </w:tc>
        <w:tc>
          <w:tcPr>
            <w:tcW w:w="2268" w:type="dxa"/>
          </w:tcPr>
          <w:p w14:paraId="583CD9DE" w14:textId="77777777" w:rsidR="003E2B94" w:rsidRPr="00E33787" w:rsidRDefault="003E2B94" w:rsidP="00FC368C">
            <w:pPr>
              <w:ind w:left="567"/>
              <w:rPr>
                <w:rFonts w:asciiTheme="minorHAnsi" w:hAnsiTheme="minorHAnsi" w:cstheme="minorHAnsi"/>
                <w:sz w:val="22"/>
                <w:szCs w:val="22"/>
              </w:rPr>
            </w:pPr>
            <w:r w:rsidRPr="00E33787">
              <w:rPr>
                <w:rFonts w:asciiTheme="minorHAnsi" w:hAnsiTheme="minorHAnsi" w:cstheme="minorHAnsi"/>
                <w:sz w:val="22"/>
                <w:szCs w:val="22"/>
              </w:rPr>
              <w:t>0,7</w:t>
            </w:r>
          </w:p>
        </w:tc>
      </w:tr>
      <w:tr w:rsidR="003E2B94" w:rsidRPr="00E33787" w14:paraId="333DB700" w14:textId="77777777" w:rsidTr="000E00CA">
        <w:tc>
          <w:tcPr>
            <w:tcW w:w="2976" w:type="dxa"/>
          </w:tcPr>
          <w:p w14:paraId="7112F444" w14:textId="77777777" w:rsidR="003E2B94" w:rsidRPr="00E33787" w:rsidRDefault="003E2B94" w:rsidP="00FC368C">
            <w:pPr>
              <w:ind w:left="173"/>
              <w:rPr>
                <w:rFonts w:asciiTheme="minorHAnsi" w:hAnsiTheme="minorHAnsi" w:cstheme="minorHAnsi"/>
                <w:sz w:val="22"/>
                <w:szCs w:val="22"/>
              </w:rPr>
            </w:pPr>
            <w:r w:rsidRPr="00E33787">
              <w:rPr>
                <w:rFonts w:asciiTheme="minorHAnsi" w:hAnsiTheme="minorHAnsi" w:cstheme="minorHAnsi"/>
                <w:sz w:val="22"/>
                <w:szCs w:val="22"/>
              </w:rPr>
              <w:t>Sufficiente</w:t>
            </w:r>
          </w:p>
        </w:tc>
        <w:tc>
          <w:tcPr>
            <w:tcW w:w="2268" w:type="dxa"/>
          </w:tcPr>
          <w:p w14:paraId="7F31C41E" w14:textId="77777777" w:rsidR="003E2B94" w:rsidRPr="00E33787" w:rsidRDefault="003E2B94" w:rsidP="00FC368C">
            <w:pPr>
              <w:ind w:left="567"/>
              <w:rPr>
                <w:rFonts w:asciiTheme="minorHAnsi" w:hAnsiTheme="minorHAnsi" w:cstheme="minorHAnsi"/>
                <w:sz w:val="22"/>
                <w:szCs w:val="22"/>
              </w:rPr>
            </w:pPr>
            <w:r w:rsidRPr="00E33787">
              <w:rPr>
                <w:rFonts w:asciiTheme="minorHAnsi" w:hAnsiTheme="minorHAnsi" w:cstheme="minorHAnsi"/>
                <w:sz w:val="22"/>
                <w:szCs w:val="22"/>
              </w:rPr>
              <w:t>0,6</w:t>
            </w:r>
          </w:p>
        </w:tc>
      </w:tr>
      <w:tr w:rsidR="003E2B94" w:rsidRPr="00E33787" w14:paraId="7A82BF8A" w14:textId="77777777" w:rsidTr="000E00CA">
        <w:tc>
          <w:tcPr>
            <w:tcW w:w="2976" w:type="dxa"/>
          </w:tcPr>
          <w:p w14:paraId="61A23777" w14:textId="77777777" w:rsidR="003E2B94" w:rsidRPr="00E33787" w:rsidRDefault="003E2B94" w:rsidP="00FC368C">
            <w:pPr>
              <w:ind w:left="173"/>
              <w:rPr>
                <w:rFonts w:asciiTheme="minorHAnsi" w:hAnsiTheme="minorHAnsi" w:cstheme="minorHAnsi"/>
                <w:sz w:val="22"/>
                <w:szCs w:val="22"/>
              </w:rPr>
            </w:pPr>
            <w:r w:rsidRPr="00E33787">
              <w:rPr>
                <w:rFonts w:asciiTheme="minorHAnsi" w:hAnsiTheme="minorHAnsi" w:cstheme="minorHAnsi"/>
                <w:sz w:val="22"/>
                <w:szCs w:val="22"/>
              </w:rPr>
              <w:t>Parzialmente adeguato</w:t>
            </w:r>
          </w:p>
        </w:tc>
        <w:tc>
          <w:tcPr>
            <w:tcW w:w="2268" w:type="dxa"/>
          </w:tcPr>
          <w:p w14:paraId="2736C07A" w14:textId="77777777" w:rsidR="003E2B94" w:rsidRPr="00E33787" w:rsidRDefault="003E2B94" w:rsidP="00FC368C">
            <w:pPr>
              <w:ind w:left="567"/>
              <w:rPr>
                <w:rFonts w:asciiTheme="minorHAnsi" w:hAnsiTheme="minorHAnsi" w:cstheme="minorHAnsi"/>
                <w:sz w:val="22"/>
                <w:szCs w:val="22"/>
              </w:rPr>
            </w:pPr>
            <w:r w:rsidRPr="00E33787">
              <w:rPr>
                <w:rFonts w:asciiTheme="minorHAnsi" w:hAnsiTheme="minorHAnsi" w:cstheme="minorHAnsi"/>
                <w:sz w:val="22"/>
                <w:szCs w:val="22"/>
              </w:rPr>
              <w:t>0,3</w:t>
            </w:r>
          </w:p>
        </w:tc>
      </w:tr>
      <w:tr w:rsidR="003E2B94" w:rsidRPr="00E33787" w14:paraId="5B7DF0B9" w14:textId="77777777" w:rsidTr="000E00CA">
        <w:tc>
          <w:tcPr>
            <w:tcW w:w="2976" w:type="dxa"/>
          </w:tcPr>
          <w:p w14:paraId="04FB0C52" w14:textId="77777777" w:rsidR="003E2B94" w:rsidRPr="00E33787" w:rsidRDefault="003E2B94" w:rsidP="00FC368C">
            <w:pPr>
              <w:ind w:left="173"/>
              <w:rPr>
                <w:rFonts w:asciiTheme="minorHAnsi" w:hAnsiTheme="minorHAnsi" w:cstheme="minorHAnsi"/>
                <w:sz w:val="22"/>
                <w:szCs w:val="22"/>
              </w:rPr>
            </w:pPr>
            <w:r w:rsidRPr="00E33787">
              <w:rPr>
                <w:rFonts w:asciiTheme="minorHAnsi" w:hAnsiTheme="minorHAnsi" w:cstheme="minorHAnsi"/>
                <w:sz w:val="22"/>
                <w:szCs w:val="22"/>
              </w:rPr>
              <w:t>Inadeguato</w:t>
            </w:r>
          </w:p>
        </w:tc>
        <w:tc>
          <w:tcPr>
            <w:tcW w:w="2268" w:type="dxa"/>
          </w:tcPr>
          <w:p w14:paraId="2E144A95" w14:textId="77777777" w:rsidR="003E2B94" w:rsidRPr="00E33787" w:rsidRDefault="003E2B94" w:rsidP="00FC368C">
            <w:pPr>
              <w:ind w:left="567"/>
              <w:rPr>
                <w:rFonts w:asciiTheme="minorHAnsi" w:hAnsiTheme="minorHAnsi" w:cstheme="minorHAnsi"/>
                <w:sz w:val="22"/>
                <w:szCs w:val="22"/>
              </w:rPr>
            </w:pPr>
            <w:r w:rsidRPr="00E33787">
              <w:rPr>
                <w:rFonts w:asciiTheme="minorHAnsi" w:hAnsiTheme="minorHAnsi" w:cstheme="minorHAnsi"/>
                <w:sz w:val="22"/>
                <w:szCs w:val="22"/>
              </w:rPr>
              <w:t>0,0</w:t>
            </w:r>
          </w:p>
        </w:tc>
      </w:tr>
    </w:tbl>
    <w:p w14:paraId="0988C4B3" w14:textId="77777777" w:rsidR="003E2B94" w:rsidRPr="00E33787" w:rsidRDefault="003E2B94" w:rsidP="00FC368C">
      <w:pPr>
        <w:spacing w:line="276" w:lineRule="auto"/>
        <w:ind w:left="567"/>
        <w:jc w:val="both"/>
        <w:rPr>
          <w:rFonts w:eastAsia="Calibri" w:cstheme="minorHAnsi"/>
          <w:sz w:val="22"/>
          <w:szCs w:val="22"/>
        </w:rPr>
      </w:pPr>
    </w:p>
    <w:p w14:paraId="5EEEB22F" w14:textId="77777777" w:rsidR="003E2B94" w:rsidRPr="00E33787" w:rsidRDefault="003E2B94" w:rsidP="00FC368C">
      <w:pPr>
        <w:numPr>
          <w:ilvl w:val="3"/>
          <w:numId w:val="68"/>
        </w:numPr>
        <w:ind w:left="567" w:hanging="283"/>
        <w:jc w:val="both"/>
        <w:rPr>
          <w:rFonts w:eastAsia="Calibri" w:cstheme="minorHAnsi"/>
          <w:sz w:val="22"/>
          <w:szCs w:val="22"/>
        </w:rPr>
      </w:pPr>
      <w:r w:rsidRPr="00E33787">
        <w:rPr>
          <w:rFonts w:eastAsia="Calibri" w:cstheme="minorHAnsi"/>
          <w:sz w:val="22"/>
          <w:szCs w:val="22"/>
        </w:rPr>
        <w:t>Calcolo del coefficiente unico quale media aritmetica dei coefficienti attribuiti dai singoli commissari all’offerta in relazione al sub-criterio in esame.</w:t>
      </w:r>
    </w:p>
    <w:p w14:paraId="0636A6E5" w14:textId="77777777" w:rsidR="003E2B94" w:rsidRPr="00E33787" w:rsidRDefault="003E2B94" w:rsidP="00FC368C">
      <w:pPr>
        <w:numPr>
          <w:ilvl w:val="3"/>
          <w:numId w:val="68"/>
        </w:numPr>
        <w:ind w:left="567" w:hanging="283"/>
        <w:jc w:val="both"/>
        <w:rPr>
          <w:rFonts w:eastAsia="Calibri" w:cstheme="minorHAnsi"/>
          <w:sz w:val="22"/>
          <w:szCs w:val="22"/>
        </w:rPr>
      </w:pPr>
      <w:r w:rsidRPr="00E33787">
        <w:rPr>
          <w:rFonts w:eastAsia="Calibri" w:cstheme="minorHAnsi"/>
          <w:sz w:val="22"/>
          <w:szCs w:val="22"/>
        </w:rPr>
        <w:t xml:space="preserve">Per ciascun elemento di valutazione si procede </w:t>
      </w:r>
      <w:r w:rsidRPr="00E33787">
        <w:rPr>
          <w:rFonts w:cstheme="minorHAnsi"/>
          <w:iCs/>
          <w:sz w:val="22"/>
          <w:szCs w:val="22"/>
        </w:rPr>
        <w:t>a trasformare la media dei coefficienti attribuiti ad ogni offerta da parte di tutti i commissari in coefficienti definitivi, riportando ad uno la media più alta e proporzionando a tale media massima le medie provvisorie prima calcolate.</w:t>
      </w:r>
    </w:p>
    <w:p w14:paraId="79AD4F4B" w14:textId="77777777" w:rsidR="003E2B94" w:rsidRPr="00E33787" w:rsidRDefault="003E2B94" w:rsidP="00FC368C">
      <w:pPr>
        <w:pStyle w:val="Paragrafoelenco"/>
        <w:ind w:left="0"/>
        <w:jc w:val="both"/>
        <w:rPr>
          <w:rFonts w:cstheme="minorHAnsi"/>
          <w:iCs/>
          <w:sz w:val="22"/>
          <w:szCs w:val="22"/>
        </w:rPr>
      </w:pPr>
    </w:p>
    <w:p w14:paraId="08C7E19E" w14:textId="77777777" w:rsidR="003E2B94" w:rsidRPr="00E33787" w:rsidRDefault="003E2B94" w:rsidP="00FC368C">
      <w:pPr>
        <w:pStyle w:val="Titolo3"/>
        <w:ind w:firstLine="0"/>
        <w:jc w:val="both"/>
        <w:rPr>
          <w:rFonts w:asciiTheme="minorHAnsi" w:hAnsiTheme="minorHAnsi" w:cstheme="minorHAnsi"/>
          <w:i/>
          <w:iCs/>
          <w:sz w:val="22"/>
          <w:szCs w:val="22"/>
        </w:rPr>
      </w:pPr>
      <w:bookmarkStart w:id="1836" w:name="_Toc172641227"/>
      <w:r w:rsidRPr="00E33787">
        <w:rPr>
          <w:rFonts w:asciiTheme="minorHAnsi" w:hAnsiTheme="minorHAnsi" w:cstheme="minorHAnsi"/>
          <w:i/>
          <w:iCs/>
          <w:sz w:val="22"/>
          <w:szCs w:val="22"/>
        </w:rPr>
        <w:t>19.2.2 Criteri soggetti a valutazione quantitativa:</w:t>
      </w:r>
      <w:bookmarkEnd w:id="1836"/>
    </w:p>
    <w:p w14:paraId="77271721" w14:textId="77777777" w:rsidR="003E2B94" w:rsidRPr="00E33787" w:rsidRDefault="003E2B94" w:rsidP="00FC368C">
      <w:pPr>
        <w:jc w:val="both"/>
        <w:rPr>
          <w:rFonts w:cstheme="minorHAnsi"/>
          <w:sz w:val="22"/>
          <w:szCs w:val="22"/>
        </w:rPr>
      </w:pPr>
      <w:r w:rsidRPr="00E33787">
        <w:rPr>
          <w:rFonts w:cstheme="minorHAnsi"/>
          <w:sz w:val="22"/>
          <w:szCs w:val="22"/>
        </w:rPr>
        <w:t>A ciascuno degli elementi quantitativi cui è assegnato un punteggio nella colonna “Q” della tabella, è attribuito un coefficiente, variabile tra zero e uno, sulla base della formula direttamente indicata in tabella.</w:t>
      </w:r>
    </w:p>
    <w:p w14:paraId="31AF37B0" w14:textId="77777777" w:rsidR="003E2B94" w:rsidRPr="00E33787" w:rsidRDefault="003E2B94" w:rsidP="00FC368C">
      <w:pPr>
        <w:jc w:val="both"/>
        <w:rPr>
          <w:rFonts w:cstheme="minorHAnsi"/>
          <w:i/>
          <w:iCs/>
          <w:sz w:val="22"/>
          <w:szCs w:val="22"/>
        </w:rPr>
      </w:pPr>
    </w:p>
    <w:p w14:paraId="29F82797" w14:textId="77777777" w:rsidR="003E2B94" w:rsidRPr="00E33787" w:rsidRDefault="003E2B94" w:rsidP="00FC368C">
      <w:pPr>
        <w:pStyle w:val="Titolo3"/>
        <w:ind w:firstLine="0"/>
        <w:jc w:val="both"/>
        <w:rPr>
          <w:rFonts w:asciiTheme="minorHAnsi" w:hAnsiTheme="minorHAnsi" w:cstheme="minorHAnsi"/>
          <w:i/>
          <w:iCs/>
          <w:sz w:val="22"/>
          <w:szCs w:val="22"/>
        </w:rPr>
      </w:pPr>
      <w:bookmarkStart w:id="1837" w:name="_Toc172641228"/>
      <w:r w:rsidRPr="00E33787">
        <w:rPr>
          <w:rFonts w:asciiTheme="minorHAnsi" w:hAnsiTheme="minorHAnsi" w:cstheme="minorHAnsi"/>
          <w:i/>
          <w:iCs/>
          <w:sz w:val="22"/>
          <w:szCs w:val="22"/>
        </w:rPr>
        <w:t>19.2.3 Criteri soggetti a valutazione tabellare:</w:t>
      </w:r>
      <w:bookmarkEnd w:id="1837"/>
    </w:p>
    <w:p w14:paraId="30139EBA" w14:textId="77777777" w:rsidR="003E2B94" w:rsidRPr="00E33787" w:rsidRDefault="003E2B94" w:rsidP="00FC368C">
      <w:pPr>
        <w:jc w:val="both"/>
        <w:rPr>
          <w:rFonts w:cstheme="minorHAnsi"/>
          <w:sz w:val="22"/>
          <w:szCs w:val="22"/>
        </w:rPr>
      </w:pPr>
      <w:r w:rsidRPr="00E33787">
        <w:rPr>
          <w:rFonts w:cstheme="minorHAnsi"/>
          <w:sz w:val="22"/>
          <w:szCs w:val="22"/>
        </w:rPr>
        <w:t xml:space="preserve">Quanto agli elementi cui è assegnato un punteggio tabellare identificato dalla colonna “T” della tabella, il relativo punteggio è assegnato, automaticamente e in valore assoluto, sulla base della presenza o assenza nell’offerta, dell’elemento richiesto. </w:t>
      </w:r>
    </w:p>
    <w:p w14:paraId="7BBD1B5C" w14:textId="77777777" w:rsidR="003E2B94" w:rsidRPr="00E33787" w:rsidRDefault="003E2B94" w:rsidP="00FC368C">
      <w:pPr>
        <w:jc w:val="both"/>
        <w:rPr>
          <w:rFonts w:cstheme="minorHAnsi"/>
          <w:sz w:val="22"/>
          <w:szCs w:val="22"/>
        </w:rPr>
      </w:pPr>
    </w:p>
    <w:p w14:paraId="20CF97CD" w14:textId="77777777" w:rsidR="003E2B94" w:rsidRPr="00E33787" w:rsidRDefault="003E2B94" w:rsidP="00FC368C">
      <w:pPr>
        <w:pStyle w:val="Titolo2"/>
        <w:ind w:left="0"/>
        <w:jc w:val="both"/>
        <w:rPr>
          <w:rFonts w:asciiTheme="minorHAnsi" w:hAnsiTheme="minorHAnsi" w:cstheme="minorHAnsi"/>
          <w:i/>
          <w:iCs/>
          <w:sz w:val="22"/>
          <w:szCs w:val="22"/>
        </w:rPr>
      </w:pPr>
      <w:bookmarkStart w:id="1838" w:name="_Ref498421792"/>
      <w:bookmarkStart w:id="1839" w:name="_Toc172641229"/>
      <w:r w:rsidRPr="00E33787">
        <w:rPr>
          <w:rFonts w:asciiTheme="minorHAnsi" w:hAnsiTheme="minorHAnsi" w:cstheme="minorHAnsi"/>
          <w:i/>
          <w:iCs/>
          <w:sz w:val="22"/>
          <w:szCs w:val="22"/>
        </w:rPr>
        <w:t>19.3 Metodo di attribuzione del coefficiente per il calcolo del punteggio dell’offerta economica</w:t>
      </w:r>
      <w:bookmarkEnd w:id="1838"/>
      <w:bookmarkEnd w:id="1839"/>
      <w:r w:rsidRPr="00E33787">
        <w:rPr>
          <w:rFonts w:asciiTheme="minorHAnsi" w:hAnsiTheme="minorHAnsi" w:cstheme="minorHAnsi"/>
          <w:i/>
          <w:iCs/>
          <w:sz w:val="22"/>
          <w:szCs w:val="22"/>
        </w:rPr>
        <w:t xml:space="preserve"> </w:t>
      </w:r>
    </w:p>
    <w:p w14:paraId="56FF6538" w14:textId="77777777" w:rsidR="003E2B94" w:rsidRPr="00E33787" w:rsidRDefault="003E2B94" w:rsidP="00FC368C">
      <w:pPr>
        <w:jc w:val="both"/>
        <w:rPr>
          <w:rFonts w:cstheme="minorHAnsi"/>
          <w:sz w:val="22"/>
          <w:szCs w:val="22"/>
        </w:rPr>
      </w:pPr>
      <w:r w:rsidRPr="00E33787">
        <w:rPr>
          <w:rFonts w:cstheme="minorHAnsi"/>
          <w:sz w:val="22"/>
          <w:szCs w:val="22"/>
        </w:rPr>
        <w:t xml:space="preserve">Quanto all’offerta economica, è attribuito all’elemento economico un coefficiente, variabile da zero ad uno, calcolato tramite la formula </w:t>
      </w:r>
      <w:r w:rsidRPr="00E33787">
        <w:rPr>
          <w:rFonts w:cstheme="minorHAnsi"/>
          <w:b/>
          <w:sz w:val="22"/>
          <w:szCs w:val="22"/>
        </w:rPr>
        <w:t xml:space="preserve">non lineare a “S” (a punteggio assoluto) </w:t>
      </w:r>
      <w:r w:rsidRPr="00E33787">
        <w:rPr>
          <w:rFonts w:cstheme="minorHAnsi"/>
          <w:sz w:val="22"/>
          <w:szCs w:val="22"/>
        </w:rPr>
        <w:t>al ribasso, in funzione del prezzo:</w:t>
      </w:r>
    </w:p>
    <w:p w14:paraId="1EDAF5B4" w14:textId="77777777" w:rsidR="003E2B94" w:rsidRPr="00E33787" w:rsidRDefault="003E2B94" w:rsidP="00FC368C">
      <w:pPr>
        <w:jc w:val="both"/>
        <w:rPr>
          <w:rFonts w:cstheme="minorHAnsi"/>
          <w:sz w:val="22"/>
          <w:szCs w:val="22"/>
        </w:rPr>
      </w:pPr>
    </w:p>
    <w:p w14:paraId="5110C47E" w14:textId="77777777" w:rsidR="003E2B94" w:rsidRPr="00E33787" w:rsidRDefault="00000000" w:rsidP="00FC368C">
      <w:pPr>
        <w:jc w:val="both"/>
        <w:rPr>
          <w:rFonts w:cstheme="minorHAnsi"/>
          <w:sz w:val="22"/>
          <w:szCs w:val="22"/>
        </w:rPr>
      </w:pPr>
      <m:oMathPara>
        <m:oMath>
          <m:sSub>
            <m:sSubPr>
              <m:ctrlPr>
                <w:rPr>
                  <w:rFonts w:ascii="Cambria Math" w:hAnsi="Cambria Math" w:cstheme="minorHAnsi"/>
                  <w:i/>
                  <w:sz w:val="22"/>
                  <w:szCs w:val="22"/>
                </w:rPr>
              </m:ctrlPr>
            </m:sSubPr>
            <m:e>
              <m:r>
                <w:rPr>
                  <w:rFonts w:ascii="Cambria Math" w:hAnsi="Cambria Math" w:cstheme="minorHAnsi"/>
                  <w:sz w:val="22"/>
                  <w:szCs w:val="22"/>
                </w:rPr>
                <m:t>C</m:t>
              </m:r>
            </m:e>
            <m:sub>
              <m:r>
                <w:rPr>
                  <w:rFonts w:ascii="Cambria Math" w:hAnsi="Cambria Math" w:cstheme="minorHAnsi"/>
                  <w:sz w:val="22"/>
                  <w:szCs w:val="22"/>
                </w:rPr>
                <m:t>i</m:t>
              </m:r>
            </m:sub>
          </m:sSub>
          <m:r>
            <w:rPr>
              <w:rFonts w:ascii="Cambria Math" w:hAnsi="Cambria Math" w:cstheme="minorHAnsi"/>
              <w:sz w:val="22"/>
              <w:szCs w:val="22"/>
            </w:rPr>
            <m:t xml:space="preserve">= </m:t>
          </m:r>
          <m:d>
            <m:dPr>
              <m:begChr m:val="{"/>
              <m:endChr m:val="}"/>
              <m:ctrlPr>
                <w:rPr>
                  <w:rFonts w:ascii="Cambria Math" w:hAnsi="Cambria Math" w:cstheme="minorHAnsi"/>
                  <w:i/>
                  <w:sz w:val="22"/>
                  <w:szCs w:val="22"/>
                </w:rPr>
              </m:ctrlPr>
            </m:dPr>
            <m:e>
              <m:r>
                <w:rPr>
                  <w:rFonts w:ascii="Cambria Math" w:hAnsi="Cambria Math" w:cstheme="minorHAnsi"/>
                  <w:sz w:val="22"/>
                  <w:szCs w:val="22"/>
                </w:rPr>
                <m:t xml:space="preserve">1- </m:t>
              </m:r>
              <m:d>
                <m:dPr>
                  <m:begChr m:val="["/>
                  <m:endChr m:val="]"/>
                  <m:ctrlPr>
                    <w:rPr>
                      <w:rFonts w:ascii="Cambria Math" w:hAnsi="Cambria Math" w:cstheme="minorHAnsi"/>
                      <w:i/>
                      <w:sz w:val="22"/>
                      <w:szCs w:val="22"/>
                    </w:rPr>
                  </m:ctrlPr>
                </m:dPr>
                <m:e>
                  <m:f>
                    <m:fPr>
                      <m:ctrlPr>
                        <w:rPr>
                          <w:rFonts w:ascii="Cambria Math" w:hAnsi="Cambria Math" w:cstheme="minorHAnsi"/>
                          <w:i/>
                          <w:sz w:val="22"/>
                          <w:szCs w:val="22"/>
                        </w:rPr>
                      </m:ctrlPr>
                    </m:fPr>
                    <m:num>
                      <m:r>
                        <w:rPr>
                          <w:rFonts w:ascii="Cambria Math" w:hAnsi="Cambria Math" w:cstheme="minorHAnsi"/>
                          <w:sz w:val="22"/>
                          <w:szCs w:val="22"/>
                        </w:rPr>
                        <m:t>1</m:t>
                      </m:r>
                    </m:num>
                    <m:den>
                      <m:r>
                        <w:rPr>
                          <w:rFonts w:ascii="Cambria Math" w:hAnsi="Cambria Math" w:cstheme="minorHAnsi"/>
                          <w:sz w:val="22"/>
                          <w:szCs w:val="22"/>
                        </w:rPr>
                        <m:t xml:space="preserve">k × </m:t>
                      </m:r>
                      <m:sSup>
                        <m:sSupPr>
                          <m:ctrlPr>
                            <w:rPr>
                              <w:rFonts w:ascii="Cambria Math" w:hAnsi="Cambria Math" w:cstheme="minorHAnsi"/>
                              <w:i/>
                              <w:sz w:val="22"/>
                              <w:szCs w:val="22"/>
                            </w:rPr>
                          </m:ctrlPr>
                        </m:sSupPr>
                        <m:e>
                          <m:d>
                            <m:dPr>
                              <m:ctrlPr>
                                <w:rPr>
                                  <w:rFonts w:ascii="Cambria Math" w:hAnsi="Cambria Math" w:cstheme="minorHAnsi"/>
                                  <w:i/>
                                  <w:sz w:val="22"/>
                                  <w:szCs w:val="22"/>
                                </w:rPr>
                              </m:ctrlPr>
                            </m:dPr>
                            <m:e>
                              <m:f>
                                <m:fPr>
                                  <m:ctrlPr>
                                    <w:rPr>
                                      <w:rFonts w:ascii="Cambria Math" w:hAnsi="Cambria Math" w:cstheme="minorHAnsi"/>
                                      <w:i/>
                                      <w:sz w:val="22"/>
                                      <w:szCs w:val="22"/>
                                    </w:rPr>
                                  </m:ctrlPr>
                                </m:fPr>
                                <m:num>
                                  <m:r>
                                    <w:rPr>
                                      <w:rFonts w:ascii="Cambria Math" w:hAnsi="Cambria Math" w:cstheme="minorHAnsi"/>
                                      <w:sz w:val="22"/>
                                      <w:szCs w:val="22"/>
                                    </w:rPr>
                                    <m:t>BA-</m:t>
                                  </m:r>
                                  <m:sSub>
                                    <m:sSubPr>
                                      <m:ctrlPr>
                                        <w:rPr>
                                          <w:rFonts w:ascii="Cambria Math" w:hAnsi="Cambria Math" w:cstheme="minorHAnsi"/>
                                          <w: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num>
                                <m:den>
                                  <m:r>
                                    <w:rPr>
                                      <w:rFonts w:ascii="Cambria Math" w:hAnsi="Cambria Math" w:cstheme="minorHAnsi"/>
                                      <w:sz w:val="22"/>
                                      <w:szCs w:val="22"/>
                                    </w:rPr>
                                    <m:t>BA</m:t>
                                  </m:r>
                                </m:den>
                              </m:f>
                            </m:e>
                          </m:d>
                        </m:e>
                        <m:sup>
                          <m:r>
                            <w:rPr>
                              <w:rFonts w:ascii="Cambria Math" w:hAnsi="Cambria Math" w:cstheme="minorHAnsi"/>
                              <w:sz w:val="22"/>
                              <w:szCs w:val="22"/>
                            </w:rPr>
                            <m:t>n</m:t>
                          </m:r>
                        </m:sup>
                      </m:sSup>
                      <m:r>
                        <w:rPr>
                          <w:rFonts w:ascii="Cambria Math" w:hAnsi="Cambria Math" w:cstheme="minorHAnsi"/>
                          <w:sz w:val="22"/>
                          <w:szCs w:val="22"/>
                        </w:rPr>
                        <m:t>+1</m:t>
                      </m:r>
                    </m:den>
                  </m:f>
                </m:e>
              </m:d>
              <m:r>
                <w:rPr>
                  <w:rFonts w:ascii="Cambria Math" w:hAnsi="Cambria Math" w:cstheme="minorHAnsi"/>
                  <w:sz w:val="22"/>
                  <w:szCs w:val="22"/>
                </w:rPr>
                <m:t xml:space="preserve"> × </m:t>
              </m:r>
              <m:d>
                <m:dPr>
                  <m:begChr m:val="["/>
                  <m:endChr m:val="]"/>
                  <m:ctrlPr>
                    <w:rPr>
                      <w:rFonts w:ascii="Cambria Math" w:hAnsi="Cambria Math" w:cstheme="minorHAnsi"/>
                      <w:i/>
                      <w:sz w:val="22"/>
                      <w:szCs w:val="22"/>
                    </w:rPr>
                  </m:ctrlPr>
                </m:dPr>
                <m:e>
                  <m:r>
                    <w:rPr>
                      <w:rFonts w:ascii="Cambria Math" w:hAnsi="Cambria Math" w:cstheme="minorHAnsi"/>
                      <w:sz w:val="22"/>
                      <w:szCs w:val="22"/>
                    </w:rPr>
                    <m:t xml:space="preserve">1- </m:t>
                  </m:r>
                  <m:sSup>
                    <m:sSupPr>
                      <m:ctrlPr>
                        <w:rPr>
                          <w:rFonts w:ascii="Cambria Math" w:hAnsi="Cambria Math" w:cstheme="minorHAnsi"/>
                          <w:i/>
                          <w:sz w:val="22"/>
                          <w:szCs w:val="22"/>
                        </w:rPr>
                      </m:ctrlPr>
                    </m:sSupPr>
                    <m:e>
                      <m:d>
                        <m:dPr>
                          <m:ctrlPr>
                            <w:rPr>
                              <w:rFonts w:ascii="Cambria Math" w:hAnsi="Cambria Math" w:cstheme="minorHAnsi"/>
                              <w:i/>
                              <w:sz w:val="22"/>
                              <w:szCs w:val="22"/>
                            </w:rPr>
                          </m:ctrlPr>
                        </m:dPr>
                        <m:e>
                          <m:f>
                            <m:fPr>
                              <m:ctrlPr>
                                <w:rPr>
                                  <w:rFonts w:ascii="Cambria Math" w:hAnsi="Cambria Math" w:cstheme="minorHAnsi"/>
                                  <w:i/>
                                  <w:sz w:val="22"/>
                                  <w:szCs w:val="22"/>
                                </w:rPr>
                              </m:ctrlPr>
                            </m:fPr>
                            <m:num>
                              <m:r>
                                <w:rPr>
                                  <w:rFonts w:ascii="Cambria Math" w:hAnsi="Cambria Math" w:cstheme="minorHAnsi"/>
                                  <w:sz w:val="22"/>
                                  <w:szCs w:val="22"/>
                                </w:rPr>
                                <m:t>BA-</m:t>
                              </m:r>
                              <m:sSub>
                                <m:sSubPr>
                                  <m:ctrlPr>
                                    <w:rPr>
                                      <w:rFonts w:ascii="Cambria Math" w:hAnsi="Cambria Math" w:cstheme="minorHAnsi"/>
                                      <w: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num>
                            <m:den>
                              <m:r>
                                <w:rPr>
                                  <w:rFonts w:ascii="Cambria Math" w:hAnsi="Cambria Math" w:cstheme="minorHAnsi"/>
                                  <w:sz w:val="22"/>
                                  <w:szCs w:val="22"/>
                                </w:rPr>
                                <m:t>BA</m:t>
                              </m:r>
                            </m:den>
                          </m:f>
                        </m:e>
                      </m:d>
                    </m:e>
                    <m:sup>
                      <m:r>
                        <w:rPr>
                          <w:rFonts w:ascii="Cambria Math" w:hAnsi="Cambria Math" w:cstheme="minorHAnsi"/>
                          <w:sz w:val="22"/>
                          <w:szCs w:val="22"/>
                        </w:rPr>
                        <m:t>m</m:t>
                      </m:r>
                    </m:sup>
                  </m:sSup>
                </m:e>
              </m:d>
            </m:e>
          </m:d>
        </m:oMath>
      </m:oMathPara>
    </w:p>
    <w:p w14:paraId="0B4F0844" w14:textId="77777777" w:rsidR="003E2B94" w:rsidRPr="00E33787" w:rsidRDefault="003E2B94" w:rsidP="00FC368C">
      <w:pPr>
        <w:jc w:val="both"/>
        <w:rPr>
          <w:rFonts w:cstheme="minorHAnsi"/>
          <w:sz w:val="22"/>
          <w:szCs w:val="22"/>
        </w:rPr>
      </w:pPr>
    </w:p>
    <w:p w14:paraId="71FCE128" w14:textId="77777777" w:rsidR="003E2B94" w:rsidRPr="00E33787" w:rsidRDefault="003E2B94" w:rsidP="00FC368C">
      <w:pPr>
        <w:jc w:val="both"/>
        <w:rPr>
          <w:rFonts w:cstheme="minorHAnsi"/>
          <w:sz w:val="22"/>
          <w:szCs w:val="22"/>
        </w:rPr>
      </w:pPr>
      <w:r w:rsidRPr="00E33787">
        <w:rPr>
          <w:rFonts w:cstheme="minorHAnsi"/>
          <w:sz w:val="22"/>
          <w:szCs w:val="22"/>
        </w:rPr>
        <w:t>Il punteggio economico sarà quindi determinato dalla formula:</w:t>
      </w:r>
    </w:p>
    <w:p w14:paraId="0D56AE2D" w14:textId="77777777" w:rsidR="003E2B94" w:rsidRPr="00E33787" w:rsidRDefault="003E2B94" w:rsidP="00FC368C">
      <w:pPr>
        <w:jc w:val="both"/>
        <w:rPr>
          <w:rFonts w:cstheme="minorHAnsi"/>
          <w:sz w:val="22"/>
          <w:szCs w:val="22"/>
        </w:rPr>
      </w:pPr>
    </w:p>
    <w:p w14:paraId="5164A487" w14:textId="77777777" w:rsidR="003E2B94" w:rsidRPr="00E33787" w:rsidRDefault="003E2B94" w:rsidP="00FC368C">
      <w:pPr>
        <w:jc w:val="both"/>
        <w:rPr>
          <w:rFonts w:cstheme="minorHAnsi"/>
          <w:sz w:val="22"/>
          <w:szCs w:val="22"/>
        </w:rPr>
      </w:pPr>
      <m:oMathPara>
        <m:oMath>
          <m:r>
            <w:rPr>
              <w:rFonts w:ascii="Cambria Math" w:hAnsi="Cambria Math" w:cstheme="minorHAnsi"/>
              <w:sz w:val="22"/>
              <w:szCs w:val="22"/>
            </w:rPr>
            <m:t>PE=</m:t>
          </m:r>
          <m:sSub>
            <m:sSubPr>
              <m:ctrlPr>
                <w:rPr>
                  <w:rFonts w:ascii="Cambria Math" w:hAnsi="Cambria Math" w:cstheme="minorHAnsi"/>
                  <w:i/>
                  <w:sz w:val="22"/>
                  <w:szCs w:val="22"/>
                </w:rPr>
              </m:ctrlPr>
            </m:sSubPr>
            <m:e>
              <m:r>
                <w:rPr>
                  <w:rFonts w:ascii="Cambria Math" w:hAnsi="Cambria Math" w:cstheme="minorHAnsi"/>
                  <w:sz w:val="22"/>
                  <w:szCs w:val="22"/>
                </w:rPr>
                <m:t>PE</m:t>
              </m:r>
            </m:e>
            <m:sub>
              <m:r>
                <w:rPr>
                  <w:rFonts w:ascii="Cambria Math" w:hAnsi="Cambria Math" w:cstheme="minorHAnsi"/>
                  <w:sz w:val="22"/>
                  <w:szCs w:val="22"/>
                </w:rPr>
                <m:t>max</m:t>
              </m:r>
            </m:sub>
          </m:sSub>
          <m:r>
            <w:rPr>
              <w:rFonts w:ascii="Cambria Math" w:hAnsi="Cambria Math" w:cstheme="minorHAnsi"/>
              <w:sz w:val="22"/>
              <w:szCs w:val="22"/>
            </w:rPr>
            <m:t xml:space="preserve"> ×</m:t>
          </m:r>
          <m:sSub>
            <m:sSubPr>
              <m:ctrlPr>
                <w:rPr>
                  <w:rFonts w:ascii="Cambria Math" w:hAnsi="Cambria Math" w:cstheme="minorHAnsi"/>
                  <w:i/>
                  <w:sz w:val="22"/>
                  <w:szCs w:val="22"/>
                </w:rPr>
              </m:ctrlPr>
            </m:sSubPr>
            <m:e>
              <m:r>
                <w:rPr>
                  <w:rFonts w:ascii="Cambria Math" w:hAnsi="Cambria Math" w:cstheme="minorHAnsi"/>
                  <w:sz w:val="22"/>
                  <w:szCs w:val="22"/>
                </w:rPr>
                <m:t>C</m:t>
              </m:r>
            </m:e>
            <m:sub>
              <m:r>
                <w:rPr>
                  <w:rFonts w:ascii="Cambria Math" w:hAnsi="Cambria Math" w:cstheme="minorHAnsi"/>
                  <w:sz w:val="22"/>
                  <w:szCs w:val="22"/>
                </w:rPr>
                <m:t>i</m:t>
              </m:r>
            </m:sub>
          </m:sSub>
        </m:oMath>
      </m:oMathPara>
    </w:p>
    <w:p w14:paraId="1D08A104" w14:textId="77777777" w:rsidR="003E2B94" w:rsidRPr="00E33787" w:rsidRDefault="003E2B94" w:rsidP="00FC368C">
      <w:pPr>
        <w:jc w:val="both"/>
        <w:rPr>
          <w:rFonts w:cstheme="minorHAnsi"/>
          <w:sz w:val="22"/>
          <w:szCs w:val="22"/>
        </w:rPr>
      </w:pPr>
    </w:p>
    <w:p w14:paraId="6F15E55A" w14:textId="6C69A2BE" w:rsidR="003E2B94" w:rsidRPr="00E33787" w:rsidRDefault="00A279FC" w:rsidP="00FC368C">
      <w:pPr>
        <w:jc w:val="both"/>
        <w:rPr>
          <w:rFonts w:cstheme="minorHAnsi"/>
          <w:sz w:val="22"/>
          <w:szCs w:val="22"/>
        </w:rPr>
      </w:pPr>
      <w:r>
        <w:rPr>
          <w:rFonts w:cstheme="minorHAnsi"/>
          <w:sz w:val="22"/>
          <w:szCs w:val="22"/>
        </w:rPr>
        <w:t>d</w:t>
      </w:r>
      <w:r w:rsidR="003E2B94" w:rsidRPr="00E33787">
        <w:rPr>
          <w:rFonts w:cstheme="minorHAnsi"/>
          <w:sz w:val="22"/>
          <w:szCs w:val="22"/>
        </w:rPr>
        <w:t>ove</w:t>
      </w:r>
      <w:r>
        <w:rPr>
          <w:rFonts w:cstheme="minorHAnsi"/>
          <w:sz w:val="22"/>
          <w:szCs w:val="22"/>
        </w:rPr>
        <w:t>:</w:t>
      </w:r>
    </w:p>
    <w:p w14:paraId="360C91CD" w14:textId="77777777" w:rsidR="003E2B94" w:rsidRPr="00E33787" w:rsidRDefault="00000000" w:rsidP="00FC368C">
      <w:pPr>
        <w:jc w:val="both"/>
        <w:rPr>
          <w:rFonts w:cstheme="minorHAnsi"/>
          <w:sz w:val="22"/>
          <w:szCs w:val="22"/>
        </w:rPr>
      </w:pPr>
      <m:oMath>
        <m:sSub>
          <m:sSubPr>
            <m:ctrlPr>
              <w:rPr>
                <w:rFonts w:ascii="Cambria Math" w:hAnsi="Cambria Math" w:cstheme="minorHAnsi"/>
                <w:sz w:val="22"/>
                <w:szCs w:val="22"/>
              </w:rPr>
            </m:ctrlPr>
          </m:sSubPr>
          <m:e>
            <m:r>
              <w:rPr>
                <w:rFonts w:ascii="Cambria Math" w:hAnsi="Cambria Math" w:cstheme="minorHAnsi"/>
                <w:sz w:val="22"/>
                <w:szCs w:val="22"/>
              </w:rPr>
              <m:t>C</m:t>
            </m:r>
          </m:e>
          <m:sub>
            <m:r>
              <w:rPr>
                <w:rFonts w:ascii="Cambria Math" w:hAnsi="Cambria Math" w:cstheme="minorHAnsi"/>
                <w:sz w:val="22"/>
                <w:szCs w:val="22"/>
              </w:rPr>
              <m:t>i</m:t>
            </m:r>
          </m:sub>
        </m:sSub>
      </m:oMath>
      <w:r w:rsidR="003E2B94" w:rsidRPr="00E33787">
        <w:rPr>
          <w:rFonts w:cstheme="minorHAnsi"/>
          <w:sz w:val="22"/>
          <w:szCs w:val="22"/>
        </w:rPr>
        <w:t xml:space="preserve"> = coefficiente attribuito al concorrente i-esimo</w:t>
      </w:r>
    </w:p>
    <w:p w14:paraId="1B4232BA" w14:textId="77777777" w:rsidR="003E2B94" w:rsidRPr="00E33787" w:rsidRDefault="00000000" w:rsidP="00FC368C">
      <w:pPr>
        <w:jc w:val="both"/>
        <w:rPr>
          <w:rFonts w:cstheme="minorHAnsi"/>
          <w:sz w:val="22"/>
          <w:szCs w:val="22"/>
        </w:rPr>
      </w:pPr>
      <m:oMath>
        <m:sSub>
          <m:sSubPr>
            <m:ctrlPr>
              <w:rPr>
                <w:rFonts w:ascii="Cambria Math" w:hAnsi="Cambria Math" w:cstheme="minorHAnsi"/>
                <w: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oMath>
      <w:r w:rsidR="003E2B94" w:rsidRPr="00E33787">
        <w:rPr>
          <w:rFonts w:cstheme="minorHAnsi"/>
          <w:sz w:val="22"/>
          <w:szCs w:val="22"/>
        </w:rPr>
        <w:t xml:space="preserve"> = prezzo offerto dal concorrente i-esimo</w:t>
      </w:r>
    </w:p>
    <w:p w14:paraId="55A0C776" w14:textId="20B45C23" w:rsidR="003E2B94" w:rsidRPr="00E33787" w:rsidRDefault="003E2B94" w:rsidP="00FC368C">
      <w:pPr>
        <w:jc w:val="both"/>
        <w:rPr>
          <w:rFonts w:cstheme="minorHAnsi"/>
          <w:sz w:val="22"/>
          <w:szCs w:val="22"/>
        </w:rPr>
      </w:pPr>
      <m:oMath>
        <m:r>
          <w:rPr>
            <w:rFonts w:ascii="Cambria Math" w:hAnsi="Cambria Math" w:cstheme="minorHAnsi"/>
            <w:sz w:val="22"/>
            <w:szCs w:val="22"/>
          </w:rPr>
          <m:t>BA</m:t>
        </m:r>
      </m:oMath>
      <w:r w:rsidRPr="00E33787">
        <w:rPr>
          <w:rFonts w:cstheme="minorHAnsi"/>
          <w:sz w:val="22"/>
          <w:szCs w:val="22"/>
        </w:rPr>
        <w:t xml:space="preserve"> = base d’asta </w:t>
      </w:r>
      <w:r w:rsidR="00082A90">
        <w:rPr>
          <w:rFonts w:cstheme="minorHAnsi"/>
          <w:sz w:val="22"/>
          <w:szCs w:val="22"/>
        </w:rPr>
        <w:t>640.000,00 euro</w:t>
      </w:r>
    </w:p>
    <w:p w14:paraId="1410D50F" w14:textId="77777777" w:rsidR="003E2B94" w:rsidRPr="00E33787" w:rsidRDefault="003E2B94" w:rsidP="00FC368C">
      <w:pPr>
        <w:jc w:val="both"/>
        <w:rPr>
          <w:rFonts w:cstheme="minorHAnsi"/>
          <w:sz w:val="22"/>
          <w:szCs w:val="22"/>
        </w:rPr>
      </w:pPr>
      <m:oMath>
        <m:r>
          <w:rPr>
            <w:rFonts w:ascii="Cambria Math" w:hAnsi="Cambria Math" w:cstheme="minorHAnsi"/>
            <w:sz w:val="22"/>
            <w:szCs w:val="22"/>
          </w:rPr>
          <m:t>k, n, m</m:t>
        </m:r>
      </m:oMath>
      <w:r w:rsidR="1281A013" w:rsidRPr="1FAB04E6">
        <w:rPr>
          <w:sz w:val="22"/>
          <w:szCs w:val="22"/>
        </w:rPr>
        <w:t xml:space="preserve"> = parametri che determinano la forma della curva</w:t>
      </w:r>
      <w:r w:rsidRPr="1FAB04E6">
        <w:rPr>
          <w:rStyle w:val="Rimandonotaapidipagina"/>
          <w:sz w:val="22"/>
          <w:szCs w:val="22"/>
        </w:rPr>
        <w:footnoteReference w:id="17"/>
      </w:r>
    </w:p>
    <w:p w14:paraId="64CA5619" w14:textId="77777777" w:rsidR="003E2B94" w:rsidRPr="00E33787" w:rsidRDefault="003E2B94" w:rsidP="00FC368C">
      <w:pPr>
        <w:jc w:val="both"/>
        <w:rPr>
          <w:rFonts w:cstheme="minorHAnsi"/>
          <w:sz w:val="22"/>
          <w:szCs w:val="22"/>
        </w:rPr>
      </w:pPr>
      <m:oMath>
        <m:r>
          <w:rPr>
            <w:rFonts w:ascii="Cambria Math" w:hAnsi="Cambria Math" w:cstheme="minorHAnsi"/>
            <w:sz w:val="22"/>
            <w:szCs w:val="22"/>
          </w:rPr>
          <m:t>k</m:t>
        </m:r>
      </m:oMath>
      <w:r w:rsidRPr="00E33787">
        <w:rPr>
          <w:rFonts w:cstheme="minorHAnsi"/>
          <w:sz w:val="22"/>
          <w:szCs w:val="22"/>
        </w:rPr>
        <w:t xml:space="preserve"> = 300</w:t>
      </w:r>
    </w:p>
    <w:p w14:paraId="4155D905" w14:textId="77777777" w:rsidR="003E2B94" w:rsidRPr="00E33787" w:rsidRDefault="003E2B94" w:rsidP="00FC368C">
      <w:pPr>
        <w:jc w:val="both"/>
        <w:rPr>
          <w:rFonts w:cstheme="minorHAnsi"/>
          <w:sz w:val="22"/>
          <w:szCs w:val="22"/>
        </w:rPr>
      </w:pPr>
      <m:oMath>
        <m:r>
          <w:rPr>
            <w:rFonts w:ascii="Cambria Math" w:hAnsi="Cambria Math" w:cstheme="minorHAnsi"/>
            <w:sz w:val="22"/>
            <w:szCs w:val="22"/>
          </w:rPr>
          <m:t>n</m:t>
        </m:r>
      </m:oMath>
      <w:r w:rsidRPr="00E33787">
        <w:rPr>
          <w:rFonts w:cstheme="minorHAnsi"/>
          <w:sz w:val="22"/>
          <w:szCs w:val="22"/>
        </w:rPr>
        <w:t xml:space="preserve"> = 1.75</w:t>
      </w:r>
    </w:p>
    <w:p w14:paraId="157369CA" w14:textId="77777777" w:rsidR="003E2B94" w:rsidRPr="00E33787" w:rsidRDefault="003E2B94" w:rsidP="00FC368C">
      <w:pPr>
        <w:jc w:val="both"/>
        <w:rPr>
          <w:rFonts w:cstheme="minorHAnsi"/>
          <w:sz w:val="22"/>
          <w:szCs w:val="22"/>
        </w:rPr>
      </w:pPr>
      <m:oMath>
        <m:r>
          <w:rPr>
            <w:rFonts w:ascii="Cambria Math" w:hAnsi="Cambria Math" w:cstheme="minorHAnsi"/>
            <w:sz w:val="22"/>
            <w:szCs w:val="22"/>
          </w:rPr>
          <m:t>m</m:t>
        </m:r>
      </m:oMath>
      <w:r w:rsidRPr="00E33787">
        <w:rPr>
          <w:rFonts w:cstheme="minorHAnsi"/>
          <w:sz w:val="22"/>
          <w:szCs w:val="22"/>
        </w:rPr>
        <w:t xml:space="preserve"> = 1.00</w:t>
      </w:r>
    </w:p>
    <w:p w14:paraId="07AE1D1D" w14:textId="2456CC92" w:rsidR="003E2B94" w:rsidRPr="00A279FC" w:rsidRDefault="00000000" w:rsidP="00FC368C">
      <w:pPr>
        <w:jc w:val="both"/>
        <w:rPr>
          <w:rFonts w:eastAsiaTheme="minorEastAsia" w:cstheme="minorHAnsi"/>
          <w:sz w:val="22"/>
          <w:szCs w:val="22"/>
        </w:rPr>
      </w:pPr>
      <m:oMathPara>
        <m:oMathParaPr>
          <m:jc m:val="left"/>
        </m:oMathParaPr>
        <m:oMath>
          <m:sSub>
            <m:sSubPr>
              <m:ctrlPr>
                <w:rPr>
                  <w:rFonts w:ascii="Cambria Math" w:hAnsi="Cambria Math" w:cstheme="minorHAnsi"/>
                  <w:i/>
                  <w:sz w:val="22"/>
                  <w:szCs w:val="22"/>
                </w:rPr>
              </m:ctrlPr>
            </m:sSubPr>
            <m:e>
              <m:r>
                <w:rPr>
                  <w:rFonts w:ascii="Cambria Math" w:hAnsi="Cambria Math" w:cstheme="minorHAnsi"/>
                  <w:sz w:val="22"/>
                  <w:szCs w:val="22"/>
                </w:rPr>
                <m:t>PE</m:t>
              </m:r>
            </m:e>
            <m:sub>
              <m:r>
                <w:rPr>
                  <w:rFonts w:ascii="Cambria Math" w:hAnsi="Cambria Math" w:cstheme="minorHAnsi"/>
                  <w:sz w:val="22"/>
                  <w:szCs w:val="22"/>
                </w:rPr>
                <m:t>max</m:t>
              </m:r>
            </m:sub>
          </m:sSub>
          <m:r>
            <w:rPr>
              <w:rFonts w:ascii="Cambria Math" w:hAnsi="Cambria Math" w:cstheme="minorHAnsi"/>
              <w:sz w:val="22"/>
              <w:szCs w:val="22"/>
            </w:rPr>
            <m:t>=</m:t>
          </m:r>
          <m:r>
            <m:rPr>
              <m:sty m:val="p"/>
            </m:rPr>
            <w:rPr>
              <w:rFonts w:ascii="Cambria Math" w:hAnsi="Cambria Math" w:cstheme="minorHAnsi"/>
              <w:sz w:val="22"/>
              <w:szCs w:val="22"/>
            </w:rPr>
            <m:t>10</m:t>
          </m:r>
        </m:oMath>
      </m:oMathPara>
    </w:p>
    <w:p w14:paraId="72C52791" w14:textId="77777777" w:rsidR="00A279FC" w:rsidRPr="00E33787" w:rsidRDefault="00A279FC" w:rsidP="00FC368C">
      <w:pPr>
        <w:jc w:val="both"/>
        <w:rPr>
          <w:rFonts w:cstheme="minorHAnsi"/>
          <w:sz w:val="22"/>
          <w:szCs w:val="22"/>
        </w:rPr>
      </w:pPr>
    </w:p>
    <w:p w14:paraId="2DF947B4" w14:textId="77777777" w:rsidR="003E2B94" w:rsidRPr="00E33787" w:rsidRDefault="003E2B94" w:rsidP="00FC368C">
      <w:pPr>
        <w:pStyle w:val="Titolo2"/>
        <w:ind w:left="0"/>
        <w:jc w:val="both"/>
        <w:rPr>
          <w:rFonts w:asciiTheme="minorHAnsi" w:hAnsiTheme="minorHAnsi" w:cstheme="minorHAnsi"/>
          <w:i/>
          <w:iCs/>
          <w:sz w:val="22"/>
          <w:szCs w:val="22"/>
        </w:rPr>
      </w:pPr>
      <w:bookmarkStart w:id="1840" w:name="_Ref497226795"/>
      <w:bookmarkStart w:id="1841" w:name="_Toc172641230"/>
      <w:r w:rsidRPr="00E33787">
        <w:rPr>
          <w:rFonts w:asciiTheme="minorHAnsi" w:hAnsiTheme="minorHAnsi" w:cstheme="minorHAnsi"/>
          <w:i/>
          <w:iCs/>
          <w:sz w:val="22"/>
          <w:szCs w:val="22"/>
        </w:rPr>
        <w:t>19.4 Metodo per il calcolo dei punteggi</w:t>
      </w:r>
      <w:bookmarkEnd w:id="1840"/>
      <w:bookmarkEnd w:id="1841"/>
    </w:p>
    <w:p w14:paraId="4F408EDE" w14:textId="77777777" w:rsidR="003E2B94" w:rsidRPr="00E33787" w:rsidRDefault="003E2B94" w:rsidP="00FC368C">
      <w:pPr>
        <w:jc w:val="both"/>
        <w:rPr>
          <w:rFonts w:cstheme="minorHAnsi"/>
          <w:sz w:val="22"/>
          <w:szCs w:val="22"/>
        </w:rPr>
      </w:pPr>
      <w:r w:rsidRPr="00E33787">
        <w:rPr>
          <w:rFonts w:cstheme="minorHAnsi"/>
          <w:sz w:val="22"/>
          <w:szCs w:val="22"/>
        </w:rPr>
        <w:t>La commissione, terminata l’attribuzione dei coefficienti agli elementi qualitativi e quantitativi, procede, in relazione a ciascuna offerta, all’attribuzione dei punteggi per ogni singolo criterio secondo il metodo aggregativo compensatore (si tratta del metodo maggiormente utilizzato, tuttavia la S.A. può scegliere ulteriori metodi tra quelli indicati nelle Linee guida dell’ANAC n. 2/2016, paragrafo VI).</w:t>
      </w:r>
    </w:p>
    <w:p w14:paraId="7AB5C99D" w14:textId="77777777" w:rsidR="003E2B94" w:rsidRDefault="003E2B94" w:rsidP="00FC368C">
      <w:pPr>
        <w:jc w:val="both"/>
        <w:rPr>
          <w:rFonts w:cstheme="minorHAnsi"/>
          <w:sz w:val="22"/>
          <w:szCs w:val="22"/>
        </w:rPr>
      </w:pPr>
      <w:r w:rsidRPr="00E33787">
        <w:rPr>
          <w:rFonts w:cstheme="minorHAnsi"/>
          <w:sz w:val="22"/>
          <w:szCs w:val="22"/>
        </w:rPr>
        <w:t xml:space="preserve">Il punteggio per il concorrente </w:t>
      </w:r>
      <w:r w:rsidRPr="00E33787">
        <w:rPr>
          <w:rFonts w:cstheme="minorHAnsi"/>
          <w:i/>
          <w:sz w:val="22"/>
          <w:szCs w:val="22"/>
        </w:rPr>
        <w:t>i-esimo</w:t>
      </w:r>
      <w:r w:rsidRPr="00E33787">
        <w:rPr>
          <w:rFonts w:cstheme="minorHAnsi"/>
          <w:sz w:val="22"/>
          <w:szCs w:val="22"/>
        </w:rPr>
        <w:t xml:space="preserve"> è dato dalla seguente formula:</w:t>
      </w:r>
    </w:p>
    <w:p w14:paraId="0377B742" w14:textId="77777777" w:rsidR="00A279FC" w:rsidRPr="00E33787" w:rsidRDefault="00A279FC" w:rsidP="00FC368C">
      <w:pPr>
        <w:jc w:val="both"/>
        <w:rPr>
          <w:rFonts w:cstheme="minorHAnsi"/>
          <w:sz w:val="22"/>
          <w:szCs w:val="22"/>
        </w:rPr>
      </w:pPr>
    </w:p>
    <w:p w14:paraId="2B048C9D" w14:textId="77777777" w:rsidR="003E2B94" w:rsidRPr="00E33787" w:rsidRDefault="00000000" w:rsidP="00FC368C">
      <w:pPr>
        <w:jc w:val="both"/>
        <w:rPr>
          <w:rFonts w:cstheme="minorHAnsi"/>
          <w:sz w:val="22"/>
          <w:szCs w:val="22"/>
        </w:rPr>
      </w:pPr>
      <m:oMathPara>
        <m:oMath>
          <m:sSub>
            <m:sSubPr>
              <m:ctrlPr>
                <w:rPr>
                  <w:rFonts w:ascii="Cambria Math" w:hAnsi="Cambria Math" w:cstheme="minorHAns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r>
            <w:rPr>
              <w:rFonts w:ascii="Cambria Math" w:hAnsi="Cambria Math" w:cstheme="minorHAnsi"/>
              <w:sz w:val="22"/>
              <w:szCs w:val="22"/>
            </w:rPr>
            <m:t>=</m:t>
          </m:r>
          <m:nary>
            <m:naryPr>
              <m:chr m:val="∑"/>
              <m:ctrlPr>
                <w:rPr>
                  <w:rFonts w:ascii="Cambria Math" w:hAnsi="Cambria Math" w:cstheme="minorHAnsi"/>
                  <w:sz w:val="22"/>
                  <w:szCs w:val="22"/>
                </w:rPr>
              </m:ctrlPr>
            </m:naryPr>
            <m:sub>
              <m:r>
                <w:rPr>
                  <w:rFonts w:ascii="Cambria Math" w:hAnsi="Cambria Math" w:cstheme="minorHAnsi"/>
                  <w:sz w:val="22"/>
                  <w:szCs w:val="22"/>
                </w:rPr>
                <m:t>x=1</m:t>
              </m:r>
            </m:sub>
            <m:sup>
              <m:r>
                <w:rPr>
                  <w:rFonts w:ascii="Cambria Math" w:hAnsi="Cambria Math" w:cstheme="minorHAnsi"/>
                  <w:sz w:val="22"/>
                  <w:szCs w:val="22"/>
                </w:rPr>
                <m:t>n</m:t>
              </m:r>
            </m:sup>
            <m:e>
              <m:sSub>
                <m:sSubPr>
                  <m:ctrlPr>
                    <w:rPr>
                      <w:rFonts w:ascii="Cambria Math" w:hAnsi="Cambria Math" w:cstheme="minorHAnsi"/>
                      <w:sz w:val="22"/>
                      <w:szCs w:val="22"/>
                    </w:rPr>
                  </m:ctrlPr>
                </m:sSubPr>
                <m:e>
                  <m:r>
                    <w:rPr>
                      <w:rFonts w:ascii="Cambria Math" w:hAnsi="Cambria Math" w:cstheme="minorHAnsi"/>
                      <w:sz w:val="22"/>
                      <w:szCs w:val="22"/>
                    </w:rPr>
                    <m:t>C</m:t>
                  </m:r>
                </m:e>
                <m:sub>
                  <m:r>
                    <w:rPr>
                      <w:rFonts w:ascii="Cambria Math" w:hAnsi="Cambria Math" w:cstheme="minorHAnsi"/>
                      <w:sz w:val="22"/>
                      <w:szCs w:val="22"/>
                    </w:rPr>
                    <m:t>xi</m:t>
                  </m:r>
                </m:sub>
              </m:sSub>
              <m:r>
                <w:rPr>
                  <w:rFonts w:ascii="Cambria Math" w:hAnsi="Cambria Math" w:cstheme="minorHAnsi"/>
                  <w:sz w:val="22"/>
                  <w:szCs w:val="22"/>
                </w:rPr>
                <m:t>∙</m:t>
              </m:r>
              <m:sSub>
                <m:sSubPr>
                  <m:ctrlPr>
                    <w:rPr>
                      <w:rFonts w:ascii="Cambria Math" w:hAnsi="Cambria Math" w:cstheme="minorHAnsi"/>
                      <w:sz w:val="22"/>
                      <w:szCs w:val="22"/>
                    </w:rPr>
                  </m:ctrlPr>
                </m:sSubPr>
                <m:e>
                  <m:r>
                    <w:rPr>
                      <w:rFonts w:ascii="Cambria Math" w:hAnsi="Cambria Math" w:cstheme="minorHAnsi"/>
                      <w:sz w:val="22"/>
                      <w:szCs w:val="22"/>
                    </w:rPr>
                    <m:t>P</m:t>
                  </m:r>
                </m:e>
                <m:sub>
                  <m:r>
                    <w:rPr>
                      <w:rFonts w:ascii="Cambria Math" w:hAnsi="Cambria Math" w:cstheme="minorHAnsi"/>
                      <w:sz w:val="22"/>
                      <w:szCs w:val="22"/>
                    </w:rPr>
                    <m:t>x</m:t>
                  </m:r>
                </m:sub>
              </m:sSub>
            </m:e>
          </m:nary>
        </m:oMath>
      </m:oMathPara>
    </w:p>
    <w:p w14:paraId="6893312F" w14:textId="0A8C7266" w:rsidR="003E2B94" w:rsidRPr="00E33787" w:rsidRDefault="00A279FC" w:rsidP="00FC368C">
      <w:pPr>
        <w:jc w:val="both"/>
        <w:rPr>
          <w:rFonts w:cstheme="minorHAnsi"/>
          <w:sz w:val="22"/>
          <w:szCs w:val="22"/>
        </w:rPr>
      </w:pPr>
      <w:r w:rsidRPr="00E33787">
        <w:rPr>
          <w:rFonts w:cstheme="minorHAnsi"/>
          <w:sz w:val="22"/>
          <w:szCs w:val="22"/>
        </w:rPr>
        <w:t>D</w:t>
      </w:r>
      <w:r w:rsidR="003E2B94" w:rsidRPr="00E33787">
        <w:rPr>
          <w:rFonts w:cstheme="minorHAnsi"/>
          <w:sz w:val="22"/>
          <w:szCs w:val="22"/>
        </w:rPr>
        <w:t>ove</w:t>
      </w:r>
      <w:r>
        <w:rPr>
          <w:rFonts w:cstheme="minorHAnsi"/>
          <w:sz w:val="22"/>
          <w:szCs w:val="22"/>
        </w:rPr>
        <w:t>:</w:t>
      </w:r>
    </w:p>
    <w:p w14:paraId="71D2C338" w14:textId="77777777" w:rsidR="003E2B94" w:rsidRPr="00E33787" w:rsidRDefault="00000000" w:rsidP="00FC368C">
      <w:pPr>
        <w:jc w:val="both"/>
        <w:rPr>
          <w:rFonts w:cstheme="minorHAnsi"/>
          <w:sz w:val="22"/>
          <w:szCs w:val="22"/>
        </w:rPr>
      </w:pPr>
      <m:oMath>
        <m:sSub>
          <m:sSubPr>
            <m:ctrlPr>
              <w:rPr>
                <w:rFonts w:ascii="Cambria Math" w:hAnsi="Cambria Math" w:cstheme="minorHAns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oMath>
      <w:r w:rsidR="003E2B94" w:rsidRPr="00E33787">
        <w:rPr>
          <w:rFonts w:cstheme="minorHAnsi"/>
          <w:sz w:val="22"/>
          <w:szCs w:val="22"/>
        </w:rPr>
        <w:t xml:space="preserve">= punteggio del concorrente </w:t>
      </w:r>
      <w:r w:rsidR="003E2B94" w:rsidRPr="00E33787">
        <w:rPr>
          <w:rFonts w:cstheme="minorHAnsi"/>
          <w:i/>
          <w:sz w:val="22"/>
          <w:szCs w:val="22"/>
        </w:rPr>
        <w:t>i-esimo</w:t>
      </w:r>
    </w:p>
    <w:p w14:paraId="3D9831CE" w14:textId="77777777" w:rsidR="003E2B94" w:rsidRPr="00E33787" w:rsidRDefault="00000000" w:rsidP="00FC368C">
      <w:pPr>
        <w:jc w:val="both"/>
        <w:rPr>
          <w:rFonts w:cstheme="minorHAnsi"/>
          <w:sz w:val="22"/>
          <w:szCs w:val="22"/>
        </w:rPr>
      </w:pPr>
      <m:oMath>
        <m:sSub>
          <m:sSubPr>
            <m:ctrlPr>
              <w:rPr>
                <w:rFonts w:ascii="Cambria Math" w:hAnsi="Cambria Math" w:cstheme="minorHAnsi"/>
                <w:sz w:val="22"/>
                <w:szCs w:val="22"/>
              </w:rPr>
            </m:ctrlPr>
          </m:sSubPr>
          <m:e>
            <m:r>
              <w:rPr>
                <w:rFonts w:ascii="Cambria Math" w:hAnsi="Cambria Math" w:cstheme="minorHAnsi"/>
                <w:sz w:val="22"/>
                <w:szCs w:val="22"/>
              </w:rPr>
              <m:t>C</m:t>
            </m:r>
          </m:e>
          <m:sub>
            <m:r>
              <w:rPr>
                <w:rFonts w:ascii="Cambria Math" w:hAnsi="Cambria Math" w:cstheme="minorHAnsi"/>
                <w:sz w:val="22"/>
                <w:szCs w:val="22"/>
              </w:rPr>
              <m:t>xi</m:t>
            </m:r>
          </m:sub>
        </m:sSub>
      </m:oMath>
      <w:r w:rsidR="003E2B94" w:rsidRPr="00E33787">
        <w:rPr>
          <w:rFonts w:cstheme="minorHAnsi"/>
          <w:sz w:val="22"/>
          <w:szCs w:val="22"/>
        </w:rPr>
        <w:t xml:space="preserve"> = coefficiente criterio di valutazione X per il concorrente </w:t>
      </w:r>
      <w:r w:rsidR="003E2B94" w:rsidRPr="00E33787">
        <w:rPr>
          <w:rFonts w:cstheme="minorHAnsi"/>
          <w:i/>
          <w:sz w:val="22"/>
          <w:szCs w:val="22"/>
        </w:rPr>
        <w:t>i-esimo</w:t>
      </w:r>
    </w:p>
    <w:p w14:paraId="12BB8C6C" w14:textId="77777777" w:rsidR="003E2B94" w:rsidRPr="00E33787" w:rsidRDefault="00000000" w:rsidP="00FC368C">
      <w:pPr>
        <w:jc w:val="both"/>
        <w:rPr>
          <w:rFonts w:cstheme="minorHAnsi"/>
          <w:sz w:val="22"/>
          <w:szCs w:val="22"/>
        </w:rPr>
      </w:pPr>
      <m:oMath>
        <m:sSub>
          <m:sSubPr>
            <m:ctrlPr>
              <w:rPr>
                <w:rFonts w:ascii="Cambria Math" w:hAnsi="Cambria Math" w:cstheme="minorHAnsi"/>
                <w:sz w:val="22"/>
                <w:szCs w:val="22"/>
              </w:rPr>
            </m:ctrlPr>
          </m:sSubPr>
          <m:e>
            <m:r>
              <w:rPr>
                <w:rFonts w:ascii="Cambria Math" w:hAnsi="Cambria Math" w:cstheme="minorHAnsi"/>
                <w:sz w:val="22"/>
                <w:szCs w:val="22"/>
              </w:rPr>
              <m:t>P</m:t>
            </m:r>
          </m:e>
          <m:sub>
            <m:r>
              <w:rPr>
                <w:rFonts w:ascii="Cambria Math" w:hAnsi="Cambria Math" w:cstheme="minorHAnsi"/>
                <w:sz w:val="22"/>
                <w:szCs w:val="22"/>
              </w:rPr>
              <m:t>x</m:t>
            </m:r>
          </m:sub>
        </m:sSub>
        <m:r>
          <w:rPr>
            <w:rFonts w:ascii="Cambria Math" w:hAnsi="Cambria Math" w:cstheme="minorHAnsi"/>
            <w:sz w:val="22"/>
            <w:szCs w:val="22"/>
          </w:rPr>
          <m:t>=</m:t>
        </m:r>
      </m:oMath>
      <w:r w:rsidR="003E2B94" w:rsidRPr="00E33787">
        <w:rPr>
          <w:rFonts w:cstheme="minorHAnsi"/>
          <w:sz w:val="22"/>
          <w:szCs w:val="22"/>
        </w:rPr>
        <w:t xml:space="preserve"> punteggio criterio X</w:t>
      </w:r>
    </w:p>
    <w:p w14:paraId="4006C3E1" w14:textId="77777777" w:rsidR="003E2B94" w:rsidRPr="00E33787" w:rsidRDefault="003E2B94" w:rsidP="00FC368C">
      <w:pPr>
        <w:jc w:val="both"/>
        <w:rPr>
          <w:rFonts w:cstheme="minorHAnsi"/>
          <w:sz w:val="22"/>
          <w:szCs w:val="22"/>
        </w:rPr>
      </w:pPr>
      <w:r w:rsidRPr="00E33787">
        <w:rPr>
          <w:rFonts w:cstheme="minorHAnsi"/>
          <w:sz w:val="22"/>
          <w:szCs w:val="22"/>
        </w:rPr>
        <w:t>X = 1, 2, …, n [</w:t>
      </w:r>
      <w:r w:rsidRPr="00E33787">
        <w:rPr>
          <w:rFonts w:cstheme="minorHAnsi"/>
          <w:i/>
          <w:sz w:val="22"/>
          <w:szCs w:val="22"/>
        </w:rPr>
        <w:t>indicare il valore di n, ovvero il numero di criteri di valutazione</w:t>
      </w:r>
      <w:r w:rsidRPr="00E33787">
        <w:rPr>
          <w:rFonts w:cstheme="minorHAnsi"/>
          <w:sz w:val="22"/>
          <w:szCs w:val="22"/>
        </w:rPr>
        <w:t>]</w:t>
      </w:r>
    </w:p>
    <w:p w14:paraId="5E9574DD" w14:textId="77777777" w:rsidR="003E2B94" w:rsidRPr="00E33787" w:rsidRDefault="003E2B94" w:rsidP="00FC368C">
      <w:pPr>
        <w:jc w:val="both"/>
        <w:rPr>
          <w:rFonts w:cstheme="minorHAnsi"/>
          <w:sz w:val="22"/>
          <w:szCs w:val="22"/>
        </w:rPr>
      </w:pPr>
    </w:p>
    <w:p w14:paraId="26B1323B" w14:textId="77777777" w:rsidR="003E2B94" w:rsidRPr="00E33787" w:rsidRDefault="003E2B94" w:rsidP="00FC368C">
      <w:pPr>
        <w:jc w:val="both"/>
        <w:rPr>
          <w:rFonts w:cstheme="minorHAnsi"/>
          <w:sz w:val="22"/>
          <w:szCs w:val="22"/>
        </w:rPr>
      </w:pPr>
      <w:r w:rsidRPr="00E33787">
        <w:rPr>
          <w:rFonts w:cstheme="minorHAnsi"/>
          <w:sz w:val="22"/>
          <w:szCs w:val="22"/>
        </w:rPr>
        <w:t>Al risultato della suddetta operazione verranno sommati i punteggi tabellari, già espressi in valore assoluto, ottenuti dall’offerta del singolo concorrente.</w:t>
      </w:r>
    </w:p>
    <w:p w14:paraId="76E0C325" w14:textId="77777777" w:rsidR="003E2B94" w:rsidRDefault="003E2B94" w:rsidP="00FC368C">
      <w:pPr>
        <w:tabs>
          <w:tab w:val="left" w:pos="6521"/>
        </w:tabs>
        <w:jc w:val="both"/>
        <w:rPr>
          <w:rFonts w:cstheme="minorHAnsi"/>
          <w:sz w:val="22"/>
          <w:szCs w:val="22"/>
        </w:rPr>
      </w:pPr>
      <w:bookmarkStart w:id="1842" w:name="_Toc416423372"/>
      <w:bookmarkStart w:id="1843" w:name="_Toc406754189"/>
      <w:bookmarkStart w:id="1844" w:name="_Toc406058388"/>
      <w:bookmarkStart w:id="1845" w:name="_Toc403471280"/>
      <w:bookmarkStart w:id="1846" w:name="_Toc397422873"/>
      <w:bookmarkStart w:id="1847" w:name="_Toc397346832"/>
      <w:bookmarkStart w:id="1848" w:name="_Toc393706917"/>
      <w:bookmarkStart w:id="1849" w:name="_Toc393700844"/>
      <w:bookmarkStart w:id="1850" w:name="_Toc393283185"/>
      <w:bookmarkStart w:id="1851" w:name="_Toc393272669"/>
      <w:bookmarkStart w:id="1852" w:name="_Toc393272611"/>
      <w:bookmarkStart w:id="1853" w:name="_Toc393187855"/>
      <w:bookmarkStart w:id="1854" w:name="_Toc393112138"/>
      <w:bookmarkStart w:id="1855" w:name="_Toc393110574"/>
      <w:bookmarkStart w:id="1856" w:name="_Toc392577507"/>
      <w:bookmarkStart w:id="1857" w:name="_Toc391036066"/>
      <w:bookmarkStart w:id="1858" w:name="_Toc391035993"/>
      <w:bookmarkStart w:id="1859" w:name="_Toc380501880"/>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p>
    <w:p w14:paraId="16D83596" w14:textId="77777777" w:rsidR="00A279FC" w:rsidRDefault="00A279FC" w:rsidP="00FC368C">
      <w:pPr>
        <w:tabs>
          <w:tab w:val="left" w:pos="6521"/>
        </w:tabs>
        <w:jc w:val="both"/>
        <w:rPr>
          <w:rFonts w:cstheme="minorHAnsi"/>
          <w:sz w:val="22"/>
          <w:szCs w:val="22"/>
        </w:rPr>
      </w:pPr>
    </w:p>
    <w:p w14:paraId="4BDCF6FF" w14:textId="77777777" w:rsidR="00A279FC" w:rsidRDefault="00A279FC" w:rsidP="00FC368C">
      <w:pPr>
        <w:tabs>
          <w:tab w:val="left" w:pos="6521"/>
        </w:tabs>
        <w:jc w:val="both"/>
        <w:rPr>
          <w:rFonts w:cstheme="minorHAnsi"/>
          <w:sz w:val="22"/>
          <w:szCs w:val="22"/>
        </w:rPr>
      </w:pPr>
    </w:p>
    <w:p w14:paraId="0DF395CF" w14:textId="77777777" w:rsidR="00A279FC" w:rsidRDefault="00A279FC" w:rsidP="00FC368C">
      <w:pPr>
        <w:tabs>
          <w:tab w:val="left" w:pos="6521"/>
        </w:tabs>
        <w:jc w:val="both"/>
        <w:rPr>
          <w:rFonts w:cstheme="minorHAnsi"/>
          <w:sz w:val="22"/>
          <w:szCs w:val="22"/>
        </w:rPr>
      </w:pPr>
    </w:p>
    <w:p w14:paraId="478DD216" w14:textId="77777777" w:rsidR="00A279FC" w:rsidRDefault="00A279FC" w:rsidP="00FC368C">
      <w:pPr>
        <w:tabs>
          <w:tab w:val="left" w:pos="6521"/>
        </w:tabs>
        <w:jc w:val="both"/>
        <w:rPr>
          <w:rFonts w:cstheme="minorHAnsi"/>
          <w:sz w:val="22"/>
          <w:szCs w:val="22"/>
        </w:rPr>
      </w:pPr>
    </w:p>
    <w:p w14:paraId="564B1DBC" w14:textId="77777777" w:rsidR="00A279FC" w:rsidRPr="00ED4527" w:rsidRDefault="00A279FC" w:rsidP="00FC368C">
      <w:pPr>
        <w:tabs>
          <w:tab w:val="left" w:pos="6521"/>
        </w:tabs>
        <w:jc w:val="both"/>
        <w:rPr>
          <w:rFonts w:cstheme="minorHAnsi"/>
          <w:sz w:val="22"/>
          <w:szCs w:val="22"/>
        </w:rPr>
      </w:pPr>
    </w:p>
    <w:p w14:paraId="27AB47BF" w14:textId="77777777" w:rsidR="003E2B94" w:rsidRPr="00E33787" w:rsidRDefault="003E2B94" w:rsidP="00FC368C">
      <w:pPr>
        <w:pStyle w:val="Titolo1"/>
        <w:jc w:val="both"/>
        <w:rPr>
          <w:rFonts w:asciiTheme="minorHAnsi" w:hAnsiTheme="minorHAnsi" w:cstheme="minorHAnsi"/>
          <w:b/>
          <w:bCs/>
          <w:sz w:val="22"/>
          <w:szCs w:val="22"/>
        </w:rPr>
      </w:pPr>
      <w:bookmarkStart w:id="1860" w:name="_Toc4034712801"/>
      <w:bookmarkStart w:id="1861" w:name="_Toc3974228731"/>
      <w:bookmarkStart w:id="1862" w:name="_Toc3973468321"/>
      <w:bookmarkStart w:id="1863" w:name="_Toc3937069171"/>
      <w:bookmarkStart w:id="1864" w:name="_Toc3937008441"/>
      <w:bookmarkStart w:id="1865" w:name="_Toc3932831851"/>
      <w:bookmarkStart w:id="1866" w:name="_Toc3932726691"/>
      <w:bookmarkStart w:id="1867" w:name="_Toc3932726111"/>
      <w:bookmarkStart w:id="1868" w:name="_Toc3931878551"/>
      <w:bookmarkStart w:id="1869" w:name="_Toc3931121381"/>
      <w:bookmarkStart w:id="1870" w:name="_Toc3931105741"/>
      <w:bookmarkStart w:id="1871" w:name="_Toc3925775071"/>
      <w:bookmarkStart w:id="1872" w:name="_Toc3910360661"/>
      <w:bookmarkStart w:id="1873" w:name="_Toc3910359931"/>
      <w:bookmarkStart w:id="1874" w:name="_Toc3805018801"/>
      <w:bookmarkStart w:id="1875" w:name="_Toc485218331"/>
      <w:bookmarkStart w:id="1876" w:name="_Toc484688895"/>
      <w:bookmarkStart w:id="1877" w:name="_Toc484688340"/>
      <w:bookmarkStart w:id="1878" w:name="_Toc484605471"/>
      <w:bookmarkStart w:id="1879" w:name="_Toc484605347"/>
      <w:bookmarkStart w:id="1880" w:name="_Toc484526628"/>
      <w:bookmarkStart w:id="1881" w:name="_Toc484449133"/>
      <w:bookmarkStart w:id="1882" w:name="_Toc484449009"/>
      <w:bookmarkStart w:id="1883" w:name="_Toc484448885"/>
      <w:bookmarkStart w:id="1884" w:name="_Toc484448762"/>
      <w:bookmarkStart w:id="1885" w:name="_Toc484448638"/>
      <w:bookmarkStart w:id="1886" w:name="_Toc484448514"/>
      <w:bookmarkStart w:id="1887" w:name="_Toc484448390"/>
      <w:bookmarkStart w:id="1888" w:name="_Toc484448266"/>
      <w:bookmarkStart w:id="1889" w:name="_Toc484448142"/>
      <w:bookmarkStart w:id="1890" w:name="_Toc484440482"/>
      <w:bookmarkStart w:id="1891" w:name="_Toc484440122"/>
      <w:bookmarkStart w:id="1892" w:name="_Toc484439998"/>
      <w:bookmarkStart w:id="1893" w:name="_Toc484439875"/>
      <w:bookmarkStart w:id="1894" w:name="_Toc484438955"/>
      <w:bookmarkStart w:id="1895" w:name="_Toc484438831"/>
      <w:bookmarkStart w:id="1896" w:name="_Toc484438707"/>
      <w:bookmarkStart w:id="1897" w:name="_Toc484429132"/>
      <w:bookmarkStart w:id="1898" w:name="_Toc484428962"/>
      <w:bookmarkStart w:id="1899" w:name="_Toc484097788"/>
      <w:bookmarkStart w:id="1900" w:name="_Toc484011714"/>
      <w:bookmarkStart w:id="1901" w:name="_Toc484011239"/>
      <w:bookmarkStart w:id="1902" w:name="_Toc484011117"/>
      <w:bookmarkStart w:id="1903" w:name="_Toc484010995"/>
      <w:bookmarkStart w:id="1904" w:name="_Toc484010871"/>
      <w:bookmarkStart w:id="1905" w:name="_Toc484010749"/>
      <w:bookmarkStart w:id="1906" w:name="_Toc483906999"/>
      <w:bookmarkStart w:id="1907" w:name="_Toc483571622"/>
      <w:bookmarkStart w:id="1908" w:name="_Toc483571501"/>
      <w:bookmarkStart w:id="1909" w:name="_Toc483474071"/>
      <w:bookmarkStart w:id="1910" w:name="_Toc483401275"/>
      <w:bookmarkStart w:id="1911" w:name="_Toc483325797"/>
      <w:bookmarkStart w:id="1912" w:name="_Toc483316494"/>
      <w:bookmarkStart w:id="1913" w:name="_Toc483316363"/>
      <w:bookmarkStart w:id="1914" w:name="_Toc483316231"/>
      <w:bookmarkStart w:id="1915" w:name="_Toc483316026"/>
      <w:bookmarkStart w:id="1916" w:name="_Toc483302405"/>
      <w:bookmarkStart w:id="1917" w:name="_Toc483233688"/>
      <w:bookmarkStart w:id="1918" w:name="_Toc482979728"/>
      <w:bookmarkStart w:id="1919" w:name="_Toc482979630"/>
      <w:bookmarkStart w:id="1920" w:name="_Toc482979532"/>
      <w:bookmarkStart w:id="1921" w:name="_Toc482979424"/>
      <w:bookmarkStart w:id="1922" w:name="_Toc482979315"/>
      <w:bookmarkStart w:id="1923" w:name="_Toc482979206"/>
      <w:bookmarkStart w:id="1924" w:name="_Toc482979095"/>
      <w:bookmarkStart w:id="1925" w:name="_Toc482978987"/>
      <w:bookmarkStart w:id="1926" w:name="_Toc482978878"/>
      <w:bookmarkStart w:id="1927" w:name="_Toc482959759"/>
      <w:bookmarkStart w:id="1928" w:name="_Toc482959649"/>
      <w:bookmarkStart w:id="1929" w:name="_Toc482959539"/>
      <w:bookmarkStart w:id="1930" w:name="_Toc482712751"/>
      <w:bookmarkStart w:id="1931" w:name="_Toc482641305"/>
      <w:bookmarkStart w:id="1932" w:name="_Toc482633128"/>
      <w:bookmarkStart w:id="1933" w:name="_Toc482352287"/>
      <w:bookmarkStart w:id="1934" w:name="_Toc482352197"/>
      <w:bookmarkStart w:id="1935" w:name="_Toc482352107"/>
      <w:bookmarkStart w:id="1936" w:name="_Toc482352017"/>
      <w:bookmarkStart w:id="1937" w:name="_Toc482102153"/>
      <w:bookmarkStart w:id="1938" w:name="_Toc482102059"/>
      <w:bookmarkStart w:id="1939" w:name="_Toc482101964"/>
      <w:bookmarkStart w:id="1940" w:name="_Toc482101869"/>
      <w:bookmarkStart w:id="1941" w:name="_Toc482101776"/>
      <w:bookmarkStart w:id="1942" w:name="_Toc482101601"/>
      <w:bookmarkStart w:id="1943" w:name="_Toc482101486"/>
      <w:bookmarkStart w:id="1944" w:name="_Toc482101349"/>
      <w:bookmarkStart w:id="1945" w:name="_Toc482100923"/>
      <w:bookmarkStart w:id="1946" w:name="_Toc482100766"/>
      <w:bookmarkStart w:id="1947" w:name="_Toc482099049"/>
      <w:bookmarkStart w:id="1948" w:name="_Toc482097947"/>
      <w:bookmarkStart w:id="1949" w:name="_Toc482097755"/>
      <w:bookmarkStart w:id="1950" w:name="_Toc482097666"/>
      <w:bookmarkStart w:id="1951" w:name="_Toc482097577"/>
      <w:bookmarkStart w:id="1952" w:name="_Toc482025753"/>
      <w:bookmarkStart w:id="1953" w:name="_Toc481772380"/>
      <w:bookmarkStart w:id="1954" w:name="_Toc481772316"/>
      <w:bookmarkStart w:id="1955" w:name="_Toc481511317"/>
      <w:bookmarkStart w:id="1956" w:name="_Toc481511273"/>
      <w:bookmarkStart w:id="1957" w:name="_Toc481511213"/>
      <w:bookmarkStart w:id="1958" w:name="_Toc481511168"/>
      <w:bookmarkStart w:id="1959" w:name="_Toc481511110"/>
      <w:bookmarkStart w:id="1960" w:name="_Toc481165531"/>
      <w:bookmarkStart w:id="1961" w:name="_Toc481165222"/>
      <w:bookmarkStart w:id="1962" w:name="_Toc481160021"/>
      <w:bookmarkStart w:id="1963" w:name="_Toc481159876"/>
      <w:bookmarkStart w:id="1964" w:name="_Toc481159824"/>
      <w:bookmarkStart w:id="1965" w:name="_Toc481159767"/>
      <w:bookmarkStart w:id="1966" w:name="_Toc481159721"/>
      <w:bookmarkStart w:id="1967" w:name="_Toc481159382"/>
      <w:bookmarkStart w:id="1968" w:name="_Toc481158988"/>
      <w:bookmarkStart w:id="1969" w:name="_Toc4164233721"/>
      <w:bookmarkStart w:id="1970" w:name="_Toc4067541891"/>
      <w:bookmarkStart w:id="1971" w:name="_Toc4060583881"/>
      <w:bookmarkStart w:id="1972" w:name="_Toc172641231"/>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r w:rsidRPr="00E33787">
        <w:rPr>
          <w:rFonts w:asciiTheme="minorHAnsi" w:hAnsiTheme="minorHAnsi" w:cstheme="minorHAnsi"/>
          <w:b/>
          <w:bCs/>
          <w:sz w:val="22"/>
          <w:szCs w:val="22"/>
        </w:rPr>
        <w:t>20. COMMISSIONE GIUDICATRICE</w:t>
      </w:r>
      <w:bookmarkEnd w:id="1972"/>
    </w:p>
    <w:p w14:paraId="70EC340A" w14:textId="2ADF788D" w:rsidR="003E2B94" w:rsidRPr="00ED4527" w:rsidRDefault="1281A013" w:rsidP="00FC368C">
      <w:pPr>
        <w:tabs>
          <w:tab w:val="left" w:pos="6521"/>
        </w:tabs>
        <w:jc w:val="both"/>
        <w:rPr>
          <w:rFonts w:cstheme="minorHAnsi"/>
          <w:sz w:val="22"/>
          <w:szCs w:val="22"/>
        </w:rPr>
      </w:pPr>
      <w:r w:rsidRPr="1FAB04E6">
        <w:rPr>
          <w:sz w:val="22"/>
          <w:szCs w:val="22"/>
        </w:rPr>
        <w:t xml:space="preserve">La commissione giudicatrice è nominata dopo la scadenza del termine per la presentazione delle offerte ed è composta da un numero dispari pari a n. </w:t>
      </w:r>
      <w:r w:rsidR="00082A90">
        <w:rPr>
          <w:i/>
          <w:iCs/>
          <w:sz w:val="22"/>
          <w:szCs w:val="22"/>
        </w:rPr>
        <w:t>3</w:t>
      </w:r>
      <w:r w:rsidR="003E2B94" w:rsidRPr="1FAB04E6">
        <w:rPr>
          <w:rStyle w:val="Rimandonotaapidipagina"/>
          <w:sz w:val="22"/>
          <w:szCs w:val="22"/>
        </w:rPr>
        <w:footnoteReference w:id="18"/>
      </w:r>
      <w:r w:rsidRPr="1FAB04E6">
        <w:rPr>
          <w:sz w:val="22"/>
          <w:szCs w:val="22"/>
        </w:rPr>
        <w:t xml:space="preserve"> membri, esperti nello specifico settore cui si riferisce l’oggetto del contratto. In capo ai commissari non devono sussistere cause ostative alla nomina ai sensi dell’articolo 93, comma 5 del Codice. A tal fine viene richiesta, prima del conferimento dell’incarico, apposita dichiarazione. </w:t>
      </w:r>
    </w:p>
    <w:p w14:paraId="309552AE" w14:textId="77777777" w:rsidR="003E2B94" w:rsidRPr="00ED4527" w:rsidRDefault="003E2B94" w:rsidP="00FC368C">
      <w:pPr>
        <w:widowControl w:val="0"/>
        <w:jc w:val="both"/>
        <w:rPr>
          <w:rFonts w:eastAsia="Calibri" w:cstheme="minorHAnsi"/>
          <w:color w:val="000000"/>
          <w:sz w:val="22"/>
          <w:szCs w:val="22"/>
        </w:rPr>
      </w:pPr>
      <w:r w:rsidRPr="00ED4527">
        <w:rPr>
          <w:rFonts w:eastAsia="Calibri" w:cstheme="minorHAnsi"/>
          <w:color w:val="000000"/>
          <w:sz w:val="22"/>
          <w:szCs w:val="22"/>
        </w:rPr>
        <w:t>La composizione della commissione giudicatrice e i curricula dei componenti sono pubblicati sul profilo del committente nella sezione “Amministrazione trasparente”.</w:t>
      </w:r>
    </w:p>
    <w:p w14:paraId="6B91982D" w14:textId="77777777" w:rsidR="003E2B94" w:rsidRPr="00ED4527" w:rsidRDefault="480BC800" w:rsidP="00FC368C">
      <w:pPr>
        <w:jc w:val="both"/>
        <w:rPr>
          <w:rFonts w:cstheme="minorHAnsi"/>
          <w:sz w:val="22"/>
          <w:szCs w:val="22"/>
        </w:rPr>
      </w:pPr>
      <w:r w:rsidRPr="0E38E6BD">
        <w:rPr>
          <w:sz w:val="22"/>
          <w:szCs w:val="22"/>
        </w:rPr>
        <w:t>La commissione giudicatrice è responsabile della valutazione delle offerte tecniche ed economiche dei concorrenti e può riunirsi con modalità telematiche che salvaguardino la riservatezza delle comunicazioni ed opera attraverso la piattaforma di approvvigionamento digitale.</w:t>
      </w:r>
    </w:p>
    <w:p w14:paraId="4B87F4AD" w14:textId="77777777" w:rsidR="003E2B94" w:rsidRPr="00ED4527" w:rsidRDefault="003E2B94" w:rsidP="00FC368C">
      <w:pPr>
        <w:tabs>
          <w:tab w:val="left" w:pos="851"/>
        </w:tabs>
        <w:jc w:val="both"/>
        <w:rPr>
          <w:rFonts w:cstheme="minorHAnsi"/>
          <w:sz w:val="22"/>
          <w:szCs w:val="22"/>
        </w:rPr>
      </w:pPr>
    </w:p>
    <w:p w14:paraId="39C27447" w14:textId="77777777" w:rsidR="003E2B94" w:rsidRPr="00E33787" w:rsidRDefault="003E2B94" w:rsidP="00FC368C">
      <w:pPr>
        <w:pStyle w:val="Titolo1"/>
        <w:jc w:val="both"/>
        <w:rPr>
          <w:rFonts w:asciiTheme="minorHAnsi" w:hAnsiTheme="minorHAnsi" w:cstheme="minorHAnsi"/>
          <w:b/>
          <w:bCs/>
          <w:sz w:val="22"/>
          <w:szCs w:val="22"/>
        </w:rPr>
      </w:pPr>
      <w:bookmarkStart w:id="1973" w:name="_Ref99616926"/>
      <w:bookmarkStart w:id="1974" w:name="_Ref99616962"/>
      <w:bookmarkStart w:id="1975" w:name="_Toc172641232"/>
      <w:r w:rsidRPr="00E33787">
        <w:rPr>
          <w:rFonts w:asciiTheme="minorHAnsi" w:hAnsiTheme="minorHAnsi" w:cstheme="minorHAnsi"/>
          <w:b/>
          <w:bCs/>
          <w:sz w:val="22"/>
          <w:szCs w:val="22"/>
        </w:rPr>
        <w:t>21. SVOLGIMENTO DELLE OPERAZIONI DI GARA</w:t>
      </w:r>
      <w:bookmarkEnd w:id="1973"/>
      <w:bookmarkEnd w:id="1974"/>
      <w:bookmarkEnd w:id="1975"/>
      <w:r w:rsidRPr="00E33787">
        <w:rPr>
          <w:rFonts w:asciiTheme="minorHAnsi" w:hAnsiTheme="minorHAnsi" w:cstheme="minorHAnsi"/>
          <w:b/>
          <w:bCs/>
          <w:sz w:val="22"/>
          <w:szCs w:val="22"/>
        </w:rPr>
        <w:t xml:space="preserve"> </w:t>
      </w:r>
    </w:p>
    <w:p w14:paraId="73F3A30E" w14:textId="77777777" w:rsidR="003E2B94" w:rsidRPr="00ED4527" w:rsidRDefault="003E2B94" w:rsidP="00FC368C">
      <w:pPr>
        <w:jc w:val="both"/>
        <w:rPr>
          <w:rFonts w:cstheme="minorHAnsi"/>
          <w:sz w:val="22"/>
          <w:szCs w:val="22"/>
        </w:rPr>
      </w:pPr>
      <w:r w:rsidRPr="00ED4527">
        <w:rPr>
          <w:rFonts w:cstheme="minorHAnsi"/>
          <w:sz w:val="22"/>
          <w:szCs w:val="22"/>
        </w:rPr>
        <w:t xml:space="preserve">La prima seduta ha luogo il giorno </w:t>
      </w:r>
      <w:r w:rsidRPr="00ED4527">
        <w:rPr>
          <w:rFonts w:cstheme="minorHAnsi"/>
          <w:i/>
          <w:sz w:val="22"/>
          <w:szCs w:val="22"/>
          <w:highlight w:val="yellow"/>
        </w:rPr>
        <w:t>[completare]</w:t>
      </w:r>
      <w:r w:rsidRPr="00ED4527">
        <w:rPr>
          <w:rFonts w:cstheme="minorHAnsi"/>
          <w:sz w:val="22"/>
          <w:szCs w:val="22"/>
        </w:rPr>
        <w:t xml:space="preserve">, alle ore </w:t>
      </w:r>
      <w:r w:rsidRPr="00ED4527">
        <w:rPr>
          <w:rFonts w:cstheme="minorHAnsi"/>
          <w:i/>
          <w:sz w:val="22"/>
          <w:szCs w:val="22"/>
          <w:highlight w:val="yellow"/>
        </w:rPr>
        <w:t>[completare]</w:t>
      </w:r>
      <w:r w:rsidRPr="00ED4527">
        <w:rPr>
          <w:rFonts w:cstheme="minorHAnsi"/>
          <w:sz w:val="22"/>
          <w:szCs w:val="22"/>
        </w:rPr>
        <w:t>.</w:t>
      </w:r>
    </w:p>
    <w:p w14:paraId="64C33310" w14:textId="77777777" w:rsidR="003E2B94" w:rsidRPr="00ED4527" w:rsidRDefault="003E2B94" w:rsidP="00FC368C">
      <w:pPr>
        <w:jc w:val="both"/>
        <w:rPr>
          <w:rFonts w:cstheme="minorHAnsi"/>
          <w:sz w:val="22"/>
          <w:szCs w:val="22"/>
        </w:rPr>
      </w:pPr>
      <w:r w:rsidRPr="00ED4527">
        <w:rPr>
          <w:rFonts w:cstheme="minorHAnsi"/>
          <w:sz w:val="22"/>
          <w:szCs w:val="22"/>
        </w:rPr>
        <w:t>Tale seduta, se necessario, è aggiornata ad altra ora o a giorni successivi, nella data e negli orari comunicati ai concorrenti tramite il Sistema.</w:t>
      </w:r>
    </w:p>
    <w:p w14:paraId="2F8AEB11" w14:textId="77777777" w:rsidR="003E2B94" w:rsidRPr="00ED4527" w:rsidRDefault="003E2B94" w:rsidP="00FC368C">
      <w:pPr>
        <w:jc w:val="both"/>
        <w:rPr>
          <w:rFonts w:cstheme="minorHAnsi"/>
          <w:sz w:val="22"/>
          <w:szCs w:val="22"/>
        </w:rPr>
      </w:pPr>
      <w:r w:rsidRPr="00ED4527">
        <w:rPr>
          <w:rFonts w:cstheme="minorHAnsi"/>
          <w:sz w:val="22"/>
          <w:szCs w:val="22"/>
        </w:rPr>
        <w:t>Le successive sedute sono comunicate ai concorrenti tramite il Sistema.</w:t>
      </w:r>
    </w:p>
    <w:p w14:paraId="33443C45" w14:textId="77777777" w:rsidR="00A279FC" w:rsidRDefault="00A279FC" w:rsidP="00FC368C">
      <w:pPr>
        <w:jc w:val="both"/>
        <w:rPr>
          <w:rFonts w:cstheme="minorHAnsi"/>
          <w:sz w:val="22"/>
          <w:szCs w:val="22"/>
        </w:rPr>
      </w:pPr>
    </w:p>
    <w:p w14:paraId="7F68C77C" w14:textId="6765463B" w:rsidR="003E2B94" w:rsidRPr="00ED4527" w:rsidRDefault="003E2B94" w:rsidP="00FC368C">
      <w:pPr>
        <w:jc w:val="both"/>
        <w:rPr>
          <w:rFonts w:cstheme="minorHAnsi"/>
          <w:sz w:val="22"/>
          <w:szCs w:val="22"/>
        </w:rPr>
      </w:pPr>
      <w:r w:rsidRPr="00ED4527">
        <w:rPr>
          <w:rFonts w:cstheme="minorHAnsi"/>
          <w:sz w:val="22"/>
          <w:szCs w:val="22"/>
        </w:rPr>
        <w:t>Il Sistema consente la pubblicità delle sedute di gara preordinate all’apertura:</w:t>
      </w:r>
    </w:p>
    <w:p w14:paraId="71B9D7DB" w14:textId="77777777" w:rsidR="003E2B94" w:rsidRPr="00ED4527" w:rsidRDefault="003E2B94" w:rsidP="00FC368C">
      <w:pPr>
        <w:numPr>
          <w:ilvl w:val="0"/>
          <w:numId w:val="56"/>
        </w:numPr>
        <w:ind w:left="284" w:hanging="284"/>
        <w:jc w:val="both"/>
        <w:rPr>
          <w:rFonts w:cstheme="minorHAnsi"/>
          <w:sz w:val="22"/>
          <w:szCs w:val="22"/>
        </w:rPr>
      </w:pPr>
      <w:r w:rsidRPr="00ED4527">
        <w:rPr>
          <w:rFonts w:cstheme="minorHAnsi"/>
          <w:sz w:val="22"/>
          <w:szCs w:val="22"/>
        </w:rPr>
        <w:t>della documentazione amministrativa;</w:t>
      </w:r>
    </w:p>
    <w:p w14:paraId="019AD77C" w14:textId="77777777" w:rsidR="003E2B94" w:rsidRPr="00ED4527" w:rsidRDefault="003E2B94" w:rsidP="00FC368C">
      <w:pPr>
        <w:numPr>
          <w:ilvl w:val="0"/>
          <w:numId w:val="56"/>
        </w:numPr>
        <w:ind w:left="284" w:hanging="284"/>
        <w:jc w:val="both"/>
        <w:rPr>
          <w:rFonts w:cstheme="minorHAnsi"/>
          <w:sz w:val="22"/>
          <w:szCs w:val="22"/>
        </w:rPr>
      </w:pPr>
      <w:r w:rsidRPr="00ED4527">
        <w:rPr>
          <w:rFonts w:cstheme="minorHAnsi"/>
          <w:sz w:val="22"/>
          <w:szCs w:val="22"/>
        </w:rPr>
        <w:t>delle offerte tecniche;</w:t>
      </w:r>
    </w:p>
    <w:p w14:paraId="2C496B51" w14:textId="4913DC85" w:rsidR="003E2B94" w:rsidRPr="00ED4527" w:rsidRDefault="003E2B94" w:rsidP="00FC368C">
      <w:pPr>
        <w:numPr>
          <w:ilvl w:val="0"/>
          <w:numId w:val="56"/>
        </w:numPr>
        <w:ind w:left="284" w:hanging="284"/>
        <w:jc w:val="both"/>
        <w:rPr>
          <w:rFonts w:cstheme="minorHAnsi"/>
          <w:sz w:val="22"/>
          <w:szCs w:val="22"/>
        </w:rPr>
      </w:pPr>
      <w:r w:rsidRPr="00ED4527">
        <w:rPr>
          <w:rFonts w:cstheme="minorHAnsi"/>
          <w:sz w:val="22"/>
          <w:szCs w:val="22"/>
        </w:rPr>
        <w:t>delle offerte economiche</w:t>
      </w:r>
      <w:r w:rsidR="00A279FC">
        <w:rPr>
          <w:rFonts w:cstheme="minorHAnsi"/>
          <w:sz w:val="22"/>
          <w:szCs w:val="22"/>
        </w:rPr>
        <w:t>.</w:t>
      </w:r>
    </w:p>
    <w:p w14:paraId="046C94A7" w14:textId="77777777" w:rsidR="00A279FC" w:rsidRDefault="00A279FC" w:rsidP="00FC368C">
      <w:pPr>
        <w:jc w:val="both"/>
        <w:rPr>
          <w:rFonts w:cstheme="minorHAnsi"/>
          <w:sz w:val="22"/>
          <w:szCs w:val="22"/>
        </w:rPr>
      </w:pPr>
    </w:p>
    <w:p w14:paraId="17A6CFE8" w14:textId="19FFC671" w:rsidR="003E2B94" w:rsidRPr="00ED4527" w:rsidRDefault="003E2B94" w:rsidP="00FC368C">
      <w:pPr>
        <w:jc w:val="both"/>
        <w:rPr>
          <w:rFonts w:cstheme="minorHAnsi"/>
          <w:sz w:val="22"/>
          <w:szCs w:val="22"/>
        </w:rPr>
      </w:pPr>
      <w:r w:rsidRPr="00ED4527">
        <w:rPr>
          <w:rFonts w:cstheme="minorHAnsi"/>
          <w:sz w:val="22"/>
          <w:szCs w:val="22"/>
        </w:rPr>
        <w:t>Il Sistema garantisce il rispetto delle disposizioni del codice in materia di riservatezza delle operazioni e delle informazioni relative alla procedura di gara, nonché il rispetto dei principi di trasparenza.</w:t>
      </w:r>
    </w:p>
    <w:p w14:paraId="1E9F71DC" w14:textId="77777777" w:rsidR="00A279FC" w:rsidRDefault="00A279FC" w:rsidP="00FC368C">
      <w:pPr>
        <w:jc w:val="both"/>
        <w:rPr>
          <w:rFonts w:cstheme="minorHAnsi"/>
          <w:sz w:val="22"/>
          <w:szCs w:val="22"/>
        </w:rPr>
      </w:pPr>
    </w:p>
    <w:p w14:paraId="7582AF36" w14:textId="548F759A" w:rsidR="003E2B94" w:rsidRPr="00ED4527" w:rsidRDefault="003E2B94" w:rsidP="00FC368C">
      <w:pPr>
        <w:jc w:val="both"/>
        <w:rPr>
          <w:rFonts w:cstheme="minorHAnsi"/>
          <w:sz w:val="22"/>
          <w:szCs w:val="22"/>
        </w:rPr>
      </w:pPr>
      <w:r w:rsidRPr="00ED4527">
        <w:rPr>
          <w:rFonts w:cstheme="minorHAnsi"/>
          <w:sz w:val="22"/>
          <w:szCs w:val="22"/>
        </w:rPr>
        <w:t>Si precisa che alle sedute di cui sopra i concorrenti potranno assistere collegandosi da remoto al Sistema nei giorni e orari che saranno comunicati (ad eccezione delle date già indicate in Bando di gara).</w:t>
      </w:r>
    </w:p>
    <w:p w14:paraId="3188AE74" w14:textId="77777777" w:rsidR="003E2B94" w:rsidRPr="00ED4527" w:rsidRDefault="003E2B94" w:rsidP="00FC368C">
      <w:pPr>
        <w:jc w:val="both"/>
        <w:rPr>
          <w:rFonts w:cstheme="minorHAnsi"/>
          <w:sz w:val="22"/>
          <w:szCs w:val="22"/>
        </w:rPr>
      </w:pPr>
    </w:p>
    <w:p w14:paraId="639975B9" w14:textId="77777777" w:rsidR="003E2B94" w:rsidRPr="00E33787" w:rsidRDefault="003E2B94" w:rsidP="00FC368C">
      <w:pPr>
        <w:pStyle w:val="Titolo1"/>
        <w:jc w:val="both"/>
        <w:rPr>
          <w:rFonts w:asciiTheme="minorHAnsi" w:hAnsiTheme="minorHAnsi" w:cstheme="minorHAnsi"/>
          <w:b/>
          <w:bCs/>
          <w:sz w:val="22"/>
          <w:szCs w:val="22"/>
        </w:rPr>
      </w:pPr>
      <w:bookmarkStart w:id="1976" w:name="_Ref99616829"/>
      <w:bookmarkStart w:id="1977" w:name="_Toc172641233"/>
      <w:r w:rsidRPr="00E33787">
        <w:rPr>
          <w:rFonts w:asciiTheme="minorHAnsi" w:hAnsiTheme="minorHAnsi" w:cstheme="minorHAnsi"/>
          <w:b/>
          <w:bCs/>
          <w:sz w:val="22"/>
          <w:szCs w:val="22"/>
        </w:rPr>
        <w:t>22. VERIFICA DOCUMENTAZIONE AMMINISTRATIVA</w:t>
      </w:r>
      <w:bookmarkEnd w:id="1976"/>
      <w:bookmarkEnd w:id="1977"/>
    </w:p>
    <w:p w14:paraId="11463564" w14:textId="77777777" w:rsidR="003E2B94" w:rsidRPr="00ED4527" w:rsidRDefault="003E2B94" w:rsidP="00FC368C">
      <w:pPr>
        <w:jc w:val="both"/>
        <w:rPr>
          <w:rFonts w:cstheme="minorHAnsi"/>
          <w:sz w:val="22"/>
          <w:szCs w:val="22"/>
        </w:rPr>
      </w:pPr>
      <w:r w:rsidRPr="00ED4527">
        <w:rPr>
          <w:rFonts w:cstheme="minorHAnsi"/>
          <w:sz w:val="22"/>
          <w:szCs w:val="22"/>
        </w:rPr>
        <w:t>Il RUP [</w:t>
      </w:r>
      <w:r w:rsidRPr="00ED4527">
        <w:rPr>
          <w:rFonts w:cstheme="minorHAnsi"/>
          <w:i/>
          <w:iCs/>
          <w:sz w:val="22"/>
          <w:szCs w:val="22"/>
        </w:rPr>
        <w:t xml:space="preserve">oppure il responsabile di fase, apposito ufficio o servizio a </w:t>
      </w:r>
      <w:proofErr w:type="spellStart"/>
      <w:r w:rsidRPr="00ED4527">
        <w:rPr>
          <w:rFonts w:cstheme="minorHAnsi"/>
          <w:i/>
          <w:iCs/>
          <w:sz w:val="22"/>
          <w:szCs w:val="22"/>
        </w:rPr>
        <w:t>cio</w:t>
      </w:r>
      <w:proofErr w:type="spellEnd"/>
      <w:r w:rsidRPr="00ED4527">
        <w:rPr>
          <w:rFonts w:cstheme="minorHAnsi"/>
          <w:i/>
          <w:iCs/>
          <w:sz w:val="22"/>
          <w:szCs w:val="22"/>
        </w:rPr>
        <w:t>̀ deputato, sulla base delle disposizioni organizzative proprie della stazione appaltante</w:t>
      </w:r>
      <w:r w:rsidRPr="00ED4527">
        <w:rPr>
          <w:rFonts w:cstheme="minorHAnsi"/>
          <w:sz w:val="22"/>
          <w:szCs w:val="22"/>
        </w:rPr>
        <w:t xml:space="preserve">] accede alla documentazione amministrativa di ciascun concorrente, mentre l’offerta tecnica e l’offerta economica restano, chiuse, segrete e bloccate dal sistema, e procede a: </w:t>
      </w:r>
    </w:p>
    <w:p w14:paraId="4D7B087B" w14:textId="77777777" w:rsidR="003E2B94" w:rsidRPr="00ED4527" w:rsidRDefault="003E2B94" w:rsidP="00FC368C">
      <w:pPr>
        <w:numPr>
          <w:ilvl w:val="0"/>
          <w:numId w:val="49"/>
        </w:numPr>
        <w:tabs>
          <w:tab w:val="left" w:pos="851"/>
        </w:tabs>
        <w:ind w:left="426" w:hanging="426"/>
        <w:jc w:val="both"/>
        <w:rPr>
          <w:rFonts w:cstheme="minorHAnsi"/>
          <w:sz w:val="22"/>
          <w:szCs w:val="22"/>
        </w:rPr>
      </w:pPr>
      <w:r w:rsidRPr="00ED4527">
        <w:rPr>
          <w:rFonts w:cstheme="minorHAnsi"/>
          <w:sz w:val="22"/>
          <w:szCs w:val="22"/>
        </w:rPr>
        <w:t>Controllare la completezza della documentazione amministrativa presentata;</w:t>
      </w:r>
    </w:p>
    <w:p w14:paraId="040137A5" w14:textId="77777777" w:rsidR="003E2B94" w:rsidRPr="00ED4527" w:rsidRDefault="003E2B94" w:rsidP="00FC368C">
      <w:pPr>
        <w:numPr>
          <w:ilvl w:val="0"/>
          <w:numId w:val="49"/>
        </w:numPr>
        <w:tabs>
          <w:tab w:val="left" w:pos="851"/>
        </w:tabs>
        <w:ind w:left="426" w:hanging="426"/>
        <w:jc w:val="both"/>
        <w:rPr>
          <w:rFonts w:eastAsia="Calibri" w:cstheme="minorHAnsi"/>
          <w:sz w:val="22"/>
          <w:szCs w:val="22"/>
        </w:rPr>
      </w:pPr>
      <w:r w:rsidRPr="00ED4527">
        <w:rPr>
          <w:rFonts w:eastAsia="Calibri" w:cstheme="minorHAnsi"/>
          <w:sz w:val="22"/>
          <w:szCs w:val="22"/>
        </w:rPr>
        <w:t>verificare la conformità della documentazione amministrativa a quanto richiesto nel presente disciplinare;</w:t>
      </w:r>
    </w:p>
    <w:p w14:paraId="3DC06A11" w14:textId="77777777" w:rsidR="003E2B94" w:rsidRPr="00ED4527" w:rsidRDefault="003E2B94" w:rsidP="00FC368C">
      <w:pPr>
        <w:numPr>
          <w:ilvl w:val="0"/>
          <w:numId w:val="49"/>
        </w:numPr>
        <w:tabs>
          <w:tab w:val="left" w:pos="851"/>
        </w:tabs>
        <w:ind w:left="426" w:hanging="426"/>
        <w:jc w:val="both"/>
        <w:rPr>
          <w:rFonts w:eastAsia="Calibri" w:cstheme="minorHAnsi"/>
          <w:sz w:val="22"/>
          <w:szCs w:val="22"/>
        </w:rPr>
      </w:pPr>
      <w:r w:rsidRPr="00ED4527">
        <w:rPr>
          <w:rFonts w:cstheme="minorHAnsi"/>
          <w:sz w:val="22"/>
          <w:szCs w:val="22"/>
        </w:rPr>
        <w:t xml:space="preserve">attivare la procedura di soccorso istruttorio di cui al precedente punto 15, se necessario; </w:t>
      </w:r>
    </w:p>
    <w:p w14:paraId="19B1DFB3" w14:textId="77777777" w:rsidR="003E2B94" w:rsidRPr="00ED4527" w:rsidRDefault="003E2B94" w:rsidP="00FC368C">
      <w:pPr>
        <w:pStyle w:val="NormaleWeb"/>
        <w:jc w:val="both"/>
        <w:rPr>
          <w:rFonts w:asciiTheme="minorHAnsi" w:hAnsiTheme="minorHAnsi" w:cstheme="minorHAnsi"/>
          <w:sz w:val="22"/>
          <w:szCs w:val="22"/>
        </w:rPr>
      </w:pPr>
      <w:r w:rsidRPr="00ED4527">
        <w:rPr>
          <w:rFonts w:asciiTheme="minorHAnsi" w:hAnsiTheme="minorHAnsi" w:cstheme="minorHAnsi"/>
          <w:sz w:val="22"/>
          <w:szCs w:val="22"/>
        </w:rPr>
        <w:t>All’esito delle verifiche di cui sopra il RUP provvede a adottare, se del caso, il provvedimento che determina le esclusioni dalla procedura di gara, provvedendo altresì alla sua comunicazione immediata e comunque entro un termine non superiore a cinque giorni dalla sua adozione.</w:t>
      </w:r>
    </w:p>
    <w:p w14:paraId="57DFA17B" w14:textId="77777777" w:rsidR="003E2B94" w:rsidRDefault="003E2B94" w:rsidP="00A279F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È fatta salva la </w:t>
      </w:r>
      <w:proofErr w:type="spellStart"/>
      <w:r w:rsidRPr="00ED4527">
        <w:rPr>
          <w:rFonts w:asciiTheme="minorHAnsi" w:hAnsiTheme="minorHAnsi" w:cstheme="minorHAnsi"/>
          <w:sz w:val="22"/>
          <w:szCs w:val="22"/>
        </w:rPr>
        <w:t>possibilita</w:t>
      </w:r>
      <w:proofErr w:type="spellEnd"/>
      <w:r w:rsidRPr="00ED4527">
        <w:rPr>
          <w:rFonts w:asciiTheme="minorHAnsi" w:hAnsiTheme="minorHAnsi" w:cstheme="minorHAnsi"/>
          <w:sz w:val="22"/>
          <w:szCs w:val="22"/>
        </w:rPr>
        <w:t xml:space="preserve">̀ di chiedere agli offerenti, in qualsiasi momento nel corso della procedura, di presentare tutti i documenti complementari o parte di essi, qualora questo sia necessario per assicurare il corretto svolgimento della procedura. </w:t>
      </w:r>
    </w:p>
    <w:p w14:paraId="540AE335" w14:textId="77777777" w:rsidR="00A279FC" w:rsidRDefault="00A279FC" w:rsidP="00A279FC">
      <w:pPr>
        <w:pStyle w:val="NormaleWeb"/>
        <w:spacing w:before="0" w:beforeAutospacing="0" w:after="0" w:afterAutospacing="0"/>
        <w:jc w:val="both"/>
        <w:rPr>
          <w:rFonts w:asciiTheme="minorHAnsi" w:hAnsiTheme="minorHAnsi" w:cstheme="minorHAnsi"/>
          <w:sz w:val="22"/>
          <w:szCs w:val="22"/>
        </w:rPr>
      </w:pPr>
    </w:p>
    <w:p w14:paraId="20A2FCA1" w14:textId="77777777" w:rsidR="00A279FC" w:rsidRDefault="00A279FC" w:rsidP="00A279FC">
      <w:pPr>
        <w:pStyle w:val="NormaleWeb"/>
        <w:spacing w:before="0" w:beforeAutospacing="0" w:after="0" w:afterAutospacing="0"/>
        <w:jc w:val="both"/>
        <w:rPr>
          <w:rFonts w:asciiTheme="minorHAnsi" w:hAnsiTheme="minorHAnsi" w:cstheme="minorHAnsi"/>
          <w:sz w:val="22"/>
          <w:szCs w:val="22"/>
        </w:rPr>
      </w:pPr>
    </w:p>
    <w:p w14:paraId="0D2084C6" w14:textId="77777777" w:rsidR="00A279FC" w:rsidRPr="00ED4527" w:rsidRDefault="00A279FC" w:rsidP="00A279FC">
      <w:pPr>
        <w:pStyle w:val="NormaleWeb"/>
        <w:spacing w:before="0" w:beforeAutospacing="0" w:after="0" w:afterAutospacing="0"/>
        <w:jc w:val="both"/>
        <w:rPr>
          <w:rFonts w:asciiTheme="minorHAnsi" w:hAnsiTheme="minorHAnsi" w:cstheme="minorHAnsi"/>
          <w:sz w:val="22"/>
          <w:szCs w:val="22"/>
        </w:rPr>
      </w:pPr>
    </w:p>
    <w:p w14:paraId="3942C227" w14:textId="77777777" w:rsidR="003E2B94" w:rsidRPr="00E33787" w:rsidRDefault="003E2B94" w:rsidP="00FC368C">
      <w:pPr>
        <w:pStyle w:val="Titolo1"/>
        <w:jc w:val="both"/>
        <w:rPr>
          <w:rFonts w:asciiTheme="minorHAnsi" w:hAnsiTheme="minorHAnsi" w:cstheme="minorHAnsi"/>
          <w:b/>
          <w:bCs/>
          <w:sz w:val="22"/>
          <w:szCs w:val="22"/>
        </w:rPr>
      </w:pPr>
      <w:bookmarkStart w:id="1978" w:name="_Ref99616239"/>
      <w:bookmarkStart w:id="1979" w:name="_Toc172641234"/>
      <w:r w:rsidRPr="00E33787">
        <w:rPr>
          <w:rFonts w:asciiTheme="minorHAnsi" w:hAnsiTheme="minorHAnsi" w:cstheme="minorHAnsi"/>
          <w:b/>
          <w:bCs/>
          <w:sz w:val="22"/>
          <w:szCs w:val="22"/>
        </w:rPr>
        <w:t>23. VALUTAZIONE DELLE OFFERTE TECNICHE ED ECONOMICHE</w:t>
      </w:r>
      <w:bookmarkEnd w:id="1978"/>
      <w:bookmarkEnd w:id="1979"/>
    </w:p>
    <w:p w14:paraId="511F1D2C" w14:textId="77777777" w:rsidR="003E2B94" w:rsidRPr="00ED4527" w:rsidRDefault="003E2B94" w:rsidP="00FC368C">
      <w:pPr>
        <w:jc w:val="both"/>
        <w:rPr>
          <w:rFonts w:cstheme="minorHAnsi"/>
          <w:sz w:val="22"/>
          <w:szCs w:val="22"/>
        </w:rPr>
      </w:pPr>
      <w:r w:rsidRPr="00ED4527">
        <w:rPr>
          <w:rFonts w:cstheme="minorHAnsi"/>
          <w:sz w:val="22"/>
          <w:szCs w:val="22"/>
        </w:rPr>
        <w:t>La data e l’ora della seduta pubblica in cui si procede all’apertura delle offerte tecniche sono comunicate tramite il Sistema ai concorrenti ammessi alla presente fase di gara.</w:t>
      </w:r>
    </w:p>
    <w:p w14:paraId="31AEF402" w14:textId="77777777" w:rsidR="003E2B94" w:rsidRPr="00ED4527" w:rsidRDefault="003E2B94" w:rsidP="00FC368C">
      <w:pPr>
        <w:jc w:val="both"/>
        <w:rPr>
          <w:rFonts w:cstheme="minorHAnsi"/>
          <w:sz w:val="22"/>
          <w:szCs w:val="22"/>
        </w:rPr>
      </w:pPr>
      <w:r w:rsidRPr="00ED4527">
        <w:rPr>
          <w:rFonts w:cstheme="minorHAnsi"/>
          <w:sz w:val="22"/>
          <w:szCs w:val="22"/>
        </w:rPr>
        <w:t xml:space="preserve">La commissione giudicatrice procede, relativamente a ciascun singolo lotto, ad apertura, esame e valutazione delle offerte tecniche e all’assegnazione dei relativi punteggi applicando i criteri e le formule indicati nel bando e nel presente disciplinare. Gli esiti della valutazione sono registrati dal Sistema. </w:t>
      </w:r>
    </w:p>
    <w:p w14:paraId="1FD3AE18" w14:textId="77777777" w:rsidR="003E2B94" w:rsidRPr="00ED4527" w:rsidRDefault="003E2B94" w:rsidP="00FC368C">
      <w:pPr>
        <w:jc w:val="both"/>
        <w:rPr>
          <w:rFonts w:cstheme="minorHAnsi"/>
          <w:b/>
          <w:bCs/>
          <w:i/>
          <w:iCs/>
          <w:sz w:val="22"/>
          <w:szCs w:val="22"/>
        </w:rPr>
      </w:pPr>
    </w:p>
    <w:p w14:paraId="16CA9F7F" w14:textId="77777777" w:rsidR="003E2B94" w:rsidRPr="00ED4527" w:rsidRDefault="003E2B94" w:rsidP="00FC368C">
      <w:pPr>
        <w:jc w:val="both"/>
        <w:rPr>
          <w:rFonts w:cstheme="minorHAnsi"/>
          <w:sz w:val="22"/>
          <w:szCs w:val="22"/>
        </w:rPr>
      </w:pPr>
      <w:r w:rsidRPr="00ED4527">
        <w:rPr>
          <w:rFonts w:cstheme="minorHAnsi"/>
          <w:sz w:val="22"/>
          <w:szCs w:val="22"/>
        </w:rPr>
        <w:t xml:space="preserve">La commissione giudicatrice rende visibile ai concorrenti, con le modalità di cui al paragrafo 21: </w:t>
      </w:r>
    </w:p>
    <w:p w14:paraId="76557744" w14:textId="77777777" w:rsidR="003E2B94" w:rsidRPr="00ED4527" w:rsidRDefault="003E2B94" w:rsidP="00FC368C">
      <w:pPr>
        <w:numPr>
          <w:ilvl w:val="0"/>
          <w:numId w:val="63"/>
        </w:numPr>
        <w:jc w:val="both"/>
        <w:rPr>
          <w:rFonts w:cstheme="minorHAnsi"/>
          <w:sz w:val="22"/>
          <w:szCs w:val="22"/>
        </w:rPr>
      </w:pPr>
      <w:r w:rsidRPr="00ED4527">
        <w:rPr>
          <w:rFonts w:cstheme="minorHAnsi"/>
          <w:sz w:val="22"/>
          <w:szCs w:val="22"/>
        </w:rPr>
        <w:t>I “punteggi tecnici” (PT) attribuiti alle singole offerte tecniche;</w:t>
      </w:r>
    </w:p>
    <w:p w14:paraId="47CD6B61" w14:textId="77777777" w:rsidR="003E2B94" w:rsidRPr="00ED4527" w:rsidRDefault="003E2B94" w:rsidP="00FC368C">
      <w:pPr>
        <w:numPr>
          <w:ilvl w:val="0"/>
          <w:numId w:val="63"/>
        </w:numPr>
        <w:jc w:val="both"/>
        <w:rPr>
          <w:rFonts w:cstheme="minorHAnsi"/>
          <w:sz w:val="22"/>
          <w:szCs w:val="22"/>
        </w:rPr>
      </w:pPr>
      <w:r w:rsidRPr="00ED4527">
        <w:rPr>
          <w:rFonts w:cstheme="minorHAnsi"/>
          <w:sz w:val="22"/>
          <w:szCs w:val="22"/>
        </w:rPr>
        <w:t>Le eventuali esclusioni dalla gara dei concorrenti.</w:t>
      </w:r>
    </w:p>
    <w:p w14:paraId="2E9D55DC" w14:textId="77777777" w:rsidR="003E2B94" w:rsidRPr="00ED4527" w:rsidRDefault="003E2B94" w:rsidP="00FC368C">
      <w:pPr>
        <w:jc w:val="both"/>
        <w:rPr>
          <w:rFonts w:cstheme="minorHAnsi"/>
          <w:sz w:val="22"/>
          <w:szCs w:val="22"/>
        </w:rPr>
      </w:pPr>
      <w:r w:rsidRPr="00ED4527">
        <w:rPr>
          <w:rFonts w:cstheme="minorHAnsi"/>
          <w:sz w:val="22"/>
          <w:szCs w:val="22"/>
        </w:rPr>
        <w:t xml:space="preserve">Al termine delle operazioni di cui sopra il Sistema consente la prosecuzione della procedura ai soli concorrenti ammessi alla valutazione delle offerte economiche. </w:t>
      </w:r>
    </w:p>
    <w:p w14:paraId="64F3A8CB" w14:textId="77777777" w:rsidR="003E2B94" w:rsidRPr="00ED4527" w:rsidRDefault="003E2B94" w:rsidP="00FC368C">
      <w:pPr>
        <w:jc w:val="both"/>
        <w:rPr>
          <w:rFonts w:cstheme="minorHAnsi"/>
          <w:sz w:val="22"/>
          <w:szCs w:val="22"/>
        </w:rPr>
      </w:pPr>
    </w:p>
    <w:p w14:paraId="729F65B6" w14:textId="77777777" w:rsidR="003E2B94" w:rsidRPr="00ED4527" w:rsidRDefault="003E2B94" w:rsidP="00FC368C">
      <w:pPr>
        <w:jc w:val="both"/>
        <w:rPr>
          <w:rFonts w:cstheme="minorHAnsi"/>
          <w:sz w:val="22"/>
          <w:szCs w:val="22"/>
        </w:rPr>
      </w:pPr>
      <w:r w:rsidRPr="00ED4527">
        <w:rPr>
          <w:rFonts w:cstheme="minorHAnsi"/>
          <w:sz w:val="22"/>
          <w:szCs w:val="22"/>
        </w:rPr>
        <w:t>La commissione giudicatrice procede all’apertura delle offerte economiche e, quindi, alla valutazione delle offerte economiche, secondo i criteri e le modalità descritte nel disciplinare e successivamente all’individuazione dell’unico parametro numerico finale per la formulazione della graduatoria.</w:t>
      </w:r>
    </w:p>
    <w:p w14:paraId="680DDB85" w14:textId="77777777" w:rsidR="003E2B94" w:rsidRPr="00ED4527" w:rsidRDefault="003E2B94" w:rsidP="00FC368C">
      <w:pPr>
        <w:jc w:val="both"/>
        <w:rPr>
          <w:rFonts w:cstheme="minorHAnsi"/>
          <w:sz w:val="22"/>
          <w:szCs w:val="22"/>
        </w:rPr>
      </w:pPr>
      <w:r w:rsidRPr="00ED4527">
        <w:rPr>
          <w:rFonts w:cstheme="minorHAnsi"/>
          <w:sz w:val="22"/>
          <w:szCs w:val="22"/>
        </w:rPr>
        <w:t xml:space="preserve"> </w:t>
      </w:r>
    </w:p>
    <w:p w14:paraId="76AB6670" w14:textId="77777777" w:rsidR="003E2B94" w:rsidRPr="00ED4527" w:rsidRDefault="003E2B94" w:rsidP="00FC368C">
      <w:pPr>
        <w:jc w:val="both"/>
        <w:rPr>
          <w:rFonts w:cstheme="minorHAnsi"/>
          <w:sz w:val="22"/>
          <w:szCs w:val="22"/>
        </w:rPr>
      </w:pPr>
      <w:r w:rsidRPr="00ED4527">
        <w:rPr>
          <w:rFonts w:cstheme="minorHAnsi"/>
          <w:sz w:val="22"/>
          <w:szCs w:val="22"/>
        </w:rPr>
        <w:t xml:space="preserve">Nel caso in cui le offerte di due o </w:t>
      </w:r>
      <w:proofErr w:type="spellStart"/>
      <w:r w:rsidRPr="00ED4527">
        <w:rPr>
          <w:rFonts w:cstheme="minorHAnsi"/>
          <w:sz w:val="22"/>
          <w:szCs w:val="22"/>
        </w:rPr>
        <w:t>piu</w:t>
      </w:r>
      <w:proofErr w:type="spellEnd"/>
      <w:r w:rsidRPr="00ED4527">
        <w:rPr>
          <w:rFonts w:cstheme="minorHAnsi"/>
          <w:sz w:val="22"/>
          <w:szCs w:val="22"/>
        </w:rPr>
        <w:t>̀ concorrenti ottengano lo stesso punteggio complessivo, ma punteggi differenti per il prezzo e per tutti gli altri elementi di valutazione, è collocato primo in graduatoria il concorrente che ha ottenuto il miglior punteggio sull’offerta tecnica.</w:t>
      </w:r>
    </w:p>
    <w:p w14:paraId="2885D0D3" w14:textId="77777777" w:rsidR="003E2B94" w:rsidRPr="00ED4527" w:rsidRDefault="003E2B94" w:rsidP="00FC368C">
      <w:pPr>
        <w:jc w:val="both"/>
        <w:rPr>
          <w:rFonts w:cstheme="minorHAnsi"/>
          <w:sz w:val="22"/>
          <w:szCs w:val="22"/>
        </w:rPr>
      </w:pPr>
      <w:r w:rsidRPr="00ED4527">
        <w:rPr>
          <w:rFonts w:cstheme="minorHAnsi"/>
          <w:sz w:val="22"/>
          <w:szCs w:val="22"/>
        </w:rPr>
        <w:t xml:space="preserve">Nel caso in cui le offerte di due o </w:t>
      </w:r>
      <w:proofErr w:type="spellStart"/>
      <w:r w:rsidRPr="00ED4527">
        <w:rPr>
          <w:rFonts w:cstheme="minorHAnsi"/>
          <w:sz w:val="22"/>
          <w:szCs w:val="22"/>
        </w:rPr>
        <w:t>piu</w:t>
      </w:r>
      <w:proofErr w:type="spellEnd"/>
      <w:r w:rsidRPr="00ED4527">
        <w:rPr>
          <w:rFonts w:cstheme="minorHAnsi"/>
          <w:sz w:val="22"/>
          <w:szCs w:val="22"/>
        </w:rPr>
        <w:t xml:space="preserve">̀ concorrenti ottengano lo stesso punteggio complessivo e gli stessi punteggi parziali per il prezzo e per l’offerta tecnica, i predetti concorrenti, su richiesta della stazione appaltante, presentano un’offerta migliorativa sul prezzo entro 5 giorni. La richiesta è effettuata secondo le </w:t>
      </w:r>
      <w:proofErr w:type="spellStart"/>
      <w:r w:rsidRPr="00ED4527">
        <w:rPr>
          <w:rFonts w:cstheme="minorHAnsi"/>
          <w:sz w:val="22"/>
          <w:szCs w:val="22"/>
        </w:rPr>
        <w:t>modalita</w:t>
      </w:r>
      <w:proofErr w:type="spellEnd"/>
      <w:r w:rsidRPr="00ED4527">
        <w:rPr>
          <w:rFonts w:cstheme="minorHAnsi"/>
          <w:sz w:val="22"/>
          <w:szCs w:val="22"/>
        </w:rPr>
        <w:t xml:space="preserve">̀ previste al punto 3.3. È collocato primo in graduatoria il concorrente che ha presentato la migliore offerta. Ove permanga l’ex aequo la commissione procede mediante sorteggio ad individuare il concorrente che </w:t>
      </w:r>
      <w:proofErr w:type="spellStart"/>
      <w:r w:rsidRPr="00ED4527">
        <w:rPr>
          <w:rFonts w:cstheme="minorHAnsi"/>
          <w:sz w:val="22"/>
          <w:szCs w:val="22"/>
        </w:rPr>
        <w:t>verra</w:t>
      </w:r>
      <w:proofErr w:type="spellEnd"/>
      <w:r w:rsidRPr="00ED4527">
        <w:rPr>
          <w:rFonts w:cstheme="minorHAnsi"/>
          <w:sz w:val="22"/>
          <w:szCs w:val="22"/>
        </w:rPr>
        <w:t xml:space="preserve">̀ collocato primo nella graduatoria. La stazione appaltante comunica il giorno e l’ora del sorteggio. secondo le </w:t>
      </w:r>
      <w:proofErr w:type="spellStart"/>
      <w:r w:rsidRPr="00ED4527">
        <w:rPr>
          <w:rFonts w:cstheme="minorHAnsi"/>
          <w:sz w:val="22"/>
          <w:szCs w:val="22"/>
        </w:rPr>
        <w:t>modalita</w:t>
      </w:r>
      <w:proofErr w:type="spellEnd"/>
      <w:r w:rsidRPr="00ED4527">
        <w:rPr>
          <w:rFonts w:cstheme="minorHAnsi"/>
          <w:sz w:val="22"/>
          <w:szCs w:val="22"/>
        </w:rPr>
        <w:t>̀ previste punto 3.3.</w:t>
      </w:r>
    </w:p>
    <w:p w14:paraId="30A8E520" w14:textId="77777777" w:rsidR="003E2B94" w:rsidRPr="00ED4527" w:rsidRDefault="003E2B94" w:rsidP="00FC368C">
      <w:pPr>
        <w:jc w:val="both"/>
        <w:rPr>
          <w:rFonts w:cstheme="minorHAnsi"/>
          <w:sz w:val="22"/>
          <w:szCs w:val="22"/>
        </w:rPr>
      </w:pPr>
      <w:r w:rsidRPr="00ED4527">
        <w:rPr>
          <w:rFonts w:cstheme="minorHAnsi"/>
          <w:sz w:val="22"/>
          <w:szCs w:val="22"/>
        </w:rPr>
        <w:t xml:space="preserve"> </w:t>
      </w:r>
    </w:p>
    <w:p w14:paraId="5A6AD87C" w14:textId="77777777" w:rsidR="003E2B94" w:rsidRPr="00ED4527" w:rsidRDefault="003E2B94" w:rsidP="00FC368C">
      <w:pPr>
        <w:jc w:val="both"/>
        <w:rPr>
          <w:rFonts w:cstheme="minorHAnsi"/>
          <w:sz w:val="22"/>
          <w:szCs w:val="22"/>
        </w:rPr>
      </w:pPr>
      <w:r w:rsidRPr="00ED4527">
        <w:rPr>
          <w:rFonts w:cstheme="minorHAnsi"/>
          <w:sz w:val="22"/>
          <w:szCs w:val="22"/>
        </w:rPr>
        <w:t>La commissione giudicatrice rende visibile ai concorrenti, con le modalità di cui al paragrafo 21 i prezzi offerti.</w:t>
      </w:r>
    </w:p>
    <w:p w14:paraId="50000169" w14:textId="77777777" w:rsidR="003E2B94" w:rsidRPr="00ED4527" w:rsidRDefault="003E2B94" w:rsidP="00FC368C">
      <w:pPr>
        <w:jc w:val="both"/>
        <w:rPr>
          <w:rFonts w:cstheme="minorHAnsi"/>
          <w:sz w:val="22"/>
          <w:szCs w:val="22"/>
        </w:rPr>
      </w:pPr>
      <w:r w:rsidRPr="00ED4527">
        <w:rPr>
          <w:rFonts w:cstheme="minorHAnsi"/>
          <w:sz w:val="22"/>
          <w:szCs w:val="22"/>
        </w:rPr>
        <w:t>All’esito delle operazioni di cui sopra, la commissione, redige la graduatoria e comunica la proposta di aggiudicazione al RUP.</w:t>
      </w:r>
    </w:p>
    <w:p w14:paraId="2B42F65B" w14:textId="77777777" w:rsidR="003E2B94" w:rsidRPr="00ED4527" w:rsidRDefault="003E2B94" w:rsidP="00FC368C">
      <w:pPr>
        <w:jc w:val="both"/>
        <w:rPr>
          <w:rFonts w:cstheme="minorHAnsi"/>
          <w:sz w:val="22"/>
          <w:szCs w:val="22"/>
        </w:rPr>
      </w:pPr>
      <w:r w:rsidRPr="00ED4527">
        <w:rPr>
          <w:rFonts w:cstheme="minorHAnsi"/>
          <w:sz w:val="22"/>
          <w:szCs w:val="22"/>
        </w:rPr>
        <w:t>L’offerta è esclusa in caso di:</w:t>
      </w:r>
    </w:p>
    <w:p w14:paraId="42F1D966" w14:textId="77777777" w:rsidR="003E2B94" w:rsidRPr="00ED4527" w:rsidRDefault="003E2B94" w:rsidP="00FC368C">
      <w:pPr>
        <w:numPr>
          <w:ilvl w:val="0"/>
          <w:numId w:val="56"/>
        </w:numPr>
        <w:ind w:left="284" w:hanging="284"/>
        <w:jc w:val="both"/>
        <w:rPr>
          <w:rFonts w:cstheme="minorHAnsi"/>
          <w:sz w:val="22"/>
          <w:szCs w:val="22"/>
        </w:rPr>
      </w:pPr>
      <w:r w:rsidRPr="00ED4527">
        <w:rPr>
          <w:rFonts w:cstheme="minorHAnsi"/>
          <w:sz w:val="22"/>
          <w:szCs w:val="22"/>
        </w:rPr>
        <w:t>mancata separazione dell’offerta economica dall’offerta tecnica, ovvero inserimento di elementi concernenti il prezzo nella documentazione amministrativa o nell’offerta tecnica;</w:t>
      </w:r>
    </w:p>
    <w:p w14:paraId="532DFDD0" w14:textId="77777777" w:rsidR="003E2B94" w:rsidRPr="00ED4527" w:rsidRDefault="003E2B94" w:rsidP="00FC368C">
      <w:pPr>
        <w:numPr>
          <w:ilvl w:val="0"/>
          <w:numId w:val="56"/>
        </w:numPr>
        <w:ind w:left="284" w:hanging="284"/>
        <w:jc w:val="both"/>
        <w:rPr>
          <w:rFonts w:cstheme="minorHAnsi"/>
          <w:sz w:val="22"/>
          <w:szCs w:val="22"/>
        </w:rPr>
      </w:pPr>
      <w:r w:rsidRPr="00ED4527">
        <w:rPr>
          <w:rFonts w:cstheme="minorHAnsi"/>
          <w:sz w:val="22"/>
          <w:szCs w:val="22"/>
        </w:rPr>
        <w:t>presentazione di offerte parziali, plurime, condizionate, alternative oppure irregolari in quanto non rispettano i documenti di gara, ivi comprese le specifiche tecniche, o anormalmente basse;</w:t>
      </w:r>
    </w:p>
    <w:p w14:paraId="266EF3A6" w14:textId="77777777" w:rsidR="003E2B94" w:rsidRPr="00ED4527" w:rsidRDefault="003E2B94" w:rsidP="00FC368C">
      <w:pPr>
        <w:numPr>
          <w:ilvl w:val="0"/>
          <w:numId w:val="56"/>
        </w:numPr>
        <w:ind w:left="284" w:hanging="284"/>
        <w:jc w:val="both"/>
        <w:rPr>
          <w:rFonts w:cstheme="minorHAnsi"/>
          <w:sz w:val="22"/>
          <w:szCs w:val="22"/>
        </w:rPr>
      </w:pPr>
      <w:r w:rsidRPr="00ED4527">
        <w:rPr>
          <w:rFonts w:cstheme="minorHAnsi"/>
          <w:sz w:val="22"/>
          <w:szCs w:val="22"/>
        </w:rPr>
        <w:t>presentazione di offerte inammissibili in quanto la commissione giudicatrice ha ritenuto sussistenti gli estremi per l’informativa alla Procura della Repubblica per reati di corruzione o fenomeni collusivi o ha verificato essere in aumento rispetto all’importo a base di gara.</w:t>
      </w:r>
    </w:p>
    <w:p w14:paraId="0985EE0A" w14:textId="77777777" w:rsidR="003E2B94" w:rsidRPr="00ED4527" w:rsidRDefault="003E2B94" w:rsidP="00FC368C">
      <w:pPr>
        <w:ind w:left="284"/>
        <w:jc w:val="both"/>
        <w:rPr>
          <w:rFonts w:cstheme="minorHAnsi"/>
          <w:sz w:val="22"/>
          <w:szCs w:val="22"/>
        </w:rPr>
      </w:pPr>
    </w:p>
    <w:p w14:paraId="7209BB17" w14:textId="77777777" w:rsidR="003E2B94" w:rsidRPr="00E33787" w:rsidRDefault="003E2B94" w:rsidP="00FC368C">
      <w:pPr>
        <w:pStyle w:val="Titolo1"/>
        <w:jc w:val="both"/>
        <w:rPr>
          <w:rFonts w:asciiTheme="minorHAnsi" w:hAnsiTheme="minorHAnsi" w:cstheme="minorHAnsi"/>
          <w:b/>
          <w:bCs/>
          <w:sz w:val="22"/>
          <w:szCs w:val="22"/>
        </w:rPr>
      </w:pPr>
      <w:bookmarkStart w:id="1980" w:name="_Toc381775856"/>
      <w:bookmarkStart w:id="1981" w:name="_Toc485218335"/>
      <w:bookmarkStart w:id="1982" w:name="_Toc484688900"/>
      <w:bookmarkStart w:id="1983" w:name="_Toc484688345"/>
      <w:bookmarkStart w:id="1984" w:name="_Toc484605476"/>
      <w:bookmarkStart w:id="1985" w:name="_Toc484605352"/>
      <w:bookmarkStart w:id="1986" w:name="_Toc484526632"/>
      <w:bookmarkStart w:id="1987" w:name="_Toc484449137"/>
      <w:bookmarkStart w:id="1988" w:name="_Toc484449013"/>
      <w:bookmarkStart w:id="1989" w:name="_Toc484448889"/>
      <w:bookmarkStart w:id="1990" w:name="_Toc484448766"/>
      <w:bookmarkStart w:id="1991" w:name="_Toc484448642"/>
      <w:bookmarkStart w:id="1992" w:name="_Toc484448518"/>
      <w:bookmarkStart w:id="1993" w:name="_Toc484448394"/>
      <w:bookmarkStart w:id="1994" w:name="_Toc484448270"/>
      <w:bookmarkStart w:id="1995" w:name="_Toc484448146"/>
      <w:bookmarkStart w:id="1996" w:name="_Toc484440486"/>
      <w:bookmarkStart w:id="1997" w:name="_Toc484440126"/>
      <w:bookmarkStart w:id="1998" w:name="_Toc484440002"/>
      <w:bookmarkStart w:id="1999" w:name="_Toc484439879"/>
      <w:bookmarkStart w:id="2000" w:name="_Toc484438959"/>
      <w:bookmarkStart w:id="2001" w:name="_Toc484438835"/>
      <w:bookmarkStart w:id="2002" w:name="_Toc484438711"/>
      <w:bookmarkStart w:id="2003" w:name="_Toc484429136"/>
      <w:bookmarkStart w:id="2004" w:name="_Toc484428966"/>
      <w:bookmarkStart w:id="2005" w:name="_Toc484097792"/>
      <w:bookmarkStart w:id="2006" w:name="_Toc484011718"/>
      <w:bookmarkStart w:id="2007" w:name="_Toc484011243"/>
      <w:bookmarkStart w:id="2008" w:name="_Toc484011121"/>
      <w:bookmarkStart w:id="2009" w:name="_Toc484010999"/>
      <w:bookmarkStart w:id="2010" w:name="_Toc484010875"/>
      <w:bookmarkStart w:id="2011" w:name="_Toc484010753"/>
      <w:bookmarkStart w:id="2012" w:name="_Toc483907003"/>
      <w:bookmarkStart w:id="2013" w:name="_Toc3539903981"/>
      <w:bookmarkStart w:id="2014" w:name="_Toc381776132"/>
      <w:bookmarkStart w:id="2015" w:name="_Toc416423376"/>
      <w:bookmarkStart w:id="2016" w:name="_Toc406754193"/>
      <w:bookmarkStart w:id="2017" w:name="_Toc406058392"/>
      <w:bookmarkStart w:id="2018" w:name="_Toc403471284"/>
      <w:bookmarkStart w:id="2019" w:name="_Toc397422877"/>
      <w:bookmarkStart w:id="2020" w:name="_Toc397346836"/>
      <w:bookmarkStart w:id="2021" w:name="_Toc393706921"/>
      <w:bookmarkStart w:id="2022" w:name="_Toc393700848"/>
      <w:bookmarkStart w:id="2023" w:name="_Toc393283189"/>
      <w:bookmarkStart w:id="2024" w:name="_Toc393272673"/>
      <w:bookmarkStart w:id="2025" w:name="_Toc393272615"/>
      <w:bookmarkStart w:id="2026" w:name="_Toc393187859"/>
      <w:bookmarkStart w:id="2027" w:name="_Toc393112142"/>
      <w:bookmarkStart w:id="2028" w:name="_Toc393110578"/>
      <w:bookmarkStart w:id="2029" w:name="_Toc392577511"/>
      <w:bookmarkStart w:id="2030" w:name="_Toc391036070"/>
      <w:bookmarkStart w:id="2031" w:name="_Toc391035997"/>
      <w:bookmarkStart w:id="2032" w:name="_Toc380501884"/>
      <w:bookmarkStart w:id="2033" w:name="_Toc172641235"/>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r w:rsidRPr="00E33787">
        <w:rPr>
          <w:rFonts w:asciiTheme="minorHAnsi" w:hAnsiTheme="minorHAnsi" w:cstheme="minorHAnsi"/>
          <w:b/>
          <w:bCs/>
          <w:sz w:val="22"/>
          <w:szCs w:val="22"/>
        </w:rPr>
        <w:t>24. VERIFICA DI ANOMALIA DELLE OFFERTE</w:t>
      </w:r>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p>
    <w:p w14:paraId="7A5B49CD"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Sono considerate anormalmente basse le offerte sospette di scarsa affidabilità e attendibilità circa la non corretta esecuzione della prestazione contrattuale, giacché, in base alle esigenze individuate nei documenti di gara, non appaiono assicurare all’operatore economico un adeguato profitto.</w:t>
      </w:r>
    </w:p>
    <w:p w14:paraId="1B2B45C5"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La stazione appaltante si riserva la </w:t>
      </w:r>
      <w:proofErr w:type="spellStart"/>
      <w:r w:rsidRPr="00ED4527">
        <w:rPr>
          <w:rFonts w:asciiTheme="minorHAnsi" w:hAnsiTheme="minorHAnsi" w:cstheme="minorHAnsi"/>
          <w:sz w:val="22"/>
          <w:szCs w:val="22"/>
        </w:rPr>
        <w:t>facolta</w:t>
      </w:r>
      <w:proofErr w:type="spellEnd"/>
      <w:r w:rsidRPr="00ED4527">
        <w:rPr>
          <w:rFonts w:asciiTheme="minorHAnsi" w:hAnsiTheme="minorHAnsi" w:cstheme="minorHAnsi"/>
          <w:sz w:val="22"/>
          <w:szCs w:val="22"/>
        </w:rPr>
        <w:t>̀ di sottoporre a verifica un’offerta che, in base anche ad altri elementi, ivi inclusi i costi della manodopera, appaia anormalmente bassa.</w:t>
      </w:r>
    </w:p>
    <w:p w14:paraId="662059A0"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 </w:t>
      </w:r>
    </w:p>
    <w:p w14:paraId="021B3EC6"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lastRenderedPageBreak/>
        <w:t xml:space="preserve">Nel caso in cui la prima migliore offerta appaia anormalmente bassa, il RUP avvalendosi della commissione giudicatrice ne valuta la congruità, </w:t>
      </w:r>
      <w:proofErr w:type="spellStart"/>
      <w:r w:rsidRPr="00ED4527">
        <w:rPr>
          <w:rFonts w:asciiTheme="minorHAnsi" w:hAnsiTheme="minorHAnsi" w:cstheme="minorHAnsi"/>
          <w:sz w:val="22"/>
          <w:szCs w:val="22"/>
        </w:rPr>
        <w:t>serieta</w:t>
      </w:r>
      <w:proofErr w:type="spellEnd"/>
      <w:r w:rsidRPr="00ED4527">
        <w:rPr>
          <w:rFonts w:asciiTheme="minorHAnsi" w:hAnsiTheme="minorHAnsi" w:cstheme="minorHAnsi"/>
          <w:sz w:val="22"/>
          <w:szCs w:val="22"/>
        </w:rPr>
        <w:t xml:space="preserve">̀, </w:t>
      </w:r>
      <w:proofErr w:type="spellStart"/>
      <w:r w:rsidRPr="00ED4527">
        <w:rPr>
          <w:rFonts w:asciiTheme="minorHAnsi" w:hAnsiTheme="minorHAnsi" w:cstheme="minorHAnsi"/>
          <w:sz w:val="22"/>
          <w:szCs w:val="22"/>
        </w:rPr>
        <w:t>sostenibilita</w:t>
      </w:r>
      <w:proofErr w:type="spellEnd"/>
      <w:r w:rsidRPr="00ED4527">
        <w:rPr>
          <w:rFonts w:asciiTheme="minorHAnsi" w:hAnsiTheme="minorHAnsi" w:cstheme="minorHAnsi"/>
          <w:sz w:val="22"/>
          <w:szCs w:val="22"/>
        </w:rPr>
        <w:t xml:space="preserve">̀ e </w:t>
      </w:r>
      <w:proofErr w:type="spellStart"/>
      <w:r w:rsidRPr="00ED4527">
        <w:rPr>
          <w:rFonts w:asciiTheme="minorHAnsi" w:hAnsiTheme="minorHAnsi" w:cstheme="minorHAnsi"/>
          <w:sz w:val="22"/>
          <w:szCs w:val="22"/>
        </w:rPr>
        <w:t>realizzabilita</w:t>
      </w:r>
      <w:proofErr w:type="spellEnd"/>
      <w:r w:rsidRPr="00ED4527">
        <w:rPr>
          <w:rFonts w:asciiTheme="minorHAnsi" w:hAnsiTheme="minorHAnsi" w:cstheme="minorHAnsi"/>
          <w:sz w:val="22"/>
          <w:szCs w:val="22"/>
        </w:rPr>
        <w:t>̀.</w:t>
      </w:r>
    </w:p>
    <w:p w14:paraId="6A43D7C4"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p>
    <w:p w14:paraId="47B96FFE"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Qualora tale offerta risulti anomala, si procede con le stesse </w:t>
      </w:r>
      <w:proofErr w:type="spellStart"/>
      <w:r w:rsidRPr="00ED4527">
        <w:rPr>
          <w:rFonts w:asciiTheme="minorHAnsi" w:hAnsiTheme="minorHAnsi" w:cstheme="minorHAnsi"/>
          <w:sz w:val="22"/>
          <w:szCs w:val="22"/>
        </w:rPr>
        <w:t>modalita</w:t>
      </w:r>
      <w:proofErr w:type="spellEnd"/>
      <w:r w:rsidRPr="00ED4527">
        <w:rPr>
          <w:rFonts w:asciiTheme="minorHAnsi" w:hAnsiTheme="minorHAnsi" w:cstheme="minorHAnsi"/>
          <w:sz w:val="22"/>
          <w:szCs w:val="22"/>
        </w:rPr>
        <w:t xml:space="preserve">̀ nei confronti delle successive offerte ritenute anormalmente basse, fino ad individuare la migliore offerta ritenuta non anomala. </w:t>
      </w:r>
    </w:p>
    <w:p w14:paraId="300A426F" w14:textId="77777777" w:rsidR="003E2B94" w:rsidRPr="00ED4527" w:rsidRDefault="003E2B94" w:rsidP="00FC368C">
      <w:pPr>
        <w:pStyle w:val="NormaleWeb"/>
        <w:spacing w:before="0" w:beforeAutospacing="0" w:after="0" w:afterAutospacing="0"/>
        <w:jc w:val="both"/>
        <w:rPr>
          <w:rFonts w:asciiTheme="minorHAnsi" w:hAnsiTheme="minorHAnsi" w:cstheme="minorHAnsi"/>
          <w:b/>
          <w:bCs/>
          <w:i/>
          <w:iCs/>
          <w:sz w:val="22"/>
          <w:szCs w:val="22"/>
        </w:rPr>
      </w:pPr>
    </w:p>
    <w:p w14:paraId="14A36A07"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Il RUP richiede al concorrente la presentazione delle spiegazioni, se del caso, indicando le componenti specifiche dell’offerta ritenuta anomala. </w:t>
      </w:r>
    </w:p>
    <w:p w14:paraId="5C274FE1"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A tal fine, assegna un termine non superiore a quindici giorni dal ricevimento della richiesta. </w:t>
      </w:r>
    </w:p>
    <w:p w14:paraId="6B305390"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Il RUP, esaminate le spiegazioni fornite dall’offerente, ove le ritenga non sufficienti ad escludere l’anomalia, </w:t>
      </w:r>
      <w:proofErr w:type="spellStart"/>
      <w:r w:rsidRPr="00ED4527">
        <w:rPr>
          <w:rFonts w:asciiTheme="minorHAnsi" w:hAnsiTheme="minorHAnsi" w:cstheme="minorHAnsi"/>
          <w:sz w:val="22"/>
          <w:szCs w:val="22"/>
        </w:rPr>
        <w:t>puo</w:t>
      </w:r>
      <w:proofErr w:type="spellEnd"/>
      <w:r w:rsidRPr="00ED4527">
        <w:rPr>
          <w:rFonts w:asciiTheme="minorHAnsi" w:hAnsiTheme="minorHAnsi" w:cstheme="minorHAnsi"/>
          <w:sz w:val="22"/>
          <w:szCs w:val="22"/>
        </w:rPr>
        <w:t xml:space="preserve">̀ chiedere, anche mediante audizione orale, ulteriori chiarimenti, assegnando un termine perentorio per il riscontro. </w:t>
      </w:r>
    </w:p>
    <w:p w14:paraId="38029993"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Il RUP esclude le offerte che, in base all’esame degli elementi forniti con le spiegazioni risultino, nel complesso, inaffidabili. </w:t>
      </w:r>
    </w:p>
    <w:p w14:paraId="56CA635C" w14:textId="77777777" w:rsidR="003E2B94" w:rsidRPr="00ED4527" w:rsidRDefault="003E2B94" w:rsidP="00FC368C">
      <w:pPr>
        <w:jc w:val="both"/>
        <w:rPr>
          <w:rFonts w:cstheme="minorHAnsi"/>
          <w:sz w:val="22"/>
          <w:szCs w:val="22"/>
        </w:rPr>
      </w:pPr>
      <w:bookmarkStart w:id="2034" w:name="_Ref498613645"/>
    </w:p>
    <w:p w14:paraId="2D529AC9" w14:textId="77777777" w:rsidR="003E2B94" w:rsidRPr="00E33787" w:rsidRDefault="003E2B94" w:rsidP="00FC368C">
      <w:pPr>
        <w:pStyle w:val="Titolo1"/>
        <w:jc w:val="both"/>
        <w:rPr>
          <w:rFonts w:asciiTheme="minorHAnsi" w:hAnsiTheme="minorHAnsi" w:cstheme="minorHAnsi"/>
          <w:b/>
          <w:bCs/>
          <w:sz w:val="22"/>
          <w:szCs w:val="22"/>
        </w:rPr>
      </w:pPr>
      <w:bookmarkStart w:id="2035" w:name="_Toc172641236"/>
      <w:r w:rsidRPr="00E33787">
        <w:rPr>
          <w:rFonts w:asciiTheme="minorHAnsi" w:hAnsiTheme="minorHAnsi" w:cstheme="minorHAnsi"/>
          <w:b/>
          <w:bCs/>
          <w:sz w:val="22"/>
          <w:szCs w:val="22"/>
        </w:rPr>
        <w:t xml:space="preserve">25. AGGIUDICAZIONE </w:t>
      </w:r>
      <w:r w:rsidRPr="00E33787">
        <w:rPr>
          <w:rFonts w:asciiTheme="minorHAnsi" w:hAnsiTheme="minorHAnsi" w:cstheme="minorHAnsi"/>
          <w:b/>
          <w:bCs/>
          <w:caps/>
          <w:sz w:val="22"/>
          <w:szCs w:val="22"/>
        </w:rPr>
        <w:t xml:space="preserve">DELL’APPALTO E STIPULA </w:t>
      </w:r>
      <w:r w:rsidRPr="00E33787">
        <w:rPr>
          <w:rFonts w:asciiTheme="minorHAnsi" w:hAnsiTheme="minorHAnsi" w:cstheme="minorHAnsi"/>
          <w:b/>
          <w:bCs/>
          <w:sz w:val="22"/>
          <w:szCs w:val="22"/>
        </w:rPr>
        <w:t>DEL CONTRATTO</w:t>
      </w:r>
      <w:bookmarkStart w:id="2036" w:name="_Ref531265966"/>
      <w:bookmarkEnd w:id="2034"/>
      <w:bookmarkEnd w:id="2035"/>
      <w:bookmarkEnd w:id="2036"/>
    </w:p>
    <w:p w14:paraId="5508ED1B" w14:textId="77777777" w:rsidR="003E2B94" w:rsidRPr="00ED4527" w:rsidRDefault="003E2B94" w:rsidP="00FC368C">
      <w:pPr>
        <w:jc w:val="both"/>
        <w:rPr>
          <w:rFonts w:cstheme="minorHAnsi"/>
          <w:sz w:val="22"/>
          <w:szCs w:val="22"/>
        </w:rPr>
      </w:pPr>
      <w:r w:rsidRPr="00ED4527">
        <w:rPr>
          <w:rFonts w:cstheme="minorHAnsi"/>
          <w:sz w:val="22"/>
          <w:szCs w:val="22"/>
        </w:rPr>
        <w:t xml:space="preserve">La proposta di aggiudicazione è formulata in favore del concorrente che ha presentato la migliore offerta. </w:t>
      </w:r>
    </w:p>
    <w:p w14:paraId="527D07B7" w14:textId="77777777" w:rsidR="003E2B94" w:rsidRPr="00ED4527" w:rsidRDefault="003E2B94" w:rsidP="00FC368C">
      <w:pPr>
        <w:jc w:val="both"/>
        <w:rPr>
          <w:rFonts w:cstheme="minorHAnsi"/>
          <w:sz w:val="22"/>
          <w:szCs w:val="22"/>
        </w:rPr>
      </w:pPr>
      <w:r w:rsidRPr="00ED4527">
        <w:rPr>
          <w:rFonts w:cstheme="minorHAnsi"/>
          <w:sz w:val="22"/>
          <w:szCs w:val="22"/>
        </w:rPr>
        <w:t xml:space="preserve">Qualora nessuna offerta risulti conveniente o idonea in relazione all’oggetto del contratto, la stazione appaltante </w:t>
      </w:r>
      <w:proofErr w:type="spellStart"/>
      <w:r w:rsidRPr="00ED4527">
        <w:rPr>
          <w:rFonts w:cstheme="minorHAnsi"/>
          <w:sz w:val="22"/>
          <w:szCs w:val="22"/>
        </w:rPr>
        <w:t>puo</w:t>
      </w:r>
      <w:proofErr w:type="spellEnd"/>
      <w:r w:rsidRPr="00ED4527">
        <w:rPr>
          <w:rFonts w:cstheme="minorHAnsi"/>
          <w:sz w:val="22"/>
          <w:szCs w:val="22"/>
        </w:rPr>
        <w:t xml:space="preserve">̀ decidere, entro 30 giorni dalla conclusione delle valutazioni delle offerte, di non procedere all’aggiudicazione. </w:t>
      </w:r>
    </w:p>
    <w:p w14:paraId="219DC855" w14:textId="77D72E0B" w:rsidR="003E2B94" w:rsidRPr="00ED4527" w:rsidRDefault="003E2B94" w:rsidP="00FC368C">
      <w:pPr>
        <w:jc w:val="both"/>
        <w:rPr>
          <w:rFonts w:cstheme="minorHAnsi"/>
          <w:sz w:val="22"/>
          <w:szCs w:val="22"/>
        </w:rPr>
      </w:pPr>
      <w:r w:rsidRPr="00ED4527">
        <w:rPr>
          <w:rFonts w:cstheme="minorHAnsi"/>
          <w:sz w:val="22"/>
          <w:szCs w:val="22"/>
        </w:rPr>
        <w:t>Il RUP procede, laddove non effettuata in sede di verifica di congruità dell’offerta, a verificare:</w:t>
      </w:r>
    </w:p>
    <w:p w14:paraId="3D1B17FB" w14:textId="150E4439" w:rsidR="003E2B94" w:rsidRPr="00ED4527" w:rsidRDefault="003E2B94" w:rsidP="00FC368C">
      <w:pPr>
        <w:jc w:val="both"/>
        <w:rPr>
          <w:rFonts w:cstheme="minorHAnsi"/>
          <w:sz w:val="22"/>
          <w:szCs w:val="22"/>
        </w:rPr>
      </w:pPr>
      <w:r w:rsidRPr="00ED4527">
        <w:rPr>
          <w:rFonts w:cstheme="minorHAnsi"/>
          <w:sz w:val="22"/>
          <w:szCs w:val="22"/>
        </w:rPr>
        <w:t>− l’equivalenza delle tutele nel caso in cui l’aggiudicatario abbia dichiarato di applicare un diverso contratto collettivo nazionale diverso rispetto a quello indicato dalla stazione appaltante e il rispetto di quanto indicato nella clausola sociale per l’applicazione dei contratti collettivi nazionali e territoriali di cui al punto 10;</w:t>
      </w:r>
    </w:p>
    <w:p w14:paraId="5373CD60" w14:textId="77777777" w:rsidR="003E2B94" w:rsidRPr="00ED4527" w:rsidRDefault="003E2B94" w:rsidP="00FC368C">
      <w:pPr>
        <w:jc w:val="both"/>
        <w:rPr>
          <w:rFonts w:cstheme="minorHAnsi"/>
          <w:sz w:val="22"/>
          <w:szCs w:val="22"/>
        </w:rPr>
      </w:pPr>
      <w:r w:rsidRPr="00ED4527">
        <w:rPr>
          <w:rFonts w:cstheme="minorHAnsi"/>
          <w:sz w:val="22"/>
          <w:szCs w:val="22"/>
        </w:rPr>
        <w:t>− l’attendibilità degli impegni assunti dall’appaltatore in relazione a quanto richiesto dal punto 10 e riguardante la stabilità occupazionale e le pari opportunità generazionali, di genere e di inclusione lavorativa per le persone con disabilità o svantaggiate.</w:t>
      </w:r>
    </w:p>
    <w:p w14:paraId="1C9AC9DF" w14:textId="77777777" w:rsidR="003E2B94" w:rsidRPr="00ED4527" w:rsidRDefault="003E2B94" w:rsidP="00FC368C">
      <w:pPr>
        <w:jc w:val="both"/>
        <w:rPr>
          <w:rFonts w:cstheme="minorHAnsi"/>
          <w:sz w:val="22"/>
          <w:szCs w:val="22"/>
        </w:rPr>
      </w:pPr>
      <w:r w:rsidRPr="00ED4527">
        <w:rPr>
          <w:rFonts w:cstheme="minorHAnsi"/>
          <w:sz w:val="22"/>
          <w:szCs w:val="22"/>
        </w:rPr>
        <w:t xml:space="preserve">L’aggiudicazione è disposta nelle more della verifica del possesso dei requisiti prescritti dal presente disciplinare e diventa efficace all’esito positivo della suddetta verifica. In caso di esito negativo delle verifiche, si procede all’esclusione, alla segnalazione all’ANAC, ad incamerare la garanzia provvisoria. </w:t>
      </w:r>
    </w:p>
    <w:p w14:paraId="793F3C5C" w14:textId="77777777" w:rsidR="003E2B94" w:rsidRPr="00ED4527" w:rsidRDefault="003E2B94" w:rsidP="00FC368C">
      <w:pPr>
        <w:jc w:val="both"/>
        <w:rPr>
          <w:rFonts w:cstheme="minorHAnsi"/>
          <w:sz w:val="22"/>
          <w:szCs w:val="22"/>
        </w:rPr>
      </w:pPr>
    </w:p>
    <w:p w14:paraId="09FB9926" w14:textId="682EA44B" w:rsidR="003E2B94" w:rsidRPr="00ED4527" w:rsidRDefault="003E2B94" w:rsidP="00FC368C">
      <w:pPr>
        <w:jc w:val="both"/>
        <w:rPr>
          <w:rFonts w:cstheme="minorHAnsi"/>
          <w:sz w:val="22"/>
          <w:szCs w:val="22"/>
        </w:rPr>
      </w:pPr>
      <w:r w:rsidRPr="00ED4527">
        <w:rPr>
          <w:rFonts w:cstheme="minorHAnsi"/>
          <w:sz w:val="22"/>
          <w:szCs w:val="22"/>
        </w:rPr>
        <w:t xml:space="preserve">Nel caso di appalti afferenti gli investimenti finanziati con fondi del PNRR/PNC, in applicazione dell’art. 8 del decreto-legge n. 215/2023, rubricato “Proroga di termini in materie di competenza del Ministero delle infrastrutture e dei trasporti”, fino al 30 giugno 2024 la Stazione appaltante potrà procedere all’aggiudicazione nelle more della verifica del possesso dei requisiti in capo all’O.E. aggiudicatario </w:t>
      </w:r>
      <w:proofErr w:type="spellStart"/>
      <w:r w:rsidRPr="00ED4527">
        <w:rPr>
          <w:rFonts w:cstheme="minorHAnsi"/>
          <w:sz w:val="22"/>
          <w:szCs w:val="22"/>
        </w:rPr>
        <w:t>nonchè</w:t>
      </w:r>
      <w:proofErr w:type="spellEnd"/>
      <w:r w:rsidRPr="00ED4527">
        <w:rPr>
          <w:rFonts w:cstheme="minorHAnsi"/>
          <w:sz w:val="22"/>
          <w:szCs w:val="22"/>
        </w:rPr>
        <w:t xml:space="preserve"> all’avvio dell’esecuzione del contratto in via d’urgenza, come disposto all’art. 8 del Decreto-legge 16 luglio 2020 n.76 convertito, con modificazioni, dalla Legge 11 settembre 2020, n. 120. Il contratto d’appalto sarà stipulato all’ esito positivo delle verifiche relative al possesso dei requisiti</w:t>
      </w:r>
      <w:r w:rsidR="00096675">
        <w:rPr>
          <w:rFonts w:cstheme="minorHAnsi"/>
          <w:sz w:val="22"/>
          <w:szCs w:val="22"/>
        </w:rPr>
        <w:t xml:space="preserve"> </w:t>
      </w:r>
      <w:r w:rsidRPr="00ED4527">
        <w:rPr>
          <w:rFonts w:cstheme="minorHAnsi"/>
          <w:sz w:val="22"/>
          <w:szCs w:val="22"/>
        </w:rPr>
        <w:t>previsti nel bando di gara.</w:t>
      </w:r>
    </w:p>
    <w:p w14:paraId="142F06DF" w14:textId="77777777" w:rsidR="003E2B94" w:rsidRPr="00ED4527" w:rsidRDefault="003E2B94" w:rsidP="00FC368C">
      <w:pPr>
        <w:jc w:val="both"/>
        <w:rPr>
          <w:rFonts w:cstheme="minorHAnsi"/>
          <w:sz w:val="22"/>
          <w:szCs w:val="22"/>
        </w:rPr>
      </w:pPr>
    </w:p>
    <w:p w14:paraId="6B275819" w14:textId="77777777" w:rsidR="003E2B94" w:rsidRPr="00ED4527" w:rsidRDefault="003E2B94" w:rsidP="00FC368C">
      <w:pPr>
        <w:jc w:val="both"/>
        <w:rPr>
          <w:rFonts w:cstheme="minorHAnsi"/>
          <w:sz w:val="22"/>
          <w:szCs w:val="22"/>
        </w:rPr>
      </w:pPr>
      <w:r w:rsidRPr="00ED4527">
        <w:rPr>
          <w:rFonts w:cstheme="minorHAnsi"/>
          <w:sz w:val="22"/>
          <w:szCs w:val="22"/>
        </w:rPr>
        <w:t xml:space="preserve">In caso di esito negativo della verifica del possesso dei requisiti prescritti nei confronti dell’aggiudicatario si procede, se necessario, a ricalcolare i punteggi e a riformulare la graduatoria procedendo altresì, alle verifiche nei termini sopra indicati sul concorrente che segue in graduatoria. Nell’ipotesi di ulteriore esito negativo delle verifiche si procede nei termini sopra detti, scorrendo la graduatoria. </w:t>
      </w:r>
    </w:p>
    <w:p w14:paraId="5F6BB509" w14:textId="77777777" w:rsidR="003E2B94" w:rsidRPr="00ED4527" w:rsidRDefault="003E2B94" w:rsidP="00FC368C">
      <w:pPr>
        <w:jc w:val="both"/>
        <w:rPr>
          <w:rFonts w:cstheme="minorHAnsi"/>
          <w:sz w:val="22"/>
          <w:szCs w:val="22"/>
        </w:rPr>
      </w:pPr>
      <w:r w:rsidRPr="00ED4527">
        <w:rPr>
          <w:rFonts w:cstheme="minorHAnsi"/>
          <w:sz w:val="22"/>
          <w:szCs w:val="22"/>
        </w:rPr>
        <w:t>Per la verifica dei requisiti in capo ad O.E. appartenenti all’U.E. trovano applicazione le disposizioni di cui all’Allegato II.8 del codice.</w:t>
      </w:r>
    </w:p>
    <w:p w14:paraId="420D0125" w14:textId="77777777" w:rsidR="003E2B94" w:rsidRPr="00ED4527" w:rsidRDefault="003E2B94" w:rsidP="00FC368C">
      <w:pPr>
        <w:jc w:val="both"/>
        <w:rPr>
          <w:rFonts w:cstheme="minorHAnsi"/>
          <w:sz w:val="22"/>
          <w:szCs w:val="22"/>
        </w:rPr>
      </w:pPr>
      <w:r w:rsidRPr="00ED4527">
        <w:rPr>
          <w:rFonts w:cstheme="minorHAnsi"/>
          <w:sz w:val="22"/>
          <w:szCs w:val="22"/>
        </w:rPr>
        <w:t>Il contratto è stipulato non prima di 35 giorni dall’invio dell’ultima delle comunicazioni del provvedimento di aggiudicazione e comunque entro 60 (sessanta) giorni dall’aggiudicazione, salvo quanto previsto dall’articolo 18 del Codice.</w:t>
      </w:r>
    </w:p>
    <w:p w14:paraId="07F1D158" w14:textId="77777777" w:rsidR="003E2B94" w:rsidRPr="00ED4527" w:rsidRDefault="003E2B94" w:rsidP="00FC368C">
      <w:pPr>
        <w:jc w:val="both"/>
        <w:rPr>
          <w:rFonts w:cstheme="minorHAnsi"/>
          <w:sz w:val="22"/>
          <w:szCs w:val="22"/>
        </w:rPr>
      </w:pPr>
      <w:r w:rsidRPr="00ED4527">
        <w:rPr>
          <w:rFonts w:cstheme="minorHAnsi"/>
          <w:sz w:val="22"/>
          <w:szCs w:val="22"/>
        </w:rPr>
        <w:lastRenderedPageBreak/>
        <w:t xml:space="preserve">A seguito di richiesta motivata proveniente dall’aggiudicatario la data di stipula del contratto </w:t>
      </w:r>
      <w:proofErr w:type="spellStart"/>
      <w:r w:rsidRPr="00ED4527">
        <w:rPr>
          <w:rFonts w:cstheme="minorHAnsi"/>
          <w:sz w:val="22"/>
          <w:szCs w:val="22"/>
        </w:rPr>
        <w:t>puo</w:t>
      </w:r>
      <w:proofErr w:type="spellEnd"/>
      <w:r w:rsidRPr="00ED4527">
        <w:rPr>
          <w:rFonts w:cstheme="minorHAnsi"/>
          <w:sz w:val="22"/>
          <w:szCs w:val="22"/>
        </w:rPr>
        <w:t xml:space="preserve">̀ essere differita </w:t>
      </w:r>
      <w:proofErr w:type="spellStart"/>
      <w:r w:rsidRPr="00ED4527">
        <w:rPr>
          <w:rFonts w:cstheme="minorHAnsi"/>
          <w:sz w:val="22"/>
          <w:szCs w:val="22"/>
        </w:rPr>
        <w:t>purche</w:t>
      </w:r>
      <w:proofErr w:type="spellEnd"/>
      <w:r w:rsidRPr="00ED4527">
        <w:rPr>
          <w:rFonts w:cstheme="minorHAnsi"/>
          <w:sz w:val="22"/>
          <w:szCs w:val="22"/>
        </w:rPr>
        <w:t xml:space="preserve">́ ritenuta compatibile con la sollecita esecuzione del contratto stesso. </w:t>
      </w:r>
    </w:p>
    <w:p w14:paraId="0016636F" w14:textId="77777777" w:rsidR="003E2B94" w:rsidRPr="00ED4527" w:rsidRDefault="003E2B94" w:rsidP="00FC368C">
      <w:pPr>
        <w:jc w:val="both"/>
        <w:rPr>
          <w:rFonts w:cstheme="minorHAnsi"/>
          <w:sz w:val="22"/>
          <w:szCs w:val="22"/>
        </w:rPr>
      </w:pPr>
      <w:r w:rsidRPr="00ED4527">
        <w:rPr>
          <w:rFonts w:cstheme="minorHAnsi"/>
          <w:sz w:val="22"/>
          <w:szCs w:val="22"/>
        </w:rPr>
        <w:t xml:space="preserve">La garanzia provvisoria dell’aggiudicatario è svincolata automaticamente al momento della stipula del contratto; la garanzia provvisoria degli altri concorrenti è svincolata con il provvedimento di aggiudicazione e perde, in ogni caso, efficacia entro 30 giorni dall’aggiudicazione. All’atto della stipulazione del contratto, l’aggiudicatario deve presentare la garanzia definitiva da calcolare sull’importo contrattuale, secondo le misure e le </w:t>
      </w:r>
      <w:proofErr w:type="spellStart"/>
      <w:r w:rsidRPr="00ED4527">
        <w:rPr>
          <w:rFonts w:cstheme="minorHAnsi"/>
          <w:sz w:val="22"/>
          <w:szCs w:val="22"/>
        </w:rPr>
        <w:t>modalita</w:t>
      </w:r>
      <w:proofErr w:type="spellEnd"/>
      <w:r w:rsidRPr="00ED4527">
        <w:rPr>
          <w:rFonts w:cstheme="minorHAnsi"/>
          <w:sz w:val="22"/>
          <w:szCs w:val="22"/>
        </w:rPr>
        <w:t xml:space="preserve">̀ previste dall’articolo 117 del Codice. </w:t>
      </w:r>
    </w:p>
    <w:p w14:paraId="4327FCA6" w14:textId="77777777" w:rsidR="003E2B94" w:rsidRPr="00ED4527" w:rsidRDefault="003E2B94" w:rsidP="00FC368C">
      <w:pPr>
        <w:jc w:val="both"/>
        <w:rPr>
          <w:rFonts w:cstheme="minorHAnsi"/>
          <w:sz w:val="22"/>
          <w:szCs w:val="22"/>
        </w:rPr>
      </w:pPr>
      <w:r w:rsidRPr="00ED4527">
        <w:rPr>
          <w:rFonts w:cstheme="minorHAnsi"/>
          <w:sz w:val="22"/>
          <w:szCs w:val="22"/>
        </w:rPr>
        <w:t xml:space="preserve">Se la stipula del contratto non avviene nel termine per fatto della stazione appaltante, l’aggiudicatario </w:t>
      </w:r>
      <w:proofErr w:type="spellStart"/>
      <w:r w:rsidRPr="00ED4527">
        <w:rPr>
          <w:rFonts w:cstheme="minorHAnsi"/>
          <w:sz w:val="22"/>
          <w:szCs w:val="22"/>
        </w:rPr>
        <w:t>puo</w:t>
      </w:r>
      <w:proofErr w:type="spellEnd"/>
      <w:r w:rsidRPr="00ED4527">
        <w:rPr>
          <w:rFonts w:cstheme="minorHAnsi"/>
          <w:sz w:val="22"/>
          <w:szCs w:val="22"/>
        </w:rPr>
        <w:t xml:space="preserve">̀ farne constatare il silenzio inadempimento o, in alternativa, </w:t>
      </w:r>
      <w:proofErr w:type="spellStart"/>
      <w:r w:rsidRPr="00ED4527">
        <w:rPr>
          <w:rFonts w:cstheme="minorHAnsi"/>
          <w:sz w:val="22"/>
          <w:szCs w:val="22"/>
        </w:rPr>
        <w:t>puo</w:t>
      </w:r>
      <w:proofErr w:type="spellEnd"/>
      <w:r w:rsidRPr="00ED4527">
        <w:rPr>
          <w:rFonts w:cstheme="minorHAnsi"/>
          <w:sz w:val="22"/>
          <w:szCs w:val="22"/>
        </w:rPr>
        <w:t xml:space="preserve">̀ sciogliersi da ogni vincolo mediante atto notificato. All’aggiudicatario non spetta alcun indennizzo, salvo il rimborso delle spese contrattuali. Se la stipula del contratto non avviene nel termine fissato per fatto dell’aggiudicatario </w:t>
      </w:r>
      <w:proofErr w:type="spellStart"/>
      <w:r w:rsidRPr="00ED4527">
        <w:rPr>
          <w:rFonts w:cstheme="minorHAnsi"/>
          <w:sz w:val="22"/>
          <w:szCs w:val="22"/>
        </w:rPr>
        <w:t>puo</w:t>
      </w:r>
      <w:proofErr w:type="spellEnd"/>
      <w:r w:rsidRPr="00ED4527">
        <w:rPr>
          <w:rFonts w:cstheme="minorHAnsi"/>
          <w:sz w:val="22"/>
          <w:szCs w:val="22"/>
        </w:rPr>
        <w:t xml:space="preserve">̀ costituire motivo di revoca dell’aggiudicazione. </w:t>
      </w:r>
    </w:p>
    <w:p w14:paraId="550D4887" w14:textId="77777777" w:rsidR="003E2B94" w:rsidRPr="00ED4527" w:rsidRDefault="003E2B94" w:rsidP="00FC368C">
      <w:pPr>
        <w:jc w:val="both"/>
        <w:rPr>
          <w:rFonts w:cstheme="minorHAnsi"/>
          <w:sz w:val="22"/>
          <w:szCs w:val="22"/>
        </w:rPr>
      </w:pPr>
      <w:r w:rsidRPr="00ED4527">
        <w:rPr>
          <w:rFonts w:cstheme="minorHAnsi"/>
          <w:sz w:val="22"/>
          <w:szCs w:val="22"/>
        </w:rPr>
        <w:t xml:space="preserve">La mancata o tardiva stipula del contratto al di fuori delle ipotesi predette, costituisce violazione del dovere di buona fede, anche in pendenza di contenzioso. </w:t>
      </w:r>
    </w:p>
    <w:p w14:paraId="2BDA861F" w14:textId="77777777" w:rsidR="003E2B94" w:rsidRPr="00ED4527" w:rsidRDefault="003E2B94" w:rsidP="00FC368C">
      <w:pPr>
        <w:jc w:val="both"/>
        <w:rPr>
          <w:rFonts w:cstheme="minorHAnsi"/>
          <w:sz w:val="22"/>
          <w:szCs w:val="22"/>
        </w:rPr>
      </w:pPr>
      <w:r w:rsidRPr="00ED4527">
        <w:rPr>
          <w:rFonts w:cstheme="minorHAnsi"/>
          <w:sz w:val="22"/>
          <w:szCs w:val="22"/>
        </w:rPr>
        <w:t xml:space="preserve">L’aggiudicatario deposita, prima o contestualmente alla sottoscrizione del contratto di appalto, i contratti continuativi di cooperazione, servizio e/o fornitura di cui all’articolo 119, comma 3, lett. d) del Codice. </w:t>
      </w:r>
    </w:p>
    <w:p w14:paraId="79581D36" w14:textId="77777777" w:rsidR="003E2B94" w:rsidRPr="00ED4527" w:rsidRDefault="003E2B94" w:rsidP="00FC368C">
      <w:pPr>
        <w:jc w:val="both"/>
        <w:rPr>
          <w:rFonts w:cstheme="minorHAnsi"/>
          <w:sz w:val="22"/>
          <w:szCs w:val="22"/>
        </w:rPr>
      </w:pPr>
      <w:r w:rsidRPr="00ED4527">
        <w:rPr>
          <w:rFonts w:cstheme="minorHAnsi"/>
          <w:sz w:val="22"/>
          <w:szCs w:val="22"/>
        </w:rPr>
        <w:t xml:space="preserve">L’affidatario comunica, per ogni sub-contratto che non costituisce subappalto, l’importo e l’oggetto del medesimo, </w:t>
      </w:r>
      <w:proofErr w:type="spellStart"/>
      <w:r w:rsidRPr="00ED4527">
        <w:rPr>
          <w:rFonts w:cstheme="minorHAnsi"/>
          <w:sz w:val="22"/>
          <w:szCs w:val="22"/>
        </w:rPr>
        <w:t>nonche</w:t>
      </w:r>
      <w:proofErr w:type="spellEnd"/>
      <w:r w:rsidRPr="00ED4527">
        <w:rPr>
          <w:rFonts w:cstheme="minorHAnsi"/>
          <w:sz w:val="22"/>
          <w:szCs w:val="22"/>
        </w:rPr>
        <w:t xml:space="preserve">́ il nome del sub-contraente, prima dell’inizio della prestazione. </w:t>
      </w:r>
    </w:p>
    <w:p w14:paraId="4465AB89" w14:textId="77777777" w:rsidR="003E2B94" w:rsidRPr="00ED4527" w:rsidRDefault="003E2B94" w:rsidP="00FC368C">
      <w:pPr>
        <w:jc w:val="both"/>
        <w:rPr>
          <w:rFonts w:cstheme="minorHAnsi"/>
          <w:sz w:val="22"/>
          <w:szCs w:val="22"/>
        </w:rPr>
      </w:pPr>
    </w:p>
    <w:p w14:paraId="0B72779F" w14:textId="77777777" w:rsidR="003E2B94" w:rsidRPr="00ED4527" w:rsidRDefault="003E2B94" w:rsidP="00FC368C">
      <w:pPr>
        <w:jc w:val="both"/>
        <w:rPr>
          <w:rFonts w:cstheme="minorHAnsi"/>
          <w:sz w:val="22"/>
          <w:szCs w:val="22"/>
        </w:rPr>
      </w:pPr>
      <w:r w:rsidRPr="00ED4527">
        <w:rPr>
          <w:rFonts w:cstheme="minorHAnsi"/>
          <w:sz w:val="22"/>
          <w:szCs w:val="22"/>
        </w:rPr>
        <w:t xml:space="preserve">Il contratto è stipulato in modalità elettronica, mediante scrittura privata. </w:t>
      </w:r>
    </w:p>
    <w:p w14:paraId="4163C1DD" w14:textId="77777777" w:rsidR="003E2B94" w:rsidRPr="00ED4527" w:rsidRDefault="003E2B94" w:rsidP="00FC368C">
      <w:pPr>
        <w:jc w:val="both"/>
        <w:rPr>
          <w:rFonts w:cstheme="minorHAnsi"/>
          <w:sz w:val="22"/>
          <w:szCs w:val="22"/>
        </w:rPr>
      </w:pPr>
    </w:p>
    <w:p w14:paraId="2B11107B" w14:textId="77777777" w:rsidR="003E2B94" w:rsidRPr="00ED4527" w:rsidRDefault="003E2B94" w:rsidP="00FC368C">
      <w:pPr>
        <w:jc w:val="both"/>
        <w:rPr>
          <w:rFonts w:cstheme="minorHAnsi"/>
          <w:sz w:val="22"/>
          <w:szCs w:val="22"/>
        </w:rPr>
      </w:pPr>
      <w:r w:rsidRPr="00ED4527">
        <w:rPr>
          <w:rFonts w:cstheme="minorHAnsi"/>
          <w:sz w:val="22"/>
          <w:szCs w:val="22"/>
        </w:rPr>
        <w:t xml:space="preserve">Sono a carico dell’aggiudicatario tutte le spese contrattuali, gli oneri fiscali quali imposte e tasse - ivi comprese quelle di registro ove dovute – nonché </w:t>
      </w:r>
      <w:r w:rsidRPr="00ED4527">
        <w:rPr>
          <w:rFonts w:cstheme="minorHAnsi"/>
          <w:sz w:val="22"/>
          <w:szCs w:val="22"/>
          <w:u w:val="single"/>
        </w:rPr>
        <w:t xml:space="preserve">l’imposta di bollo che l’aggiudicatario assolve </w:t>
      </w:r>
      <w:r w:rsidRPr="00ED4527">
        <w:rPr>
          <w:rFonts w:cstheme="minorHAnsi"/>
          <w:i/>
          <w:iCs/>
          <w:sz w:val="22"/>
          <w:szCs w:val="22"/>
          <w:u w:val="single"/>
        </w:rPr>
        <w:t>una tantum</w:t>
      </w:r>
      <w:r w:rsidRPr="00ED4527">
        <w:rPr>
          <w:rFonts w:cstheme="minorHAnsi"/>
          <w:sz w:val="22"/>
          <w:szCs w:val="22"/>
          <w:u w:val="single"/>
        </w:rPr>
        <w:t xml:space="preserve"> al momento della stipula del contratto </w:t>
      </w:r>
      <w:r w:rsidRPr="00ED4527">
        <w:rPr>
          <w:rFonts w:cstheme="minorHAnsi"/>
          <w:sz w:val="22"/>
          <w:szCs w:val="22"/>
        </w:rPr>
        <w:t>(valore da calcolare in base alla tabella A – art. 3 allegato I.4 del Codice).</w:t>
      </w:r>
    </w:p>
    <w:p w14:paraId="48B20651" w14:textId="77777777" w:rsidR="003E2B94" w:rsidRPr="00ED4527" w:rsidRDefault="003E2B94" w:rsidP="00FC368C">
      <w:pPr>
        <w:jc w:val="both"/>
        <w:rPr>
          <w:rFonts w:cstheme="minorHAnsi"/>
          <w:sz w:val="22"/>
          <w:szCs w:val="22"/>
        </w:rPr>
      </w:pPr>
      <w:r w:rsidRPr="00ED4527">
        <w:rPr>
          <w:rFonts w:cstheme="minorHAnsi"/>
          <w:sz w:val="22"/>
          <w:szCs w:val="22"/>
        </w:rPr>
        <w:t>il pagamento di detta imposta dovrà essere effettuato, in caso di aggiudicatario italiano o straniero residente in Italia, con versamento tramite modello “F24 Versamenti con elementi identificativi” (F24 ELIDE) ai sensi del provvedimento del Direttore dell’Agenzia delle Entrate (</w:t>
      </w:r>
      <w:proofErr w:type="spellStart"/>
      <w:r w:rsidRPr="00ED4527">
        <w:rPr>
          <w:rFonts w:cstheme="minorHAnsi"/>
          <w:sz w:val="22"/>
          <w:szCs w:val="22"/>
        </w:rPr>
        <w:t>AdE</w:t>
      </w:r>
      <w:proofErr w:type="spellEnd"/>
      <w:r w:rsidRPr="00ED4527">
        <w:rPr>
          <w:rFonts w:cstheme="minorHAnsi"/>
          <w:sz w:val="22"/>
          <w:szCs w:val="22"/>
        </w:rPr>
        <w:t xml:space="preserve">) Prot. n. 240013/2023 del 28/06/2023. Le modalità di compilazione del modello F24 ELIDE sono individuate nella Risoluzione </w:t>
      </w:r>
      <w:proofErr w:type="spellStart"/>
      <w:r w:rsidRPr="00ED4527">
        <w:rPr>
          <w:rFonts w:cstheme="minorHAnsi"/>
          <w:sz w:val="22"/>
          <w:szCs w:val="22"/>
        </w:rPr>
        <w:t>AdE</w:t>
      </w:r>
      <w:proofErr w:type="spellEnd"/>
      <w:r w:rsidRPr="00ED4527">
        <w:rPr>
          <w:rFonts w:cstheme="minorHAnsi"/>
          <w:sz w:val="22"/>
          <w:szCs w:val="22"/>
        </w:rPr>
        <w:t xml:space="preserve"> n. 37/E del 28/06/2023. In caso di aggiudicatario straniero il pagamento dell’imposta di bollo sul contratto dovrà essere effettuato sul c/c intestato all’Agenzia delle Entrate, IBAN IT07Y0100003245348008120501, BIC/SWIFT BITAITRRENT, indicando nella causale la ragione sociale dell’aggiudicatario ed il codice CIG relativo all’appalto.</w:t>
      </w:r>
    </w:p>
    <w:p w14:paraId="70A91DC6" w14:textId="77777777" w:rsidR="003E2B94" w:rsidRPr="00ED4527" w:rsidRDefault="003E2B94" w:rsidP="00FC368C">
      <w:pPr>
        <w:jc w:val="both"/>
        <w:rPr>
          <w:rFonts w:cstheme="minorHAnsi"/>
          <w:sz w:val="22"/>
          <w:szCs w:val="22"/>
        </w:rPr>
      </w:pPr>
    </w:p>
    <w:p w14:paraId="3AB18F2C" w14:textId="77777777" w:rsidR="003E2B94" w:rsidRPr="00E33787" w:rsidRDefault="003E2B94" w:rsidP="00FC368C">
      <w:pPr>
        <w:pStyle w:val="Titolo1"/>
        <w:jc w:val="both"/>
        <w:rPr>
          <w:rFonts w:asciiTheme="minorHAnsi" w:hAnsiTheme="minorHAnsi" w:cstheme="minorHAnsi"/>
          <w:b/>
          <w:bCs/>
          <w:sz w:val="22"/>
          <w:szCs w:val="22"/>
        </w:rPr>
      </w:pPr>
      <w:bookmarkStart w:id="2037" w:name="_Toc172641237"/>
      <w:r w:rsidRPr="00E33787">
        <w:rPr>
          <w:rFonts w:asciiTheme="minorHAnsi" w:hAnsiTheme="minorHAnsi" w:cstheme="minorHAnsi"/>
          <w:b/>
          <w:bCs/>
          <w:sz w:val="22"/>
          <w:szCs w:val="22"/>
        </w:rPr>
        <w:t>26. OBBLIGHI RELATIVI ALLA TRACCIABILITÀ DEI FLUSSI FINANZIARI</w:t>
      </w:r>
      <w:bookmarkEnd w:id="2037"/>
      <w:r w:rsidRPr="00E33787">
        <w:rPr>
          <w:rFonts w:asciiTheme="minorHAnsi" w:hAnsiTheme="minorHAnsi" w:cstheme="minorHAnsi"/>
          <w:b/>
          <w:bCs/>
          <w:sz w:val="22"/>
          <w:szCs w:val="22"/>
        </w:rPr>
        <w:t xml:space="preserve"> </w:t>
      </w:r>
    </w:p>
    <w:p w14:paraId="48CE6293" w14:textId="77777777" w:rsidR="003E2B94" w:rsidRPr="00ED4527" w:rsidRDefault="003E2B94" w:rsidP="00FC368C">
      <w:pPr>
        <w:jc w:val="both"/>
        <w:rPr>
          <w:rFonts w:cstheme="minorHAnsi"/>
          <w:sz w:val="22"/>
          <w:szCs w:val="22"/>
        </w:rPr>
      </w:pPr>
      <w:r w:rsidRPr="00ED4527">
        <w:rPr>
          <w:rFonts w:cstheme="minorHAnsi"/>
          <w:sz w:val="22"/>
          <w:szCs w:val="22"/>
        </w:rPr>
        <w:t>Il contratto d’appalto è soggetto agli obblighi di tracciabilità dei flussi finanziari di cui alla l. 13 agosto 2010, n. 136.</w:t>
      </w:r>
    </w:p>
    <w:p w14:paraId="30A88835" w14:textId="77777777" w:rsidR="003E2B94" w:rsidRPr="00ED4527" w:rsidRDefault="003E2B94" w:rsidP="00FC368C">
      <w:pPr>
        <w:jc w:val="both"/>
        <w:rPr>
          <w:rFonts w:cstheme="minorHAnsi"/>
          <w:sz w:val="22"/>
          <w:szCs w:val="22"/>
        </w:rPr>
      </w:pPr>
      <w:r w:rsidRPr="00ED4527">
        <w:rPr>
          <w:rFonts w:cstheme="minorHAnsi"/>
          <w:sz w:val="22"/>
          <w:szCs w:val="22"/>
        </w:rPr>
        <w:t>L’aggiudicatario deve comunicare alla stazione appaltante:</w:t>
      </w:r>
    </w:p>
    <w:p w14:paraId="4C7E14D2" w14:textId="77777777" w:rsidR="003E2B94" w:rsidRPr="00ED4527" w:rsidRDefault="003E2B94" w:rsidP="00FC368C">
      <w:pPr>
        <w:numPr>
          <w:ilvl w:val="0"/>
          <w:numId w:val="56"/>
        </w:numPr>
        <w:ind w:left="284" w:hanging="284"/>
        <w:jc w:val="both"/>
        <w:rPr>
          <w:rFonts w:cstheme="minorHAnsi"/>
          <w:sz w:val="22"/>
          <w:szCs w:val="22"/>
        </w:rPr>
      </w:pPr>
      <w:r w:rsidRPr="00ED4527">
        <w:rPr>
          <w:rFonts w:cstheme="minorHAnsi"/>
          <w:sz w:val="22"/>
          <w:szCs w:val="22"/>
        </w:rPr>
        <w:t>Gli estremi identificativi dei conti correnti bancari o postali dedicati, con l'indicazione dell'opera/servizio/fornitura alla quale sono dedicati;</w:t>
      </w:r>
    </w:p>
    <w:p w14:paraId="1BF1A5A4" w14:textId="77777777" w:rsidR="003E2B94" w:rsidRPr="00ED4527" w:rsidRDefault="003E2B94" w:rsidP="00FC368C">
      <w:pPr>
        <w:numPr>
          <w:ilvl w:val="0"/>
          <w:numId w:val="56"/>
        </w:numPr>
        <w:ind w:left="284" w:hanging="284"/>
        <w:jc w:val="both"/>
        <w:rPr>
          <w:rFonts w:cstheme="minorHAnsi"/>
          <w:sz w:val="22"/>
          <w:szCs w:val="22"/>
        </w:rPr>
      </w:pPr>
      <w:r w:rsidRPr="00ED4527">
        <w:rPr>
          <w:rFonts w:cstheme="minorHAnsi"/>
          <w:sz w:val="22"/>
          <w:szCs w:val="22"/>
        </w:rPr>
        <w:t>Le generalità e il codice fiscale delle persone delegate ad operare sugli stessi;</w:t>
      </w:r>
    </w:p>
    <w:p w14:paraId="206C46E4" w14:textId="77777777" w:rsidR="003E2B94" w:rsidRPr="00ED4527" w:rsidRDefault="003E2B94" w:rsidP="00FC368C">
      <w:pPr>
        <w:numPr>
          <w:ilvl w:val="0"/>
          <w:numId w:val="56"/>
        </w:numPr>
        <w:ind w:left="284" w:hanging="284"/>
        <w:jc w:val="both"/>
        <w:rPr>
          <w:rFonts w:cstheme="minorHAnsi"/>
          <w:sz w:val="22"/>
          <w:szCs w:val="22"/>
        </w:rPr>
      </w:pPr>
      <w:r w:rsidRPr="00ED4527">
        <w:rPr>
          <w:rFonts w:cstheme="minorHAnsi"/>
          <w:sz w:val="22"/>
          <w:szCs w:val="22"/>
        </w:rPr>
        <w:t xml:space="preserve">Ogni modifica relativa ai dati trasmessi. </w:t>
      </w:r>
    </w:p>
    <w:p w14:paraId="74E86926" w14:textId="77777777" w:rsidR="003E2B94" w:rsidRDefault="003E2B94" w:rsidP="00FC368C">
      <w:pPr>
        <w:jc w:val="both"/>
        <w:rPr>
          <w:rFonts w:cstheme="minorHAnsi"/>
          <w:sz w:val="22"/>
          <w:szCs w:val="22"/>
        </w:rPr>
      </w:pPr>
      <w:r w:rsidRPr="00ED4527">
        <w:rPr>
          <w:rFonts w:cstheme="minorHAnsi"/>
          <w:sz w:val="22"/>
          <w:szCs w:val="22"/>
        </w:rPr>
        <w:t xml:space="preserve">La comunicazione deve essere effettuata entro sette giorni dall'accensione del conto corrente ovvero, nel caso di conti correnti già esistenti, dalla loro prima utilizzazione in operazioni finanziarie relative ad una commessa pubblica. In caso di persone giuridiche, la comunicazione de quo deve essere sottoscritta da un legale rappresentante ovvero da un soggetto munito di apposita procura. L'omessa, tardiva o incompleta comunicazione degli elementi informativi comporta, a carico del soggetto inadempiente, l'applicazione di una sanzione amministrativa pecuniaria da 500 a 3.000 euro. </w:t>
      </w:r>
    </w:p>
    <w:p w14:paraId="00CBA8CB" w14:textId="77777777" w:rsidR="00A279FC" w:rsidRPr="00ED4527" w:rsidRDefault="00A279FC" w:rsidP="00FC368C">
      <w:pPr>
        <w:jc w:val="both"/>
        <w:rPr>
          <w:rFonts w:cstheme="minorHAnsi"/>
          <w:sz w:val="22"/>
          <w:szCs w:val="22"/>
        </w:rPr>
      </w:pPr>
    </w:p>
    <w:p w14:paraId="1316CC38" w14:textId="77777777" w:rsidR="003E2B94" w:rsidRDefault="003E2B94" w:rsidP="00FC368C">
      <w:pPr>
        <w:jc w:val="both"/>
        <w:rPr>
          <w:rFonts w:cstheme="minorHAnsi"/>
          <w:sz w:val="22"/>
          <w:szCs w:val="22"/>
        </w:rPr>
      </w:pPr>
      <w:r w:rsidRPr="00ED4527">
        <w:rPr>
          <w:rFonts w:cstheme="minorHAnsi"/>
          <w:sz w:val="22"/>
          <w:szCs w:val="22"/>
        </w:rPr>
        <w:t xml:space="preserve">Il mancato adempimento agli obblighi previsti per la tracciabilità dei flussi finanziari relativi all’appalto comporta la risoluzione di diritto del contratto. </w:t>
      </w:r>
    </w:p>
    <w:p w14:paraId="5C9CBC21" w14:textId="77777777" w:rsidR="00A279FC" w:rsidRDefault="00A279FC" w:rsidP="00FC368C">
      <w:pPr>
        <w:jc w:val="both"/>
        <w:rPr>
          <w:rFonts w:cstheme="minorHAnsi"/>
          <w:sz w:val="22"/>
          <w:szCs w:val="22"/>
        </w:rPr>
      </w:pPr>
    </w:p>
    <w:p w14:paraId="488C7B93" w14:textId="77777777" w:rsidR="00A279FC" w:rsidRPr="00ED4527" w:rsidRDefault="00A279FC" w:rsidP="00FC368C">
      <w:pPr>
        <w:jc w:val="both"/>
        <w:rPr>
          <w:rFonts w:cstheme="minorHAnsi"/>
          <w:sz w:val="22"/>
          <w:szCs w:val="22"/>
        </w:rPr>
      </w:pPr>
    </w:p>
    <w:p w14:paraId="6CA54C18" w14:textId="77777777" w:rsidR="003E2B94" w:rsidRPr="00ED4527" w:rsidRDefault="003E2B94" w:rsidP="00FC368C">
      <w:pPr>
        <w:jc w:val="both"/>
        <w:rPr>
          <w:rFonts w:cstheme="minorHAnsi"/>
          <w:sz w:val="22"/>
          <w:szCs w:val="22"/>
        </w:rPr>
      </w:pPr>
      <w:r w:rsidRPr="00ED4527">
        <w:rPr>
          <w:rFonts w:cstheme="minorHAnsi"/>
          <w:sz w:val="22"/>
          <w:szCs w:val="22"/>
        </w:rPr>
        <w:t>In occasione di ogni pagamento all’appaltatore o di interventi di controllo ulteriori si procede alla verifica dell’assolvimento degli obblighi relativi alla tracciabilità dei flussi finanziari.</w:t>
      </w:r>
    </w:p>
    <w:p w14:paraId="1C652710" w14:textId="77777777" w:rsidR="003E2B94" w:rsidRPr="00ED4527" w:rsidRDefault="003E2B94" w:rsidP="00FC368C">
      <w:pPr>
        <w:jc w:val="both"/>
        <w:rPr>
          <w:rFonts w:cstheme="minorHAnsi"/>
          <w:sz w:val="22"/>
          <w:szCs w:val="22"/>
        </w:rPr>
      </w:pPr>
      <w:r w:rsidRPr="00ED4527">
        <w:rPr>
          <w:rFonts w:cstheme="minorHAnsi"/>
          <w:sz w:val="22"/>
          <w:szCs w:val="22"/>
        </w:rPr>
        <w:t>Il contratto è sottoposto alla condizione risolutiva in tutti i casi in cui le transazioni siano state eseguite senza avvalersi di banche o di Società Poste Italiane S.p.a. o anche senza strumenti diversi dal bonifico bancario o postale che siano idonei a garantire la piena tracciabilità delle operazioni per il corrispettivo dovuto in dipendenza del presente contratto.</w:t>
      </w:r>
    </w:p>
    <w:p w14:paraId="6F984B7B" w14:textId="77777777" w:rsidR="003E2B94" w:rsidRPr="00ED4527" w:rsidRDefault="003E2B94" w:rsidP="00FC368C">
      <w:pPr>
        <w:jc w:val="both"/>
        <w:rPr>
          <w:rFonts w:cstheme="minorHAnsi"/>
          <w:sz w:val="22"/>
          <w:szCs w:val="22"/>
        </w:rPr>
      </w:pPr>
    </w:p>
    <w:p w14:paraId="40949024" w14:textId="77777777" w:rsidR="003E2B94" w:rsidRPr="00E33787" w:rsidRDefault="003E2B94" w:rsidP="00FC368C">
      <w:pPr>
        <w:pStyle w:val="Titolo1"/>
        <w:jc w:val="both"/>
        <w:rPr>
          <w:rFonts w:asciiTheme="minorHAnsi" w:hAnsiTheme="minorHAnsi" w:cstheme="minorHAnsi"/>
          <w:b/>
          <w:bCs/>
          <w:sz w:val="22"/>
          <w:szCs w:val="22"/>
        </w:rPr>
      </w:pPr>
      <w:bookmarkStart w:id="2038" w:name="_Toc172641238"/>
      <w:r w:rsidRPr="00E33787">
        <w:rPr>
          <w:rFonts w:asciiTheme="minorHAnsi" w:hAnsiTheme="minorHAnsi" w:cstheme="minorHAnsi"/>
          <w:b/>
          <w:bCs/>
          <w:sz w:val="22"/>
          <w:szCs w:val="22"/>
        </w:rPr>
        <w:t>27. CODICE DI COMPORTAMENTO</w:t>
      </w:r>
      <w:bookmarkEnd w:id="2038"/>
      <w:r w:rsidRPr="00E33787">
        <w:rPr>
          <w:rFonts w:asciiTheme="minorHAnsi" w:hAnsiTheme="minorHAnsi" w:cstheme="minorHAnsi"/>
          <w:b/>
          <w:bCs/>
          <w:sz w:val="22"/>
          <w:szCs w:val="22"/>
        </w:rPr>
        <w:t xml:space="preserve">  </w:t>
      </w:r>
    </w:p>
    <w:p w14:paraId="1E6A82A2" w14:textId="77777777" w:rsidR="003E2B94" w:rsidRPr="00ED4527" w:rsidRDefault="003E2B94" w:rsidP="00FC368C">
      <w:pPr>
        <w:contextualSpacing/>
        <w:jc w:val="both"/>
        <w:rPr>
          <w:rFonts w:eastAsiaTheme="minorEastAsia" w:cstheme="minorHAnsi"/>
          <w:sz w:val="22"/>
          <w:szCs w:val="22"/>
        </w:rPr>
      </w:pPr>
      <w:r w:rsidRPr="00ED4527">
        <w:rPr>
          <w:rFonts w:eastAsiaTheme="minorEastAsia" w:cstheme="minorHAnsi"/>
          <w:sz w:val="22"/>
          <w:szCs w:val="22"/>
        </w:rPr>
        <w:t xml:space="preserve">Nello svolgimento delle attività oggetto del contratto di appalto, l’Aggiudicatario deve uniformarsi ai principi e, per quanto compatibili, ai doveri di condotta richiamati nel Decreto del Presidente della Repubblica 16 aprile 2013 n. 62 e nel </w:t>
      </w:r>
      <w:hyperlink r:id="rId31" w:history="1">
        <w:r w:rsidRPr="00ED4527">
          <w:rPr>
            <w:rFonts w:eastAsiaTheme="minorEastAsia" w:cstheme="minorHAnsi"/>
            <w:color w:val="0563C1" w:themeColor="hyperlink"/>
            <w:sz w:val="22"/>
            <w:szCs w:val="22"/>
            <w:u w:val="single"/>
          </w:rPr>
          <w:t>Codice di comportamento</w:t>
        </w:r>
      </w:hyperlink>
      <w:r w:rsidRPr="00ED4527">
        <w:rPr>
          <w:rFonts w:eastAsiaTheme="minorEastAsia" w:cstheme="minorHAnsi"/>
          <w:sz w:val="22"/>
          <w:szCs w:val="22"/>
        </w:rPr>
        <w:t xml:space="preserve"> di questa stazione appaltante e nel </w:t>
      </w:r>
      <w:hyperlink r:id="rId32" w:anchor="page=45" w:history="1">
        <w:r w:rsidRPr="00ED4527">
          <w:rPr>
            <w:rFonts w:eastAsiaTheme="minorEastAsia" w:cstheme="minorHAnsi"/>
            <w:color w:val="0563C1" w:themeColor="hyperlink"/>
            <w:sz w:val="22"/>
            <w:szCs w:val="22"/>
            <w:u w:val="single"/>
          </w:rPr>
          <w:t>Piano Triennale di Prevenzione della Corruzione e della Trasparenza</w:t>
        </w:r>
      </w:hyperlink>
      <w:r w:rsidRPr="00ED4527">
        <w:rPr>
          <w:rFonts w:eastAsiaTheme="minorEastAsia" w:cstheme="minorHAnsi"/>
          <w:sz w:val="22"/>
          <w:szCs w:val="22"/>
        </w:rPr>
        <w:t xml:space="preserve">, nonché nella sottosezione Rischi corruttivi e trasparenza del </w:t>
      </w:r>
      <w:hyperlink r:id="rId33" w:anchor="page=45" w:history="1">
        <w:r w:rsidRPr="00ED4527">
          <w:rPr>
            <w:rStyle w:val="Collegamentoipertestuale"/>
            <w:rFonts w:eastAsiaTheme="minorEastAsia" w:cstheme="minorHAnsi"/>
            <w:sz w:val="22"/>
            <w:szCs w:val="22"/>
          </w:rPr>
          <w:t>Piano Integrato di Attività e Organizzazione</w:t>
        </w:r>
      </w:hyperlink>
      <w:r w:rsidRPr="00ED4527">
        <w:rPr>
          <w:rFonts w:eastAsiaTheme="minorEastAsia" w:cstheme="minorHAnsi"/>
          <w:sz w:val="22"/>
          <w:szCs w:val="22"/>
        </w:rPr>
        <w:t>. In seguito alla comunicazione di aggiudicazione e prima della stipula del contratto, l’Aggiudicatario ha l’onere di prendere visione dei già menzionati documenti pubblicati sul sito della stazione appaltante ai link precedentemente riportati.</w:t>
      </w:r>
    </w:p>
    <w:p w14:paraId="77223440" w14:textId="77777777" w:rsidR="003E2B94" w:rsidRPr="00ED4527" w:rsidRDefault="003E2B94" w:rsidP="00FC368C">
      <w:pPr>
        <w:widowControl w:val="0"/>
        <w:jc w:val="both"/>
        <w:rPr>
          <w:rFonts w:cstheme="minorHAnsi"/>
          <w:sz w:val="22"/>
          <w:szCs w:val="22"/>
        </w:rPr>
      </w:pPr>
    </w:p>
    <w:p w14:paraId="763B6C50" w14:textId="77777777" w:rsidR="003E2B94" w:rsidRPr="00E33787" w:rsidRDefault="003E2B94" w:rsidP="00FC368C">
      <w:pPr>
        <w:pStyle w:val="Titolo1"/>
        <w:jc w:val="both"/>
        <w:rPr>
          <w:rFonts w:asciiTheme="minorHAnsi" w:hAnsiTheme="minorHAnsi" w:cstheme="minorHAnsi"/>
          <w:b/>
          <w:bCs/>
          <w:sz w:val="22"/>
          <w:szCs w:val="22"/>
        </w:rPr>
      </w:pPr>
      <w:bookmarkStart w:id="2039" w:name="_Toc172641239"/>
      <w:r w:rsidRPr="00E33787">
        <w:rPr>
          <w:rFonts w:asciiTheme="minorHAnsi" w:hAnsiTheme="minorHAnsi" w:cstheme="minorHAnsi"/>
          <w:b/>
          <w:bCs/>
          <w:sz w:val="22"/>
          <w:szCs w:val="22"/>
        </w:rPr>
        <w:t>28. ACCESSO AGLI ATTI</w:t>
      </w:r>
      <w:bookmarkEnd w:id="2039"/>
    </w:p>
    <w:p w14:paraId="60B73D02" w14:textId="77777777" w:rsidR="003E2B94" w:rsidRPr="00ED4527" w:rsidRDefault="003E2B94" w:rsidP="00FC368C">
      <w:pPr>
        <w:widowControl w:val="0"/>
        <w:jc w:val="both"/>
        <w:rPr>
          <w:rFonts w:cstheme="minorHAnsi"/>
          <w:sz w:val="22"/>
          <w:szCs w:val="22"/>
        </w:rPr>
      </w:pPr>
      <w:r w:rsidRPr="00ED4527">
        <w:rPr>
          <w:rFonts w:cstheme="minorHAnsi"/>
          <w:sz w:val="22"/>
          <w:szCs w:val="22"/>
        </w:rPr>
        <w:t>L’accesso agli atti della procedura è assicurato in modalità digitale mediante acquisizione diretta dei dati e delle informazioni inseriti nelle piattaforme di e-procurement, nel rispetto di quanto previsto dall’articolo 35 del Codice e dalle vigenti disposizioni in materia di diritto di accesso ai documenti amministrativi, secondo le modalità indicate all’articolo 36 del codice.</w:t>
      </w:r>
    </w:p>
    <w:p w14:paraId="70AC70FB" w14:textId="77777777" w:rsidR="003E2B94" w:rsidRPr="00ED4527" w:rsidRDefault="003E2B94" w:rsidP="00FC368C">
      <w:pPr>
        <w:widowControl w:val="0"/>
        <w:jc w:val="both"/>
        <w:rPr>
          <w:rFonts w:cstheme="minorHAnsi"/>
          <w:sz w:val="22"/>
          <w:szCs w:val="22"/>
        </w:rPr>
      </w:pPr>
    </w:p>
    <w:p w14:paraId="227745AC" w14:textId="77777777" w:rsidR="003E2B94" w:rsidRPr="00E33787" w:rsidRDefault="003E2B94" w:rsidP="00FC368C">
      <w:pPr>
        <w:pStyle w:val="Titolo1"/>
        <w:jc w:val="both"/>
        <w:rPr>
          <w:rFonts w:asciiTheme="minorHAnsi" w:hAnsiTheme="minorHAnsi" w:cstheme="minorHAnsi"/>
          <w:b/>
          <w:bCs/>
          <w:sz w:val="22"/>
          <w:szCs w:val="22"/>
        </w:rPr>
      </w:pPr>
      <w:bookmarkStart w:id="2040" w:name="_Toc406058393"/>
      <w:bookmarkStart w:id="2041" w:name="_Toc403471285"/>
      <w:bookmarkStart w:id="2042" w:name="_Toc397422878"/>
      <w:bookmarkStart w:id="2043" w:name="_Toc397346837"/>
      <w:bookmarkStart w:id="2044" w:name="_Toc393706922"/>
      <w:bookmarkStart w:id="2045" w:name="_Toc393700849"/>
      <w:bookmarkStart w:id="2046" w:name="_Toc393283190"/>
      <w:bookmarkStart w:id="2047" w:name="_Toc393272674"/>
      <w:bookmarkStart w:id="2048" w:name="_Toc393272616"/>
      <w:bookmarkStart w:id="2049" w:name="_Toc393187860"/>
      <w:bookmarkStart w:id="2050" w:name="_Toc393112143"/>
      <w:bookmarkStart w:id="2051" w:name="_Toc393110579"/>
      <w:bookmarkStart w:id="2052" w:name="_Toc392577512"/>
      <w:bookmarkStart w:id="2053" w:name="_Toc391036071"/>
      <w:bookmarkStart w:id="2054" w:name="_Toc391035998"/>
      <w:bookmarkStart w:id="2055" w:name="_Toc380501885"/>
      <w:bookmarkStart w:id="2056" w:name="_Toc354038182"/>
      <w:bookmarkStart w:id="2057" w:name="_Toc416423377"/>
      <w:bookmarkStart w:id="2058" w:name="_Toc406754194"/>
      <w:bookmarkStart w:id="2059" w:name="_Toc172641240"/>
      <w:r w:rsidRPr="00E33787">
        <w:rPr>
          <w:rFonts w:asciiTheme="minorHAnsi" w:hAnsiTheme="minorHAnsi" w:cstheme="minorHAnsi"/>
          <w:b/>
          <w:bCs/>
          <w:sz w:val="22"/>
          <w:szCs w:val="22"/>
        </w:rPr>
        <w:t>29. DEFINIZIONE DELLE CONTROVERSIE</w:t>
      </w:r>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r w:rsidRPr="00E33787">
        <w:rPr>
          <w:rFonts w:asciiTheme="minorHAnsi" w:hAnsiTheme="minorHAnsi" w:cstheme="minorHAnsi"/>
          <w:b/>
          <w:bCs/>
          <w:sz w:val="22"/>
          <w:szCs w:val="22"/>
        </w:rPr>
        <w:t xml:space="preserve"> </w:t>
      </w:r>
    </w:p>
    <w:p w14:paraId="54B88DF5" w14:textId="77777777" w:rsidR="003E2B94" w:rsidRPr="00ED4527" w:rsidRDefault="003E2B94" w:rsidP="00FC368C">
      <w:pPr>
        <w:contextualSpacing/>
        <w:jc w:val="both"/>
        <w:rPr>
          <w:rFonts w:eastAsiaTheme="minorEastAsia" w:cstheme="minorHAnsi"/>
          <w:sz w:val="22"/>
          <w:szCs w:val="22"/>
        </w:rPr>
      </w:pPr>
      <w:r w:rsidRPr="00ED4527">
        <w:rPr>
          <w:rFonts w:eastAsiaTheme="minorEastAsia" w:cstheme="minorHAnsi"/>
          <w:sz w:val="22"/>
          <w:szCs w:val="22"/>
        </w:rPr>
        <w:t>Ai sensi dell’art. 120, comma 4, del D. Lgs. 104/2010 si informa che il Consiglio Nazionale delle Ricerche fruisce del patrocinio dell’Avvocatura dello Stato.</w:t>
      </w:r>
    </w:p>
    <w:p w14:paraId="472ACBDE" w14:textId="77777777" w:rsidR="003E2B94" w:rsidRPr="00ED4527" w:rsidRDefault="003E2B94" w:rsidP="00FC368C">
      <w:pPr>
        <w:jc w:val="both"/>
        <w:rPr>
          <w:rFonts w:cstheme="minorHAnsi"/>
          <w:sz w:val="22"/>
          <w:szCs w:val="22"/>
        </w:rPr>
      </w:pPr>
      <w:r w:rsidRPr="00ED4527">
        <w:rPr>
          <w:rFonts w:cstheme="minorHAnsi"/>
          <w:sz w:val="22"/>
          <w:szCs w:val="22"/>
        </w:rPr>
        <w:t>Per le controversie derivanti dalla presente procedura di gara è competente il Tribunale Amministrativo Regionale del Lazio – Roma, rimanendo espressamente esclusa la compromissione in arbitri.</w:t>
      </w:r>
    </w:p>
    <w:p w14:paraId="4FDBD1A6" w14:textId="77777777" w:rsidR="003E2B94" w:rsidRPr="00ED4527" w:rsidRDefault="003E2B94" w:rsidP="00FC368C">
      <w:pPr>
        <w:jc w:val="both"/>
        <w:rPr>
          <w:rFonts w:cstheme="minorHAnsi"/>
          <w:sz w:val="22"/>
          <w:szCs w:val="22"/>
        </w:rPr>
      </w:pPr>
    </w:p>
    <w:p w14:paraId="57CC8099" w14:textId="77777777" w:rsidR="003E2B94" w:rsidRPr="00E33787" w:rsidRDefault="003E2B94" w:rsidP="00FC368C">
      <w:pPr>
        <w:pStyle w:val="Titolo1"/>
        <w:jc w:val="both"/>
        <w:rPr>
          <w:rFonts w:asciiTheme="minorHAnsi" w:hAnsiTheme="minorHAnsi" w:cstheme="minorHAnsi"/>
          <w:b/>
          <w:bCs/>
          <w:sz w:val="22"/>
          <w:szCs w:val="22"/>
        </w:rPr>
      </w:pPr>
      <w:bookmarkStart w:id="2060" w:name="_Toc406058394"/>
      <w:bookmarkStart w:id="2061" w:name="_Toc403471286"/>
      <w:bookmarkStart w:id="2062" w:name="_Toc397422879"/>
      <w:bookmarkStart w:id="2063" w:name="_Toc397346838"/>
      <w:bookmarkStart w:id="2064" w:name="_Toc393706923"/>
      <w:bookmarkStart w:id="2065" w:name="_Toc393700850"/>
      <w:bookmarkStart w:id="2066" w:name="_Toc393283191"/>
      <w:bookmarkStart w:id="2067" w:name="_Toc393272675"/>
      <w:bookmarkStart w:id="2068" w:name="_Toc393272617"/>
      <w:bookmarkStart w:id="2069" w:name="_Toc393187861"/>
      <w:bookmarkStart w:id="2070" w:name="_Toc393112144"/>
      <w:bookmarkStart w:id="2071" w:name="_Toc393110580"/>
      <w:bookmarkStart w:id="2072" w:name="_Toc392577513"/>
      <w:bookmarkStart w:id="2073" w:name="_Toc391036072"/>
      <w:bookmarkStart w:id="2074" w:name="_Toc391035999"/>
      <w:bookmarkStart w:id="2075" w:name="_Toc380501886"/>
      <w:bookmarkStart w:id="2076" w:name="_Toc354038183"/>
      <w:bookmarkStart w:id="2077" w:name="_Toc416423378"/>
      <w:bookmarkStart w:id="2078" w:name="_Toc406754195"/>
      <w:bookmarkStart w:id="2079" w:name="_Ref120022759"/>
      <w:bookmarkStart w:id="2080" w:name="_Ref120022766"/>
      <w:bookmarkStart w:id="2081" w:name="_Toc172641241"/>
      <w:r w:rsidRPr="00E33787">
        <w:rPr>
          <w:rFonts w:asciiTheme="minorHAnsi" w:hAnsiTheme="minorHAnsi" w:cstheme="minorHAnsi"/>
          <w:b/>
          <w:bCs/>
          <w:sz w:val="22"/>
          <w:szCs w:val="22"/>
        </w:rPr>
        <w:t>30. TRATTAMENTO DEI DATI PERSONALI</w:t>
      </w:r>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p>
    <w:p w14:paraId="5B6E4240" w14:textId="77777777" w:rsidR="003E2B94" w:rsidRPr="00ED4527" w:rsidRDefault="003E2B94" w:rsidP="00FC368C">
      <w:pPr>
        <w:pStyle w:val="NormaleWeb"/>
        <w:spacing w:before="0" w:beforeAutospacing="0" w:after="0" w:afterAutospacing="0"/>
        <w:jc w:val="both"/>
        <w:rPr>
          <w:rFonts w:asciiTheme="minorHAnsi" w:hAnsiTheme="minorHAnsi" w:cstheme="minorHAnsi"/>
          <w:sz w:val="22"/>
          <w:szCs w:val="22"/>
        </w:rPr>
      </w:pPr>
      <w:r w:rsidRPr="00ED4527">
        <w:rPr>
          <w:rFonts w:asciiTheme="minorHAnsi" w:hAnsiTheme="minorHAnsi" w:cstheme="minorHAnsi"/>
          <w:sz w:val="22"/>
          <w:szCs w:val="22"/>
        </w:rPr>
        <w:t xml:space="preserve">I dati raccolti sono trattati e conservati ai sensi del Regolamento UE n. 2016/679 relativo alla protezione delle persone fisiche con riguardo al trattamento dei dati personali, </w:t>
      </w:r>
      <w:proofErr w:type="spellStart"/>
      <w:r w:rsidRPr="00ED4527">
        <w:rPr>
          <w:rFonts w:asciiTheme="minorHAnsi" w:hAnsiTheme="minorHAnsi" w:cstheme="minorHAnsi"/>
          <w:sz w:val="22"/>
          <w:szCs w:val="22"/>
        </w:rPr>
        <w:t>nonche</w:t>
      </w:r>
      <w:proofErr w:type="spellEnd"/>
      <w:r w:rsidRPr="00ED4527">
        <w:rPr>
          <w:rFonts w:asciiTheme="minorHAnsi" w:hAnsiTheme="minorHAnsi" w:cstheme="minorHAnsi"/>
          <w:sz w:val="22"/>
          <w:szCs w:val="22"/>
        </w:rPr>
        <w:t xml:space="preserve">́ alla libera circolazione di tali dati, del decreto legislativo 30 giugno 2003, n.196 recante il “Codice in materia di protezione dei dati personali” e </w:t>
      </w:r>
      <w:proofErr w:type="spellStart"/>
      <w:r w:rsidRPr="00ED4527">
        <w:rPr>
          <w:rFonts w:asciiTheme="minorHAnsi" w:hAnsiTheme="minorHAnsi" w:cstheme="minorHAnsi"/>
          <w:sz w:val="22"/>
          <w:szCs w:val="22"/>
        </w:rPr>
        <w:t>ss</w:t>
      </w:r>
      <w:proofErr w:type="spellEnd"/>
      <w:r w:rsidRPr="00ED4527">
        <w:rPr>
          <w:rFonts w:asciiTheme="minorHAnsi" w:hAnsiTheme="minorHAnsi" w:cstheme="minorHAnsi"/>
          <w:sz w:val="22"/>
          <w:szCs w:val="22"/>
        </w:rPr>
        <w:t xml:space="preserve"> mm e ii , del decreto della Presidenza del Consiglio dei Ministri n. 148/21 e dei relativi atti di attuazione. </w:t>
      </w:r>
    </w:p>
    <w:p w14:paraId="2FF074D5" w14:textId="77777777" w:rsidR="003E2B94" w:rsidRPr="00ED4527" w:rsidRDefault="003E2B94" w:rsidP="00FC368C">
      <w:pPr>
        <w:suppressAutoHyphens/>
        <w:jc w:val="both"/>
        <w:rPr>
          <w:rFonts w:cstheme="minorHAnsi"/>
          <w:sz w:val="22"/>
          <w:szCs w:val="22"/>
          <w:lang w:eastAsia="ar-SA"/>
        </w:rPr>
      </w:pPr>
      <w:r w:rsidRPr="00ED4527">
        <w:rPr>
          <w:rFonts w:cstheme="minorHAnsi"/>
          <w:sz w:val="22"/>
          <w:szCs w:val="22"/>
          <w:lang w:eastAsia="ar-SA"/>
        </w:rPr>
        <w:t>L’Amministrazione fornisce le seguenti informazioni sul trattamento dei dati personali.</w:t>
      </w:r>
    </w:p>
    <w:p w14:paraId="36BED237" w14:textId="77777777" w:rsidR="003E2B94" w:rsidRPr="00ED4527" w:rsidRDefault="003E2B94" w:rsidP="00FC368C">
      <w:pPr>
        <w:suppressAutoHyphens/>
        <w:jc w:val="both"/>
        <w:rPr>
          <w:rFonts w:cstheme="minorHAnsi"/>
          <w:sz w:val="22"/>
          <w:szCs w:val="22"/>
          <w:lang w:eastAsia="ar-SA"/>
        </w:rPr>
      </w:pPr>
    </w:p>
    <w:p w14:paraId="519362B8" w14:textId="77777777" w:rsidR="003E2B94" w:rsidRPr="00ED4527" w:rsidRDefault="003E2B94" w:rsidP="00FC368C">
      <w:pPr>
        <w:suppressAutoHyphens/>
        <w:jc w:val="both"/>
        <w:rPr>
          <w:rFonts w:cstheme="minorHAnsi"/>
          <w:sz w:val="22"/>
          <w:szCs w:val="22"/>
          <w:lang w:eastAsia="ar-SA"/>
        </w:rPr>
      </w:pPr>
      <w:r w:rsidRPr="00ED4527">
        <w:rPr>
          <w:rFonts w:cstheme="minorHAnsi"/>
          <w:b/>
          <w:bCs/>
          <w:sz w:val="22"/>
          <w:szCs w:val="22"/>
          <w:u w:val="single"/>
          <w:lang w:eastAsia="ar-SA"/>
        </w:rPr>
        <w:t>Finalità del trattamento</w:t>
      </w:r>
    </w:p>
    <w:p w14:paraId="1E3F0569" w14:textId="77777777" w:rsidR="003E2B94" w:rsidRPr="00ED4527" w:rsidRDefault="480BC800" w:rsidP="0E38E6BD">
      <w:pPr>
        <w:numPr>
          <w:ilvl w:val="0"/>
          <w:numId w:val="64"/>
        </w:numPr>
        <w:ind w:left="270" w:hanging="270"/>
        <w:jc w:val="both"/>
        <w:rPr>
          <w:sz w:val="22"/>
          <w:szCs w:val="22"/>
          <w:lang w:eastAsia="ar-SA"/>
        </w:rPr>
      </w:pPr>
      <w:r w:rsidRPr="0E38E6BD">
        <w:rPr>
          <w:sz w:val="22"/>
          <w:szCs w:val="22"/>
          <w:lang w:eastAsia="ar-SA"/>
        </w:rPr>
        <w:t xml:space="preserve">I dati forniti dai concorrenti vengono raccolti e trattati dall’Amministrazione per verificare la sussistenza dei requisiti richiesti dalla legge ai fini della partecipazione alla gara e, in particolare, ai fini della verifica delle capacità amministrative e tecnico-economiche di tali soggetti, nonché ai fini dell’aggiudicazione, in adempimento di precisi obblighi di legge derivanti dalla normativa in materia di appalti e contrattualistica pubblica; </w:t>
      </w:r>
    </w:p>
    <w:p w14:paraId="72BF5B71" w14:textId="77777777" w:rsidR="003E2B94" w:rsidRPr="00ED4527" w:rsidRDefault="480BC800" w:rsidP="0E38E6BD">
      <w:pPr>
        <w:numPr>
          <w:ilvl w:val="0"/>
          <w:numId w:val="64"/>
        </w:numPr>
        <w:ind w:left="270" w:hanging="270"/>
        <w:jc w:val="both"/>
        <w:rPr>
          <w:sz w:val="22"/>
          <w:szCs w:val="22"/>
          <w:lang w:eastAsia="ar-SA"/>
        </w:rPr>
      </w:pPr>
      <w:r w:rsidRPr="0E38E6BD">
        <w:rPr>
          <w:sz w:val="22"/>
          <w:szCs w:val="22"/>
          <w:lang w:eastAsia="ar-SA"/>
        </w:rPr>
        <w:t xml:space="preserve">I dati forniti dal concorrente aggiudicatario vengono acquisiti dall’Amministrazione ai fini della stipula del Contratto, per l’adempimento degli obblighi legali ad esso connessi, oltre che per la gestione ed esecuzione economica ed amministrativa del Contratto medesimo. </w:t>
      </w:r>
    </w:p>
    <w:p w14:paraId="3223F723" w14:textId="77777777" w:rsidR="003E2B94" w:rsidRPr="00A279FC" w:rsidRDefault="480BC800" w:rsidP="0E38E6BD">
      <w:pPr>
        <w:numPr>
          <w:ilvl w:val="0"/>
          <w:numId w:val="64"/>
        </w:numPr>
        <w:ind w:left="270" w:hanging="270"/>
        <w:jc w:val="both"/>
        <w:rPr>
          <w:sz w:val="22"/>
          <w:szCs w:val="22"/>
          <w:u w:val="single"/>
          <w:lang w:eastAsia="ar-SA"/>
        </w:rPr>
      </w:pPr>
      <w:r w:rsidRPr="0E38E6BD">
        <w:rPr>
          <w:sz w:val="22"/>
          <w:szCs w:val="22"/>
          <w:lang w:eastAsia="ar-SA"/>
        </w:rPr>
        <w:t>Tutti i dati acquisiti dall’Amministrazione potranno essere trattati anche per fini di studio e statistici nel rispetto e delle norme previste dal Regolamento UE.</w:t>
      </w:r>
    </w:p>
    <w:p w14:paraId="358BED71" w14:textId="77777777" w:rsidR="00A279FC" w:rsidRDefault="00A279FC" w:rsidP="00A279FC">
      <w:pPr>
        <w:jc w:val="both"/>
        <w:rPr>
          <w:sz w:val="22"/>
          <w:szCs w:val="22"/>
          <w:u w:val="single"/>
          <w:lang w:eastAsia="ar-SA"/>
        </w:rPr>
      </w:pPr>
    </w:p>
    <w:p w14:paraId="1412E56B" w14:textId="77777777" w:rsidR="00A279FC" w:rsidRPr="00ED4527" w:rsidRDefault="00A279FC" w:rsidP="00A279FC">
      <w:pPr>
        <w:jc w:val="both"/>
        <w:rPr>
          <w:sz w:val="22"/>
          <w:szCs w:val="22"/>
          <w:u w:val="single"/>
          <w:lang w:eastAsia="ar-SA"/>
        </w:rPr>
      </w:pPr>
    </w:p>
    <w:p w14:paraId="28CCC193" w14:textId="77777777" w:rsidR="003E2B94" w:rsidRPr="00ED4527" w:rsidRDefault="003E2B94" w:rsidP="00FC368C">
      <w:pPr>
        <w:suppressAutoHyphens/>
        <w:jc w:val="both"/>
        <w:rPr>
          <w:rFonts w:cstheme="minorHAnsi"/>
          <w:sz w:val="22"/>
          <w:szCs w:val="22"/>
          <w:lang w:eastAsia="ar-SA"/>
        </w:rPr>
      </w:pPr>
      <w:r w:rsidRPr="00ED4527">
        <w:rPr>
          <w:rFonts w:cstheme="minorHAnsi"/>
          <w:b/>
          <w:bCs/>
          <w:sz w:val="22"/>
          <w:szCs w:val="22"/>
          <w:u w:val="single"/>
          <w:lang w:eastAsia="ar-SA"/>
        </w:rPr>
        <w:t>Base giuridica e natura del conferimento</w:t>
      </w:r>
    </w:p>
    <w:p w14:paraId="522ADF4C" w14:textId="77777777" w:rsidR="003E2B94" w:rsidRPr="00ED4527" w:rsidRDefault="003E2B94" w:rsidP="00FC368C">
      <w:pPr>
        <w:jc w:val="both"/>
        <w:rPr>
          <w:rFonts w:cstheme="minorHAnsi"/>
          <w:sz w:val="22"/>
          <w:szCs w:val="22"/>
        </w:rPr>
      </w:pPr>
      <w:r w:rsidRPr="00ED4527">
        <w:rPr>
          <w:rFonts w:cstheme="minorHAnsi"/>
          <w:sz w:val="22"/>
          <w:szCs w:val="22"/>
        </w:rPr>
        <w:t xml:space="preserve">Il Concorrente è tenuto a fornire i dati all’Amministrazione, in ragione degli obblighi legali derivanti dalla normativa in materia di appalti e contrattualistica pubblica. Il rifiuto di fornire i dati richiesti dall’Amministrazione potrebbe determinare, a seconda dei casi, l’impossibilità di ammettere il concorrente alla partecipazione alla gara o la sua esclusione da questa o la decadenza dall'aggiudicazione, nonché l’impossibilità di stipulare il contratto. </w:t>
      </w:r>
    </w:p>
    <w:p w14:paraId="51C5379B" w14:textId="77777777" w:rsidR="003E2B94" w:rsidRPr="00ED4527" w:rsidRDefault="003E2B94" w:rsidP="00FC368C">
      <w:pPr>
        <w:suppressAutoHyphens/>
        <w:jc w:val="both"/>
        <w:rPr>
          <w:rFonts w:cstheme="minorHAnsi"/>
          <w:b/>
          <w:bCs/>
          <w:sz w:val="22"/>
          <w:szCs w:val="22"/>
          <w:u w:val="single"/>
          <w:lang w:eastAsia="ar-SA"/>
        </w:rPr>
      </w:pPr>
      <w:r w:rsidRPr="00ED4527">
        <w:rPr>
          <w:rFonts w:cstheme="minorHAnsi"/>
          <w:b/>
          <w:bCs/>
          <w:sz w:val="22"/>
          <w:szCs w:val="22"/>
          <w:u w:val="single"/>
          <w:lang w:eastAsia="ar-SA"/>
        </w:rPr>
        <w:t>Natura dei dati trattati</w:t>
      </w:r>
    </w:p>
    <w:p w14:paraId="15F31CB6" w14:textId="77777777" w:rsidR="003E2B94" w:rsidRPr="00ED4527" w:rsidRDefault="003E2B94" w:rsidP="00FC368C">
      <w:pPr>
        <w:suppressAutoHyphens/>
        <w:jc w:val="both"/>
        <w:rPr>
          <w:rFonts w:cstheme="minorHAnsi"/>
          <w:sz w:val="22"/>
          <w:szCs w:val="22"/>
        </w:rPr>
      </w:pPr>
      <w:r w:rsidRPr="00ED4527">
        <w:rPr>
          <w:rFonts w:cstheme="minorHAnsi"/>
          <w:sz w:val="22"/>
          <w:szCs w:val="22"/>
        </w:rPr>
        <w:t>I dati oggetto di trattamento per le finalità sopra specificate, sono della seguente natura:</w:t>
      </w:r>
    </w:p>
    <w:p w14:paraId="2AA13F12" w14:textId="77777777" w:rsidR="003E2B94" w:rsidRPr="00ED4527" w:rsidRDefault="480BC800" w:rsidP="0E38E6BD">
      <w:pPr>
        <w:numPr>
          <w:ilvl w:val="0"/>
          <w:numId w:val="66"/>
        </w:numPr>
        <w:suppressAutoHyphens/>
        <w:ind w:left="360" w:hanging="180"/>
        <w:jc w:val="both"/>
        <w:rPr>
          <w:sz w:val="22"/>
          <w:szCs w:val="22"/>
        </w:rPr>
      </w:pPr>
      <w:r w:rsidRPr="0E38E6BD">
        <w:rPr>
          <w:sz w:val="22"/>
          <w:szCs w:val="22"/>
        </w:rPr>
        <w:t>Dati personali comuni (es. anagrafici e di contatto);</w:t>
      </w:r>
    </w:p>
    <w:p w14:paraId="06FD5DEC" w14:textId="77777777" w:rsidR="003E2B94" w:rsidRPr="00ED4527" w:rsidRDefault="480BC800" w:rsidP="0E38E6BD">
      <w:pPr>
        <w:numPr>
          <w:ilvl w:val="0"/>
          <w:numId w:val="66"/>
        </w:numPr>
        <w:suppressAutoHyphens/>
        <w:ind w:left="360" w:hanging="180"/>
        <w:jc w:val="both"/>
        <w:rPr>
          <w:sz w:val="22"/>
          <w:szCs w:val="22"/>
        </w:rPr>
      </w:pPr>
      <w:r w:rsidRPr="0E38E6BD">
        <w:rPr>
          <w:sz w:val="22"/>
          <w:szCs w:val="22"/>
        </w:rPr>
        <w:t xml:space="preserve">Dati relativi a condanne penali e a reati (c.d. “giudiziari”) di cui all’art. 10 Regolamento UE, limitatamente al solo scopo di valutare il possesso dei requisiti e delle qualità previsti dalla vigente normativa applicabile ai fini della partecipazione alla gara e dell’aggiudicazione. Non vengono, invece, richiesti i dati rientranti nelle “categorie particolari di dati personali” (c.d. “sensibili”), ai sensi, di cui all’art. 9 Regolamento UE. </w:t>
      </w:r>
    </w:p>
    <w:p w14:paraId="4108EC0B" w14:textId="77777777" w:rsidR="003E2B94" w:rsidRPr="00ED4527" w:rsidRDefault="003E2B94" w:rsidP="00FC368C">
      <w:pPr>
        <w:suppressAutoHyphens/>
        <w:jc w:val="both"/>
        <w:rPr>
          <w:rFonts w:cstheme="minorHAnsi"/>
          <w:sz w:val="22"/>
          <w:szCs w:val="22"/>
          <w:lang w:eastAsia="ar-SA"/>
        </w:rPr>
      </w:pPr>
      <w:r w:rsidRPr="00ED4527">
        <w:rPr>
          <w:rFonts w:cstheme="minorHAnsi"/>
          <w:b/>
          <w:bCs/>
          <w:sz w:val="22"/>
          <w:szCs w:val="22"/>
          <w:u w:val="single"/>
          <w:lang w:eastAsia="ar-SA"/>
        </w:rPr>
        <w:t>Modalità del trattamento dei dati</w:t>
      </w:r>
    </w:p>
    <w:p w14:paraId="0E543C83" w14:textId="77777777" w:rsidR="003E2B94" w:rsidRPr="00ED4527" w:rsidRDefault="003E2B94" w:rsidP="00FC368C">
      <w:pPr>
        <w:suppressAutoHyphens/>
        <w:jc w:val="both"/>
        <w:rPr>
          <w:rFonts w:cstheme="minorHAnsi"/>
          <w:sz w:val="22"/>
          <w:szCs w:val="22"/>
          <w:u w:val="single"/>
          <w:lang w:eastAsia="ar-SA"/>
        </w:rPr>
      </w:pPr>
      <w:r w:rsidRPr="00ED4527">
        <w:rPr>
          <w:rFonts w:cstheme="minorHAnsi"/>
          <w:sz w:val="22"/>
          <w:szCs w:val="22"/>
          <w:lang w:eastAsia="ar-SA"/>
        </w:rPr>
        <w:t>Il trattamento dei dati verrà effettuato dall’Amministrazione in modo da garantirne la sicurezza e la riservatezza necessarie e potrà essere attuato mediante strumenti manuali, cartacei, informatici e telematici idonei a trattare i dati nel rispetto delle misure di sicurezza previste dal Regolamento UE.</w:t>
      </w:r>
    </w:p>
    <w:p w14:paraId="50A23140" w14:textId="77777777" w:rsidR="003E2B94" w:rsidRPr="00ED4527" w:rsidRDefault="003E2B94" w:rsidP="00FC368C">
      <w:pPr>
        <w:suppressAutoHyphens/>
        <w:jc w:val="both"/>
        <w:rPr>
          <w:rFonts w:cstheme="minorHAnsi"/>
          <w:sz w:val="22"/>
          <w:szCs w:val="22"/>
          <w:lang w:eastAsia="ar-SA"/>
        </w:rPr>
      </w:pPr>
      <w:r w:rsidRPr="00ED4527">
        <w:rPr>
          <w:rFonts w:cstheme="minorHAnsi"/>
          <w:b/>
          <w:bCs/>
          <w:sz w:val="22"/>
          <w:szCs w:val="22"/>
          <w:u w:val="single"/>
          <w:lang w:eastAsia="ar-SA"/>
        </w:rPr>
        <w:t>Ambito di comunicazione e di diffusione dei dati</w:t>
      </w:r>
    </w:p>
    <w:p w14:paraId="79483EE9" w14:textId="77777777" w:rsidR="003E2B94" w:rsidRPr="00ED4527" w:rsidRDefault="003E2B94" w:rsidP="00FC368C">
      <w:pPr>
        <w:suppressAutoHyphens/>
        <w:jc w:val="both"/>
        <w:rPr>
          <w:rFonts w:cstheme="minorHAnsi"/>
          <w:sz w:val="22"/>
          <w:szCs w:val="22"/>
          <w:lang w:eastAsia="ar-SA"/>
        </w:rPr>
      </w:pPr>
      <w:r w:rsidRPr="00ED4527">
        <w:rPr>
          <w:rFonts w:cstheme="minorHAnsi"/>
          <w:sz w:val="22"/>
          <w:szCs w:val="22"/>
          <w:lang w:eastAsia="ar-SA"/>
        </w:rPr>
        <w:t>I dati potranno essere:</w:t>
      </w:r>
    </w:p>
    <w:p w14:paraId="63A2689A" w14:textId="77777777" w:rsidR="003E2B94" w:rsidRPr="00ED4527" w:rsidRDefault="480BC800" w:rsidP="0E38E6BD">
      <w:pPr>
        <w:numPr>
          <w:ilvl w:val="0"/>
          <w:numId w:val="65"/>
        </w:numPr>
        <w:suppressAutoHyphens/>
        <w:ind w:left="270" w:hanging="270"/>
        <w:jc w:val="both"/>
        <w:rPr>
          <w:sz w:val="22"/>
          <w:szCs w:val="22"/>
          <w:lang w:eastAsia="ar-SA"/>
        </w:rPr>
      </w:pPr>
      <w:r w:rsidRPr="0E38E6BD">
        <w:rPr>
          <w:sz w:val="22"/>
          <w:szCs w:val="22"/>
          <w:lang w:eastAsia="ar-SA"/>
        </w:rPr>
        <w:t>Trattati dal personale dell’Amministrazione che cura il procedimento di gara e l’esecuzione del Contratto, dal personale di altri uffici della medesima che svolgono attività inerenti, nonché dagli uffici che si occupano di attività per fini di studio e statistici;</w:t>
      </w:r>
    </w:p>
    <w:p w14:paraId="6893D4CD" w14:textId="77777777" w:rsidR="003E2B94" w:rsidRPr="00ED4527" w:rsidRDefault="480BC800" w:rsidP="0E38E6BD">
      <w:pPr>
        <w:numPr>
          <w:ilvl w:val="0"/>
          <w:numId w:val="65"/>
        </w:numPr>
        <w:suppressAutoHyphens/>
        <w:ind w:left="270" w:hanging="270"/>
        <w:jc w:val="both"/>
        <w:rPr>
          <w:sz w:val="22"/>
          <w:szCs w:val="22"/>
          <w:lang w:eastAsia="ar-SA"/>
        </w:rPr>
      </w:pPr>
      <w:r w:rsidRPr="0E38E6BD">
        <w:rPr>
          <w:sz w:val="22"/>
          <w:szCs w:val="22"/>
          <w:lang w:eastAsia="ar-SA"/>
        </w:rPr>
        <w:t>Comunicati a collaboratori autonomi, professionisti, consulenti, che prestino attività di consulenza o assistenza all’Amministrazione in ordine al procedimento di gara ed all’esecuzione del Contratto, anche per l’eventuale tutela in giudizio, o per studi di settore o fini statistici;</w:t>
      </w:r>
    </w:p>
    <w:p w14:paraId="0A57BC27" w14:textId="77777777" w:rsidR="003E2B94" w:rsidRPr="00ED4527" w:rsidRDefault="480BC800" w:rsidP="0E38E6BD">
      <w:pPr>
        <w:numPr>
          <w:ilvl w:val="0"/>
          <w:numId w:val="65"/>
        </w:numPr>
        <w:suppressAutoHyphens/>
        <w:ind w:left="270" w:hanging="270"/>
        <w:jc w:val="both"/>
        <w:rPr>
          <w:sz w:val="22"/>
          <w:szCs w:val="22"/>
          <w:lang w:eastAsia="ar-SA"/>
        </w:rPr>
      </w:pPr>
      <w:r w:rsidRPr="0E38E6BD">
        <w:rPr>
          <w:sz w:val="22"/>
          <w:szCs w:val="22"/>
          <w:lang w:eastAsia="ar-SA"/>
        </w:rPr>
        <w:t>Comunicati ad eventuali soggetti esterni, facenti parte delle Commissioni di aggiudicazione e di collaudo che verranno di volta in volta costituite;</w:t>
      </w:r>
    </w:p>
    <w:p w14:paraId="62D9EB6C" w14:textId="77777777" w:rsidR="003E2B94" w:rsidRPr="00ED4527" w:rsidRDefault="480BC800" w:rsidP="0E38E6BD">
      <w:pPr>
        <w:numPr>
          <w:ilvl w:val="0"/>
          <w:numId w:val="65"/>
        </w:numPr>
        <w:suppressAutoHyphens/>
        <w:ind w:left="270" w:hanging="270"/>
        <w:jc w:val="both"/>
        <w:rPr>
          <w:sz w:val="22"/>
          <w:szCs w:val="22"/>
          <w:lang w:eastAsia="ar-SA"/>
        </w:rPr>
      </w:pPr>
      <w:r w:rsidRPr="0E38E6BD">
        <w:rPr>
          <w:sz w:val="22"/>
          <w:szCs w:val="22"/>
          <w:lang w:eastAsia="ar-SA"/>
        </w:rPr>
        <w:t>Comunicati ad altri concorrenti che facciano richiesta di accesso ai documenti di gara nei limiti consentiti ai sensi della legge 7 agosto 1990, n. 241;</w:t>
      </w:r>
    </w:p>
    <w:p w14:paraId="5D298478" w14:textId="77777777" w:rsidR="003E2B94" w:rsidRPr="00ED4527" w:rsidRDefault="480BC800" w:rsidP="0E38E6BD">
      <w:pPr>
        <w:numPr>
          <w:ilvl w:val="0"/>
          <w:numId w:val="65"/>
        </w:numPr>
        <w:suppressAutoHyphens/>
        <w:ind w:left="270" w:hanging="270"/>
        <w:jc w:val="both"/>
        <w:rPr>
          <w:sz w:val="22"/>
          <w:szCs w:val="22"/>
          <w:lang w:eastAsia="ar-SA"/>
        </w:rPr>
      </w:pPr>
      <w:r w:rsidRPr="0E38E6BD">
        <w:rPr>
          <w:sz w:val="22"/>
          <w:szCs w:val="22"/>
          <w:lang w:eastAsia="ar-SA"/>
        </w:rPr>
        <w:t>Comunicati all’ANAC, in osservanza a quanto previsto dalla Determinazione AVCP n. 1 del 10/01/2008.</w:t>
      </w:r>
    </w:p>
    <w:p w14:paraId="1CCBE190" w14:textId="77777777" w:rsidR="003E2B94" w:rsidRPr="00ED4527" w:rsidRDefault="480BC800" w:rsidP="0E38E6BD">
      <w:pPr>
        <w:suppressAutoHyphens/>
        <w:jc w:val="both"/>
        <w:rPr>
          <w:sz w:val="22"/>
          <w:szCs w:val="22"/>
          <w:lang w:eastAsia="ar-SA"/>
        </w:rPr>
      </w:pPr>
      <w:r w:rsidRPr="0E38E6BD">
        <w:rPr>
          <w:sz w:val="22"/>
          <w:szCs w:val="22"/>
          <w:lang w:eastAsia="ar-SA"/>
        </w:rPr>
        <w:t xml:space="preserve">Il nominativo del concorrente aggiudicatario della gara ed il prezzo di aggiudicazione dell’appalto, saranno diffusi tramite il sito internet </w:t>
      </w:r>
      <w:hyperlink r:id="rId34">
        <w:r w:rsidRPr="0E38E6BD">
          <w:rPr>
            <w:sz w:val="22"/>
            <w:szCs w:val="22"/>
            <w:u w:val="single"/>
            <w:lang w:eastAsia="ar-SA"/>
          </w:rPr>
          <w:t>http://www.urp.cnr.it</w:t>
        </w:r>
      </w:hyperlink>
      <w:r w:rsidRPr="0E38E6BD">
        <w:rPr>
          <w:sz w:val="22"/>
          <w:szCs w:val="22"/>
          <w:lang w:eastAsia="ar-SA"/>
        </w:rPr>
        <w:t>, sezione Gare.</w:t>
      </w:r>
    </w:p>
    <w:p w14:paraId="54990F5A" w14:textId="77777777" w:rsidR="003E2B94" w:rsidRPr="00ED4527" w:rsidRDefault="003E2B94" w:rsidP="00FC368C">
      <w:pPr>
        <w:suppressAutoHyphens/>
        <w:jc w:val="both"/>
        <w:rPr>
          <w:rFonts w:cstheme="minorHAnsi"/>
          <w:sz w:val="22"/>
          <w:szCs w:val="22"/>
          <w:lang w:eastAsia="ar-SA"/>
        </w:rPr>
      </w:pPr>
      <w:r w:rsidRPr="00ED4527">
        <w:rPr>
          <w:rFonts w:cstheme="minorHAnsi"/>
          <w:sz w:val="22"/>
          <w:szCs w:val="22"/>
          <w:lang w:eastAsia="ar-SA"/>
        </w:rPr>
        <w:t>Oltre a quanto sopra, in adempimento agli obblighi di legge che impongono la trasparenza amministrativa (art. 1, comma 16, lett. b, e comma 32 L. 190/2012; art. 35 D. Lgs. n. 33/2012; nonché artt. 27,28 D. Lgs. n. 36/2023), il concorrente/aggiudicatario prende atto ed acconsente a che i dati e la documentazione che la legge impone di pubblicare, siano pubblicati e diffusi, ricorrendone le condizioni, tramite il sito internet http://www.cnr.it, sezione “Amministrazione Trasparente”, ivi inclusi i rapporti e le relazioni previsti all’art. 47, comma 9) del D.L. 77/2021 convertito, con modificazioni, dalla L. 108/2021.</w:t>
      </w:r>
    </w:p>
    <w:p w14:paraId="7C00C40E" w14:textId="77777777" w:rsidR="003E2B94" w:rsidRPr="00ED4527" w:rsidRDefault="003E2B94" w:rsidP="00FC368C">
      <w:pPr>
        <w:suppressAutoHyphens/>
        <w:jc w:val="both"/>
        <w:rPr>
          <w:rFonts w:cstheme="minorHAnsi"/>
          <w:sz w:val="22"/>
          <w:szCs w:val="22"/>
          <w:lang w:eastAsia="ar-SA"/>
        </w:rPr>
      </w:pPr>
      <w:r w:rsidRPr="00ED4527">
        <w:rPr>
          <w:rFonts w:cstheme="minorHAnsi"/>
          <w:sz w:val="22"/>
          <w:szCs w:val="22"/>
          <w:lang w:eastAsia="ar-SA"/>
        </w:rPr>
        <w:t>I dati potrebbero essere trasferiti ad un’organizzazione internazionale, in adempimento di obblighi di legge; in tal caso il trasferimento avverrà nel rispetto delle prescrizioni del Regolamento UE.</w:t>
      </w:r>
    </w:p>
    <w:p w14:paraId="446E5023" w14:textId="77777777" w:rsidR="003E2B94" w:rsidRPr="00ED4527" w:rsidRDefault="003E2B94" w:rsidP="00FC368C">
      <w:pPr>
        <w:suppressAutoHyphens/>
        <w:jc w:val="both"/>
        <w:rPr>
          <w:rFonts w:cstheme="minorHAnsi"/>
          <w:b/>
          <w:bCs/>
          <w:sz w:val="22"/>
          <w:szCs w:val="22"/>
          <w:u w:val="single"/>
          <w:lang w:eastAsia="ar-SA"/>
        </w:rPr>
      </w:pPr>
      <w:r w:rsidRPr="00ED4527">
        <w:rPr>
          <w:rFonts w:cstheme="minorHAnsi"/>
          <w:b/>
          <w:bCs/>
          <w:sz w:val="22"/>
          <w:szCs w:val="22"/>
          <w:u w:val="single"/>
          <w:lang w:eastAsia="ar-SA"/>
        </w:rPr>
        <w:t>Periodo di conservazione dei dati</w:t>
      </w:r>
    </w:p>
    <w:p w14:paraId="57051CB7" w14:textId="77777777" w:rsidR="003E2B94" w:rsidRPr="00ED4527" w:rsidRDefault="003E2B94" w:rsidP="00FC368C">
      <w:pPr>
        <w:suppressAutoHyphens/>
        <w:jc w:val="both"/>
        <w:rPr>
          <w:rFonts w:cstheme="minorHAnsi"/>
          <w:bCs/>
          <w:sz w:val="22"/>
          <w:szCs w:val="22"/>
          <w:lang w:eastAsia="ar-SA"/>
        </w:rPr>
      </w:pPr>
      <w:r w:rsidRPr="00ED4527">
        <w:rPr>
          <w:rFonts w:cstheme="minorHAnsi"/>
          <w:bCs/>
          <w:sz w:val="22"/>
          <w:szCs w:val="22"/>
          <w:lang w:eastAsia="ar-SA"/>
        </w:rPr>
        <w:t xml:space="preserve">Il periodo di conservazione dei dati è di 10 anni dalla conclusione dell’esecuzione del Contratto, </w:t>
      </w:r>
      <w:r w:rsidRPr="00ED4527">
        <w:rPr>
          <w:rFonts w:cstheme="minorHAnsi"/>
          <w:sz w:val="22"/>
          <w:szCs w:val="22"/>
          <w:lang w:eastAsia="ar-SA"/>
        </w:rPr>
        <w:t>in ragione delle potenziali azioni legali esercitabili</w:t>
      </w:r>
      <w:r w:rsidRPr="00ED4527">
        <w:rPr>
          <w:rFonts w:cstheme="minorHAnsi"/>
          <w:bCs/>
          <w:sz w:val="22"/>
          <w:szCs w:val="22"/>
          <w:lang w:eastAsia="ar-SA"/>
        </w:rPr>
        <w:t>. Inoltre, i dati potranno essere conservati, anche in forma aggregata, per fini di studio o statistici nel rispetto degli artt. 89 del Regolamento UE.</w:t>
      </w:r>
    </w:p>
    <w:p w14:paraId="7A2B75B0" w14:textId="77777777" w:rsidR="003E2B94" w:rsidRPr="00ED4527" w:rsidRDefault="003E2B94" w:rsidP="00FC368C">
      <w:pPr>
        <w:suppressAutoHyphens/>
        <w:jc w:val="both"/>
        <w:rPr>
          <w:rFonts w:cstheme="minorHAnsi"/>
          <w:b/>
          <w:bCs/>
          <w:sz w:val="22"/>
          <w:szCs w:val="22"/>
          <w:u w:val="single"/>
          <w:lang w:eastAsia="ar-SA"/>
        </w:rPr>
      </w:pPr>
      <w:r w:rsidRPr="00ED4527">
        <w:rPr>
          <w:rFonts w:cstheme="minorHAnsi"/>
          <w:b/>
          <w:bCs/>
          <w:sz w:val="22"/>
          <w:szCs w:val="22"/>
          <w:u w:val="single"/>
          <w:lang w:eastAsia="ar-SA"/>
        </w:rPr>
        <w:t>Processo decisionale automatizzato</w:t>
      </w:r>
    </w:p>
    <w:p w14:paraId="704EDFA3" w14:textId="77777777" w:rsidR="003E2B94" w:rsidRDefault="003E2B94" w:rsidP="00FC368C">
      <w:pPr>
        <w:suppressAutoHyphens/>
        <w:jc w:val="both"/>
        <w:rPr>
          <w:rFonts w:cstheme="minorHAnsi"/>
          <w:bCs/>
          <w:sz w:val="22"/>
          <w:szCs w:val="22"/>
          <w:lang w:eastAsia="ar-SA"/>
        </w:rPr>
      </w:pPr>
      <w:r w:rsidRPr="00ED4527">
        <w:rPr>
          <w:rFonts w:cstheme="minorHAnsi"/>
          <w:sz w:val="22"/>
          <w:szCs w:val="22"/>
          <w:lang w:eastAsia="ar-SA"/>
        </w:rPr>
        <w:t xml:space="preserve">Nell’ambito della fase di gara, non </w:t>
      </w:r>
      <w:r w:rsidRPr="00ED4527">
        <w:rPr>
          <w:rFonts w:cstheme="minorHAnsi"/>
          <w:bCs/>
          <w:sz w:val="22"/>
          <w:szCs w:val="22"/>
          <w:lang w:eastAsia="ar-SA"/>
        </w:rPr>
        <w:t>è presente alcun processo decisionale automatizzato.</w:t>
      </w:r>
    </w:p>
    <w:p w14:paraId="228E664A" w14:textId="77777777" w:rsidR="00A279FC" w:rsidRDefault="00A279FC" w:rsidP="00FC368C">
      <w:pPr>
        <w:suppressAutoHyphens/>
        <w:jc w:val="both"/>
        <w:rPr>
          <w:rFonts w:cstheme="minorHAnsi"/>
          <w:bCs/>
          <w:sz w:val="22"/>
          <w:szCs w:val="22"/>
          <w:lang w:eastAsia="ar-SA"/>
        </w:rPr>
      </w:pPr>
    </w:p>
    <w:p w14:paraId="48FA6545" w14:textId="77777777" w:rsidR="00A279FC" w:rsidRDefault="00A279FC" w:rsidP="00FC368C">
      <w:pPr>
        <w:suppressAutoHyphens/>
        <w:jc w:val="both"/>
        <w:rPr>
          <w:rFonts w:cstheme="minorHAnsi"/>
          <w:bCs/>
          <w:sz w:val="22"/>
          <w:szCs w:val="22"/>
          <w:lang w:eastAsia="ar-SA"/>
        </w:rPr>
      </w:pPr>
    </w:p>
    <w:p w14:paraId="6AF70FA5" w14:textId="77777777" w:rsidR="00A279FC" w:rsidRPr="00ED4527" w:rsidRDefault="00A279FC" w:rsidP="00FC368C">
      <w:pPr>
        <w:suppressAutoHyphens/>
        <w:jc w:val="both"/>
        <w:rPr>
          <w:rFonts w:cstheme="minorHAnsi"/>
          <w:bCs/>
          <w:sz w:val="22"/>
          <w:szCs w:val="22"/>
          <w:lang w:eastAsia="ar-SA"/>
        </w:rPr>
      </w:pPr>
    </w:p>
    <w:p w14:paraId="1CE6766A" w14:textId="77777777" w:rsidR="003E2B94" w:rsidRPr="00ED4527" w:rsidRDefault="003E2B94" w:rsidP="00FC368C">
      <w:pPr>
        <w:suppressAutoHyphens/>
        <w:jc w:val="both"/>
        <w:rPr>
          <w:rFonts w:cstheme="minorHAnsi"/>
          <w:sz w:val="22"/>
          <w:szCs w:val="22"/>
          <w:lang w:eastAsia="ar-SA"/>
        </w:rPr>
      </w:pPr>
      <w:r w:rsidRPr="00ED4527">
        <w:rPr>
          <w:rFonts w:cstheme="minorHAnsi"/>
          <w:b/>
          <w:bCs/>
          <w:sz w:val="22"/>
          <w:szCs w:val="22"/>
          <w:u w:val="single"/>
          <w:lang w:eastAsia="ar-SA"/>
        </w:rPr>
        <w:t>Diritti del concorrente</w:t>
      </w:r>
      <w:r w:rsidRPr="00ED4527">
        <w:rPr>
          <w:rFonts w:cstheme="minorHAnsi"/>
          <w:b/>
          <w:bCs/>
          <w:color w:val="1F497D"/>
          <w:sz w:val="22"/>
          <w:szCs w:val="22"/>
          <w:u w:val="single"/>
          <w:lang w:eastAsia="ar-SA"/>
        </w:rPr>
        <w:t>/</w:t>
      </w:r>
      <w:r w:rsidRPr="00ED4527">
        <w:rPr>
          <w:rFonts w:cstheme="minorHAnsi"/>
          <w:b/>
          <w:bCs/>
          <w:sz w:val="22"/>
          <w:szCs w:val="22"/>
          <w:u w:val="single"/>
          <w:lang w:eastAsia="ar-SA"/>
        </w:rPr>
        <w:t>interessato</w:t>
      </w:r>
    </w:p>
    <w:p w14:paraId="50598045" w14:textId="77777777" w:rsidR="003E2B94" w:rsidRPr="00ED4527" w:rsidRDefault="003E2B94" w:rsidP="00FC368C">
      <w:pPr>
        <w:suppressAutoHyphens/>
        <w:jc w:val="both"/>
        <w:rPr>
          <w:rFonts w:cstheme="minorHAnsi"/>
          <w:sz w:val="22"/>
          <w:szCs w:val="22"/>
          <w:lang w:eastAsia="ar-SA"/>
        </w:rPr>
      </w:pPr>
      <w:r w:rsidRPr="00ED4527">
        <w:rPr>
          <w:rFonts w:cstheme="minorHAnsi"/>
          <w:sz w:val="22"/>
          <w:szCs w:val="22"/>
          <w:lang w:eastAsia="ar-SA"/>
        </w:rPr>
        <w:t xml:space="preserve">Per “interessato” si intende qualsiasi persona fisica i cui dati sono trasferiti dal concorrente all’Amministrazione. </w:t>
      </w:r>
    </w:p>
    <w:p w14:paraId="149AC703" w14:textId="77777777" w:rsidR="003E2B94" w:rsidRPr="00ED4527" w:rsidRDefault="003E2B94" w:rsidP="00FC368C">
      <w:pPr>
        <w:suppressAutoHyphens/>
        <w:jc w:val="both"/>
        <w:rPr>
          <w:rFonts w:cstheme="minorHAnsi"/>
          <w:sz w:val="22"/>
          <w:szCs w:val="22"/>
          <w:lang w:eastAsia="ar-SA"/>
        </w:rPr>
      </w:pPr>
      <w:r w:rsidRPr="00ED4527">
        <w:rPr>
          <w:rFonts w:cstheme="minorHAnsi"/>
          <w:sz w:val="22"/>
          <w:szCs w:val="22"/>
          <w:lang w:eastAsia="ar-SA"/>
        </w:rPr>
        <w:t xml:space="preserve">All'interessato vengono riconosciuti i diritti di cui agli artt. da 15 a 23 del Regolamento UE. In particolare, l’interessato ha il diritto di: </w:t>
      </w:r>
      <w:r w:rsidRPr="00ED4527">
        <w:rPr>
          <w:rFonts w:cstheme="minorHAnsi"/>
          <w:i/>
          <w:sz w:val="22"/>
          <w:szCs w:val="22"/>
          <w:lang w:eastAsia="ar-SA"/>
        </w:rPr>
        <w:t>i)</w:t>
      </w:r>
      <w:r w:rsidRPr="00ED4527">
        <w:rPr>
          <w:rFonts w:cstheme="minorHAnsi"/>
          <w:sz w:val="22"/>
          <w:szCs w:val="22"/>
          <w:lang w:eastAsia="ar-SA"/>
        </w:rPr>
        <w:t xml:space="preserve"> ottenere, in qualunque momento la conferma che sia o meno in corso un trattamento di dati personali che lo riguardano; </w:t>
      </w:r>
      <w:r w:rsidRPr="00ED4527">
        <w:rPr>
          <w:rFonts w:cstheme="minorHAnsi"/>
          <w:i/>
          <w:sz w:val="22"/>
          <w:szCs w:val="22"/>
          <w:lang w:eastAsia="ar-SA"/>
        </w:rPr>
        <w:t>ii)</w:t>
      </w:r>
      <w:r w:rsidRPr="00ED4527">
        <w:rPr>
          <w:rFonts w:cstheme="minorHAnsi"/>
          <w:sz w:val="22"/>
          <w:szCs w:val="22"/>
          <w:lang w:eastAsia="ar-SA"/>
        </w:rPr>
        <w:t xml:space="preserve"> il diritto di accesso ai propri dati personali per conoscere: la finalità del trattamento, la categoria di dati trattati, i destinatari o le categorie di destinatari cui i dati sono o saranno comunicati, il periodo di conservazione degli stessi o i criteri utilizzati per determinare tale periodo; </w:t>
      </w:r>
      <w:r w:rsidRPr="00ED4527">
        <w:rPr>
          <w:rFonts w:cstheme="minorHAnsi"/>
          <w:i/>
          <w:sz w:val="22"/>
          <w:szCs w:val="22"/>
          <w:lang w:eastAsia="ar-SA"/>
        </w:rPr>
        <w:t>iii)</w:t>
      </w:r>
      <w:r w:rsidRPr="00ED4527">
        <w:rPr>
          <w:rFonts w:cstheme="minorHAnsi"/>
          <w:sz w:val="22"/>
          <w:szCs w:val="22"/>
          <w:lang w:eastAsia="ar-SA"/>
        </w:rPr>
        <w:t xml:space="preserve"> il diritto di chiedere, e nel caso ottenere, la rettifica e, ove possibile, la cancellazione o, ancora, la limitazione del trattamento e, infine, può opporsi, per motivi legittimi, al loro trattamento; </w:t>
      </w:r>
      <w:r w:rsidRPr="00ED4527">
        <w:rPr>
          <w:rFonts w:cstheme="minorHAnsi"/>
          <w:i/>
          <w:sz w:val="22"/>
          <w:szCs w:val="22"/>
          <w:lang w:eastAsia="ar-SA"/>
        </w:rPr>
        <w:t>iv)</w:t>
      </w:r>
      <w:r w:rsidRPr="00ED4527">
        <w:rPr>
          <w:rFonts w:cstheme="minorHAnsi"/>
          <w:sz w:val="22"/>
          <w:szCs w:val="22"/>
          <w:lang w:eastAsia="ar-SA"/>
        </w:rPr>
        <w:t xml:space="preserve"> il diritto alla portabilità dei dati che sarà applicabile nei limiti di cui all’art. 20 del regolamento UE. </w:t>
      </w:r>
    </w:p>
    <w:p w14:paraId="10D17FCE" w14:textId="77777777" w:rsidR="003E2B94" w:rsidRPr="00ED4527" w:rsidRDefault="003E2B94" w:rsidP="00FC368C">
      <w:pPr>
        <w:suppressAutoHyphens/>
        <w:jc w:val="both"/>
        <w:rPr>
          <w:rFonts w:cstheme="minorHAnsi"/>
          <w:sz w:val="22"/>
          <w:szCs w:val="22"/>
          <w:lang w:eastAsia="ar-SA"/>
        </w:rPr>
      </w:pPr>
      <w:r w:rsidRPr="00ED4527">
        <w:rPr>
          <w:rFonts w:cstheme="minorHAnsi"/>
          <w:sz w:val="22"/>
          <w:szCs w:val="22"/>
          <w:lang w:eastAsia="ar-SA"/>
        </w:rPr>
        <w:t>Se in caso di esercizio del diritto di accesso e dei diritti connessi, la risposta all'istanza non perviene nei termini di legge e/o non è soddisfacente, l'interessato potrà far valere i propri diritti innanzi all</w:t>
      </w:r>
      <w:r w:rsidRPr="00ED4527">
        <w:rPr>
          <w:rFonts w:cstheme="minorHAnsi"/>
          <w:bCs/>
          <w:sz w:val="22"/>
          <w:szCs w:val="22"/>
          <w:lang w:eastAsia="ar-SA"/>
        </w:rPr>
        <w:t xml:space="preserve">'autorità giudiziaria </w:t>
      </w:r>
      <w:r w:rsidRPr="00ED4527">
        <w:rPr>
          <w:rFonts w:cstheme="minorHAnsi"/>
          <w:sz w:val="22"/>
          <w:szCs w:val="22"/>
          <w:lang w:eastAsia="ar-SA"/>
        </w:rPr>
        <w:t xml:space="preserve">o rivolgendosi al </w:t>
      </w:r>
      <w:r w:rsidRPr="00ED4527">
        <w:rPr>
          <w:rFonts w:cstheme="minorHAnsi"/>
          <w:bCs/>
          <w:sz w:val="22"/>
          <w:szCs w:val="22"/>
          <w:lang w:eastAsia="ar-SA"/>
        </w:rPr>
        <w:t>Garante per la protezione dei dati personali mediante apposito reclamo, ricorso o segnalazione</w:t>
      </w:r>
      <w:r w:rsidRPr="00ED4527">
        <w:rPr>
          <w:rFonts w:cstheme="minorHAnsi"/>
          <w:sz w:val="22"/>
          <w:szCs w:val="22"/>
          <w:lang w:eastAsia="ar-SA"/>
        </w:rPr>
        <w:t xml:space="preserve">. </w:t>
      </w:r>
    </w:p>
    <w:p w14:paraId="5020C0C6" w14:textId="77777777" w:rsidR="003E2B94" w:rsidRPr="00ED4527" w:rsidRDefault="003E2B94" w:rsidP="00FC368C">
      <w:pPr>
        <w:tabs>
          <w:tab w:val="left" w:pos="0"/>
          <w:tab w:val="left" w:pos="1725"/>
          <w:tab w:val="left" w:pos="8496"/>
        </w:tabs>
        <w:suppressAutoHyphens/>
        <w:jc w:val="both"/>
        <w:rPr>
          <w:rFonts w:cstheme="minorHAnsi"/>
          <w:b/>
          <w:bCs/>
          <w:iCs/>
          <w:sz w:val="22"/>
          <w:szCs w:val="22"/>
        </w:rPr>
      </w:pPr>
      <w:r w:rsidRPr="00ED4527">
        <w:rPr>
          <w:rFonts w:cstheme="minorHAnsi"/>
          <w:b/>
          <w:iCs/>
          <w:sz w:val="22"/>
          <w:szCs w:val="22"/>
          <w:u w:val="single"/>
        </w:rPr>
        <w:t>Titolare del trattamento e Responsabile della Protezione dei dati</w:t>
      </w:r>
    </w:p>
    <w:p w14:paraId="13905BF3" w14:textId="77777777" w:rsidR="003E2B94" w:rsidRPr="00ED4527" w:rsidRDefault="003E2B94" w:rsidP="00E33787">
      <w:pPr>
        <w:tabs>
          <w:tab w:val="left" w:pos="0"/>
          <w:tab w:val="left" w:pos="1725"/>
          <w:tab w:val="left" w:pos="8496"/>
        </w:tabs>
        <w:suppressAutoHyphens/>
        <w:jc w:val="both"/>
        <w:rPr>
          <w:rFonts w:cstheme="minorHAnsi"/>
          <w:sz w:val="22"/>
          <w:szCs w:val="22"/>
          <w:lang w:eastAsia="ar-SA"/>
        </w:rPr>
      </w:pPr>
      <w:r w:rsidRPr="00ED4527">
        <w:rPr>
          <w:rFonts w:cstheme="minorHAnsi"/>
          <w:sz w:val="22"/>
          <w:szCs w:val="22"/>
          <w:lang w:eastAsia="ar-SA"/>
        </w:rPr>
        <w:t>Titolare del trattamento è il Consiglio Nazionale delle Ricerche, Piazzale Aldo Moro n. 7 – 00185 Roma.</w:t>
      </w:r>
    </w:p>
    <w:p w14:paraId="01201AEF" w14:textId="5E61CDAC" w:rsidR="00E33787" w:rsidRPr="00E33787" w:rsidRDefault="00E33787" w:rsidP="00E33787">
      <w:pPr>
        <w:jc w:val="both"/>
        <w:textAlignment w:val="baseline"/>
        <w:rPr>
          <w:rFonts w:ascii="Segoe UI" w:eastAsia="Times New Roman" w:hAnsi="Segoe UI" w:cs="Segoe UI"/>
          <w:sz w:val="18"/>
          <w:szCs w:val="18"/>
          <w:lang w:eastAsia="it-IT"/>
        </w:rPr>
      </w:pPr>
      <w:r w:rsidRPr="00E33787">
        <w:rPr>
          <w:rFonts w:ascii="Calibri" w:eastAsia="Times New Roman" w:hAnsi="Calibri" w:cs="Calibri"/>
          <w:sz w:val="22"/>
          <w:szCs w:val="22"/>
          <w:lang w:eastAsia="it-IT"/>
        </w:rPr>
        <w:t xml:space="preserve">Responsabile del trattamento dei dati personali è il Direttore facente funzione dell’Istituto di Scienze e Tecnologie per l’Energia e la mobilità Sostenibili del Consiglio Nazionale delle Ricerche </w:t>
      </w:r>
      <w:r>
        <w:rPr>
          <w:rFonts w:ascii="Calibri" w:eastAsia="Times New Roman" w:hAnsi="Calibri" w:cs="Calibri"/>
          <w:i/>
          <w:iCs/>
          <w:sz w:val="22"/>
          <w:szCs w:val="22"/>
          <w:lang w:eastAsia="it-IT"/>
        </w:rPr>
        <w:t>D</w:t>
      </w:r>
      <w:r w:rsidRPr="00E33787">
        <w:rPr>
          <w:rFonts w:ascii="Calibri" w:eastAsia="Times New Roman" w:hAnsi="Calibri" w:cs="Calibri"/>
          <w:i/>
          <w:iCs/>
          <w:sz w:val="22"/>
          <w:szCs w:val="22"/>
          <w:lang w:eastAsia="it-IT"/>
        </w:rPr>
        <w:t xml:space="preserve">ottoressa Bianca Maria </w:t>
      </w:r>
      <w:proofErr w:type="spellStart"/>
      <w:r w:rsidRPr="00E33787">
        <w:rPr>
          <w:rFonts w:ascii="Calibri" w:eastAsia="Times New Roman" w:hAnsi="Calibri" w:cs="Calibri"/>
          <w:i/>
          <w:iCs/>
          <w:sz w:val="22"/>
          <w:szCs w:val="22"/>
          <w:lang w:eastAsia="it-IT"/>
        </w:rPr>
        <w:t>Vaglieco</w:t>
      </w:r>
      <w:proofErr w:type="spellEnd"/>
      <w:r w:rsidRPr="00E33787">
        <w:rPr>
          <w:rFonts w:ascii="Calibri" w:eastAsia="Times New Roman" w:hAnsi="Calibri" w:cs="Calibri"/>
          <w:sz w:val="22"/>
          <w:szCs w:val="22"/>
          <w:lang w:eastAsia="it-IT"/>
        </w:rPr>
        <w:t xml:space="preserve">, i cui dati di contatto sono e-mail: </w:t>
      </w:r>
      <w:r w:rsidRPr="00E33787">
        <w:rPr>
          <w:rFonts w:ascii="Calibri" w:eastAsia="Times New Roman" w:hAnsi="Calibri" w:cs="Calibri"/>
          <w:i/>
          <w:iCs/>
          <w:sz w:val="22"/>
          <w:szCs w:val="22"/>
          <w:lang w:eastAsia="it-IT"/>
        </w:rPr>
        <w:t>bianca.vaglieco@stems.cnr.it</w:t>
      </w:r>
      <w:r w:rsidRPr="00E33787">
        <w:rPr>
          <w:rFonts w:ascii="Calibri" w:eastAsia="Times New Roman" w:hAnsi="Calibri" w:cs="Calibri"/>
          <w:sz w:val="22"/>
          <w:szCs w:val="22"/>
          <w:lang w:eastAsia="it-IT"/>
        </w:rPr>
        <w:t>, PEC: direttore.stems@pec.cnr.it</w:t>
      </w:r>
      <w:r w:rsidR="006638F3">
        <w:rPr>
          <w:rFonts w:ascii="Calibri" w:eastAsia="Times New Roman" w:hAnsi="Calibri" w:cs="Calibri"/>
          <w:sz w:val="22"/>
          <w:szCs w:val="22"/>
          <w:lang w:eastAsia="it-IT"/>
        </w:rPr>
        <w:t>.</w:t>
      </w:r>
    </w:p>
    <w:p w14:paraId="47B5F673" w14:textId="77777777" w:rsidR="00E33787" w:rsidRPr="00E33787" w:rsidRDefault="00E33787" w:rsidP="00E33787">
      <w:pPr>
        <w:jc w:val="both"/>
        <w:textAlignment w:val="baseline"/>
        <w:rPr>
          <w:rFonts w:ascii="Segoe UI" w:eastAsia="Times New Roman" w:hAnsi="Segoe UI" w:cs="Segoe UI"/>
          <w:sz w:val="18"/>
          <w:szCs w:val="18"/>
          <w:lang w:eastAsia="it-IT"/>
        </w:rPr>
      </w:pPr>
      <w:r w:rsidRPr="00E33787">
        <w:rPr>
          <w:rFonts w:ascii="Calibri" w:eastAsia="Times New Roman" w:hAnsi="Calibri" w:cs="Calibri"/>
          <w:sz w:val="22"/>
          <w:szCs w:val="22"/>
          <w:lang w:eastAsia="it-IT"/>
        </w:rPr>
        <w:t xml:space="preserve">Ai sensi degli Artt. 37 e ss. del predetto Regolamento relativo alla protezione delle persone fisiche con riguardo al trattamento dei dati, il Consiglio Nazionale delle Ricerche ha designato il Responsabile per la Protezione dei Dati (RPD o DPO), e-mail: </w:t>
      </w:r>
      <w:hyperlink r:id="rId35" w:tgtFrame="_blank" w:history="1">
        <w:r w:rsidRPr="00E33787">
          <w:rPr>
            <w:rFonts w:ascii="Calibri" w:eastAsia="Times New Roman" w:hAnsi="Calibri" w:cs="Calibri"/>
            <w:color w:val="0000FF"/>
            <w:sz w:val="22"/>
            <w:szCs w:val="22"/>
            <w:u w:val="single"/>
            <w:lang w:eastAsia="it-IT"/>
          </w:rPr>
          <w:t>rpd@cnr.it</w:t>
        </w:r>
      </w:hyperlink>
      <w:r w:rsidRPr="00E33787">
        <w:rPr>
          <w:rFonts w:ascii="Calibri" w:eastAsia="Times New Roman" w:hAnsi="Calibri" w:cs="Calibri"/>
          <w:sz w:val="22"/>
          <w:szCs w:val="22"/>
          <w:lang w:eastAsia="it-IT"/>
        </w:rPr>
        <w:t>, cui dovranno essere indirizzate tutte le richieste in merito al trattamento dei dati personali conferiti e all'esercizio dei diritti. </w:t>
      </w:r>
    </w:p>
    <w:p w14:paraId="7C1C3C77" w14:textId="77777777" w:rsidR="003E2B94" w:rsidRPr="00ED4527" w:rsidRDefault="480BC800" w:rsidP="00E33787">
      <w:pPr>
        <w:tabs>
          <w:tab w:val="left" w:pos="0"/>
          <w:tab w:val="left" w:pos="1725"/>
          <w:tab w:val="left" w:pos="8496"/>
        </w:tabs>
        <w:suppressAutoHyphens/>
        <w:ind w:left="12"/>
        <w:jc w:val="both"/>
        <w:rPr>
          <w:rFonts w:cstheme="minorHAnsi"/>
          <w:bCs/>
          <w:iCs/>
          <w:sz w:val="22"/>
          <w:szCs w:val="22"/>
        </w:rPr>
      </w:pPr>
      <w:r w:rsidRPr="0E38E6BD">
        <w:rPr>
          <w:sz w:val="22"/>
          <w:szCs w:val="22"/>
        </w:rPr>
        <w:t>L’elenco aggiornato dei responsabili e degli incaricati al trattamento è custodito presso la sede del Titolare del trattamento.</w:t>
      </w:r>
    </w:p>
    <w:p w14:paraId="71B8AF5F" w14:textId="62542E7E" w:rsidR="0E38E6BD" w:rsidRDefault="0E38E6BD" w:rsidP="0E38E6BD">
      <w:pPr>
        <w:tabs>
          <w:tab w:val="left" w:pos="1725"/>
          <w:tab w:val="left" w:pos="8496"/>
        </w:tabs>
        <w:ind w:left="12"/>
        <w:jc w:val="both"/>
        <w:rPr>
          <w:sz w:val="22"/>
          <w:szCs w:val="22"/>
        </w:rPr>
      </w:pPr>
    </w:p>
    <w:p w14:paraId="62488CC0" w14:textId="77777777" w:rsidR="003E2B94" w:rsidRPr="00ED4527" w:rsidRDefault="003E2B94" w:rsidP="00FC368C">
      <w:pPr>
        <w:tabs>
          <w:tab w:val="left" w:pos="0"/>
          <w:tab w:val="left" w:pos="1725"/>
          <w:tab w:val="left" w:pos="8496"/>
        </w:tabs>
        <w:suppressAutoHyphens/>
        <w:jc w:val="both"/>
        <w:rPr>
          <w:rFonts w:cstheme="minorHAnsi"/>
          <w:b/>
          <w:iCs/>
          <w:sz w:val="22"/>
          <w:szCs w:val="22"/>
          <w:u w:val="single"/>
        </w:rPr>
      </w:pPr>
      <w:r w:rsidRPr="00ED4527">
        <w:rPr>
          <w:rFonts w:cstheme="minorHAnsi"/>
          <w:b/>
          <w:iCs/>
          <w:sz w:val="22"/>
          <w:szCs w:val="22"/>
          <w:u w:val="single"/>
        </w:rPr>
        <w:t>Consenso al trattamento dei dati personali</w:t>
      </w:r>
    </w:p>
    <w:p w14:paraId="144C94C5" w14:textId="77777777" w:rsidR="003E2B94" w:rsidRPr="00ED4527" w:rsidRDefault="003E2B94" w:rsidP="00FC368C">
      <w:pPr>
        <w:tabs>
          <w:tab w:val="left" w:pos="0"/>
          <w:tab w:val="left" w:pos="1725"/>
          <w:tab w:val="left" w:pos="8496"/>
        </w:tabs>
        <w:suppressAutoHyphens/>
        <w:jc w:val="both"/>
        <w:rPr>
          <w:rFonts w:cstheme="minorHAnsi"/>
          <w:bCs/>
          <w:iCs/>
          <w:sz w:val="22"/>
          <w:szCs w:val="22"/>
        </w:rPr>
      </w:pPr>
      <w:r w:rsidRPr="00ED4527">
        <w:rPr>
          <w:rFonts w:cstheme="minorHAnsi"/>
          <w:bCs/>
          <w:iCs/>
          <w:sz w:val="22"/>
          <w:szCs w:val="22"/>
        </w:rPr>
        <w:t>Acquisite le sopra riportate informazioni, con la presentazione dell’OFFERTA e/o la sottoscrizione del Contratto, il legale rappresentante pro tempore del Concorrente/aggiudicatario prende atto ed acconsente espressamente al trattamento come sopra definito dei dati personali, anche giudiziari, che lo riguardano.</w:t>
      </w:r>
    </w:p>
    <w:p w14:paraId="58F3F613" w14:textId="77777777" w:rsidR="003E2B94" w:rsidRPr="00ED4527" w:rsidRDefault="003E2B94" w:rsidP="00FC368C">
      <w:pPr>
        <w:tabs>
          <w:tab w:val="left" w:pos="0"/>
          <w:tab w:val="left" w:pos="1725"/>
          <w:tab w:val="left" w:pos="8496"/>
        </w:tabs>
        <w:suppressAutoHyphens/>
        <w:jc w:val="both"/>
        <w:rPr>
          <w:rFonts w:cstheme="minorHAnsi"/>
          <w:bCs/>
          <w:iCs/>
          <w:sz w:val="22"/>
          <w:szCs w:val="22"/>
        </w:rPr>
      </w:pPr>
      <w:r w:rsidRPr="00ED4527">
        <w:rPr>
          <w:rFonts w:cstheme="minorHAnsi"/>
          <w:bCs/>
          <w:iCs/>
          <w:sz w:val="22"/>
          <w:szCs w:val="22"/>
        </w:rPr>
        <w:t>Il concorrente si impegna ad adempiere agli obblighi di informativa e di consenso, ove necessario, nei confronti delle persone fisiche (Interessati) di cui sono forniti dati personali nell’ambito della procedura di affidamento, per quanto concerne il trattamento dei loro Dati personali, anche giudiziari, da parte dell’Amministrazione per le finalità sopra descritte.</w:t>
      </w:r>
    </w:p>
    <w:p w14:paraId="22340CB3" w14:textId="77777777" w:rsidR="003E2B94" w:rsidRPr="00ED4527" w:rsidRDefault="003E2B94" w:rsidP="00FC368C">
      <w:pPr>
        <w:jc w:val="both"/>
        <w:rPr>
          <w:rFonts w:cstheme="minorHAnsi"/>
          <w:sz w:val="22"/>
          <w:szCs w:val="22"/>
        </w:rPr>
      </w:pPr>
    </w:p>
    <w:p w14:paraId="7D9722BC" w14:textId="77777777" w:rsidR="003E2B94" w:rsidRPr="00ED4527" w:rsidRDefault="003E2B94" w:rsidP="00FC368C">
      <w:pPr>
        <w:jc w:val="both"/>
        <w:rPr>
          <w:rFonts w:cstheme="minorHAnsi"/>
        </w:rPr>
      </w:pPr>
    </w:p>
    <w:sectPr w:rsidR="003E2B94" w:rsidRPr="00ED4527" w:rsidSect="00D13837">
      <w:headerReference w:type="even" r:id="rId36"/>
      <w:headerReference w:type="default" r:id="rId37"/>
      <w:footerReference w:type="even" r:id="rId38"/>
      <w:footerReference w:type="default" r:id="rId39"/>
      <w:headerReference w:type="first" r:id="rId40"/>
      <w:footerReference w:type="first" r:id="rId41"/>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23552D" w14:textId="77777777" w:rsidR="003D6A33" w:rsidRDefault="003D6A33" w:rsidP="000151A3">
      <w:r>
        <w:separator/>
      </w:r>
    </w:p>
  </w:endnote>
  <w:endnote w:type="continuationSeparator" w:id="0">
    <w:p w14:paraId="6EFC523B" w14:textId="77777777" w:rsidR="003D6A33" w:rsidRDefault="003D6A33"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charset w:val="00"/>
    <w:family w:val="roman"/>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Cambri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A14DFF" w:rsidRDefault="00A14DFF">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A14DFF" w:rsidRDefault="00A14DFF"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941449799"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A14DFF" w:rsidRPr="004A0DDA" w:rsidRDefault="00A14DFF"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A14DFF" w:rsidRPr="004A0DDA" w:rsidRDefault="00A14DFF"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v:textbox>
              <w10:wrap type="square"/>
            </v:shape>
          </w:pict>
        </mc:Fallback>
      </mc:AlternateContent>
    </w:r>
  </w:p>
  <w:p w14:paraId="2C8FC052" w14:textId="4FD187C0" w:rsidR="00A14DFF" w:rsidRDefault="00A14DFF"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A14DFF" w:rsidRDefault="00A14DFF">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923B27" w14:textId="77777777" w:rsidR="003D6A33" w:rsidRDefault="003D6A33" w:rsidP="000151A3">
      <w:r>
        <w:separator/>
      </w:r>
    </w:p>
  </w:footnote>
  <w:footnote w:type="continuationSeparator" w:id="0">
    <w:p w14:paraId="636EAFAF" w14:textId="77777777" w:rsidR="003D6A33" w:rsidRDefault="003D6A33" w:rsidP="000151A3">
      <w:r>
        <w:continuationSeparator/>
      </w:r>
    </w:p>
  </w:footnote>
  <w:footnote w:id="1">
    <w:p w14:paraId="11F9A1F6" w14:textId="77777777" w:rsidR="00A14DFF" w:rsidRPr="00D038F7" w:rsidRDefault="00A14DFF" w:rsidP="003E2B94">
      <w:pPr>
        <w:pStyle w:val="Testonotaapidipagina"/>
        <w:rPr>
          <w:rFonts w:asciiTheme="minorHAnsi" w:hAnsiTheme="minorHAnsi" w:cstheme="minorHAnsi"/>
          <w:sz w:val="13"/>
          <w:szCs w:val="13"/>
        </w:rPr>
      </w:pPr>
      <w:r w:rsidRPr="00D038F7">
        <w:rPr>
          <w:rStyle w:val="Rimandonotaapidipagina"/>
          <w:rFonts w:asciiTheme="minorHAnsi" w:hAnsiTheme="minorHAnsi" w:cstheme="minorHAnsi"/>
          <w:sz w:val="13"/>
          <w:szCs w:val="13"/>
        </w:rPr>
        <w:footnoteRef/>
      </w:r>
      <w:r w:rsidRPr="00D038F7">
        <w:rPr>
          <w:rFonts w:asciiTheme="minorHAnsi" w:hAnsiTheme="minorHAnsi" w:cstheme="minorHAnsi"/>
          <w:sz w:val="13"/>
          <w:szCs w:val="13"/>
        </w:rPr>
        <w:t xml:space="preserve"> In base al tipo di acquisizione dovrà essere indicata la scheda più opportuna (accedere alla pagina </w:t>
      </w:r>
      <w:hyperlink r:id="rId1" w:history="1">
        <w:r w:rsidRPr="00D038F7">
          <w:rPr>
            <w:rStyle w:val="Collegamentoipertestuale"/>
            <w:rFonts w:asciiTheme="minorHAnsi" w:hAnsiTheme="minorHAnsi" w:cstheme="minorHAnsi"/>
            <w:sz w:val="13"/>
            <w:szCs w:val="13"/>
          </w:rPr>
          <w:t>https://intranet.cnr.it/intranet/Progetti_PNRR.html</w:t>
        </w:r>
      </w:hyperlink>
    </w:p>
  </w:footnote>
  <w:footnote w:id="2">
    <w:p w14:paraId="30C7145D" w14:textId="77777777" w:rsidR="00A14DFF" w:rsidRDefault="00A14DFF" w:rsidP="003E2B94">
      <w:pPr>
        <w:pStyle w:val="Testonotaapidipagina"/>
      </w:pPr>
      <w:r w:rsidRPr="0070311C">
        <w:rPr>
          <w:rFonts w:asciiTheme="minorHAnsi" w:hAnsiTheme="minorHAnsi" w:cstheme="minorHAnsi"/>
          <w:sz w:val="13"/>
          <w:szCs w:val="13"/>
          <w:vertAlign w:val="superscript"/>
        </w:rPr>
        <w:footnoteRef/>
      </w:r>
      <w:r w:rsidRPr="00D038F7">
        <w:rPr>
          <w:rFonts w:asciiTheme="minorHAnsi" w:hAnsiTheme="minorHAnsi" w:cstheme="minorHAnsi"/>
          <w:sz w:val="13"/>
          <w:szCs w:val="13"/>
        </w:rPr>
        <w:t xml:space="preserve"> Il temine massimo è di 9 mesi, salvo il verificarsi dell’ipotesi di proroga previste all’articolo 1, commi 4 e 5, dell’allegato II.3 del Codice</w:t>
      </w:r>
    </w:p>
  </w:footnote>
  <w:footnote w:id="3">
    <w:p w14:paraId="6064FDE3" w14:textId="77777777" w:rsidR="00A14DFF" w:rsidRPr="00E577E1" w:rsidRDefault="00A14DFF" w:rsidP="003E2B94">
      <w:pPr>
        <w:spacing w:before="120" w:after="120"/>
        <w:rPr>
          <w:rFonts w:cstheme="minorHAnsi"/>
          <w:color w:val="0000FF"/>
          <w:sz w:val="18"/>
          <w:szCs w:val="18"/>
        </w:rPr>
      </w:pPr>
      <w:r w:rsidRPr="00E577E1">
        <w:rPr>
          <w:rStyle w:val="Rimandonotaapidipagina"/>
          <w:rFonts w:cstheme="minorHAnsi"/>
          <w:sz w:val="18"/>
          <w:szCs w:val="18"/>
        </w:rPr>
        <w:footnoteRef/>
      </w:r>
      <w:r w:rsidRPr="00E577E1">
        <w:rPr>
          <w:rFonts w:cstheme="minorHAnsi"/>
          <w:sz w:val="18"/>
          <w:szCs w:val="18"/>
        </w:rPr>
        <w:t xml:space="preserve"> </w:t>
      </w:r>
      <w:r w:rsidRPr="00E577E1">
        <w:rPr>
          <w:rFonts w:cstheme="minorHAnsi"/>
          <w:bCs/>
          <w:iCs/>
          <w:sz w:val="18"/>
          <w:szCs w:val="18"/>
        </w:rPr>
        <w:t xml:space="preserve">L’Operatore Economico, potrà accedere alla Piattaforma tramite procedura di autenticazione da svolgersi nelle modalità indicate al seguente link: </w:t>
      </w:r>
      <w:hyperlink r:id="rId2" w:history="1">
        <w:r w:rsidRPr="00E577E1">
          <w:rPr>
            <w:rStyle w:val="Collegamentoipertestuale"/>
            <w:rFonts w:cstheme="minorHAnsi"/>
            <w:sz w:val="18"/>
            <w:szCs w:val="18"/>
          </w:rPr>
          <w:t>https://wiki.acquistinretepa.it/index.php/Nuove_modalit%C3%A0_di_autenticazione</w:t>
        </w:r>
      </w:hyperlink>
      <w:r w:rsidRPr="00143B43">
        <w:rPr>
          <w:rStyle w:val="Collegamentoipertestuale"/>
          <w:rFonts w:cstheme="minorHAnsi"/>
          <w:sz w:val="18"/>
          <w:szCs w:val="18"/>
        </w:rPr>
        <w:t xml:space="preserve"> </w:t>
      </w:r>
      <w:r w:rsidRPr="00E577E1">
        <w:rPr>
          <w:rStyle w:val="Collegamentoipertestuale"/>
          <w:rFonts w:cstheme="minorHAnsi"/>
          <w:sz w:val="18"/>
          <w:szCs w:val="18"/>
        </w:rPr>
        <w:t>e riportate anche nell'Allegato b.1 – modalità di accesso degli O.E. alla piattaforma.</w:t>
      </w:r>
    </w:p>
    <w:p w14:paraId="1D6CDFF5" w14:textId="77777777" w:rsidR="00A14DFF" w:rsidRDefault="00A14DFF" w:rsidP="003E2B94">
      <w:pPr>
        <w:pStyle w:val="Testonotaapidipagina"/>
      </w:pPr>
    </w:p>
  </w:footnote>
  <w:footnote w:id="4">
    <w:p w14:paraId="74D88275" w14:textId="77777777" w:rsidR="00A14DFF" w:rsidRPr="00931E46" w:rsidRDefault="00A14DFF" w:rsidP="003E2B94">
      <w:pPr>
        <w:pStyle w:val="Testonotaapidipagina"/>
        <w:rPr>
          <w:rFonts w:asciiTheme="minorHAnsi" w:hAnsiTheme="minorHAnsi" w:cstheme="minorHAnsi"/>
          <w:sz w:val="15"/>
          <w:szCs w:val="15"/>
        </w:rPr>
      </w:pPr>
      <w:r w:rsidRPr="00931E46">
        <w:rPr>
          <w:rStyle w:val="Rimandonotaapidipagina"/>
          <w:rFonts w:asciiTheme="minorHAnsi" w:hAnsiTheme="minorHAnsi" w:cstheme="minorHAnsi"/>
          <w:sz w:val="15"/>
          <w:szCs w:val="15"/>
        </w:rPr>
        <w:footnoteRef/>
      </w:r>
      <w:r w:rsidRPr="00931E46">
        <w:rPr>
          <w:rFonts w:asciiTheme="minorHAnsi" w:hAnsiTheme="minorHAnsi" w:cstheme="minorHAnsi"/>
          <w:sz w:val="15"/>
          <w:szCs w:val="15"/>
        </w:rPr>
        <w:t xml:space="preserve"> </w:t>
      </w:r>
      <w:r>
        <w:rPr>
          <w:rFonts w:asciiTheme="minorHAnsi" w:hAnsiTheme="minorHAnsi" w:cstheme="minorHAnsi"/>
          <w:sz w:val="15"/>
          <w:szCs w:val="15"/>
        </w:rPr>
        <w:t>Utilizzare s</w:t>
      </w:r>
      <w:r w:rsidRPr="00931E46">
        <w:rPr>
          <w:rFonts w:asciiTheme="minorHAnsi" w:hAnsiTheme="minorHAnsi" w:cstheme="minorHAnsi"/>
          <w:sz w:val="15"/>
          <w:szCs w:val="15"/>
        </w:rPr>
        <w:t>olo nel caso di forniture con posa in opera e servizi diversi da quelli di natura intellettuale</w:t>
      </w:r>
    </w:p>
  </w:footnote>
  <w:footnote w:id="5">
    <w:p w14:paraId="3111B525" w14:textId="77777777" w:rsidR="00A14DFF" w:rsidRPr="00552C16" w:rsidRDefault="00A14DFF" w:rsidP="003E2B94">
      <w:pPr>
        <w:pStyle w:val="Testonotaapidipagina"/>
        <w:rPr>
          <w:rFonts w:asciiTheme="minorHAnsi" w:hAnsiTheme="minorHAnsi" w:cstheme="minorHAnsi"/>
          <w:sz w:val="15"/>
          <w:szCs w:val="15"/>
        </w:rPr>
      </w:pPr>
      <w:r w:rsidRPr="00931E46">
        <w:rPr>
          <w:rStyle w:val="Rimandonotaapidipagina"/>
          <w:rFonts w:asciiTheme="minorHAnsi" w:hAnsiTheme="minorHAnsi" w:cstheme="minorHAnsi"/>
          <w:sz w:val="15"/>
          <w:szCs w:val="15"/>
        </w:rPr>
        <w:footnoteRef/>
      </w:r>
      <w:r w:rsidRPr="00931E46">
        <w:rPr>
          <w:rFonts w:asciiTheme="minorHAnsi" w:hAnsiTheme="minorHAnsi" w:cstheme="minorHAnsi"/>
          <w:sz w:val="15"/>
          <w:szCs w:val="15"/>
        </w:rPr>
        <w:t xml:space="preserve"> </w:t>
      </w:r>
      <w:r w:rsidRPr="00552C16">
        <w:rPr>
          <w:rFonts w:asciiTheme="minorHAnsi" w:hAnsiTheme="minorHAnsi" w:cstheme="minorHAnsi"/>
          <w:sz w:val="15"/>
          <w:szCs w:val="15"/>
        </w:rPr>
        <w:t>Prestare attenzione ad inserire la scheda più opportuna che nel caso di acquisizione di strumentazioni/attrezzature riguarda l’Allegato 1</w:t>
      </w:r>
      <w:r>
        <w:rPr>
          <w:rFonts w:asciiTheme="minorHAnsi" w:hAnsiTheme="minorHAnsi" w:cstheme="minorHAnsi"/>
          <w:sz w:val="15"/>
          <w:szCs w:val="15"/>
        </w:rPr>
        <w:t>0</w:t>
      </w:r>
      <w:r w:rsidRPr="00552C16">
        <w:rPr>
          <w:rFonts w:asciiTheme="minorHAnsi" w:hAnsiTheme="minorHAnsi" w:cstheme="minorHAnsi"/>
          <w:sz w:val="15"/>
          <w:szCs w:val="15"/>
        </w:rPr>
        <w:t xml:space="preserve">- Scheda 3 – acquisto di Apparecchiature elettriche ed elettroniche </w:t>
      </w:r>
      <w:r w:rsidRPr="00552C16">
        <w:rPr>
          <w:rStyle w:val="Rimandocommento"/>
          <w:rFonts w:asciiTheme="minorHAnsi" w:hAnsiTheme="minorHAnsi" w:cstheme="minorHAnsi"/>
          <w:sz w:val="15"/>
          <w:szCs w:val="15"/>
        </w:rPr>
        <w:t xml:space="preserve">con la relativa Dichiarazione DNSH </w:t>
      </w:r>
      <w:r>
        <w:rPr>
          <w:rStyle w:val="Rimandocommento"/>
          <w:rFonts w:asciiTheme="minorHAnsi" w:hAnsiTheme="minorHAnsi" w:cstheme="minorHAnsi"/>
          <w:sz w:val="15"/>
          <w:szCs w:val="15"/>
        </w:rPr>
        <w:t>A</w:t>
      </w:r>
      <w:r w:rsidRPr="00552C16">
        <w:rPr>
          <w:rStyle w:val="Rimandocommento"/>
          <w:rFonts w:asciiTheme="minorHAnsi" w:hAnsiTheme="minorHAnsi" w:cstheme="minorHAnsi"/>
          <w:sz w:val="15"/>
          <w:szCs w:val="15"/>
        </w:rPr>
        <w:t>ppendice C (Allegato 1</w:t>
      </w:r>
      <w:r>
        <w:rPr>
          <w:rStyle w:val="Rimandocommento"/>
          <w:rFonts w:asciiTheme="minorHAnsi" w:hAnsiTheme="minorHAnsi" w:cstheme="minorHAnsi"/>
          <w:sz w:val="15"/>
          <w:szCs w:val="15"/>
        </w:rPr>
        <w:t>0</w:t>
      </w:r>
      <w:r w:rsidRPr="00552C16">
        <w:rPr>
          <w:rStyle w:val="Rimandocommento"/>
          <w:rFonts w:asciiTheme="minorHAnsi" w:hAnsiTheme="minorHAnsi" w:cstheme="minorHAnsi"/>
          <w:sz w:val="15"/>
          <w:szCs w:val="15"/>
        </w:rPr>
        <w:t>.1)</w:t>
      </w:r>
      <w:r w:rsidRPr="00552C16">
        <w:rPr>
          <w:rFonts w:asciiTheme="minorHAnsi" w:hAnsiTheme="minorHAnsi" w:cstheme="minorHAnsi"/>
          <w:sz w:val="15"/>
          <w:szCs w:val="15"/>
        </w:rPr>
        <w:t>.</w:t>
      </w:r>
    </w:p>
  </w:footnote>
  <w:footnote w:id="6">
    <w:p w14:paraId="0F5F22FD" w14:textId="77777777" w:rsidR="00A14DFF" w:rsidRPr="00F718CD" w:rsidRDefault="00A14DFF" w:rsidP="003E2B94">
      <w:pPr>
        <w:pStyle w:val="Testonotaapidipagina"/>
        <w:rPr>
          <w:rFonts w:ascii="Calibri" w:hAnsi="Calibri" w:cs="Calibri"/>
          <w:sz w:val="15"/>
          <w:szCs w:val="15"/>
        </w:rPr>
      </w:pPr>
      <w:r w:rsidRPr="00931E46">
        <w:rPr>
          <w:rStyle w:val="Rimandonotaapidipagina"/>
          <w:rFonts w:asciiTheme="minorHAnsi" w:hAnsiTheme="minorHAnsi" w:cstheme="minorHAnsi"/>
          <w:sz w:val="15"/>
          <w:szCs w:val="15"/>
        </w:rPr>
        <w:footnoteRef/>
      </w:r>
      <w:r w:rsidRPr="00931E46">
        <w:rPr>
          <w:rFonts w:asciiTheme="minorHAnsi" w:hAnsiTheme="minorHAnsi" w:cstheme="minorHAnsi"/>
          <w:sz w:val="15"/>
          <w:szCs w:val="15"/>
        </w:rPr>
        <w:t xml:space="preserve"> Da modificare sulla base del termine minimo di ricezione delle offerte (ad esempio nel caso in cui si operi una riduzione dei termini).</w:t>
      </w:r>
      <w:r w:rsidRPr="00F718CD">
        <w:rPr>
          <w:rFonts w:ascii="Calibri" w:hAnsi="Calibri" w:cs="Calibri"/>
          <w:sz w:val="15"/>
          <w:szCs w:val="15"/>
        </w:rPr>
        <w:t xml:space="preserve"> </w:t>
      </w:r>
    </w:p>
  </w:footnote>
  <w:footnote w:id="7">
    <w:p w14:paraId="552B7215" w14:textId="77777777" w:rsidR="00A14DFF" w:rsidRPr="003E575B" w:rsidRDefault="00A14DFF" w:rsidP="003E2B94">
      <w:pPr>
        <w:pStyle w:val="Testonotaapidipagina"/>
        <w:rPr>
          <w:rFonts w:asciiTheme="minorHAnsi" w:hAnsiTheme="minorHAnsi" w:cstheme="minorHAnsi"/>
          <w:sz w:val="16"/>
          <w:szCs w:val="16"/>
        </w:rPr>
      </w:pPr>
      <w:r w:rsidRPr="003E575B">
        <w:rPr>
          <w:rStyle w:val="Rimandonotaapidipagina"/>
          <w:rFonts w:asciiTheme="minorHAnsi" w:hAnsiTheme="minorHAnsi" w:cstheme="minorHAnsi"/>
          <w:sz w:val="16"/>
          <w:szCs w:val="16"/>
        </w:rPr>
        <w:footnoteRef/>
      </w:r>
      <w:r w:rsidRPr="003E575B">
        <w:rPr>
          <w:rFonts w:asciiTheme="minorHAnsi" w:hAnsiTheme="minorHAnsi" w:cstheme="minorHAnsi"/>
          <w:sz w:val="16"/>
          <w:szCs w:val="16"/>
        </w:rPr>
        <w:t xml:space="preserve"> Art. 47 DL 77/2021 convertito </w:t>
      </w:r>
      <w:r>
        <w:rPr>
          <w:rFonts w:asciiTheme="minorHAnsi" w:hAnsiTheme="minorHAnsi" w:cstheme="minorHAnsi"/>
          <w:sz w:val="16"/>
          <w:szCs w:val="16"/>
        </w:rPr>
        <w:t>dalla</w:t>
      </w:r>
      <w:r w:rsidRPr="003E575B">
        <w:rPr>
          <w:rFonts w:asciiTheme="minorHAnsi" w:hAnsiTheme="minorHAnsi" w:cstheme="minorHAnsi"/>
          <w:sz w:val="16"/>
          <w:szCs w:val="16"/>
        </w:rPr>
        <w:t xml:space="preserve"> L 108/2021</w:t>
      </w:r>
    </w:p>
  </w:footnote>
  <w:footnote w:id="8">
    <w:p w14:paraId="7EC4833D" w14:textId="77777777" w:rsidR="00A14DFF" w:rsidRPr="003E575B" w:rsidRDefault="00A14DFF" w:rsidP="003E2B94">
      <w:pPr>
        <w:pStyle w:val="Testonotaapidipagina"/>
        <w:rPr>
          <w:rFonts w:asciiTheme="minorHAnsi" w:hAnsiTheme="minorHAnsi" w:cstheme="minorHAnsi"/>
          <w:sz w:val="16"/>
          <w:szCs w:val="16"/>
        </w:rPr>
      </w:pPr>
      <w:r w:rsidRPr="003E575B">
        <w:rPr>
          <w:rStyle w:val="Rimandonotaapidipagina"/>
          <w:rFonts w:asciiTheme="minorHAnsi" w:hAnsiTheme="minorHAnsi" w:cstheme="minorHAnsi"/>
          <w:sz w:val="16"/>
          <w:szCs w:val="16"/>
        </w:rPr>
        <w:footnoteRef/>
      </w:r>
      <w:r w:rsidRPr="003E575B">
        <w:rPr>
          <w:rFonts w:asciiTheme="minorHAnsi" w:hAnsiTheme="minorHAnsi" w:cstheme="minorHAnsi"/>
          <w:sz w:val="16"/>
          <w:szCs w:val="16"/>
        </w:rPr>
        <w:t xml:space="preserve"> Si veda dichiarazione anti </w:t>
      </w:r>
      <w:proofErr w:type="spellStart"/>
      <w:r w:rsidRPr="003E575B">
        <w:rPr>
          <w:rFonts w:asciiTheme="minorHAnsi" w:hAnsiTheme="minorHAnsi" w:cstheme="minorHAnsi"/>
          <w:sz w:val="16"/>
          <w:szCs w:val="16"/>
        </w:rPr>
        <w:t>pantouflage</w:t>
      </w:r>
      <w:proofErr w:type="spellEnd"/>
    </w:p>
  </w:footnote>
  <w:footnote w:id="9">
    <w:p w14:paraId="53EBC5C7" w14:textId="77777777" w:rsidR="00A14DFF" w:rsidRPr="008A115D" w:rsidRDefault="00A14DFF" w:rsidP="003E2B94">
      <w:pPr>
        <w:pStyle w:val="Testonotaapidipagina"/>
        <w:rPr>
          <w:rFonts w:asciiTheme="minorHAnsi" w:hAnsiTheme="minorHAnsi" w:cstheme="minorHAnsi"/>
          <w:sz w:val="16"/>
          <w:szCs w:val="16"/>
        </w:rPr>
      </w:pPr>
      <w:r w:rsidRPr="008A115D">
        <w:rPr>
          <w:rStyle w:val="Rimandonotaapidipagina"/>
          <w:rFonts w:asciiTheme="minorHAnsi" w:hAnsiTheme="minorHAnsi" w:cstheme="minorHAnsi"/>
          <w:sz w:val="16"/>
          <w:szCs w:val="16"/>
        </w:rPr>
        <w:footnoteRef/>
      </w:r>
      <w:r w:rsidRPr="008A115D">
        <w:rPr>
          <w:rFonts w:asciiTheme="minorHAnsi" w:hAnsiTheme="minorHAnsi" w:cstheme="minorHAnsi"/>
          <w:sz w:val="16"/>
          <w:szCs w:val="16"/>
        </w:rPr>
        <w:t xml:space="preserve"> I requisiti speciali per partecipare alla gara devono essere elencati esclusivamente nel disciplinare e non contenuti in altri documenti di gara. </w:t>
      </w:r>
    </w:p>
  </w:footnote>
  <w:footnote w:id="10">
    <w:p w14:paraId="3EE29070" w14:textId="77777777" w:rsidR="00A14DFF" w:rsidRPr="005406BE" w:rsidRDefault="00A14DFF" w:rsidP="003E2B94">
      <w:pPr>
        <w:pStyle w:val="Testonotaapidipagina"/>
        <w:rPr>
          <w:rFonts w:ascii="Calibri" w:hAnsi="Calibri" w:cs="Calibri"/>
          <w:sz w:val="15"/>
          <w:szCs w:val="15"/>
        </w:rPr>
      </w:pPr>
      <w:r w:rsidRPr="008A115D">
        <w:rPr>
          <w:rStyle w:val="Rimandonotaapidipagina"/>
          <w:rFonts w:asciiTheme="minorHAnsi" w:hAnsiTheme="minorHAnsi" w:cstheme="minorHAnsi"/>
          <w:sz w:val="16"/>
          <w:szCs w:val="16"/>
        </w:rPr>
        <w:footnoteRef/>
      </w:r>
      <w:r w:rsidRPr="008A115D">
        <w:rPr>
          <w:rFonts w:asciiTheme="minorHAnsi" w:hAnsiTheme="minorHAnsi" w:cstheme="minorHAnsi"/>
          <w:sz w:val="16"/>
          <w:szCs w:val="16"/>
        </w:rPr>
        <w:t xml:space="preserve"> </w:t>
      </w:r>
      <w:r w:rsidRPr="008A115D">
        <w:rPr>
          <w:rFonts w:asciiTheme="minorHAnsi" w:hAnsiTheme="minorHAnsi" w:cstheme="minorHAnsi"/>
          <w:i/>
          <w:sz w:val="16"/>
          <w:szCs w:val="16"/>
        </w:rPr>
        <w:t>Si suggerisce di indicare un importo compreso tra 1 e 3 volte l’importo a base d’asta, con specifico riferimento al mercato</w:t>
      </w:r>
    </w:p>
  </w:footnote>
  <w:footnote w:id="11">
    <w:p w14:paraId="6E384151" w14:textId="77777777" w:rsidR="00A14DFF" w:rsidRPr="00142BB8" w:rsidRDefault="00A14DFF" w:rsidP="003E2B94">
      <w:pPr>
        <w:rPr>
          <w:rFonts w:ascii="Calibri" w:eastAsia="Calibri" w:hAnsi="Calibri" w:cs="Calibri"/>
          <w:sz w:val="15"/>
          <w:szCs w:val="15"/>
        </w:rPr>
      </w:pPr>
      <w:r w:rsidRPr="00142BB8">
        <w:rPr>
          <w:rStyle w:val="Rimandonotaapidipagina"/>
          <w:rFonts w:ascii="Calibri" w:hAnsi="Calibri" w:cs="Calibri"/>
          <w:sz w:val="15"/>
          <w:szCs w:val="15"/>
        </w:rPr>
        <w:footnoteRef/>
      </w:r>
      <w:r w:rsidRPr="00142BB8">
        <w:rPr>
          <w:rFonts w:ascii="Calibri" w:hAnsi="Calibri" w:cs="Calibri"/>
          <w:sz w:val="15"/>
          <w:szCs w:val="15"/>
        </w:rPr>
        <w:t xml:space="preserve"> </w:t>
      </w:r>
      <w:r w:rsidRPr="00142BB8">
        <w:rPr>
          <w:rFonts w:ascii="Calibri" w:eastAsia="Calibri" w:hAnsi="Calibri" w:cs="Calibri"/>
          <w:sz w:val="15"/>
          <w:szCs w:val="15"/>
        </w:rPr>
        <w:t>Per rendere l’importo della garanzia proporzionato e adeguato alla natura delle prestazioni oggetto dell’affidamento e al grado di rischio a esso connesso, la stazione appaltante può motivatamente ridurre l'importo sino all’1 per cento oppure incrementarlo sino al 4 per cento. </w:t>
      </w:r>
    </w:p>
    <w:p w14:paraId="7F2EB8D5" w14:textId="77777777" w:rsidR="00A14DFF" w:rsidRDefault="00A14DFF" w:rsidP="003E2B94">
      <w:pPr>
        <w:pStyle w:val="Testonotaapidipagina"/>
      </w:pPr>
    </w:p>
  </w:footnote>
  <w:footnote w:id="12">
    <w:p w14:paraId="3E75BFAF" w14:textId="77777777" w:rsidR="00A14DFF" w:rsidRPr="00D44154" w:rsidRDefault="00A14DFF" w:rsidP="003E2B94">
      <w:pPr>
        <w:pStyle w:val="Testonotaapidipagina"/>
        <w:rPr>
          <w:rFonts w:asciiTheme="minorHAnsi" w:hAnsiTheme="minorHAnsi" w:cstheme="minorHAnsi"/>
          <w:sz w:val="16"/>
          <w:szCs w:val="16"/>
        </w:rPr>
      </w:pPr>
      <w:r w:rsidRPr="00D44154">
        <w:rPr>
          <w:rStyle w:val="Rimandonotaapidipagina"/>
          <w:rFonts w:asciiTheme="minorHAnsi" w:hAnsiTheme="minorHAnsi" w:cstheme="minorHAnsi"/>
          <w:sz w:val="16"/>
          <w:szCs w:val="16"/>
        </w:rPr>
        <w:footnoteRef/>
      </w:r>
      <w:r>
        <w:rPr>
          <w:rFonts w:asciiTheme="minorHAnsi" w:hAnsiTheme="minorHAnsi" w:cstheme="minorHAnsi"/>
          <w:sz w:val="16"/>
          <w:szCs w:val="16"/>
        </w:rPr>
        <w:t>Paragrafo da inserire nel caso in cui le offerte possano essere presentate solo a seguito di una visita dei luoghi o dopo consultazione in loco dei documenti costituenti gli atti da fare</w:t>
      </w:r>
      <w:r w:rsidRPr="00D44154">
        <w:rPr>
          <w:rFonts w:asciiTheme="minorHAnsi" w:hAnsiTheme="minorHAnsi" w:cstheme="minorHAnsi"/>
          <w:sz w:val="16"/>
          <w:szCs w:val="16"/>
        </w:rPr>
        <w:t>.</w:t>
      </w:r>
    </w:p>
  </w:footnote>
  <w:footnote w:id="13">
    <w:p w14:paraId="4647839A" w14:textId="77777777" w:rsidR="00A14DFF" w:rsidRPr="00F10B00" w:rsidRDefault="00A14DFF" w:rsidP="003E2B94">
      <w:pPr>
        <w:pStyle w:val="Testonotaapidipagina"/>
        <w:rPr>
          <w:rFonts w:asciiTheme="minorHAnsi" w:hAnsiTheme="minorHAnsi" w:cstheme="minorHAnsi"/>
          <w:sz w:val="16"/>
          <w:szCs w:val="16"/>
        </w:rPr>
      </w:pPr>
      <w:r w:rsidRPr="00F10B00">
        <w:rPr>
          <w:rStyle w:val="Rimandonotaapidipagina"/>
          <w:rFonts w:asciiTheme="minorHAnsi" w:hAnsiTheme="minorHAnsi" w:cstheme="minorHAnsi"/>
          <w:sz w:val="16"/>
          <w:szCs w:val="16"/>
        </w:rPr>
        <w:footnoteRef/>
      </w:r>
      <w:r w:rsidRPr="00F10B00">
        <w:rPr>
          <w:rFonts w:asciiTheme="minorHAnsi" w:hAnsiTheme="minorHAnsi" w:cstheme="minorHAnsi"/>
          <w:sz w:val="16"/>
          <w:szCs w:val="16"/>
        </w:rPr>
        <w:t xml:space="preserve"> </w:t>
      </w:r>
      <w:r>
        <w:rPr>
          <w:rFonts w:asciiTheme="minorHAnsi" w:hAnsiTheme="minorHAnsi" w:cstheme="minorHAnsi"/>
          <w:i/>
          <w:iCs/>
          <w:color w:val="212121"/>
          <w:sz w:val="16"/>
          <w:szCs w:val="16"/>
        </w:rPr>
        <w:t>Indicare</w:t>
      </w:r>
      <w:r w:rsidRPr="00F10B00">
        <w:rPr>
          <w:rFonts w:asciiTheme="minorHAnsi" w:hAnsiTheme="minorHAnsi" w:cstheme="minorHAnsi"/>
          <w:i/>
          <w:iCs/>
          <w:color w:val="212121"/>
          <w:sz w:val="16"/>
          <w:szCs w:val="16"/>
        </w:rPr>
        <w:t xml:space="preserve"> la scheda tecnica più pertinente alla tipologia di acquisto che nel caso di strumentazioni /attrezzature</w:t>
      </w:r>
      <w:r w:rsidRPr="00F10B00">
        <w:rPr>
          <w:rFonts w:asciiTheme="minorHAnsi" w:hAnsiTheme="minorHAnsi" w:cstheme="minorHAnsi"/>
          <w:i/>
          <w:iCs/>
          <w:sz w:val="16"/>
          <w:szCs w:val="16"/>
        </w:rPr>
        <w:t xml:space="preserve"> riguarda il modello Allegato 1</w:t>
      </w:r>
      <w:r>
        <w:rPr>
          <w:rFonts w:asciiTheme="minorHAnsi" w:hAnsiTheme="minorHAnsi" w:cstheme="minorHAnsi"/>
          <w:i/>
          <w:iCs/>
          <w:sz w:val="16"/>
          <w:szCs w:val="16"/>
        </w:rPr>
        <w:t>0</w:t>
      </w:r>
      <w:r w:rsidRPr="00F10B00">
        <w:rPr>
          <w:rFonts w:asciiTheme="minorHAnsi" w:hAnsiTheme="minorHAnsi" w:cstheme="minorHAnsi"/>
          <w:i/>
          <w:iCs/>
          <w:sz w:val="16"/>
          <w:szCs w:val="16"/>
        </w:rPr>
        <w:t xml:space="preserve"> “Scheda DNSH 3</w:t>
      </w:r>
      <w:r>
        <w:rPr>
          <w:rFonts w:asciiTheme="minorHAnsi" w:hAnsiTheme="minorHAnsi" w:cstheme="minorHAnsi"/>
          <w:i/>
          <w:iCs/>
          <w:sz w:val="16"/>
          <w:szCs w:val="16"/>
        </w:rPr>
        <w:t>-Acquisto di Apparecchiature elettriche ed elettroniche</w:t>
      </w:r>
      <w:r w:rsidRPr="00F10B00">
        <w:rPr>
          <w:rStyle w:val="Rimandocommento"/>
          <w:rFonts w:asciiTheme="minorHAnsi" w:hAnsiTheme="minorHAnsi" w:cstheme="minorHAnsi"/>
        </w:rPr>
        <w:t xml:space="preserve"> </w:t>
      </w:r>
      <w:r>
        <w:rPr>
          <w:rStyle w:val="Rimandocommento"/>
          <w:rFonts w:asciiTheme="minorHAnsi" w:hAnsiTheme="minorHAnsi" w:cstheme="minorHAnsi"/>
        </w:rPr>
        <w:t>con la relativa Dichiarazione DNSH appendice C (Allegato 10.1).</w:t>
      </w:r>
    </w:p>
  </w:footnote>
  <w:footnote w:id="14">
    <w:p w14:paraId="40907B6B" w14:textId="77777777" w:rsidR="00A14DFF" w:rsidRPr="00A86E44" w:rsidRDefault="00A14DFF" w:rsidP="003E2B94">
      <w:pPr>
        <w:pStyle w:val="Testonotaapidipagina"/>
        <w:rPr>
          <w:rFonts w:asciiTheme="minorHAnsi" w:hAnsiTheme="minorHAnsi" w:cstheme="minorHAnsi"/>
          <w:sz w:val="18"/>
          <w:szCs w:val="18"/>
        </w:rPr>
      </w:pPr>
      <w:r w:rsidRPr="00A86E44">
        <w:rPr>
          <w:rStyle w:val="Rimandonotaapidipagina"/>
          <w:rFonts w:asciiTheme="minorHAnsi" w:hAnsiTheme="minorHAnsi" w:cstheme="minorHAnsi"/>
          <w:sz w:val="18"/>
          <w:szCs w:val="18"/>
        </w:rPr>
        <w:footnoteRef/>
      </w:r>
      <w:r w:rsidRPr="00A86E44">
        <w:rPr>
          <w:rFonts w:asciiTheme="minorHAnsi" w:hAnsiTheme="minorHAnsi" w:cstheme="minorHAnsi"/>
          <w:sz w:val="18"/>
          <w:szCs w:val="18"/>
        </w:rPr>
        <w:t xml:space="preserve"> Solo se sopralluogo obbligatorio. In tale caso rimuovere la dicitura [Eventuale]</w:t>
      </w:r>
    </w:p>
  </w:footnote>
  <w:footnote w:id="15">
    <w:p w14:paraId="01DB94DC" w14:textId="77777777" w:rsidR="00A14DFF" w:rsidRPr="00D15C08" w:rsidRDefault="00A14DFF" w:rsidP="003E2B94">
      <w:pPr>
        <w:pStyle w:val="Testonotaapidipagina"/>
        <w:rPr>
          <w:rFonts w:ascii="Calibri" w:hAnsi="Calibri" w:cs="Calibri"/>
          <w:sz w:val="18"/>
          <w:szCs w:val="18"/>
        </w:rPr>
      </w:pPr>
      <w:r w:rsidRPr="00D15C08">
        <w:rPr>
          <w:rStyle w:val="Rimandonotaapidipagina"/>
          <w:rFonts w:ascii="Calibri" w:hAnsi="Calibri" w:cs="Calibri"/>
          <w:sz w:val="18"/>
          <w:szCs w:val="18"/>
        </w:rPr>
        <w:footnoteRef/>
      </w:r>
      <w:r w:rsidRPr="00D15C08">
        <w:rPr>
          <w:rFonts w:ascii="Calibri" w:hAnsi="Calibri" w:cs="Calibri"/>
          <w:sz w:val="18"/>
          <w:szCs w:val="18"/>
        </w:rPr>
        <w:t xml:space="preserve"> Ai sensi dell’articolo 108 comma 4 quando i beni e servizi informatici oggetto di appalto sono impiegati in un contesto connesso alla tutela degli interessi nazionali strategici, la stazione appaltante stabilisce un tetto massimo per il punteggio economico entro il limite del 10 per cento. </w:t>
      </w:r>
    </w:p>
    <w:p w14:paraId="5FEA7F5B" w14:textId="77777777" w:rsidR="00A14DFF" w:rsidRPr="00D15C08" w:rsidRDefault="00A14DFF" w:rsidP="003E2B94">
      <w:pPr>
        <w:pStyle w:val="Testonotaapidipagina"/>
        <w:rPr>
          <w:rFonts w:ascii="Calibri" w:hAnsi="Calibri" w:cs="Calibri"/>
          <w:sz w:val="18"/>
          <w:szCs w:val="18"/>
        </w:rPr>
      </w:pPr>
      <w:r w:rsidRPr="00D15C08">
        <w:rPr>
          <w:rFonts w:ascii="Calibri" w:hAnsi="Calibri" w:cs="Calibri"/>
          <w:sz w:val="18"/>
          <w:szCs w:val="18"/>
        </w:rPr>
        <w:t>Per i contratti ad alta intensit</w:t>
      </w:r>
      <w:r>
        <w:rPr>
          <w:rFonts w:ascii="Calibri" w:hAnsi="Calibri" w:cs="Calibri"/>
          <w:sz w:val="18"/>
          <w:szCs w:val="18"/>
        </w:rPr>
        <w:t>à</w:t>
      </w:r>
      <w:r w:rsidRPr="00D15C08">
        <w:rPr>
          <w:rFonts w:ascii="Calibri" w:hAnsi="Calibri" w:cs="Calibri"/>
          <w:sz w:val="18"/>
          <w:szCs w:val="18"/>
        </w:rPr>
        <w:t xml:space="preserve"> di manodopera, la stazione appaltante stabilisce un tetto massimo per il punteggio economico entro il limite del 30 per cento% </w:t>
      </w:r>
    </w:p>
  </w:footnote>
  <w:footnote w:id="16">
    <w:p w14:paraId="4224B22F" w14:textId="77777777" w:rsidR="00A14DFF" w:rsidRPr="00D15C08" w:rsidRDefault="00A14DFF" w:rsidP="003E2B94">
      <w:pPr>
        <w:pStyle w:val="Testonotaapidipagina"/>
        <w:rPr>
          <w:rFonts w:ascii="Calibri" w:hAnsi="Calibri" w:cs="Calibri"/>
          <w:sz w:val="18"/>
          <w:szCs w:val="18"/>
        </w:rPr>
      </w:pPr>
      <w:r w:rsidRPr="00D15C08">
        <w:rPr>
          <w:rStyle w:val="Rimandonotaapidipagina"/>
          <w:rFonts w:ascii="Calibri" w:hAnsi="Calibri" w:cs="Calibri"/>
          <w:sz w:val="18"/>
          <w:szCs w:val="18"/>
        </w:rPr>
        <w:footnoteRef/>
      </w:r>
      <w:r w:rsidRPr="00D15C08">
        <w:rPr>
          <w:rFonts w:ascii="Calibri" w:hAnsi="Calibri" w:cs="Calibri"/>
          <w:sz w:val="18"/>
          <w:szCs w:val="18"/>
        </w:rPr>
        <w:t xml:space="preserve"> Nell’individuare gli elementi di valutazione dell’offerta tecnica la stazione appaltante: </w:t>
      </w:r>
    </w:p>
    <w:p w14:paraId="14D483AD" w14:textId="77777777" w:rsidR="00A14DFF" w:rsidRPr="00D15C08" w:rsidRDefault="00A14DFF" w:rsidP="003E2B94">
      <w:pPr>
        <w:pStyle w:val="Testonotaapidipagina"/>
        <w:rPr>
          <w:rFonts w:ascii="Calibri" w:hAnsi="Calibri" w:cs="Calibri"/>
          <w:sz w:val="18"/>
          <w:szCs w:val="18"/>
        </w:rPr>
      </w:pPr>
      <w:r w:rsidRPr="00D15C08">
        <w:rPr>
          <w:rFonts w:ascii="Calibri" w:hAnsi="Calibri" w:cs="Calibri"/>
          <w:sz w:val="18"/>
          <w:szCs w:val="18"/>
        </w:rPr>
        <w:t xml:space="preserve">- in caso di servizi e forniture per i quali è vigente un decreto sui CAM, tiene conto dei criteri premianti ivi indicati; </w:t>
      </w:r>
    </w:p>
    <w:p w14:paraId="37CC4C14" w14:textId="77777777" w:rsidR="00A14DFF" w:rsidRPr="00D15C08" w:rsidRDefault="00A14DFF" w:rsidP="003E2B94">
      <w:pPr>
        <w:pStyle w:val="Testonotaapidipagina"/>
        <w:rPr>
          <w:rFonts w:ascii="Calibri" w:hAnsi="Calibri" w:cs="Calibri"/>
          <w:sz w:val="18"/>
          <w:szCs w:val="18"/>
        </w:rPr>
      </w:pPr>
      <w:r w:rsidRPr="00D15C08">
        <w:rPr>
          <w:rFonts w:ascii="Calibri" w:hAnsi="Calibri" w:cs="Calibri"/>
          <w:sz w:val="18"/>
          <w:szCs w:val="18"/>
        </w:rPr>
        <w:t>- pu</w:t>
      </w:r>
      <w:r>
        <w:rPr>
          <w:rFonts w:ascii="Calibri" w:hAnsi="Calibri" w:cs="Calibri"/>
          <w:sz w:val="18"/>
          <w:szCs w:val="18"/>
        </w:rPr>
        <w:t>ò</w:t>
      </w:r>
      <w:r w:rsidRPr="00D15C08">
        <w:rPr>
          <w:rFonts w:ascii="Calibri" w:hAnsi="Calibri" w:cs="Calibri"/>
          <w:sz w:val="18"/>
          <w:szCs w:val="18"/>
        </w:rPr>
        <w:t xml:space="preserve"> valorizzare il possesso di un'etichettatura specifica nel rispetto delle condizioni indicate all’allegato II.5 qualora intenda acquistare forniture o servizi con specifiche caratteristiche ambientali, sociali o di altro tipo; </w:t>
      </w:r>
    </w:p>
    <w:p w14:paraId="338F7901" w14:textId="77777777" w:rsidR="00A14DFF" w:rsidRPr="00D15C08" w:rsidRDefault="00A14DFF" w:rsidP="003E2B94">
      <w:pPr>
        <w:pStyle w:val="Testonotaapidipagina"/>
        <w:rPr>
          <w:rFonts w:ascii="Calibri" w:hAnsi="Calibri" w:cs="Calibri"/>
          <w:sz w:val="18"/>
          <w:szCs w:val="18"/>
        </w:rPr>
      </w:pPr>
      <w:r w:rsidRPr="00D15C08">
        <w:rPr>
          <w:rFonts w:ascii="Calibri" w:hAnsi="Calibri" w:cs="Calibri"/>
          <w:sz w:val="18"/>
          <w:szCs w:val="18"/>
        </w:rPr>
        <w:t>- pu</w:t>
      </w:r>
      <w:r>
        <w:rPr>
          <w:rFonts w:ascii="Calibri" w:hAnsi="Calibri" w:cs="Calibri"/>
          <w:sz w:val="18"/>
          <w:szCs w:val="18"/>
        </w:rPr>
        <w:t>ò</w:t>
      </w:r>
      <w:r w:rsidRPr="00D15C08">
        <w:rPr>
          <w:rFonts w:ascii="Calibri" w:hAnsi="Calibri" w:cs="Calibri"/>
          <w:sz w:val="18"/>
          <w:szCs w:val="18"/>
        </w:rPr>
        <w:t xml:space="preserve"> ricorrere ai criteri premianti e relative modali</w:t>
      </w:r>
      <w:r>
        <w:rPr>
          <w:rFonts w:ascii="Calibri" w:hAnsi="Calibri" w:cs="Calibri"/>
          <w:sz w:val="18"/>
          <w:szCs w:val="18"/>
        </w:rPr>
        <w:t>tà</w:t>
      </w:r>
      <w:r w:rsidRPr="00D15C08">
        <w:rPr>
          <w:rFonts w:ascii="Calibri" w:hAnsi="Calibri" w:cs="Calibri"/>
          <w:sz w:val="18"/>
          <w:szCs w:val="18"/>
        </w:rPr>
        <w:t xml:space="preserve"> di attribuzione del punteggio, indicati nelle linee guida approvate con Decreto ministeriale della Presidenza del Consiglio dei ministri, Dipartimento delle pari opportunit</w:t>
      </w:r>
      <w:r>
        <w:rPr>
          <w:rFonts w:ascii="Calibri" w:hAnsi="Calibri" w:cs="Calibri"/>
          <w:sz w:val="18"/>
          <w:szCs w:val="18"/>
        </w:rPr>
        <w:t>à</w:t>
      </w:r>
      <w:r w:rsidRPr="00D15C08">
        <w:rPr>
          <w:rFonts w:ascii="Calibri" w:hAnsi="Calibri" w:cs="Calibri"/>
          <w:sz w:val="18"/>
          <w:szCs w:val="18"/>
        </w:rPr>
        <w:t>, del 7 dicembre 2021, ferma restando la loro discrezionalit</w:t>
      </w:r>
      <w:r>
        <w:rPr>
          <w:rFonts w:ascii="Calibri" w:hAnsi="Calibri" w:cs="Calibri"/>
          <w:sz w:val="18"/>
          <w:szCs w:val="18"/>
        </w:rPr>
        <w:t>à</w:t>
      </w:r>
      <w:r w:rsidRPr="00D15C08">
        <w:rPr>
          <w:rFonts w:ascii="Calibri" w:hAnsi="Calibri" w:cs="Calibri"/>
          <w:sz w:val="18"/>
          <w:szCs w:val="18"/>
        </w:rPr>
        <w:t xml:space="preserve"> in ordine alle concrete modalit</w:t>
      </w:r>
      <w:r>
        <w:rPr>
          <w:rFonts w:ascii="Calibri" w:hAnsi="Calibri" w:cs="Calibri"/>
          <w:sz w:val="18"/>
          <w:szCs w:val="18"/>
        </w:rPr>
        <w:t>à</w:t>
      </w:r>
      <w:r w:rsidRPr="00D15C08">
        <w:rPr>
          <w:rFonts w:ascii="Calibri" w:hAnsi="Calibri" w:cs="Calibri"/>
          <w:sz w:val="18"/>
          <w:szCs w:val="18"/>
        </w:rPr>
        <w:t xml:space="preserve"> di redazione delle clausole. </w:t>
      </w:r>
    </w:p>
    <w:p w14:paraId="2221D7C2" w14:textId="77777777" w:rsidR="00A14DFF" w:rsidRPr="00947D61" w:rsidRDefault="00A14DFF" w:rsidP="003E2B94">
      <w:pPr>
        <w:pStyle w:val="Testonotaapidipagina"/>
        <w:rPr>
          <w:rFonts w:asciiTheme="minorHAnsi" w:hAnsiTheme="minorHAnsi" w:cstheme="minorHAnsi"/>
          <w:sz w:val="12"/>
          <w:szCs w:val="12"/>
        </w:rPr>
      </w:pPr>
      <w:r w:rsidRPr="00D15C08">
        <w:rPr>
          <w:rFonts w:ascii="Calibri" w:hAnsi="Calibri" w:cs="Calibri"/>
          <w:sz w:val="18"/>
          <w:szCs w:val="18"/>
        </w:rPr>
        <w:t>Per le procedure di gara afferenti gli investimenti pubblici finanziati, in tutto o in parte, con le risorse del Piano nazionale di ripresa e resilienza, di cui al Regolamento (UE) 2021/240 del Parlamento europeo e del Consiglio del 10 febbraio 2021 e dal Regolamento (UE) 2021/241 del Parlamento</w:t>
      </w:r>
      <w:r w:rsidRPr="00D15C08">
        <w:rPr>
          <w:rFonts w:asciiTheme="minorHAnsi" w:hAnsiTheme="minorHAnsi" w:cstheme="minorHAnsi"/>
          <w:sz w:val="18"/>
          <w:szCs w:val="18"/>
        </w:rPr>
        <w:t xml:space="preserve"> europeo e del Consiglio del 12 febbraio 2021 (PNRR), nonch</w:t>
      </w:r>
      <w:r>
        <w:rPr>
          <w:rFonts w:asciiTheme="minorHAnsi" w:hAnsiTheme="minorHAnsi" w:cstheme="minorHAnsi"/>
          <w:sz w:val="18"/>
          <w:szCs w:val="18"/>
        </w:rPr>
        <w:t>é</w:t>
      </w:r>
      <w:r w:rsidRPr="00D15C08">
        <w:rPr>
          <w:rFonts w:asciiTheme="minorHAnsi" w:hAnsiTheme="minorHAnsi" w:cstheme="minorHAnsi"/>
          <w:sz w:val="18"/>
          <w:szCs w:val="18"/>
        </w:rPr>
        <w:t xml:space="preserve"> dal Piano nazionale per gli investimenti complementari al PNRR, di cui all'articolo 1 del decreto-legge 6 maggio 2021, n. 59 (PNC), avviate dopo l’entrata in vigore del decreto legge 31 maggio 2021, n. 77, convertito, con modificazioni, dalla legge 29 luglio 2021, n. 108, le stazioni appaltanti, possono inserire nei propri bandi di gara, negli avvisi e negli inviti, le clausole che introducono come ulteriori requisiti premiali dell’offerta (di cui all’articolo 47, commi 4 e 5, decreto legge 77/2021) criteri orientati a promuovere l'imprenditoria giovanile, l’inclusione lavorativa delle persone disabili, la pari</w:t>
      </w:r>
      <w:r>
        <w:rPr>
          <w:rFonts w:asciiTheme="minorHAnsi" w:hAnsiTheme="minorHAnsi" w:cstheme="minorHAnsi"/>
          <w:sz w:val="18"/>
          <w:szCs w:val="18"/>
        </w:rPr>
        <w:t>tà</w:t>
      </w:r>
      <w:r w:rsidRPr="00D15C08">
        <w:rPr>
          <w:rFonts w:asciiTheme="minorHAnsi" w:hAnsiTheme="minorHAnsi" w:cstheme="minorHAnsi"/>
          <w:sz w:val="18"/>
          <w:szCs w:val="18"/>
        </w:rPr>
        <w:t xml:space="preserve"> di genere e l'assunzione di giovani, con et</w:t>
      </w:r>
      <w:r>
        <w:rPr>
          <w:rFonts w:asciiTheme="minorHAnsi" w:hAnsiTheme="minorHAnsi" w:cstheme="minorHAnsi"/>
          <w:sz w:val="18"/>
          <w:szCs w:val="18"/>
        </w:rPr>
        <w:t>à</w:t>
      </w:r>
      <w:r w:rsidRPr="00D15C08">
        <w:rPr>
          <w:rFonts w:asciiTheme="minorHAnsi" w:hAnsiTheme="minorHAnsi" w:cstheme="minorHAnsi"/>
          <w:sz w:val="18"/>
          <w:szCs w:val="18"/>
        </w:rPr>
        <w:t xml:space="preserve"> inferiore a trentasei anni, e di donne. A tal fine, le stazioni appaltanti possono prevedere l’attribuzione di punteggi aggiuntivi in favore del concorrente che si trovi in una o </w:t>
      </w:r>
      <w:proofErr w:type="spellStart"/>
      <w:r w:rsidRPr="00D15C08">
        <w:rPr>
          <w:rFonts w:asciiTheme="minorHAnsi" w:hAnsiTheme="minorHAnsi" w:cstheme="minorHAnsi"/>
          <w:sz w:val="18"/>
          <w:szCs w:val="18"/>
        </w:rPr>
        <w:t>piu</w:t>
      </w:r>
      <w:proofErr w:type="spellEnd"/>
      <w:r w:rsidRPr="00D15C08">
        <w:rPr>
          <w:rFonts w:asciiTheme="minorHAnsi" w:hAnsiTheme="minorHAnsi" w:cstheme="minorHAnsi"/>
          <w:sz w:val="18"/>
          <w:szCs w:val="18"/>
        </w:rPr>
        <w:t>̀ delle situazioni di cui all’articolo 47, comma 5, decreto-legge 77/21.</w:t>
      </w:r>
      <w:r w:rsidRPr="00947D61">
        <w:rPr>
          <w:rFonts w:asciiTheme="minorHAnsi" w:hAnsiTheme="minorHAnsi" w:cstheme="minorHAnsi"/>
          <w:sz w:val="12"/>
          <w:szCs w:val="12"/>
        </w:rPr>
        <w:t xml:space="preserve"> </w:t>
      </w:r>
    </w:p>
  </w:footnote>
  <w:footnote w:id="17">
    <w:p w14:paraId="075EF064" w14:textId="77777777" w:rsidR="00A14DFF" w:rsidRPr="00677A53" w:rsidRDefault="00A14DFF" w:rsidP="003E2B94">
      <w:pPr>
        <w:pStyle w:val="Testonotaapidipagina"/>
        <w:rPr>
          <w:rFonts w:asciiTheme="minorHAnsi" w:hAnsiTheme="minorHAnsi" w:cstheme="minorHAnsi"/>
          <w:sz w:val="16"/>
          <w:szCs w:val="16"/>
        </w:rPr>
      </w:pPr>
      <w:r w:rsidRPr="00677A53">
        <w:rPr>
          <w:rStyle w:val="Rimandonotaapidipagina"/>
          <w:rFonts w:asciiTheme="minorHAnsi" w:hAnsiTheme="minorHAnsi" w:cstheme="minorHAnsi"/>
          <w:sz w:val="16"/>
          <w:szCs w:val="16"/>
        </w:rPr>
        <w:footnoteRef/>
      </w:r>
      <w:r w:rsidRPr="00677A53">
        <w:rPr>
          <w:rFonts w:asciiTheme="minorHAnsi" w:hAnsiTheme="minorHAnsi" w:cstheme="minorHAnsi"/>
          <w:sz w:val="16"/>
          <w:szCs w:val="16"/>
        </w:rPr>
        <w:t xml:space="preserve"> </w:t>
      </w:r>
      <w:r>
        <w:rPr>
          <w:rFonts w:asciiTheme="minorHAnsi" w:hAnsiTheme="minorHAnsi" w:cstheme="minorHAnsi"/>
          <w:sz w:val="16"/>
          <w:szCs w:val="16"/>
        </w:rPr>
        <w:t>I</w:t>
      </w:r>
      <w:r w:rsidRPr="00677A53">
        <w:rPr>
          <w:rFonts w:asciiTheme="minorHAnsi" w:hAnsiTheme="minorHAnsi" w:cstheme="minorHAnsi"/>
          <w:sz w:val="16"/>
          <w:szCs w:val="16"/>
        </w:rPr>
        <w:t xml:space="preserve"> parametri possono essere variati al fine di conferire alla curva l’andamento più consono al mercato di riferimento</w:t>
      </w:r>
    </w:p>
  </w:footnote>
  <w:footnote w:id="18">
    <w:p w14:paraId="6038E7AB" w14:textId="77777777" w:rsidR="00A14DFF" w:rsidRPr="00EC0592" w:rsidRDefault="00A14DFF" w:rsidP="003E2B94">
      <w:pPr>
        <w:pStyle w:val="Testonotaapidipagina"/>
        <w:rPr>
          <w:rFonts w:asciiTheme="minorHAnsi" w:hAnsiTheme="minorHAnsi" w:cstheme="minorHAnsi"/>
          <w:sz w:val="16"/>
          <w:szCs w:val="16"/>
        </w:rPr>
      </w:pPr>
      <w:r w:rsidRPr="00EC0592">
        <w:rPr>
          <w:rStyle w:val="Rimandonotaapidipagina"/>
          <w:rFonts w:asciiTheme="minorHAnsi" w:hAnsiTheme="minorHAnsi" w:cstheme="minorHAnsi"/>
          <w:sz w:val="16"/>
          <w:szCs w:val="16"/>
        </w:rPr>
        <w:footnoteRef/>
      </w:r>
      <w:r w:rsidRPr="00EC0592">
        <w:rPr>
          <w:rFonts w:asciiTheme="minorHAnsi" w:hAnsiTheme="minorHAnsi" w:cstheme="minorHAnsi"/>
          <w:sz w:val="16"/>
          <w:szCs w:val="16"/>
        </w:rPr>
        <w:t xml:space="preserve"> </w:t>
      </w:r>
      <w:r>
        <w:rPr>
          <w:rFonts w:asciiTheme="minorHAnsi" w:hAnsiTheme="minorHAnsi" w:cstheme="minorHAnsi"/>
          <w:sz w:val="16"/>
          <w:szCs w:val="16"/>
        </w:rPr>
        <w:t>Minimo 3 m</w:t>
      </w:r>
      <w:r w:rsidRPr="00EC0592">
        <w:rPr>
          <w:rFonts w:asciiTheme="minorHAnsi" w:hAnsiTheme="minorHAnsi" w:cstheme="minorHAnsi"/>
          <w:sz w:val="16"/>
          <w:szCs w:val="16"/>
        </w:rPr>
        <w:t>assimo 5 membri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A14DFF" w:rsidRDefault="00A14DFF">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A14DFF" w:rsidRDefault="00A14DFF"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1808685663" name="Immagine 1808685663"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A14DFF" w:rsidRDefault="00A14DFF">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271841"/>
    <w:multiLevelType w:val="multilevel"/>
    <w:tmpl w:val="042C758A"/>
    <w:lvl w:ilvl="0">
      <w:start w:val="1"/>
      <w:numFmt w:val="none"/>
      <w:suff w:val="nothing"/>
      <w:lvlText w:val="."/>
      <w:lvlJc w:val="left"/>
      <w:pPr>
        <w:ind w:left="720" w:hanging="360"/>
      </w:pPr>
    </w:lvl>
    <w:lvl w:ilvl="1">
      <w:start w:val="1"/>
      <w:numFmt w:val="decimal"/>
      <w:lvlText w:val="%2."/>
      <w:lvlJc w:val="left"/>
      <w:pPr>
        <w:tabs>
          <w:tab w:val="num" w:pos="1080"/>
        </w:tabs>
        <w:ind w:left="1080" w:hanging="360"/>
      </w:pPr>
    </w:lvl>
    <w:lvl w:ilvl="2">
      <w:start w:val="1"/>
      <w:numFmt w:val="lowerLetter"/>
      <w:lvlText w:val="%3)"/>
      <w:lvlJc w:val="left"/>
      <w:pPr>
        <w:tabs>
          <w:tab w:val="num" w:pos="360"/>
        </w:tabs>
        <w:ind w:left="360" w:hanging="360"/>
      </w:pPr>
      <w:rPr>
        <w:rFonts w:asciiTheme="minorHAnsi" w:hAnsiTheme="minorHAnsi" w:cstheme="minorHAnsi" w:hint="default"/>
        <w:sz w:val="20"/>
        <w:szCs w:val="20"/>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173BD8A"/>
    <w:multiLevelType w:val="multilevel"/>
    <w:tmpl w:val="530EB1A4"/>
    <w:lvl w:ilvl="0">
      <w:start w:val="5"/>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30D2F3D"/>
    <w:multiLevelType w:val="multilevel"/>
    <w:tmpl w:val="D4369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4B80FFB"/>
    <w:multiLevelType w:val="multilevel"/>
    <w:tmpl w:val="B6D80FA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5C87D03"/>
    <w:multiLevelType w:val="multilevel"/>
    <w:tmpl w:val="8AB481B8"/>
    <w:lvl w:ilvl="0">
      <w:start w:val="1"/>
      <w:numFmt w:val="lowerLetter"/>
      <w:lvlText w:val="%1."/>
      <w:lvlJc w:val="left"/>
      <w:pPr>
        <w:ind w:left="1429" w:hanging="360"/>
      </w:pPr>
      <w:rPr>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067D6592"/>
    <w:multiLevelType w:val="multilevel"/>
    <w:tmpl w:val="1A360D82"/>
    <w:lvl w:ilvl="0">
      <w:start w:val="5"/>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77414FC"/>
    <w:multiLevelType w:val="multilevel"/>
    <w:tmpl w:val="6620351E"/>
    <w:lvl w:ilvl="0">
      <w:start w:val="1"/>
      <w:numFmt w:val="decimal"/>
      <w:lvlText w:val="%1."/>
      <w:lvlJc w:val="left"/>
      <w:pPr>
        <w:ind w:left="360" w:hanging="360"/>
      </w:pPr>
    </w:lvl>
    <w:lvl w:ilvl="1">
      <w:start w:val="1"/>
      <w:numFmt w:val="lowerLetter"/>
      <w:lvlText w:val="%1.%2)"/>
      <w:lvlJc w:val="left"/>
      <w:pPr>
        <w:ind w:left="792" w:hanging="432"/>
      </w:pPr>
    </w:lvl>
    <w:lvl w:ilvl="2">
      <w:start w:val="1"/>
      <w:numFmt w:val="decimal"/>
      <w:lvlText w:val="%1.%2.%3."/>
      <w:lvlJc w:val="left"/>
      <w:pPr>
        <w:ind w:left="1497" w:hanging="504"/>
      </w:pPr>
      <w:rPr>
        <w:b w:val="0"/>
        <w:i w:val="0"/>
        <w:strike w:val="0"/>
        <w:dstrike w:val="0"/>
        <w:sz w:val="24"/>
        <w:szCs w:val="24"/>
      </w:rPr>
    </w:lvl>
    <w:lvl w:ilvl="3">
      <w:start w:val="1"/>
      <w:numFmt w:val="lowerLetter"/>
      <w:lvlText w:val="%4."/>
      <w:lvlJc w:val="left"/>
      <w:pPr>
        <w:ind w:left="932" w:hanging="648"/>
      </w:pPr>
      <w:rPr>
        <w:b w:val="0"/>
        <w:strike w:val="0"/>
        <w:dstrike w:val="0"/>
        <w:color w:val="auto"/>
        <w:sz w:val="18"/>
        <w:szCs w:val="18"/>
      </w:rPr>
    </w:lvl>
    <w:lvl w:ilvl="4">
      <w:start w:val="1"/>
      <w:numFmt w:val="decimal"/>
      <w:lvlText w:val="%1.%2.%3.%4.%5."/>
      <w:lvlJc w:val="left"/>
      <w:pPr>
        <w:ind w:left="2069"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A406D1D"/>
    <w:multiLevelType w:val="multilevel"/>
    <w:tmpl w:val="A5760A80"/>
    <w:lvl w:ilvl="0">
      <w:start w:val="1"/>
      <w:numFmt w:val="bullet"/>
      <w:lvlText w:val="-"/>
      <w:lvlJc w:val="left"/>
      <w:pPr>
        <w:ind w:left="720" w:hanging="360"/>
      </w:pPr>
      <w:rPr>
        <w:rFonts w:ascii="Garamond" w:hAnsi="Garamond" w:cs="Times New Roman" w:hint="default"/>
        <w:b/>
        <w:i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15:restartNumberingAfterBreak="0">
    <w:nsid w:val="0AF6360E"/>
    <w:multiLevelType w:val="hybridMultilevel"/>
    <w:tmpl w:val="CB784F5A"/>
    <w:lvl w:ilvl="0" w:tplc="DCDC9A30">
      <w:start w:val="3"/>
      <w:numFmt w:val="bullet"/>
      <w:lvlText w:val="-"/>
      <w:lvlJc w:val="left"/>
      <w:pPr>
        <w:ind w:left="1068" w:hanging="360"/>
      </w:pPr>
      <w:rPr>
        <w:rFonts w:ascii="Tahoma" w:eastAsia="Tahoma" w:hAnsi="Tahoma" w:cs="Tahoma" w:hint="default"/>
      </w:rPr>
    </w:lvl>
    <w:lvl w:ilvl="1" w:tplc="04100013">
      <w:start w:val="1"/>
      <w:numFmt w:val="upperRoman"/>
      <w:lvlText w:val="%2."/>
      <w:lvlJc w:val="right"/>
      <w:pPr>
        <w:ind w:left="1788" w:hanging="360"/>
      </w:pPr>
    </w:lvl>
    <w:lvl w:ilvl="2" w:tplc="C9160174">
      <w:start w:val="1"/>
      <w:numFmt w:val="lowerLetter"/>
      <w:lvlText w:val="%3)"/>
      <w:lvlJc w:val="left"/>
      <w:pPr>
        <w:ind w:left="2688" w:hanging="360"/>
      </w:pPr>
      <w:rPr>
        <w:rFonts w:hint="default"/>
      </w:r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1" w15:restartNumberingAfterBreak="0">
    <w:nsid w:val="0B530F33"/>
    <w:multiLevelType w:val="hybridMultilevel"/>
    <w:tmpl w:val="159A3300"/>
    <w:lvl w:ilvl="0" w:tplc="04100015">
      <w:start w:val="1"/>
      <w:numFmt w:val="upperLetter"/>
      <w:lvlText w:val="%1."/>
      <w:lvlJc w:val="left"/>
      <w:pPr>
        <w:ind w:left="720" w:hanging="360"/>
      </w:pPr>
      <w:rPr>
        <w:rFonts w:hint="default"/>
        <w:i w:val="0"/>
        <w:sz w:val="20"/>
        <w:szCs w:val="2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0BCBC7F9"/>
    <w:multiLevelType w:val="multilevel"/>
    <w:tmpl w:val="284C2E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28180E0"/>
    <w:multiLevelType w:val="multilevel"/>
    <w:tmpl w:val="F3A8F830"/>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306743C"/>
    <w:multiLevelType w:val="hybridMultilevel"/>
    <w:tmpl w:val="E3B29F26"/>
    <w:lvl w:ilvl="0" w:tplc="04100019">
      <w:start w:val="1"/>
      <w:numFmt w:val="lowerLetter"/>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13D2172F"/>
    <w:multiLevelType w:val="hybridMultilevel"/>
    <w:tmpl w:val="EAC884D8"/>
    <w:lvl w:ilvl="0" w:tplc="C5F038DC">
      <w:numFmt w:val="bullet"/>
      <w:lvlText w:val="-"/>
      <w:lvlJc w:val="left"/>
      <w:pPr>
        <w:ind w:left="720" w:hanging="360"/>
      </w:pPr>
      <w:rPr>
        <w:rFonts w:ascii="Calibri" w:eastAsia="Calibri" w:hAnsi="Calibri" w:cs="Calibri" w:hint="default"/>
        <w:w w:val="99"/>
        <w:sz w:val="22"/>
        <w:szCs w:val="22"/>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1869A71D"/>
    <w:multiLevelType w:val="multilevel"/>
    <w:tmpl w:val="399A38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19230FF3"/>
    <w:multiLevelType w:val="hybridMultilevel"/>
    <w:tmpl w:val="2E1C5026"/>
    <w:lvl w:ilvl="0" w:tplc="97BC90DC">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A560CFB"/>
    <w:multiLevelType w:val="multilevel"/>
    <w:tmpl w:val="7C22826E"/>
    <w:lvl w:ilvl="0">
      <w:start w:val="1"/>
      <w:numFmt w:val="bullet"/>
      <w:lvlText w:val="-"/>
      <w:lvlJc w:val="left"/>
      <w:pPr>
        <w:ind w:left="720" w:hanging="360"/>
      </w:pPr>
      <w:rPr>
        <w:rFonts w:ascii="Garamond" w:hAnsi="Garamond" w:cs="Times New Roman" w:hint="default"/>
        <w:b/>
        <w:i w:val="0"/>
      </w:rPr>
    </w:lvl>
    <w:lvl w:ilvl="1">
      <w:start w:val="1"/>
      <w:numFmt w:val="bullet"/>
      <w:lvlText w:val="o"/>
      <w:lvlJc w:val="left"/>
      <w:pPr>
        <w:ind w:left="1440" w:hanging="360"/>
      </w:pPr>
      <w:rPr>
        <w:rFonts w:ascii="Courier New" w:hAnsi="Courier New" w:cs="Courier New" w:hint="default"/>
      </w:rPr>
    </w:lvl>
    <w:lvl w:ilvl="2">
      <w:start w:val="1"/>
      <w:numFmt w:val="bullet"/>
      <w:lvlText w:val="o"/>
      <w:lvlJc w:val="left"/>
      <w:pPr>
        <w:ind w:left="3600" w:hanging="360"/>
      </w:pPr>
      <w:rPr>
        <w:rFonts w:ascii="Courier New" w:hAnsi="Courier New" w:cs="Wingdings" w:hint="default"/>
      </w:rPr>
    </w:lvl>
    <w:lvl w:ilvl="3">
      <w:start w:val="1"/>
      <w:numFmt w:val="bullet"/>
      <w:lvlText w:val="o"/>
      <w:lvlJc w:val="left"/>
      <w:pPr>
        <w:ind w:left="5760" w:hanging="360"/>
      </w:pPr>
      <w:rPr>
        <w:rFonts w:ascii="Courier New" w:hAnsi="Courier New"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1B00053A"/>
    <w:multiLevelType w:val="multilevel"/>
    <w:tmpl w:val="95E284CA"/>
    <w:lvl w:ilvl="0">
      <w:start w:val="8"/>
      <w:numFmt w:val="decimal"/>
      <w:lvlText w:val="%1."/>
      <w:lvlJc w:val="left"/>
      <w:pPr>
        <w:ind w:left="360" w:hanging="360"/>
      </w:pPr>
    </w:lvl>
    <w:lvl w:ilvl="1">
      <w:start w:val="1"/>
      <w:numFmt w:val="decimal"/>
      <w:lvlText w:val="%1.%2."/>
      <w:lvlJc w:val="left"/>
      <w:pPr>
        <w:ind w:left="792" w:hanging="432"/>
      </w:pPr>
      <w:rPr>
        <w:rFonts w:ascii="Garamond" w:hAnsi="Garamond" w:hint="default"/>
        <w:b w:val="0"/>
        <w:i w:val="0"/>
        <w:strike w:val="0"/>
        <w:dstrike w:val="0"/>
        <w:sz w:val="24"/>
        <w:szCs w:val="24"/>
        <w:u w:val="none"/>
        <w:effect w:val="none"/>
      </w:rPr>
    </w:lvl>
    <w:lvl w:ilvl="2">
      <w:start w:val="1"/>
      <w:numFmt w:val="decimal"/>
      <w:lvlText w:val="%3)"/>
      <w:lvlJc w:val="left"/>
      <w:pPr>
        <w:ind w:left="504" w:hanging="504"/>
      </w:pPr>
      <w:rPr>
        <w:rFonts w:ascii="Garamond" w:eastAsia="Times New Roman" w:hAnsi="Garamond" w:cs="Arial" w:hint="default"/>
        <w:b w:val="0"/>
        <w:i w:val="0"/>
        <w:strike w:val="0"/>
        <w:dstrike w:val="0"/>
        <w:sz w:val="24"/>
        <w:szCs w:val="24"/>
        <w:u w:val="none"/>
        <w:effect w:val="none"/>
      </w:rPr>
    </w:lvl>
    <w:lvl w:ilvl="3">
      <w:start w:val="1"/>
      <w:numFmt w:val="lowerLetter"/>
      <w:lvlText w:val="%4)"/>
      <w:lvlJc w:val="left"/>
      <w:pPr>
        <w:ind w:left="932" w:hanging="648"/>
      </w:pPr>
      <w:rPr>
        <w:rFonts w:ascii="Calibri" w:eastAsia="Times New Roman" w:hAnsi="Calibri" w:cs="Calibri" w:hint="default"/>
        <w:b w:val="0"/>
        <w:strike w:val="0"/>
        <w:dstrike w:val="0"/>
        <w:color w:val="auto"/>
        <w:sz w:val="20"/>
        <w:szCs w:val="20"/>
        <w:u w:val="none"/>
        <w:effect w:val="none"/>
      </w:rPr>
    </w:lvl>
    <w:lvl w:ilvl="4">
      <w:start w:val="1"/>
      <w:numFmt w:val="decimal"/>
      <w:lvlText w:val="%1.%2.%3.%4.%5."/>
      <w:lvlJc w:val="left"/>
      <w:pPr>
        <w:ind w:left="2069"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C8C47C2"/>
    <w:multiLevelType w:val="multilevel"/>
    <w:tmpl w:val="ED30F7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1C8E06B7"/>
    <w:multiLevelType w:val="multilevel"/>
    <w:tmpl w:val="5056578C"/>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1D02DDAC"/>
    <w:multiLevelType w:val="multilevel"/>
    <w:tmpl w:val="557875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1D771063"/>
    <w:multiLevelType w:val="multilevel"/>
    <w:tmpl w:val="F39E8306"/>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1E8895C7"/>
    <w:multiLevelType w:val="multilevel"/>
    <w:tmpl w:val="9AD421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1F2F0D00"/>
    <w:multiLevelType w:val="multilevel"/>
    <w:tmpl w:val="BDE8F7F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1F77BD2C"/>
    <w:multiLevelType w:val="multilevel"/>
    <w:tmpl w:val="D5CCA766"/>
    <w:lvl w:ilvl="0">
      <w:start w:val="5"/>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1F7B6247"/>
    <w:multiLevelType w:val="hybridMultilevel"/>
    <w:tmpl w:val="835CC5B4"/>
    <w:lvl w:ilvl="0" w:tplc="04100001">
      <w:start w:val="1"/>
      <w:numFmt w:val="bullet"/>
      <w:lvlText w:val=""/>
      <w:lvlJc w:val="left"/>
      <w:pPr>
        <w:ind w:left="720" w:hanging="360"/>
      </w:pPr>
      <w:rPr>
        <w:rFonts w:ascii="Symbol" w:hAnsi="Symbol" w:hint="default"/>
        <w:i w:val="0"/>
        <w:sz w:val="20"/>
        <w:szCs w:val="2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2189F8BA"/>
    <w:multiLevelType w:val="multilevel"/>
    <w:tmpl w:val="8718476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22320189"/>
    <w:multiLevelType w:val="multilevel"/>
    <w:tmpl w:val="20BAEB2A"/>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233CE56B"/>
    <w:multiLevelType w:val="multilevel"/>
    <w:tmpl w:val="943A1D5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24661D6A"/>
    <w:multiLevelType w:val="hybridMultilevel"/>
    <w:tmpl w:val="3582169C"/>
    <w:lvl w:ilvl="0" w:tplc="236AE444">
      <w:start w:val="1"/>
      <w:numFmt w:val="bullet"/>
      <w:lvlText w:val=""/>
      <w:lvlJc w:val="left"/>
      <w:pPr>
        <w:tabs>
          <w:tab w:val="num" w:pos="402"/>
        </w:tabs>
        <w:ind w:left="0" w:firstLine="0"/>
      </w:pPr>
      <w:rPr>
        <w:rFonts w:ascii="Symbol" w:hAnsi="Symbol" w:hint="default"/>
      </w:rPr>
    </w:lvl>
    <w:lvl w:ilvl="1" w:tplc="04100003">
      <w:start w:val="1"/>
      <w:numFmt w:val="bullet"/>
      <w:lvlText w:val="o"/>
      <w:lvlJc w:val="left"/>
      <w:pPr>
        <w:tabs>
          <w:tab w:val="num" w:pos="1482"/>
        </w:tabs>
        <w:ind w:left="1482" w:hanging="360"/>
      </w:pPr>
      <w:rPr>
        <w:rFonts w:ascii="Courier New" w:hAnsi="Courier New" w:cs="Courier New" w:hint="default"/>
      </w:rPr>
    </w:lvl>
    <w:lvl w:ilvl="2" w:tplc="04100005">
      <w:start w:val="1"/>
      <w:numFmt w:val="bullet"/>
      <w:lvlText w:val=""/>
      <w:lvlJc w:val="left"/>
      <w:pPr>
        <w:tabs>
          <w:tab w:val="num" w:pos="2202"/>
        </w:tabs>
        <w:ind w:left="2202" w:hanging="360"/>
      </w:pPr>
      <w:rPr>
        <w:rFonts w:ascii="Wingdings" w:hAnsi="Wingdings" w:hint="default"/>
      </w:rPr>
    </w:lvl>
    <w:lvl w:ilvl="3" w:tplc="04100001">
      <w:start w:val="1"/>
      <w:numFmt w:val="bullet"/>
      <w:lvlText w:val=""/>
      <w:lvlJc w:val="left"/>
      <w:pPr>
        <w:tabs>
          <w:tab w:val="num" w:pos="2922"/>
        </w:tabs>
        <w:ind w:left="2922" w:hanging="360"/>
      </w:pPr>
      <w:rPr>
        <w:rFonts w:ascii="Symbol" w:hAnsi="Symbol" w:hint="default"/>
      </w:rPr>
    </w:lvl>
    <w:lvl w:ilvl="4" w:tplc="04100003">
      <w:start w:val="1"/>
      <w:numFmt w:val="bullet"/>
      <w:lvlText w:val="o"/>
      <w:lvlJc w:val="left"/>
      <w:pPr>
        <w:tabs>
          <w:tab w:val="num" w:pos="3642"/>
        </w:tabs>
        <w:ind w:left="3642" w:hanging="360"/>
      </w:pPr>
      <w:rPr>
        <w:rFonts w:ascii="Courier New" w:hAnsi="Courier New" w:cs="Courier New" w:hint="default"/>
      </w:rPr>
    </w:lvl>
    <w:lvl w:ilvl="5" w:tplc="04100005">
      <w:start w:val="1"/>
      <w:numFmt w:val="bullet"/>
      <w:lvlText w:val=""/>
      <w:lvlJc w:val="left"/>
      <w:pPr>
        <w:tabs>
          <w:tab w:val="num" w:pos="4362"/>
        </w:tabs>
        <w:ind w:left="4362" w:hanging="360"/>
      </w:pPr>
      <w:rPr>
        <w:rFonts w:ascii="Wingdings" w:hAnsi="Wingdings" w:hint="default"/>
      </w:rPr>
    </w:lvl>
    <w:lvl w:ilvl="6" w:tplc="04100001">
      <w:start w:val="1"/>
      <w:numFmt w:val="bullet"/>
      <w:lvlText w:val=""/>
      <w:lvlJc w:val="left"/>
      <w:pPr>
        <w:tabs>
          <w:tab w:val="num" w:pos="5082"/>
        </w:tabs>
        <w:ind w:left="5082" w:hanging="360"/>
      </w:pPr>
      <w:rPr>
        <w:rFonts w:ascii="Symbol" w:hAnsi="Symbol" w:hint="default"/>
      </w:rPr>
    </w:lvl>
    <w:lvl w:ilvl="7" w:tplc="04100003">
      <w:start w:val="1"/>
      <w:numFmt w:val="bullet"/>
      <w:lvlText w:val="o"/>
      <w:lvlJc w:val="left"/>
      <w:pPr>
        <w:tabs>
          <w:tab w:val="num" w:pos="5802"/>
        </w:tabs>
        <w:ind w:left="5802" w:hanging="360"/>
      </w:pPr>
      <w:rPr>
        <w:rFonts w:ascii="Courier New" w:hAnsi="Courier New" w:cs="Courier New" w:hint="default"/>
      </w:rPr>
    </w:lvl>
    <w:lvl w:ilvl="8" w:tplc="04100005">
      <w:start w:val="1"/>
      <w:numFmt w:val="bullet"/>
      <w:lvlText w:val=""/>
      <w:lvlJc w:val="left"/>
      <w:pPr>
        <w:tabs>
          <w:tab w:val="num" w:pos="6522"/>
        </w:tabs>
        <w:ind w:left="6522" w:hanging="360"/>
      </w:pPr>
      <w:rPr>
        <w:rFonts w:ascii="Wingdings" w:hAnsi="Wingdings" w:hint="default"/>
      </w:rPr>
    </w:lvl>
  </w:abstractNum>
  <w:abstractNum w:abstractNumId="32" w15:restartNumberingAfterBreak="0">
    <w:nsid w:val="293391C9"/>
    <w:multiLevelType w:val="multilevel"/>
    <w:tmpl w:val="9632A42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2BB695DD"/>
    <w:multiLevelType w:val="multilevel"/>
    <w:tmpl w:val="0246A166"/>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2CABF723"/>
    <w:multiLevelType w:val="multilevel"/>
    <w:tmpl w:val="93D26D8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2D0B3957"/>
    <w:multiLevelType w:val="hybridMultilevel"/>
    <w:tmpl w:val="EE56F01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2D4D51E0"/>
    <w:multiLevelType w:val="multilevel"/>
    <w:tmpl w:val="98D0FE0A"/>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2DFD8110"/>
    <w:multiLevelType w:val="multilevel"/>
    <w:tmpl w:val="D2CEA792"/>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2E76D6A3"/>
    <w:multiLevelType w:val="multilevel"/>
    <w:tmpl w:val="D56C2046"/>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30113CFE"/>
    <w:multiLevelType w:val="hybridMultilevel"/>
    <w:tmpl w:val="18C456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314C624F"/>
    <w:multiLevelType w:val="multilevel"/>
    <w:tmpl w:val="5E7406CE"/>
    <w:lvl w:ilvl="0">
      <w:start w:val="1"/>
      <w:numFmt w:val="lowerLetter"/>
      <w:lvlText w:val="%1)"/>
      <w:lvlJc w:val="left"/>
      <w:pPr>
        <w:ind w:left="1146" w:hanging="360"/>
      </w:pPr>
      <w:rPr>
        <w:sz w:val="18"/>
        <w:szCs w:val="18"/>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41" w15:restartNumberingAfterBreak="0">
    <w:nsid w:val="3188E32C"/>
    <w:multiLevelType w:val="multilevel"/>
    <w:tmpl w:val="2F5AD57C"/>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3259F5DD"/>
    <w:multiLevelType w:val="multilevel"/>
    <w:tmpl w:val="534ACC0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340E462B"/>
    <w:multiLevelType w:val="multilevel"/>
    <w:tmpl w:val="B6AEE7AA"/>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35DE324E"/>
    <w:multiLevelType w:val="hybridMultilevel"/>
    <w:tmpl w:val="47C0EEF8"/>
    <w:lvl w:ilvl="0" w:tplc="04100001">
      <w:start w:val="1"/>
      <w:numFmt w:val="bullet"/>
      <w:lvlText w:val=""/>
      <w:lvlJc w:val="left"/>
      <w:pPr>
        <w:ind w:left="1193" w:hanging="360"/>
      </w:pPr>
      <w:rPr>
        <w:rFonts w:ascii="Symbol" w:hAnsi="Symbol" w:hint="default"/>
      </w:rPr>
    </w:lvl>
    <w:lvl w:ilvl="1" w:tplc="04100003" w:tentative="1">
      <w:start w:val="1"/>
      <w:numFmt w:val="bullet"/>
      <w:lvlText w:val="o"/>
      <w:lvlJc w:val="left"/>
      <w:pPr>
        <w:ind w:left="1913" w:hanging="360"/>
      </w:pPr>
      <w:rPr>
        <w:rFonts w:ascii="Courier New" w:hAnsi="Courier New" w:cs="Courier New" w:hint="default"/>
      </w:rPr>
    </w:lvl>
    <w:lvl w:ilvl="2" w:tplc="04100005" w:tentative="1">
      <w:start w:val="1"/>
      <w:numFmt w:val="bullet"/>
      <w:lvlText w:val=""/>
      <w:lvlJc w:val="left"/>
      <w:pPr>
        <w:ind w:left="2633" w:hanging="360"/>
      </w:pPr>
      <w:rPr>
        <w:rFonts w:ascii="Wingdings" w:hAnsi="Wingdings" w:hint="default"/>
      </w:rPr>
    </w:lvl>
    <w:lvl w:ilvl="3" w:tplc="04100001" w:tentative="1">
      <w:start w:val="1"/>
      <w:numFmt w:val="bullet"/>
      <w:lvlText w:val=""/>
      <w:lvlJc w:val="left"/>
      <w:pPr>
        <w:ind w:left="3353" w:hanging="360"/>
      </w:pPr>
      <w:rPr>
        <w:rFonts w:ascii="Symbol" w:hAnsi="Symbol" w:hint="default"/>
      </w:rPr>
    </w:lvl>
    <w:lvl w:ilvl="4" w:tplc="04100003" w:tentative="1">
      <w:start w:val="1"/>
      <w:numFmt w:val="bullet"/>
      <w:lvlText w:val="o"/>
      <w:lvlJc w:val="left"/>
      <w:pPr>
        <w:ind w:left="4073" w:hanging="360"/>
      </w:pPr>
      <w:rPr>
        <w:rFonts w:ascii="Courier New" w:hAnsi="Courier New" w:cs="Courier New" w:hint="default"/>
      </w:rPr>
    </w:lvl>
    <w:lvl w:ilvl="5" w:tplc="04100005" w:tentative="1">
      <w:start w:val="1"/>
      <w:numFmt w:val="bullet"/>
      <w:lvlText w:val=""/>
      <w:lvlJc w:val="left"/>
      <w:pPr>
        <w:ind w:left="4793" w:hanging="360"/>
      </w:pPr>
      <w:rPr>
        <w:rFonts w:ascii="Wingdings" w:hAnsi="Wingdings" w:hint="default"/>
      </w:rPr>
    </w:lvl>
    <w:lvl w:ilvl="6" w:tplc="04100001" w:tentative="1">
      <w:start w:val="1"/>
      <w:numFmt w:val="bullet"/>
      <w:lvlText w:val=""/>
      <w:lvlJc w:val="left"/>
      <w:pPr>
        <w:ind w:left="5513" w:hanging="360"/>
      </w:pPr>
      <w:rPr>
        <w:rFonts w:ascii="Symbol" w:hAnsi="Symbol" w:hint="default"/>
      </w:rPr>
    </w:lvl>
    <w:lvl w:ilvl="7" w:tplc="04100003" w:tentative="1">
      <w:start w:val="1"/>
      <w:numFmt w:val="bullet"/>
      <w:lvlText w:val="o"/>
      <w:lvlJc w:val="left"/>
      <w:pPr>
        <w:ind w:left="6233" w:hanging="360"/>
      </w:pPr>
      <w:rPr>
        <w:rFonts w:ascii="Courier New" w:hAnsi="Courier New" w:cs="Courier New" w:hint="default"/>
      </w:rPr>
    </w:lvl>
    <w:lvl w:ilvl="8" w:tplc="04100005" w:tentative="1">
      <w:start w:val="1"/>
      <w:numFmt w:val="bullet"/>
      <w:lvlText w:val=""/>
      <w:lvlJc w:val="left"/>
      <w:pPr>
        <w:ind w:left="6953" w:hanging="360"/>
      </w:pPr>
      <w:rPr>
        <w:rFonts w:ascii="Wingdings" w:hAnsi="Wingdings" w:hint="default"/>
      </w:rPr>
    </w:lvl>
  </w:abstractNum>
  <w:abstractNum w:abstractNumId="45" w15:restartNumberingAfterBreak="0">
    <w:nsid w:val="36E530AE"/>
    <w:multiLevelType w:val="multilevel"/>
    <w:tmpl w:val="688AD5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386C5795"/>
    <w:multiLevelType w:val="hybridMultilevel"/>
    <w:tmpl w:val="4D7A921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7" w15:restartNumberingAfterBreak="0">
    <w:nsid w:val="3AC84ABF"/>
    <w:multiLevelType w:val="hybridMultilevel"/>
    <w:tmpl w:val="2276572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17">
      <w:start w:val="1"/>
      <w:numFmt w:val="lowerLetter"/>
      <w:lvlText w:val="%4)"/>
      <w:lvlJc w:val="left"/>
      <w:pPr>
        <w:ind w:left="2880" w:hanging="360"/>
      </w:pPr>
    </w:lvl>
    <w:lvl w:ilvl="4" w:tplc="04100019">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8" w15:restartNumberingAfterBreak="0">
    <w:nsid w:val="3B1B48B8"/>
    <w:multiLevelType w:val="hybridMultilevel"/>
    <w:tmpl w:val="EB34AA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15:restartNumberingAfterBreak="0">
    <w:nsid w:val="3DB752AB"/>
    <w:multiLevelType w:val="multilevel"/>
    <w:tmpl w:val="4E02FE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3EC54AD2"/>
    <w:multiLevelType w:val="multilevel"/>
    <w:tmpl w:val="22348830"/>
    <w:lvl w:ilvl="0">
      <w:start w:val="17"/>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3F13092A"/>
    <w:multiLevelType w:val="hybridMultilevel"/>
    <w:tmpl w:val="65328CB8"/>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2" w15:restartNumberingAfterBreak="0">
    <w:nsid w:val="3FD22097"/>
    <w:multiLevelType w:val="multilevel"/>
    <w:tmpl w:val="F10E25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425B7F26"/>
    <w:multiLevelType w:val="multilevel"/>
    <w:tmpl w:val="8530F94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42C8C9ED"/>
    <w:multiLevelType w:val="multilevel"/>
    <w:tmpl w:val="BE9E3434"/>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15:restartNumberingAfterBreak="0">
    <w:nsid w:val="42F1569F"/>
    <w:multiLevelType w:val="hybridMultilevel"/>
    <w:tmpl w:val="6168290E"/>
    <w:lvl w:ilvl="0" w:tplc="26E8FB24">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6" w15:restartNumberingAfterBreak="0">
    <w:nsid w:val="434E472B"/>
    <w:multiLevelType w:val="hybridMultilevel"/>
    <w:tmpl w:val="8C2AAD14"/>
    <w:lvl w:ilvl="0" w:tplc="0410001B">
      <w:start w:val="1"/>
      <w:numFmt w:val="lowerRoman"/>
      <w:lvlText w:val="%1."/>
      <w:lvlJc w:val="righ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7" w15:restartNumberingAfterBreak="0">
    <w:nsid w:val="46A01F5D"/>
    <w:multiLevelType w:val="hybridMultilevel"/>
    <w:tmpl w:val="B622A4DC"/>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8" w15:restartNumberingAfterBreak="0">
    <w:nsid w:val="47F293B3"/>
    <w:multiLevelType w:val="multilevel"/>
    <w:tmpl w:val="0686967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48D2FA99"/>
    <w:multiLevelType w:val="multilevel"/>
    <w:tmpl w:val="ED489686"/>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15:restartNumberingAfterBreak="0">
    <w:nsid w:val="494D2BBA"/>
    <w:multiLevelType w:val="multilevel"/>
    <w:tmpl w:val="B4968102"/>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1" w15:restartNumberingAfterBreak="0">
    <w:nsid w:val="4BF362F3"/>
    <w:multiLevelType w:val="hybridMultilevel"/>
    <w:tmpl w:val="159A3300"/>
    <w:lvl w:ilvl="0" w:tplc="04100015">
      <w:start w:val="1"/>
      <w:numFmt w:val="upperLetter"/>
      <w:lvlText w:val="%1."/>
      <w:lvlJc w:val="left"/>
      <w:pPr>
        <w:ind w:left="720" w:hanging="360"/>
      </w:pPr>
      <w:rPr>
        <w:rFonts w:hint="default"/>
        <w:i w:val="0"/>
        <w:sz w:val="20"/>
        <w:szCs w:val="2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2" w15:restartNumberingAfterBreak="0">
    <w:nsid w:val="4CF01B77"/>
    <w:multiLevelType w:val="multilevel"/>
    <w:tmpl w:val="A0043C4C"/>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4FA360AE"/>
    <w:multiLevelType w:val="multilevel"/>
    <w:tmpl w:val="9EC2E6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513A729A"/>
    <w:multiLevelType w:val="hybridMultilevel"/>
    <w:tmpl w:val="B97A20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5" w15:restartNumberingAfterBreak="0">
    <w:nsid w:val="5772670B"/>
    <w:multiLevelType w:val="multilevel"/>
    <w:tmpl w:val="9B26AB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15:restartNumberingAfterBreak="0">
    <w:nsid w:val="59591BA5"/>
    <w:multiLevelType w:val="multilevel"/>
    <w:tmpl w:val="DC564D9A"/>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7" w15:restartNumberingAfterBreak="0">
    <w:nsid w:val="5A3F4449"/>
    <w:multiLevelType w:val="multilevel"/>
    <w:tmpl w:val="489863F2"/>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8" w15:restartNumberingAfterBreak="0">
    <w:nsid w:val="5F940D8B"/>
    <w:multiLevelType w:val="multilevel"/>
    <w:tmpl w:val="947CDB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605894DF"/>
    <w:multiLevelType w:val="multilevel"/>
    <w:tmpl w:val="13109B08"/>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0" w15:restartNumberingAfterBreak="0">
    <w:nsid w:val="620D3147"/>
    <w:multiLevelType w:val="multilevel"/>
    <w:tmpl w:val="C0FC2BF4"/>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1" w15:restartNumberingAfterBreak="0">
    <w:nsid w:val="6388362B"/>
    <w:multiLevelType w:val="hybridMultilevel"/>
    <w:tmpl w:val="A776D09A"/>
    <w:lvl w:ilvl="0" w:tplc="DCDC9A30">
      <w:start w:val="3"/>
      <w:numFmt w:val="bullet"/>
      <w:lvlText w:val="-"/>
      <w:lvlJc w:val="left"/>
      <w:pPr>
        <w:ind w:left="1068" w:hanging="360"/>
      </w:pPr>
      <w:rPr>
        <w:rFonts w:ascii="Tahoma" w:eastAsia="Tahoma" w:hAnsi="Tahoma" w:cs="Tahoma" w:hint="default"/>
      </w:rPr>
    </w:lvl>
    <w:lvl w:ilvl="1" w:tplc="04100019">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72" w15:restartNumberingAfterBreak="0">
    <w:nsid w:val="6520568B"/>
    <w:multiLevelType w:val="hybridMultilevel"/>
    <w:tmpl w:val="B9B60C90"/>
    <w:lvl w:ilvl="0" w:tplc="236AE444">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73" w15:restartNumberingAfterBreak="0">
    <w:nsid w:val="65DB49AA"/>
    <w:multiLevelType w:val="hybridMultilevel"/>
    <w:tmpl w:val="6B503824"/>
    <w:lvl w:ilvl="0" w:tplc="EA3EF122">
      <w:start w:val="1"/>
      <w:numFmt w:val="bullet"/>
      <w:lvlText w:val="-"/>
      <w:lvlJc w:val="left"/>
      <w:pPr>
        <w:ind w:left="720" w:hanging="360"/>
      </w:pPr>
      <w:rPr>
        <w:rFonts w:ascii="Calibri" w:eastAsia="MS Mincho" w:hAnsi="Calibri" w:cs="Trebuchet MS" w:hint="default"/>
        <w:b/>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74" w15:restartNumberingAfterBreak="0">
    <w:nsid w:val="667A0359"/>
    <w:multiLevelType w:val="multilevel"/>
    <w:tmpl w:val="73B0C59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5" w15:restartNumberingAfterBreak="0">
    <w:nsid w:val="66E9362F"/>
    <w:multiLevelType w:val="hybridMultilevel"/>
    <w:tmpl w:val="C87854DC"/>
    <w:lvl w:ilvl="0" w:tplc="C7EE67FC">
      <w:start w:val="1"/>
      <w:numFmt w:val="lowerRoman"/>
      <w:lvlText w:val="%1."/>
      <w:lvlJc w:val="right"/>
      <w:pPr>
        <w:ind w:left="1292"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6" w15:restartNumberingAfterBreak="0">
    <w:nsid w:val="6A820695"/>
    <w:multiLevelType w:val="multilevel"/>
    <w:tmpl w:val="519C63EA"/>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7" w15:restartNumberingAfterBreak="0">
    <w:nsid w:val="6C2250EF"/>
    <w:multiLevelType w:val="multilevel"/>
    <w:tmpl w:val="B622C48E"/>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15:restartNumberingAfterBreak="0">
    <w:nsid w:val="70EFBA0A"/>
    <w:multiLevelType w:val="multilevel"/>
    <w:tmpl w:val="CFDEF88C"/>
    <w:lvl w:ilvl="0">
      <w:start w:val="7"/>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9" w15:restartNumberingAfterBreak="0">
    <w:nsid w:val="721D66CC"/>
    <w:multiLevelType w:val="multilevel"/>
    <w:tmpl w:val="19564B6A"/>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0" w15:restartNumberingAfterBreak="0">
    <w:nsid w:val="746D5D58"/>
    <w:multiLevelType w:val="multilevel"/>
    <w:tmpl w:val="A0068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75A20849"/>
    <w:multiLevelType w:val="hybridMultilevel"/>
    <w:tmpl w:val="F566E15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2" w15:restartNumberingAfterBreak="0">
    <w:nsid w:val="77F9D535"/>
    <w:multiLevelType w:val="multilevel"/>
    <w:tmpl w:val="1FA43F02"/>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3" w15:restartNumberingAfterBreak="0">
    <w:nsid w:val="7B314796"/>
    <w:multiLevelType w:val="multilevel"/>
    <w:tmpl w:val="6E264430"/>
    <w:lvl w:ilvl="0">
      <w:start w:val="6"/>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4"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85" w15:restartNumberingAfterBreak="0">
    <w:nsid w:val="7C40E603"/>
    <w:multiLevelType w:val="multilevel"/>
    <w:tmpl w:val="EE361796"/>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6" w15:restartNumberingAfterBreak="0">
    <w:nsid w:val="7C7D109E"/>
    <w:multiLevelType w:val="multilevel"/>
    <w:tmpl w:val="E4A2B08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Letter"/>
      <w:lvlText w:val="%3)"/>
      <w:lvlJc w:val="left"/>
      <w:pPr>
        <w:ind w:left="322" w:hanging="180"/>
      </w:pPr>
      <w:rPr>
        <w:rFonts w:asciiTheme="minorHAnsi" w:hAnsiTheme="minorHAnsi" w:cstheme="minorHAnsi" w:hint="default"/>
        <w:sz w:val="22"/>
        <w:szCs w:val="22"/>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7" w15:restartNumberingAfterBreak="0">
    <w:nsid w:val="7D48D005"/>
    <w:multiLevelType w:val="multilevel"/>
    <w:tmpl w:val="A7365A38"/>
    <w:lvl w:ilvl="0">
      <w:start w:val="6"/>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15:restartNumberingAfterBreak="0">
    <w:nsid w:val="7E4DE446"/>
    <w:multiLevelType w:val="multilevel"/>
    <w:tmpl w:val="C9508064"/>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66234198">
    <w:abstractNumId w:val="84"/>
  </w:num>
  <w:num w:numId="2" w16cid:durableId="1728336291">
    <w:abstractNumId w:val="43"/>
  </w:num>
  <w:num w:numId="3" w16cid:durableId="797988141">
    <w:abstractNumId w:val="21"/>
  </w:num>
  <w:num w:numId="4" w16cid:durableId="1679234510">
    <w:abstractNumId w:val="33"/>
  </w:num>
  <w:num w:numId="5" w16cid:durableId="257174241">
    <w:abstractNumId w:val="12"/>
  </w:num>
  <w:num w:numId="6" w16cid:durableId="1770661292">
    <w:abstractNumId w:val="3"/>
  </w:num>
  <w:num w:numId="7" w16cid:durableId="1681933599">
    <w:abstractNumId w:val="88"/>
  </w:num>
  <w:num w:numId="8" w16cid:durableId="1304575594">
    <w:abstractNumId w:val="59"/>
  </w:num>
  <w:num w:numId="9" w16cid:durableId="1365058453">
    <w:abstractNumId w:val="30"/>
  </w:num>
  <w:num w:numId="10" w16cid:durableId="998191239">
    <w:abstractNumId w:val="45"/>
  </w:num>
  <w:num w:numId="11" w16cid:durableId="2048217783">
    <w:abstractNumId w:val="87"/>
  </w:num>
  <w:num w:numId="12" w16cid:durableId="671104845">
    <w:abstractNumId w:val="7"/>
  </w:num>
  <w:num w:numId="13" w16cid:durableId="1061952094">
    <w:abstractNumId w:val="36"/>
  </w:num>
  <w:num w:numId="14" w16cid:durableId="773476899">
    <w:abstractNumId w:val="54"/>
  </w:num>
  <w:num w:numId="15" w16cid:durableId="911546991">
    <w:abstractNumId w:val="32"/>
  </w:num>
  <w:num w:numId="16" w16cid:durableId="979580133">
    <w:abstractNumId w:val="16"/>
  </w:num>
  <w:num w:numId="17" w16cid:durableId="1432386612">
    <w:abstractNumId w:val="77"/>
  </w:num>
  <w:num w:numId="18" w16cid:durableId="1866556049">
    <w:abstractNumId w:val="38"/>
  </w:num>
  <w:num w:numId="19" w16cid:durableId="1569460103">
    <w:abstractNumId w:val="53"/>
  </w:num>
  <w:num w:numId="20" w16cid:durableId="959142343">
    <w:abstractNumId w:val="58"/>
  </w:num>
  <w:num w:numId="21" w16cid:durableId="1142043641">
    <w:abstractNumId w:val="62"/>
  </w:num>
  <w:num w:numId="22" w16cid:durableId="1031034834">
    <w:abstractNumId w:val="65"/>
  </w:num>
  <w:num w:numId="23" w16cid:durableId="903375067">
    <w:abstractNumId w:val="79"/>
  </w:num>
  <w:num w:numId="24" w16cid:durableId="2075422979">
    <w:abstractNumId w:val="41"/>
  </w:num>
  <w:num w:numId="25" w16cid:durableId="266472099">
    <w:abstractNumId w:val="76"/>
  </w:num>
  <w:num w:numId="26" w16cid:durableId="1430855997">
    <w:abstractNumId w:val="5"/>
  </w:num>
  <w:num w:numId="27" w16cid:durableId="109596658">
    <w:abstractNumId w:val="69"/>
  </w:num>
  <w:num w:numId="28" w16cid:durableId="1646739186">
    <w:abstractNumId w:val="70"/>
  </w:num>
  <w:num w:numId="29" w16cid:durableId="901447683">
    <w:abstractNumId w:val="67"/>
  </w:num>
  <w:num w:numId="30" w16cid:durableId="1311055310">
    <w:abstractNumId w:val="28"/>
  </w:num>
  <w:num w:numId="31" w16cid:durableId="151220267">
    <w:abstractNumId w:val="85"/>
  </w:num>
  <w:num w:numId="32" w16cid:durableId="720906894">
    <w:abstractNumId w:val="60"/>
  </w:num>
  <w:num w:numId="33" w16cid:durableId="316111137">
    <w:abstractNumId w:val="42"/>
  </w:num>
  <w:num w:numId="34" w16cid:durableId="1096948448">
    <w:abstractNumId w:val="24"/>
  </w:num>
  <w:num w:numId="35" w16cid:durableId="1581596102">
    <w:abstractNumId w:val="78"/>
  </w:num>
  <w:num w:numId="36" w16cid:durableId="2139563472">
    <w:abstractNumId w:val="83"/>
  </w:num>
  <w:num w:numId="37" w16cid:durableId="886258295">
    <w:abstractNumId w:val="26"/>
  </w:num>
  <w:num w:numId="38" w16cid:durableId="1952394387">
    <w:abstractNumId w:val="23"/>
  </w:num>
  <w:num w:numId="39" w16cid:durableId="628248184">
    <w:abstractNumId w:val="82"/>
  </w:num>
  <w:num w:numId="40" w16cid:durableId="932084900">
    <w:abstractNumId w:val="74"/>
  </w:num>
  <w:num w:numId="41" w16cid:durableId="125701904">
    <w:abstractNumId w:val="34"/>
  </w:num>
  <w:num w:numId="42" w16cid:durableId="1681007657">
    <w:abstractNumId w:val="29"/>
  </w:num>
  <w:num w:numId="43" w16cid:durableId="1575119522">
    <w:abstractNumId w:val="37"/>
  </w:num>
  <w:num w:numId="44" w16cid:durableId="1224828870">
    <w:abstractNumId w:val="25"/>
  </w:num>
  <w:num w:numId="45" w16cid:durableId="2060668790">
    <w:abstractNumId w:val="22"/>
  </w:num>
  <w:num w:numId="46" w16cid:durableId="455489878">
    <w:abstractNumId w:val="13"/>
  </w:num>
  <w:num w:numId="47" w16cid:durableId="1219510193">
    <w:abstractNumId w:val="66"/>
  </w:num>
  <w:num w:numId="48" w16cid:durableId="1477261860">
    <w:abstractNumId w:val="20"/>
  </w:num>
  <w:num w:numId="49" w16cid:durableId="522669870">
    <w:abstractNumId w:val="40"/>
  </w:num>
  <w:num w:numId="50" w16cid:durableId="468518974">
    <w:abstractNumId w:val="6"/>
  </w:num>
  <w:num w:numId="51" w16cid:durableId="321737484">
    <w:abstractNumId w:val="9"/>
  </w:num>
  <w:num w:numId="52" w16cid:durableId="1457945272">
    <w:abstractNumId w:val="8"/>
  </w:num>
  <w:num w:numId="53" w16cid:durableId="2019847161">
    <w:abstractNumId w:val="86"/>
  </w:num>
  <w:num w:numId="54" w16cid:durableId="638414551">
    <w:abstractNumId w:val="18"/>
  </w:num>
  <w:num w:numId="55" w16cid:durableId="2093239654">
    <w:abstractNumId w:val="2"/>
  </w:num>
  <w:num w:numId="56" w16cid:durableId="852038046">
    <w:abstractNumId w:val="27"/>
  </w:num>
  <w:num w:numId="57" w16cid:durableId="152726666">
    <w:abstractNumId w:val="39"/>
  </w:num>
  <w:num w:numId="58" w16cid:durableId="544373131">
    <w:abstractNumId w:val="35"/>
  </w:num>
  <w:num w:numId="59" w16cid:durableId="1590309161">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26836481">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261114837">
    <w:abstractNumId w:val="57"/>
  </w:num>
  <w:num w:numId="62" w16cid:durableId="757797467">
    <w:abstractNumId w:val="75"/>
  </w:num>
  <w:num w:numId="63" w16cid:durableId="564334791">
    <w:abstractNumId w:val="0"/>
  </w:num>
  <w:num w:numId="64" w16cid:durableId="81082965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568350138">
    <w:abstractNumId w:val="31"/>
  </w:num>
  <w:num w:numId="66" w16cid:durableId="1101296828">
    <w:abstractNumId w:val="56"/>
  </w:num>
  <w:num w:numId="67" w16cid:durableId="1741755485">
    <w:abstractNumId w:val="19"/>
  </w:num>
  <w:num w:numId="68" w16cid:durableId="230165752">
    <w:abstractNumId w:val="47"/>
  </w:num>
  <w:num w:numId="69" w16cid:durableId="353069679">
    <w:abstractNumId w:val="51"/>
  </w:num>
  <w:num w:numId="70" w16cid:durableId="1244337051">
    <w:abstractNumId w:val="64"/>
  </w:num>
  <w:num w:numId="71" w16cid:durableId="611477712">
    <w:abstractNumId w:val="11"/>
  </w:num>
  <w:num w:numId="72" w16cid:durableId="1949311221">
    <w:abstractNumId w:val="61"/>
  </w:num>
  <w:num w:numId="73" w16cid:durableId="850989892">
    <w:abstractNumId w:val="68"/>
  </w:num>
  <w:num w:numId="74" w16cid:durableId="1387485112">
    <w:abstractNumId w:val="81"/>
  </w:num>
  <w:num w:numId="75" w16cid:durableId="1538740952">
    <w:abstractNumId w:val="52"/>
  </w:num>
  <w:num w:numId="76" w16cid:durableId="2079084998">
    <w:abstractNumId w:val="4"/>
  </w:num>
  <w:num w:numId="77" w16cid:durableId="1904565893">
    <w:abstractNumId w:val="48"/>
  </w:num>
  <w:num w:numId="78" w16cid:durableId="1107777259">
    <w:abstractNumId w:val="14"/>
  </w:num>
  <w:num w:numId="79" w16cid:durableId="1462766664">
    <w:abstractNumId w:val="72"/>
  </w:num>
  <w:num w:numId="80" w16cid:durableId="718549753">
    <w:abstractNumId w:val="49"/>
  </w:num>
  <w:num w:numId="81" w16cid:durableId="1617329701">
    <w:abstractNumId w:val="63"/>
  </w:num>
  <w:num w:numId="82" w16cid:durableId="976571177">
    <w:abstractNumId w:val="55"/>
  </w:num>
  <w:num w:numId="83" w16cid:durableId="1925186752">
    <w:abstractNumId w:val="17"/>
  </w:num>
  <w:num w:numId="84" w16cid:durableId="1869373692">
    <w:abstractNumId w:val="44"/>
  </w:num>
  <w:num w:numId="85" w16cid:durableId="1109854571">
    <w:abstractNumId w:val="46"/>
  </w:num>
  <w:num w:numId="86" w16cid:durableId="1775855225">
    <w:abstractNumId w:val="50"/>
  </w:num>
  <w:num w:numId="87" w16cid:durableId="622811404">
    <w:abstractNumId w:val="73"/>
  </w:num>
  <w:num w:numId="88" w16cid:durableId="560022592">
    <w:abstractNumId w:val="15"/>
  </w:num>
  <w:num w:numId="89" w16cid:durableId="348726308">
    <w:abstractNumId w:val="80"/>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defaultTabStop w:val="709"/>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355FF"/>
    <w:rsid w:val="00070C29"/>
    <w:rsid w:val="000776B7"/>
    <w:rsid w:val="00082A90"/>
    <w:rsid w:val="000934D6"/>
    <w:rsid w:val="00096675"/>
    <w:rsid w:val="000A00E7"/>
    <w:rsid w:val="000A4316"/>
    <w:rsid w:val="000D359B"/>
    <w:rsid w:val="000D3FC8"/>
    <w:rsid w:val="000E00CA"/>
    <w:rsid w:val="000E3B01"/>
    <w:rsid w:val="000F4E41"/>
    <w:rsid w:val="00117DC7"/>
    <w:rsid w:val="001B242E"/>
    <w:rsid w:val="001C3275"/>
    <w:rsid w:val="001E021B"/>
    <w:rsid w:val="001F5AE0"/>
    <w:rsid w:val="001F6F0C"/>
    <w:rsid w:val="00232DB8"/>
    <w:rsid w:val="00236FE9"/>
    <w:rsid w:val="00283873"/>
    <w:rsid w:val="0029458A"/>
    <w:rsid w:val="002B38E5"/>
    <w:rsid w:val="002B5EB3"/>
    <w:rsid w:val="002D0F9D"/>
    <w:rsid w:val="002D7512"/>
    <w:rsid w:val="00310B2F"/>
    <w:rsid w:val="00360833"/>
    <w:rsid w:val="0037B625"/>
    <w:rsid w:val="0038640F"/>
    <w:rsid w:val="003B06BE"/>
    <w:rsid w:val="003B09BF"/>
    <w:rsid w:val="003C5174"/>
    <w:rsid w:val="003D6A33"/>
    <w:rsid w:val="003E2B94"/>
    <w:rsid w:val="00421F65"/>
    <w:rsid w:val="00434A9A"/>
    <w:rsid w:val="00452A6A"/>
    <w:rsid w:val="0045685D"/>
    <w:rsid w:val="00461477"/>
    <w:rsid w:val="004930B8"/>
    <w:rsid w:val="004A0DDA"/>
    <w:rsid w:val="004C56A6"/>
    <w:rsid w:val="004F5037"/>
    <w:rsid w:val="00501370"/>
    <w:rsid w:val="00512972"/>
    <w:rsid w:val="005279DE"/>
    <w:rsid w:val="0055114F"/>
    <w:rsid w:val="00565CC8"/>
    <w:rsid w:val="005B67BE"/>
    <w:rsid w:val="005D518E"/>
    <w:rsid w:val="00611012"/>
    <w:rsid w:val="00615898"/>
    <w:rsid w:val="006638F3"/>
    <w:rsid w:val="0066497F"/>
    <w:rsid w:val="00694A66"/>
    <w:rsid w:val="006C7E87"/>
    <w:rsid w:val="006D7F27"/>
    <w:rsid w:val="006E314F"/>
    <w:rsid w:val="006E3158"/>
    <w:rsid w:val="0070311C"/>
    <w:rsid w:val="0070508A"/>
    <w:rsid w:val="0075264C"/>
    <w:rsid w:val="00773EF1"/>
    <w:rsid w:val="007E78F7"/>
    <w:rsid w:val="00802F3F"/>
    <w:rsid w:val="008069BE"/>
    <w:rsid w:val="00845957"/>
    <w:rsid w:val="008A48DA"/>
    <w:rsid w:val="008B20AA"/>
    <w:rsid w:val="008B7A5E"/>
    <w:rsid w:val="008D6D39"/>
    <w:rsid w:val="008F64C1"/>
    <w:rsid w:val="0091C8DB"/>
    <w:rsid w:val="009349C4"/>
    <w:rsid w:val="0099076B"/>
    <w:rsid w:val="00990DFF"/>
    <w:rsid w:val="009C50B3"/>
    <w:rsid w:val="009D6DF5"/>
    <w:rsid w:val="009E0093"/>
    <w:rsid w:val="009F2615"/>
    <w:rsid w:val="00A14DFF"/>
    <w:rsid w:val="00A15FAE"/>
    <w:rsid w:val="00A279FC"/>
    <w:rsid w:val="00A854AE"/>
    <w:rsid w:val="00AA1B90"/>
    <w:rsid w:val="00AA3FA9"/>
    <w:rsid w:val="00AB68A7"/>
    <w:rsid w:val="00AC30A2"/>
    <w:rsid w:val="00AC554D"/>
    <w:rsid w:val="00ACB74A"/>
    <w:rsid w:val="00AD9C85"/>
    <w:rsid w:val="00B07AAB"/>
    <w:rsid w:val="00B303E8"/>
    <w:rsid w:val="00B9480E"/>
    <w:rsid w:val="00B955EF"/>
    <w:rsid w:val="00C52342"/>
    <w:rsid w:val="00C77F53"/>
    <w:rsid w:val="00C95968"/>
    <w:rsid w:val="00CA233A"/>
    <w:rsid w:val="00CA2415"/>
    <w:rsid w:val="00CE3B2C"/>
    <w:rsid w:val="00D13837"/>
    <w:rsid w:val="00D36DCA"/>
    <w:rsid w:val="00D5095E"/>
    <w:rsid w:val="00D66C4D"/>
    <w:rsid w:val="00D93A02"/>
    <w:rsid w:val="00DB5F45"/>
    <w:rsid w:val="00DE249D"/>
    <w:rsid w:val="00DE4D7F"/>
    <w:rsid w:val="00DE6316"/>
    <w:rsid w:val="00E06946"/>
    <w:rsid w:val="00E33787"/>
    <w:rsid w:val="00E671F7"/>
    <w:rsid w:val="00E76EC7"/>
    <w:rsid w:val="00E81DED"/>
    <w:rsid w:val="00E84809"/>
    <w:rsid w:val="00E8655F"/>
    <w:rsid w:val="00ED4527"/>
    <w:rsid w:val="00EE1302"/>
    <w:rsid w:val="00F24503"/>
    <w:rsid w:val="00F36DB6"/>
    <w:rsid w:val="00F40840"/>
    <w:rsid w:val="00F423EA"/>
    <w:rsid w:val="00F6C14B"/>
    <w:rsid w:val="00F87F08"/>
    <w:rsid w:val="00F9417B"/>
    <w:rsid w:val="00FA632D"/>
    <w:rsid w:val="00FB0250"/>
    <w:rsid w:val="00FC368C"/>
    <w:rsid w:val="00FF12CE"/>
    <w:rsid w:val="0224984A"/>
    <w:rsid w:val="037A79E5"/>
    <w:rsid w:val="038B1545"/>
    <w:rsid w:val="046F20A0"/>
    <w:rsid w:val="059699EC"/>
    <w:rsid w:val="06011DBB"/>
    <w:rsid w:val="063B2E8E"/>
    <w:rsid w:val="06879632"/>
    <w:rsid w:val="06DFB687"/>
    <w:rsid w:val="0710868C"/>
    <w:rsid w:val="074B129C"/>
    <w:rsid w:val="074F81B9"/>
    <w:rsid w:val="082ED251"/>
    <w:rsid w:val="08E7BB68"/>
    <w:rsid w:val="098D99C8"/>
    <w:rsid w:val="0A2C7DE7"/>
    <w:rsid w:val="0BFEF3F1"/>
    <w:rsid w:val="0C14CC49"/>
    <w:rsid w:val="0CC52FE4"/>
    <w:rsid w:val="0DC92FEA"/>
    <w:rsid w:val="0E38E6BD"/>
    <w:rsid w:val="0E471CE2"/>
    <w:rsid w:val="0E60D4C6"/>
    <w:rsid w:val="0F35C3E5"/>
    <w:rsid w:val="0F52C5F6"/>
    <w:rsid w:val="0FD76332"/>
    <w:rsid w:val="1039B54A"/>
    <w:rsid w:val="10AB8A7C"/>
    <w:rsid w:val="10C4BEFA"/>
    <w:rsid w:val="115EDB2D"/>
    <w:rsid w:val="11A8CE85"/>
    <w:rsid w:val="11EC5B5E"/>
    <w:rsid w:val="1281A013"/>
    <w:rsid w:val="129DCA4F"/>
    <w:rsid w:val="13170CDE"/>
    <w:rsid w:val="134A5922"/>
    <w:rsid w:val="13FE98B3"/>
    <w:rsid w:val="14305B14"/>
    <w:rsid w:val="15C5AB40"/>
    <w:rsid w:val="166D9469"/>
    <w:rsid w:val="16F6069E"/>
    <w:rsid w:val="184B45E9"/>
    <w:rsid w:val="187F3552"/>
    <w:rsid w:val="18C3E083"/>
    <w:rsid w:val="1957C9B9"/>
    <w:rsid w:val="1AADF499"/>
    <w:rsid w:val="1AFA25E6"/>
    <w:rsid w:val="1B9BF2CC"/>
    <w:rsid w:val="1BFF2616"/>
    <w:rsid w:val="1C69B7D8"/>
    <w:rsid w:val="1C97B68C"/>
    <w:rsid w:val="1CB40956"/>
    <w:rsid w:val="1D04AF0B"/>
    <w:rsid w:val="1D1828F3"/>
    <w:rsid w:val="1D1C052F"/>
    <w:rsid w:val="1D509056"/>
    <w:rsid w:val="1E210E6D"/>
    <w:rsid w:val="1F28FAA7"/>
    <w:rsid w:val="1F8C6F2B"/>
    <w:rsid w:val="1FAB04E6"/>
    <w:rsid w:val="224A29A1"/>
    <w:rsid w:val="2278E8C3"/>
    <w:rsid w:val="24EBBA0D"/>
    <w:rsid w:val="25B36EA7"/>
    <w:rsid w:val="25F6875A"/>
    <w:rsid w:val="267B22CB"/>
    <w:rsid w:val="26A94389"/>
    <w:rsid w:val="27E71D6E"/>
    <w:rsid w:val="29416166"/>
    <w:rsid w:val="29D1B0E1"/>
    <w:rsid w:val="2C0A70D6"/>
    <w:rsid w:val="2D33F9B2"/>
    <w:rsid w:val="2D9AFF68"/>
    <w:rsid w:val="2D9C4C3F"/>
    <w:rsid w:val="2DC8E9E7"/>
    <w:rsid w:val="2F8AA06F"/>
    <w:rsid w:val="2FB4D269"/>
    <w:rsid w:val="305FE8A2"/>
    <w:rsid w:val="30BA08E2"/>
    <w:rsid w:val="30DA2222"/>
    <w:rsid w:val="325242E1"/>
    <w:rsid w:val="3294DF38"/>
    <w:rsid w:val="32C5CEF3"/>
    <w:rsid w:val="32F1A0A5"/>
    <w:rsid w:val="32FC7E36"/>
    <w:rsid w:val="347618AB"/>
    <w:rsid w:val="34904B2E"/>
    <w:rsid w:val="3518AAD5"/>
    <w:rsid w:val="35FD7B54"/>
    <w:rsid w:val="36983203"/>
    <w:rsid w:val="37092AF4"/>
    <w:rsid w:val="380325A6"/>
    <w:rsid w:val="38061C13"/>
    <w:rsid w:val="395C0F13"/>
    <w:rsid w:val="396865B6"/>
    <w:rsid w:val="396A97DD"/>
    <w:rsid w:val="39E7301E"/>
    <w:rsid w:val="3A1DB19F"/>
    <w:rsid w:val="3B9600F8"/>
    <w:rsid w:val="3BC3413B"/>
    <w:rsid w:val="3C52E098"/>
    <w:rsid w:val="3CD7ACDC"/>
    <w:rsid w:val="3E6FB806"/>
    <w:rsid w:val="3F7D98FE"/>
    <w:rsid w:val="4052F5DF"/>
    <w:rsid w:val="4066AD51"/>
    <w:rsid w:val="409C2120"/>
    <w:rsid w:val="421ABB3D"/>
    <w:rsid w:val="4354BF6D"/>
    <w:rsid w:val="442A1DDD"/>
    <w:rsid w:val="44609BA1"/>
    <w:rsid w:val="44E5C5D7"/>
    <w:rsid w:val="458C26E5"/>
    <w:rsid w:val="45FE0EBA"/>
    <w:rsid w:val="46883CDF"/>
    <w:rsid w:val="46C305C6"/>
    <w:rsid w:val="46E90905"/>
    <w:rsid w:val="47517655"/>
    <w:rsid w:val="476227C7"/>
    <w:rsid w:val="480BC800"/>
    <w:rsid w:val="483B376A"/>
    <w:rsid w:val="4850C330"/>
    <w:rsid w:val="486133C3"/>
    <w:rsid w:val="48CF1F81"/>
    <w:rsid w:val="48E968DD"/>
    <w:rsid w:val="490FC225"/>
    <w:rsid w:val="493310B8"/>
    <w:rsid w:val="4998E843"/>
    <w:rsid w:val="49ABAA75"/>
    <w:rsid w:val="49E3DB98"/>
    <w:rsid w:val="49F5A746"/>
    <w:rsid w:val="4C6491A9"/>
    <w:rsid w:val="4D2F07B1"/>
    <w:rsid w:val="4D472334"/>
    <w:rsid w:val="4D6AB9FC"/>
    <w:rsid w:val="4D6FCF17"/>
    <w:rsid w:val="4DA561A9"/>
    <w:rsid w:val="4EA68968"/>
    <w:rsid w:val="4F0DC4E4"/>
    <w:rsid w:val="4F66F238"/>
    <w:rsid w:val="50C87594"/>
    <w:rsid w:val="50F55BB9"/>
    <w:rsid w:val="5214FF53"/>
    <w:rsid w:val="52A2B96E"/>
    <w:rsid w:val="53680589"/>
    <w:rsid w:val="54849DE0"/>
    <w:rsid w:val="54D3062E"/>
    <w:rsid w:val="57B562C3"/>
    <w:rsid w:val="5875DF30"/>
    <w:rsid w:val="59912794"/>
    <w:rsid w:val="599F9A6C"/>
    <w:rsid w:val="59E3D3BE"/>
    <w:rsid w:val="5A1B9A12"/>
    <w:rsid w:val="5A38760E"/>
    <w:rsid w:val="5A559243"/>
    <w:rsid w:val="5B0E3E9E"/>
    <w:rsid w:val="5C73077D"/>
    <w:rsid w:val="5D0AA8AE"/>
    <w:rsid w:val="5DA652A3"/>
    <w:rsid w:val="5DC4A457"/>
    <w:rsid w:val="5DF2A83F"/>
    <w:rsid w:val="5F8DA6E1"/>
    <w:rsid w:val="6024E0EF"/>
    <w:rsid w:val="60915476"/>
    <w:rsid w:val="6130CE0F"/>
    <w:rsid w:val="636A81E7"/>
    <w:rsid w:val="64C78287"/>
    <w:rsid w:val="663C1C8D"/>
    <w:rsid w:val="6669A92E"/>
    <w:rsid w:val="66CE4550"/>
    <w:rsid w:val="670A5A85"/>
    <w:rsid w:val="68148CA1"/>
    <w:rsid w:val="68E5824D"/>
    <w:rsid w:val="68F302C9"/>
    <w:rsid w:val="6902E98B"/>
    <w:rsid w:val="690F87F6"/>
    <w:rsid w:val="69697511"/>
    <w:rsid w:val="6AA3ECF6"/>
    <w:rsid w:val="6AC12666"/>
    <w:rsid w:val="6B8D8A24"/>
    <w:rsid w:val="6C42565B"/>
    <w:rsid w:val="6DC6717F"/>
    <w:rsid w:val="71374466"/>
    <w:rsid w:val="71DDC18E"/>
    <w:rsid w:val="735F2D4B"/>
    <w:rsid w:val="73953EA1"/>
    <w:rsid w:val="747D86F3"/>
    <w:rsid w:val="750813BC"/>
    <w:rsid w:val="75798DB5"/>
    <w:rsid w:val="75C25AFF"/>
    <w:rsid w:val="7680C9E7"/>
    <w:rsid w:val="76BB6693"/>
    <w:rsid w:val="785F76B0"/>
    <w:rsid w:val="790DFFAB"/>
    <w:rsid w:val="792EAB19"/>
    <w:rsid w:val="793DF62D"/>
    <w:rsid w:val="79AB66D9"/>
    <w:rsid w:val="7A10F2FD"/>
    <w:rsid w:val="7A497569"/>
    <w:rsid w:val="7BEB176B"/>
    <w:rsid w:val="7C256889"/>
    <w:rsid w:val="7C7A9DFB"/>
    <w:rsid w:val="7E80CA75"/>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6">
    <w:name w:val="heading 6"/>
    <w:basedOn w:val="Normale"/>
    <w:next w:val="Normale"/>
    <w:link w:val="Titolo6Carattere"/>
    <w:qFormat/>
    <w:rsid w:val="003E2B94"/>
    <w:pPr>
      <w:keepNext/>
      <w:ind w:left="5954"/>
      <w:jc w:val="both"/>
      <w:outlineLvl w:val="5"/>
    </w:pPr>
    <w:rPr>
      <w:rFonts w:ascii="Georgia" w:eastAsia="Times New Roman" w:hAnsi="Georgia" w:cs="Times New Roman"/>
      <w:noProof/>
      <w:sz w:val="22"/>
      <w:szCs w:val="20"/>
      <w:u w:val="single"/>
      <w:lang w:val="x-none" w:eastAsia="x-none"/>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paragraph" w:styleId="Titolo9">
    <w:name w:val="heading 9"/>
    <w:basedOn w:val="Normale"/>
    <w:next w:val="Normale"/>
    <w:link w:val="Titolo9Carattere"/>
    <w:qFormat/>
    <w:rsid w:val="003E2B94"/>
    <w:pPr>
      <w:spacing w:before="240" w:after="60"/>
      <w:jc w:val="both"/>
      <w:outlineLvl w:val="8"/>
    </w:pPr>
    <w:rPr>
      <w:rFonts w:ascii="Arial" w:eastAsia="Times New Roman" w:hAnsi="Arial" w:cs="Arial"/>
      <w:sz w:val="22"/>
      <w:szCs w:val="22"/>
      <w:lang w:eastAsia="it-IT"/>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0151A3"/>
    <w:pPr>
      <w:tabs>
        <w:tab w:val="center" w:pos="4819"/>
        <w:tab w:val="right" w:pos="9638"/>
      </w:tabs>
    </w:pPr>
  </w:style>
  <w:style w:type="character" w:customStyle="1" w:styleId="IntestazioneCarattere">
    <w:name w:val="Intestazione Carattere"/>
    <w:basedOn w:val="Carpredefinitoparagrafo"/>
    <w:link w:val="Intestazione"/>
    <w:qFormat/>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qFormat/>
    <w:rsid w:val="000151A3"/>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qForma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qFormat/>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qFormat/>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qFormat/>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qFormat/>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qFormat/>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qFormat/>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nhideWhenUsed/>
    <w:rsid w:val="0066497F"/>
    <w:rPr>
      <w:rFonts w:ascii="Segoe UI" w:hAnsi="Segoe UI" w:cs="Segoe UI"/>
      <w:sz w:val="18"/>
      <w:szCs w:val="18"/>
    </w:rPr>
  </w:style>
  <w:style w:type="character" w:customStyle="1" w:styleId="TestofumettoCarattere">
    <w:name w:val="Testo fumetto Carattere"/>
    <w:basedOn w:val="Carpredefinitoparagrafo"/>
    <w:link w:val="Testofumetto"/>
    <w:qFormat/>
    <w:rsid w:val="0066497F"/>
    <w:rPr>
      <w:rFonts w:ascii="Segoe UI" w:hAnsi="Segoe UI" w:cs="Segoe UI"/>
      <w:sz w:val="18"/>
      <w:szCs w:val="18"/>
    </w:rPr>
  </w:style>
  <w:style w:type="character" w:styleId="Rimandocommento">
    <w:name w:val="annotation reference"/>
    <w:basedOn w:val="Carpredefinitoparagrafo"/>
    <w:unhideWhenUsed/>
    <w:rsid w:val="0066497F"/>
    <w:rPr>
      <w:sz w:val="16"/>
      <w:szCs w:val="16"/>
    </w:rPr>
  </w:style>
  <w:style w:type="paragraph" w:styleId="Testocommento">
    <w:name w:val="annotation text"/>
    <w:basedOn w:val="Normale"/>
    <w:link w:val="TestocommentoCarattere"/>
    <w:unhideWhenUsed/>
    <w:rsid w:val="0066497F"/>
    <w:rPr>
      <w:sz w:val="20"/>
      <w:szCs w:val="20"/>
    </w:rPr>
  </w:style>
  <w:style w:type="character" w:customStyle="1" w:styleId="TestocommentoCarattere">
    <w:name w:val="Testo commento Carattere"/>
    <w:basedOn w:val="Carpredefinitoparagrafo"/>
    <w:link w:val="Testocommento"/>
    <w:rsid w:val="0066497F"/>
    <w:rPr>
      <w:sz w:val="20"/>
      <w:szCs w:val="20"/>
    </w:rPr>
  </w:style>
  <w:style w:type="paragraph" w:styleId="Soggettocommento">
    <w:name w:val="annotation subject"/>
    <w:basedOn w:val="Testocommento"/>
    <w:next w:val="Testocommento"/>
    <w:link w:val="SoggettocommentoCarattere"/>
    <w:unhideWhenUsed/>
    <w:rsid w:val="0066497F"/>
    <w:rPr>
      <w:b/>
      <w:bCs/>
    </w:rPr>
  </w:style>
  <w:style w:type="character" w:customStyle="1" w:styleId="SoggettocommentoCarattere">
    <w:name w:val="Soggetto commento Carattere"/>
    <w:basedOn w:val="TestocommentoCarattere"/>
    <w:link w:val="Soggettocommento"/>
    <w:rsid w:val="0066497F"/>
    <w:rPr>
      <w:b/>
      <w:bCs/>
      <w:sz w:val="20"/>
      <w:szCs w:val="20"/>
    </w:rPr>
  </w:style>
  <w:style w:type="paragraph" w:styleId="Revisione">
    <w:name w:val="Revision"/>
    <w:hidden/>
    <w:rsid w:val="0066497F"/>
  </w:style>
  <w:style w:type="table" w:styleId="Grigliatabella">
    <w:name w:val="Table Grid"/>
    <w:basedOn w:val="Tabellanormale"/>
    <w:uiPriority w:val="39"/>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qFormat/>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1"/>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qFormat/>
    <w:rsid w:val="0066497F"/>
    <w:rPr>
      <w:rFonts w:ascii="Times New Roman" w:eastAsia="Times New Roman" w:hAnsi="Times New Roman" w:cs="Times New Roman"/>
      <w:sz w:val="20"/>
      <w:szCs w:val="20"/>
    </w:rPr>
  </w:style>
  <w:style w:type="character" w:styleId="Rimandonotaapidipagina">
    <w:name w:val="footnote reference"/>
    <w:uiPriority w:val="99"/>
    <w:semiHidden/>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 w:type="character" w:customStyle="1" w:styleId="Titolo6Carattere">
    <w:name w:val="Titolo 6 Carattere"/>
    <w:basedOn w:val="Carpredefinitoparagrafo"/>
    <w:link w:val="Titolo6"/>
    <w:qFormat/>
    <w:rsid w:val="003E2B94"/>
    <w:rPr>
      <w:rFonts w:ascii="Georgia" w:eastAsia="Times New Roman" w:hAnsi="Georgia" w:cs="Times New Roman"/>
      <w:noProof/>
      <w:sz w:val="22"/>
      <w:szCs w:val="20"/>
      <w:u w:val="single"/>
      <w:lang w:val="x-none" w:eastAsia="x-none"/>
    </w:rPr>
  </w:style>
  <w:style w:type="character" w:customStyle="1" w:styleId="Titolo9Carattere">
    <w:name w:val="Titolo 9 Carattere"/>
    <w:basedOn w:val="Carpredefinitoparagrafo"/>
    <w:link w:val="Titolo9"/>
    <w:rsid w:val="003E2B94"/>
    <w:rPr>
      <w:rFonts w:ascii="Arial" w:eastAsia="Times New Roman" w:hAnsi="Arial" w:cs="Arial"/>
      <w:sz w:val="22"/>
      <w:szCs w:val="22"/>
      <w:lang w:eastAsia="it-IT"/>
    </w:rPr>
  </w:style>
  <w:style w:type="paragraph" w:styleId="Titolo">
    <w:name w:val="Title"/>
    <w:basedOn w:val="Normale"/>
    <w:link w:val="TitoloCarattere1"/>
    <w:qFormat/>
    <w:rsid w:val="003E2B94"/>
    <w:pPr>
      <w:spacing w:line="360" w:lineRule="auto"/>
      <w:jc w:val="center"/>
    </w:pPr>
    <w:rPr>
      <w:rFonts w:ascii="Times New Roman" w:eastAsia="Times New Roman" w:hAnsi="Times New Roman" w:cs="Times New Roman"/>
      <w:b/>
      <w:bCs/>
      <w:lang w:eastAsia="it-IT"/>
    </w:rPr>
  </w:style>
  <w:style w:type="character" w:customStyle="1" w:styleId="TitoloCarattere">
    <w:name w:val="Titolo Carattere"/>
    <w:basedOn w:val="Carpredefinitoparagrafo"/>
    <w:qFormat/>
    <w:rsid w:val="003E2B94"/>
    <w:rPr>
      <w:rFonts w:asciiTheme="majorHAnsi" w:eastAsiaTheme="majorEastAsia" w:hAnsiTheme="majorHAnsi" w:cstheme="majorBidi"/>
      <w:spacing w:val="-10"/>
      <w:kern w:val="28"/>
      <w:sz w:val="56"/>
      <w:szCs w:val="56"/>
    </w:rPr>
  </w:style>
  <w:style w:type="paragraph" w:customStyle="1" w:styleId="Paragrafoelenco1">
    <w:name w:val="Paragrafo elenco1"/>
    <w:basedOn w:val="Normale"/>
    <w:qFormat/>
    <w:rsid w:val="003E2B94"/>
    <w:pPr>
      <w:ind w:left="720"/>
      <w:jc w:val="both"/>
    </w:pPr>
    <w:rPr>
      <w:rFonts w:ascii="Arial" w:eastAsia="Times New Roman" w:hAnsi="Arial" w:cs="Times New Roman"/>
      <w:lang w:eastAsia="it-IT"/>
    </w:rPr>
  </w:style>
  <w:style w:type="paragraph" w:customStyle="1" w:styleId="Istruzionidiinvio">
    <w:name w:val="Istruzioni di invio"/>
    <w:basedOn w:val="Normale"/>
    <w:rsid w:val="003E2B94"/>
    <w:pPr>
      <w:jc w:val="both"/>
    </w:pPr>
    <w:rPr>
      <w:rFonts w:ascii="Times New Roman" w:eastAsia="Times New Roman" w:hAnsi="Times New Roman" w:cs="Times New Roman"/>
      <w:szCs w:val="20"/>
      <w:lang w:eastAsia="it-IT"/>
    </w:rPr>
  </w:style>
  <w:style w:type="table" w:customStyle="1" w:styleId="TableGrid1">
    <w:name w:val="Table Grid1"/>
    <w:basedOn w:val="Tabellanormale"/>
    <w:next w:val="Grigliatabella"/>
    <w:uiPriority w:val="39"/>
    <w:rsid w:val="003E2B94"/>
    <w:pPr>
      <w:jc w:val="both"/>
    </w:pPr>
    <w:rPr>
      <w:rFonts w:ascii="Times New Roman" w:eastAsia="Times New Roman"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30">
    <w:name w:val="xl30"/>
    <w:basedOn w:val="Normale"/>
    <w:rsid w:val="003E2B94"/>
    <w:pPr>
      <w:spacing w:before="100" w:beforeAutospacing="1" w:after="100" w:afterAutospacing="1"/>
      <w:jc w:val="center"/>
    </w:pPr>
    <w:rPr>
      <w:rFonts w:ascii="Times New Roman" w:eastAsia="Arial Unicode MS" w:hAnsi="Times New Roman" w:cs="Times New Roman"/>
      <w:sz w:val="36"/>
      <w:szCs w:val="36"/>
      <w:lang w:eastAsia="it-IT"/>
    </w:rPr>
  </w:style>
  <w:style w:type="paragraph" w:customStyle="1" w:styleId="titoloparagrafoRB">
    <w:name w:val="titolo paragrafo RB"/>
    <w:basedOn w:val="Normale"/>
    <w:rsid w:val="003E2B94"/>
    <w:pPr>
      <w:spacing w:before="120" w:after="120" w:line="380" w:lineRule="exact"/>
      <w:jc w:val="both"/>
    </w:pPr>
    <w:rPr>
      <w:rFonts w:ascii="Book Antiqua" w:eastAsia="Times New Roman" w:hAnsi="Book Antiqua" w:cs="Times New Roman"/>
      <w:b/>
      <w:color w:val="000000"/>
      <w:szCs w:val="20"/>
      <w:lang w:eastAsia="it-IT"/>
    </w:rPr>
  </w:style>
  <w:style w:type="paragraph" w:styleId="Titolosommario">
    <w:name w:val="TOC Heading"/>
    <w:basedOn w:val="Titolo1"/>
    <w:next w:val="Normale"/>
    <w:uiPriority w:val="39"/>
    <w:unhideWhenUsed/>
    <w:qFormat/>
    <w:rsid w:val="003E2B94"/>
    <w:pPr>
      <w:keepLines/>
      <w:tabs>
        <w:tab w:val="clear" w:pos="9072"/>
        <w:tab w:val="num" w:pos="360"/>
      </w:tabs>
      <w:autoSpaceDE/>
      <w:autoSpaceDN/>
      <w:spacing w:before="240" w:line="259" w:lineRule="auto"/>
      <w:contextualSpacing/>
      <w:jc w:val="left"/>
      <w:outlineLvl w:val="9"/>
    </w:pPr>
    <w:rPr>
      <w:rFonts w:asciiTheme="majorHAnsi" w:eastAsiaTheme="majorEastAsia" w:hAnsiTheme="majorHAnsi" w:cstheme="majorBidi"/>
      <w:bCs/>
      <w:color w:val="2F5496" w:themeColor="accent1" w:themeShade="BF"/>
      <w:sz w:val="32"/>
      <w:szCs w:val="32"/>
      <w:lang w:eastAsia="en-US"/>
    </w:rPr>
  </w:style>
  <w:style w:type="paragraph" w:styleId="Sommario3">
    <w:name w:val="toc 3"/>
    <w:basedOn w:val="Normale"/>
    <w:next w:val="Normale"/>
    <w:autoRedefine/>
    <w:uiPriority w:val="39"/>
    <w:unhideWhenUsed/>
    <w:rsid w:val="00CA233A"/>
    <w:pPr>
      <w:tabs>
        <w:tab w:val="right" w:leader="dot" w:pos="9356"/>
      </w:tabs>
      <w:ind w:left="482" w:right="709"/>
      <w:jc w:val="both"/>
    </w:pPr>
    <w:rPr>
      <w:rFonts w:eastAsia="Times New Roman" w:cstheme="minorHAnsi"/>
      <w:iCs/>
      <w:smallCaps/>
      <w:sz w:val="20"/>
      <w:szCs w:val="20"/>
      <w:lang w:eastAsia="it-IT"/>
    </w:rPr>
  </w:style>
  <w:style w:type="paragraph" w:styleId="Sommario2">
    <w:name w:val="toc 2"/>
    <w:basedOn w:val="Normale"/>
    <w:next w:val="Normale"/>
    <w:autoRedefine/>
    <w:uiPriority w:val="39"/>
    <w:unhideWhenUsed/>
    <w:rsid w:val="000776B7"/>
    <w:pPr>
      <w:tabs>
        <w:tab w:val="right" w:leader="dot" w:pos="9356"/>
      </w:tabs>
      <w:ind w:left="426" w:right="709" w:hanging="284"/>
      <w:jc w:val="both"/>
    </w:pPr>
    <w:rPr>
      <w:rFonts w:eastAsia="Times New Roman" w:cstheme="minorHAnsi"/>
      <w:smallCaps/>
      <w:sz w:val="20"/>
      <w:szCs w:val="20"/>
      <w:lang w:eastAsia="it-IT"/>
    </w:rPr>
  </w:style>
  <w:style w:type="paragraph" w:styleId="Sommario1">
    <w:name w:val="toc 1"/>
    <w:basedOn w:val="Normale"/>
    <w:next w:val="Normale"/>
    <w:autoRedefine/>
    <w:uiPriority w:val="39"/>
    <w:unhideWhenUsed/>
    <w:rsid w:val="00CA233A"/>
    <w:pPr>
      <w:tabs>
        <w:tab w:val="left" w:pos="480"/>
      </w:tabs>
      <w:ind w:right="567"/>
      <w:jc w:val="both"/>
    </w:pPr>
    <w:rPr>
      <w:rFonts w:eastAsia="Times New Roman" w:cstheme="minorHAnsi"/>
      <w:b/>
      <w:bCs/>
      <w:caps/>
      <w:sz w:val="20"/>
      <w:szCs w:val="20"/>
      <w:lang w:eastAsia="it-IT"/>
    </w:rPr>
  </w:style>
  <w:style w:type="paragraph" w:styleId="Sommario4">
    <w:name w:val="toc 4"/>
    <w:basedOn w:val="Normale"/>
    <w:next w:val="Normale"/>
    <w:autoRedefine/>
    <w:unhideWhenUsed/>
    <w:rsid w:val="003E2B94"/>
    <w:pPr>
      <w:ind w:left="720"/>
      <w:jc w:val="both"/>
    </w:pPr>
    <w:rPr>
      <w:rFonts w:eastAsia="Times New Roman" w:cstheme="minorHAnsi"/>
      <w:sz w:val="18"/>
      <w:szCs w:val="18"/>
      <w:lang w:eastAsia="it-IT"/>
    </w:rPr>
  </w:style>
  <w:style w:type="paragraph" w:styleId="Sommario5">
    <w:name w:val="toc 5"/>
    <w:basedOn w:val="Normale"/>
    <w:next w:val="Normale"/>
    <w:autoRedefine/>
    <w:unhideWhenUsed/>
    <w:rsid w:val="003E2B94"/>
    <w:pPr>
      <w:ind w:left="960"/>
      <w:jc w:val="both"/>
    </w:pPr>
    <w:rPr>
      <w:rFonts w:eastAsia="Times New Roman" w:cstheme="minorHAnsi"/>
      <w:sz w:val="18"/>
      <w:szCs w:val="18"/>
      <w:lang w:eastAsia="it-IT"/>
    </w:rPr>
  </w:style>
  <w:style w:type="paragraph" w:styleId="Sommario6">
    <w:name w:val="toc 6"/>
    <w:basedOn w:val="Normale"/>
    <w:next w:val="Normale"/>
    <w:autoRedefine/>
    <w:unhideWhenUsed/>
    <w:rsid w:val="003E2B94"/>
    <w:pPr>
      <w:ind w:left="1200"/>
      <w:jc w:val="both"/>
    </w:pPr>
    <w:rPr>
      <w:rFonts w:eastAsia="Times New Roman" w:cstheme="minorHAnsi"/>
      <w:sz w:val="18"/>
      <w:szCs w:val="18"/>
      <w:lang w:eastAsia="it-IT"/>
    </w:rPr>
  </w:style>
  <w:style w:type="paragraph" w:styleId="Sommario7">
    <w:name w:val="toc 7"/>
    <w:basedOn w:val="Normale"/>
    <w:next w:val="Normale"/>
    <w:autoRedefine/>
    <w:unhideWhenUsed/>
    <w:rsid w:val="003E2B94"/>
    <w:pPr>
      <w:ind w:left="1440"/>
      <w:jc w:val="both"/>
    </w:pPr>
    <w:rPr>
      <w:rFonts w:eastAsia="Times New Roman" w:cstheme="minorHAnsi"/>
      <w:sz w:val="18"/>
      <w:szCs w:val="18"/>
      <w:lang w:eastAsia="it-IT"/>
    </w:rPr>
  </w:style>
  <w:style w:type="paragraph" w:styleId="Sommario8">
    <w:name w:val="toc 8"/>
    <w:basedOn w:val="Normale"/>
    <w:next w:val="Normale"/>
    <w:autoRedefine/>
    <w:unhideWhenUsed/>
    <w:rsid w:val="003E2B94"/>
    <w:pPr>
      <w:ind w:left="1680"/>
      <w:jc w:val="both"/>
    </w:pPr>
    <w:rPr>
      <w:rFonts w:eastAsia="Times New Roman" w:cstheme="minorHAnsi"/>
      <w:sz w:val="18"/>
      <w:szCs w:val="18"/>
      <w:lang w:eastAsia="it-IT"/>
    </w:rPr>
  </w:style>
  <w:style w:type="paragraph" w:styleId="Sommario9">
    <w:name w:val="toc 9"/>
    <w:basedOn w:val="Normale"/>
    <w:next w:val="Normale"/>
    <w:autoRedefine/>
    <w:unhideWhenUsed/>
    <w:rsid w:val="003E2B94"/>
    <w:pPr>
      <w:ind w:left="1920"/>
      <w:jc w:val="both"/>
    </w:pPr>
    <w:rPr>
      <w:rFonts w:eastAsia="Times New Roman" w:cstheme="minorHAnsi"/>
      <w:sz w:val="18"/>
      <w:szCs w:val="18"/>
      <w:lang w:eastAsia="it-IT"/>
    </w:rPr>
  </w:style>
  <w:style w:type="numbering" w:customStyle="1" w:styleId="Nessunelenco1">
    <w:name w:val="Nessun elenco1"/>
    <w:next w:val="Nessunelenco"/>
    <w:uiPriority w:val="99"/>
    <w:semiHidden/>
    <w:unhideWhenUsed/>
    <w:rsid w:val="003E2B94"/>
  </w:style>
  <w:style w:type="character" w:customStyle="1" w:styleId="FootnoteAnchor">
    <w:name w:val="Footnote Anchor"/>
    <w:rsid w:val="003E2B94"/>
    <w:rPr>
      <w:vertAlign w:val="superscript"/>
    </w:rPr>
  </w:style>
  <w:style w:type="paragraph" w:customStyle="1" w:styleId="Domanda">
    <w:name w:val="Domanda"/>
    <w:basedOn w:val="Normale"/>
    <w:rsid w:val="003E2B94"/>
    <w:pPr>
      <w:suppressAutoHyphens/>
      <w:spacing w:before="240" w:line="312" w:lineRule="auto"/>
      <w:jc w:val="both"/>
    </w:pPr>
    <w:rPr>
      <w:rFonts w:ascii="Century Gothic" w:eastAsia="Times New Roman" w:hAnsi="Century Gothic" w:cs="Century Gothic"/>
      <w:sz w:val="18"/>
      <w:szCs w:val="18"/>
      <w:lang w:eastAsia="it-IT" w:bidi="it-IT"/>
    </w:rPr>
  </w:style>
  <w:style w:type="paragraph" w:customStyle="1" w:styleId="Footnote">
    <w:name w:val="Footnote"/>
    <w:basedOn w:val="Normale"/>
    <w:rsid w:val="003E2B94"/>
    <w:pPr>
      <w:suppressAutoHyphens/>
      <w:spacing w:after="160" w:line="256" w:lineRule="auto"/>
      <w:jc w:val="both"/>
    </w:pPr>
    <w:rPr>
      <w:rFonts w:ascii="Calibri" w:eastAsia="Calibri" w:hAnsi="Calibri" w:cs="Times New Roman"/>
      <w:sz w:val="22"/>
      <w:szCs w:val="22"/>
    </w:rPr>
  </w:style>
  <w:style w:type="paragraph" w:customStyle="1" w:styleId="Paragrafoelenco2">
    <w:name w:val="Paragrafo elenco2"/>
    <w:basedOn w:val="Normale"/>
    <w:next w:val="Paragrafoelenco"/>
    <w:uiPriority w:val="34"/>
    <w:rsid w:val="003E2B94"/>
    <w:pPr>
      <w:ind w:left="720"/>
      <w:contextualSpacing/>
      <w:jc w:val="both"/>
    </w:pPr>
    <w:rPr>
      <w:rFonts w:ascii="Calibri" w:eastAsia="Calibri" w:hAnsi="Calibri" w:cs="Times New Roman"/>
      <w:sz w:val="22"/>
      <w:szCs w:val="22"/>
    </w:rPr>
  </w:style>
  <w:style w:type="table" w:customStyle="1" w:styleId="Grigliatabella1">
    <w:name w:val="Griglia tabella1"/>
    <w:basedOn w:val="Tabellanormale"/>
    <w:next w:val="Grigliatabella"/>
    <w:uiPriority w:val="39"/>
    <w:rsid w:val="003E2B94"/>
    <w:pPr>
      <w:suppressAutoHyphens/>
      <w:jc w:val="both"/>
    </w:pPr>
    <w:rPr>
      <w:rFonts w:ascii="Arial" w:eastAsia="MS PGothic" w:hAnsi="Arial" w:cs="Times New Roman"/>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olo11">
    <w:name w:val="Titolo 11"/>
    <w:basedOn w:val="Normale"/>
    <w:next w:val="Normale"/>
    <w:link w:val="Heading1Char"/>
    <w:uiPriority w:val="9"/>
    <w:qFormat/>
    <w:rsid w:val="003E2B9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s="Times New Roman"/>
      <w:color w:val="FFFFFF"/>
      <w:spacing w:val="15"/>
      <w:sz w:val="22"/>
      <w:szCs w:val="22"/>
    </w:rPr>
  </w:style>
  <w:style w:type="character" w:customStyle="1" w:styleId="Heading1Char">
    <w:name w:val="Heading 1 Char"/>
    <w:link w:val="Titolo11"/>
    <w:uiPriority w:val="9"/>
    <w:qFormat/>
    <w:rsid w:val="003E2B94"/>
    <w:rPr>
      <w:rFonts w:ascii="Calibri" w:eastAsia="MS PGothic" w:hAnsi="Calibri" w:cs="Times New Roman"/>
      <w:color w:val="FFFFFF"/>
      <w:spacing w:val="15"/>
      <w:sz w:val="22"/>
      <w:szCs w:val="22"/>
      <w:shd w:val="clear" w:color="auto" w:fill="757070"/>
    </w:rPr>
  </w:style>
  <w:style w:type="table" w:customStyle="1" w:styleId="Elencotab41">
    <w:name w:val="Elenco tab. 41"/>
    <w:basedOn w:val="Tabellanormale"/>
    <w:next w:val="Elencotab4"/>
    <w:uiPriority w:val="49"/>
    <w:locked/>
    <w:rsid w:val="003E2B94"/>
    <w:pPr>
      <w:jc w:val="both"/>
    </w:pPr>
    <w:rPr>
      <w:rFonts w:ascii="Calibri" w:eastAsia="Calibri" w:hAnsi="Calibri" w:cs="Times New Roman"/>
      <w:sz w:val="22"/>
      <w:szCs w:val="22"/>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3E2B94"/>
    <w:pPr>
      <w:jc w:val="both"/>
    </w:pPr>
    <w:rPr>
      <w:rFonts w:ascii="Calibri" w:eastAsia="Calibri" w:hAnsi="Calibri" w:cs="Times New Roman"/>
      <w:sz w:val="22"/>
      <w:szCs w:val="22"/>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3E2B94"/>
  </w:style>
  <w:style w:type="character" w:customStyle="1" w:styleId="Richiamoallanotaapidipagina">
    <w:name w:val="Richiamo alla nota a piè di pagina"/>
    <w:rsid w:val="003E2B94"/>
    <w:rPr>
      <w:rFonts w:cs="Times New Roman"/>
      <w:vertAlign w:val="superscript"/>
    </w:rPr>
  </w:style>
  <w:style w:type="character" w:customStyle="1" w:styleId="FootnoteCharacters">
    <w:name w:val="Footnote Characters"/>
    <w:basedOn w:val="Carpredefinitoparagrafo"/>
    <w:uiPriority w:val="99"/>
    <w:semiHidden/>
    <w:unhideWhenUsed/>
    <w:qFormat/>
    <w:rsid w:val="003E2B94"/>
    <w:rPr>
      <w:vertAlign w:val="superscript"/>
    </w:rPr>
  </w:style>
  <w:style w:type="character" w:customStyle="1" w:styleId="Stile1Carattere">
    <w:name w:val="Stile1 Carattere"/>
    <w:rsid w:val="003E2B94"/>
    <w:rPr>
      <w:rFonts w:ascii="Times New Roman" w:hAnsi="Times New Roman" w:cs="Times New Roman"/>
      <w:b/>
      <w:bCs/>
      <w:color w:val="365F91"/>
      <w:sz w:val="28"/>
      <w:szCs w:val="28"/>
      <w:lang w:val="x-none" w:eastAsia="it-IT"/>
    </w:rPr>
  </w:style>
  <w:style w:type="character" w:customStyle="1" w:styleId="NoSpacingChar">
    <w:name w:val="No Spacing Char"/>
    <w:rsid w:val="003E2B94"/>
    <w:rPr>
      <w:sz w:val="22"/>
      <w:szCs w:val="22"/>
      <w:lang w:val="it-IT" w:eastAsia="en-US" w:bidi="ar-SA"/>
    </w:rPr>
  </w:style>
  <w:style w:type="character" w:customStyle="1" w:styleId="Enfasi">
    <w:name w:val="Enfasi"/>
    <w:rsid w:val="003E2B94"/>
    <w:rPr>
      <w:rFonts w:cs="Times New Roman"/>
      <w:i/>
      <w:iCs/>
    </w:rPr>
  </w:style>
  <w:style w:type="character" w:customStyle="1" w:styleId="TestonotadichiusuraCarattere">
    <w:name w:val="Testo nota di chiusura Carattere"/>
    <w:rsid w:val="003E2B94"/>
    <w:rPr>
      <w:rFonts w:eastAsia="Times New Roman"/>
      <w:lang w:eastAsia="en-US"/>
    </w:rPr>
  </w:style>
  <w:style w:type="character" w:customStyle="1" w:styleId="Richiamoallanotadichiusura">
    <w:name w:val="Richiamo alla nota di chiusura"/>
    <w:rsid w:val="003E2B94"/>
    <w:rPr>
      <w:vertAlign w:val="superscript"/>
    </w:rPr>
  </w:style>
  <w:style w:type="character" w:customStyle="1" w:styleId="EndnoteCharacters">
    <w:name w:val="Endnote Characters"/>
    <w:rsid w:val="003E2B94"/>
    <w:rPr>
      <w:vertAlign w:val="superscript"/>
    </w:rPr>
  </w:style>
  <w:style w:type="character" w:customStyle="1" w:styleId="descrizione">
    <w:name w:val="descrizione"/>
    <w:rsid w:val="003E2B94"/>
    <w:rPr>
      <w:b/>
      <w:bCs/>
      <w:color w:val="5B76A0"/>
      <w:sz w:val="28"/>
      <w:szCs w:val="28"/>
    </w:rPr>
  </w:style>
  <w:style w:type="character" w:customStyle="1" w:styleId="provvrubrica">
    <w:name w:val="provv_rubrica"/>
    <w:rsid w:val="003E2B94"/>
    <w:rPr>
      <w:i/>
      <w:iCs/>
    </w:rPr>
  </w:style>
  <w:style w:type="character" w:customStyle="1" w:styleId="provvnumcomma">
    <w:name w:val="provv_numcomma"/>
    <w:basedOn w:val="Carpredefinitoparagrafo"/>
    <w:rsid w:val="003E2B94"/>
  </w:style>
  <w:style w:type="character" w:customStyle="1" w:styleId="anchorantimarker">
    <w:name w:val="anchor_anti_marker"/>
    <w:rsid w:val="003E2B94"/>
    <w:rPr>
      <w:color w:val="000000"/>
    </w:rPr>
  </w:style>
  <w:style w:type="character" w:customStyle="1" w:styleId="linkneltesto">
    <w:name w:val="link_nel_testo"/>
    <w:rsid w:val="003E2B94"/>
    <w:rPr>
      <w:i/>
      <w:iCs/>
    </w:rPr>
  </w:style>
  <w:style w:type="character" w:customStyle="1" w:styleId="CorpotestoCarattere1">
    <w:name w:val="Corpo testo Carattere1"/>
    <w:rsid w:val="003E2B94"/>
    <w:rPr>
      <w:rFonts w:ascii="Times New Roman" w:eastAsia="Times New Roman" w:hAnsi="Times New Roman"/>
      <w:sz w:val="26"/>
    </w:rPr>
  </w:style>
  <w:style w:type="character" w:customStyle="1" w:styleId="Rientrocorpodeltesto3Carattere">
    <w:name w:val="Rientro corpo del testo 3 Carattere"/>
    <w:rsid w:val="003E2B94"/>
    <w:rPr>
      <w:rFonts w:eastAsia="Times New Roman"/>
      <w:sz w:val="16"/>
      <w:szCs w:val="16"/>
      <w:lang w:eastAsia="en-US"/>
    </w:rPr>
  </w:style>
  <w:style w:type="character" w:customStyle="1" w:styleId="noteapiCarattere">
    <w:name w:val="note a piè Carattere"/>
    <w:rsid w:val="003E2B94"/>
    <w:rPr>
      <w:rFonts w:ascii="Times New Roman" w:eastAsia="Times New Roman" w:hAnsi="Times New Roman" w:cs="Times New Roman"/>
      <w:sz w:val="20"/>
      <w:szCs w:val="20"/>
      <w:lang w:val="x-none" w:eastAsia="it-IT"/>
    </w:rPr>
  </w:style>
  <w:style w:type="character" w:customStyle="1" w:styleId="provvnumart">
    <w:name w:val="provv_numart"/>
    <w:rsid w:val="003E2B94"/>
    <w:rPr>
      <w:b/>
      <w:bCs/>
    </w:rPr>
  </w:style>
  <w:style w:type="character" w:customStyle="1" w:styleId="MappadocumentoCarattere">
    <w:name w:val="Mappa documento Carattere"/>
    <w:rsid w:val="003E2B94"/>
    <w:rPr>
      <w:rFonts w:ascii="Tahoma" w:eastAsia="Times New Roman" w:hAnsi="Tahoma" w:cs="Tahoma"/>
      <w:sz w:val="16"/>
      <w:szCs w:val="16"/>
      <w:lang w:eastAsia="en-US"/>
    </w:rPr>
  </w:style>
  <w:style w:type="character" w:customStyle="1" w:styleId="provvvigore">
    <w:name w:val="provv_vigore"/>
    <w:rsid w:val="003E2B94"/>
    <w:rPr>
      <w:vanish w:val="0"/>
    </w:rPr>
  </w:style>
  <w:style w:type="character" w:customStyle="1" w:styleId="riferimento1">
    <w:name w:val="riferimento1"/>
    <w:rsid w:val="003E2B94"/>
    <w:rPr>
      <w:i/>
      <w:iCs/>
      <w:color w:val="058940"/>
    </w:rPr>
  </w:style>
  <w:style w:type="character" w:customStyle="1" w:styleId="SottotitoloCarattere">
    <w:name w:val="Sottotitolo Carattere"/>
    <w:rsid w:val="003E2B94"/>
    <w:rPr>
      <w:rFonts w:ascii="Cambria" w:eastAsia="Times New Roman" w:hAnsi="Cambria" w:cs="Times New Roman"/>
      <w:sz w:val="24"/>
      <w:szCs w:val="24"/>
      <w:lang w:eastAsia="en-US"/>
    </w:rPr>
  </w:style>
  <w:style w:type="character" w:customStyle="1" w:styleId="CollegamentoInternetvisitato">
    <w:name w:val="Collegamento Internet visitato"/>
    <w:rsid w:val="003E2B94"/>
    <w:rPr>
      <w:color w:val="800080"/>
      <w:u w:val="single"/>
    </w:rPr>
  </w:style>
  <w:style w:type="character" w:customStyle="1" w:styleId="Corpodeltesto3Carattere">
    <w:name w:val="Corpo del testo 3 Carattere"/>
    <w:rsid w:val="003E2B94"/>
    <w:rPr>
      <w:rFonts w:ascii="Times New Roman" w:eastAsia="Times New Roman" w:hAnsi="Times New Roman"/>
      <w:b/>
      <w:bCs/>
      <w:i/>
      <w:iCs/>
      <w:szCs w:val="24"/>
    </w:rPr>
  </w:style>
  <w:style w:type="character" w:customStyle="1" w:styleId="CarattereCarattere2">
    <w:name w:val="Carattere Carattere2"/>
    <w:rsid w:val="003E2B94"/>
    <w:rPr>
      <w:sz w:val="26"/>
      <w:szCs w:val="24"/>
      <w:lang w:val="it-IT" w:eastAsia="it-IT" w:bidi="ar-SA"/>
    </w:rPr>
  </w:style>
  <w:style w:type="character" w:customStyle="1" w:styleId="st1">
    <w:name w:val="st1"/>
    <w:rsid w:val="003E2B94"/>
  </w:style>
  <w:style w:type="character" w:styleId="Testosegnaposto">
    <w:name w:val="Placeholder Text"/>
    <w:basedOn w:val="Carpredefinitoparagrafo"/>
    <w:rsid w:val="003E2B94"/>
    <w:rPr>
      <w:color w:val="808080"/>
    </w:rPr>
  </w:style>
  <w:style w:type="character" w:customStyle="1" w:styleId="SommariodisciplinareCarattere">
    <w:name w:val="Sommario disciplinare Carattere"/>
    <w:basedOn w:val="Titolo1Carattere"/>
    <w:rsid w:val="003E2B94"/>
    <w:rPr>
      <w:rFonts w:ascii="Garamond" w:eastAsia="Arial Unicode MS" w:hAnsi="Garamond" w:cs="Calibri"/>
      <w:b w:val="0"/>
      <w:bCs w:val="0"/>
      <w:color w:val="auto"/>
      <w:sz w:val="22"/>
      <w:szCs w:val="24"/>
      <w:lang w:val="x-none" w:eastAsia="x-none"/>
    </w:rPr>
  </w:style>
  <w:style w:type="character" w:customStyle="1" w:styleId="apple-converted-space">
    <w:name w:val="apple-converted-space"/>
    <w:basedOn w:val="Carpredefinitoparagrafo"/>
    <w:rsid w:val="003E2B94"/>
  </w:style>
  <w:style w:type="character" w:customStyle="1" w:styleId="Saltoaindice">
    <w:name w:val="Salto a indice"/>
    <w:rsid w:val="003E2B94"/>
  </w:style>
  <w:style w:type="character" w:customStyle="1" w:styleId="WW8Num27z0">
    <w:name w:val="WW8Num27z0"/>
    <w:qFormat/>
    <w:rsid w:val="003E2B94"/>
    <w:rPr>
      <w:rFonts w:ascii="Calibri" w:hAnsi="Calibri" w:cs="Calibri"/>
      <w:sz w:val="22"/>
      <w:szCs w:val="22"/>
    </w:rPr>
  </w:style>
  <w:style w:type="character" w:customStyle="1" w:styleId="WW8Num27z1">
    <w:name w:val="WW8Num27z1"/>
    <w:qFormat/>
    <w:rsid w:val="003E2B94"/>
  </w:style>
  <w:style w:type="character" w:customStyle="1" w:styleId="WW8Num27z2">
    <w:name w:val="WW8Num27z2"/>
    <w:qFormat/>
    <w:rsid w:val="003E2B94"/>
  </w:style>
  <w:style w:type="character" w:customStyle="1" w:styleId="WW8Num27z3">
    <w:name w:val="WW8Num27z3"/>
    <w:qFormat/>
    <w:rsid w:val="003E2B94"/>
  </w:style>
  <w:style w:type="character" w:customStyle="1" w:styleId="WW8Num27z4">
    <w:name w:val="WW8Num27z4"/>
    <w:qFormat/>
    <w:rsid w:val="003E2B94"/>
  </w:style>
  <w:style w:type="character" w:customStyle="1" w:styleId="WW8Num27z5">
    <w:name w:val="WW8Num27z5"/>
    <w:qFormat/>
    <w:rsid w:val="003E2B94"/>
  </w:style>
  <w:style w:type="character" w:customStyle="1" w:styleId="WW8Num27z6">
    <w:name w:val="WW8Num27z6"/>
    <w:qFormat/>
    <w:rsid w:val="003E2B94"/>
  </w:style>
  <w:style w:type="character" w:customStyle="1" w:styleId="WW8Num27z7">
    <w:name w:val="WW8Num27z7"/>
    <w:qFormat/>
    <w:rsid w:val="003E2B94"/>
  </w:style>
  <w:style w:type="character" w:customStyle="1" w:styleId="WW8Num27z8">
    <w:name w:val="WW8Num27z8"/>
    <w:qFormat/>
    <w:rsid w:val="003E2B94"/>
  </w:style>
  <w:style w:type="character" w:customStyle="1" w:styleId="ParagrafoelencoCarattere">
    <w:name w:val="Paragrafo elenco Carattere"/>
    <w:rsid w:val="003E2B94"/>
  </w:style>
  <w:style w:type="character" w:customStyle="1" w:styleId="ANAC-TitoloSottoparagrafoCarattere">
    <w:name w:val="ANAC - Titolo Sottoparagrafo Carattere"/>
    <w:rsid w:val="003E2B94"/>
    <w:rPr>
      <w:rFonts w:ascii="Calibri Light" w:eastAsia="0" w:hAnsi="Calibri Light"/>
      <w:color w:val="2F5496"/>
      <w:sz w:val="28"/>
      <w:szCs w:val="22"/>
    </w:rPr>
  </w:style>
  <w:style w:type="character" w:customStyle="1" w:styleId="ANAC-TitoloParagrafoCarattere">
    <w:name w:val="ANAC - Titolo Paragrafo Carattere"/>
    <w:rsid w:val="003E2B94"/>
    <w:rPr>
      <w:rFonts w:ascii="Gotham Light" w:eastAsia="0" w:hAnsi="Gotham Light"/>
      <w:color w:val="2770B7"/>
      <w:sz w:val="28"/>
    </w:rPr>
  </w:style>
  <w:style w:type="character" w:customStyle="1" w:styleId="ANAC-CapitoloCarattere">
    <w:name w:val="ANAC - Capitolo Carattere"/>
    <w:rsid w:val="003E2B94"/>
    <w:rPr>
      <w:rFonts w:ascii="Calibri Light" w:eastAsia="0" w:hAnsi="Calibri Light"/>
      <w:color w:val="2F5496"/>
      <w:sz w:val="32"/>
      <w:szCs w:val="32"/>
    </w:rPr>
  </w:style>
  <w:style w:type="character" w:customStyle="1" w:styleId="TitoloParagrafoChar">
    <w:name w:val="Titolo Paragrafo Char"/>
    <w:qFormat/>
    <w:rsid w:val="003E2B94"/>
    <w:rPr>
      <w:rFonts w:ascii="Calibri Light" w:eastAsia="0" w:hAnsi="Calibri Light"/>
      <w:color w:val="2F5496"/>
      <w:sz w:val="28"/>
    </w:rPr>
  </w:style>
  <w:style w:type="character" w:customStyle="1" w:styleId="TitoloCapitoloChar">
    <w:name w:val="Titolo Capitolo Char"/>
    <w:qFormat/>
    <w:rsid w:val="003E2B94"/>
    <w:rPr>
      <w:rFonts w:ascii="Gotham Light" w:eastAsia="0" w:hAnsi="Gotham Light"/>
      <w:iCs/>
      <w:color w:val="2F5496"/>
      <w:sz w:val="36"/>
      <w:szCs w:val="40"/>
    </w:rPr>
  </w:style>
  <w:style w:type="character" w:customStyle="1" w:styleId="NumeroCapitoloChar">
    <w:name w:val="Numero Capitolo Char"/>
    <w:rsid w:val="003E2B94"/>
    <w:rPr>
      <w:rFonts w:ascii="Gotham Light" w:eastAsia="0" w:hAnsi="Gotham Light"/>
      <w:color w:val="2770B7"/>
      <w:sz w:val="48"/>
      <w:szCs w:val="36"/>
    </w:rPr>
  </w:style>
  <w:style w:type="character" w:customStyle="1" w:styleId="TitoloParteChar">
    <w:name w:val="Titolo Parte Char"/>
    <w:qFormat/>
    <w:rsid w:val="003E2B94"/>
    <w:rPr>
      <w:rFonts w:ascii="Gotham Book" w:eastAsia="Times New Roman (Corpo CS)" w:hAnsi="Gotham Book"/>
      <w:caps/>
      <w:color w:val="FFFFFF"/>
      <w:sz w:val="40"/>
      <w:szCs w:val="40"/>
      <w:lang w:eastAsia="zh-CN"/>
    </w:rPr>
  </w:style>
  <w:style w:type="character" w:customStyle="1" w:styleId="ParteNumeroChar">
    <w:name w:val="Parte Numero Char"/>
    <w:rsid w:val="003E2B94"/>
    <w:rPr>
      <w:rFonts w:ascii="Gotham Medium" w:eastAsia="Times New Roman (Corpo CS)" w:hAnsi="Gotham Medium"/>
      <w:caps/>
      <w:color w:val="FFFFFF"/>
      <w:sz w:val="28"/>
      <w:szCs w:val="28"/>
    </w:rPr>
  </w:style>
  <w:style w:type="character" w:customStyle="1" w:styleId="ParagrafobaseChar">
    <w:name w:val="[Paragrafo base] Char"/>
    <w:rsid w:val="003E2B94"/>
    <w:rPr>
      <w:rFonts w:ascii="Minion Pro" w:eastAsia="Minion Pro" w:hAnsi="Minion Pro"/>
      <w:color w:val="000000"/>
    </w:rPr>
  </w:style>
  <w:style w:type="character" w:customStyle="1" w:styleId="NessunaspaziaturaCarattere">
    <w:name w:val="Nessuna spaziatura Carattere"/>
    <w:rsid w:val="003E2B94"/>
    <w:rPr>
      <w:rFonts w:eastAsia="0"/>
      <w:szCs w:val="22"/>
      <w:lang w:eastAsia="en-US"/>
    </w:rPr>
  </w:style>
  <w:style w:type="character" w:customStyle="1" w:styleId="Caratteridinumerazione">
    <w:name w:val="Caratteri di numerazione"/>
    <w:rsid w:val="003E2B94"/>
  </w:style>
  <w:style w:type="character" w:customStyle="1" w:styleId="Punti">
    <w:name w:val="Punti"/>
    <w:rsid w:val="003E2B94"/>
    <w:rPr>
      <w:rFonts w:ascii="OpenSymbol" w:eastAsia="OpenSymbol" w:hAnsi="OpenSymbol" w:cs="OpenSymbol"/>
    </w:rPr>
  </w:style>
  <w:style w:type="character" w:customStyle="1" w:styleId="Caratterinotaapidipagina">
    <w:name w:val="Caratteri nota a piè di pagina"/>
    <w:rsid w:val="003E2B94"/>
  </w:style>
  <w:style w:type="character" w:customStyle="1" w:styleId="Caratterinotadichiusura">
    <w:name w:val="Caratteri nota di chiusura"/>
    <w:rsid w:val="003E2B94"/>
  </w:style>
  <w:style w:type="character" w:customStyle="1" w:styleId="CITE">
    <w:name w:val="CITE"/>
    <w:rsid w:val="003E2B94"/>
    <w:rPr>
      <w:i/>
    </w:rPr>
  </w:style>
  <w:style w:type="character" w:customStyle="1" w:styleId="CODE">
    <w:name w:val="CODE"/>
    <w:rsid w:val="003E2B94"/>
    <w:rPr>
      <w:rFonts w:ascii="Courier New" w:hAnsi="Courier New"/>
      <w:sz w:val="20"/>
    </w:rPr>
  </w:style>
  <w:style w:type="character" w:customStyle="1" w:styleId="Keyboard">
    <w:name w:val="Keyboard"/>
    <w:rsid w:val="003E2B94"/>
    <w:rPr>
      <w:rFonts w:ascii="Courier New" w:hAnsi="Courier New"/>
      <w:b/>
      <w:sz w:val="20"/>
    </w:rPr>
  </w:style>
  <w:style w:type="character" w:customStyle="1" w:styleId="Sample">
    <w:name w:val="Sample"/>
    <w:rsid w:val="003E2B94"/>
    <w:rPr>
      <w:rFonts w:ascii="Courier New" w:hAnsi="Courier New"/>
    </w:rPr>
  </w:style>
  <w:style w:type="character" w:customStyle="1" w:styleId="Typewriter">
    <w:name w:val="Typewriter"/>
    <w:qFormat/>
    <w:rsid w:val="003E2B94"/>
    <w:rPr>
      <w:rFonts w:ascii="Courier New" w:hAnsi="Courier New"/>
      <w:sz w:val="20"/>
    </w:rPr>
  </w:style>
  <w:style w:type="character" w:customStyle="1" w:styleId="HTMLMarkup">
    <w:name w:val="HTML Markup"/>
    <w:rsid w:val="003E2B94"/>
    <w:rPr>
      <w:vanish/>
      <w:color w:val="FF0000"/>
    </w:rPr>
  </w:style>
  <w:style w:type="character" w:customStyle="1" w:styleId="Comment">
    <w:name w:val="Comment"/>
    <w:rsid w:val="003E2B94"/>
    <w:rPr>
      <w:vanish/>
    </w:rPr>
  </w:style>
  <w:style w:type="character" w:customStyle="1" w:styleId="TitoloCarattere1">
    <w:name w:val="Titolo Carattere1"/>
    <w:basedOn w:val="Carpredefinitoparagrafo"/>
    <w:link w:val="Titolo"/>
    <w:rsid w:val="003E2B94"/>
    <w:rPr>
      <w:rFonts w:ascii="Times New Roman" w:eastAsia="Times New Roman" w:hAnsi="Times New Roman" w:cs="Times New Roman"/>
      <w:b/>
      <w:bCs/>
      <w:lang w:eastAsia="it-IT"/>
    </w:rPr>
  </w:style>
  <w:style w:type="character" w:customStyle="1" w:styleId="CorpotestoCarattere2">
    <w:name w:val="Corpo testo Carattere2"/>
    <w:basedOn w:val="Carpredefinitoparagrafo"/>
    <w:rsid w:val="003E2B94"/>
    <w:rPr>
      <w:rFonts w:ascii="Arial" w:hAnsi="Arial"/>
      <w:sz w:val="24"/>
      <w:szCs w:val="24"/>
    </w:rPr>
  </w:style>
  <w:style w:type="paragraph" w:styleId="Didascalia">
    <w:name w:val="caption"/>
    <w:basedOn w:val="Normale"/>
    <w:next w:val="Normale"/>
    <w:rsid w:val="003E2B94"/>
    <w:pPr>
      <w:spacing w:before="120" w:line="276" w:lineRule="auto"/>
      <w:jc w:val="both"/>
    </w:pPr>
    <w:rPr>
      <w:rFonts w:ascii="Garamond" w:eastAsia="Times New Roman" w:hAnsi="Garamond" w:cs="Times New Roman"/>
      <w:iCs/>
      <w:szCs w:val="18"/>
    </w:rPr>
  </w:style>
  <w:style w:type="paragraph" w:customStyle="1" w:styleId="Indice">
    <w:name w:val="Indice"/>
    <w:basedOn w:val="Normale"/>
    <w:rsid w:val="003E2B94"/>
    <w:pPr>
      <w:suppressLineNumbers/>
      <w:spacing w:line="276" w:lineRule="auto"/>
      <w:jc w:val="both"/>
    </w:pPr>
    <w:rPr>
      <w:rFonts w:ascii="Garamond" w:eastAsia="Times New Roman" w:hAnsi="Garamond" w:cs="Lucida Sans"/>
      <w:szCs w:val="22"/>
    </w:rPr>
  </w:style>
  <w:style w:type="paragraph" w:customStyle="1" w:styleId="Intestazioneepidipagina">
    <w:name w:val="Intestazione e piè di pagina"/>
    <w:basedOn w:val="Normale"/>
    <w:rsid w:val="003E2B94"/>
    <w:pPr>
      <w:spacing w:line="276" w:lineRule="auto"/>
      <w:jc w:val="both"/>
    </w:pPr>
    <w:rPr>
      <w:rFonts w:ascii="Garamond" w:eastAsia="Times New Roman" w:hAnsi="Garamond" w:cs="Times New Roman"/>
      <w:szCs w:val="22"/>
    </w:rPr>
  </w:style>
  <w:style w:type="paragraph" w:customStyle="1" w:styleId="provvr0">
    <w:name w:val="provv_r0"/>
    <w:basedOn w:val="Normale"/>
    <w:rsid w:val="003E2B94"/>
    <w:pPr>
      <w:spacing w:before="280" w:after="280"/>
      <w:jc w:val="both"/>
    </w:pPr>
    <w:rPr>
      <w:rFonts w:ascii="Times New Roman" w:eastAsia="Calibri" w:hAnsi="Times New Roman" w:cs="Times New Roman"/>
      <w:lang w:eastAsia="it-IT"/>
    </w:rPr>
  </w:style>
  <w:style w:type="paragraph" w:customStyle="1" w:styleId="popolo">
    <w:name w:val="popolo"/>
    <w:basedOn w:val="Normale"/>
    <w:rsid w:val="003E2B94"/>
    <w:pPr>
      <w:spacing w:before="280" w:after="280"/>
      <w:jc w:val="both"/>
    </w:pPr>
    <w:rPr>
      <w:rFonts w:ascii="Garamond" w:eastAsia="Calibri" w:hAnsi="Garamond" w:cs="Times New Roman"/>
      <w:sz w:val="30"/>
      <w:szCs w:val="30"/>
      <w:lang w:eastAsia="it-IT"/>
    </w:rPr>
  </w:style>
  <w:style w:type="paragraph" w:customStyle="1" w:styleId="Stile1">
    <w:name w:val="Stile1"/>
    <w:basedOn w:val="Titolo1"/>
    <w:rsid w:val="003E2B94"/>
    <w:pPr>
      <w:tabs>
        <w:tab w:val="clear" w:pos="9072"/>
        <w:tab w:val="num" w:pos="360"/>
      </w:tabs>
      <w:autoSpaceDE/>
      <w:autoSpaceDN/>
      <w:spacing w:before="120" w:after="60" w:line="240" w:lineRule="atLeast"/>
      <w:ind w:left="284" w:hanging="284"/>
      <w:contextualSpacing/>
      <w:jc w:val="both"/>
    </w:pPr>
    <w:rPr>
      <w:rFonts w:ascii="Calibri" w:eastAsia="Times New Roman" w:hAnsi="Calibri"/>
      <w:bCs/>
      <w:szCs w:val="20"/>
      <w:lang w:eastAsia="en-US"/>
    </w:rPr>
  </w:style>
  <w:style w:type="paragraph" w:customStyle="1" w:styleId="Nessunaspaziatura1">
    <w:name w:val="Nessuna spaziatura1"/>
    <w:rsid w:val="003E2B94"/>
    <w:pPr>
      <w:spacing w:line="276" w:lineRule="auto"/>
      <w:jc w:val="both"/>
    </w:pPr>
    <w:rPr>
      <w:rFonts w:ascii="Calibri" w:eastAsia="Calibri" w:hAnsi="Calibri" w:cs="Times New Roman"/>
      <w:sz w:val="22"/>
      <w:szCs w:val="22"/>
    </w:rPr>
  </w:style>
  <w:style w:type="paragraph" w:customStyle="1" w:styleId="Titolosommario1">
    <w:name w:val="Titolo sommario1"/>
    <w:basedOn w:val="Titolo1"/>
    <w:next w:val="Normale"/>
    <w:qFormat/>
    <w:rsid w:val="003E2B94"/>
    <w:pPr>
      <w:tabs>
        <w:tab w:val="clear" w:pos="9072"/>
        <w:tab w:val="num" w:pos="360"/>
        <w:tab w:val="num" w:pos="720"/>
      </w:tabs>
      <w:autoSpaceDE/>
      <w:autoSpaceDN/>
      <w:spacing w:before="120" w:after="60"/>
      <w:ind w:left="284" w:hanging="284"/>
      <w:contextualSpacing/>
      <w:jc w:val="both"/>
    </w:pPr>
    <w:rPr>
      <w:rFonts w:ascii="Calibri" w:eastAsia="Times New Roman" w:hAnsi="Calibri"/>
      <w:bCs/>
      <w:szCs w:val="20"/>
      <w:lang w:eastAsia="en-US"/>
    </w:rPr>
  </w:style>
  <w:style w:type="paragraph" w:styleId="Testonotadichiusura">
    <w:name w:val="endnote text"/>
    <w:basedOn w:val="Normale"/>
    <w:link w:val="TestonotadichiusuraCarattere1"/>
    <w:rsid w:val="003E2B94"/>
    <w:pPr>
      <w:spacing w:line="276" w:lineRule="auto"/>
      <w:jc w:val="both"/>
    </w:pPr>
    <w:rPr>
      <w:rFonts w:ascii="Garamond" w:eastAsia="Times New Roman" w:hAnsi="Garamond" w:cs="Times New Roman"/>
      <w:sz w:val="20"/>
      <w:szCs w:val="20"/>
      <w:lang w:val="x-none"/>
    </w:rPr>
  </w:style>
  <w:style w:type="character" w:customStyle="1" w:styleId="TestonotadichiusuraCarattere1">
    <w:name w:val="Testo nota di chiusura Carattere1"/>
    <w:basedOn w:val="Carpredefinitoparagrafo"/>
    <w:link w:val="Testonotadichiusura"/>
    <w:rsid w:val="003E2B94"/>
    <w:rPr>
      <w:rFonts w:ascii="Garamond" w:eastAsia="Times New Roman" w:hAnsi="Garamond" w:cs="Times New Roman"/>
      <w:sz w:val="20"/>
      <w:szCs w:val="20"/>
      <w:lang w:val="x-none"/>
    </w:rPr>
  </w:style>
  <w:style w:type="paragraph" w:customStyle="1" w:styleId="provvr1">
    <w:name w:val="provv_r1"/>
    <w:basedOn w:val="Normale"/>
    <w:rsid w:val="003E2B94"/>
    <w:pPr>
      <w:spacing w:before="280" w:after="280"/>
      <w:ind w:firstLine="400"/>
      <w:jc w:val="both"/>
    </w:pPr>
    <w:rPr>
      <w:rFonts w:ascii="Times New Roman" w:eastAsia="Times New Roman" w:hAnsi="Times New Roman" w:cs="Times New Roman"/>
      <w:lang w:eastAsia="it-IT"/>
    </w:rPr>
  </w:style>
  <w:style w:type="character" w:customStyle="1" w:styleId="TestocommentoCarattere1">
    <w:name w:val="Testo commento Carattere1"/>
    <w:basedOn w:val="Carpredefinitoparagrafo"/>
    <w:rsid w:val="003E2B94"/>
    <w:rPr>
      <w:rFonts w:ascii="Arial" w:hAnsi="Arial"/>
    </w:rPr>
  </w:style>
  <w:style w:type="character" w:customStyle="1" w:styleId="SoggettocommentoCarattere1">
    <w:name w:val="Soggetto commento Carattere1"/>
    <w:basedOn w:val="TestocommentoCarattere1"/>
    <w:rsid w:val="003E2B94"/>
    <w:rPr>
      <w:rFonts w:ascii="Arial" w:hAnsi="Arial"/>
      <w:b/>
      <w:bCs/>
    </w:rPr>
  </w:style>
  <w:style w:type="paragraph" w:customStyle="1" w:styleId="stile10">
    <w:name w:val="stile1"/>
    <w:basedOn w:val="Normale"/>
    <w:rsid w:val="003E2B94"/>
    <w:pPr>
      <w:spacing w:before="280" w:after="280"/>
      <w:jc w:val="both"/>
    </w:pPr>
    <w:rPr>
      <w:rFonts w:ascii="Times New Roman" w:eastAsia="Times New Roman" w:hAnsi="Times New Roman" w:cs="Times New Roman"/>
      <w:lang w:eastAsia="it-IT"/>
    </w:rPr>
  </w:style>
  <w:style w:type="paragraph" w:customStyle="1" w:styleId="bollo">
    <w:name w:val="bollo"/>
    <w:basedOn w:val="Normale"/>
    <w:rsid w:val="003E2B94"/>
    <w:pPr>
      <w:spacing w:line="567" w:lineRule="atLeast"/>
      <w:jc w:val="both"/>
    </w:pPr>
    <w:rPr>
      <w:rFonts w:ascii="Times New Roman" w:eastAsia="Times New Roman" w:hAnsi="Times New Roman" w:cs="Times New Roman"/>
      <w:szCs w:val="20"/>
      <w:lang w:eastAsia="it-IT"/>
    </w:rPr>
  </w:style>
  <w:style w:type="paragraph" w:customStyle="1" w:styleId="provvnota">
    <w:name w:val="provv_nota"/>
    <w:basedOn w:val="Normale"/>
    <w:rsid w:val="003E2B94"/>
    <w:pPr>
      <w:spacing w:before="280" w:after="280"/>
      <w:jc w:val="both"/>
    </w:pPr>
    <w:rPr>
      <w:rFonts w:ascii="Times New Roman" w:eastAsia="Times New Roman" w:hAnsi="Times New Roman" w:cs="Times New Roman"/>
      <w:lang w:eastAsia="it-IT"/>
    </w:rPr>
  </w:style>
  <w:style w:type="paragraph" w:customStyle="1" w:styleId="provvestremo">
    <w:name w:val="provv_estremo"/>
    <w:basedOn w:val="Normale"/>
    <w:rsid w:val="003E2B94"/>
    <w:pPr>
      <w:spacing w:before="280" w:after="280"/>
      <w:jc w:val="both"/>
    </w:pPr>
    <w:rPr>
      <w:rFonts w:ascii="Times New Roman" w:eastAsia="Times New Roman" w:hAnsi="Times New Roman" w:cs="Times New Roman"/>
      <w:b/>
      <w:bCs/>
      <w:lang w:eastAsia="it-IT"/>
    </w:rPr>
  </w:style>
  <w:style w:type="paragraph" w:customStyle="1" w:styleId="Paragrafoelenco11">
    <w:name w:val="Paragrafo elenco11"/>
    <w:basedOn w:val="Normale"/>
    <w:rsid w:val="003E2B94"/>
    <w:pPr>
      <w:spacing w:before="280" w:after="280" w:line="240" w:lineRule="atLeast"/>
      <w:ind w:left="720"/>
      <w:contextualSpacing/>
      <w:jc w:val="both"/>
    </w:pPr>
    <w:rPr>
      <w:rFonts w:ascii="Garamond" w:eastAsia="Calibri" w:hAnsi="Garamond" w:cs="Times New Roman"/>
      <w:szCs w:val="22"/>
      <w:lang w:eastAsia="it-IT"/>
    </w:rPr>
  </w:style>
  <w:style w:type="paragraph" w:styleId="Rientrocorpodeltesto3">
    <w:name w:val="Body Text Indent 3"/>
    <w:basedOn w:val="Normale"/>
    <w:link w:val="Rientrocorpodeltesto3Carattere1"/>
    <w:rsid w:val="003E2B94"/>
    <w:pPr>
      <w:spacing w:after="120" w:line="276" w:lineRule="auto"/>
      <w:ind w:left="283"/>
      <w:jc w:val="both"/>
    </w:pPr>
    <w:rPr>
      <w:rFonts w:ascii="Garamond" w:eastAsia="Times New Roman" w:hAnsi="Garamond" w:cs="Times New Roman"/>
      <w:sz w:val="16"/>
      <w:szCs w:val="16"/>
      <w:lang w:val="x-none"/>
    </w:rPr>
  </w:style>
  <w:style w:type="character" w:customStyle="1" w:styleId="Rientrocorpodeltesto3Carattere1">
    <w:name w:val="Rientro corpo del testo 3 Carattere1"/>
    <w:basedOn w:val="Carpredefinitoparagrafo"/>
    <w:link w:val="Rientrocorpodeltesto3"/>
    <w:rsid w:val="003E2B94"/>
    <w:rPr>
      <w:rFonts w:ascii="Garamond" w:eastAsia="Times New Roman" w:hAnsi="Garamond" w:cs="Times New Roman"/>
      <w:sz w:val="16"/>
      <w:szCs w:val="16"/>
      <w:lang w:val="x-none"/>
    </w:rPr>
  </w:style>
  <w:style w:type="paragraph" w:customStyle="1" w:styleId="Rub1">
    <w:name w:val="Rub1"/>
    <w:basedOn w:val="Normale"/>
    <w:rsid w:val="003E2B94"/>
    <w:pPr>
      <w:tabs>
        <w:tab w:val="left" w:pos="1276"/>
      </w:tabs>
      <w:jc w:val="both"/>
    </w:pPr>
    <w:rPr>
      <w:rFonts w:ascii="Times New Roman" w:eastAsia="Times New Roman" w:hAnsi="Times New Roman" w:cs="Times New Roman"/>
      <w:b/>
      <w:smallCaps/>
      <w:sz w:val="20"/>
      <w:szCs w:val="20"/>
      <w:lang w:eastAsia="it-IT"/>
    </w:rPr>
  </w:style>
  <w:style w:type="character" w:customStyle="1" w:styleId="Corpodeltesto2Carattere1">
    <w:name w:val="Corpo del testo 2 Carattere1"/>
    <w:basedOn w:val="Carpredefinitoparagrafo"/>
    <w:rsid w:val="003E2B94"/>
    <w:rPr>
      <w:rFonts w:ascii="Garamond" w:hAnsi="Garamond"/>
      <w:sz w:val="24"/>
      <w:szCs w:val="22"/>
      <w:lang w:val="x-none" w:eastAsia="en-US"/>
    </w:rPr>
  </w:style>
  <w:style w:type="paragraph" w:customStyle="1" w:styleId="Rientrocorpodeltesto21">
    <w:name w:val="Rientro corpo del testo 21"/>
    <w:basedOn w:val="Normale"/>
    <w:rsid w:val="003E2B94"/>
    <w:pPr>
      <w:ind w:left="360"/>
      <w:jc w:val="both"/>
    </w:pPr>
    <w:rPr>
      <w:rFonts w:ascii="Times New Roman" w:eastAsia="Times New Roman" w:hAnsi="Times New Roman" w:cs="Times New Roman"/>
      <w:szCs w:val="20"/>
      <w:lang w:eastAsia="it-IT"/>
    </w:rPr>
  </w:style>
  <w:style w:type="paragraph" w:customStyle="1" w:styleId="noteapi">
    <w:name w:val="note a piè"/>
    <w:basedOn w:val="Testonotaapidipagina"/>
    <w:rsid w:val="003E2B94"/>
    <w:pPr>
      <w:spacing w:before="280" w:after="280"/>
      <w:jc w:val="both"/>
    </w:pPr>
    <w:rPr>
      <w:lang w:val="x-none" w:eastAsia="it-IT"/>
    </w:rPr>
  </w:style>
  <w:style w:type="paragraph" w:styleId="Mappadocumento">
    <w:name w:val="Document Map"/>
    <w:basedOn w:val="Normale"/>
    <w:link w:val="MappadocumentoCarattere1"/>
    <w:rsid w:val="003E2B94"/>
    <w:pPr>
      <w:spacing w:line="276" w:lineRule="auto"/>
      <w:jc w:val="both"/>
    </w:pPr>
    <w:rPr>
      <w:rFonts w:ascii="Tahoma" w:eastAsia="Times New Roman" w:hAnsi="Tahoma" w:cs="Times New Roman"/>
      <w:sz w:val="16"/>
      <w:szCs w:val="16"/>
      <w:lang w:val="x-none"/>
    </w:rPr>
  </w:style>
  <w:style w:type="character" w:customStyle="1" w:styleId="MappadocumentoCarattere1">
    <w:name w:val="Mappa documento Carattere1"/>
    <w:basedOn w:val="Carpredefinitoparagrafo"/>
    <w:link w:val="Mappadocumento"/>
    <w:rsid w:val="003E2B94"/>
    <w:rPr>
      <w:rFonts w:ascii="Tahoma" w:eastAsia="Times New Roman" w:hAnsi="Tahoma" w:cs="Times New Roman"/>
      <w:sz w:val="16"/>
      <w:szCs w:val="16"/>
      <w:lang w:val="x-none"/>
    </w:rPr>
  </w:style>
  <w:style w:type="paragraph" w:customStyle="1" w:styleId="grassetto1">
    <w:name w:val="grassetto1"/>
    <w:basedOn w:val="Normale"/>
    <w:rsid w:val="003E2B94"/>
    <w:pPr>
      <w:spacing w:after="24"/>
      <w:jc w:val="both"/>
    </w:pPr>
    <w:rPr>
      <w:rFonts w:ascii="Times New Roman" w:eastAsia="Times New Roman" w:hAnsi="Times New Roman" w:cs="Times New Roman"/>
      <w:b/>
      <w:bCs/>
      <w:lang w:eastAsia="it-IT"/>
    </w:rPr>
  </w:style>
  <w:style w:type="paragraph" w:styleId="Sottotitolo">
    <w:name w:val="Subtitle"/>
    <w:basedOn w:val="Normale"/>
    <w:next w:val="Normale"/>
    <w:link w:val="SottotitoloCarattere1"/>
    <w:rsid w:val="003E2B94"/>
    <w:pPr>
      <w:spacing w:after="60" w:line="276" w:lineRule="auto"/>
      <w:jc w:val="center"/>
      <w:outlineLvl w:val="1"/>
    </w:pPr>
    <w:rPr>
      <w:rFonts w:ascii="Cambria" w:eastAsia="Times New Roman" w:hAnsi="Cambria" w:cs="Times New Roman"/>
      <w:lang w:val="x-none"/>
    </w:rPr>
  </w:style>
  <w:style w:type="character" w:customStyle="1" w:styleId="SottotitoloCarattere1">
    <w:name w:val="Sottotitolo Carattere1"/>
    <w:basedOn w:val="Carpredefinitoparagrafo"/>
    <w:link w:val="Sottotitolo"/>
    <w:rsid w:val="003E2B94"/>
    <w:rPr>
      <w:rFonts w:ascii="Cambria" w:eastAsia="Times New Roman" w:hAnsi="Cambria" w:cs="Times New Roman"/>
      <w:lang w:val="x-none"/>
    </w:rPr>
  </w:style>
  <w:style w:type="paragraph" w:customStyle="1" w:styleId="provvc">
    <w:name w:val="provv_c"/>
    <w:basedOn w:val="Normale"/>
    <w:rsid w:val="003E2B94"/>
    <w:pPr>
      <w:spacing w:before="280" w:after="280"/>
      <w:jc w:val="center"/>
    </w:pPr>
    <w:rPr>
      <w:rFonts w:ascii="Times New Roman" w:eastAsia="Times New Roman" w:hAnsi="Times New Roman" w:cs="Times New Roman"/>
      <w:lang w:eastAsia="it-IT"/>
    </w:rPr>
  </w:style>
  <w:style w:type="paragraph" w:customStyle="1" w:styleId="Sommario31">
    <w:name w:val="Sommario 31"/>
    <w:basedOn w:val="Normale"/>
    <w:next w:val="Normale"/>
    <w:autoRedefine/>
    <w:uiPriority w:val="39"/>
    <w:rsid w:val="003E2B94"/>
    <w:pPr>
      <w:tabs>
        <w:tab w:val="left" w:pos="1100"/>
        <w:tab w:val="right" w:leader="dot" w:pos="9629"/>
      </w:tabs>
      <w:ind w:left="896" w:hanging="454"/>
      <w:jc w:val="both"/>
    </w:pPr>
    <w:rPr>
      <w:rFonts w:ascii="Calibri" w:eastAsia="Times New Roman" w:hAnsi="Calibri" w:cs="Times New Roman"/>
      <w:iCs/>
      <w:sz w:val="20"/>
      <w:szCs w:val="20"/>
    </w:rPr>
  </w:style>
  <w:style w:type="paragraph" w:customStyle="1" w:styleId="Rientrocorpodeltesto211">
    <w:name w:val="Rientro corpo del testo 211"/>
    <w:basedOn w:val="Normale"/>
    <w:rsid w:val="003E2B94"/>
    <w:pPr>
      <w:ind w:left="360"/>
      <w:jc w:val="both"/>
    </w:pPr>
    <w:rPr>
      <w:rFonts w:ascii="Times New Roman" w:eastAsia="Times New Roman" w:hAnsi="Times New Roman" w:cs="Times New Roman"/>
      <w:szCs w:val="20"/>
      <w:lang w:eastAsia="it-IT"/>
    </w:rPr>
  </w:style>
  <w:style w:type="character" w:customStyle="1" w:styleId="Rientrocorpodeltesto2Carattere1">
    <w:name w:val="Rientro corpo del testo 2 Carattere1"/>
    <w:basedOn w:val="Carpredefinitoparagrafo"/>
    <w:rsid w:val="003E2B94"/>
    <w:rPr>
      <w:b/>
      <w:sz w:val="24"/>
    </w:rPr>
  </w:style>
  <w:style w:type="paragraph" w:customStyle="1" w:styleId="sche3">
    <w:name w:val="sche_3"/>
    <w:rsid w:val="003E2B94"/>
    <w:pPr>
      <w:widowControl w:val="0"/>
      <w:jc w:val="both"/>
      <w:textAlignment w:val="baseline"/>
    </w:pPr>
    <w:rPr>
      <w:rFonts w:ascii="Times New Roman" w:eastAsia="Times New Roman" w:hAnsi="Times New Roman" w:cs="Times New Roman"/>
      <w:szCs w:val="20"/>
      <w:lang w:val="en-US" w:eastAsia="it-IT"/>
    </w:rPr>
  </w:style>
  <w:style w:type="paragraph" w:customStyle="1" w:styleId="Text2">
    <w:name w:val="Text 2"/>
    <w:basedOn w:val="Normale"/>
    <w:rsid w:val="003E2B94"/>
    <w:pPr>
      <w:tabs>
        <w:tab w:val="left" w:pos="2161"/>
      </w:tabs>
      <w:spacing w:after="240"/>
      <w:ind w:left="1077"/>
      <w:jc w:val="both"/>
    </w:pPr>
    <w:rPr>
      <w:rFonts w:ascii="Times New Roman" w:eastAsia="Times New Roman" w:hAnsi="Times New Roman" w:cs="Times New Roman"/>
      <w:szCs w:val="20"/>
      <w:lang w:eastAsia="it-IT"/>
    </w:rPr>
  </w:style>
  <w:style w:type="paragraph" w:styleId="Corpodeltesto3">
    <w:name w:val="Body Text 3"/>
    <w:basedOn w:val="Normale"/>
    <w:link w:val="Corpodeltesto3Carattere1"/>
    <w:rsid w:val="003E2B94"/>
    <w:pPr>
      <w:tabs>
        <w:tab w:val="left" w:pos="0"/>
        <w:tab w:val="left" w:pos="8496"/>
      </w:tabs>
      <w:suppressAutoHyphens/>
      <w:spacing w:before="240" w:after="120"/>
      <w:jc w:val="both"/>
    </w:pPr>
    <w:rPr>
      <w:rFonts w:ascii="Times New Roman" w:eastAsia="Times New Roman" w:hAnsi="Times New Roman" w:cs="Times New Roman"/>
      <w:b/>
      <w:bCs/>
      <w:i/>
      <w:iCs/>
      <w:sz w:val="20"/>
      <w:lang w:eastAsia="it-IT"/>
    </w:rPr>
  </w:style>
  <w:style w:type="character" w:customStyle="1" w:styleId="Corpodeltesto3Carattere1">
    <w:name w:val="Corpo del testo 3 Carattere1"/>
    <w:basedOn w:val="Carpredefinitoparagrafo"/>
    <w:link w:val="Corpodeltesto3"/>
    <w:rsid w:val="003E2B94"/>
    <w:rPr>
      <w:rFonts w:ascii="Times New Roman" w:eastAsia="Times New Roman" w:hAnsi="Times New Roman" w:cs="Times New Roman"/>
      <w:b/>
      <w:bCs/>
      <w:i/>
      <w:iCs/>
      <w:sz w:val="20"/>
      <w:lang w:eastAsia="it-IT"/>
    </w:rPr>
  </w:style>
  <w:style w:type="paragraph" w:customStyle="1" w:styleId="Rub3">
    <w:name w:val="Rub3"/>
    <w:basedOn w:val="Normale"/>
    <w:next w:val="Normale"/>
    <w:rsid w:val="003E2B94"/>
    <w:pPr>
      <w:tabs>
        <w:tab w:val="left" w:pos="709"/>
      </w:tabs>
      <w:jc w:val="both"/>
    </w:pPr>
    <w:rPr>
      <w:rFonts w:ascii="Times New Roman" w:eastAsia="Times New Roman" w:hAnsi="Times New Roman" w:cs="Times New Roman"/>
      <w:b/>
      <w:i/>
      <w:sz w:val="20"/>
      <w:szCs w:val="20"/>
      <w:lang w:eastAsia="it-IT"/>
    </w:rPr>
  </w:style>
  <w:style w:type="paragraph" w:customStyle="1" w:styleId="Titoloparagrafobandotipo">
    <w:name w:val="Titolo paragrafo bando tipo"/>
    <w:basedOn w:val="Sottotitolo"/>
    <w:autoRedefine/>
    <w:qFormat/>
    <w:rsid w:val="003E2B9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3E2B94"/>
    <w:pPr>
      <w:keepNext/>
      <w:spacing w:before="120" w:after="120"/>
      <w:ind w:left="0"/>
      <w:contextualSpacing w:val="0"/>
      <w:jc w:val="both"/>
    </w:pPr>
    <w:rPr>
      <w:rFonts w:ascii="Garamond" w:eastAsia="Times New Roman" w:hAnsi="Garamond" w:cs="Times New Roman"/>
      <w:b/>
      <w:i/>
    </w:rPr>
  </w:style>
  <w:style w:type="paragraph" w:customStyle="1" w:styleId="CM11">
    <w:name w:val="CM1+1"/>
    <w:basedOn w:val="Default"/>
    <w:next w:val="Default"/>
    <w:rsid w:val="003E2B94"/>
    <w:pPr>
      <w:autoSpaceDE/>
      <w:autoSpaceDN/>
      <w:adjustRightInd/>
      <w:jc w:val="both"/>
    </w:pPr>
    <w:rPr>
      <w:rFonts w:ascii="EUAlbertina" w:eastAsia="Times New Roman" w:hAnsi="EUAlbertina"/>
      <w:bCs/>
      <w:iCs/>
      <w:color w:val="auto"/>
      <w:sz w:val="20"/>
      <w:szCs w:val="20"/>
    </w:rPr>
  </w:style>
  <w:style w:type="paragraph" w:customStyle="1" w:styleId="CM31">
    <w:name w:val="CM3+1"/>
    <w:basedOn w:val="Default"/>
    <w:next w:val="Default"/>
    <w:rsid w:val="003E2B94"/>
    <w:pPr>
      <w:autoSpaceDE/>
      <w:autoSpaceDN/>
      <w:adjustRightInd/>
      <w:jc w:val="both"/>
    </w:pPr>
    <w:rPr>
      <w:rFonts w:ascii="EUAlbertina" w:eastAsia="Times New Roman" w:hAnsi="EUAlbertina"/>
      <w:bCs/>
      <w:iCs/>
      <w:color w:val="auto"/>
      <w:sz w:val="20"/>
      <w:szCs w:val="20"/>
    </w:rPr>
  </w:style>
  <w:style w:type="paragraph" w:styleId="Nessunaspaziatura">
    <w:name w:val="No Spacing"/>
    <w:rsid w:val="003E2B94"/>
    <w:pPr>
      <w:jc w:val="both"/>
    </w:pPr>
    <w:rPr>
      <w:rFonts w:ascii="Calibri" w:eastAsia="Times New Roman" w:hAnsi="Calibri" w:cs="Times New Roman"/>
      <w:sz w:val="22"/>
      <w:szCs w:val="22"/>
    </w:rPr>
  </w:style>
  <w:style w:type="paragraph" w:customStyle="1" w:styleId="Sommariodisciplinare">
    <w:name w:val="Sommario disciplinare"/>
    <w:basedOn w:val="Sommario1"/>
    <w:next w:val="Titolo2"/>
    <w:autoRedefine/>
    <w:rsid w:val="003E2B9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3E2B94"/>
    <w:rPr>
      <w:rFonts w:ascii="Garamond" w:eastAsia="Times New Roman" w:hAnsi="Garamond" w:cs="Consolas"/>
      <w:sz w:val="24"/>
      <w:szCs w:val="21"/>
    </w:rPr>
  </w:style>
  <w:style w:type="paragraph" w:customStyle="1" w:styleId="usoboll1">
    <w:name w:val="usoboll1"/>
    <w:basedOn w:val="Normale"/>
    <w:link w:val="usoboll1Carattere"/>
    <w:qFormat/>
    <w:rsid w:val="003E2B94"/>
    <w:pPr>
      <w:widowControl w:val="0"/>
      <w:suppressAutoHyphens/>
      <w:spacing w:line="482" w:lineRule="atLeast"/>
      <w:jc w:val="both"/>
    </w:pPr>
    <w:rPr>
      <w:rFonts w:ascii="Times New Roman" w:eastAsia="Times New Roman" w:hAnsi="Times New Roman" w:cs="Times New Roman"/>
      <w:szCs w:val="20"/>
      <w:lang w:eastAsia="ar-SA"/>
    </w:rPr>
  </w:style>
  <w:style w:type="paragraph" w:customStyle="1" w:styleId="ANCATABELLATITOLOBIANCO">
    <w:name w:val="ANCA_TABELLA_TITOLO BIANCO"/>
    <w:basedOn w:val="Normale"/>
    <w:rsid w:val="003E2B9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eastAsia="Times New Roman" w:hAnsi="Gotham Book" w:cs="Gotham Book"/>
      <w:color w:val="FFFFFF"/>
      <w:sz w:val="20"/>
      <w:szCs w:val="20"/>
    </w:rPr>
  </w:style>
  <w:style w:type="paragraph" w:customStyle="1" w:styleId="ANACTABELLATESTOBIANCO">
    <w:name w:val="ANAC_TABELLA_TESTO_BIANCO"/>
    <w:basedOn w:val="Normale"/>
    <w:rsid w:val="003E2B9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eastAsia="Times New Roman" w:hAnsi="Gotham Book" w:cs="Gotham Book"/>
      <w:color w:val="FFFFFF"/>
      <w:sz w:val="20"/>
      <w:szCs w:val="20"/>
    </w:rPr>
  </w:style>
  <w:style w:type="paragraph" w:customStyle="1" w:styleId="ANACDATA">
    <w:name w:val="ANAC_DATA"/>
    <w:rsid w:val="003E2B9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jc w:val="both"/>
    </w:pPr>
    <w:rPr>
      <w:rFonts w:ascii="Gotham Light" w:eastAsia="0" w:hAnsi="Gotham Light" w:cs="Times New Roman"/>
      <w:iCs/>
      <w:szCs w:val="20"/>
      <w:lang w:eastAsia="ar-SA"/>
    </w:rPr>
  </w:style>
  <w:style w:type="paragraph" w:customStyle="1" w:styleId="ANAC-TitoloSottoparagrafo">
    <w:name w:val="ANAC - Titolo Sottoparagrafo"/>
    <w:rsid w:val="003E2B9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jc w:val="both"/>
    </w:pPr>
    <w:rPr>
      <w:rFonts w:ascii="Calibri Light" w:eastAsia="0" w:hAnsi="Calibri Light" w:cs="Times New Roman"/>
      <w:color w:val="2F5496"/>
      <w:szCs w:val="22"/>
      <w:lang w:eastAsia="ar-SA"/>
    </w:rPr>
  </w:style>
  <w:style w:type="paragraph" w:customStyle="1" w:styleId="ANAC-TitoloParagrafo">
    <w:name w:val="ANAC - Titolo Paragrafo"/>
    <w:rsid w:val="003E2B9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jc w:val="both"/>
    </w:pPr>
    <w:rPr>
      <w:rFonts w:ascii="Gotham Light" w:eastAsia="0" w:hAnsi="Gotham Light" w:cs="Times New Roman"/>
      <w:color w:val="2770B7"/>
      <w:sz w:val="28"/>
      <w:szCs w:val="20"/>
      <w:lang w:eastAsia="ar-SA"/>
    </w:rPr>
  </w:style>
  <w:style w:type="paragraph" w:customStyle="1" w:styleId="ANAC-Capitolo">
    <w:name w:val="ANAC - Capitolo"/>
    <w:basedOn w:val="Titolo3"/>
    <w:rsid w:val="003E2B94"/>
    <w:pPr>
      <w:numPr>
        <w:ilvl w:val="2"/>
      </w:numPr>
      <w:tabs>
        <w:tab w:val="num" w:pos="1080"/>
      </w:tabs>
      <w:ind w:left="426" w:hanging="426"/>
      <w:contextualSpacing/>
      <w:jc w:val="both"/>
    </w:pPr>
    <w:rPr>
      <w:rFonts w:asciiTheme="minorHAnsi" w:eastAsia="Times New Roman" w:hAnsiTheme="minorHAnsi" w:cstheme="minorHAnsi"/>
      <w:b/>
      <w:bCs/>
      <w:caps/>
      <w:sz w:val="22"/>
      <w:szCs w:val="22"/>
      <w:lang w:eastAsia="en-US"/>
    </w:rPr>
  </w:style>
  <w:style w:type="paragraph" w:customStyle="1" w:styleId="TitoloParagrafo">
    <w:name w:val="Titolo Paragrafo"/>
    <w:basedOn w:val="Titolo5"/>
    <w:qFormat/>
    <w:rsid w:val="003E2B9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jc w:val="both"/>
    </w:pPr>
    <w:rPr>
      <w:rFonts w:ascii="Calibri Light" w:eastAsia="0" w:hAnsi="Calibri Light" w:cs="Times New Roman"/>
      <w:b/>
      <w:bCs/>
      <w:i/>
      <w:iCs/>
      <w:color w:val="2F5496"/>
      <w:sz w:val="28"/>
      <w:szCs w:val="26"/>
      <w:lang w:val="x-none" w:eastAsia="ar-SA"/>
    </w:rPr>
  </w:style>
  <w:style w:type="paragraph" w:customStyle="1" w:styleId="TitoloCapitolo">
    <w:name w:val="Titolo Capitolo"/>
    <w:basedOn w:val="Titolo4"/>
    <w:qFormat/>
    <w:rsid w:val="003E2B9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jc w:val="both"/>
    </w:pPr>
    <w:rPr>
      <w:rFonts w:ascii="Gotham Light" w:eastAsia="0" w:hAnsi="Gotham Light"/>
      <w:b/>
      <w:bCs/>
      <w:iCs/>
      <w:color w:val="4F81BD"/>
      <w:sz w:val="36"/>
      <w:szCs w:val="40"/>
      <w:lang w:eastAsia="ar-SA"/>
    </w:rPr>
  </w:style>
  <w:style w:type="paragraph" w:customStyle="1" w:styleId="NumeroCapitolo">
    <w:name w:val="Numero Capitolo"/>
    <w:basedOn w:val="Titolo3"/>
    <w:rsid w:val="003E2B94"/>
    <w:pPr>
      <w:keepLines/>
      <w:numPr>
        <w:ilvl w:val="2"/>
      </w:num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hanging="504"/>
      <w:contextualSpacing/>
      <w:jc w:val="both"/>
    </w:pPr>
    <w:rPr>
      <w:rFonts w:ascii="Gotham Light" w:eastAsia="0" w:hAnsi="Gotham Light" w:cstheme="minorHAnsi"/>
      <w:b/>
      <w:bCs/>
      <w:color w:val="2770B7"/>
      <w:sz w:val="48"/>
      <w:szCs w:val="36"/>
      <w:lang w:eastAsia="ar-SA"/>
    </w:rPr>
  </w:style>
  <w:style w:type="paragraph" w:customStyle="1" w:styleId="TitoloParte">
    <w:name w:val="Titolo Parte"/>
    <w:basedOn w:val="Titolo2"/>
    <w:qFormat/>
    <w:rsid w:val="003E2B94"/>
    <w:pPr>
      <w:numPr>
        <w:ilvl w:val="1"/>
      </w:numPr>
      <w:tabs>
        <w:tab w:val="clear" w:pos="9072"/>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autoSpaceDE/>
      <w:autoSpaceDN/>
      <w:spacing w:line="240" w:lineRule="exact"/>
      <w:ind w:left="1560" w:right="142" w:hanging="357"/>
      <w:contextualSpacing/>
      <w:jc w:val="right"/>
    </w:pPr>
    <w:rPr>
      <w:rFonts w:ascii="Gotham Book" w:eastAsia="Times New Roman (Corpo CS)" w:hAnsi="Gotham Book" w:cstheme="minorHAnsi"/>
      <w:i/>
      <w:iCs/>
      <w:color w:val="FFFFFF"/>
      <w:sz w:val="40"/>
      <w:szCs w:val="40"/>
      <w:lang w:eastAsia="ar-SA"/>
    </w:rPr>
  </w:style>
  <w:style w:type="paragraph" w:customStyle="1" w:styleId="ParteNumero">
    <w:name w:val="Parte Numero"/>
    <w:basedOn w:val="Titolo1"/>
    <w:rsid w:val="003E2B94"/>
    <w:pPr>
      <w:tabs>
        <w:tab w:val="clear" w:pos="9072"/>
        <w:tab w:val="left" w:pos="284"/>
        <w:tab w:val="num" w:pos="360"/>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autoSpaceDE/>
      <w:autoSpaceDN/>
      <w:spacing w:after="60" w:line="240" w:lineRule="exact"/>
      <w:ind w:left="1560" w:right="142" w:hanging="284"/>
      <w:contextualSpacing/>
      <w:jc w:val="right"/>
    </w:pPr>
    <w:rPr>
      <w:rFonts w:ascii="Gotham Medium" w:eastAsia="Times New Roman (Corpo CS)" w:hAnsi="Gotham Medium"/>
      <w:bCs/>
      <w:caps/>
      <w:color w:val="FFFFFF"/>
      <w:szCs w:val="20"/>
      <w:lang w:eastAsia="ar-SA"/>
    </w:rPr>
  </w:style>
  <w:style w:type="paragraph" w:customStyle="1" w:styleId="Paragrafobase">
    <w:name w:val="[Paragrafo base]"/>
    <w:basedOn w:val="Normale"/>
    <w:rsid w:val="003E2B9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s="Times New Roman"/>
      <w:color w:val="000000"/>
      <w:szCs w:val="22"/>
      <w:lang w:eastAsia="ar-SA"/>
    </w:rPr>
  </w:style>
  <w:style w:type="paragraph" w:customStyle="1" w:styleId="Contenutocornice">
    <w:name w:val="Contenuto cornice"/>
    <w:basedOn w:val="Normale"/>
    <w:rsid w:val="003E2B94"/>
    <w:pPr>
      <w:spacing w:line="276" w:lineRule="auto"/>
      <w:jc w:val="both"/>
    </w:pPr>
    <w:rPr>
      <w:rFonts w:ascii="Garamond" w:eastAsia="Times New Roman" w:hAnsi="Garamond" w:cs="Times New Roman"/>
      <w:szCs w:val="22"/>
    </w:rPr>
  </w:style>
  <w:style w:type="paragraph" w:customStyle="1" w:styleId="Contenutotabella">
    <w:name w:val="Contenuto tabella"/>
    <w:basedOn w:val="Normale"/>
    <w:rsid w:val="003E2B94"/>
    <w:pPr>
      <w:suppressLineNumbers/>
      <w:spacing w:line="276" w:lineRule="auto"/>
      <w:jc w:val="both"/>
    </w:pPr>
    <w:rPr>
      <w:rFonts w:ascii="Garamond" w:eastAsia="Times New Roman" w:hAnsi="Garamond" w:cs="Times New Roman"/>
      <w:szCs w:val="22"/>
    </w:rPr>
  </w:style>
  <w:style w:type="paragraph" w:customStyle="1" w:styleId="Standard">
    <w:name w:val="Standard"/>
    <w:rsid w:val="003E2B94"/>
    <w:pPr>
      <w:suppressAutoHyphens/>
      <w:spacing w:after="160" w:line="259" w:lineRule="auto"/>
      <w:jc w:val="both"/>
      <w:textAlignment w:val="baseline"/>
    </w:pPr>
    <w:rPr>
      <w:rFonts w:ascii="Calibri" w:eastAsia="Calibri" w:hAnsi="Calibri" w:cs="Times New Roman"/>
      <w:szCs w:val="20"/>
    </w:rPr>
  </w:style>
  <w:style w:type="paragraph" w:customStyle="1" w:styleId="Testopreformattato">
    <w:name w:val="Testo preformattato"/>
    <w:basedOn w:val="Normale"/>
    <w:rsid w:val="003E2B94"/>
    <w:pPr>
      <w:spacing w:line="276" w:lineRule="auto"/>
      <w:jc w:val="both"/>
    </w:pPr>
    <w:rPr>
      <w:rFonts w:ascii="Liberation Mono" w:eastAsia="Liberation Mono" w:hAnsi="Liberation Mono" w:cs="Liberation Mono"/>
      <w:sz w:val="20"/>
      <w:szCs w:val="20"/>
    </w:rPr>
  </w:style>
  <w:style w:type="paragraph" w:customStyle="1" w:styleId="Testocitato">
    <w:name w:val="Testo citato"/>
    <w:basedOn w:val="Normale"/>
    <w:rsid w:val="003E2B94"/>
    <w:pPr>
      <w:spacing w:after="283" w:line="276" w:lineRule="auto"/>
      <w:ind w:left="567" w:right="567"/>
      <w:jc w:val="both"/>
    </w:pPr>
    <w:rPr>
      <w:rFonts w:ascii="Garamond" w:eastAsia="Times New Roman" w:hAnsi="Garamond" w:cs="Times New Roman"/>
      <w:szCs w:val="22"/>
    </w:rPr>
  </w:style>
  <w:style w:type="paragraph" w:customStyle="1" w:styleId="DefinitionTerm">
    <w:name w:val="Definition Term"/>
    <w:basedOn w:val="Normale"/>
    <w:rsid w:val="003E2B94"/>
    <w:pPr>
      <w:spacing w:line="276" w:lineRule="auto"/>
      <w:jc w:val="both"/>
    </w:pPr>
    <w:rPr>
      <w:rFonts w:ascii="Garamond" w:eastAsia="Times New Roman" w:hAnsi="Garamond" w:cs="Times New Roman"/>
      <w:szCs w:val="22"/>
    </w:rPr>
  </w:style>
  <w:style w:type="paragraph" w:customStyle="1" w:styleId="DefinitionList">
    <w:name w:val="Definition List"/>
    <w:basedOn w:val="Normale"/>
    <w:rsid w:val="003E2B94"/>
    <w:pPr>
      <w:spacing w:line="276" w:lineRule="auto"/>
      <w:ind w:left="360"/>
      <w:jc w:val="both"/>
    </w:pPr>
    <w:rPr>
      <w:rFonts w:ascii="Garamond" w:eastAsia="Times New Roman" w:hAnsi="Garamond" w:cs="Times New Roman"/>
      <w:szCs w:val="22"/>
    </w:rPr>
  </w:style>
  <w:style w:type="paragraph" w:customStyle="1" w:styleId="H1">
    <w:name w:val="H1"/>
    <w:basedOn w:val="Normale"/>
    <w:rsid w:val="003E2B94"/>
    <w:pPr>
      <w:keepNext/>
      <w:spacing w:before="100" w:after="100" w:line="276" w:lineRule="auto"/>
      <w:jc w:val="both"/>
      <w:outlineLvl w:val="1"/>
    </w:pPr>
    <w:rPr>
      <w:rFonts w:ascii="Garamond" w:eastAsia="Times New Roman" w:hAnsi="Garamond" w:cs="Times New Roman"/>
      <w:b/>
      <w:kern w:val="2"/>
      <w:sz w:val="48"/>
      <w:szCs w:val="22"/>
    </w:rPr>
  </w:style>
  <w:style w:type="paragraph" w:customStyle="1" w:styleId="H2">
    <w:name w:val="H2"/>
    <w:basedOn w:val="Normale"/>
    <w:rsid w:val="003E2B94"/>
    <w:pPr>
      <w:keepNext/>
      <w:spacing w:before="100" w:after="100" w:line="276" w:lineRule="auto"/>
      <w:jc w:val="both"/>
      <w:outlineLvl w:val="2"/>
    </w:pPr>
    <w:rPr>
      <w:rFonts w:ascii="Garamond" w:eastAsia="Times New Roman" w:hAnsi="Garamond" w:cs="Times New Roman"/>
      <w:b/>
      <w:sz w:val="36"/>
      <w:szCs w:val="22"/>
    </w:rPr>
  </w:style>
  <w:style w:type="paragraph" w:customStyle="1" w:styleId="H3">
    <w:name w:val="H3"/>
    <w:basedOn w:val="Normale"/>
    <w:rsid w:val="003E2B94"/>
    <w:pPr>
      <w:keepNext/>
      <w:spacing w:before="100" w:after="100" w:line="276" w:lineRule="auto"/>
      <w:jc w:val="both"/>
      <w:outlineLvl w:val="3"/>
    </w:pPr>
    <w:rPr>
      <w:rFonts w:ascii="Garamond" w:eastAsia="Times New Roman" w:hAnsi="Garamond" w:cs="Times New Roman"/>
      <w:b/>
      <w:sz w:val="28"/>
      <w:szCs w:val="22"/>
    </w:rPr>
  </w:style>
  <w:style w:type="paragraph" w:customStyle="1" w:styleId="H4">
    <w:name w:val="H4"/>
    <w:basedOn w:val="Normale"/>
    <w:rsid w:val="003E2B94"/>
    <w:pPr>
      <w:keepNext/>
      <w:spacing w:before="100" w:after="100" w:line="276" w:lineRule="auto"/>
      <w:jc w:val="both"/>
      <w:outlineLvl w:val="4"/>
    </w:pPr>
    <w:rPr>
      <w:rFonts w:ascii="Garamond" w:eastAsia="Times New Roman" w:hAnsi="Garamond" w:cs="Times New Roman"/>
      <w:b/>
      <w:szCs w:val="22"/>
    </w:rPr>
  </w:style>
  <w:style w:type="paragraph" w:customStyle="1" w:styleId="H5">
    <w:name w:val="H5"/>
    <w:basedOn w:val="Normale"/>
    <w:rsid w:val="003E2B94"/>
    <w:pPr>
      <w:keepNext/>
      <w:spacing w:before="100" w:after="100" w:line="276" w:lineRule="auto"/>
      <w:jc w:val="both"/>
      <w:outlineLvl w:val="5"/>
    </w:pPr>
    <w:rPr>
      <w:rFonts w:ascii="Garamond" w:eastAsia="Times New Roman" w:hAnsi="Garamond" w:cs="Times New Roman"/>
      <w:b/>
      <w:sz w:val="20"/>
      <w:szCs w:val="22"/>
    </w:rPr>
  </w:style>
  <w:style w:type="paragraph" w:customStyle="1" w:styleId="H6">
    <w:name w:val="H6"/>
    <w:basedOn w:val="Normale"/>
    <w:rsid w:val="003E2B94"/>
    <w:pPr>
      <w:keepNext/>
      <w:spacing w:before="100" w:after="100" w:line="276" w:lineRule="auto"/>
      <w:jc w:val="both"/>
      <w:outlineLvl w:val="6"/>
    </w:pPr>
    <w:rPr>
      <w:rFonts w:ascii="Garamond" w:eastAsia="Times New Roman" w:hAnsi="Garamond" w:cs="Times New Roman"/>
      <w:b/>
      <w:sz w:val="16"/>
      <w:szCs w:val="22"/>
    </w:rPr>
  </w:style>
  <w:style w:type="paragraph" w:customStyle="1" w:styleId="Address">
    <w:name w:val="Address"/>
    <w:basedOn w:val="Normale"/>
    <w:rsid w:val="003E2B94"/>
    <w:pPr>
      <w:spacing w:line="276" w:lineRule="auto"/>
      <w:jc w:val="both"/>
    </w:pPr>
    <w:rPr>
      <w:rFonts w:ascii="Garamond" w:eastAsia="Times New Roman" w:hAnsi="Garamond" w:cs="Times New Roman"/>
      <w:i/>
      <w:szCs w:val="22"/>
    </w:rPr>
  </w:style>
  <w:style w:type="paragraph" w:customStyle="1" w:styleId="Blockquote">
    <w:name w:val="Blockquote"/>
    <w:basedOn w:val="Normale"/>
    <w:rsid w:val="003E2B94"/>
    <w:pPr>
      <w:spacing w:before="100" w:after="100" w:line="276" w:lineRule="auto"/>
      <w:ind w:left="360" w:right="360"/>
      <w:jc w:val="both"/>
    </w:pPr>
    <w:rPr>
      <w:rFonts w:ascii="Garamond" w:eastAsia="Times New Roman" w:hAnsi="Garamond" w:cs="Times New Roman"/>
      <w:szCs w:val="22"/>
    </w:rPr>
  </w:style>
  <w:style w:type="paragraph" w:customStyle="1" w:styleId="Preformatted">
    <w:name w:val="Preformatted"/>
    <w:basedOn w:val="Normale"/>
    <w:rsid w:val="003E2B9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eastAsia="Times New Roman" w:hAnsi="Courier New" w:cs="Times New Roman"/>
      <w:sz w:val="20"/>
      <w:szCs w:val="22"/>
    </w:rPr>
  </w:style>
  <w:style w:type="paragraph" w:customStyle="1" w:styleId="z-BottomofForm">
    <w:name w:val="z-Bottom of Form"/>
    <w:qFormat/>
    <w:rsid w:val="003E2B94"/>
    <w:pPr>
      <w:pBdr>
        <w:top w:val="double" w:sz="2" w:space="0" w:color="000000"/>
      </w:pBdr>
      <w:jc w:val="center"/>
    </w:pPr>
    <w:rPr>
      <w:rFonts w:ascii="Arial" w:eastAsia="Arial" w:hAnsi="Arial" w:cs="Courier New"/>
      <w:vanish/>
      <w:sz w:val="16"/>
      <w:lang w:eastAsia="it-IT"/>
    </w:rPr>
  </w:style>
  <w:style w:type="paragraph" w:customStyle="1" w:styleId="z-TopofForm">
    <w:name w:val="z-Top of Form"/>
    <w:qFormat/>
    <w:rsid w:val="003E2B94"/>
    <w:pPr>
      <w:pBdr>
        <w:bottom w:val="double" w:sz="2" w:space="0" w:color="000000"/>
      </w:pBdr>
      <w:jc w:val="center"/>
    </w:pPr>
    <w:rPr>
      <w:rFonts w:ascii="Arial" w:eastAsia="Arial" w:hAnsi="Arial" w:cs="Courier New"/>
      <w:vanish/>
      <w:sz w:val="16"/>
      <w:lang w:eastAsia="it-IT"/>
    </w:rPr>
  </w:style>
  <w:style w:type="numbering" w:customStyle="1" w:styleId="Nessunelenco111">
    <w:name w:val="Nessun elenco111"/>
    <w:qFormat/>
    <w:rsid w:val="003E2B94"/>
  </w:style>
  <w:style w:type="numbering" w:customStyle="1" w:styleId="Stile2">
    <w:name w:val="Stile2"/>
    <w:qFormat/>
    <w:rsid w:val="003E2B94"/>
  </w:style>
  <w:style w:type="numbering" w:customStyle="1" w:styleId="WW8Num27">
    <w:name w:val="WW8Num27"/>
    <w:qFormat/>
    <w:rsid w:val="003E2B94"/>
  </w:style>
  <w:style w:type="table" w:customStyle="1" w:styleId="Grigliatabella11">
    <w:name w:val="Griglia tabella11"/>
    <w:basedOn w:val="Tabellanormale"/>
    <w:next w:val="Grigliatabella"/>
    <w:uiPriority w:val="39"/>
    <w:rsid w:val="003E2B94"/>
    <w:pPr>
      <w:jc w:val="both"/>
    </w:pPr>
    <w:rPr>
      <w:rFonts w:ascii="Calibri" w:eastAsia="Calibri" w:hAnsi="Calibri"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3E2B94"/>
    <w:pPr>
      <w:jc w:val="both"/>
    </w:pPr>
    <w:rPr>
      <w:rFonts w:ascii="Calibri" w:eastAsia="Calibri" w:hAnsi="Calibri" w:cs="Times New Roman"/>
      <w:sz w:val="20"/>
      <w:szCs w:val="20"/>
      <w:lang w:eastAsia="it-IT"/>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3E2B94"/>
    <w:pPr>
      <w:suppressAutoHyphens/>
      <w:spacing w:after="240"/>
      <w:ind w:left="284"/>
      <w:jc w:val="both"/>
    </w:pPr>
    <w:rPr>
      <w:rFonts w:ascii="Times New Roman" w:eastAsia="Times New Roman" w:hAnsi="Times New Roman" w:cs="Times New Roman"/>
      <w:sz w:val="22"/>
      <w:szCs w:val="20"/>
      <w:lang w:eastAsia="ar-SA"/>
    </w:rPr>
  </w:style>
  <w:style w:type="character" w:customStyle="1" w:styleId="usoboll1Carattere">
    <w:name w:val="usoboll1 Carattere"/>
    <w:link w:val="usoboll1"/>
    <w:rsid w:val="003E2B94"/>
    <w:rPr>
      <w:rFonts w:ascii="Times New Roman" w:eastAsia="Times New Roman" w:hAnsi="Times New Roman" w:cs="Times New Roman"/>
      <w:szCs w:val="20"/>
      <w:lang w:eastAsia="ar-SA"/>
    </w:rPr>
  </w:style>
  <w:style w:type="character" w:customStyle="1" w:styleId="Collegamentovisitato1">
    <w:name w:val="Collegamento visitato1"/>
    <w:basedOn w:val="Carpredefinitoparagrafo"/>
    <w:uiPriority w:val="99"/>
    <w:semiHidden/>
    <w:unhideWhenUsed/>
    <w:rsid w:val="003E2B94"/>
    <w:rPr>
      <w:color w:val="954F72"/>
      <w:u w:val="single"/>
    </w:rPr>
  </w:style>
  <w:style w:type="table" w:customStyle="1" w:styleId="Grigliatabellachiara2">
    <w:name w:val="Griglia tabella chiara2"/>
    <w:basedOn w:val="Tabellanormale"/>
    <w:next w:val="Grigliatabellachiara"/>
    <w:uiPriority w:val="40"/>
    <w:rsid w:val="003E2B94"/>
    <w:pPr>
      <w:jc w:val="both"/>
    </w:pPr>
    <w:rPr>
      <w:rFonts w:ascii="Calibri" w:eastAsia="Calibri" w:hAnsi="Calibri" w:cs="Times New Roman"/>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3E2B94"/>
    <w:rPr>
      <w:color w:val="800080"/>
      <w:u w:val="single"/>
    </w:rPr>
  </w:style>
  <w:style w:type="table" w:styleId="Elencotab4">
    <w:name w:val="List Table 4"/>
    <w:basedOn w:val="Tabellanormale"/>
    <w:uiPriority w:val="49"/>
    <w:rsid w:val="003E2B94"/>
    <w:pPr>
      <w:jc w:val="both"/>
    </w:pPr>
    <w:rPr>
      <w:rFonts w:ascii="Times New Roman" w:eastAsia="Times New Roman" w:hAnsi="Times New Roman" w:cs="Times New Roman"/>
      <w:sz w:val="20"/>
      <w:szCs w:val="20"/>
      <w:lang w:eastAsia="it-IT"/>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3E2B94"/>
    <w:pPr>
      <w:jc w:val="both"/>
    </w:pPr>
    <w:rPr>
      <w:rFonts w:ascii="Times New Roman" w:eastAsia="Times New Roman" w:hAnsi="Times New Roman" w:cs="Times New Roman"/>
      <w:sz w:val="20"/>
      <w:szCs w:val="20"/>
      <w:lang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Grigliatabellachiara">
    <w:name w:val="Grid Table Light"/>
    <w:basedOn w:val="Tabellanormale"/>
    <w:uiPriority w:val="40"/>
    <w:rsid w:val="003E2B94"/>
    <w:pPr>
      <w:jc w:val="both"/>
    </w:pPr>
    <w:rPr>
      <w:rFonts w:ascii="Times New Roman" w:eastAsia="Times New Roman" w:hAnsi="Times New Roman" w:cs="Times New Roman"/>
      <w:sz w:val="20"/>
      <w:szCs w:val="20"/>
      <w:lang w:eastAsia="it-IT"/>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Menzionenonrisolta2">
    <w:name w:val="Menzione non risolta2"/>
    <w:basedOn w:val="Carpredefinitoparagrafo"/>
    <w:uiPriority w:val="99"/>
    <w:semiHidden/>
    <w:unhideWhenUsed/>
    <w:rsid w:val="003E2B94"/>
    <w:rPr>
      <w:color w:val="605E5C"/>
      <w:shd w:val="clear" w:color="auto" w:fill="E1DFDD"/>
    </w:rPr>
  </w:style>
  <w:style w:type="table" w:customStyle="1" w:styleId="NormalTable0">
    <w:name w:val="Normal Table0"/>
    <w:uiPriority w:val="2"/>
    <w:semiHidden/>
    <w:unhideWhenUsed/>
    <w:qFormat/>
    <w:rsid w:val="003E2B94"/>
    <w:pPr>
      <w:widowControl w:val="0"/>
      <w:autoSpaceDE w:val="0"/>
      <w:autoSpaceDN w:val="0"/>
      <w:jc w:val="both"/>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3E2B94"/>
    <w:pPr>
      <w:widowControl w:val="0"/>
      <w:autoSpaceDE w:val="0"/>
      <w:autoSpaceDN w:val="0"/>
      <w:jc w:val="both"/>
    </w:pPr>
    <w:rPr>
      <w:rFonts w:ascii="Arial Black" w:eastAsia="Arial Black" w:hAnsi="Arial Black" w:cs="Arial Black"/>
      <w:sz w:val="22"/>
      <w:szCs w:val="22"/>
      <w:lang w:eastAsia="it-IT" w:bidi="it-IT"/>
    </w:rPr>
  </w:style>
  <w:style w:type="character" w:customStyle="1" w:styleId="normaltextrun">
    <w:name w:val="normaltextrun"/>
    <w:basedOn w:val="Carpredefinitoparagrafo"/>
    <w:rsid w:val="003E2B94"/>
  </w:style>
  <w:style w:type="character" w:customStyle="1" w:styleId="eop">
    <w:name w:val="eop"/>
    <w:basedOn w:val="Carpredefinitoparagrafo"/>
    <w:rsid w:val="003E2B94"/>
  </w:style>
  <w:style w:type="paragraph" w:customStyle="1" w:styleId="paragraph">
    <w:name w:val="paragraph"/>
    <w:basedOn w:val="Normale"/>
    <w:rsid w:val="003E2B94"/>
    <w:pPr>
      <w:spacing w:before="100" w:beforeAutospacing="1" w:after="100" w:afterAutospacing="1"/>
      <w:jc w:val="both"/>
    </w:pPr>
    <w:rPr>
      <w:rFonts w:ascii="Times New Roman" w:eastAsia="Times New Roman" w:hAnsi="Times New Roman" w:cs="Times New Roman"/>
      <w:lang w:eastAsia="it-IT"/>
    </w:rPr>
  </w:style>
  <w:style w:type="character" w:customStyle="1" w:styleId="findhit">
    <w:name w:val="findhit"/>
    <w:basedOn w:val="Carpredefinitoparagrafo"/>
    <w:rsid w:val="00DE24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1680814730">
      <w:bodyDiv w:val="1"/>
      <w:marLeft w:val="0"/>
      <w:marRight w:val="0"/>
      <w:marTop w:val="0"/>
      <w:marBottom w:val="0"/>
      <w:divBdr>
        <w:top w:val="none" w:sz="0" w:space="0" w:color="auto"/>
        <w:left w:val="none" w:sz="0" w:space="0" w:color="auto"/>
        <w:bottom w:val="none" w:sz="0" w:space="0" w:color="auto"/>
        <w:right w:val="none" w:sz="0" w:space="0" w:color="auto"/>
      </w:divBdr>
      <w:divsChild>
        <w:div w:id="581140053">
          <w:marLeft w:val="0"/>
          <w:marRight w:val="0"/>
          <w:marTop w:val="0"/>
          <w:marBottom w:val="0"/>
          <w:divBdr>
            <w:top w:val="none" w:sz="0" w:space="0" w:color="auto"/>
            <w:left w:val="none" w:sz="0" w:space="0" w:color="auto"/>
            <w:bottom w:val="none" w:sz="0" w:space="0" w:color="auto"/>
            <w:right w:val="none" w:sz="0" w:space="0" w:color="auto"/>
          </w:divBdr>
        </w:div>
        <w:div w:id="709183616">
          <w:marLeft w:val="0"/>
          <w:marRight w:val="0"/>
          <w:marTop w:val="0"/>
          <w:marBottom w:val="0"/>
          <w:divBdr>
            <w:top w:val="none" w:sz="0" w:space="0" w:color="auto"/>
            <w:left w:val="none" w:sz="0" w:space="0" w:color="auto"/>
            <w:bottom w:val="none" w:sz="0" w:space="0" w:color="auto"/>
            <w:right w:val="none" w:sz="0" w:space="0" w:color="auto"/>
          </w:divBdr>
        </w:div>
      </w:divsChild>
    </w:div>
    <w:div w:id="1746031726">
      <w:bodyDiv w:val="1"/>
      <w:marLeft w:val="0"/>
      <w:marRight w:val="0"/>
      <w:marTop w:val="0"/>
      <w:marBottom w:val="0"/>
      <w:divBdr>
        <w:top w:val="none" w:sz="0" w:space="0" w:color="auto"/>
        <w:left w:val="none" w:sz="0" w:space="0" w:color="auto"/>
        <w:bottom w:val="none" w:sz="0" w:space="0" w:color="auto"/>
        <w:right w:val="none" w:sz="0" w:space="0" w:color="auto"/>
      </w:divBdr>
    </w:div>
    <w:div w:id="1883519155">
      <w:bodyDiv w:val="1"/>
      <w:marLeft w:val="0"/>
      <w:marRight w:val="0"/>
      <w:marTop w:val="0"/>
      <w:marBottom w:val="0"/>
      <w:divBdr>
        <w:top w:val="none" w:sz="0" w:space="0" w:color="auto"/>
        <w:left w:val="none" w:sz="0" w:space="0" w:color="auto"/>
        <w:bottom w:val="none" w:sz="0" w:space="0" w:color="auto"/>
        <w:right w:val="none" w:sz="0" w:space="0" w:color="auto"/>
      </w:divBdr>
      <w:divsChild>
        <w:div w:id="713505561">
          <w:marLeft w:val="0"/>
          <w:marRight w:val="0"/>
          <w:marTop w:val="0"/>
          <w:marBottom w:val="0"/>
          <w:divBdr>
            <w:top w:val="none" w:sz="0" w:space="0" w:color="auto"/>
            <w:left w:val="none" w:sz="0" w:space="0" w:color="auto"/>
            <w:bottom w:val="none" w:sz="0" w:space="0" w:color="auto"/>
            <w:right w:val="none" w:sz="0" w:space="0" w:color="auto"/>
          </w:divBdr>
        </w:div>
        <w:div w:id="136290022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rotocollo.stems@pec.cnr.it" TargetMode="External"/><Relationship Id="rId18" Type="http://schemas.openxmlformats.org/officeDocument/2006/relationships/hyperlink" Target="https://wiki.acquistinretepa.it/index.php/Registrazione" TargetMode="External"/><Relationship Id="rId26" Type="http://schemas.openxmlformats.org/officeDocument/2006/relationships/hyperlink" Target="mailto:michela.alfe@cnr.it" TargetMode="External"/><Relationship Id="rId39" Type="http://schemas.openxmlformats.org/officeDocument/2006/relationships/footer" Target="footer2.xml"/><Relationship Id="rId21" Type="http://schemas.openxmlformats.org/officeDocument/2006/relationships/hyperlink" Target="https://www.cnr.it/sites/default/files/public/media/amministrazione_trasparente/c17-25-circolare-a_codice_comportamento_2017.pdf" TargetMode="External"/><Relationship Id="rId34" Type="http://schemas.openxmlformats.org/officeDocument/2006/relationships/hyperlink" Target="http://www.urp.cnr.it"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www.acquistinretepa.it" TargetMode="External"/><Relationship Id="rId20" Type="http://schemas.openxmlformats.org/officeDocument/2006/relationships/hyperlink" Target="https://wiki.acquistinretepa.it/index.php/Partecipazione_ad_una_Gara" TargetMode="External"/><Relationship Id="rId29" Type="http://schemas.openxmlformats.org/officeDocument/2006/relationships/hyperlink" Target="https://www.anticorruzione.it/-/portale-dei-pagamenti-di-anac" TargetMode="Externa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acquistinretepa.it" TargetMode="External"/><Relationship Id="rId24" Type="http://schemas.openxmlformats.org/officeDocument/2006/relationships/hyperlink" Target="https://www.bosettiegatti.eu/info/norme/statali/1993_0385.htm" TargetMode="External"/><Relationship Id="rId32" Type="http://schemas.openxmlformats.org/officeDocument/2006/relationships/hyperlink" Target="https://www.cnr.it/sites/default/files/public/media/amministrazione_trasparente/delibera%20CdA_77_2023.pdf" TargetMode="External"/><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www.acquistinretepa.it/opencms/opencms/programma_comeFunziona_RegoleSistema.html" TargetMode="External"/><Relationship Id="rId23" Type="http://schemas.openxmlformats.org/officeDocument/2006/relationships/hyperlink" Target="https://www.acquistinretepa.it/opencms/opencms/vetrina_bandi.html?filter=AB" TargetMode="External"/><Relationship Id="rId28" Type="http://schemas.openxmlformats.org/officeDocument/2006/relationships/hyperlink" Target="https://www.anticorruzione.it/-/gestione-contributi-gara" TargetMode="External"/><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iki.acquistinretepa.it/index.php/Nuove_modalit%C3%A0_di_autenticazione" TargetMode="External"/><Relationship Id="rId31" Type="http://schemas.openxmlformats.org/officeDocument/2006/relationships/hyperlink" Target="https://www.cnr.it/sites/default/files/public/media/amministrazione_trasparente/c17-25-circolare-a_codice_comportamento_2017.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acquistinretepa.it" TargetMode="External"/><Relationship Id="rId22" Type="http://schemas.openxmlformats.org/officeDocument/2006/relationships/hyperlink" Target="https://www.cnr.it/sites/default/files/public/media/amministrazione_trasparente/DPR%2016-04-2013-n-62_aggiornato%20dal%20DPR%2081-2023.pdf" TargetMode="External"/><Relationship Id="rId27" Type="http://schemas.openxmlformats.org/officeDocument/2006/relationships/hyperlink" Target="mailto:michela.alfe@cnr.it" TargetMode="External"/><Relationship Id="rId30" Type="http://schemas.openxmlformats.org/officeDocument/2006/relationships/hyperlink" Target="http://www.acquistinretepa.it/" TargetMode="External"/><Relationship Id="rId35" Type="http://schemas.openxmlformats.org/officeDocument/2006/relationships/hyperlink" Target="mailto:rpd@cnr.it"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mailto:giuseppe.bonura@cnr.it" TargetMode="External"/><Relationship Id="rId17" Type="http://schemas.openxmlformats.org/officeDocument/2006/relationships/hyperlink" Target="http://www.acquistinretepa.it/" TargetMode="External"/><Relationship Id="rId25" Type="http://schemas.openxmlformats.org/officeDocument/2006/relationships/hyperlink" Target="https://www.bosettiegatti.eu/info/norme/statali/2023_0036.htm" TargetMode="External"/><Relationship Id="rId33" Type="http://schemas.openxmlformats.org/officeDocument/2006/relationships/hyperlink" Target="https://www.cnr.it/sites/default/files/public/media/amministrazione_trasparente/delibera%20CdA_77_2023.pdf" TargetMode="External"/><Relationship Id="rId38"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footnotes.xml.rels><?xml version="1.0" encoding="UTF-8" standalone="yes"?>
<Relationships xmlns="http://schemas.openxmlformats.org/package/2006/relationships"><Relationship Id="rId2" Type="http://schemas.openxmlformats.org/officeDocument/2006/relationships/hyperlink" Target="https://wiki.acquistinretepa.it/index.php/Nuove_modalit%C3%A0_di_autenticazione" TargetMode="External"/><Relationship Id="rId1" Type="http://schemas.openxmlformats.org/officeDocument/2006/relationships/hyperlink" Target="https://intranet.cnr.it/intranet/Progetti_PNRR.htm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3.xml><?xml version="1.0" encoding="utf-8"?>
<ds:datastoreItem xmlns:ds="http://schemas.openxmlformats.org/officeDocument/2006/customXml" ds:itemID="{79C94D4D-2C01-4153-AB90-19368B12C3F7}">
  <ds:schemaRefs>
    <ds:schemaRef ds:uri="http://schemas.openxmlformats.org/officeDocument/2006/bibliography"/>
  </ds:schemaRefs>
</ds:datastoreItem>
</file>

<file path=customXml/itemProps4.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44</Pages>
  <Words>23108</Words>
  <Characters>131722</Characters>
  <Application>Microsoft Office Word</Application>
  <DocSecurity>0</DocSecurity>
  <Lines>1097</Lines>
  <Paragraphs>309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154521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GIUSEPPE BONURA</cp:lastModifiedBy>
  <cp:revision>5</cp:revision>
  <dcterms:created xsi:type="dcterms:W3CDTF">2024-07-22T15:05:00Z</dcterms:created>
  <dcterms:modified xsi:type="dcterms:W3CDTF">2024-07-23T13:46:00Z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