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93385" w14:textId="77777777" w:rsidR="00AC23DB" w:rsidRPr="00013D8D" w:rsidRDefault="00AC23DB" w:rsidP="00AC23DB">
      <w:pPr>
        <w:autoSpaceDE w:val="0"/>
        <w:autoSpaceDN w:val="0"/>
        <w:adjustRightInd w:val="0"/>
        <w:jc w:val="both"/>
        <w:rPr>
          <w:rFonts w:ascii="Century Gothic" w:hAnsi="Century Gothic"/>
          <w:color w:val="000000" w:themeColor="text1"/>
        </w:rPr>
      </w:pPr>
    </w:p>
    <w:p w14:paraId="7F40D107" w14:textId="77777777" w:rsidR="00AC23DB" w:rsidRDefault="00AC23DB" w:rsidP="00AC23DB">
      <w:pPr>
        <w:jc w:val="center"/>
        <w:rPr>
          <w:rFonts w:ascii="Century Gothic" w:hAnsi="Century Gothic"/>
          <w:b/>
        </w:rPr>
      </w:pPr>
      <w:r w:rsidRPr="007B5416">
        <w:rPr>
          <w:rFonts w:ascii="Century Gothic" w:hAnsi="Century Gothic"/>
          <w:b/>
        </w:rPr>
        <w:t>PATTO DI INTEGRITÀ</w:t>
      </w:r>
    </w:p>
    <w:p w14:paraId="724F3606" w14:textId="77777777" w:rsidR="00AE55D7" w:rsidRDefault="00AE55D7" w:rsidP="00AC23DB">
      <w:pPr>
        <w:jc w:val="center"/>
        <w:rPr>
          <w:rFonts w:ascii="Century Gothic" w:hAnsi="Century Gothic"/>
          <w:b/>
        </w:rPr>
      </w:pPr>
    </w:p>
    <w:p w14:paraId="369A5C7E" w14:textId="77777777" w:rsidR="00AC23DB" w:rsidRPr="00013D8D" w:rsidRDefault="00AC23DB" w:rsidP="00AC23DB">
      <w:pPr>
        <w:autoSpaceDE w:val="0"/>
        <w:autoSpaceDN w:val="0"/>
        <w:adjustRightInd w:val="0"/>
        <w:jc w:val="both"/>
        <w:rPr>
          <w:rFonts w:ascii="Century Gothic" w:hAnsi="Century Gothic"/>
          <w:color w:val="000000" w:themeColor="text1"/>
        </w:rPr>
      </w:pPr>
    </w:p>
    <w:p w14:paraId="38D25F69" w14:textId="77777777" w:rsidR="00AC23DB" w:rsidRDefault="00AC23DB" w:rsidP="00AC23DB">
      <w:pPr>
        <w:jc w:val="both"/>
        <w:rPr>
          <w:rFonts w:ascii="Century Gothic" w:hAnsi="Century Gothic"/>
          <w:b/>
          <w:color w:val="000000" w:themeColor="text1"/>
          <w:sz w:val="22"/>
          <w:szCs w:val="22"/>
        </w:rPr>
      </w:pPr>
      <w:r w:rsidRPr="00AE55D7">
        <w:rPr>
          <w:rFonts w:ascii="Century Gothic" w:hAnsi="Century Gothic"/>
          <w:b/>
          <w:color w:val="000000" w:themeColor="text1"/>
          <w:sz w:val="22"/>
          <w:szCs w:val="22"/>
        </w:rPr>
        <w:t xml:space="preserve">TRA IL CONSIGLIO NAZIONALE DELLE RICERCHE (CNR) E GLI OPERATORI ECONOMICI RELATIVO ALLE PROCEDURE DI GARA SOPRA E SOTTOSOGLIA/AFFIDAMENTO DIRETTO AI SENSI DEL D. LGS 36/2023  DI SERVIZI E FORNITURE </w:t>
      </w:r>
    </w:p>
    <w:p w14:paraId="486B1923" w14:textId="77777777" w:rsidR="00AE55D7" w:rsidRPr="00AE55D7" w:rsidRDefault="00AE55D7" w:rsidP="00AC23DB">
      <w:pPr>
        <w:jc w:val="both"/>
        <w:rPr>
          <w:rFonts w:ascii="Century Gothic" w:hAnsi="Century Gothic"/>
          <w:b/>
          <w:color w:val="000000" w:themeColor="text1"/>
          <w:sz w:val="22"/>
          <w:szCs w:val="22"/>
        </w:rPr>
      </w:pPr>
    </w:p>
    <w:p w14:paraId="4C5354FD" w14:textId="77777777" w:rsidR="001B2B7E" w:rsidRDefault="00AC23DB" w:rsidP="001B2B7E">
      <w:pPr>
        <w:jc w:val="both"/>
        <w:rPr>
          <w:rFonts w:asciiTheme="minorHAnsi" w:hAnsiTheme="minorHAnsi" w:cs="Calibri"/>
          <w:sz w:val="20"/>
          <w:szCs w:val="20"/>
        </w:rPr>
      </w:pPr>
      <w:r>
        <w:rPr>
          <w:rFonts w:ascii="Century Gothic" w:hAnsi="Century Gothic"/>
          <w:color w:val="000000" w:themeColor="text1"/>
        </w:rPr>
        <w:t>Relativo a :</w:t>
      </w:r>
      <w:r w:rsidRPr="00AC23DB">
        <w:rPr>
          <w:rFonts w:asciiTheme="minorHAnsi" w:hAnsiTheme="minorHAnsi"/>
          <w:sz w:val="20"/>
          <w:szCs w:val="20"/>
        </w:rPr>
        <w:t xml:space="preserve"> </w:t>
      </w:r>
      <w:r w:rsidR="001B2B7E">
        <w:rPr>
          <w:rFonts w:ascii="Calibri" w:hAnsi="Calibri" w:cs="Calibri"/>
          <w:caps/>
          <w:sz w:val="20"/>
          <w:szCs w:val="20"/>
        </w:rPr>
        <w:t xml:space="preserve">AFFIDAMENTO DIRETTO AI SENSI DELL’ART. 50 DEL D.LGS. N. 36/2023 </w:t>
      </w:r>
      <w:r w:rsidR="001B2B7E">
        <w:rPr>
          <w:rFonts w:asciiTheme="minorHAnsi" w:hAnsiTheme="minorHAnsi"/>
          <w:sz w:val="20"/>
          <w:szCs w:val="20"/>
        </w:rPr>
        <w:t xml:space="preserve"> DELLA FORNITURA DI "</w:t>
      </w:r>
      <w:proofErr w:type="spellStart"/>
      <w:r w:rsidR="001B2B7E">
        <w:rPr>
          <w:rFonts w:asciiTheme="minorHAnsi" w:hAnsiTheme="minorHAnsi"/>
          <w:sz w:val="20"/>
          <w:szCs w:val="20"/>
        </w:rPr>
        <w:t>Mirror</w:t>
      </w:r>
      <w:proofErr w:type="spellEnd"/>
      <w:r w:rsidR="001B2B7E">
        <w:rPr>
          <w:rFonts w:asciiTheme="minorHAnsi" w:hAnsiTheme="minorHAnsi"/>
          <w:sz w:val="20"/>
          <w:szCs w:val="20"/>
        </w:rPr>
        <w:t xml:space="preserve"> </w:t>
      </w:r>
      <w:proofErr w:type="spellStart"/>
      <w:r w:rsidR="001B2B7E">
        <w:rPr>
          <w:rFonts w:asciiTheme="minorHAnsi" w:hAnsiTheme="minorHAnsi"/>
          <w:sz w:val="20"/>
          <w:szCs w:val="20"/>
        </w:rPr>
        <w:t>mounts</w:t>
      </w:r>
      <w:proofErr w:type="spellEnd"/>
      <w:r w:rsidR="001B2B7E">
        <w:rPr>
          <w:rFonts w:asciiTheme="minorHAnsi" w:hAnsiTheme="minorHAnsi"/>
          <w:sz w:val="20"/>
          <w:szCs w:val="20"/>
        </w:rPr>
        <w:t xml:space="preserve"> and </w:t>
      </w:r>
      <w:proofErr w:type="spellStart"/>
      <w:r w:rsidR="001B2B7E">
        <w:rPr>
          <w:rFonts w:asciiTheme="minorHAnsi" w:hAnsiTheme="minorHAnsi"/>
          <w:sz w:val="20"/>
          <w:szCs w:val="20"/>
        </w:rPr>
        <w:t>Motorized</w:t>
      </w:r>
      <w:proofErr w:type="spellEnd"/>
      <w:r w:rsidR="001B2B7E">
        <w:rPr>
          <w:rFonts w:asciiTheme="minorHAnsi" w:hAnsiTheme="minorHAnsi"/>
          <w:sz w:val="20"/>
          <w:szCs w:val="20"/>
        </w:rPr>
        <w:t xml:space="preserve"> </w:t>
      </w:r>
      <w:proofErr w:type="spellStart"/>
      <w:r w:rsidR="001B2B7E">
        <w:rPr>
          <w:rFonts w:asciiTheme="minorHAnsi" w:hAnsiTheme="minorHAnsi"/>
          <w:sz w:val="20"/>
          <w:szCs w:val="20"/>
        </w:rPr>
        <w:t>positioning</w:t>
      </w:r>
      <w:proofErr w:type="spellEnd"/>
      <w:r w:rsidR="001B2B7E">
        <w:rPr>
          <w:rFonts w:asciiTheme="minorHAnsi" w:hAnsiTheme="minorHAnsi"/>
          <w:sz w:val="20"/>
          <w:szCs w:val="20"/>
        </w:rPr>
        <w:t xml:space="preserve"> </w:t>
      </w:r>
      <w:proofErr w:type="spellStart"/>
      <w:r w:rsidR="001B2B7E">
        <w:rPr>
          <w:rFonts w:asciiTheme="minorHAnsi" w:hAnsiTheme="minorHAnsi"/>
          <w:sz w:val="20"/>
          <w:szCs w:val="20"/>
        </w:rPr>
        <w:t>system</w:t>
      </w:r>
      <w:proofErr w:type="spellEnd"/>
      <w:r w:rsidR="001B2B7E">
        <w:rPr>
          <w:rFonts w:asciiTheme="minorHAnsi" w:hAnsiTheme="minorHAnsi"/>
          <w:sz w:val="20"/>
          <w:szCs w:val="20"/>
        </w:rPr>
        <w:t xml:space="preserve">" NELL’AMBITO DEL PIANO NAZIONALE RIPRESA E RESILIENZA (PNRR) MISSIONE: 4  COMPONENTE: 2  INVESTIMENTO: 3.1  AVVISO 3264/2021  PROGETTO: </w:t>
      </w:r>
      <w:proofErr w:type="spellStart"/>
      <w:r w:rsidR="001B2B7E">
        <w:rPr>
          <w:rFonts w:asciiTheme="minorHAnsi" w:hAnsiTheme="minorHAnsi"/>
          <w:sz w:val="20"/>
          <w:szCs w:val="20"/>
        </w:rPr>
        <w:t>EuAPS</w:t>
      </w:r>
      <w:proofErr w:type="spellEnd"/>
      <w:r w:rsidR="001B2B7E">
        <w:rPr>
          <w:rFonts w:asciiTheme="minorHAnsi" w:hAnsiTheme="minorHAnsi"/>
          <w:sz w:val="20"/>
          <w:szCs w:val="20"/>
        </w:rPr>
        <w:t xml:space="preserve">  CUP: I93C21000160006</w:t>
      </w:r>
    </w:p>
    <w:p w14:paraId="5ADB2C2F" w14:textId="177A5D20" w:rsidR="00AC23DB" w:rsidRPr="00013D8D" w:rsidRDefault="00AC23DB" w:rsidP="001B2B7E">
      <w:pPr>
        <w:jc w:val="both"/>
        <w:rPr>
          <w:rFonts w:ascii="Century Gothic" w:hAnsi="Century Gothic"/>
          <w:color w:val="000000" w:themeColor="text1"/>
        </w:rPr>
      </w:pPr>
    </w:p>
    <w:p w14:paraId="253ADBD2" w14:textId="77777777" w:rsidR="00AC23DB" w:rsidRPr="00013D8D" w:rsidRDefault="00AC23DB" w:rsidP="00AC23DB">
      <w:pPr>
        <w:autoSpaceDE w:val="0"/>
        <w:autoSpaceDN w:val="0"/>
        <w:adjustRightInd w:val="0"/>
        <w:jc w:val="both"/>
        <w:rPr>
          <w:rFonts w:ascii="Century Gothic" w:hAnsi="Century Gothic"/>
          <w:bCs/>
          <w:color w:val="000000" w:themeColor="text1"/>
        </w:rPr>
      </w:pPr>
    </w:p>
    <w:p w14:paraId="5E0FCB79" w14:textId="77777777" w:rsidR="00AC23DB" w:rsidRDefault="00AC23DB" w:rsidP="00AC23DB">
      <w:pPr>
        <w:tabs>
          <w:tab w:val="left" w:pos="2505"/>
          <w:tab w:val="center" w:pos="4819"/>
        </w:tabs>
        <w:rPr>
          <w:rFonts w:ascii="Century Gothic" w:hAnsi="Century Gothic"/>
          <w:b/>
          <w:color w:val="000000" w:themeColor="text1"/>
        </w:rPr>
      </w:pPr>
      <w:r w:rsidRPr="00013D8D">
        <w:rPr>
          <w:rFonts w:ascii="Century Gothic" w:hAnsi="Century Gothic"/>
          <w:b/>
          <w:color w:val="000000" w:themeColor="text1"/>
        </w:rPr>
        <w:tab/>
      </w:r>
      <w:r w:rsidRPr="00013D8D">
        <w:rPr>
          <w:rFonts w:ascii="Century Gothic" w:hAnsi="Century Gothic"/>
          <w:b/>
          <w:color w:val="000000" w:themeColor="text1"/>
        </w:rPr>
        <w:tab/>
        <w:t>TRA</w:t>
      </w:r>
    </w:p>
    <w:p w14:paraId="170FCE66" w14:textId="77777777" w:rsidR="00AE55D7" w:rsidRPr="00013D8D" w:rsidRDefault="00AE55D7" w:rsidP="00AC23DB">
      <w:pPr>
        <w:tabs>
          <w:tab w:val="left" w:pos="2505"/>
          <w:tab w:val="center" w:pos="4819"/>
        </w:tabs>
        <w:rPr>
          <w:rFonts w:ascii="Century Gothic" w:hAnsi="Century Gothic"/>
          <w:b/>
          <w:color w:val="000000" w:themeColor="text1"/>
        </w:rPr>
      </w:pPr>
    </w:p>
    <w:p w14:paraId="546DDC58" w14:textId="13745E38" w:rsidR="00AE55D7" w:rsidRDefault="00AE55D7" w:rsidP="00AE55D7">
      <w:pPr>
        <w:jc w:val="both"/>
        <w:rPr>
          <w:rFonts w:ascii="Century Gothic" w:hAnsi="Century Gothic"/>
        </w:rPr>
      </w:pPr>
      <w:r>
        <w:rPr>
          <w:rFonts w:ascii="Century Gothic" w:hAnsi="Century Gothic"/>
        </w:rPr>
        <w:t>L’Istituto Nazionale di Ottica del CNR</w:t>
      </w:r>
      <w:r w:rsidRPr="007B5416">
        <w:rPr>
          <w:rFonts w:ascii="Century Gothic" w:hAnsi="Century Gothic"/>
        </w:rPr>
        <w:t xml:space="preserve"> </w:t>
      </w:r>
      <w:r>
        <w:rPr>
          <w:rFonts w:ascii="Century Gothic" w:hAnsi="Century Gothic"/>
        </w:rPr>
        <w:t xml:space="preserve">– Sede Secondaria di Pisa </w:t>
      </w:r>
      <w:r w:rsidRPr="007B5416">
        <w:rPr>
          <w:rFonts w:ascii="Century Gothic" w:hAnsi="Century Gothic"/>
        </w:rPr>
        <w:t xml:space="preserve">- C.F. 80054330586 (di seguito denominato CNR o Amministrazione) </w:t>
      </w:r>
      <w:r>
        <w:rPr>
          <w:rFonts w:ascii="Century Gothic" w:hAnsi="Century Gothic"/>
        </w:rPr>
        <w:t>– in persona del</w:t>
      </w:r>
      <w:r w:rsidRPr="007B5416">
        <w:rPr>
          <w:rFonts w:ascii="Century Gothic" w:hAnsi="Century Gothic"/>
        </w:rPr>
        <w:t xml:space="preserve"> </w:t>
      </w:r>
      <w:r>
        <w:rPr>
          <w:rFonts w:ascii="Century Gothic" w:hAnsi="Century Gothic"/>
        </w:rPr>
        <w:t xml:space="preserve"> Prof. Francesco Saverio </w:t>
      </w:r>
      <w:proofErr w:type="spellStart"/>
      <w:r>
        <w:rPr>
          <w:rFonts w:ascii="Century Gothic" w:hAnsi="Century Gothic"/>
        </w:rPr>
        <w:t>Cataliott</w:t>
      </w:r>
      <w:r w:rsidRPr="00234B82">
        <w:rPr>
          <w:rFonts w:ascii="Century Gothic" w:hAnsi="Century Gothic" w:cs="Arial"/>
        </w:rPr>
        <w:t>i</w:t>
      </w:r>
      <w:proofErr w:type="spellEnd"/>
      <w:r w:rsidRPr="00234B82">
        <w:rPr>
          <w:rFonts w:ascii="Century Gothic" w:hAnsi="Century Gothic" w:cs="Arial"/>
        </w:rPr>
        <w:t xml:space="preserve">, in qualità di Responsabile dell’Istituto Nazionale di Ottica, Sede Secondaria di Pisa, Via G. </w:t>
      </w:r>
      <w:proofErr w:type="spellStart"/>
      <w:r w:rsidRPr="00234B82">
        <w:rPr>
          <w:rFonts w:ascii="Century Gothic" w:hAnsi="Century Gothic" w:cs="Arial"/>
        </w:rPr>
        <w:t>Moruzzi</w:t>
      </w:r>
      <w:proofErr w:type="spellEnd"/>
      <w:r w:rsidRPr="00234B82">
        <w:rPr>
          <w:rFonts w:ascii="Century Gothic" w:hAnsi="Century Gothic" w:cs="Arial"/>
        </w:rPr>
        <w:t>, 1 – 56124 Pisa</w:t>
      </w:r>
      <w:r w:rsidRPr="00234B82">
        <w:rPr>
          <w:rFonts w:ascii="Century Gothic" w:hAnsi="Century Gothic"/>
        </w:rPr>
        <w:t>;</w:t>
      </w:r>
    </w:p>
    <w:p w14:paraId="5EF1A2D1" w14:textId="77777777" w:rsidR="00AE55D7" w:rsidRPr="00234B82" w:rsidRDefault="00AE55D7" w:rsidP="00AE55D7">
      <w:pPr>
        <w:jc w:val="both"/>
        <w:rPr>
          <w:rFonts w:ascii="Century Gothic" w:hAnsi="Century Gothic"/>
        </w:rPr>
      </w:pPr>
    </w:p>
    <w:p w14:paraId="15AB0C24" w14:textId="77777777" w:rsidR="00AE55D7" w:rsidRDefault="00AE55D7" w:rsidP="00AE55D7">
      <w:pPr>
        <w:jc w:val="center"/>
        <w:rPr>
          <w:rFonts w:ascii="Century Gothic" w:hAnsi="Century Gothic"/>
          <w:b/>
        </w:rPr>
      </w:pPr>
      <w:r w:rsidRPr="007B5416">
        <w:rPr>
          <w:rFonts w:ascii="Century Gothic" w:hAnsi="Century Gothic"/>
          <w:b/>
        </w:rPr>
        <w:t>E</w:t>
      </w:r>
    </w:p>
    <w:p w14:paraId="77001D11" w14:textId="77777777" w:rsidR="00AE55D7" w:rsidRPr="007B5416" w:rsidRDefault="00AE55D7" w:rsidP="00AE55D7">
      <w:pPr>
        <w:jc w:val="center"/>
        <w:rPr>
          <w:rFonts w:ascii="Century Gothic" w:hAnsi="Century Gothic"/>
          <w:b/>
        </w:rPr>
      </w:pPr>
    </w:p>
    <w:p w14:paraId="5DFD7155" w14:textId="2927DADE" w:rsidR="00AE55D7" w:rsidRDefault="00AE55D7" w:rsidP="00AE55D7">
      <w:pPr>
        <w:pStyle w:val="Default"/>
        <w:jc w:val="both"/>
        <w:rPr>
          <w:rFonts w:ascii="Century Gothic" w:hAnsi="Century Gothic"/>
          <w:b/>
        </w:rPr>
      </w:pPr>
      <w:r w:rsidRPr="00A34D3E">
        <w:rPr>
          <w:rFonts w:ascii="Century Gothic" w:hAnsi="Century Gothic"/>
          <w:sz w:val="22"/>
          <w:szCs w:val="22"/>
        </w:rPr>
        <w:t xml:space="preserve">L’operatore economico </w:t>
      </w:r>
      <w:r>
        <w:rPr>
          <w:rFonts w:ascii="Century Gothic" w:hAnsi="Century Gothic"/>
          <w:sz w:val="22"/>
          <w:szCs w:val="22"/>
        </w:rPr>
        <w:t xml:space="preserve"> </w:t>
      </w:r>
      <w:r w:rsidR="001B2B7E">
        <w:rPr>
          <w:rFonts w:ascii="Century Gothic" w:hAnsi="Century Gothic"/>
          <w:sz w:val="22"/>
          <w:szCs w:val="22"/>
        </w:rPr>
        <w:t xml:space="preserve">FAB Crea </w:t>
      </w:r>
      <w:r>
        <w:rPr>
          <w:rFonts w:ascii="Century Gothic" w:hAnsi="Century Gothic"/>
          <w:sz w:val="22"/>
          <w:szCs w:val="22"/>
        </w:rPr>
        <w:t xml:space="preserve"> </w:t>
      </w:r>
      <w:proofErr w:type="spellStart"/>
      <w:r>
        <w:rPr>
          <w:rFonts w:ascii="Century Gothic" w:hAnsi="Century Gothic"/>
          <w:sz w:val="22"/>
          <w:szCs w:val="22"/>
        </w:rPr>
        <w:t>Srl</w:t>
      </w:r>
      <w:proofErr w:type="spellEnd"/>
      <w:r>
        <w:rPr>
          <w:rFonts w:ascii="Century Gothic" w:hAnsi="Century Gothic"/>
          <w:sz w:val="22"/>
          <w:szCs w:val="22"/>
        </w:rPr>
        <w:t xml:space="preserve">, </w:t>
      </w:r>
      <w:r w:rsidRPr="00A34D3E">
        <w:rPr>
          <w:rFonts w:ascii="Century Gothic" w:hAnsi="Century Gothic"/>
          <w:sz w:val="22"/>
          <w:szCs w:val="22"/>
        </w:rPr>
        <w:t xml:space="preserve"> con sede legale in </w:t>
      </w:r>
      <w:r w:rsidR="00E56FCA">
        <w:rPr>
          <w:rFonts w:ascii="Century Gothic" w:hAnsi="Century Gothic"/>
          <w:sz w:val="22"/>
          <w:szCs w:val="22"/>
        </w:rPr>
        <w:t xml:space="preserve"> </w:t>
      </w:r>
      <w:r>
        <w:rPr>
          <w:rFonts w:ascii="Century Gothic" w:hAnsi="Century Gothic"/>
          <w:sz w:val="22"/>
          <w:szCs w:val="22"/>
        </w:rPr>
        <w:t xml:space="preserve">Via </w:t>
      </w:r>
      <w:r w:rsidR="00E56FCA">
        <w:rPr>
          <w:rFonts w:ascii="Century Gothic" w:hAnsi="Century Gothic"/>
          <w:sz w:val="22"/>
          <w:szCs w:val="22"/>
        </w:rPr>
        <w:t xml:space="preserve"> </w:t>
      </w:r>
      <w:r w:rsidR="001B2B7E">
        <w:rPr>
          <w:rFonts w:ascii="Century Gothic" w:hAnsi="Century Gothic"/>
          <w:sz w:val="22"/>
          <w:szCs w:val="22"/>
        </w:rPr>
        <w:t xml:space="preserve">Redipuglia, 8 </w:t>
      </w:r>
      <w:r>
        <w:rPr>
          <w:rFonts w:ascii="Century Gothic" w:hAnsi="Century Gothic"/>
          <w:sz w:val="22"/>
          <w:szCs w:val="22"/>
        </w:rPr>
        <w:t xml:space="preserve"> –</w:t>
      </w:r>
      <w:r w:rsidR="00E56FCA">
        <w:rPr>
          <w:rFonts w:ascii="Century Gothic" w:hAnsi="Century Gothic"/>
          <w:sz w:val="22"/>
          <w:szCs w:val="22"/>
        </w:rPr>
        <w:t xml:space="preserve"> </w:t>
      </w:r>
      <w:r w:rsidR="001B2B7E">
        <w:rPr>
          <w:rFonts w:ascii="Century Gothic" w:hAnsi="Century Gothic"/>
          <w:sz w:val="22"/>
          <w:szCs w:val="22"/>
        </w:rPr>
        <w:t>20008</w:t>
      </w:r>
      <w:r w:rsidR="00E56FCA">
        <w:rPr>
          <w:rFonts w:ascii="Century Gothic" w:hAnsi="Century Gothic"/>
          <w:sz w:val="22"/>
          <w:szCs w:val="22"/>
        </w:rPr>
        <w:t xml:space="preserve"> </w:t>
      </w:r>
      <w:r w:rsidR="001B2B7E">
        <w:rPr>
          <w:rFonts w:ascii="Century Gothic" w:hAnsi="Century Gothic"/>
          <w:sz w:val="22"/>
          <w:szCs w:val="22"/>
        </w:rPr>
        <w:t xml:space="preserve">Bareggio </w:t>
      </w:r>
      <w:r>
        <w:rPr>
          <w:rFonts w:ascii="Century Gothic" w:hAnsi="Century Gothic"/>
          <w:sz w:val="22"/>
          <w:szCs w:val="22"/>
        </w:rPr>
        <w:t xml:space="preserve"> (</w:t>
      </w:r>
      <w:r w:rsidR="001B2B7E">
        <w:rPr>
          <w:rFonts w:ascii="Century Gothic" w:hAnsi="Century Gothic"/>
          <w:sz w:val="22"/>
          <w:szCs w:val="22"/>
        </w:rPr>
        <w:t xml:space="preserve">MI)  </w:t>
      </w:r>
      <w:r w:rsidR="001B2B7E" w:rsidRPr="00A34D3E">
        <w:rPr>
          <w:rFonts w:ascii="Century Gothic" w:hAnsi="Century Gothic"/>
          <w:sz w:val="22"/>
          <w:szCs w:val="22"/>
        </w:rPr>
        <w:t>P. IVA</w:t>
      </w:r>
      <w:r w:rsidR="001B2B7E">
        <w:rPr>
          <w:rFonts w:ascii="Century Gothic" w:hAnsi="Century Gothic"/>
          <w:sz w:val="22"/>
          <w:szCs w:val="22"/>
        </w:rPr>
        <w:t xml:space="preserve"> </w:t>
      </w:r>
      <w:r w:rsidR="001B2B7E">
        <w:rPr>
          <w:rFonts w:ascii="Century Gothic" w:hAnsi="Century Gothic"/>
          <w:sz w:val="22"/>
          <w:szCs w:val="22"/>
        </w:rPr>
        <w:t>08992950967</w:t>
      </w:r>
      <w:r>
        <w:rPr>
          <w:rFonts w:ascii="Century Gothic" w:hAnsi="Century Gothic"/>
          <w:sz w:val="22"/>
          <w:szCs w:val="22"/>
        </w:rPr>
        <w:t xml:space="preserve">, </w:t>
      </w:r>
      <w:r w:rsidRPr="00A34D3E">
        <w:rPr>
          <w:rFonts w:ascii="Century Gothic" w:hAnsi="Century Gothic"/>
          <w:sz w:val="22"/>
          <w:szCs w:val="22"/>
        </w:rPr>
        <w:t xml:space="preserve"> C.F.</w:t>
      </w:r>
      <w:r w:rsidR="00E56FCA" w:rsidRPr="00E56FCA">
        <w:t xml:space="preserve"> </w:t>
      </w:r>
      <w:r w:rsidR="001B2B7E">
        <w:rPr>
          <w:rFonts w:ascii="Century Gothic" w:hAnsi="Century Gothic"/>
          <w:sz w:val="22"/>
          <w:szCs w:val="22"/>
        </w:rPr>
        <w:t>08992950967</w:t>
      </w:r>
      <w:r>
        <w:rPr>
          <w:rFonts w:ascii="Century Gothic" w:hAnsi="Century Gothic"/>
          <w:sz w:val="22"/>
          <w:szCs w:val="22"/>
        </w:rPr>
        <w:t xml:space="preserve"> , </w:t>
      </w:r>
      <w:r w:rsidRPr="00A34D3E">
        <w:rPr>
          <w:rFonts w:ascii="Century Gothic" w:hAnsi="Century Gothic"/>
          <w:sz w:val="22"/>
          <w:szCs w:val="22"/>
        </w:rPr>
        <w:t xml:space="preserve"> rappresentato da </w:t>
      </w:r>
      <w:r w:rsidR="001B2B7E" w:rsidRPr="001B2B7E">
        <w:rPr>
          <w:rFonts w:ascii="Century Gothic" w:hAnsi="Century Gothic"/>
          <w:sz w:val="22"/>
          <w:szCs w:val="22"/>
          <w:highlight w:val="yellow"/>
        </w:rPr>
        <w:t xml:space="preserve">…………………, </w:t>
      </w:r>
      <w:r w:rsidRPr="001B2B7E">
        <w:rPr>
          <w:rFonts w:ascii="Century Gothic" w:hAnsi="Century Gothic"/>
          <w:sz w:val="22"/>
          <w:szCs w:val="22"/>
          <w:highlight w:val="yellow"/>
        </w:rPr>
        <w:t>,</w:t>
      </w:r>
      <w:bookmarkStart w:id="0" w:name="_GoBack"/>
      <w:bookmarkEnd w:id="0"/>
      <w:r>
        <w:rPr>
          <w:rFonts w:ascii="Century Gothic" w:hAnsi="Century Gothic"/>
          <w:sz w:val="22"/>
          <w:szCs w:val="22"/>
        </w:rPr>
        <w:t xml:space="preserve"> </w:t>
      </w:r>
      <w:r w:rsidRPr="00A34D3E">
        <w:rPr>
          <w:rFonts w:ascii="Century Gothic" w:hAnsi="Century Gothic"/>
          <w:sz w:val="22"/>
          <w:szCs w:val="22"/>
        </w:rPr>
        <w:t xml:space="preserve"> in qualità di </w:t>
      </w:r>
      <w:r>
        <w:rPr>
          <w:rFonts w:ascii="Century Gothic" w:hAnsi="Century Gothic"/>
          <w:sz w:val="22"/>
          <w:szCs w:val="22"/>
        </w:rPr>
        <w:t xml:space="preserve"> legale rappresentante</w:t>
      </w:r>
    </w:p>
    <w:p w14:paraId="45601498"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VISTO</w:t>
      </w:r>
    </w:p>
    <w:p w14:paraId="1202E7D5"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l’art.1, comma 17, della Legge 6 novembre 2012, n.190, recante “Disposizioni per la prevenzione e la repressione della corruzione e dell’illegalità nella pubblica Amministrazione”;</w:t>
      </w:r>
    </w:p>
    <w:p w14:paraId="14849D57"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il Piano Nazionale Anticorruzione 2022 approvato dall’Autorità Nazionale Anticorruzione (di seguito denominata ANAC) con Delibera n. 7 del 17 gennaio 2023 e successivi aggiornamenti;</w:t>
      </w:r>
    </w:p>
    <w:p w14:paraId="3E94C69B"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 il D.lgs. 31 marzo 2023, n. 36 recante “Codice dei contratti pubblici in attuazione dell'articolo 1 della legge 21 giugno 2022, n. 78, recante delega al Governo in materia di contratti pubblici” (di seguito denominato Codice dei Contratti pubblici); </w:t>
      </w:r>
    </w:p>
    <w:p w14:paraId="6C940465"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Piano Integrato di Attività e Organizzazione (PIAO) 2023-2025 del Consiglio Nazionale delle Ricerche (CNR), adottato con delibera del Consiglio di Amministrazione n. 77/2023 del 21 marzo 2023;</w:t>
      </w:r>
    </w:p>
    <w:p w14:paraId="0579799A"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lastRenderedPageBreak/>
        <w:t>- il D.P.R. 16 aprile 2013, n. 62, con il quale è stato emanato il “Regolamento recante codice di comportamento dei dipendenti pubblici, a norma dell’art. 54 del decreto legislativo 30 marzo 2001, n. 165”;</w:t>
      </w:r>
    </w:p>
    <w:p w14:paraId="203AB36F"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il Codice di comportamento dei dipendenti del CNR, adottato con delibera del Consiglio di amministrazione n. 132/2014 del 10 luglio 2014, aggiornato con delibera n. 137/2017 del 17 ottobre 2017;</w:t>
      </w:r>
    </w:p>
    <w:p w14:paraId="07025C6E" w14:textId="77777777" w:rsidR="00AC23DB" w:rsidRPr="00013D8D" w:rsidRDefault="00AC23DB" w:rsidP="00AC23DB">
      <w:pPr>
        <w:jc w:val="center"/>
        <w:rPr>
          <w:rFonts w:ascii="Century Gothic" w:hAnsi="Century Gothic"/>
          <w:b/>
          <w:color w:val="000000" w:themeColor="text1"/>
        </w:rPr>
      </w:pPr>
    </w:p>
    <w:p w14:paraId="00A096CC" w14:textId="77777777" w:rsidR="00AC23DB" w:rsidRDefault="00AC23DB" w:rsidP="00AC23DB">
      <w:pPr>
        <w:jc w:val="center"/>
        <w:rPr>
          <w:rFonts w:ascii="Century Gothic" w:hAnsi="Century Gothic"/>
          <w:b/>
          <w:color w:val="000000" w:themeColor="text1"/>
        </w:rPr>
      </w:pPr>
    </w:p>
    <w:p w14:paraId="2BC5B161" w14:textId="77777777" w:rsidR="00AC23DB" w:rsidRPr="00013D8D" w:rsidRDefault="00AC23DB" w:rsidP="00AC23DB">
      <w:pPr>
        <w:jc w:val="center"/>
        <w:rPr>
          <w:rFonts w:ascii="Century Gothic" w:hAnsi="Century Gothic"/>
          <w:b/>
          <w:color w:val="000000" w:themeColor="text1"/>
        </w:rPr>
      </w:pPr>
    </w:p>
    <w:p w14:paraId="5A32A297" w14:textId="77777777" w:rsidR="00AC23DB" w:rsidRPr="00013D8D" w:rsidRDefault="00AC23DB" w:rsidP="00AC23DB">
      <w:pPr>
        <w:rPr>
          <w:rFonts w:ascii="Century Gothic" w:hAnsi="Century Gothic"/>
          <w:b/>
          <w:color w:val="000000" w:themeColor="text1"/>
        </w:rPr>
      </w:pPr>
    </w:p>
    <w:p w14:paraId="639463B7"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L’AMMINISTRAZIONE e L’OPERATORE ECONOMICO CONVENGONO QUANTO SEGUE</w:t>
      </w:r>
    </w:p>
    <w:p w14:paraId="4EC25871"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Articolo 1</w:t>
      </w:r>
    </w:p>
    <w:p w14:paraId="10C7D5A6"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(Ambito di applicazione e Finalità)</w:t>
      </w:r>
    </w:p>
    <w:p w14:paraId="5D5BF8AD"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1. Il presente Patto trova applicazione in tutte le procedure di gara sopra e </w:t>
      </w:r>
      <w:proofErr w:type="spellStart"/>
      <w:r w:rsidRPr="00013D8D">
        <w:rPr>
          <w:rFonts w:ascii="Century Gothic" w:hAnsi="Century Gothic"/>
          <w:color w:val="000000" w:themeColor="text1"/>
        </w:rPr>
        <w:t>sottosoglia</w:t>
      </w:r>
      <w:proofErr w:type="spellEnd"/>
      <w:r w:rsidRPr="00013D8D">
        <w:rPr>
          <w:rFonts w:ascii="Century Gothic" w:hAnsi="Century Gothic"/>
          <w:color w:val="000000" w:themeColor="text1"/>
        </w:rPr>
        <w:t xml:space="preserve"> comunitaria, salvo che per l’affidamento specifico sussista già un apposito Patto di integrità predisposto da altro soggetto giuridico (ad es. </w:t>
      </w:r>
      <w:proofErr w:type="spellStart"/>
      <w:r w:rsidRPr="00013D8D">
        <w:rPr>
          <w:rFonts w:ascii="Century Gothic" w:hAnsi="Century Gothic"/>
          <w:color w:val="000000" w:themeColor="text1"/>
        </w:rPr>
        <w:t>Consip</w:t>
      </w:r>
      <w:proofErr w:type="spellEnd"/>
      <w:r w:rsidRPr="00013D8D">
        <w:rPr>
          <w:rFonts w:ascii="Century Gothic" w:hAnsi="Century Gothic"/>
          <w:color w:val="000000" w:themeColor="text1"/>
        </w:rPr>
        <w:t xml:space="preserve">). Nelle procedure </w:t>
      </w:r>
      <w:proofErr w:type="spellStart"/>
      <w:r w:rsidRPr="00013D8D">
        <w:rPr>
          <w:rFonts w:ascii="Century Gothic" w:hAnsi="Century Gothic"/>
          <w:color w:val="000000" w:themeColor="text1"/>
        </w:rPr>
        <w:t>sottosoglia</w:t>
      </w:r>
      <w:proofErr w:type="spellEnd"/>
      <w:r w:rsidRPr="00013D8D">
        <w:rPr>
          <w:rFonts w:ascii="Century Gothic" w:hAnsi="Century Gothic"/>
          <w:color w:val="000000" w:themeColor="text1"/>
        </w:rPr>
        <w:t xml:space="preserve"> si intendono ricompresi anche gli affidamenti diretti effettuati entro il limite dei 139.000,00 euro (centoquarantamila euro/00)</w:t>
      </w:r>
      <w:r w:rsidRPr="00013D8D">
        <w:rPr>
          <w:rFonts w:ascii="Century Gothic" w:hAnsi="Century Gothic"/>
          <w:b/>
          <w:bCs/>
          <w:color w:val="000000" w:themeColor="text1"/>
        </w:rPr>
        <w:t>.</w:t>
      </w:r>
    </w:p>
    <w:p w14:paraId="2C5FE79B"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2. Il presente Patto di integrità rappresenta una misura di prevenzione nei confronti di pratiche corruttive, </w:t>
      </w:r>
      <w:proofErr w:type="spellStart"/>
      <w:r w:rsidRPr="00013D8D">
        <w:rPr>
          <w:rFonts w:ascii="Century Gothic" w:hAnsi="Century Gothic"/>
          <w:color w:val="000000" w:themeColor="text1"/>
        </w:rPr>
        <w:t>concussive</w:t>
      </w:r>
      <w:proofErr w:type="spellEnd"/>
      <w:r w:rsidRPr="00013D8D">
        <w:rPr>
          <w:rFonts w:ascii="Century Gothic" w:hAnsi="Century Gothic"/>
          <w:color w:val="000000" w:themeColor="text1"/>
        </w:rPr>
        <w:t xml:space="preserve"> o comunque tendenti ad inficiare il corretto svolgimento dell’azione amministrativa nell’ambito dei pubblici appalti banditi dall’Amministrazione.</w:t>
      </w:r>
    </w:p>
    <w:p w14:paraId="7644E837"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3. Nel Patto sono stabilite reciproche e formali obbligazioni tra l’Amministrazione ed ogni Operatore Economico partecipante alla procedura di gara sopra e sotto soglia, ed eventualmente aggiudicataria della gara medesima, o all’affidamento diretto, affinché i propri comportamenti siano improntati all’osservanza dei principi di lealtà, trasparenza e correttezza in tutte le fasi dell’appalto, dalla partecipazione all’ esecuzione contrattuale.</w:t>
      </w:r>
    </w:p>
    <w:p w14:paraId="4C8D8E0D"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4. Il Patto disciplina e regola i comportamenti degli operatori economici e di tutti i soggetti impiegati a qualunque titolo dai medesimi operatori nell’ambito delle procedure di gara sopra e </w:t>
      </w:r>
      <w:proofErr w:type="spellStart"/>
      <w:r w:rsidRPr="00013D8D">
        <w:rPr>
          <w:rFonts w:ascii="Century Gothic" w:hAnsi="Century Gothic"/>
          <w:color w:val="000000" w:themeColor="text1"/>
        </w:rPr>
        <w:t>sottosoglia</w:t>
      </w:r>
      <w:proofErr w:type="spellEnd"/>
      <w:r w:rsidRPr="00013D8D">
        <w:rPr>
          <w:rFonts w:ascii="Century Gothic" w:hAnsi="Century Gothic"/>
          <w:color w:val="000000" w:themeColor="text1"/>
        </w:rPr>
        <w:t>/affidamento diretto indette dall’Amministrazione, cui partecipano, e nella fase di esecuzione del contratto eventualmente a loro affidato in esito alle già menzionate procedure di gara/affidamento diretto. I medesimi soggetti sono, altresì, a conoscenza del contenuto del presente Patto d’Integrità, il cui spirito condividono pienamente, nonché delle sanzioni previste a loro carico in caso di mancato rispetto dello stesso</w:t>
      </w:r>
    </w:p>
    <w:p w14:paraId="6D8F5D2A"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5. Con il Patto di integrità le Parti, in particolare, assumono l’espresso impegno anticorruzione di non offrire, accettare o richiedere somme di denaro o qualsiasi altra ricompensa, vantaggio o beneficio - sia direttamente che indirettamente tramite intermediari - al fine dell’assegnazione del contratto e/o per distorcerne la relativa corretta esecuzione in corso d’opera.</w:t>
      </w:r>
    </w:p>
    <w:p w14:paraId="2FF6094C"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6. Il Patto, sottoscritto per accettazione dal legale rappresentante e dall’eventuale Direttore/i Tecnico/i dell’Operatore Economico, </w:t>
      </w:r>
      <w:proofErr w:type="spellStart"/>
      <w:r w:rsidRPr="00013D8D">
        <w:rPr>
          <w:rFonts w:ascii="Century Gothic" w:hAnsi="Century Gothic"/>
          <w:color w:val="000000" w:themeColor="text1"/>
        </w:rPr>
        <w:t>dev</w:t>
      </w:r>
      <w:proofErr w:type="spellEnd"/>
      <w:r w:rsidRPr="00013D8D">
        <w:rPr>
          <w:rFonts w:ascii="Century Gothic" w:hAnsi="Century Gothic"/>
          <w:color w:val="000000" w:themeColor="text1"/>
        </w:rPr>
        <w:t xml:space="preserve">’ essere allegato alla documentazione di gara nell’ambito di qualsiasi procedura di gara e gestione degli appalti di forniture, servizi e lavori esperita dall’Amministrazione – ivi incluse le ipotesi di affidamento diretto – costituendo, altresì, parte integrante del conseguente contratto. </w:t>
      </w:r>
    </w:p>
    <w:p w14:paraId="0CCF77D0"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Nel caso di Consorzi o Raggruppamenti Temporanei di Imprese, il Patto va sottoscritto dal legale rappresentante del Consorzio nonché di ciascuna delle Imprese consorziate o raggruppate e dagli eventuali Direttori Tecnici. </w:t>
      </w:r>
    </w:p>
    <w:p w14:paraId="0E3419D1"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Nel caso di ricorso all’avvalimento, il Patto va sottoscritto anche dal legale rappresentante dell’ausiliaria e dall’eventuale Direttore Tecnico.</w:t>
      </w:r>
    </w:p>
    <w:p w14:paraId="7FCF23B0"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Nel caso di subappalto – laddove consentito – il Patto va sottoscritto anche dal legale rappresentante del soggetto affidatario del subappalto medesimo, e dall’eventuale Direttore Tecnico.</w:t>
      </w:r>
    </w:p>
    <w:p w14:paraId="4899230E"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7. La presentazione del Patto, sottoscritto per accettazione incondizionata delle relative prescrizioni, costituisce per l’Operatore Economico condizione essenziale per l’ammissione alla procedura di gara/affidamento, pena l’esclusione. La carenza della dichiarazione di accettazione del Patto di integrità o la mancata produzione dello stesso debitamente sottoscritto dal concorrente, sono regolarizzabili attraverso la procedura di soccorso istruttorio di cui all’art. 101 del Codice dei Contratti pubblici.</w:t>
      </w:r>
    </w:p>
    <w:p w14:paraId="35E29D30" w14:textId="77777777" w:rsidR="00AC23DB" w:rsidRPr="00013D8D" w:rsidRDefault="00AC23DB" w:rsidP="00AC23DB">
      <w:pPr>
        <w:jc w:val="center"/>
        <w:rPr>
          <w:rFonts w:ascii="Century Gothic" w:hAnsi="Century Gothic"/>
          <w:b/>
          <w:color w:val="000000" w:themeColor="text1"/>
        </w:rPr>
      </w:pPr>
    </w:p>
    <w:p w14:paraId="51B510C1"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Articolo 2</w:t>
      </w:r>
    </w:p>
    <w:p w14:paraId="2A509F8B"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(Obblighi dell’Operatore Economico)</w:t>
      </w:r>
    </w:p>
    <w:p w14:paraId="720572C2"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1. L’Operatore Economico conforma la propria condotta ai principi di lealtà, trasparenza e correttezza.</w:t>
      </w:r>
    </w:p>
    <w:p w14:paraId="56105F75"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2. L’Operatore Economico si obbliga a non offrire somme di denaro, utilità, vantaggi, benefici o qualsiasi altra ricompensa, sia direttamente che indirettamente tramite intermediari, al personale dell’Amministrazione, ovvero a terzi, ai fini dell’aggiudicazione della gara o di distorcerne il corretto svolgimento, nonché ai fini dell’assegnazione del contratto o di distorcerne la corretta e regolare esecuzione.</w:t>
      </w:r>
    </w:p>
    <w:p w14:paraId="4D2AE365"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3. L’Operatore Economico, salvi ed impregiudicati gli obblighi legali di denuncia alla competente Autorità Giudiziaria, si impegna:</w:t>
      </w:r>
    </w:p>
    <w:p w14:paraId="01627602"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a) a segnalare all’Amministrazione qualsiasi illecito tentativo di turbativa, irregolarità o distorsione durante le fasi di svolgimento della procedura di affidamento o durante l’esecuzione del contratto da parte di ogni interessato o addetto o di chiunque possa influenzare le decisioni relative alla procedura, comprese illecite richieste o pretese dei dipendenti dell’Amministrazione stessa;</w:t>
      </w:r>
    </w:p>
    <w:p w14:paraId="3955D5D0"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b) a segnalare all’Amministrazione qualsiasi illecita richiesta o pretesa da parte di dipendenti dell’Amministrazione stessa o di chiunque possa influenzare le decisioni relative alla procedura di affidamento o all’esecuzione del contratto;</w:t>
      </w:r>
    </w:p>
    <w:p w14:paraId="2CF8510D"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c) qualora i fatti di cui ai precedenti punti a) e b) ne costituiscano il presupposto, a sporgere denuncia alle Autorità competenti e di segnalare il fatto all’ANAC, denunciando, in particolare, ogni tentativo di corruzione, estorsione, intimidazione, o condizionamento di natura criminale (richieste di tangenti, pressioni per indirizzare l’assunzione di personale o l’affidamento di subappalti a determinate imprese, danneggiamenti e/o furti di beni personali o in cantiere, etc.);</w:t>
      </w:r>
    </w:p>
    <w:p w14:paraId="4D4A1F69"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d) a non conferire incarichi o stipulare contratti con i soggetti di cui all’art. 53, comma 16-ter, del D. </w:t>
      </w:r>
      <w:proofErr w:type="spellStart"/>
      <w:r w:rsidRPr="00013D8D">
        <w:rPr>
          <w:rFonts w:ascii="Century Gothic" w:hAnsi="Century Gothic"/>
          <w:color w:val="000000" w:themeColor="text1"/>
        </w:rPr>
        <w:t>Lgs</w:t>
      </w:r>
      <w:proofErr w:type="spellEnd"/>
      <w:r w:rsidRPr="00013D8D">
        <w:rPr>
          <w:rFonts w:ascii="Century Gothic" w:hAnsi="Century Gothic"/>
          <w:color w:val="000000" w:themeColor="text1"/>
        </w:rPr>
        <w:t xml:space="preserve">. n.  165/2001 e </w:t>
      </w:r>
      <w:proofErr w:type="spellStart"/>
      <w:r w:rsidRPr="00013D8D">
        <w:rPr>
          <w:rFonts w:ascii="Century Gothic" w:hAnsi="Century Gothic"/>
          <w:color w:val="000000" w:themeColor="text1"/>
        </w:rPr>
        <w:t>s.m.i.</w:t>
      </w:r>
      <w:proofErr w:type="spellEnd"/>
    </w:p>
    <w:p w14:paraId="2FA3E81F"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Agli stessi obblighi è tenuto anche l’aggiudicatario della gara nella fase dell’esecuzione del contratto, nonché tutti gli eventuali subcontraenti della stessa. A tal fine la clausola che prevede il rispetto degli obblighi di cui al presente Patto di integrità, sarà inserita nei contratti stipulati dall’Operatore economico con i propri subcontraenti.</w:t>
      </w:r>
    </w:p>
    <w:p w14:paraId="3E0CB318"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4. Il legale rappresentante dell’Operatore Economico informa prontamente e puntualmente tutto il personale di cui si avvale (dipendenti, consulenti, collaboratori e/o subappaltatori) circa il presente Patto di integrità e gli obblighi in esso contenuti e vigila scrupolosamente sulla loro osservanza.</w:t>
      </w:r>
    </w:p>
    <w:p w14:paraId="083F84A7"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5. Il legale rappresentante dell’Operatore Economico segnala eventuali situazioni di conflitto di interesse, di cui sia a conoscenza, rispetto al personale dell’Amministrazione.</w:t>
      </w:r>
    </w:p>
    <w:p w14:paraId="07D0A17C"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6. Il legale rappresentante dell’Operatore Economico dichiara:</w:t>
      </w:r>
    </w:p>
    <w:p w14:paraId="69CFC8F8"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 di non avere influenzato il procedimento amministrativo diretto a stabilire il contenuto del bando o di altro atto equipollente al fine di condizionare le modalità di scelta del contraente da parte dell’Amministrazione; </w:t>
      </w:r>
    </w:p>
    <w:p w14:paraId="635DB167"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di non trovarsi in situazioni di controllo o di collegamento (formale e/o sostanziale) con altri concorrenti, tali da comportare l’imputazione delle relative offerte ad un unico centro decisionale, e che non si è accordato e non si accorderà con altri partecipanti alla gara per limitare o eludere in alcun modo la libera concorrenza;</w:t>
      </w:r>
    </w:p>
    <w:p w14:paraId="1C6B980F"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di non trovarsi in altre situazioni ritenute incompatibili con la partecipazione alle gare dal Codice dei Contratti pubblici, dal Codice civile ovvero dalle altre disposizioni normative vigenti;</w:t>
      </w:r>
    </w:p>
    <w:p w14:paraId="66B5308B"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 di non aver conferito incarichi ai soggetti di cui all’art. 53, comma 16-ter, del D. </w:t>
      </w:r>
      <w:proofErr w:type="spellStart"/>
      <w:r w:rsidRPr="00013D8D">
        <w:rPr>
          <w:rFonts w:ascii="Century Gothic" w:hAnsi="Century Gothic"/>
          <w:color w:val="000000" w:themeColor="text1"/>
        </w:rPr>
        <w:t>Lgs</w:t>
      </w:r>
      <w:proofErr w:type="spellEnd"/>
      <w:r w:rsidRPr="00013D8D">
        <w:rPr>
          <w:rFonts w:ascii="Century Gothic" w:hAnsi="Century Gothic"/>
          <w:color w:val="000000" w:themeColor="text1"/>
        </w:rPr>
        <w:t xml:space="preserve">. n. 165/2001 e </w:t>
      </w:r>
      <w:proofErr w:type="spellStart"/>
      <w:r w:rsidRPr="00013D8D">
        <w:rPr>
          <w:rFonts w:ascii="Century Gothic" w:hAnsi="Century Gothic"/>
          <w:color w:val="000000" w:themeColor="text1"/>
        </w:rPr>
        <w:t>s.m.i.</w:t>
      </w:r>
      <w:proofErr w:type="spellEnd"/>
      <w:r w:rsidRPr="00013D8D">
        <w:rPr>
          <w:rFonts w:ascii="Century Gothic" w:hAnsi="Century Gothic"/>
          <w:color w:val="000000" w:themeColor="text1"/>
        </w:rPr>
        <w:t>, o di non aver stipulato contratti con i medesimi soggetti;</w:t>
      </w:r>
    </w:p>
    <w:p w14:paraId="50142E12"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 di essere consapevole che, qualora venga accertata la violazione del suddetto divieto di cui all’art. 53, comma 16-ter, del D. </w:t>
      </w:r>
      <w:proofErr w:type="spellStart"/>
      <w:r w:rsidRPr="00013D8D">
        <w:rPr>
          <w:rFonts w:ascii="Century Gothic" w:hAnsi="Century Gothic"/>
          <w:color w:val="000000" w:themeColor="text1"/>
        </w:rPr>
        <w:t>Lgs</w:t>
      </w:r>
      <w:proofErr w:type="spellEnd"/>
      <w:r w:rsidRPr="00013D8D">
        <w:rPr>
          <w:rFonts w:ascii="Century Gothic" w:hAnsi="Century Gothic"/>
          <w:color w:val="000000" w:themeColor="text1"/>
        </w:rPr>
        <w:t>. n. 165/2001 verrà disposta l’immediata esclusione dalla partecipazione alla procedura d’affidamento;</w:t>
      </w:r>
    </w:p>
    <w:p w14:paraId="31383FC2"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di impegnarsi a rendere noti, su richiesta dell’Amministrazione, tutti i pagamenti eseguiti e riguardanti il contratto eventualmente assegnatogli a seguito della procedura di affidamento.</w:t>
      </w:r>
    </w:p>
    <w:p w14:paraId="55F2B96F"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Articolo 3</w:t>
      </w:r>
    </w:p>
    <w:p w14:paraId="5BC0CDDC"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(Obblighi dell’Amministrazione)</w:t>
      </w:r>
    </w:p>
    <w:p w14:paraId="0EA65867"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1. L’Amministrazione conforma la propria condotta ai principi di lealtà, trasparenza e correttezza. </w:t>
      </w:r>
    </w:p>
    <w:p w14:paraId="1E9A14FA"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In particolare, essa assume l’espresso impegno anticorruzione di non offrire, accettare o richiedere somme di denaro o qualsiasi altra ricompensa, vantaggio o beneficio, sia direttamente che indirettamente tramite intermediari, al fine dell'assegnazione del contratto e/o al fine di distorcerne la relativa corretta esecuzione.</w:t>
      </w:r>
    </w:p>
    <w:p w14:paraId="18237F15"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2. L’Amministrazione informa il proprio personale e tutti i soggetti in essa operanti, a qualsiasi titolo coinvolti nella procedura di gara sopra indicata e nelle fasi di vigilanza, controllo e gestione dell’esecuzione del relativo contratto qualora assegnato, circa il presente Patto di integrità e gli obblighi in esso contenuti, vigilando sulla loro osservanza.</w:t>
      </w:r>
    </w:p>
    <w:p w14:paraId="24CF0E50"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3. L’Amministrazione attiverà le procedure di legge nei confronti del personale che non conformi il proprio operato ai principi richiamati al comma primo del presente articolo</w:t>
      </w:r>
      <w:r w:rsidRPr="00013D8D">
        <w:rPr>
          <w:rFonts w:ascii="Century Gothic" w:hAnsi="Century Gothic"/>
          <w:b/>
          <w:bCs/>
          <w:color w:val="000000" w:themeColor="text1"/>
        </w:rPr>
        <w:t xml:space="preserve">, </w:t>
      </w:r>
      <w:r w:rsidRPr="00013D8D">
        <w:rPr>
          <w:rFonts w:ascii="Century Gothic" w:hAnsi="Century Gothic"/>
          <w:color w:val="000000" w:themeColor="text1"/>
        </w:rPr>
        <w:t>alle disposizioni contenute nel codice di comportamento dei dipendenti pubblici di cui al D.P.R. 16 aprile 2013, n.62, nonché a quelle prescritte nel Codice di comportamento dei dipendenti dell’Amministrazione.</w:t>
      </w:r>
    </w:p>
    <w:p w14:paraId="3664EA0E"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4. L’Amministrazione aprirà un procedimento istruttorio per la verifica di ogni eventuale segnalazione ricevuta in merito a condotte anomale attuate dal proprio personale in relazione al procedimento di gara ed alle fasi di esecuzione del contratto.</w:t>
      </w:r>
    </w:p>
    <w:p w14:paraId="5873F081"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5. L’Amministrazione formalizza l’accertamento delle violazioni del presente Patto di integrità, nel rispetto del principio del contraddittorio.</w:t>
      </w:r>
    </w:p>
    <w:p w14:paraId="72DE6166"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Articolo 4</w:t>
      </w:r>
    </w:p>
    <w:p w14:paraId="584B6C68"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 xml:space="preserve">(Violazione degli obblighi assunti con il Patto di integrità) </w:t>
      </w:r>
    </w:p>
    <w:p w14:paraId="608AB044"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xml:space="preserve">1. La violazione degli obblighi di cui al precedente art. 2 è dichiarata all’esito di un procedimento di verifica nel corso del quale verrà garantito adeguato contraddittorio con l’Operatore economico coinvolto nel procedimento. </w:t>
      </w:r>
    </w:p>
    <w:p w14:paraId="4398FC6A"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bCs/>
          <w:color w:val="000000" w:themeColor="text1"/>
        </w:rPr>
        <w:t>2</w:t>
      </w:r>
      <w:r w:rsidRPr="00013D8D">
        <w:rPr>
          <w:rFonts w:ascii="Century Gothic" w:hAnsi="Century Gothic"/>
          <w:b/>
          <w:bCs/>
          <w:color w:val="000000" w:themeColor="text1"/>
        </w:rPr>
        <w:t xml:space="preserve">. </w:t>
      </w:r>
      <w:r w:rsidRPr="00013D8D">
        <w:rPr>
          <w:rFonts w:ascii="Century Gothic" w:hAnsi="Century Gothic"/>
          <w:color w:val="000000" w:themeColor="text1"/>
        </w:rPr>
        <w:t>Nel caso di accertata violazione da parte dell’Operatore economico, sia in veste di concorrente che di aggiudicatario, di uno degli impegni assunti di cui al precedente art. 2, saranno applicate anche in via cumulativa e fatte salve specifiche ulteriori previsioni di legge, una o più delle seguenti sanzioni:</w:t>
      </w:r>
    </w:p>
    <w:p w14:paraId="5F1854EF"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esclusione dalla procedura di gara sopra o sotto- soglia /affidamento ed escussione della cauzione, se la violazione è accertata nella fase precedente all’aggiudicazione dell’appalto;</w:t>
      </w:r>
    </w:p>
    <w:p w14:paraId="437F3A47"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revoca dell’aggiudicazione ed escussione della cauzione se la violazione è accertata nella fase successiva all’aggiudicazione dell’appalto, ma precedente alla stipula del contratto;</w:t>
      </w:r>
    </w:p>
    <w:p w14:paraId="02EB8D63"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risoluzione del contratto, ai sensi e per gli effetti dell’art. 1456 del Codice civile, ed escussione della cauzione definitiva, se la violazione è accertata nella fase di esecuzione dell’appalto;</w:t>
      </w:r>
    </w:p>
    <w:p w14:paraId="219BCF68"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 segnalazione del fatto all’ANAC ed alle competenti Autorità.</w:t>
      </w:r>
    </w:p>
    <w:p w14:paraId="71708459"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3. Resta ferma la facoltà per l’Amministrazione di non avvalersi della risoluzione del contratto qualora lo ritenga pregiudizievole agli interessi pubblici sottesi al contratto; sono fatti salvi, in ogni caso, l’eventuale diritto al risarcimento del danno e l’applicazione di eventuali penali.</w:t>
      </w:r>
    </w:p>
    <w:p w14:paraId="04924AB0"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4. In ogni caso, l’accertamento di una violazione degli obblighi assunti con il presente Patto di Integrità costituisce legittima causa di esclusione dell’Operatore Economico dalla partecipazione alle procedure di affidamento degli appalti di lavori, forniture e servizi bandite dall’Amministrazione per il successivo anno.</w:t>
      </w:r>
    </w:p>
    <w:p w14:paraId="7B47FB41"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Articolo 5</w:t>
      </w:r>
    </w:p>
    <w:p w14:paraId="137EEB18"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(Efficacia del patto di integrità)</w:t>
      </w:r>
    </w:p>
    <w:p w14:paraId="070DC293"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Il presente Patto di integrità e le relative sanzioni si applicano dall’avvio della procedura di affidamento sino alla completa esecuzione del contratto assegnato a seguito della procedura medesima.</w:t>
      </w:r>
    </w:p>
    <w:p w14:paraId="35EE467D"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Articolo 6</w:t>
      </w:r>
    </w:p>
    <w:p w14:paraId="1112EF06" w14:textId="77777777" w:rsidR="00AC23DB" w:rsidRPr="00013D8D" w:rsidRDefault="00AC23DB" w:rsidP="00AC23DB">
      <w:pPr>
        <w:jc w:val="center"/>
        <w:rPr>
          <w:rFonts w:ascii="Century Gothic" w:hAnsi="Century Gothic"/>
          <w:b/>
          <w:color w:val="000000" w:themeColor="text1"/>
        </w:rPr>
      </w:pPr>
      <w:r w:rsidRPr="00013D8D">
        <w:rPr>
          <w:rFonts w:ascii="Century Gothic" w:hAnsi="Century Gothic"/>
          <w:b/>
          <w:color w:val="000000" w:themeColor="text1"/>
        </w:rPr>
        <w:t>(Controversie)</w:t>
      </w:r>
    </w:p>
    <w:p w14:paraId="1E6862D8"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Ogni controversia relativa all’interpretazione ed alla esecuzione del presente Patto di Integrità fra l’Amministrazione e gli Operatori Economici, ovvero tra gli stessi Operatori Economici sarà risolta, in via esclusiva, dal Foro di Roma.</w:t>
      </w:r>
    </w:p>
    <w:p w14:paraId="25A4ABA6" w14:textId="77777777" w:rsidR="00AC23DB" w:rsidRPr="00013D8D" w:rsidRDefault="00AC23DB" w:rsidP="00AC23DB">
      <w:pPr>
        <w:jc w:val="both"/>
        <w:rPr>
          <w:rFonts w:ascii="Century Gothic" w:hAnsi="Century Gothic"/>
          <w:color w:val="000000" w:themeColor="text1"/>
        </w:rPr>
      </w:pPr>
      <w:r w:rsidRPr="00013D8D">
        <w:rPr>
          <w:rFonts w:ascii="Century Gothic" w:hAnsi="Century Gothic"/>
          <w:color w:val="000000" w:themeColor="text1"/>
        </w:rPr>
        <w:t>Data,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843"/>
        <w:gridCol w:w="3821"/>
      </w:tblGrid>
      <w:tr w:rsidR="00AC23DB" w:rsidRPr="00013D8D" w14:paraId="29AFAFCB" w14:textId="77777777" w:rsidTr="00696E1E">
        <w:tc>
          <w:tcPr>
            <w:tcW w:w="3964" w:type="dxa"/>
          </w:tcPr>
          <w:p w14:paraId="3959B51B" w14:textId="77777777" w:rsidR="00AC23DB" w:rsidRPr="00013D8D" w:rsidRDefault="00AC23DB" w:rsidP="00696E1E">
            <w:pPr>
              <w:jc w:val="center"/>
              <w:rPr>
                <w:rFonts w:ascii="Century Gothic" w:hAnsi="Century Gothic"/>
                <w:color w:val="000000" w:themeColor="text1"/>
              </w:rPr>
            </w:pPr>
            <w:r w:rsidRPr="00013D8D">
              <w:rPr>
                <w:rFonts w:ascii="Century Gothic" w:hAnsi="Century Gothic"/>
                <w:color w:val="000000" w:themeColor="text1"/>
              </w:rPr>
              <w:t>L’Amministrazione</w:t>
            </w:r>
          </w:p>
        </w:tc>
        <w:tc>
          <w:tcPr>
            <w:tcW w:w="1843" w:type="dxa"/>
          </w:tcPr>
          <w:p w14:paraId="41859052" w14:textId="77777777" w:rsidR="00AC23DB" w:rsidRPr="00013D8D" w:rsidRDefault="00AC23DB" w:rsidP="00696E1E">
            <w:pPr>
              <w:jc w:val="center"/>
              <w:rPr>
                <w:rFonts w:ascii="Century Gothic" w:hAnsi="Century Gothic"/>
                <w:color w:val="000000" w:themeColor="text1"/>
              </w:rPr>
            </w:pPr>
          </w:p>
        </w:tc>
        <w:tc>
          <w:tcPr>
            <w:tcW w:w="3821" w:type="dxa"/>
          </w:tcPr>
          <w:p w14:paraId="3BFE6684" w14:textId="77777777" w:rsidR="00AC23DB" w:rsidRPr="00013D8D" w:rsidRDefault="00AC23DB" w:rsidP="00696E1E">
            <w:pPr>
              <w:jc w:val="center"/>
              <w:rPr>
                <w:rFonts w:ascii="Century Gothic" w:hAnsi="Century Gothic"/>
                <w:color w:val="000000" w:themeColor="text1"/>
              </w:rPr>
            </w:pPr>
            <w:r w:rsidRPr="00013D8D">
              <w:rPr>
                <w:rFonts w:ascii="Century Gothic" w:hAnsi="Century Gothic"/>
                <w:color w:val="000000" w:themeColor="text1"/>
              </w:rPr>
              <w:t>L’Operatore Economico</w:t>
            </w:r>
          </w:p>
        </w:tc>
      </w:tr>
      <w:tr w:rsidR="00AC23DB" w:rsidRPr="00013D8D" w14:paraId="3F5D806E" w14:textId="77777777" w:rsidTr="00696E1E">
        <w:tc>
          <w:tcPr>
            <w:tcW w:w="3964" w:type="dxa"/>
          </w:tcPr>
          <w:p w14:paraId="53F7D06B" w14:textId="77777777" w:rsidR="00AC23DB" w:rsidRPr="00013D8D" w:rsidRDefault="00AC23DB" w:rsidP="00696E1E">
            <w:pPr>
              <w:jc w:val="both"/>
              <w:rPr>
                <w:rFonts w:ascii="Century Gothic" w:hAnsi="Century Gothic"/>
                <w:color w:val="000000" w:themeColor="text1"/>
              </w:rPr>
            </w:pPr>
          </w:p>
        </w:tc>
        <w:tc>
          <w:tcPr>
            <w:tcW w:w="1843" w:type="dxa"/>
          </w:tcPr>
          <w:p w14:paraId="65037242" w14:textId="77777777" w:rsidR="00AC23DB" w:rsidRPr="00013D8D" w:rsidRDefault="00AC23DB" w:rsidP="00696E1E">
            <w:pPr>
              <w:jc w:val="both"/>
              <w:rPr>
                <w:rFonts w:ascii="Century Gothic" w:hAnsi="Century Gothic"/>
                <w:color w:val="000000" w:themeColor="text1"/>
              </w:rPr>
            </w:pPr>
          </w:p>
        </w:tc>
        <w:tc>
          <w:tcPr>
            <w:tcW w:w="3821" w:type="dxa"/>
          </w:tcPr>
          <w:p w14:paraId="50434290" w14:textId="77777777" w:rsidR="00AC23DB" w:rsidRPr="00013D8D" w:rsidRDefault="00AC23DB" w:rsidP="00696E1E">
            <w:pPr>
              <w:jc w:val="both"/>
              <w:rPr>
                <w:rFonts w:ascii="Century Gothic" w:hAnsi="Century Gothic"/>
                <w:color w:val="000000" w:themeColor="text1"/>
              </w:rPr>
            </w:pPr>
          </w:p>
        </w:tc>
      </w:tr>
      <w:tr w:rsidR="00AC23DB" w:rsidRPr="00013D8D" w14:paraId="146EA699" w14:textId="77777777" w:rsidTr="00696E1E">
        <w:tc>
          <w:tcPr>
            <w:tcW w:w="3964" w:type="dxa"/>
          </w:tcPr>
          <w:p w14:paraId="0114C7F1" w14:textId="77777777" w:rsidR="00AC23DB" w:rsidRPr="00013D8D" w:rsidRDefault="00AC23DB" w:rsidP="00696E1E">
            <w:pPr>
              <w:jc w:val="center"/>
              <w:rPr>
                <w:rFonts w:ascii="Century Gothic" w:hAnsi="Century Gothic"/>
                <w:color w:val="000000" w:themeColor="text1"/>
              </w:rPr>
            </w:pPr>
            <w:r w:rsidRPr="00013D8D">
              <w:rPr>
                <w:rFonts w:ascii="Century Gothic" w:hAnsi="Century Gothic"/>
                <w:color w:val="000000" w:themeColor="text1"/>
              </w:rPr>
              <w:t>Il Direttore</w:t>
            </w:r>
          </w:p>
        </w:tc>
        <w:tc>
          <w:tcPr>
            <w:tcW w:w="1843" w:type="dxa"/>
          </w:tcPr>
          <w:p w14:paraId="15472313" w14:textId="77777777" w:rsidR="00AC23DB" w:rsidRPr="00013D8D" w:rsidRDefault="00AC23DB" w:rsidP="00696E1E">
            <w:pPr>
              <w:jc w:val="center"/>
              <w:rPr>
                <w:rFonts w:ascii="Century Gothic" w:hAnsi="Century Gothic"/>
                <w:color w:val="000000" w:themeColor="text1"/>
              </w:rPr>
            </w:pPr>
          </w:p>
        </w:tc>
        <w:tc>
          <w:tcPr>
            <w:tcW w:w="3821" w:type="dxa"/>
          </w:tcPr>
          <w:p w14:paraId="65193E0F" w14:textId="77777777" w:rsidR="00AC23DB" w:rsidRPr="00013D8D" w:rsidRDefault="00AC23DB" w:rsidP="00696E1E">
            <w:pPr>
              <w:jc w:val="center"/>
              <w:rPr>
                <w:rFonts w:ascii="Century Gothic" w:hAnsi="Century Gothic"/>
                <w:color w:val="000000" w:themeColor="text1"/>
              </w:rPr>
            </w:pPr>
            <w:r w:rsidRPr="00013D8D">
              <w:rPr>
                <w:rFonts w:ascii="Century Gothic" w:hAnsi="Century Gothic"/>
                <w:color w:val="000000" w:themeColor="text1"/>
              </w:rPr>
              <w:t>Il Titolare/Legale rappresentante</w:t>
            </w:r>
          </w:p>
        </w:tc>
      </w:tr>
    </w:tbl>
    <w:p w14:paraId="73F9EEFB" w14:textId="77777777" w:rsidR="00AC23DB" w:rsidRPr="00013D8D" w:rsidRDefault="00AC23DB" w:rsidP="00AC23DB">
      <w:pPr>
        <w:ind w:left="708" w:firstLine="708"/>
        <w:jc w:val="both"/>
        <w:rPr>
          <w:rFonts w:ascii="Century Gothic" w:hAnsi="Century Gothic"/>
          <w:color w:val="000000" w:themeColor="text1"/>
        </w:rPr>
      </w:pPr>
    </w:p>
    <w:p w14:paraId="4B841842" w14:textId="77777777" w:rsidR="00AC23DB" w:rsidRDefault="00AC23DB" w:rsidP="00AC23DB">
      <w:pPr>
        <w:jc w:val="both"/>
        <w:rPr>
          <w:rFonts w:asciiTheme="minorHAnsi" w:hAnsiTheme="minorHAnsi"/>
          <w:sz w:val="20"/>
          <w:szCs w:val="20"/>
        </w:rPr>
      </w:pPr>
    </w:p>
    <w:p w14:paraId="25A376DE" w14:textId="77777777" w:rsidR="00AC23DB" w:rsidRDefault="00AC23DB" w:rsidP="00AC23DB">
      <w:pPr>
        <w:jc w:val="both"/>
        <w:rPr>
          <w:rFonts w:asciiTheme="minorHAnsi" w:hAnsiTheme="minorHAnsi"/>
          <w:sz w:val="20"/>
          <w:szCs w:val="20"/>
        </w:rPr>
      </w:pPr>
    </w:p>
    <w:p w14:paraId="0B13E2CA" w14:textId="77777777" w:rsidR="00AC23DB" w:rsidRDefault="00AC23DB" w:rsidP="00AC23DB">
      <w:pPr>
        <w:jc w:val="both"/>
        <w:rPr>
          <w:rFonts w:asciiTheme="minorHAnsi" w:hAnsiTheme="minorHAnsi"/>
          <w:sz w:val="20"/>
          <w:szCs w:val="20"/>
        </w:rPr>
      </w:pPr>
    </w:p>
    <w:p w14:paraId="51976DA3" w14:textId="77777777" w:rsidR="00FA61B6" w:rsidRDefault="00FA61B6" w:rsidP="006E0BA8">
      <w:pPr>
        <w:pStyle w:val="Indice"/>
        <w:spacing w:after="0" w:line="240" w:lineRule="auto"/>
        <w:jc w:val="center"/>
        <w:rPr>
          <w:b/>
          <w:bCs/>
          <w:sz w:val="20"/>
          <w:szCs w:val="20"/>
        </w:rPr>
      </w:pPr>
    </w:p>
    <w:sectPr w:rsidR="00FA61B6">
      <w:headerReference w:type="default" r:id="rId12"/>
      <w:footerReference w:type="default" r:id="rId13"/>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70E95" w14:textId="77777777" w:rsidR="00533111" w:rsidRDefault="00533111">
      <w:r>
        <w:separator/>
      </w:r>
    </w:p>
  </w:endnote>
  <w:endnote w:type="continuationSeparator" w:id="0">
    <w:p w14:paraId="062B991F" w14:textId="77777777" w:rsidR="00533111" w:rsidRDefault="0053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w:panose1 w:val="020B06020405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56242" w14:textId="77777777" w:rsidR="00A546E2" w:rsidRDefault="004573F8" w:rsidP="004573F8">
    <w:pPr>
      <w:pStyle w:val="Pidipagina"/>
      <w:tabs>
        <w:tab w:val="clear" w:pos="9638"/>
      </w:tabs>
      <w:ind w:left="-1134"/>
      <w:jc w:val="center"/>
      <w:rPr>
        <w:noProof/>
      </w:rPr>
    </w:pPr>
    <w:r>
      <w:rPr>
        <w:noProof/>
      </w:rPr>
      <w:t xml:space="preserve">    </w:t>
    </w:r>
  </w:p>
  <w:p w14:paraId="1C6EF2AA" w14:textId="79D355F4" w:rsidR="004573F8" w:rsidRDefault="004573F8" w:rsidP="004573F8">
    <w:pPr>
      <w:pStyle w:val="Pidipagina"/>
      <w:tabs>
        <w:tab w:val="clear" w:pos="9638"/>
      </w:tabs>
      <w:ind w:left="-1134"/>
      <w:jc w:val="center"/>
      <w:rPr>
        <w:noProof/>
      </w:rPr>
    </w:pPr>
    <w:r>
      <w:rPr>
        <w:noProof/>
      </w:rPr>
      <w:tab/>
    </w:r>
  </w:p>
  <w:tbl>
    <w:tblPr>
      <w:tblStyle w:val="Grigliatabel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4383"/>
    </w:tblGrid>
    <w:tr w:rsidR="004573F8" w:rsidRPr="00BD2F35" w14:paraId="01820236" w14:textId="77777777" w:rsidTr="00B766A9">
      <w:trPr>
        <w:jc w:val="center"/>
      </w:trPr>
      <w:tc>
        <w:tcPr>
          <w:tcW w:w="5245" w:type="dxa"/>
        </w:tcPr>
        <w:p w14:paraId="67602AF1" w14:textId="7BDB0A18" w:rsidR="004573F8" w:rsidRDefault="00A546E2" w:rsidP="004573F8">
          <w:pPr>
            <w:pStyle w:val="Pidipagina"/>
            <w:jc w:val="right"/>
            <w:rPr>
              <w:rFonts w:ascii="Calibri Light" w:hAnsi="Calibri Light" w:cs="Calibri Light"/>
              <w:color w:val="000000"/>
              <w:sz w:val="14"/>
              <w:szCs w:val="14"/>
            </w:rPr>
          </w:pPr>
          <w:r>
            <w:rPr>
              <w:rFonts w:cstheme="minorHAnsi"/>
              <w:b/>
              <w:noProof/>
              <w:vertAlign w:val="subscript"/>
            </w:rPr>
            <w:drawing>
              <wp:inline distT="0" distB="0" distL="0" distR="0" wp14:anchorId="1D1F36F4" wp14:editId="518BE869">
                <wp:extent cx="1006358" cy="711488"/>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014027" cy="716910"/>
                        </a:xfrm>
                        <a:prstGeom prst="rect">
                          <a:avLst/>
                        </a:prstGeom>
                      </pic:spPr>
                    </pic:pic>
                  </a:graphicData>
                </a:graphic>
              </wp:inline>
            </w:drawing>
          </w:r>
          <w:r w:rsidRPr="001B680B">
            <w:rPr>
              <w:b/>
              <w:noProof/>
            </w:rPr>
            <w:drawing>
              <wp:anchor distT="0" distB="0" distL="114300" distR="114300" simplePos="0" relativeHeight="251660288" behindDoc="0" locked="0" layoutInCell="1" allowOverlap="1" wp14:anchorId="730DD48E" wp14:editId="10529A3F">
                <wp:simplePos x="0" y="0"/>
                <wp:positionH relativeFrom="column">
                  <wp:posOffset>1299845</wp:posOffset>
                </wp:positionH>
                <wp:positionV relativeFrom="paragraph">
                  <wp:posOffset>-147955</wp:posOffset>
                </wp:positionV>
                <wp:extent cx="1640205" cy="628015"/>
                <wp:effectExtent l="0" t="0" r="0" b="63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0205" cy="628015"/>
                        </a:xfrm>
                        <a:prstGeom prst="rect">
                          <a:avLst/>
                        </a:prstGeom>
                        <a:noFill/>
                      </pic:spPr>
                    </pic:pic>
                  </a:graphicData>
                </a:graphic>
              </wp:anchor>
            </w:drawing>
          </w:r>
        </w:p>
        <w:p w14:paraId="6F5C3F75" w14:textId="3089FF75" w:rsidR="004573F8" w:rsidRPr="00743CAD" w:rsidRDefault="004573F8" w:rsidP="004573F8">
          <w:pPr>
            <w:pStyle w:val="Pidipagina"/>
            <w:rPr>
              <w:sz w:val="14"/>
              <w:szCs w:val="14"/>
              <w:lang w:val="fr-FR"/>
            </w:rPr>
          </w:pPr>
          <w:r>
            <w:rPr>
              <w:rFonts w:ascii="Calibri Light" w:hAnsi="Calibri Light" w:cs="Calibri Light"/>
              <w:noProof/>
              <w:color w:val="000000" w:themeColor="text1"/>
              <w:sz w:val="14"/>
              <w:szCs w:val="14"/>
              <w:lang w:val="fr-FR"/>
            </w:rPr>
            <w:t xml:space="preserve">                           </w:t>
          </w:r>
        </w:p>
      </w:tc>
      <w:tc>
        <w:tcPr>
          <w:tcW w:w="4383" w:type="dxa"/>
        </w:tcPr>
        <w:p w14:paraId="6B47A4E5" w14:textId="738E7640" w:rsidR="004573F8" w:rsidRPr="009441D7" w:rsidRDefault="00151BBE" w:rsidP="004573F8">
          <w:pPr>
            <w:tabs>
              <w:tab w:val="left" w:pos="972"/>
              <w:tab w:val="left" w:pos="2760"/>
              <w:tab w:val="center" w:pos="5173"/>
            </w:tabs>
            <w:ind w:right="-709"/>
            <w:rPr>
              <w:color w:val="244061" w:themeColor="accent1" w:themeShade="80"/>
              <w:sz w:val="20"/>
              <w:szCs w:val="20"/>
            </w:rPr>
          </w:pPr>
          <w:r w:rsidRPr="009441D7">
            <w:rPr>
              <w:color w:val="244061" w:themeColor="accent1" w:themeShade="80"/>
              <w:sz w:val="20"/>
              <w:szCs w:val="20"/>
            </w:rPr>
            <w:t xml:space="preserve">c/o Area Ricerca CNR di </w:t>
          </w:r>
          <w:r w:rsidR="009441D7">
            <w:rPr>
              <w:color w:val="244061" w:themeColor="accent1" w:themeShade="80"/>
              <w:sz w:val="20"/>
              <w:szCs w:val="20"/>
            </w:rPr>
            <w:t xml:space="preserve"> Pisa</w:t>
          </w:r>
        </w:p>
        <w:p w14:paraId="368DD79C" w14:textId="660E8C29" w:rsidR="004573F8" w:rsidRPr="00C02262" w:rsidRDefault="003F4F61" w:rsidP="004573F8">
          <w:pPr>
            <w:tabs>
              <w:tab w:val="center" w:pos="4819"/>
            </w:tabs>
            <w:ind w:right="-709"/>
            <w:rPr>
              <w:rFonts w:eastAsia="Calibri"/>
              <w:sz w:val="14"/>
              <w:szCs w:val="14"/>
            </w:rPr>
          </w:pPr>
          <w:r>
            <w:rPr>
              <w:rFonts w:eastAsia="Calibri"/>
              <w:sz w:val="14"/>
              <w:szCs w:val="14"/>
            </w:rPr>
            <w:t xml:space="preserve"> Via G. Moruzz</w:t>
          </w:r>
          <w:r w:rsidR="00151BBE">
            <w:rPr>
              <w:rFonts w:eastAsia="Calibri"/>
              <w:sz w:val="14"/>
              <w:szCs w:val="14"/>
            </w:rPr>
            <w:t>i,1   56124 Pisa</w:t>
          </w:r>
        </w:p>
        <w:p w14:paraId="7A953D3B" w14:textId="31AB0E2B" w:rsidR="004573F8" w:rsidRPr="00C02262" w:rsidRDefault="004573F8" w:rsidP="004573F8">
          <w:pPr>
            <w:tabs>
              <w:tab w:val="center" w:pos="4819"/>
            </w:tabs>
            <w:ind w:right="-709"/>
            <w:rPr>
              <w:rFonts w:eastAsia="Calibri"/>
              <w:sz w:val="14"/>
              <w:szCs w:val="14"/>
            </w:rPr>
          </w:pPr>
          <w:r>
            <w:rPr>
              <w:rFonts w:eastAsia="Calibri"/>
              <w:sz w:val="14"/>
              <w:szCs w:val="14"/>
            </w:rPr>
            <w:t xml:space="preserve"> </w:t>
          </w:r>
          <w:r w:rsidRPr="00C02262">
            <w:rPr>
              <w:rFonts w:eastAsia="Calibri"/>
              <w:sz w:val="14"/>
              <w:szCs w:val="14"/>
            </w:rPr>
            <w:t>Tel. +39 05</w:t>
          </w:r>
          <w:r w:rsidR="00151BBE">
            <w:rPr>
              <w:rFonts w:eastAsia="Calibri"/>
              <w:sz w:val="14"/>
              <w:szCs w:val="14"/>
            </w:rPr>
            <w:t>0.315.2232/2235/2443</w:t>
          </w:r>
        </w:p>
        <w:p w14:paraId="4A5AFE2A" w14:textId="1440E9E5" w:rsidR="004573F8" w:rsidRPr="00C02262" w:rsidRDefault="004573F8" w:rsidP="004573F8">
          <w:pPr>
            <w:tabs>
              <w:tab w:val="center" w:pos="4819"/>
            </w:tabs>
            <w:ind w:right="-709"/>
            <w:rPr>
              <w:rFonts w:eastAsia="Calibri"/>
              <w:sz w:val="14"/>
              <w:szCs w:val="14"/>
            </w:rPr>
          </w:pPr>
          <w:r>
            <w:rPr>
              <w:rFonts w:eastAsia="Calibri"/>
              <w:sz w:val="14"/>
              <w:szCs w:val="14"/>
            </w:rPr>
            <w:t xml:space="preserve"> </w:t>
          </w:r>
          <w:r w:rsidRPr="00C02262">
            <w:rPr>
              <w:rFonts w:eastAsia="Calibri"/>
              <w:sz w:val="14"/>
              <w:szCs w:val="14"/>
            </w:rPr>
            <w:t xml:space="preserve">P.IVA 02118311006 - C.F. 80054330586  </w:t>
          </w:r>
          <w:r>
            <w:rPr>
              <w:rFonts w:eastAsia="Calibri"/>
              <w:sz w:val="14"/>
              <w:szCs w:val="14"/>
            </w:rPr>
            <w:t xml:space="preserve">                 </w:t>
          </w:r>
          <w:r w:rsidRPr="00C02262">
            <w:rPr>
              <w:rFonts w:eastAsia="Calibri"/>
              <w:sz w:val="14"/>
              <w:szCs w:val="14"/>
            </w:rPr>
            <w:t>PROTOCOLLO.INO@PEC.CNR.IT</w:t>
          </w:r>
        </w:p>
        <w:p w14:paraId="6B60F41E" w14:textId="6AAE642F" w:rsidR="004573F8" w:rsidRPr="004573F8" w:rsidRDefault="004573F8" w:rsidP="004573F8">
          <w:pPr>
            <w:pStyle w:val="Pidipagina"/>
            <w:jc w:val="right"/>
            <w:rPr>
              <w:rFonts w:ascii="Calibri Light" w:hAnsi="Calibri Light" w:cs="Calibri Light"/>
              <w:color w:val="000000" w:themeColor="text1"/>
              <w:sz w:val="14"/>
              <w:szCs w:val="14"/>
            </w:rPr>
          </w:pPr>
          <w:r>
            <w:rPr>
              <w:rFonts w:ascii="Calibri Light" w:hAnsi="Calibri Light" w:cs="Calibri Light"/>
              <w:color w:val="000000" w:themeColor="text1"/>
              <w:sz w:val="14"/>
              <w:szCs w:val="14"/>
            </w:rPr>
            <w:t xml:space="preserve">  </w:t>
          </w:r>
        </w:p>
      </w:tc>
    </w:tr>
  </w:tbl>
  <w:p w14:paraId="1215ADEA" w14:textId="77777777" w:rsidR="003E7E29" w:rsidRPr="003E7E29" w:rsidRDefault="003E7E29" w:rsidP="003E7E2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CE72C" w14:textId="77777777" w:rsidR="00533111" w:rsidRDefault="00533111">
      <w:r>
        <w:separator/>
      </w:r>
    </w:p>
  </w:footnote>
  <w:footnote w:type="continuationSeparator" w:id="0">
    <w:p w14:paraId="1CEAA86D" w14:textId="77777777" w:rsidR="00533111" w:rsidRDefault="00533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51AEF" w14:textId="600D814D" w:rsidR="00A46CB0" w:rsidRDefault="004573F8">
    <w:pPr>
      <w:pStyle w:val="Intestazione"/>
    </w:pPr>
    <w:r>
      <w:rPr>
        <w:noProof/>
      </w:rPr>
      <w:drawing>
        <wp:inline distT="0" distB="0" distL="0" distR="0" wp14:anchorId="1B819628" wp14:editId="098C4689">
          <wp:extent cx="6120130" cy="795283"/>
          <wp:effectExtent l="0" t="0" r="0" b="50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RR CNR red.png"/>
                  <pic:cNvPicPr/>
                </pic:nvPicPr>
                <pic:blipFill>
                  <a:blip r:embed="rId1">
                    <a:extLst>
                      <a:ext uri="{28A0092B-C50C-407E-A947-70E740481C1C}">
                        <a14:useLocalDpi xmlns:a14="http://schemas.microsoft.com/office/drawing/2010/main" val="0"/>
                      </a:ext>
                    </a:extLst>
                  </a:blip>
                  <a:stretch>
                    <a:fillRect/>
                  </a:stretch>
                </pic:blipFill>
                <pic:spPr>
                  <a:xfrm>
                    <a:off x="0" y="0"/>
                    <a:ext cx="6120130" cy="7952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1DAE"/>
    <w:multiLevelType w:val="multilevel"/>
    <w:tmpl w:val="8F4A719A"/>
    <w:lvl w:ilvl="0">
      <w:start w:val="1"/>
      <w:numFmt w:val="decimal"/>
      <w:lvlText w:val="%1."/>
      <w:lvlJc w:val="left"/>
      <w:pPr>
        <w:ind w:left="567" w:hanging="567"/>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4F58F7"/>
    <w:multiLevelType w:val="multilevel"/>
    <w:tmpl w:val="67A2398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2467F2"/>
    <w:multiLevelType w:val="multilevel"/>
    <w:tmpl w:val="F24AB1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2D242FA"/>
    <w:multiLevelType w:val="multilevel"/>
    <w:tmpl w:val="5AD2AE2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nsid w:val="1532455F"/>
    <w:multiLevelType w:val="hybridMultilevel"/>
    <w:tmpl w:val="A5A426EA"/>
    <w:lvl w:ilvl="0" w:tplc="39D8A168">
      <w:start w:val="1"/>
      <w:numFmt w:val="decimal"/>
      <w:lvlText w:val="%1."/>
      <w:lvlJc w:val="left"/>
      <w:pPr>
        <w:ind w:left="360"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
    <w:nsid w:val="162E2186"/>
    <w:multiLevelType w:val="multilevel"/>
    <w:tmpl w:val="A93AC57A"/>
    <w:lvl w:ilvl="0">
      <w:start w:val="1"/>
      <w:numFmt w:val="decimal"/>
      <w:pStyle w:val="StileBand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8C45BBA"/>
    <w:multiLevelType w:val="hybridMultilevel"/>
    <w:tmpl w:val="6D6A16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1032705"/>
    <w:multiLevelType w:val="multilevel"/>
    <w:tmpl w:val="27E4B630"/>
    <w:lvl w:ilvl="0">
      <w:start w:val="1"/>
      <w:numFmt w:val="lowerLetter"/>
      <w:lvlText w:val="%1)"/>
      <w:lvlJc w:val="left"/>
      <w:pPr>
        <w:ind w:left="502" w:hanging="360"/>
      </w:pPr>
      <w:rPr>
        <w:rFonts w:ascii="Times New Roman" w:eastAsia="Times New Roman" w:hAnsi="Times New Roman" w:cs="Times New Roman"/>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nsid w:val="22C46ACF"/>
    <w:multiLevelType w:val="multilevel"/>
    <w:tmpl w:val="A79A3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A244FC9"/>
    <w:multiLevelType w:val="multilevel"/>
    <w:tmpl w:val="3C34EFAE"/>
    <w:lvl w:ilvl="0">
      <w:start w:val="1"/>
      <w:numFmt w:val="decimal"/>
      <w:lvlText w:val="%1."/>
      <w:lvlJc w:val="left"/>
      <w:pPr>
        <w:ind w:left="1146" w:hanging="360"/>
      </w:pPr>
      <w:rPr>
        <w:color w:val="00000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nsid w:val="35110D5D"/>
    <w:multiLevelType w:val="multilevel"/>
    <w:tmpl w:val="B5D67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5337E9"/>
    <w:multiLevelType w:val="multilevel"/>
    <w:tmpl w:val="4FB2C382"/>
    <w:lvl w:ilvl="0">
      <w:start w:val="1"/>
      <w:numFmt w:val="decimal"/>
      <w:lvlText w:val="%1."/>
      <w:lvlJc w:val="left"/>
      <w:pPr>
        <w:ind w:left="720" w:hanging="720"/>
      </w:pPr>
      <w:rPr>
        <w:rFonts w:ascii="Times New Roman" w:eastAsia="Times New Roman" w:hAnsi="Times New Roman" w:cs="Times New Roman"/>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nsid w:val="43722135"/>
    <w:multiLevelType w:val="multilevel"/>
    <w:tmpl w:val="335A8BA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nsid w:val="4E071FB1"/>
    <w:multiLevelType w:val="multilevel"/>
    <w:tmpl w:val="E9B09D70"/>
    <w:lvl w:ilvl="0">
      <w:start w:val="1"/>
      <w:numFmt w:val="lowerLetter"/>
      <w:lvlText w:val="%1)"/>
      <w:lvlJc w:val="left"/>
      <w:pPr>
        <w:ind w:left="910" w:hanging="360"/>
      </w:pPr>
    </w:lvl>
    <w:lvl w:ilvl="1">
      <w:start w:val="1"/>
      <w:numFmt w:val="lowerLetter"/>
      <w:lvlText w:val="%2."/>
      <w:lvlJc w:val="left"/>
      <w:pPr>
        <w:ind w:left="1630" w:hanging="360"/>
      </w:pPr>
    </w:lvl>
    <w:lvl w:ilvl="2">
      <w:start w:val="1"/>
      <w:numFmt w:val="lowerRoman"/>
      <w:lvlText w:val="%3."/>
      <w:lvlJc w:val="right"/>
      <w:pPr>
        <w:ind w:left="2350" w:hanging="180"/>
      </w:pPr>
    </w:lvl>
    <w:lvl w:ilvl="3">
      <w:start w:val="1"/>
      <w:numFmt w:val="decimal"/>
      <w:lvlText w:val="%4."/>
      <w:lvlJc w:val="left"/>
      <w:pPr>
        <w:ind w:left="3070" w:hanging="360"/>
      </w:pPr>
    </w:lvl>
    <w:lvl w:ilvl="4">
      <w:start w:val="1"/>
      <w:numFmt w:val="lowerLetter"/>
      <w:lvlText w:val="%5."/>
      <w:lvlJc w:val="left"/>
      <w:pPr>
        <w:ind w:left="3790" w:hanging="360"/>
      </w:pPr>
    </w:lvl>
    <w:lvl w:ilvl="5">
      <w:start w:val="1"/>
      <w:numFmt w:val="lowerRoman"/>
      <w:lvlText w:val="%6."/>
      <w:lvlJc w:val="right"/>
      <w:pPr>
        <w:ind w:left="4510" w:hanging="180"/>
      </w:pPr>
    </w:lvl>
    <w:lvl w:ilvl="6">
      <w:start w:val="1"/>
      <w:numFmt w:val="decimal"/>
      <w:lvlText w:val="%7."/>
      <w:lvlJc w:val="left"/>
      <w:pPr>
        <w:ind w:left="5230" w:hanging="360"/>
      </w:pPr>
    </w:lvl>
    <w:lvl w:ilvl="7">
      <w:start w:val="1"/>
      <w:numFmt w:val="lowerLetter"/>
      <w:lvlText w:val="%8."/>
      <w:lvlJc w:val="left"/>
      <w:pPr>
        <w:ind w:left="5950" w:hanging="360"/>
      </w:pPr>
    </w:lvl>
    <w:lvl w:ilvl="8">
      <w:start w:val="1"/>
      <w:numFmt w:val="lowerRoman"/>
      <w:lvlText w:val="%9."/>
      <w:lvlJc w:val="right"/>
      <w:pPr>
        <w:ind w:left="6670" w:hanging="180"/>
      </w:pPr>
    </w:lvl>
  </w:abstractNum>
  <w:abstractNum w:abstractNumId="14">
    <w:nsid w:val="5281551B"/>
    <w:multiLevelType w:val="multilevel"/>
    <w:tmpl w:val="F7DAFF76"/>
    <w:lvl w:ilvl="0">
      <w:start w:val="1"/>
      <w:numFmt w:val="decimal"/>
      <w:lvlText w:val="%1."/>
      <w:lvlJc w:val="left"/>
      <w:pPr>
        <w:tabs>
          <w:tab w:val="num" w:pos="0"/>
        </w:tabs>
        <w:ind w:left="644"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53B1023F"/>
    <w:multiLevelType w:val="multilevel"/>
    <w:tmpl w:val="C35A077A"/>
    <w:lvl w:ilvl="0">
      <w:start w:val="1"/>
      <w:numFmt w:val="decimal"/>
      <w:lvlText w:val="%1."/>
      <w:lvlJc w:val="left"/>
      <w:pPr>
        <w:ind w:left="993" w:hanging="567"/>
      </w:pPr>
      <w:rPr>
        <w:b w:val="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nsid w:val="53E41A51"/>
    <w:multiLevelType w:val="multilevel"/>
    <w:tmpl w:val="88245F86"/>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nsid w:val="59804699"/>
    <w:multiLevelType w:val="multilevel"/>
    <w:tmpl w:val="4C581A9E"/>
    <w:lvl w:ilvl="0">
      <w:start w:val="1"/>
      <w:numFmt w:val="decimal"/>
      <w:lvlText w:val="%1."/>
      <w:lvlJc w:val="left"/>
      <w:pPr>
        <w:ind w:left="900" w:hanging="540"/>
      </w:pPr>
    </w:lvl>
    <w:lvl w:ilvl="1">
      <w:start w:val="1"/>
      <w:numFmt w:val="lowerLetter"/>
      <w:lvlText w:val="%2)"/>
      <w:lvlJc w:val="left"/>
      <w:pPr>
        <w:ind w:left="1485" w:hanging="4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A6E7E82"/>
    <w:multiLevelType w:val="hybridMultilevel"/>
    <w:tmpl w:val="4718F654"/>
    <w:lvl w:ilvl="0" w:tplc="0410000F">
      <w:start w:val="1"/>
      <w:numFmt w:val="decimal"/>
      <w:lvlText w:val="%1."/>
      <w:lvlJc w:val="left"/>
      <w:pPr>
        <w:ind w:left="1260" w:hanging="360"/>
      </w:pPr>
    </w:lvl>
    <w:lvl w:ilvl="1" w:tplc="04100019" w:tentative="1">
      <w:start w:val="1"/>
      <w:numFmt w:val="lowerLetter"/>
      <w:lvlText w:val="%2."/>
      <w:lvlJc w:val="left"/>
      <w:pPr>
        <w:ind w:left="1980" w:hanging="360"/>
      </w:pPr>
    </w:lvl>
    <w:lvl w:ilvl="2" w:tplc="0410001B" w:tentative="1">
      <w:start w:val="1"/>
      <w:numFmt w:val="lowerRoman"/>
      <w:lvlText w:val="%3."/>
      <w:lvlJc w:val="right"/>
      <w:pPr>
        <w:ind w:left="2700" w:hanging="180"/>
      </w:pPr>
    </w:lvl>
    <w:lvl w:ilvl="3" w:tplc="0410000F" w:tentative="1">
      <w:start w:val="1"/>
      <w:numFmt w:val="decimal"/>
      <w:lvlText w:val="%4."/>
      <w:lvlJc w:val="left"/>
      <w:pPr>
        <w:ind w:left="3420" w:hanging="360"/>
      </w:pPr>
    </w:lvl>
    <w:lvl w:ilvl="4" w:tplc="04100019" w:tentative="1">
      <w:start w:val="1"/>
      <w:numFmt w:val="lowerLetter"/>
      <w:lvlText w:val="%5."/>
      <w:lvlJc w:val="left"/>
      <w:pPr>
        <w:ind w:left="4140" w:hanging="360"/>
      </w:pPr>
    </w:lvl>
    <w:lvl w:ilvl="5" w:tplc="0410001B" w:tentative="1">
      <w:start w:val="1"/>
      <w:numFmt w:val="lowerRoman"/>
      <w:lvlText w:val="%6."/>
      <w:lvlJc w:val="right"/>
      <w:pPr>
        <w:ind w:left="4860" w:hanging="180"/>
      </w:pPr>
    </w:lvl>
    <w:lvl w:ilvl="6" w:tplc="0410000F" w:tentative="1">
      <w:start w:val="1"/>
      <w:numFmt w:val="decimal"/>
      <w:lvlText w:val="%7."/>
      <w:lvlJc w:val="left"/>
      <w:pPr>
        <w:ind w:left="5580" w:hanging="360"/>
      </w:pPr>
    </w:lvl>
    <w:lvl w:ilvl="7" w:tplc="04100019" w:tentative="1">
      <w:start w:val="1"/>
      <w:numFmt w:val="lowerLetter"/>
      <w:lvlText w:val="%8."/>
      <w:lvlJc w:val="left"/>
      <w:pPr>
        <w:ind w:left="6300" w:hanging="360"/>
      </w:pPr>
    </w:lvl>
    <w:lvl w:ilvl="8" w:tplc="0410001B" w:tentative="1">
      <w:start w:val="1"/>
      <w:numFmt w:val="lowerRoman"/>
      <w:lvlText w:val="%9."/>
      <w:lvlJc w:val="right"/>
      <w:pPr>
        <w:ind w:left="7020" w:hanging="180"/>
      </w:pPr>
    </w:lvl>
  </w:abstractNum>
  <w:abstractNum w:abstractNumId="19">
    <w:nsid w:val="61071842"/>
    <w:multiLevelType w:val="multilevel"/>
    <w:tmpl w:val="643235D8"/>
    <w:lvl w:ilvl="0">
      <w:start w:val="1"/>
      <w:numFmt w:val="bullet"/>
      <w:lvlText w:val=""/>
      <w:lvlJc w:val="left"/>
      <w:pPr>
        <w:tabs>
          <w:tab w:val="num" w:pos="0"/>
        </w:tabs>
        <w:ind w:left="720" w:hanging="360"/>
      </w:pPr>
      <w:rPr>
        <w:rFonts w:ascii="Symbol" w:hAnsi="Symbol" w:hint="default"/>
        <w:b/>
        <w:i w:val="0"/>
        <w:sz w:val="28"/>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617509BB"/>
    <w:multiLevelType w:val="multilevel"/>
    <w:tmpl w:val="02E8C0AE"/>
    <w:lvl w:ilvl="0">
      <w:start w:val="1"/>
      <w:numFmt w:val="lowerLetter"/>
      <w:lvlText w:val="%1)"/>
      <w:lvlJc w:val="left"/>
      <w:pPr>
        <w:ind w:left="644" w:hanging="359"/>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52B7A01"/>
    <w:multiLevelType w:val="multilevel"/>
    <w:tmpl w:val="ADE81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5791FC2"/>
    <w:multiLevelType w:val="hybridMultilevel"/>
    <w:tmpl w:val="05A02C1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3">
    <w:nsid w:val="680C5BD3"/>
    <w:multiLevelType w:val="multilevel"/>
    <w:tmpl w:val="DBA26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6D5753"/>
    <w:multiLevelType w:val="multilevel"/>
    <w:tmpl w:val="9C0640F8"/>
    <w:lvl w:ilvl="0">
      <w:start w:val="1"/>
      <w:numFmt w:val="decimal"/>
      <w:lvlText w:val="%1."/>
      <w:lvlJc w:val="left"/>
      <w:pPr>
        <w:ind w:left="502" w:hanging="360"/>
      </w:pPr>
      <w:rPr>
        <w:strike w:val="0"/>
        <w:color w:val="000000"/>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nsid w:val="76E500CA"/>
    <w:multiLevelType w:val="hybridMultilevel"/>
    <w:tmpl w:val="4718F654"/>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6">
    <w:nsid w:val="77971E9F"/>
    <w:multiLevelType w:val="multilevel"/>
    <w:tmpl w:val="D100A250"/>
    <w:lvl w:ilvl="0">
      <w:start w:val="1"/>
      <w:numFmt w:val="decimal"/>
      <w:lvlText w:val="%1."/>
      <w:lvlJc w:val="left"/>
      <w:pPr>
        <w:ind w:left="611" w:hanging="705"/>
      </w:pPr>
    </w:lvl>
    <w:lvl w:ilvl="1">
      <w:start w:val="1"/>
      <w:numFmt w:val="lowerLetter"/>
      <w:lvlText w:val="%2."/>
      <w:lvlJc w:val="left"/>
      <w:pPr>
        <w:ind w:left="986" w:hanging="360"/>
      </w:pPr>
    </w:lvl>
    <w:lvl w:ilvl="2">
      <w:start w:val="1"/>
      <w:numFmt w:val="lowerRoman"/>
      <w:lvlText w:val="%3."/>
      <w:lvlJc w:val="right"/>
      <w:pPr>
        <w:ind w:left="1706" w:hanging="180"/>
      </w:pPr>
    </w:lvl>
    <w:lvl w:ilvl="3">
      <w:start w:val="1"/>
      <w:numFmt w:val="decimal"/>
      <w:lvlText w:val="%4."/>
      <w:lvlJc w:val="left"/>
      <w:pPr>
        <w:ind w:left="2426" w:hanging="360"/>
      </w:pPr>
    </w:lvl>
    <w:lvl w:ilvl="4">
      <w:start w:val="1"/>
      <w:numFmt w:val="lowerLetter"/>
      <w:lvlText w:val="%5."/>
      <w:lvlJc w:val="left"/>
      <w:pPr>
        <w:ind w:left="3146" w:hanging="360"/>
      </w:pPr>
    </w:lvl>
    <w:lvl w:ilvl="5">
      <w:start w:val="1"/>
      <w:numFmt w:val="lowerRoman"/>
      <w:lvlText w:val="%6."/>
      <w:lvlJc w:val="right"/>
      <w:pPr>
        <w:ind w:left="3866" w:hanging="180"/>
      </w:pPr>
    </w:lvl>
    <w:lvl w:ilvl="6">
      <w:start w:val="1"/>
      <w:numFmt w:val="decimal"/>
      <w:lvlText w:val="%7."/>
      <w:lvlJc w:val="left"/>
      <w:pPr>
        <w:ind w:left="4586" w:hanging="360"/>
      </w:pPr>
    </w:lvl>
    <w:lvl w:ilvl="7">
      <w:start w:val="1"/>
      <w:numFmt w:val="lowerLetter"/>
      <w:lvlText w:val="%8."/>
      <w:lvlJc w:val="left"/>
      <w:pPr>
        <w:ind w:left="5306" w:hanging="360"/>
      </w:pPr>
    </w:lvl>
    <w:lvl w:ilvl="8">
      <w:start w:val="1"/>
      <w:numFmt w:val="lowerRoman"/>
      <w:lvlText w:val="%9."/>
      <w:lvlJc w:val="right"/>
      <w:pPr>
        <w:ind w:left="6026" w:hanging="180"/>
      </w:pPr>
    </w:lvl>
  </w:abstractNum>
  <w:abstractNum w:abstractNumId="27">
    <w:nsid w:val="7B1E04E5"/>
    <w:multiLevelType w:val="multilevel"/>
    <w:tmpl w:val="02BEAC1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9"/>
  </w:num>
  <w:num w:numId="3">
    <w:abstractNumId w:val="12"/>
  </w:num>
  <w:num w:numId="4">
    <w:abstractNumId w:val="7"/>
  </w:num>
  <w:num w:numId="5">
    <w:abstractNumId w:val="20"/>
  </w:num>
  <w:num w:numId="6">
    <w:abstractNumId w:val="10"/>
  </w:num>
  <w:num w:numId="7">
    <w:abstractNumId w:val="21"/>
  </w:num>
  <w:num w:numId="8">
    <w:abstractNumId w:val="1"/>
  </w:num>
  <w:num w:numId="9">
    <w:abstractNumId w:val="24"/>
  </w:num>
  <w:num w:numId="10">
    <w:abstractNumId w:val="26"/>
  </w:num>
  <w:num w:numId="11">
    <w:abstractNumId w:val="8"/>
  </w:num>
  <w:num w:numId="12">
    <w:abstractNumId w:val="17"/>
  </w:num>
  <w:num w:numId="13">
    <w:abstractNumId w:val="16"/>
  </w:num>
  <w:num w:numId="14">
    <w:abstractNumId w:val="0"/>
  </w:num>
  <w:num w:numId="15">
    <w:abstractNumId w:val="15"/>
  </w:num>
  <w:num w:numId="16">
    <w:abstractNumId w:val="3"/>
  </w:num>
  <w:num w:numId="17">
    <w:abstractNumId w:val="11"/>
  </w:num>
  <w:num w:numId="18">
    <w:abstractNumId w:val="27"/>
  </w:num>
  <w:num w:numId="19">
    <w:abstractNumId w:val="5"/>
  </w:num>
  <w:num w:numId="20">
    <w:abstractNumId w:val="4"/>
  </w:num>
  <w:num w:numId="21">
    <w:abstractNumId w:val="18"/>
  </w:num>
  <w:num w:numId="22">
    <w:abstractNumId w:val="25"/>
  </w:num>
  <w:num w:numId="23">
    <w:abstractNumId w:val="23"/>
  </w:num>
  <w:num w:numId="24">
    <w:abstractNumId w:val="23"/>
  </w:num>
  <w:num w:numId="25">
    <w:abstractNumId w:val="23"/>
  </w:num>
  <w:num w:numId="26">
    <w:abstractNumId w:val="23"/>
  </w:num>
  <w:num w:numId="27">
    <w:abstractNumId w:val="22"/>
  </w:num>
  <w:num w:numId="28">
    <w:abstractNumId w:val="6"/>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3AF"/>
    <w:rsid w:val="00015414"/>
    <w:rsid w:val="00026B8B"/>
    <w:rsid w:val="00030623"/>
    <w:rsid w:val="00044B5A"/>
    <w:rsid w:val="00062261"/>
    <w:rsid w:val="000C38DA"/>
    <w:rsid w:val="000C5E4A"/>
    <w:rsid w:val="000C7371"/>
    <w:rsid w:val="000D6EA4"/>
    <w:rsid w:val="000D712B"/>
    <w:rsid w:val="000D772E"/>
    <w:rsid w:val="000D77CD"/>
    <w:rsid w:val="000E440B"/>
    <w:rsid w:val="000F3232"/>
    <w:rsid w:val="00115F65"/>
    <w:rsid w:val="00117B98"/>
    <w:rsid w:val="00122983"/>
    <w:rsid w:val="001411E7"/>
    <w:rsid w:val="00143AD7"/>
    <w:rsid w:val="00150BB3"/>
    <w:rsid w:val="00151BBE"/>
    <w:rsid w:val="0015269E"/>
    <w:rsid w:val="001811F8"/>
    <w:rsid w:val="001B217F"/>
    <w:rsid w:val="001B2B7E"/>
    <w:rsid w:val="001B63F1"/>
    <w:rsid w:val="001B680B"/>
    <w:rsid w:val="001C1ED9"/>
    <w:rsid w:val="001E3E34"/>
    <w:rsid w:val="00221AF1"/>
    <w:rsid w:val="002451BF"/>
    <w:rsid w:val="00255C82"/>
    <w:rsid w:val="002646E8"/>
    <w:rsid w:val="0028010C"/>
    <w:rsid w:val="00282A60"/>
    <w:rsid w:val="002B7EA5"/>
    <w:rsid w:val="003027AA"/>
    <w:rsid w:val="00307AB0"/>
    <w:rsid w:val="00316A2C"/>
    <w:rsid w:val="00321329"/>
    <w:rsid w:val="00321D46"/>
    <w:rsid w:val="00342040"/>
    <w:rsid w:val="0035377B"/>
    <w:rsid w:val="003768CE"/>
    <w:rsid w:val="00382C22"/>
    <w:rsid w:val="003852DB"/>
    <w:rsid w:val="0038770E"/>
    <w:rsid w:val="0039027A"/>
    <w:rsid w:val="003A7216"/>
    <w:rsid w:val="003B1722"/>
    <w:rsid w:val="003D779E"/>
    <w:rsid w:val="003E042B"/>
    <w:rsid w:val="003E7E29"/>
    <w:rsid w:val="003F4F61"/>
    <w:rsid w:val="00401BA0"/>
    <w:rsid w:val="0042468C"/>
    <w:rsid w:val="004573F8"/>
    <w:rsid w:val="00473316"/>
    <w:rsid w:val="00477EE6"/>
    <w:rsid w:val="004E66E1"/>
    <w:rsid w:val="00533111"/>
    <w:rsid w:val="00566772"/>
    <w:rsid w:val="0057288B"/>
    <w:rsid w:val="005903BB"/>
    <w:rsid w:val="0059511F"/>
    <w:rsid w:val="005F63AF"/>
    <w:rsid w:val="00610F80"/>
    <w:rsid w:val="00626A53"/>
    <w:rsid w:val="006325F3"/>
    <w:rsid w:val="006419F7"/>
    <w:rsid w:val="00680A7B"/>
    <w:rsid w:val="006D1E96"/>
    <w:rsid w:val="006D7313"/>
    <w:rsid w:val="006E0BA8"/>
    <w:rsid w:val="006E1B8B"/>
    <w:rsid w:val="00707C17"/>
    <w:rsid w:val="007559E5"/>
    <w:rsid w:val="007925CF"/>
    <w:rsid w:val="007B24BB"/>
    <w:rsid w:val="007C7773"/>
    <w:rsid w:val="007D75C0"/>
    <w:rsid w:val="007F1FA1"/>
    <w:rsid w:val="007F3230"/>
    <w:rsid w:val="007F3E56"/>
    <w:rsid w:val="00817CF1"/>
    <w:rsid w:val="00821D74"/>
    <w:rsid w:val="00834517"/>
    <w:rsid w:val="00852163"/>
    <w:rsid w:val="00887848"/>
    <w:rsid w:val="00891769"/>
    <w:rsid w:val="008A60B4"/>
    <w:rsid w:val="008B65AE"/>
    <w:rsid w:val="008C11CB"/>
    <w:rsid w:val="008C1221"/>
    <w:rsid w:val="008E138E"/>
    <w:rsid w:val="008E2B96"/>
    <w:rsid w:val="00916844"/>
    <w:rsid w:val="009441D7"/>
    <w:rsid w:val="00962F8C"/>
    <w:rsid w:val="0097047C"/>
    <w:rsid w:val="009719AB"/>
    <w:rsid w:val="00976224"/>
    <w:rsid w:val="009A4D1F"/>
    <w:rsid w:val="009B3D21"/>
    <w:rsid w:val="009D5461"/>
    <w:rsid w:val="00A001C6"/>
    <w:rsid w:val="00A06880"/>
    <w:rsid w:val="00A27638"/>
    <w:rsid w:val="00A33E4C"/>
    <w:rsid w:val="00A3762D"/>
    <w:rsid w:val="00A436BC"/>
    <w:rsid w:val="00A45FFC"/>
    <w:rsid w:val="00A46C30"/>
    <w:rsid w:val="00A46CB0"/>
    <w:rsid w:val="00A546E2"/>
    <w:rsid w:val="00A63DDD"/>
    <w:rsid w:val="00A743DC"/>
    <w:rsid w:val="00A8162F"/>
    <w:rsid w:val="00AA359D"/>
    <w:rsid w:val="00AC23DB"/>
    <w:rsid w:val="00AD4CBC"/>
    <w:rsid w:val="00AE0C22"/>
    <w:rsid w:val="00AE266E"/>
    <w:rsid w:val="00AE55D7"/>
    <w:rsid w:val="00AF0B38"/>
    <w:rsid w:val="00B34882"/>
    <w:rsid w:val="00B422F2"/>
    <w:rsid w:val="00B45D71"/>
    <w:rsid w:val="00B62C61"/>
    <w:rsid w:val="00B707E9"/>
    <w:rsid w:val="00B766A9"/>
    <w:rsid w:val="00B80337"/>
    <w:rsid w:val="00C02B09"/>
    <w:rsid w:val="00C3553D"/>
    <w:rsid w:val="00C35577"/>
    <w:rsid w:val="00C35A47"/>
    <w:rsid w:val="00C3777C"/>
    <w:rsid w:val="00C46C90"/>
    <w:rsid w:val="00C679DC"/>
    <w:rsid w:val="00C800F8"/>
    <w:rsid w:val="00C92726"/>
    <w:rsid w:val="00C92807"/>
    <w:rsid w:val="00CA3FA9"/>
    <w:rsid w:val="00CB2A7D"/>
    <w:rsid w:val="00CC4A1E"/>
    <w:rsid w:val="00CE0BFB"/>
    <w:rsid w:val="00D223D9"/>
    <w:rsid w:val="00D3798D"/>
    <w:rsid w:val="00D46614"/>
    <w:rsid w:val="00D517A8"/>
    <w:rsid w:val="00D60F7B"/>
    <w:rsid w:val="00D627F3"/>
    <w:rsid w:val="00D70B0E"/>
    <w:rsid w:val="00D91982"/>
    <w:rsid w:val="00DC42C1"/>
    <w:rsid w:val="00DC4B4E"/>
    <w:rsid w:val="00DE0B41"/>
    <w:rsid w:val="00DE374B"/>
    <w:rsid w:val="00DF6DC7"/>
    <w:rsid w:val="00E039D9"/>
    <w:rsid w:val="00E21AEB"/>
    <w:rsid w:val="00E33833"/>
    <w:rsid w:val="00E43B23"/>
    <w:rsid w:val="00E44E5D"/>
    <w:rsid w:val="00E56FCA"/>
    <w:rsid w:val="00ED16C4"/>
    <w:rsid w:val="00EF0B4F"/>
    <w:rsid w:val="00F3608F"/>
    <w:rsid w:val="00F721F7"/>
    <w:rsid w:val="00F816A2"/>
    <w:rsid w:val="00F851BE"/>
    <w:rsid w:val="00FA51E8"/>
    <w:rsid w:val="00FA61B6"/>
    <w:rsid w:val="00FD28A0"/>
    <w:rsid w:val="00FE480A"/>
    <w:rsid w:val="00FF30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9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52FE"/>
  </w:style>
  <w:style w:type="paragraph" w:styleId="Titolo1">
    <w:name w:val="heading 1"/>
    <w:basedOn w:val="Normale"/>
    <w:next w:val="Normale"/>
    <w:link w:val="Titolo1Carattere"/>
    <w:qFormat/>
    <w:rsid w:val="000752FE"/>
    <w:pPr>
      <w:keepNext/>
      <w:tabs>
        <w:tab w:val="right" w:pos="9072"/>
      </w:tabs>
      <w:autoSpaceDE w:val="0"/>
      <w:autoSpaceDN w:val="0"/>
      <w:jc w:val="center"/>
      <w:outlineLvl w:val="0"/>
    </w:pPr>
    <w:rPr>
      <w:rFonts w:eastAsia="Arial Unicode MS"/>
      <w:sz w:val="20"/>
    </w:rPr>
  </w:style>
  <w:style w:type="paragraph" w:styleId="Titolo2">
    <w:name w:val="heading 2"/>
    <w:basedOn w:val="Normale"/>
    <w:next w:val="Normale"/>
    <w:link w:val="Titolo2Carattere"/>
    <w:qFormat/>
    <w:rsid w:val="000752FE"/>
    <w:pPr>
      <w:keepNext/>
      <w:tabs>
        <w:tab w:val="right" w:pos="9072"/>
      </w:tabs>
      <w:autoSpaceDE w:val="0"/>
      <w:autoSpaceDN w:val="0"/>
      <w:ind w:left="20"/>
      <w:jc w:val="center"/>
      <w:outlineLvl w:val="1"/>
    </w:pPr>
    <w:rPr>
      <w:rFonts w:eastAsia="Arial Unicode MS"/>
      <w:sz w:val="20"/>
    </w:rPr>
  </w:style>
  <w:style w:type="paragraph" w:styleId="Titolo3">
    <w:name w:val="heading 3"/>
    <w:basedOn w:val="Normale"/>
    <w:next w:val="Normale"/>
    <w:link w:val="Titolo3Carattere"/>
    <w:qFormat/>
    <w:rsid w:val="000752FE"/>
    <w:pPr>
      <w:keepNext/>
      <w:ind w:firstLine="1134"/>
      <w:jc w:val="center"/>
      <w:outlineLvl w:val="2"/>
    </w:pPr>
    <w:rPr>
      <w:rFonts w:eastAsia="Arial Unicode MS"/>
      <w:szCs w:val="20"/>
    </w:rPr>
  </w:style>
  <w:style w:type="paragraph" w:styleId="Titolo4">
    <w:name w:val="heading 4"/>
    <w:basedOn w:val="Normale"/>
    <w:next w:val="Normale"/>
    <w:link w:val="Titolo4Carattere"/>
    <w:qFormat/>
    <w:rsid w:val="000259F6"/>
    <w:pPr>
      <w:keepNext/>
      <w:ind w:left="426"/>
      <w:outlineLvl w:val="3"/>
    </w:pPr>
    <w:rPr>
      <w:szCs w:val="20"/>
      <w:lang w:eastAsia="en-US"/>
    </w:rPr>
  </w:style>
  <w:style w:type="paragraph" w:styleId="Titolo5">
    <w:name w:val="heading 5"/>
    <w:basedOn w:val="Normale"/>
    <w:next w:val="Normale"/>
    <w:link w:val="Titolo5Carattere"/>
    <w:uiPriority w:val="9"/>
    <w:semiHidden/>
    <w:unhideWhenUsed/>
    <w:qFormat/>
    <w:rsid w:val="00CA28DC"/>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basedOn w:val="Normale"/>
    <w:next w:val="Normale"/>
    <w:link w:val="Titolo7Carattere"/>
    <w:qFormat/>
    <w:rsid w:val="000752FE"/>
    <w:pPr>
      <w:keepNext/>
      <w:outlineLvl w:val="6"/>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Intestazione">
    <w:name w:val="header"/>
    <w:basedOn w:val="Normale"/>
    <w:link w:val="IntestazioneCarattere"/>
    <w:uiPriority w:val="99"/>
    <w:unhideWhenUsed/>
    <w:rsid w:val="007D3120"/>
    <w:pPr>
      <w:tabs>
        <w:tab w:val="center" w:pos="4819"/>
        <w:tab w:val="right" w:pos="9638"/>
      </w:tabs>
    </w:pPr>
  </w:style>
  <w:style w:type="character" w:customStyle="1" w:styleId="IntestazioneCarattere">
    <w:name w:val="Intestazione Carattere"/>
    <w:basedOn w:val="Carpredefinitoparagrafo"/>
    <w:link w:val="Intestazione"/>
    <w:uiPriority w:val="99"/>
    <w:rsid w:val="007D3120"/>
  </w:style>
  <w:style w:type="paragraph" w:styleId="Pidipagina">
    <w:name w:val="footer"/>
    <w:basedOn w:val="Normale"/>
    <w:link w:val="PidipaginaCarattere"/>
    <w:unhideWhenUsed/>
    <w:rsid w:val="007D3120"/>
    <w:pPr>
      <w:tabs>
        <w:tab w:val="center" w:pos="4819"/>
        <w:tab w:val="right" w:pos="9638"/>
      </w:tabs>
    </w:pPr>
  </w:style>
  <w:style w:type="character" w:customStyle="1" w:styleId="PidipaginaCarattere">
    <w:name w:val="Piè di pagina Carattere"/>
    <w:basedOn w:val="Carpredefinitoparagrafo"/>
    <w:link w:val="Pidipagina"/>
    <w:rsid w:val="007D3120"/>
  </w:style>
  <w:style w:type="paragraph" w:styleId="Testofumetto">
    <w:name w:val="Balloon Text"/>
    <w:basedOn w:val="Normale"/>
    <w:link w:val="TestofumettoCarattere"/>
    <w:uiPriority w:val="99"/>
    <w:semiHidden/>
    <w:unhideWhenUsed/>
    <w:rsid w:val="007D31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120"/>
    <w:rPr>
      <w:rFonts w:ascii="Tahoma" w:hAnsi="Tahoma" w:cs="Tahoma"/>
      <w:sz w:val="16"/>
      <w:szCs w:val="16"/>
    </w:rPr>
  </w:style>
  <w:style w:type="table" w:styleId="Grigliatabella">
    <w:name w:val="Table Grid"/>
    <w:basedOn w:val="Tabellanormale"/>
    <w:uiPriority w:val="39"/>
    <w:rsid w:val="009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42EF8"/>
    <w:rPr>
      <w:color w:val="0000FF" w:themeColor="hyperlink"/>
      <w:u w:val="single"/>
    </w:rPr>
  </w:style>
  <w:style w:type="character" w:styleId="Collegamentovisitato">
    <w:name w:val="FollowedHyperlink"/>
    <w:basedOn w:val="Carpredefinitoparagrafo"/>
    <w:uiPriority w:val="99"/>
    <w:unhideWhenUsed/>
    <w:rsid w:val="006225FD"/>
    <w:rPr>
      <w:color w:val="800080" w:themeColor="followedHyperlink"/>
      <w:u w:val="single"/>
    </w:rPr>
  </w:style>
  <w:style w:type="character" w:customStyle="1" w:styleId="Titolo1Carattere">
    <w:name w:val="Titolo 1 Carattere"/>
    <w:basedOn w:val="Carpredefinitoparagrafo"/>
    <w:link w:val="Titolo1"/>
    <w:rsid w:val="000752FE"/>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rsid w:val="000752FE"/>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rsid w:val="000752FE"/>
    <w:rPr>
      <w:rFonts w:ascii="Times New Roman" w:eastAsia="Arial Unicode MS" w:hAnsi="Times New Roman" w:cs="Times New Roman"/>
      <w:sz w:val="24"/>
      <w:szCs w:val="20"/>
      <w:lang w:eastAsia="it-IT"/>
    </w:rPr>
  </w:style>
  <w:style w:type="character" w:customStyle="1" w:styleId="Titolo7Carattere">
    <w:name w:val="Titolo 7 Carattere"/>
    <w:basedOn w:val="Carpredefinitoparagrafo"/>
    <w:link w:val="Titolo7"/>
    <w:rsid w:val="000752FE"/>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rsid w:val="000752FE"/>
    <w:pPr>
      <w:tabs>
        <w:tab w:val="right" w:pos="9072"/>
      </w:tabs>
      <w:autoSpaceDE w:val="0"/>
      <w:autoSpaceDN w:val="0"/>
      <w:ind w:left="20"/>
      <w:jc w:val="both"/>
    </w:pPr>
    <w:rPr>
      <w:sz w:val="20"/>
    </w:rPr>
  </w:style>
  <w:style w:type="character" w:customStyle="1" w:styleId="Rientrocorpodeltesto2Carattere">
    <w:name w:val="Rientro corpo del testo 2 Carattere"/>
    <w:basedOn w:val="Carpredefinitoparagrafo"/>
    <w:link w:val="Rientrocorpodeltesto2"/>
    <w:rsid w:val="000752FE"/>
    <w:rPr>
      <w:rFonts w:ascii="Times New Roman" w:eastAsia="Times New Roman" w:hAnsi="Times New Roman" w:cs="Times New Roman"/>
      <w:sz w:val="20"/>
      <w:szCs w:val="24"/>
      <w:lang w:eastAsia="it-IT"/>
    </w:rPr>
  </w:style>
  <w:style w:type="paragraph" w:styleId="Rientrocorpodeltesto">
    <w:name w:val="Body Text Indent"/>
    <w:basedOn w:val="Normale"/>
    <w:link w:val="RientrocorpodeltestoCarattere"/>
    <w:rsid w:val="000752FE"/>
    <w:pPr>
      <w:tabs>
        <w:tab w:val="right" w:pos="9072"/>
      </w:tabs>
      <w:autoSpaceDE w:val="0"/>
      <w:autoSpaceDN w:val="0"/>
      <w:ind w:left="284" w:hanging="264"/>
      <w:jc w:val="both"/>
    </w:pPr>
    <w:rPr>
      <w:sz w:val="20"/>
    </w:rPr>
  </w:style>
  <w:style w:type="character" w:customStyle="1" w:styleId="RientrocorpodeltestoCarattere">
    <w:name w:val="Rientro corpo del testo Carattere"/>
    <w:basedOn w:val="Carpredefinitoparagrafo"/>
    <w:link w:val="Rientrocorpodeltesto"/>
    <w:rsid w:val="000752FE"/>
    <w:rPr>
      <w:rFonts w:ascii="Times New Roman" w:eastAsia="Times New Roman" w:hAnsi="Times New Roman" w:cs="Times New Roman"/>
      <w:sz w:val="20"/>
      <w:szCs w:val="24"/>
      <w:lang w:eastAsia="it-IT"/>
    </w:rPr>
  </w:style>
  <w:style w:type="paragraph" w:styleId="Corpotesto">
    <w:name w:val="Body Text"/>
    <w:basedOn w:val="Normale"/>
    <w:link w:val="CorpotestoCarattere"/>
    <w:rsid w:val="000752FE"/>
    <w:pPr>
      <w:autoSpaceDE w:val="0"/>
      <w:autoSpaceDN w:val="0"/>
      <w:spacing w:line="532" w:lineRule="auto"/>
      <w:ind w:left="840" w:right="-120"/>
    </w:pPr>
    <w:rPr>
      <w:sz w:val="20"/>
      <w:szCs w:val="20"/>
    </w:rPr>
  </w:style>
  <w:style w:type="character" w:customStyle="1" w:styleId="CorpotestoCarattere">
    <w:name w:val="Corpo testo Carattere"/>
    <w:basedOn w:val="Carpredefinitoparagrafo"/>
    <w:link w:val="Corpotesto"/>
    <w:rsid w:val="000752FE"/>
    <w:rPr>
      <w:rFonts w:ascii="Times New Roman" w:eastAsia="Times New Roman" w:hAnsi="Times New Roman" w:cs="Times New Roman"/>
      <w:sz w:val="20"/>
      <w:szCs w:val="20"/>
      <w:lang w:eastAsia="it-IT"/>
    </w:rPr>
  </w:style>
  <w:style w:type="paragraph" w:styleId="Puntoelenco">
    <w:name w:val="List Bullet"/>
    <w:basedOn w:val="Normale"/>
    <w:autoRedefine/>
    <w:rsid w:val="000752FE"/>
    <w:pPr>
      <w:tabs>
        <w:tab w:val="left" w:pos="0"/>
        <w:tab w:val="left" w:pos="11766"/>
      </w:tabs>
      <w:ind w:right="-30"/>
      <w:jc w:val="both"/>
    </w:pPr>
    <w:rPr>
      <w:bCs/>
    </w:rPr>
  </w:style>
  <w:style w:type="paragraph" w:styleId="Corpodeltesto2">
    <w:name w:val="Body Text 2"/>
    <w:basedOn w:val="Normale"/>
    <w:link w:val="Corpodeltesto2Carattere"/>
    <w:rsid w:val="000752FE"/>
    <w:pPr>
      <w:jc w:val="both"/>
    </w:pPr>
    <w:rPr>
      <w:szCs w:val="20"/>
    </w:rPr>
  </w:style>
  <w:style w:type="character" w:customStyle="1" w:styleId="Corpodeltesto2Carattere">
    <w:name w:val="Corpo del testo 2 Carattere"/>
    <w:basedOn w:val="Carpredefinitoparagrafo"/>
    <w:link w:val="Corpodeltesto2"/>
    <w:rsid w:val="000752FE"/>
    <w:rPr>
      <w:rFonts w:ascii="Times New Roman" w:eastAsia="Times New Roman" w:hAnsi="Times New Roman" w:cs="Times New Roman"/>
      <w:sz w:val="24"/>
      <w:szCs w:val="20"/>
      <w:lang w:eastAsia="it-IT"/>
    </w:rPr>
  </w:style>
  <w:style w:type="paragraph" w:styleId="Elenco">
    <w:name w:val="List"/>
    <w:basedOn w:val="Normale"/>
    <w:rsid w:val="000752FE"/>
    <w:pPr>
      <w:ind w:left="283" w:hanging="283"/>
    </w:pPr>
    <w:rPr>
      <w:sz w:val="20"/>
      <w:szCs w:val="20"/>
    </w:rPr>
  </w:style>
  <w:style w:type="paragraph" w:styleId="NormaleWeb">
    <w:name w:val="Normal (Web)"/>
    <w:basedOn w:val="Normale"/>
    <w:link w:val="NormaleWebCarattere"/>
    <w:uiPriority w:val="99"/>
    <w:rsid w:val="000752FE"/>
    <w:pPr>
      <w:spacing w:before="100" w:beforeAutospacing="1" w:after="100" w:afterAutospacing="1"/>
    </w:pPr>
    <w:rPr>
      <w:color w:val="00000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3A2232"/>
    <w:pPr>
      <w:ind w:left="720"/>
      <w:contextualSpacing/>
    </w:pPr>
  </w:style>
  <w:style w:type="character" w:styleId="Enfasigrassetto">
    <w:name w:val="Strong"/>
    <w:basedOn w:val="Carpredefinitoparagrafo"/>
    <w:uiPriority w:val="22"/>
    <w:qFormat/>
    <w:rsid w:val="00093B79"/>
    <w:rPr>
      <w:b/>
      <w:bCs/>
    </w:rPr>
  </w:style>
  <w:style w:type="character" w:customStyle="1" w:styleId="Titolo5Carattere">
    <w:name w:val="Titolo 5 Carattere"/>
    <w:basedOn w:val="Carpredefinitoparagrafo"/>
    <w:link w:val="Titolo5"/>
    <w:uiPriority w:val="9"/>
    <w:semiHidden/>
    <w:rsid w:val="00CA28DC"/>
    <w:rPr>
      <w:rFonts w:asciiTheme="majorHAnsi" w:eastAsiaTheme="majorEastAsia" w:hAnsiTheme="majorHAnsi" w:cstheme="majorBidi"/>
      <w:color w:val="365F91" w:themeColor="accent1" w:themeShade="BF"/>
      <w:sz w:val="24"/>
      <w:szCs w:val="24"/>
      <w:lang w:eastAsia="it-IT"/>
    </w:rPr>
  </w:style>
  <w:style w:type="character" w:customStyle="1" w:styleId="st">
    <w:name w:val="st"/>
    <w:basedOn w:val="Carpredefinitoparagrafo"/>
    <w:rsid w:val="00CA28DC"/>
  </w:style>
  <w:style w:type="paragraph" w:customStyle="1" w:styleId="StileBando">
    <w:name w:val="Stile_Bando"/>
    <w:autoRedefine/>
    <w:qFormat/>
    <w:rsid w:val="00DD61CB"/>
    <w:pPr>
      <w:widowControl w:val="0"/>
      <w:numPr>
        <w:numId w:val="19"/>
      </w:numPr>
      <w:shd w:val="clear" w:color="auto" w:fill="FFFFFF" w:themeFill="background1"/>
      <w:autoSpaceDE w:val="0"/>
      <w:autoSpaceDN w:val="0"/>
      <w:jc w:val="both"/>
    </w:pPr>
    <w:rPr>
      <w:bCs/>
      <w:color w:val="000000" w:themeColor="text1"/>
    </w:rPr>
  </w:style>
  <w:style w:type="character" w:customStyle="1" w:styleId="NormaleWebCarattere">
    <w:name w:val="Normale (Web) Carattere"/>
    <w:link w:val="NormaleWeb"/>
    <w:rsid w:val="003E4E65"/>
    <w:rPr>
      <w:rFonts w:ascii="Times New Roman" w:eastAsia="Times New Roman" w:hAnsi="Times New Roman" w:cs="Times New Roman"/>
      <w:color w:val="000000"/>
      <w:sz w:val="24"/>
      <w:szCs w:val="24"/>
      <w:lang w:eastAsia="it-IT"/>
    </w:rPr>
  </w:style>
  <w:style w:type="character" w:customStyle="1" w:styleId="Titolo4Carattere">
    <w:name w:val="Titolo 4 Carattere"/>
    <w:basedOn w:val="Carpredefinitoparagrafo"/>
    <w:link w:val="Titolo4"/>
    <w:rsid w:val="000259F6"/>
    <w:rPr>
      <w:rFonts w:ascii="Times New Roman" w:eastAsia="Times New Roman" w:hAnsi="Times New Roman" w:cs="Times New Roman"/>
      <w:sz w:val="24"/>
      <w:szCs w:val="20"/>
    </w:rPr>
  </w:style>
  <w:style w:type="paragraph" w:styleId="Testonotaapidipagina">
    <w:name w:val="footnote text"/>
    <w:basedOn w:val="Normale"/>
    <w:link w:val="TestonotaapidipaginaCarattere"/>
    <w:uiPriority w:val="99"/>
    <w:semiHidden/>
    <w:rsid w:val="000259F6"/>
    <w:rPr>
      <w:sz w:val="20"/>
      <w:szCs w:val="20"/>
      <w:lang w:eastAsia="en-US"/>
    </w:rPr>
  </w:style>
  <w:style w:type="character" w:customStyle="1" w:styleId="TestonotaapidipaginaCarattere">
    <w:name w:val="Testo nota a piè di pagina Carattere"/>
    <w:basedOn w:val="Carpredefinitoparagrafo"/>
    <w:link w:val="Testonotaapidipagina"/>
    <w:uiPriority w:val="99"/>
    <w:semiHidden/>
    <w:qFormat/>
    <w:rsid w:val="000259F6"/>
    <w:rPr>
      <w:rFonts w:ascii="Times New Roman" w:eastAsia="Times New Roman" w:hAnsi="Times New Roman" w:cs="Times New Roman"/>
      <w:sz w:val="20"/>
      <w:szCs w:val="20"/>
    </w:rPr>
  </w:style>
  <w:style w:type="character" w:styleId="Rimandonotaapidipagina">
    <w:name w:val="footnote reference"/>
    <w:uiPriority w:val="99"/>
    <w:semiHidden/>
    <w:rsid w:val="000259F6"/>
    <w:rPr>
      <w:vertAlign w:val="superscript"/>
    </w:rPr>
  </w:style>
  <w:style w:type="character" w:styleId="Numeropagina">
    <w:name w:val="page number"/>
    <w:basedOn w:val="Carpredefinitoparagrafo"/>
    <w:rsid w:val="000259F6"/>
  </w:style>
  <w:style w:type="paragraph" w:styleId="Testonormale">
    <w:name w:val="Plain Text"/>
    <w:basedOn w:val="Normale"/>
    <w:link w:val="TestonormaleCarattere"/>
    <w:rsid w:val="000259F6"/>
    <w:rPr>
      <w:rFonts w:ascii="Courier New" w:hAnsi="Courier New"/>
      <w:sz w:val="20"/>
      <w:szCs w:val="20"/>
    </w:rPr>
  </w:style>
  <w:style w:type="character" w:customStyle="1" w:styleId="TestonormaleCarattere">
    <w:name w:val="Testo normale Carattere"/>
    <w:basedOn w:val="Carpredefinitoparagrafo"/>
    <w:link w:val="Testonormale"/>
    <w:rsid w:val="000259F6"/>
    <w:rPr>
      <w:rFonts w:ascii="Courier New" w:eastAsia="Times New Roman" w:hAnsi="Courier New" w:cs="Times New Roman"/>
      <w:sz w:val="20"/>
      <w:szCs w:val="20"/>
      <w:lang w:eastAsia="it-IT"/>
    </w:rPr>
  </w:style>
  <w:style w:type="paragraph" w:customStyle="1" w:styleId="Default">
    <w:name w:val="Default"/>
    <w:rsid w:val="000259F6"/>
    <w:pPr>
      <w:autoSpaceDE w:val="0"/>
      <w:autoSpaceDN w:val="0"/>
      <w:adjustRightInd w:val="0"/>
    </w:pPr>
    <w:rPr>
      <w:color w:val="000000"/>
    </w:rPr>
  </w:style>
  <w:style w:type="character" w:customStyle="1" w:styleId="Menzionenonrisolta1">
    <w:name w:val="Menzione non risolta1"/>
    <w:basedOn w:val="Carpredefinitoparagrafo"/>
    <w:uiPriority w:val="99"/>
    <w:semiHidden/>
    <w:unhideWhenUsed/>
    <w:rsid w:val="00DE71B1"/>
    <w:rPr>
      <w:color w:val="605E5C"/>
      <w:shd w:val="clear" w:color="auto" w:fill="E1DFDD"/>
    </w:rPr>
  </w:style>
  <w:style w:type="character" w:styleId="Rimandocommento">
    <w:name w:val="annotation reference"/>
    <w:basedOn w:val="Carpredefinitoparagrafo"/>
    <w:uiPriority w:val="99"/>
    <w:semiHidden/>
    <w:unhideWhenUsed/>
    <w:rsid w:val="008253EA"/>
    <w:rPr>
      <w:sz w:val="16"/>
      <w:szCs w:val="16"/>
    </w:rPr>
  </w:style>
  <w:style w:type="paragraph" w:styleId="Testocommento">
    <w:name w:val="annotation text"/>
    <w:basedOn w:val="Normale"/>
    <w:link w:val="TestocommentoCarattere"/>
    <w:uiPriority w:val="99"/>
    <w:unhideWhenUsed/>
    <w:rsid w:val="008253EA"/>
    <w:rPr>
      <w:sz w:val="20"/>
      <w:szCs w:val="20"/>
    </w:rPr>
  </w:style>
  <w:style w:type="character" w:customStyle="1" w:styleId="TestocommentoCarattere">
    <w:name w:val="Testo commento Carattere"/>
    <w:basedOn w:val="Carpredefinitoparagrafo"/>
    <w:link w:val="Testocommento"/>
    <w:uiPriority w:val="99"/>
    <w:rsid w:val="008253E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253EA"/>
    <w:rPr>
      <w:b/>
      <w:bCs/>
    </w:rPr>
  </w:style>
  <w:style w:type="character" w:customStyle="1" w:styleId="SoggettocommentoCarattere">
    <w:name w:val="Soggetto commento Carattere"/>
    <w:basedOn w:val="TestocommentoCarattere"/>
    <w:link w:val="Soggettocommento"/>
    <w:uiPriority w:val="99"/>
    <w:semiHidden/>
    <w:rsid w:val="008253EA"/>
    <w:rPr>
      <w:rFonts w:ascii="Times New Roman" w:eastAsia="Times New Roman" w:hAnsi="Times New Roman" w:cs="Times New Roman"/>
      <w:b/>
      <w:bCs/>
      <w:sz w:val="20"/>
      <w:szCs w:val="20"/>
      <w:lang w:eastAsia="it-IT"/>
    </w:rPr>
  </w:style>
  <w:style w:type="paragraph" w:styleId="Revisione">
    <w:name w:val="Revision"/>
    <w:hidden/>
    <w:uiPriority w:val="99"/>
    <w:semiHidden/>
    <w:rsid w:val="0036055F"/>
  </w:style>
  <w:style w:type="character" w:customStyle="1" w:styleId="CollegamentoInternet">
    <w:name w:val="Collegamento Internet"/>
    <w:basedOn w:val="Carpredefinitoparagrafo"/>
    <w:uiPriority w:val="99"/>
    <w:unhideWhenUsed/>
    <w:rsid w:val="00EC3972"/>
    <w:rPr>
      <w:color w:val="0000FF" w:themeColor="hyperlink"/>
      <w:u w:val="single"/>
    </w:rPr>
  </w:style>
  <w:style w:type="character" w:customStyle="1" w:styleId="cf01">
    <w:name w:val="cf01"/>
    <w:basedOn w:val="Carpredefinitoparagrafo"/>
    <w:rsid w:val="007629D3"/>
    <w:rPr>
      <w:rFonts w:ascii="Segoe UI" w:hAnsi="Segoe UI" w:cs="Segoe UI" w:hint="default"/>
      <w:sz w:val="18"/>
      <w:szCs w:val="18"/>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customStyle="1" w:styleId="Menzionenonrisolta2">
    <w:name w:val="Menzione non risolta2"/>
    <w:basedOn w:val="Carpredefinitoparagrafo"/>
    <w:uiPriority w:val="99"/>
    <w:semiHidden/>
    <w:unhideWhenUsed/>
    <w:rsid w:val="00D517A8"/>
    <w:rPr>
      <w:color w:val="605E5C"/>
      <w:shd w:val="clear" w:color="auto" w:fill="E1DFDD"/>
    </w:rPr>
  </w:style>
  <w:style w:type="paragraph" w:styleId="Testodelblocco">
    <w:name w:val="Block Text"/>
    <w:basedOn w:val="Normale"/>
    <w:rsid w:val="00122983"/>
    <w:pPr>
      <w:ind w:left="567" w:right="284" w:firstLine="709"/>
      <w:jc w:val="both"/>
    </w:pPr>
    <w:rPr>
      <w:szCs w:val="20"/>
    </w:rPr>
  </w:style>
  <w:style w:type="paragraph" w:customStyle="1" w:styleId="paragraph">
    <w:name w:val="paragraph"/>
    <w:basedOn w:val="Normale"/>
    <w:rsid w:val="009B3D21"/>
    <w:pPr>
      <w:spacing w:before="100" w:beforeAutospacing="1" w:after="100" w:afterAutospacing="1"/>
    </w:pPr>
  </w:style>
  <w:style w:type="character" w:customStyle="1" w:styleId="normaltextrun">
    <w:name w:val="normaltextrun"/>
    <w:basedOn w:val="Carpredefinitoparagrafo"/>
    <w:rsid w:val="009B3D21"/>
  </w:style>
  <w:style w:type="character" w:customStyle="1" w:styleId="eop">
    <w:name w:val="eop"/>
    <w:basedOn w:val="Carpredefinitoparagrafo"/>
    <w:rsid w:val="009B3D21"/>
  </w:style>
  <w:style w:type="character" w:customStyle="1" w:styleId="UnresolvedMention">
    <w:name w:val="Unresolved Mention"/>
    <w:basedOn w:val="Carpredefinitoparagrafo"/>
    <w:uiPriority w:val="99"/>
    <w:semiHidden/>
    <w:unhideWhenUsed/>
    <w:rsid w:val="00477EE6"/>
    <w:rPr>
      <w:color w:val="605E5C"/>
      <w:shd w:val="clear" w:color="auto" w:fill="E1DFDD"/>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6E0BA8"/>
  </w:style>
  <w:style w:type="paragraph" w:customStyle="1" w:styleId="Indice">
    <w:name w:val="Indice"/>
    <w:basedOn w:val="Normale"/>
    <w:uiPriority w:val="99"/>
    <w:qFormat/>
    <w:rsid w:val="006E0BA8"/>
    <w:pPr>
      <w:suppressLineNumbers/>
      <w:suppressAutoHyphens/>
      <w:spacing w:after="160" w:line="256" w:lineRule="auto"/>
    </w:pPr>
    <w:rPr>
      <w:rFonts w:asciiTheme="minorHAnsi" w:eastAsiaTheme="minorHAnsi" w:hAnsiTheme="minorHAnsi" w:cs="Lucida Sans"/>
      <w:sz w:val="22"/>
      <w:szCs w:val="22"/>
      <w:lang w:eastAsia="en-US"/>
    </w:rPr>
  </w:style>
  <w:style w:type="paragraph" w:customStyle="1" w:styleId="Paragrafoelenco1">
    <w:name w:val="Paragrafo elenco1"/>
    <w:basedOn w:val="Normale"/>
    <w:uiPriority w:val="99"/>
    <w:qFormat/>
    <w:rsid w:val="006E0BA8"/>
    <w:pPr>
      <w:ind w:left="720"/>
      <w:contextualSpacing/>
    </w:pPr>
    <w:rPr>
      <w:color w:val="00000A"/>
      <w:kern w:val="2"/>
      <w:szCs w:val="20"/>
    </w:rPr>
  </w:style>
  <w:style w:type="paragraph" w:customStyle="1" w:styleId="usoboll1">
    <w:name w:val="usoboll1"/>
    <w:basedOn w:val="Normale"/>
    <w:uiPriority w:val="99"/>
    <w:rsid w:val="006E0BA8"/>
    <w:pPr>
      <w:widowControl w:val="0"/>
      <w:spacing w:line="482" w:lineRule="exact"/>
      <w:jc w:val="both"/>
    </w:pPr>
    <w:rPr>
      <w:szCs w:val="20"/>
    </w:rPr>
  </w:style>
  <w:style w:type="character" w:customStyle="1" w:styleId="grassetto14">
    <w:name w:val="grassetto14"/>
    <w:basedOn w:val="Carpredefinitoparagrafo"/>
    <w:rsid w:val="00E56F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52FE"/>
  </w:style>
  <w:style w:type="paragraph" w:styleId="Titolo1">
    <w:name w:val="heading 1"/>
    <w:basedOn w:val="Normale"/>
    <w:next w:val="Normale"/>
    <w:link w:val="Titolo1Carattere"/>
    <w:qFormat/>
    <w:rsid w:val="000752FE"/>
    <w:pPr>
      <w:keepNext/>
      <w:tabs>
        <w:tab w:val="right" w:pos="9072"/>
      </w:tabs>
      <w:autoSpaceDE w:val="0"/>
      <w:autoSpaceDN w:val="0"/>
      <w:jc w:val="center"/>
      <w:outlineLvl w:val="0"/>
    </w:pPr>
    <w:rPr>
      <w:rFonts w:eastAsia="Arial Unicode MS"/>
      <w:sz w:val="20"/>
    </w:rPr>
  </w:style>
  <w:style w:type="paragraph" w:styleId="Titolo2">
    <w:name w:val="heading 2"/>
    <w:basedOn w:val="Normale"/>
    <w:next w:val="Normale"/>
    <w:link w:val="Titolo2Carattere"/>
    <w:qFormat/>
    <w:rsid w:val="000752FE"/>
    <w:pPr>
      <w:keepNext/>
      <w:tabs>
        <w:tab w:val="right" w:pos="9072"/>
      </w:tabs>
      <w:autoSpaceDE w:val="0"/>
      <w:autoSpaceDN w:val="0"/>
      <w:ind w:left="20"/>
      <w:jc w:val="center"/>
      <w:outlineLvl w:val="1"/>
    </w:pPr>
    <w:rPr>
      <w:rFonts w:eastAsia="Arial Unicode MS"/>
      <w:sz w:val="20"/>
    </w:rPr>
  </w:style>
  <w:style w:type="paragraph" w:styleId="Titolo3">
    <w:name w:val="heading 3"/>
    <w:basedOn w:val="Normale"/>
    <w:next w:val="Normale"/>
    <w:link w:val="Titolo3Carattere"/>
    <w:qFormat/>
    <w:rsid w:val="000752FE"/>
    <w:pPr>
      <w:keepNext/>
      <w:ind w:firstLine="1134"/>
      <w:jc w:val="center"/>
      <w:outlineLvl w:val="2"/>
    </w:pPr>
    <w:rPr>
      <w:rFonts w:eastAsia="Arial Unicode MS"/>
      <w:szCs w:val="20"/>
    </w:rPr>
  </w:style>
  <w:style w:type="paragraph" w:styleId="Titolo4">
    <w:name w:val="heading 4"/>
    <w:basedOn w:val="Normale"/>
    <w:next w:val="Normale"/>
    <w:link w:val="Titolo4Carattere"/>
    <w:qFormat/>
    <w:rsid w:val="000259F6"/>
    <w:pPr>
      <w:keepNext/>
      <w:ind w:left="426"/>
      <w:outlineLvl w:val="3"/>
    </w:pPr>
    <w:rPr>
      <w:szCs w:val="20"/>
      <w:lang w:eastAsia="en-US"/>
    </w:rPr>
  </w:style>
  <w:style w:type="paragraph" w:styleId="Titolo5">
    <w:name w:val="heading 5"/>
    <w:basedOn w:val="Normale"/>
    <w:next w:val="Normale"/>
    <w:link w:val="Titolo5Carattere"/>
    <w:uiPriority w:val="9"/>
    <w:semiHidden/>
    <w:unhideWhenUsed/>
    <w:qFormat/>
    <w:rsid w:val="00CA28DC"/>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basedOn w:val="Normale"/>
    <w:next w:val="Normale"/>
    <w:link w:val="Titolo7Carattere"/>
    <w:qFormat/>
    <w:rsid w:val="000752FE"/>
    <w:pPr>
      <w:keepNext/>
      <w:outlineLvl w:val="6"/>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Intestazione">
    <w:name w:val="header"/>
    <w:basedOn w:val="Normale"/>
    <w:link w:val="IntestazioneCarattere"/>
    <w:uiPriority w:val="99"/>
    <w:unhideWhenUsed/>
    <w:rsid w:val="007D3120"/>
    <w:pPr>
      <w:tabs>
        <w:tab w:val="center" w:pos="4819"/>
        <w:tab w:val="right" w:pos="9638"/>
      </w:tabs>
    </w:pPr>
  </w:style>
  <w:style w:type="character" w:customStyle="1" w:styleId="IntestazioneCarattere">
    <w:name w:val="Intestazione Carattere"/>
    <w:basedOn w:val="Carpredefinitoparagrafo"/>
    <w:link w:val="Intestazione"/>
    <w:uiPriority w:val="99"/>
    <w:rsid w:val="007D3120"/>
  </w:style>
  <w:style w:type="paragraph" w:styleId="Pidipagina">
    <w:name w:val="footer"/>
    <w:basedOn w:val="Normale"/>
    <w:link w:val="PidipaginaCarattere"/>
    <w:unhideWhenUsed/>
    <w:rsid w:val="007D3120"/>
    <w:pPr>
      <w:tabs>
        <w:tab w:val="center" w:pos="4819"/>
        <w:tab w:val="right" w:pos="9638"/>
      </w:tabs>
    </w:pPr>
  </w:style>
  <w:style w:type="character" w:customStyle="1" w:styleId="PidipaginaCarattere">
    <w:name w:val="Piè di pagina Carattere"/>
    <w:basedOn w:val="Carpredefinitoparagrafo"/>
    <w:link w:val="Pidipagina"/>
    <w:rsid w:val="007D3120"/>
  </w:style>
  <w:style w:type="paragraph" w:styleId="Testofumetto">
    <w:name w:val="Balloon Text"/>
    <w:basedOn w:val="Normale"/>
    <w:link w:val="TestofumettoCarattere"/>
    <w:uiPriority w:val="99"/>
    <w:semiHidden/>
    <w:unhideWhenUsed/>
    <w:rsid w:val="007D31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120"/>
    <w:rPr>
      <w:rFonts w:ascii="Tahoma" w:hAnsi="Tahoma" w:cs="Tahoma"/>
      <w:sz w:val="16"/>
      <w:szCs w:val="16"/>
    </w:rPr>
  </w:style>
  <w:style w:type="table" w:styleId="Grigliatabella">
    <w:name w:val="Table Grid"/>
    <w:basedOn w:val="Tabellanormale"/>
    <w:uiPriority w:val="39"/>
    <w:rsid w:val="009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42EF8"/>
    <w:rPr>
      <w:color w:val="0000FF" w:themeColor="hyperlink"/>
      <w:u w:val="single"/>
    </w:rPr>
  </w:style>
  <w:style w:type="character" w:styleId="Collegamentovisitato">
    <w:name w:val="FollowedHyperlink"/>
    <w:basedOn w:val="Carpredefinitoparagrafo"/>
    <w:uiPriority w:val="99"/>
    <w:unhideWhenUsed/>
    <w:rsid w:val="006225FD"/>
    <w:rPr>
      <w:color w:val="800080" w:themeColor="followedHyperlink"/>
      <w:u w:val="single"/>
    </w:rPr>
  </w:style>
  <w:style w:type="character" w:customStyle="1" w:styleId="Titolo1Carattere">
    <w:name w:val="Titolo 1 Carattere"/>
    <w:basedOn w:val="Carpredefinitoparagrafo"/>
    <w:link w:val="Titolo1"/>
    <w:rsid w:val="000752FE"/>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rsid w:val="000752FE"/>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rsid w:val="000752FE"/>
    <w:rPr>
      <w:rFonts w:ascii="Times New Roman" w:eastAsia="Arial Unicode MS" w:hAnsi="Times New Roman" w:cs="Times New Roman"/>
      <w:sz w:val="24"/>
      <w:szCs w:val="20"/>
      <w:lang w:eastAsia="it-IT"/>
    </w:rPr>
  </w:style>
  <w:style w:type="character" w:customStyle="1" w:styleId="Titolo7Carattere">
    <w:name w:val="Titolo 7 Carattere"/>
    <w:basedOn w:val="Carpredefinitoparagrafo"/>
    <w:link w:val="Titolo7"/>
    <w:rsid w:val="000752FE"/>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rsid w:val="000752FE"/>
    <w:pPr>
      <w:tabs>
        <w:tab w:val="right" w:pos="9072"/>
      </w:tabs>
      <w:autoSpaceDE w:val="0"/>
      <w:autoSpaceDN w:val="0"/>
      <w:ind w:left="20"/>
      <w:jc w:val="both"/>
    </w:pPr>
    <w:rPr>
      <w:sz w:val="20"/>
    </w:rPr>
  </w:style>
  <w:style w:type="character" w:customStyle="1" w:styleId="Rientrocorpodeltesto2Carattere">
    <w:name w:val="Rientro corpo del testo 2 Carattere"/>
    <w:basedOn w:val="Carpredefinitoparagrafo"/>
    <w:link w:val="Rientrocorpodeltesto2"/>
    <w:rsid w:val="000752FE"/>
    <w:rPr>
      <w:rFonts w:ascii="Times New Roman" w:eastAsia="Times New Roman" w:hAnsi="Times New Roman" w:cs="Times New Roman"/>
      <w:sz w:val="20"/>
      <w:szCs w:val="24"/>
      <w:lang w:eastAsia="it-IT"/>
    </w:rPr>
  </w:style>
  <w:style w:type="paragraph" w:styleId="Rientrocorpodeltesto">
    <w:name w:val="Body Text Indent"/>
    <w:basedOn w:val="Normale"/>
    <w:link w:val="RientrocorpodeltestoCarattere"/>
    <w:rsid w:val="000752FE"/>
    <w:pPr>
      <w:tabs>
        <w:tab w:val="right" w:pos="9072"/>
      </w:tabs>
      <w:autoSpaceDE w:val="0"/>
      <w:autoSpaceDN w:val="0"/>
      <w:ind w:left="284" w:hanging="264"/>
      <w:jc w:val="both"/>
    </w:pPr>
    <w:rPr>
      <w:sz w:val="20"/>
    </w:rPr>
  </w:style>
  <w:style w:type="character" w:customStyle="1" w:styleId="RientrocorpodeltestoCarattere">
    <w:name w:val="Rientro corpo del testo Carattere"/>
    <w:basedOn w:val="Carpredefinitoparagrafo"/>
    <w:link w:val="Rientrocorpodeltesto"/>
    <w:rsid w:val="000752FE"/>
    <w:rPr>
      <w:rFonts w:ascii="Times New Roman" w:eastAsia="Times New Roman" w:hAnsi="Times New Roman" w:cs="Times New Roman"/>
      <w:sz w:val="20"/>
      <w:szCs w:val="24"/>
      <w:lang w:eastAsia="it-IT"/>
    </w:rPr>
  </w:style>
  <w:style w:type="paragraph" w:styleId="Corpotesto">
    <w:name w:val="Body Text"/>
    <w:basedOn w:val="Normale"/>
    <w:link w:val="CorpotestoCarattere"/>
    <w:rsid w:val="000752FE"/>
    <w:pPr>
      <w:autoSpaceDE w:val="0"/>
      <w:autoSpaceDN w:val="0"/>
      <w:spacing w:line="532" w:lineRule="auto"/>
      <w:ind w:left="840" w:right="-120"/>
    </w:pPr>
    <w:rPr>
      <w:sz w:val="20"/>
      <w:szCs w:val="20"/>
    </w:rPr>
  </w:style>
  <w:style w:type="character" w:customStyle="1" w:styleId="CorpotestoCarattere">
    <w:name w:val="Corpo testo Carattere"/>
    <w:basedOn w:val="Carpredefinitoparagrafo"/>
    <w:link w:val="Corpotesto"/>
    <w:rsid w:val="000752FE"/>
    <w:rPr>
      <w:rFonts w:ascii="Times New Roman" w:eastAsia="Times New Roman" w:hAnsi="Times New Roman" w:cs="Times New Roman"/>
      <w:sz w:val="20"/>
      <w:szCs w:val="20"/>
      <w:lang w:eastAsia="it-IT"/>
    </w:rPr>
  </w:style>
  <w:style w:type="paragraph" w:styleId="Puntoelenco">
    <w:name w:val="List Bullet"/>
    <w:basedOn w:val="Normale"/>
    <w:autoRedefine/>
    <w:rsid w:val="000752FE"/>
    <w:pPr>
      <w:tabs>
        <w:tab w:val="left" w:pos="0"/>
        <w:tab w:val="left" w:pos="11766"/>
      </w:tabs>
      <w:ind w:right="-30"/>
      <w:jc w:val="both"/>
    </w:pPr>
    <w:rPr>
      <w:bCs/>
    </w:rPr>
  </w:style>
  <w:style w:type="paragraph" w:styleId="Corpodeltesto2">
    <w:name w:val="Body Text 2"/>
    <w:basedOn w:val="Normale"/>
    <w:link w:val="Corpodeltesto2Carattere"/>
    <w:rsid w:val="000752FE"/>
    <w:pPr>
      <w:jc w:val="both"/>
    </w:pPr>
    <w:rPr>
      <w:szCs w:val="20"/>
    </w:rPr>
  </w:style>
  <w:style w:type="character" w:customStyle="1" w:styleId="Corpodeltesto2Carattere">
    <w:name w:val="Corpo del testo 2 Carattere"/>
    <w:basedOn w:val="Carpredefinitoparagrafo"/>
    <w:link w:val="Corpodeltesto2"/>
    <w:rsid w:val="000752FE"/>
    <w:rPr>
      <w:rFonts w:ascii="Times New Roman" w:eastAsia="Times New Roman" w:hAnsi="Times New Roman" w:cs="Times New Roman"/>
      <w:sz w:val="24"/>
      <w:szCs w:val="20"/>
      <w:lang w:eastAsia="it-IT"/>
    </w:rPr>
  </w:style>
  <w:style w:type="paragraph" w:styleId="Elenco">
    <w:name w:val="List"/>
    <w:basedOn w:val="Normale"/>
    <w:rsid w:val="000752FE"/>
    <w:pPr>
      <w:ind w:left="283" w:hanging="283"/>
    </w:pPr>
    <w:rPr>
      <w:sz w:val="20"/>
      <w:szCs w:val="20"/>
    </w:rPr>
  </w:style>
  <w:style w:type="paragraph" w:styleId="NormaleWeb">
    <w:name w:val="Normal (Web)"/>
    <w:basedOn w:val="Normale"/>
    <w:link w:val="NormaleWebCarattere"/>
    <w:uiPriority w:val="99"/>
    <w:rsid w:val="000752FE"/>
    <w:pPr>
      <w:spacing w:before="100" w:beforeAutospacing="1" w:after="100" w:afterAutospacing="1"/>
    </w:pPr>
    <w:rPr>
      <w:color w:val="00000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3A2232"/>
    <w:pPr>
      <w:ind w:left="720"/>
      <w:contextualSpacing/>
    </w:pPr>
  </w:style>
  <w:style w:type="character" w:styleId="Enfasigrassetto">
    <w:name w:val="Strong"/>
    <w:basedOn w:val="Carpredefinitoparagrafo"/>
    <w:uiPriority w:val="22"/>
    <w:qFormat/>
    <w:rsid w:val="00093B79"/>
    <w:rPr>
      <w:b/>
      <w:bCs/>
    </w:rPr>
  </w:style>
  <w:style w:type="character" w:customStyle="1" w:styleId="Titolo5Carattere">
    <w:name w:val="Titolo 5 Carattere"/>
    <w:basedOn w:val="Carpredefinitoparagrafo"/>
    <w:link w:val="Titolo5"/>
    <w:uiPriority w:val="9"/>
    <w:semiHidden/>
    <w:rsid w:val="00CA28DC"/>
    <w:rPr>
      <w:rFonts w:asciiTheme="majorHAnsi" w:eastAsiaTheme="majorEastAsia" w:hAnsiTheme="majorHAnsi" w:cstheme="majorBidi"/>
      <w:color w:val="365F91" w:themeColor="accent1" w:themeShade="BF"/>
      <w:sz w:val="24"/>
      <w:szCs w:val="24"/>
      <w:lang w:eastAsia="it-IT"/>
    </w:rPr>
  </w:style>
  <w:style w:type="character" w:customStyle="1" w:styleId="st">
    <w:name w:val="st"/>
    <w:basedOn w:val="Carpredefinitoparagrafo"/>
    <w:rsid w:val="00CA28DC"/>
  </w:style>
  <w:style w:type="paragraph" w:customStyle="1" w:styleId="StileBando">
    <w:name w:val="Stile_Bando"/>
    <w:autoRedefine/>
    <w:qFormat/>
    <w:rsid w:val="00DD61CB"/>
    <w:pPr>
      <w:widowControl w:val="0"/>
      <w:numPr>
        <w:numId w:val="19"/>
      </w:numPr>
      <w:shd w:val="clear" w:color="auto" w:fill="FFFFFF" w:themeFill="background1"/>
      <w:autoSpaceDE w:val="0"/>
      <w:autoSpaceDN w:val="0"/>
      <w:jc w:val="both"/>
    </w:pPr>
    <w:rPr>
      <w:bCs/>
      <w:color w:val="000000" w:themeColor="text1"/>
    </w:rPr>
  </w:style>
  <w:style w:type="character" w:customStyle="1" w:styleId="NormaleWebCarattere">
    <w:name w:val="Normale (Web) Carattere"/>
    <w:link w:val="NormaleWeb"/>
    <w:rsid w:val="003E4E65"/>
    <w:rPr>
      <w:rFonts w:ascii="Times New Roman" w:eastAsia="Times New Roman" w:hAnsi="Times New Roman" w:cs="Times New Roman"/>
      <w:color w:val="000000"/>
      <w:sz w:val="24"/>
      <w:szCs w:val="24"/>
      <w:lang w:eastAsia="it-IT"/>
    </w:rPr>
  </w:style>
  <w:style w:type="character" w:customStyle="1" w:styleId="Titolo4Carattere">
    <w:name w:val="Titolo 4 Carattere"/>
    <w:basedOn w:val="Carpredefinitoparagrafo"/>
    <w:link w:val="Titolo4"/>
    <w:rsid w:val="000259F6"/>
    <w:rPr>
      <w:rFonts w:ascii="Times New Roman" w:eastAsia="Times New Roman" w:hAnsi="Times New Roman" w:cs="Times New Roman"/>
      <w:sz w:val="24"/>
      <w:szCs w:val="20"/>
    </w:rPr>
  </w:style>
  <w:style w:type="paragraph" w:styleId="Testonotaapidipagina">
    <w:name w:val="footnote text"/>
    <w:basedOn w:val="Normale"/>
    <w:link w:val="TestonotaapidipaginaCarattere"/>
    <w:uiPriority w:val="99"/>
    <w:semiHidden/>
    <w:rsid w:val="000259F6"/>
    <w:rPr>
      <w:sz w:val="20"/>
      <w:szCs w:val="20"/>
      <w:lang w:eastAsia="en-US"/>
    </w:rPr>
  </w:style>
  <w:style w:type="character" w:customStyle="1" w:styleId="TestonotaapidipaginaCarattere">
    <w:name w:val="Testo nota a piè di pagina Carattere"/>
    <w:basedOn w:val="Carpredefinitoparagrafo"/>
    <w:link w:val="Testonotaapidipagina"/>
    <w:uiPriority w:val="99"/>
    <w:semiHidden/>
    <w:qFormat/>
    <w:rsid w:val="000259F6"/>
    <w:rPr>
      <w:rFonts w:ascii="Times New Roman" w:eastAsia="Times New Roman" w:hAnsi="Times New Roman" w:cs="Times New Roman"/>
      <w:sz w:val="20"/>
      <w:szCs w:val="20"/>
    </w:rPr>
  </w:style>
  <w:style w:type="character" w:styleId="Rimandonotaapidipagina">
    <w:name w:val="footnote reference"/>
    <w:uiPriority w:val="99"/>
    <w:semiHidden/>
    <w:rsid w:val="000259F6"/>
    <w:rPr>
      <w:vertAlign w:val="superscript"/>
    </w:rPr>
  </w:style>
  <w:style w:type="character" w:styleId="Numeropagina">
    <w:name w:val="page number"/>
    <w:basedOn w:val="Carpredefinitoparagrafo"/>
    <w:rsid w:val="000259F6"/>
  </w:style>
  <w:style w:type="paragraph" w:styleId="Testonormale">
    <w:name w:val="Plain Text"/>
    <w:basedOn w:val="Normale"/>
    <w:link w:val="TestonormaleCarattere"/>
    <w:rsid w:val="000259F6"/>
    <w:rPr>
      <w:rFonts w:ascii="Courier New" w:hAnsi="Courier New"/>
      <w:sz w:val="20"/>
      <w:szCs w:val="20"/>
    </w:rPr>
  </w:style>
  <w:style w:type="character" w:customStyle="1" w:styleId="TestonormaleCarattere">
    <w:name w:val="Testo normale Carattere"/>
    <w:basedOn w:val="Carpredefinitoparagrafo"/>
    <w:link w:val="Testonormale"/>
    <w:rsid w:val="000259F6"/>
    <w:rPr>
      <w:rFonts w:ascii="Courier New" w:eastAsia="Times New Roman" w:hAnsi="Courier New" w:cs="Times New Roman"/>
      <w:sz w:val="20"/>
      <w:szCs w:val="20"/>
      <w:lang w:eastAsia="it-IT"/>
    </w:rPr>
  </w:style>
  <w:style w:type="paragraph" w:customStyle="1" w:styleId="Default">
    <w:name w:val="Default"/>
    <w:rsid w:val="000259F6"/>
    <w:pPr>
      <w:autoSpaceDE w:val="0"/>
      <w:autoSpaceDN w:val="0"/>
      <w:adjustRightInd w:val="0"/>
    </w:pPr>
    <w:rPr>
      <w:color w:val="000000"/>
    </w:rPr>
  </w:style>
  <w:style w:type="character" w:customStyle="1" w:styleId="Menzionenonrisolta1">
    <w:name w:val="Menzione non risolta1"/>
    <w:basedOn w:val="Carpredefinitoparagrafo"/>
    <w:uiPriority w:val="99"/>
    <w:semiHidden/>
    <w:unhideWhenUsed/>
    <w:rsid w:val="00DE71B1"/>
    <w:rPr>
      <w:color w:val="605E5C"/>
      <w:shd w:val="clear" w:color="auto" w:fill="E1DFDD"/>
    </w:rPr>
  </w:style>
  <w:style w:type="character" w:styleId="Rimandocommento">
    <w:name w:val="annotation reference"/>
    <w:basedOn w:val="Carpredefinitoparagrafo"/>
    <w:uiPriority w:val="99"/>
    <w:semiHidden/>
    <w:unhideWhenUsed/>
    <w:rsid w:val="008253EA"/>
    <w:rPr>
      <w:sz w:val="16"/>
      <w:szCs w:val="16"/>
    </w:rPr>
  </w:style>
  <w:style w:type="paragraph" w:styleId="Testocommento">
    <w:name w:val="annotation text"/>
    <w:basedOn w:val="Normale"/>
    <w:link w:val="TestocommentoCarattere"/>
    <w:uiPriority w:val="99"/>
    <w:unhideWhenUsed/>
    <w:rsid w:val="008253EA"/>
    <w:rPr>
      <w:sz w:val="20"/>
      <w:szCs w:val="20"/>
    </w:rPr>
  </w:style>
  <w:style w:type="character" w:customStyle="1" w:styleId="TestocommentoCarattere">
    <w:name w:val="Testo commento Carattere"/>
    <w:basedOn w:val="Carpredefinitoparagrafo"/>
    <w:link w:val="Testocommento"/>
    <w:uiPriority w:val="99"/>
    <w:rsid w:val="008253E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253EA"/>
    <w:rPr>
      <w:b/>
      <w:bCs/>
    </w:rPr>
  </w:style>
  <w:style w:type="character" w:customStyle="1" w:styleId="SoggettocommentoCarattere">
    <w:name w:val="Soggetto commento Carattere"/>
    <w:basedOn w:val="TestocommentoCarattere"/>
    <w:link w:val="Soggettocommento"/>
    <w:uiPriority w:val="99"/>
    <w:semiHidden/>
    <w:rsid w:val="008253EA"/>
    <w:rPr>
      <w:rFonts w:ascii="Times New Roman" w:eastAsia="Times New Roman" w:hAnsi="Times New Roman" w:cs="Times New Roman"/>
      <w:b/>
      <w:bCs/>
      <w:sz w:val="20"/>
      <w:szCs w:val="20"/>
      <w:lang w:eastAsia="it-IT"/>
    </w:rPr>
  </w:style>
  <w:style w:type="paragraph" w:styleId="Revisione">
    <w:name w:val="Revision"/>
    <w:hidden/>
    <w:uiPriority w:val="99"/>
    <w:semiHidden/>
    <w:rsid w:val="0036055F"/>
  </w:style>
  <w:style w:type="character" w:customStyle="1" w:styleId="CollegamentoInternet">
    <w:name w:val="Collegamento Internet"/>
    <w:basedOn w:val="Carpredefinitoparagrafo"/>
    <w:uiPriority w:val="99"/>
    <w:unhideWhenUsed/>
    <w:rsid w:val="00EC3972"/>
    <w:rPr>
      <w:color w:val="0000FF" w:themeColor="hyperlink"/>
      <w:u w:val="single"/>
    </w:rPr>
  </w:style>
  <w:style w:type="character" w:customStyle="1" w:styleId="cf01">
    <w:name w:val="cf01"/>
    <w:basedOn w:val="Carpredefinitoparagrafo"/>
    <w:rsid w:val="007629D3"/>
    <w:rPr>
      <w:rFonts w:ascii="Segoe UI" w:hAnsi="Segoe UI" w:cs="Segoe UI" w:hint="default"/>
      <w:sz w:val="18"/>
      <w:szCs w:val="18"/>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customStyle="1" w:styleId="Menzionenonrisolta2">
    <w:name w:val="Menzione non risolta2"/>
    <w:basedOn w:val="Carpredefinitoparagrafo"/>
    <w:uiPriority w:val="99"/>
    <w:semiHidden/>
    <w:unhideWhenUsed/>
    <w:rsid w:val="00D517A8"/>
    <w:rPr>
      <w:color w:val="605E5C"/>
      <w:shd w:val="clear" w:color="auto" w:fill="E1DFDD"/>
    </w:rPr>
  </w:style>
  <w:style w:type="paragraph" w:styleId="Testodelblocco">
    <w:name w:val="Block Text"/>
    <w:basedOn w:val="Normale"/>
    <w:rsid w:val="00122983"/>
    <w:pPr>
      <w:ind w:left="567" w:right="284" w:firstLine="709"/>
      <w:jc w:val="both"/>
    </w:pPr>
    <w:rPr>
      <w:szCs w:val="20"/>
    </w:rPr>
  </w:style>
  <w:style w:type="paragraph" w:customStyle="1" w:styleId="paragraph">
    <w:name w:val="paragraph"/>
    <w:basedOn w:val="Normale"/>
    <w:rsid w:val="009B3D21"/>
    <w:pPr>
      <w:spacing w:before="100" w:beforeAutospacing="1" w:after="100" w:afterAutospacing="1"/>
    </w:pPr>
  </w:style>
  <w:style w:type="character" w:customStyle="1" w:styleId="normaltextrun">
    <w:name w:val="normaltextrun"/>
    <w:basedOn w:val="Carpredefinitoparagrafo"/>
    <w:rsid w:val="009B3D21"/>
  </w:style>
  <w:style w:type="character" w:customStyle="1" w:styleId="eop">
    <w:name w:val="eop"/>
    <w:basedOn w:val="Carpredefinitoparagrafo"/>
    <w:rsid w:val="009B3D21"/>
  </w:style>
  <w:style w:type="character" w:customStyle="1" w:styleId="UnresolvedMention">
    <w:name w:val="Unresolved Mention"/>
    <w:basedOn w:val="Carpredefinitoparagrafo"/>
    <w:uiPriority w:val="99"/>
    <w:semiHidden/>
    <w:unhideWhenUsed/>
    <w:rsid w:val="00477EE6"/>
    <w:rPr>
      <w:color w:val="605E5C"/>
      <w:shd w:val="clear" w:color="auto" w:fill="E1DFDD"/>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6E0BA8"/>
  </w:style>
  <w:style w:type="paragraph" w:customStyle="1" w:styleId="Indice">
    <w:name w:val="Indice"/>
    <w:basedOn w:val="Normale"/>
    <w:uiPriority w:val="99"/>
    <w:qFormat/>
    <w:rsid w:val="006E0BA8"/>
    <w:pPr>
      <w:suppressLineNumbers/>
      <w:suppressAutoHyphens/>
      <w:spacing w:after="160" w:line="256" w:lineRule="auto"/>
    </w:pPr>
    <w:rPr>
      <w:rFonts w:asciiTheme="minorHAnsi" w:eastAsiaTheme="minorHAnsi" w:hAnsiTheme="minorHAnsi" w:cs="Lucida Sans"/>
      <w:sz w:val="22"/>
      <w:szCs w:val="22"/>
      <w:lang w:eastAsia="en-US"/>
    </w:rPr>
  </w:style>
  <w:style w:type="paragraph" w:customStyle="1" w:styleId="Paragrafoelenco1">
    <w:name w:val="Paragrafo elenco1"/>
    <w:basedOn w:val="Normale"/>
    <w:uiPriority w:val="99"/>
    <w:qFormat/>
    <w:rsid w:val="006E0BA8"/>
    <w:pPr>
      <w:ind w:left="720"/>
      <w:contextualSpacing/>
    </w:pPr>
    <w:rPr>
      <w:color w:val="00000A"/>
      <w:kern w:val="2"/>
      <w:szCs w:val="20"/>
    </w:rPr>
  </w:style>
  <w:style w:type="paragraph" w:customStyle="1" w:styleId="usoboll1">
    <w:name w:val="usoboll1"/>
    <w:basedOn w:val="Normale"/>
    <w:uiPriority w:val="99"/>
    <w:rsid w:val="006E0BA8"/>
    <w:pPr>
      <w:widowControl w:val="0"/>
      <w:spacing w:line="482" w:lineRule="exact"/>
      <w:jc w:val="both"/>
    </w:pPr>
    <w:rPr>
      <w:szCs w:val="20"/>
    </w:rPr>
  </w:style>
  <w:style w:type="character" w:customStyle="1" w:styleId="grassetto14">
    <w:name w:val="grassetto14"/>
    <w:basedOn w:val="Carpredefinitoparagrafo"/>
    <w:rsid w:val="00E56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247267">
      <w:bodyDiv w:val="1"/>
      <w:marLeft w:val="0"/>
      <w:marRight w:val="0"/>
      <w:marTop w:val="0"/>
      <w:marBottom w:val="0"/>
      <w:divBdr>
        <w:top w:val="none" w:sz="0" w:space="0" w:color="auto"/>
        <w:left w:val="none" w:sz="0" w:space="0" w:color="auto"/>
        <w:bottom w:val="none" w:sz="0" w:space="0" w:color="auto"/>
        <w:right w:val="none" w:sz="0" w:space="0" w:color="auto"/>
      </w:divBdr>
    </w:div>
    <w:div w:id="1159540655">
      <w:bodyDiv w:val="1"/>
      <w:marLeft w:val="0"/>
      <w:marRight w:val="0"/>
      <w:marTop w:val="0"/>
      <w:marBottom w:val="0"/>
      <w:divBdr>
        <w:top w:val="none" w:sz="0" w:space="0" w:color="auto"/>
        <w:left w:val="none" w:sz="0" w:space="0" w:color="auto"/>
        <w:bottom w:val="none" w:sz="0" w:space="0" w:color="auto"/>
        <w:right w:val="none" w:sz="0" w:space="0" w:color="auto"/>
      </w:divBdr>
    </w:div>
    <w:div w:id="1421870005">
      <w:bodyDiv w:val="1"/>
      <w:marLeft w:val="0"/>
      <w:marRight w:val="0"/>
      <w:marTop w:val="0"/>
      <w:marBottom w:val="0"/>
      <w:divBdr>
        <w:top w:val="none" w:sz="0" w:space="0" w:color="auto"/>
        <w:left w:val="none" w:sz="0" w:space="0" w:color="auto"/>
        <w:bottom w:val="none" w:sz="0" w:space="0" w:color="auto"/>
        <w:right w:val="none" w:sz="0" w:space="0" w:color="auto"/>
      </w:divBdr>
      <w:divsChild>
        <w:div w:id="1897275707">
          <w:marLeft w:val="0"/>
          <w:marRight w:val="0"/>
          <w:marTop w:val="0"/>
          <w:marBottom w:val="0"/>
          <w:divBdr>
            <w:top w:val="none" w:sz="0" w:space="0" w:color="auto"/>
            <w:left w:val="none" w:sz="0" w:space="0" w:color="auto"/>
            <w:bottom w:val="none" w:sz="0" w:space="0" w:color="auto"/>
            <w:right w:val="none" w:sz="0" w:space="0" w:color="auto"/>
          </w:divBdr>
        </w:div>
        <w:div w:id="1978221934">
          <w:marLeft w:val="0"/>
          <w:marRight w:val="0"/>
          <w:marTop w:val="0"/>
          <w:marBottom w:val="0"/>
          <w:divBdr>
            <w:top w:val="none" w:sz="0" w:space="0" w:color="auto"/>
            <w:left w:val="none" w:sz="0" w:space="0" w:color="auto"/>
            <w:bottom w:val="none" w:sz="0" w:space="0" w:color="auto"/>
            <w:right w:val="none" w:sz="0" w:space="0" w:color="auto"/>
          </w:divBdr>
        </w:div>
        <w:div w:id="689338950">
          <w:marLeft w:val="0"/>
          <w:marRight w:val="0"/>
          <w:marTop w:val="0"/>
          <w:marBottom w:val="0"/>
          <w:divBdr>
            <w:top w:val="none" w:sz="0" w:space="0" w:color="auto"/>
            <w:left w:val="none" w:sz="0" w:space="0" w:color="auto"/>
            <w:bottom w:val="none" w:sz="0" w:space="0" w:color="auto"/>
            <w:right w:val="none" w:sz="0" w:space="0" w:color="auto"/>
          </w:divBdr>
        </w:div>
        <w:div w:id="207957792">
          <w:marLeft w:val="0"/>
          <w:marRight w:val="0"/>
          <w:marTop w:val="0"/>
          <w:marBottom w:val="0"/>
          <w:divBdr>
            <w:top w:val="none" w:sz="0" w:space="0" w:color="auto"/>
            <w:left w:val="none" w:sz="0" w:space="0" w:color="auto"/>
            <w:bottom w:val="none" w:sz="0" w:space="0" w:color="auto"/>
            <w:right w:val="none" w:sz="0" w:space="0" w:color="auto"/>
          </w:divBdr>
        </w:div>
        <w:div w:id="93283025">
          <w:marLeft w:val="0"/>
          <w:marRight w:val="0"/>
          <w:marTop w:val="0"/>
          <w:marBottom w:val="0"/>
          <w:divBdr>
            <w:top w:val="none" w:sz="0" w:space="0" w:color="auto"/>
            <w:left w:val="none" w:sz="0" w:space="0" w:color="auto"/>
            <w:bottom w:val="none" w:sz="0" w:space="0" w:color="auto"/>
            <w:right w:val="none" w:sz="0" w:space="0" w:color="auto"/>
          </w:divBdr>
        </w:div>
        <w:div w:id="511802269">
          <w:marLeft w:val="0"/>
          <w:marRight w:val="0"/>
          <w:marTop w:val="0"/>
          <w:marBottom w:val="0"/>
          <w:divBdr>
            <w:top w:val="none" w:sz="0" w:space="0" w:color="auto"/>
            <w:left w:val="none" w:sz="0" w:space="0" w:color="auto"/>
            <w:bottom w:val="none" w:sz="0" w:space="0" w:color="auto"/>
            <w:right w:val="none" w:sz="0" w:space="0" w:color="auto"/>
          </w:divBdr>
        </w:div>
        <w:div w:id="1921478936">
          <w:marLeft w:val="0"/>
          <w:marRight w:val="0"/>
          <w:marTop w:val="0"/>
          <w:marBottom w:val="0"/>
          <w:divBdr>
            <w:top w:val="none" w:sz="0" w:space="0" w:color="auto"/>
            <w:left w:val="none" w:sz="0" w:space="0" w:color="auto"/>
            <w:bottom w:val="none" w:sz="0" w:space="0" w:color="auto"/>
            <w:right w:val="none" w:sz="0" w:space="0" w:color="auto"/>
          </w:divBdr>
        </w:div>
        <w:div w:id="1432434478">
          <w:marLeft w:val="0"/>
          <w:marRight w:val="0"/>
          <w:marTop w:val="0"/>
          <w:marBottom w:val="0"/>
          <w:divBdr>
            <w:top w:val="none" w:sz="0" w:space="0" w:color="auto"/>
            <w:left w:val="none" w:sz="0" w:space="0" w:color="auto"/>
            <w:bottom w:val="none" w:sz="0" w:space="0" w:color="auto"/>
            <w:right w:val="none" w:sz="0" w:space="0" w:color="auto"/>
          </w:divBdr>
        </w:div>
        <w:div w:id="2070614790">
          <w:marLeft w:val="0"/>
          <w:marRight w:val="0"/>
          <w:marTop w:val="0"/>
          <w:marBottom w:val="0"/>
          <w:divBdr>
            <w:top w:val="none" w:sz="0" w:space="0" w:color="auto"/>
            <w:left w:val="none" w:sz="0" w:space="0" w:color="auto"/>
            <w:bottom w:val="none" w:sz="0" w:space="0" w:color="auto"/>
            <w:right w:val="none" w:sz="0" w:space="0" w:color="auto"/>
          </w:divBdr>
        </w:div>
        <w:div w:id="1675690598">
          <w:marLeft w:val="0"/>
          <w:marRight w:val="0"/>
          <w:marTop w:val="0"/>
          <w:marBottom w:val="0"/>
          <w:divBdr>
            <w:top w:val="none" w:sz="0" w:space="0" w:color="auto"/>
            <w:left w:val="none" w:sz="0" w:space="0" w:color="auto"/>
            <w:bottom w:val="none" w:sz="0" w:space="0" w:color="auto"/>
            <w:right w:val="none" w:sz="0" w:space="0" w:color="auto"/>
          </w:divBdr>
        </w:div>
        <w:div w:id="231429817">
          <w:marLeft w:val="0"/>
          <w:marRight w:val="0"/>
          <w:marTop w:val="0"/>
          <w:marBottom w:val="0"/>
          <w:divBdr>
            <w:top w:val="none" w:sz="0" w:space="0" w:color="auto"/>
            <w:left w:val="none" w:sz="0" w:space="0" w:color="auto"/>
            <w:bottom w:val="none" w:sz="0" w:space="0" w:color="auto"/>
            <w:right w:val="none" w:sz="0" w:space="0" w:color="auto"/>
          </w:divBdr>
        </w:div>
        <w:div w:id="202014701">
          <w:marLeft w:val="0"/>
          <w:marRight w:val="0"/>
          <w:marTop w:val="0"/>
          <w:marBottom w:val="0"/>
          <w:divBdr>
            <w:top w:val="none" w:sz="0" w:space="0" w:color="auto"/>
            <w:left w:val="none" w:sz="0" w:space="0" w:color="auto"/>
            <w:bottom w:val="none" w:sz="0" w:space="0" w:color="auto"/>
            <w:right w:val="none" w:sz="0" w:space="0" w:color="auto"/>
          </w:divBdr>
        </w:div>
        <w:div w:id="1660963046">
          <w:marLeft w:val="0"/>
          <w:marRight w:val="0"/>
          <w:marTop w:val="0"/>
          <w:marBottom w:val="0"/>
          <w:divBdr>
            <w:top w:val="none" w:sz="0" w:space="0" w:color="auto"/>
            <w:left w:val="none" w:sz="0" w:space="0" w:color="auto"/>
            <w:bottom w:val="none" w:sz="0" w:space="0" w:color="auto"/>
            <w:right w:val="none" w:sz="0" w:space="0" w:color="auto"/>
          </w:divBdr>
        </w:div>
        <w:div w:id="1079867157">
          <w:marLeft w:val="0"/>
          <w:marRight w:val="0"/>
          <w:marTop w:val="0"/>
          <w:marBottom w:val="0"/>
          <w:divBdr>
            <w:top w:val="none" w:sz="0" w:space="0" w:color="auto"/>
            <w:left w:val="none" w:sz="0" w:space="0" w:color="auto"/>
            <w:bottom w:val="none" w:sz="0" w:space="0" w:color="auto"/>
            <w:right w:val="none" w:sz="0" w:space="0" w:color="auto"/>
          </w:divBdr>
        </w:div>
        <w:div w:id="332994367">
          <w:marLeft w:val="0"/>
          <w:marRight w:val="0"/>
          <w:marTop w:val="0"/>
          <w:marBottom w:val="0"/>
          <w:divBdr>
            <w:top w:val="none" w:sz="0" w:space="0" w:color="auto"/>
            <w:left w:val="none" w:sz="0" w:space="0" w:color="auto"/>
            <w:bottom w:val="none" w:sz="0" w:space="0" w:color="auto"/>
            <w:right w:val="none" w:sz="0" w:space="0" w:color="auto"/>
          </w:divBdr>
        </w:div>
        <w:div w:id="1738939274">
          <w:marLeft w:val="0"/>
          <w:marRight w:val="0"/>
          <w:marTop w:val="0"/>
          <w:marBottom w:val="0"/>
          <w:divBdr>
            <w:top w:val="none" w:sz="0" w:space="0" w:color="auto"/>
            <w:left w:val="none" w:sz="0" w:space="0" w:color="auto"/>
            <w:bottom w:val="none" w:sz="0" w:space="0" w:color="auto"/>
            <w:right w:val="none" w:sz="0" w:space="0" w:color="auto"/>
          </w:divBdr>
        </w:div>
        <w:div w:id="221674540">
          <w:marLeft w:val="0"/>
          <w:marRight w:val="0"/>
          <w:marTop w:val="0"/>
          <w:marBottom w:val="0"/>
          <w:divBdr>
            <w:top w:val="none" w:sz="0" w:space="0" w:color="auto"/>
            <w:left w:val="none" w:sz="0" w:space="0" w:color="auto"/>
            <w:bottom w:val="none" w:sz="0" w:space="0" w:color="auto"/>
            <w:right w:val="none" w:sz="0" w:space="0" w:color="auto"/>
          </w:divBdr>
        </w:div>
      </w:divsChild>
    </w:div>
    <w:div w:id="1698002342">
      <w:bodyDiv w:val="1"/>
      <w:marLeft w:val="0"/>
      <w:marRight w:val="0"/>
      <w:marTop w:val="0"/>
      <w:marBottom w:val="0"/>
      <w:divBdr>
        <w:top w:val="none" w:sz="0" w:space="0" w:color="auto"/>
        <w:left w:val="none" w:sz="0" w:space="0" w:color="auto"/>
        <w:bottom w:val="none" w:sz="0" w:space="0" w:color="auto"/>
        <w:right w:val="none" w:sz="0" w:space="0" w:color="auto"/>
      </w:divBdr>
    </w:div>
    <w:div w:id="1864630609">
      <w:bodyDiv w:val="1"/>
      <w:marLeft w:val="0"/>
      <w:marRight w:val="0"/>
      <w:marTop w:val="0"/>
      <w:marBottom w:val="0"/>
      <w:divBdr>
        <w:top w:val="none" w:sz="0" w:space="0" w:color="auto"/>
        <w:left w:val="none" w:sz="0" w:space="0" w:color="auto"/>
        <w:bottom w:val="none" w:sz="0" w:space="0" w:color="auto"/>
        <w:right w:val="none" w:sz="0" w:space="0" w:color="auto"/>
      </w:divBdr>
      <w:divsChild>
        <w:div w:id="1353530295">
          <w:marLeft w:val="0"/>
          <w:marRight w:val="0"/>
          <w:marTop w:val="0"/>
          <w:marBottom w:val="0"/>
          <w:divBdr>
            <w:top w:val="none" w:sz="0" w:space="0" w:color="auto"/>
            <w:left w:val="none" w:sz="0" w:space="0" w:color="auto"/>
            <w:bottom w:val="none" w:sz="0" w:space="0" w:color="auto"/>
            <w:right w:val="none" w:sz="0" w:space="0" w:color="auto"/>
          </w:divBdr>
        </w:div>
        <w:div w:id="2014406211">
          <w:marLeft w:val="0"/>
          <w:marRight w:val="0"/>
          <w:marTop w:val="0"/>
          <w:marBottom w:val="0"/>
          <w:divBdr>
            <w:top w:val="none" w:sz="0" w:space="0" w:color="auto"/>
            <w:left w:val="none" w:sz="0" w:space="0" w:color="auto"/>
            <w:bottom w:val="none" w:sz="0" w:space="0" w:color="auto"/>
            <w:right w:val="none" w:sz="0" w:space="0" w:color="auto"/>
          </w:divBdr>
        </w:div>
        <w:div w:id="1370839003">
          <w:marLeft w:val="0"/>
          <w:marRight w:val="0"/>
          <w:marTop w:val="0"/>
          <w:marBottom w:val="0"/>
          <w:divBdr>
            <w:top w:val="none" w:sz="0" w:space="0" w:color="auto"/>
            <w:left w:val="none" w:sz="0" w:space="0" w:color="auto"/>
            <w:bottom w:val="none" w:sz="0" w:space="0" w:color="auto"/>
            <w:right w:val="none" w:sz="0" w:space="0" w:color="auto"/>
          </w:divBdr>
        </w:div>
        <w:div w:id="128521952">
          <w:marLeft w:val="0"/>
          <w:marRight w:val="0"/>
          <w:marTop w:val="0"/>
          <w:marBottom w:val="0"/>
          <w:divBdr>
            <w:top w:val="none" w:sz="0" w:space="0" w:color="auto"/>
            <w:left w:val="none" w:sz="0" w:space="0" w:color="auto"/>
            <w:bottom w:val="none" w:sz="0" w:space="0" w:color="auto"/>
            <w:right w:val="none" w:sz="0" w:space="0" w:color="auto"/>
          </w:divBdr>
        </w:div>
        <w:div w:id="454912517">
          <w:marLeft w:val="0"/>
          <w:marRight w:val="0"/>
          <w:marTop w:val="0"/>
          <w:marBottom w:val="0"/>
          <w:divBdr>
            <w:top w:val="none" w:sz="0" w:space="0" w:color="auto"/>
            <w:left w:val="none" w:sz="0" w:space="0" w:color="auto"/>
            <w:bottom w:val="none" w:sz="0" w:space="0" w:color="auto"/>
            <w:right w:val="none" w:sz="0" w:space="0" w:color="auto"/>
          </w:divBdr>
        </w:div>
        <w:div w:id="1712653415">
          <w:marLeft w:val="0"/>
          <w:marRight w:val="0"/>
          <w:marTop w:val="0"/>
          <w:marBottom w:val="0"/>
          <w:divBdr>
            <w:top w:val="none" w:sz="0" w:space="0" w:color="auto"/>
            <w:left w:val="none" w:sz="0" w:space="0" w:color="auto"/>
            <w:bottom w:val="none" w:sz="0" w:space="0" w:color="auto"/>
            <w:right w:val="none" w:sz="0" w:space="0" w:color="auto"/>
          </w:divBdr>
        </w:div>
        <w:div w:id="2007779789">
          <w:marLeft w:val="0"/>
          <w:marRight w:val="0"/>
          <w:marTop w:val="0"/>
          <w:marBottom w:val="0"/>
          <w:divBdr>
            <w:top w:val="none" w:sz="0" w:space="0" w:color="auto"/>
            <w:left w:val="none" w:sz="0" w:space="0" w:color="auto"/>
            <w:bottom w:val="none" w:sz="0" w:space="0" w:color="auto"/>
            <w:right w:val="none" w:sz="0" w:space="0" w:color="auto"/>
          </w:divBdr>
        </w:div>
        <w:div w:id="1361735560">
          <w:marLeft w:val="0"/>
          <w:marRight w:val="0"/>
          <w:marTop w:val="0"/>
          <w:marBottom w:val="0"/>
          <w:divBdr>
            <w:top w:val="none" w:sz="0" w:space="0" w:color="auto"/>
            <w:left w:val="none" w:sz="0" w:space="0" w:color="auto"/>
            <w:bottom w:val="none" w:sz="0" w:space="0" w:color="auto"/>
            <w:right w:val="none" w:sz="0" w:space="0" w:color="auto"/>
          </w:divBdr>
        </w:div>
        <w:div w:id="1730882469">
          <w:marLeft w:val="0"/>
          <w:marRight w:val="0"/>
          <w:marTop w:val="0"/>
          <w:marBottom w:val="0"/>
          <w:divBdr>
            <w:top w:val="none" w:sz="0" w:space="0" w:color="auto"/>
            <w:left w:val="none" w:sz="0" w:space="0" w:color="auto"/>
            <w:bottom w:val="none" w:sz="0" w:space="0" w:color="auto"/>
            <w:right w:val="none" w:sz="0" w:space="0" w:color="auto"/>
          </w:divBdr>
        </w:div>
        <w:div w:id="1774324317">
          <w:marLeft w:val="0"/>
          <w:marRight w:val="0"/>
          <w:marTop w:val="0"/>
          <w:marBottom w:val="0"/>
          <w:divBdr>
            <w:top w:val="none" w:sz="0" w:space="0" w:color="auto"/>
            <w:left w:val="none" w:sz="0" w:space="0" w:color="auto"/>
            <w:bottom w:val="none" w:sz="0" w:space="0" w:color="auto"/>
            <w:right w:val="none" w:sz="0" w:space="0" w:color="auto"/>
          </w:divBdr>
        </w:div>
        <w:div w:id="484200553">
          <w:marLeft w:val="0"/>
          <w:marRight w:val="0"/>
          <w:marTop w:val="0"/>
          <w:marBottom w:val="0"/>
          <w:divBdr>
            <w:top w:val="none" w:sz="0" w:space="0" w:color="auto"/>
            <w:left w:val="none" w:sz="0" w:space="0" w:color="auto"/>
            <w:bottom w:val="none" w:sz="0" w:space="0" w:color="auto"/>
            <w:right w:val="none" w:sz="0" w:space="0" w:color="auto"/>
          </w:divBdr>
        </w:div>
        <w:div w:id="1907688228">
          <w:marLeft w:val="0"/>
          <w:marRight w:val="0"/>
          <w:marTop w:val="0"/>
          <w:marBottom w:val="0"/>
          <w:divBdr>
            <w:top w:val="none" w:sz="0" w:space="0" w:color="auto"/>
            <w:left w:val="none" w:sz="0" w:space="0" w:color="auto"/>
            <w:bottom w:val="none" w:sz="0" w:space="0" w:color="auto"/>
            <w:right w:val="none" w:sz="0" w:space="0" w:color="auto"/>
          </w:divBdr>
        </w:div>
        <w:div w:id="1998068799">
          <w:marLeft w:val="0"/>
          <w:marRight w:val="0"/>
          <w:marTop w:val="0"/>
          <w:marBottom w:val="0"/>
          <w:divBdr>
            <w:top w:val="none" w:sz="0" w:space="0" w:color="auto"/>
            <w:left w:val="none" w:sz="0" w:space="0" w:color="auto"/>
            <w:bottom w:val="none" w:sz="0" w:space="0" w:color="auto"/>
            <w:right w:val="none" w:sz="0" w:space="0" w:color="auto"/>
          </w:divBdr>
        </w:div>
        <w:div w:id="909118422">
          <w:marLeft w:val="0"/>
          <w:marRight w:val="0"/>
          <w:marTop w:val="0"/>
          <w:marBottom w:val="0"/>
          <w:divBdr>
            <w:top w:val="none" w:sz="0" w:space="0" w:color="auto"/>
            <w:left w:val="none" w:sz="0" w:space="0" w:color="auto"/>
            <w:bottom w:val="none" w:sz="0" w:space="0" w:color="auto"/>
            <w:right w:val="none" w:sz="0" w:space="0" w:color="auto"/>
          </w:divBdr>
        </w:div>
        <w:div w:id="160973387">
          <w:marLeft w:val="0"/>
          <w:marRight w:val="0"/>
          <w:marTop w:val="0"/>
          <w:marBottom w:val="0"/>
          <w:divBdr>
            <w:top w:val="none" w:sz="0" w:space="0" w:color="auto"/>
            <w:left w:val="none" w:sz="0" w:space="0" w:color="auto"/>
            <w:bottom w:val="none" w:sz="0" w:space="0" w:color="auto"/>
            <w:right w:val="none" w:sz="0" w:space="0" w:color="auto"/>
          </w:divBdr>
        </w:div>
        <w:div w:id="1371688297">
          <w:marLeft w:val="0"/>
          <w:marRight w:val="0"/>
          <w:marTop w:val="0"/>
          <w:marBottom w:val="0"/>
          <w:divBdr>
            <w:top w:val="none" w:sz="0" w:space="0" w:color="auto"/>
            <w:left w:val="none" w:sz="0" w:space="0" w:color="auto"/>
            <w:bottom w:val="none" w:sz="0" w:space="0" w:color="auto"/>
            <w:right w:val="none" w:sz="0" w:space="0" w:color="auto"/>
          </w:divBdr>
        </w:div>
        <w:div w:id="1191605726">
          <w:marLeft w:val="0"/>
          <w:marRight w:val="0"/>
          <w:marTop w:val="0"/>
          <w:marBottom w:val="0"/>
          <w:divBdr>
            <w:top w:val="none" w:sz="0" w:space="0" w:color="auto"/>
            <w:left w:val="none" w:sz="0" w:space="0" w:color="auto"/>
            <w:bottom w:val="none" w:sz="0" w:space="0" w:color="auto"/>
            <w:right w:val="none" w:sz="0" w:space="0" w:color="auto"/>
          </w:divBdr>
        </w:div>
      </w:divsChild>
    </w:div>
    <w:div w:id="1946183249">
      <w:bodyDiv w:val="1"/>
      <w:marLeft w:val="0"/>
      <w:marRight w:val="0"/>
      <w:marTop w:val="0"/>
      <w:marBottom w:val="0"/>
      <w:divBdr>
        <w:top w:val="none" w:sz="0" w:space="0" w:color="auto"/>
        <w:left w:val="none" w:sz="0" w:space="0" w:color="auto"/>
        <w:bottom w:val="none" w:sz="0" w:space="0" w:color="auto"/>
        <w:right w:val="none" w:sz="0" w:space="0" w:color="auto"/>
      </w:divBdr>
    </w:div>
    <w:div w:id="2045011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6xvyGKAMk2D1peIRihoTTzf7TQ==">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9C482A14C603A42AB67DFA1B8969BFD" ma:contentTypeVersion="2" ma:contentTypeDescription="Creare un nuovo documento." ma:contentTypeScope="" ma:versionID="feefdd828aee99e86e74228cf7605f5e">
  <xsd:schema xmlns:xsd="http://www.w3.org/2001/XMLSchema" xmlns:xs="http://www.w3.org/2001/XMLSchema" xmlns:p="http://schemas.microsoft.com/office/2006/metadata/properties" xmlns:ns2="77a1650f-cbdd-457c-93da-a59bcf5b55e3" targetNamespace="http://schemas.microsoft.com/office/2006/metadata/properties" ma:root="true" ma:fieldsID="fe14cd9b984b689c0ea9e787622ed2ed" ns2:_="">
    <xsd:import namespace="77a1650f-cbdd-457c-93da-a59bcf5b55e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1650f-cbdd-457c-93da-a59bcf5b55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8A9EF8-354B-44E1-A830-58B5197F89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4F9788-03EF-4C90-AF93-50EEDD7A9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1650f-cbdd-457c-93da-a59bcf5b5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36A731-85F6-484E-BF05-41AC01AD24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2137</Words>
  <Characters>12183</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INO-CNR</Company>
  <LinksUpToDate>false</LinksUpToDate>
  <CharactersWithSpaces>14292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G1</dc:creator>
  <cp:lastModifiedBy>Nunzia Aprile</cp:lastModifiedBy>
  <cp:revision>4</cp:revision>
  <cp:lastPrinted>2023-04-03T07:57:00Z</cp:lastPrinted>
  <dcterms:created xsi:type="dcterms:W3CDTF">2024-10-07T09:37:00Z</dcterms:created>
  <dcterms:modified xsi:type="dcterms:W3CDTF">2024-10-07T09:43:00Z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0x010100C9C482A14C603A42AB67DFA1B8969BFD</vt:lpwstr>
  </property>
</Properties>
</file>