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852BC" w14:textId="0DDB51C8" w:rsidR="00272DDA" w:rsidRPr="00272DDA" w:rsidRDefault="00D76C75" w:rsidP="00272DDA">
      <w:pPr>
        <w:contextualSpacing/>
        <w:jc w:val="both"/>
        <w:rPr>
          <w:rFonts w:ascii="Calibri" w:eastAsia="Calibri" w:hAnsi="Calibri" w:cs="Calibri"/>
          <w:caps/>
          <w:sz w:val="20"/>
          <w:szCs w:val="20"/>
          <w:highlight w:val="yellow"/>
          <w:lang w:eastAsia="it-IT"/>
        </w:rPr>
      </w:pPr>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D76C75">
        <w:rPr>
          <w:rFonts w:ascii="Calibri" w:eastAsia="Calibri" w:hAnsi="Calibri" w:cs="Calibri"/>
          <w:b/>
          <w:bCs/>
          <w:caps/>
          <w:sz w:val="20"/>
          <w:szCs w:val="16"/>
          <w:lang w:eastAsia="it-IT"/>
        </w:rPr>
        <w:t>RELAZIONE TECNICA</w:t>
      </w:r>
      <w:r w:rsidRPr="00D76C75">
        <w:rPr>
          <w:rFonts w:ascii="Calibri" w:eastAsia="Calibri" w:hAnsi="Calibri" w:cs="Calibri"/>
          <w:caps/>
          <w:sz w:val="20"/>
          <w:szCs w:val="16"/>
          <w:lang w:eastAsia="it-IT"/>
        </w:rPr>
        <w:t xml:space="preserve"> </w:t>
      </w: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w:t>
      </w:r>
      <w:r w:rsidRPr="00D63CB4">
        <w:rPr>
          <w:rFonts w:ascii="Calibri" w:eastAsia="Calibri" w:hAnsi="Calibri" w:cs="Calibri"/>
          <w:caps/>
          <w:sz w:val="20"/>
          <w:szCs w:val="20"/>
          <w:lang w:eastAsia="it-IT"/>
        </w:rPr>
        <w:t xml:space="preserve">MPONENTE 2 INVESTIMENTO 3.1 PROGETTO I-PHOQS CUP </w:t>
      </w:r>
      <w:r w:rsidRPr="00D63CB4">
        <w:rPr>
          <w:rFonts w:ascii="Calibri" w:eastAsia="Calibri" w:hAnsi="Calibri" w:cs="Calibri"/>
          <w:caps/>
          <w:sz w:val="20"/>
          <w:szCs w:val="20"/>
        </w:rPr>
        <w:t xml:space="preserve">B53C22001750006 </w:t>
      </w:r>
      <w:r w:rsidRPr="00D63CB4">
        <w:rPr>
          <w:rFonts w:ascii="Calibri" w:eastAsia="Calibri" w:hAnsi="Calibri" w:cs="Calibri"/>
          <w:caps/>
          <w:sz w:val="20"/>
          <w:szCs w:val="20"/>
          <w:lang w:eastAsia="it-IT"/>
        </w:rPr>
        <w:t xml:space="preserve">CIG </w:t>
      </w:r>
      <w:r w:rsidR="00D63CB4" w:rsidRPr="00D63CB4">
        <w:rPr>
          <w:rFonts w:ascii="Calibri" w:eastAsia="Calibri" w:hAnsi="Calibri" w:cs="Calibri"/>
          <w:caps/>
          <w:sz w:val="20"/>
          <w:szCs w:val="20"/>
          <w:lang w:eastAsia="it-IT"/>
        </w:rPr>
        <w:t>B3582C7858</w:t>
      </w:r>
    </w:p>
    <w:p w14:paraId="126CCED4" w14:textId="77777777" w:rsidR="00071030" w:rsidRPr="00D76C75" w:rsidRDefault="00071030" w:rsidP="00D76C75">
      <w:pPr>
        <w:contextualSpacing/>
        <w:jc w:val="both"/>
        <w:rPr>
          <w:rFonts w:ascii="Calibri" w:eastAsia="Calibri" w:hAnsi="Calibri" w:cs="Calibri"/>
          <w:b/>
          <w:bCs/>
          <w:color w:val="000000"/>
          <w:spacing w:val="-1"/>
          <w:sz w:val="20"/>
          <w:szCs w:val="16"/>
          <w:lang w:eastAsia="it-IT"/>
        </w:rPr>
      </w:pPr>
    </w:p>
    <w:tbl>
      <w:tblPr>
        <w:tblStyle w:val="Grigliatabella2"/>
        <w:tblW w:w="0" w:type="auto"/>
        <w:jc w:val="center"/>
        <w:tblLook w:val="04A0" w:firstRow="1" w:lastRow="0" w:firstColumn="1" w:lastColumn="0" w:noHBand="0" w:noVBand="1"/>
      </w:tblPr>
      <w:tblGrid>
        <w:gridCol w:w="562"/>
        <w:gridCol w:w="2835"/>
        <w:gridCol w:w="6457"/>
      </w:tblGrid>
      <w:tr w:rsidR="00D76C75" w:rsidRPr="00D76C75" w14:paraId="1DCD943E" w14:textId="77777777" w:rsidTr="0092106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7C43869"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7DB4D7F4"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r w:rsidR="00D76C75" w:rsidRPr="00D76C75" w14:paraId="4D93A719" w14:textId="77777777" w:rsidTr="0092106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2BCD7E0"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51B2A5E8"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r w:rsidR="00D76C75" w:rsidRPr="00D76C75" w14:paraId="6A7F2C39" w14:textId="77777777" w:rsidTr="00921063">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347E408D"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Nella sua qualità di:</w:t>
            </w:r>
          </w:p>
        </w:tc>
      </w:tr>
      <w:tr w:rsidR="00D76C75" w:rsidRPr="00D76C75" w14:paraId="31F7DAC4" w14:textId="77777777" w:rsidTr="00921063">
        <w:trPr>
          <w:jc w:val="center"/>
        </w:trPr>
        <w:tc>
          <w:tcPr>
            <w:tcW w:w="562" w:type="dxa"/>
            <w:tcBorders>
              <w:top w:val="single" w:sz="4" w:space="0" w:color="auto"/>
              <w:left w:val="single" w:sz="4" w:space="0" w:color="auto"/>
              <w:bottom w:val="single" w:sz="4" w:space="0" w:color="auto"/>
              <w:right w:val="single" w:sz="4" w:space="0" w:color="auto"/>
            </w:tcBorders>
            <w:hideMark/>
          </w:tcPr>
          <w:p w14:paraId="2BD08018" w14:textId="77777777" w:rsidR="00D76C75" w:rsidRPr="00D76C75" w:rsidRDefault="00D76C75" w:rsidP="00D76C75">
            <w:pPr>
              <w:tabs>
                <w:tab w:val="left" w:pos="-1800"/>
                <w:tab w:val="left" w:pos="1080"/>
                <w:tab w:val="left" w:pos="1800"/>
                <w:tab w:val="left" w:pos="6300"/>
              </w:tabs>
              <w:autoSpaceDE w:val="0"/>
              <w:autoSpaceDN w:val="0"/>
              <w:jc w:val="center"/>
              <w:rPr>
                <w:rFonts w:ascii="Calibri" w:hAnsi="Calibri" w:cs="Calibri"/>
                <w:bCs/>
                <w:iCs/>
                <w:szCs w:val="20"/>
              </w:rPr>
            </w:pPr>
            <w:r w:rsidRPr="00D76C75">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78CED615"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Cs/>
                <w:szCs w:val="20"/>
              </w:rPr>
            </w:pPr>
            <w:r w:rsidRPr="00D76C75">
              <w:rPr>
                <w:rFonts w:ascii="Calibri" w:hAnsi="Calibri" w:cs="Calibri"/>
                <w:bCs/>
                <w:szCs w:val="20"/>
              </w:rPr>
              <w:t>Titolare o Legale rappresentante</w:t>
            </w:r>
          </w:p>
        </w:tc>
      </w:tr>
      <w:tr w:rsidR="00D76C75" w:rsidRPr="00D76C75" w14:paraId="0C0D0203" w14:textId="77777777" w:rsidTr="00921063">
        <w:trPr>
          <w:jc w:val="center"/>
        </w:trPr>
        <w:tc>
          <w:tcPr>
            <w:tcW w:w="562" w:type="dxa"/>
            <w:tcBorders>
              <w:top w:val="single" w:sz="4" w:space="0" w:color="auto"/>
              <w:left w:val="single" w:sz="4" w:space="0" w:color="auto"/>
              <w:bottom w:val="single" w:sz="4" w:space="0" w:color="auto"/>
              <w:right w:val="single" w:sz="4" w:space="0" w:color="auto"/>
            </w:tcBorders>
            <w:hideMark/>
          </w:tcPr>
          <w:p w14:paraId="0C9063DA" w14:textId="77777777" w:rsidR="00D76C75" w:rsidRPr="00D76C75" w:rsidRDefault="00D76C75" w:rsidP="00D76C75">
            <w:pPr>
              <w:tabs>
                <w:tab w:val="left" w:pos="-1800"/>
                <w:tab w:val="left" w:pos="1080"/>
                <w:tab w:val="left" w:pos="1800"/>
                <w:tab w:val="left" w:pos="6300"/>
              </w:tabs>
              <w:autoSpaceDE w:val="0"/>
              <w:autoSpaceDN w:val="0"/>
              <w:jc w:val="center"/>
              <w:rPr>
                <w:rFonts w:ascii="Calibri" w:hAnsi="Calibri" w:cs="Calibri"/>
                <w:bCs/>
                <w:iCs/>
                <w:szCs w:val="20"/>
              </w:rPr>
            </w:pPr>
            <w:r w:rsidRPr="00D76C75">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A536316"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Cs/>
                <w:szCs w:val="20"/>
              </w:rPr>
            </w:pPr>
            <w:r w:rsidRPr="00D76C75">
              <w:rPr>
                <w:rFonts w:ascii="Calibri" w:hAnsi="Calibri" w:cs="Calibri"/>
                <w:bCs/>
                <w:szCs w:val="20"/>
              </w:rPr>
              <w:t>Procuratore</w:t>
            </w:r>
          </w:p>
        </w:tc>
      </w:tr>
      <w:tr w:rsidR="00D76C75" w:rsidRPr="00D76C75" w14:paraId="73CC0B2B" w14:textId="77777777" w:rsidTr="0092106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A12D759"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6FDC5C41"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bl>
    <w:p w14:paraId="75D55DA4" w14:textId="77777777" w:rsidR="00D76C75" w:rsidRPr="00D76C75" w:rsidRDefault="00D76C75" w:rsidP="00D76C75">
      <w:pPr>
        <w:jc w:val="both"/>
        <w:rPr>
          <w:rFonts w:ascii="Calibri" w:eastAsia="Times New Roman" w:hAnsi="Calibri" w:cs="Calibri"/>
          <w:sz w:val="20"/>
          <w:szCs w:val="20"/>
          <w:lang w:eastAsia="it-IT"/>
        </w:rPr>
      </w:pPr>
    </w:p>
    <w:p w14:paraId="15764182" w14:textId="77777777" w:rsidR="00D76C75" w:rsidRPr="00D76C75" w:rsidRDefault="00D76C75" w:rsidP="00D76C75">
      <w:pPr>
        <w:jc w:val="center"/>
        <w:rPr>
          <w:rFonts w:ascii="Calibri" w:eastAsia="Calibri" w:hAnsi="Calibri" w:cs="Calibri"/>
          <w:b/>
          <w:sz w:val="20"/>
          <w:szCs w:val="16"/>
          <w:lang w:eastAsia="it-IT"/>
        </w:rPr>
      </w:pPr>
      <w:r w:rsidRPr="00D76C75">
        <w:rPr>
          <w:rFonts w:ascii="Calibri" w:eastAsia="Calibri" w:hAnsi="Calibri" w:cs="Calibri"/>
          <w:b/>
          <w:sz w:val="20"/>
          <w:szCs w:val="16"/>
          <w:lang w:eastAsia="it-IT"/>
        </w:rPr>
        <w:t>DICHIARA DI OFFRIRE</w:t>
      </w:r>
    </w:p>
    <w:p w14:paraId="74BBE57A" w14:textId="77777777" w:rsidR="00D76C75" w:rsidRPr="00D76C75" w:rsidRDefault="00D76C75" w:rsidP="00D76C75">
      <w:pPr>
        <w:rPr>
          <w:rFonts w:ascii="Calibri" w:eastAsia="Calibri" w:hAnsi="Calibri" w:cs="Calibri"/>
          <w:b/>
          <w:sz w:val="20"/>
          <w:szCs w:val="16"/>
          <w:lang w:eastAsia="it-IT"/>
        </w:rPr>
      </w:pPr>
    </w:p>
    <w:p w14:paraId="675F5D93" w14:textId="77777777" w:rsidR="00D76C75" w:rsidRPr="00D76C75" w:rsidRDefault="00D76C75" w:rsidP="00D76C75">
      <w:pPr>
        <w:jc w:val="both"/>
        <w:rPr>
          <w:rFonts w:ascii="Calibri" w:eastAsia="Calibri" w:hAnsi="Calibri" w:cs="Calibri"/>
          <w:i/>
          <w:sz w:val="20"/>
          <w:szCs w:val="16"/>
          <w:lang w:eastAsia="it-IT"/>
        </w:rPr>
      </w:pPr>
      <w:r w:rsidRPr="00D76C75">
        <w:rPr>
          <w:rFonts w:ascii="Calibri" w:eastAsia="Calibri" w:hAnsi="Calibri" w:cs="Calibri"/>
          <w:i/>
          <w:sz w:val="20"/>
          <w:szCs w:val="16"/>
          <w:lang w:eastAsia="it-IT"/>
        </w:rPr>
        <w:t xml:space="preserve">(la relazione tecnica deve essere redatta in lingua italiana </w:t>
      </w:r>
      <w:r w:rsidRPr="00D76C75">
        <w:rPr>
          <w:rFonts w:ascii="Calibri" w:eastAsia="Calibri" w:hAnsi="Calibri" w:cs="Calibri"/>
          <w:i/>
          <w:iCs/>
          <w:sz w:val="20"/>
          <w:szCs w:val="16"/>
          <w:lang w:eastAsia="it-IT"/>
        </w:rPr>
        <w:t>[e , o specificare</w:t>
      </w:r>
      <w:r w:rsidRPr="00D76C75">
        <w:rPr>
          <w:rFonts w:ascii="Calibri" w:eastAsia="Calibri" w:hAnsi="Calibri" w:cs="Calibri"/>
          <w:i/>
          <w:sz w:val="20"/>
          <w:szCs w:val="16"/>
          <w:lang w:eastAsia="it-IT"/>
        </w:rPr>
        <w:t xml:space="preserve"> ] … [</w:t>
      </w:r>
      <w:r w:rsidRPr="00D76C75">
        <w:rPr>
          <w:rFonts w:ascii="Calibri" w:eastAsia="Calibri" w:hAnsi="Calibri" w:cs="Calibri"/>
          <w:i/>
          <w:iCs/>
          <w:sz w:val="20"/>
          <w:szCs w:val="16"/>
          <w:lang w:eastAsia="it-IT"/>
        </w:rPr>
        <w:t xml:space="preserve">indicare l’altra lingua conosciuta dalla stazione appaltante </w:t>
      </w:r>
      <w:r w:rsidRPr="00D76C75">
        <w:rPr>
          <w:rFonts w:ascii="Calibri" w:eastAsia="Calibri" w:hAnsi="Calibri" w:cs="Calibri"/>
          <w:i/>
          <w:sz w:val="20"/>
          <w:szCs w:val="16"/>
          <w:lang w:eastAsia="it-IT"/>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095ABBD" w14:textId="77777777" w:rsidR="00D76C75" w:rsidRPr="00D76C75" w:rsidRDefault="00D76C75" w:rsidP="00D76C75">
      <w:pPr>
        <w:rPr>
          <w:rFonts w:ascii="Calibri" w:eastAsia="Calibri" w:hAnsi="Calibri" w:cs="Calibri"/>
          <w:b/>
          <w:sz w:val="20"/>
          <w:szCs w:val="16"/>
          <w:lang w:eastAsia="it-IT"/>
        </w:rPr>
      </w:pPr>
    </w:p>
    <w:p w14:paraId="18EA5B9D" w14:textId="77777777" w:rsidR="00D76C75" w:rsidRPr="00D76C75" w:rsidRDefault="00D76C75" w:rsidP="00D76C75">
      <w:pPr>
        <w:jc w:val="both"/>
        <w:rPr>
          <w:rFonts w:ascii="Calibri" w:eastAsia="Calibri" w:hAnsi="Calibri" w:cs="Calibri"/>
          <w:b/>
          <w:sz w:val="20"/>
          <w:szCs w:val="16"/>
          <w:lang w:eastAsia="it-IT"/>
        </w:rPr>
      </w:pPr>
    </w:p>
    <w:p w14:paraId="71C9435D" w14:textId="77777777" w:rsidR="00D76C75" w:rsidRPr="00D76C75" w:rsidRDefault="00D76C75" w:rsidP="00D76C75">
      <w:pPr>
        <w:jc w:val="both"/>
        <w:rPr>
          <w:rFonts w:ascii="Calibri" w:eastAsia="Calibri" w:hAnsi="Calibri" w:cs="Calibri"/>
          <w:b/>
          <w:sz w:val="20"/>
          <w:szCs w:val="16"/>
          <w:lang w:eastAsia="it-IT"/>
        </w:rPr>
      </w:pPr>
    </w:p>
    <w:p w14:paraId="512A42DE" w14:textId="77777777" w:rsidR="00D76C75" w:rsidRPr="00D76C75" w:rsidRDefault="00D76C75" w:rsidP="00D76C75">
      <w:pPr>
        <w:jc w:val="both"/>
        <w:rPr>
          <w:rFonts w:ascii="Calibri" w:eastAsia="Calibri" w:hAnsi="Calibri" w:cs="Calibri"/>
          <w:b/>
          <w:sz w:val="20"/>
          <w:szCs w:val="16"/>
          <w:lang w:eastAsia="it-IT"/>
        </w:rPr>
      </w:pPr>
    </w:p>
    <w:p w14:paraId="5D5410B2" w14:textId="77777777" w:rsidR="00D76C75" w:rsidRPr="00D76C75" w:rsidRDefault="00D76C75" w:rsidP="00D76C75">
      <w:pPr>
        <w:jc w:val="both"/>
        <w:rPr>
          <w:rFonts w:ascii="Calibri" w:eastAsia="Calibri" w:hAnsi="Calibri" w:cs="Calibri"/>
          <w:b/>
          <w:sz w:val="20"/>
          <w:szCs w:val="16"/>
          <w:lang w:eastAsia="it-IT"/>
        </w:rPr>
      </w:pPr>
    </w:p>
    <w:p w14:paraId="7D115287" w14:textId="77777777" w:rsidR="00D76C75" w:rsidRPr="00D76C75" w:rsidRDefault="00D76C75" w:rsidP="00D76C75">
      <w:pPr>
        <w:jc w:val="right"/>
        <w:rPr>
          <w:rFonts w:ascii="Calibri" w:eastAsia="Calibri" w:hAnsi="Calibri" w:cs="Calibri"/>
          <w:b/>
          <w:i/>
          <w:sz w:val="20"/>
          <w:szCs w:val="16"/>
          <w:u w:val="single"/>
          <w:lang w:eastAsia="it-IT"/>
        </w:rPr>
      </w:pPr>
      <w:r w:rsidRPr="00D76C75">
        <w:rPr>
          <w:rFonts w:ascii="Calibri" w:eastAsia="Calibri" w:hAnsi="Calibri" w:cs="Calibri"/>
          <w:sz w:val="20"/>
          <w:szCs w:val="16"/>
          <w:lang w:eastAsia="it-IT"/>
        </w:rPr>
        <w:t>Firma digitale</w:t>
      </w:r>
      <w:r w:rsidRPr="00D76C75">
        <w:rPr>
          <w:rFonts w:ascii="Calibri" w:eastAsia="Calibri" w:hAnsi="Calibri" w:cs="Calibri"/>
          <w:sz w:val="20"/>
          <w:szCs w:val="16"/>
          <w:vertAlign w:val="superscript"/>
          <w:lang w:eastAsia="it-IT"/>
        </w:rPr>
        <w:footnoteReference w:id="1"/>
      </w:r>
      <w:r w:rsidRPr="00D76C75">
        <w:rPr>
          <w:rFonts w:ascii="Calibri" w:eastAsia="Calibri" w:hAnsi="Calibri" w:cs="Calibri"/>
          <w:sz w:val="20"/>
          <w:szCs w:val="16"/>
          <w:lang w:eastAsia="it-IT"/>
        </w:rPr>
        <w:t xml:space="preserve"> del legale rappresentante/procuratore</w:t>
      </w:r>
      <w:bookmarkStart w:id="18" w:name="_Ref41906052"/>
      <w:r w:rsidRPr="00D76C75">
        <w:rPr>
          <w:rFonts w:ascii="Calibri" w:eastAsia="Calibri" w:hAnsi="Calibri" w:cs="Calibri"/>
          <w:sz w:val="20"/>
          <w:szCs w:val="16"/>
          <w:vertAlign w:val="superscript"/>
          <w:lang w:eastAsia="it-IT"/>
        </w:rPr>
        <w:footnoteReference w:id="2"/>
      </w:r>
      <w:bookmarkEnd w:id="18"/>
    </w:p>
    <w:p w14:paraId="1C980B64" w14:textId="77777777" w:rsidR="00D76C75" w:rsidRPr="00D76C75" w:rsidRDefault="00D76C75" w:rsidP="00D76C75">
      <w:pPr>
        <w:suppressAutoHyphens/>
        <w:ind w:left="5664"/>
        <w:jc w:val="center"/>
        <w:rPr>
          <w:rFonts w:ascii="Calibri" w:eastAsia="Calibri" w:hAnsi="Calibri" w:cs="Calibri"/>
          <w:i/>
          <w:iCs/>
          <w:color w:val="000000"/>
          <w:kern w:val="2"/>
          <w:sz w:val="20"/>
          <w:szCs w:val="16"/>
          <w:highlight w:val="yellow"/>
          <w:lang w:eastAsia="zh-CN" w:bidi="hi-IN"/>
        </w:rPr>
      </w:pPr>
    </w:p>
    <w:p w14:paraId="0FF9C908" w14:textId="77777777" w:rsidR="00D76C75" w:rsidRPr="00D76C75" w:rsidRDefault="00D76C75" w:rsidP="00D76C75">
      <w:pPr>
        <w:suppressAutoHyphens/>
        <w:jc w:val="center"/>
        <w:rPr>
          <w:rFonts w:ascii="Calibri" w:eastAsia="Calibri" w:hAnsi="Calibri" w:cs="Calibri"/>
          <w:i/>
          <w:iCs/>
          <w:color w:val="000000"/>
          <w:kern w:val="2"/>
          <w:sz w:val="20"/>
          <w:szCs w:val="16"/>
          <w:lang w:eastAsia="zh-CN" w:bidi="hi-IN"/>
        </w:rPr>
      </w:pPr>
    </w:p>
    <w:p w14:paraId="7CA1F93E" w14:textId="77777777" w:rsidR="00D76C75" w:rsidRPr="00D76C75" w:rsidRDefault="00D76C75" w:rsidP="00D76C75">
      <w:pPr>
        <w:jc w:val="both"/>
        <w:rPr>
          <w:rFonts w:ascii="Calibri" w:eastAsia="Times New Roman" w:hAnsi="Calibri" w:cs="Calibri"/>
          <w:b/>
          <w:sz w:val="20"/>
          <w:szCs w:val="16"/>
          <w:lang w:eastAsia="it-IT"/>
        </w:rPr>
      </w:pPr>
    </w:p>
    <w:p w14:paraId="6CE3A859" w14:textId="77777777" w:rsidR="00D76C75" w:rsidRPr="00D76C75" w:rsidRDefault="00D76C75" w:rsidP="00D76C75">
      <w:pPr>
        <w:jc w:val="both"/>
        <w:rPr>
          <w:rFonts w:ascii="Calibri" w:eastAsia="Calibri" w:hAnsi="Calibri" w:cs="Calibri"/>
          <w:b/>
          <w:sz w:val="20"/>
          <w:szCs w:val="16"/>
          <w:lang w:eastAsia="it-IT"/>
        </w:rPr>
      </w:pPr>
    </w:p>
    <w:p w14:paraId="74BE3CAA" w14:textId="77777777" w:rsidR="00D76C75" w:rsidRPr="00D76C75" w:rsidRDefault="00D76C75" w:rsidP="00D76C75">
      <w:pPr>
        <w:jc w:val="both"/>
        <w:rPr>
          <w:rFonts w:ascii="Calibri" w:eastAsia="Calibri" w:hAnsi="Calibri" w:cs="Calibri"/>
          <w:b/>
          <w:sz w:val="20"/>
          <w:szCs w:val="16"/>
          <w:lang w:eastAsia="it-IT"/>
        </w:rPr>
      </w:pPr>
    </w:p>
    <w:p w14:paraId="412A39F9" w14:textId="77777777" w:rsidR="00D76C75" w:rsidRPr="00D76C75" w:rsidRDefault="00D76C75" w:rsidP="00D76C75">
      <w:pPr>
        <w:ind w:left="720"/>
        <w:contextualSpacing/>
        <w:rPr>
          <w:rFonts w:ascii="Calibri" w:eastAsia="Calibri" w:hAnsi="Calibri" w:cs="Calibri"/>
          <w:b/>
          <w:sz w:val="20"/>
          <w:szCs w:val="16"/>
          <w:lang w:eastAsia="it-IT"/>
        </w:rPr>
      </w:pPr>
    </w:p>
    <w:p w14:paraId="0BFED4CF" w14:textId="77777777" w:rsidR="00D76C75" w:rsidRPr="00D76C75" w:rsidRDefault="00D76C75" w:rsidP="00D76C75">
      <w:pPr>
        <w:contextualSpacing/>
        <w:jc w:val="center"/>
        <w:rPr>
          <w:rFonts w:ascii="Calibri" w:eastAsia="Times New Roman" w:hAnsi="Calibri" w:cs="Calibri"/>
          <w:sz w:val="20"/>
          <w:szCs w:val="20"/>
          <w:lang w:eastAsia="it-IT"/>
        </w:rPr>
      </w:pPr>
    </w:p>
    <w:p w14:paraId="367D09ED" w14:textId="77777777" w:rsidR="009521AF" w:rsidRPr="00D76C75" w:rsidRDefault="009521AF" w:rsidP="00D76C75"/>
    <w:sectPr w:rsidR="009521AF" w:rsidRPr="00D76C75"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2947" w14:textId="77777777" w:rsidR="00B64DF1" w:rsidRDefault="00B64DF1" w:rsidP="000151A3">
      <w:r>
        <w:separator/>
      </w:r>
    </w:p>
  </w:endnote>
  <w:endnote w:type="continuationSeparator" w:id="0">
    <w:p w14:paraId="6B2D7A8A" w14:textId="77777777" w:rsidR="00B64DF1" w:rsidRDefault="00B64DF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EF655" w14:textId="77777777" w:rsidR="00B64DF1" w:rsidRDefault="00B64DF1" w:rsidP="000151A3">
      <w:r>
        <w:separator/>
      </w:r>
    </w:p>
  </w:footnote>
  <w:footnote w:type="continuationSeparator" w:id="0">
    <w:p w14:paraId="047B44A4" w14:textId="77777777" w:rsidR="00B64DF1" w:rsidRDefault="00B64DF1" w:rsidP="000151A3">
      <w:r>
        <w:continuationSeparator/>
      </w:r>
    </w:p>
  </w:footnote>
  <w:footnote w:id="1">
    <w:p w14:paraId="4A36CA63" w14:textId="77777777" w:rsidR="00D76C75" w:rsidRPr="00D76C75" w:rsidRDefault="00D76C75" w:rsidP="00D76C75">
      <w:pPr>
        <w:pStyle w:val="Testonotaapidipagina"/>
        <w:jc w:val="both"/>
        <w:rPr>
          <w:rFonts w:ascii="Calibri" w:hAnsi="Calibri" w:cs="Calibri"/>
        </w:rPr>
      </w:pPr>
      <w:r w:rsidRPr="00D76C75">
        <w:rPr>
          <w:rStyle w:val="Rimandonotaapidipagina"/>
          <w:rFonts w:ascii="Calibri" w:hAnsi="Calibri" w:cs="Calibri"/>
        </w:rPr>
        <w:footnoteRef/>
      </w:r>
      <w:r w:rsidRPr="00D76C75">
        <w:rPr>
          <w:rFonts w:ascii="Calibri" w:hAnsi="Calibri" w:cs="Calibri"/>
        </w:rPr>
        <w:t xml:space="preserve"> </w:t>
      </w:r>
      <w:r w:rsidRPr="00D76C75">
        <w:rPr>
          <w:rFonts w:ascii="Calibri" w:hAnsi="Calibri" w:cs="Calibri"/>
          <w:sz w:val="16"/>
          <w:szCs w:val="16"/>
        </w:rPr>
        <w:t>Per gli operatori economici italiani o stranieri residenti in Italia, la dichiarazione deve essere sottoscritta da un legale rappresentante ovvero da un procuratore</w:t>
      </w:r>
      <w:r w:rsidRPr="00D76C75">
        <w:rPr>
          <w:rFonts w:ascii="Calibri" w:hAnsi="Calibri" w:cs="Calibri"/>
          <w:sz w:val="16"/>
          <w:szCs w:val="16"/>
          <w:vertAlign w:val="superscript"/>
        </w:rPr>
        <w:t>2</w:t>
      </w:r>
      <w:r w:rsidRPr="00D76C7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2FF12DB" w14:textId="77777777" w:rsidR="00D76C75" w:rsidRDefault="00D76C75" w:rsidP="00D76C75">
      <w:pPr>
        <w:pStyle w:val="Testonotaapidipagina"/>
        <w:jc w:val="both"/>
      </w:pPr>
      <w:r w:rsidRPr="00D76C75">
        <w:rPr>
          <w:rStyle w:val="Rimandonotaapidipagina"/>
          <w:rFonts w:ascii="Calibri" w:hAnsi="Calibri" w:cs="Calibri"/>
        </w:rPr>
        <w:footnoteRef/>
      </w:r>
      <w:r w:rsidRPr="00D76C75">
        <w:rPr>
          <w:rFonts w:ascii="Calibri" w:hAnsi="Calibri" w:cs="Calibri"/>
        </w:rPr>
        <w:t xml:space="preserve"> </w:t>
      </w:r>
      <w:r w:rsidRPr="00D76C7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9"/>
  </w:num>
  <w:num w:numId="31" w16cid:durableId="1019042669">
    <w:abstractNumId w:val="19"/>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71030"/>
    <w:rsid w:val="00096F78"/>
    <w:rsid w:val="000E3B01"/>
    <w:rsid w:val="001B242E"/>
    <w:rsid w:val="001C31A5"/>
    <w:rsid w:val="001E56E8"/>
    <w:rsid w:val="001F606A"/>
    <w:rsid w:val="00242812"/>
    <w:rsid w:val="00272DDA"/>
    <w:rsid w:val="002A5A0F"/>
    <w:rsid w:val="002B5C8B"/>
    <w:rsid w:val="002D6A3C"/>
    <w:rsid w:val="003208E3"/>
    <w:rsid w:val="00330D6B"/>
    <w:rsid w:val="003D4A97"/>
    <w:rsid w:val="003D5C5D"/>
    <w:rsid w:val="003E0B94"/>
    <w:rsid w:val="00517605"/>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A0399D"/>
    <w:rsid w:val="00AA1B90"/>
    <w:rsid w:val="00AA42E0"/>
    <w:rsid w:val="00AC554D"/>
    <w:rsid w:val="00AD26AC"/>
    <w:rsid w:val="00B12926"/>
    <w:rsid w:val="00B2793B"/>
    <w:rsid w:val="00B64DF1"/>
    <w:rsid w:val="00BB4869"/>
    <w:rsid w:val="00C73B5C"/>
    <w:rsid w:val="00CA3F32"/>
    <w:rsid w:val="00CC0669"/>
    <w:rsid w:val="00CC7C6F"/>
    <w:rsid w:val="00D27250"/>
    <w:rsid w:val="00D63CB4"/>
    <w:rsid w:val="00D76C75"/>
    <w:rsid w:val="00DB5F45"/>
    <w:rsid w:val="00E55948"/>
    <w:rsid w:val="00E8655F"/>
    <w:rsid w:val="00EC24B4"/>
    <w:rsid w:val="00EE6D96"/>
    <w:rsid w:val="00F11C85"/>
    <w:rsid w:val="00F43137"/>
    <w:rsid w:val="00F87F08"/>
    <w:rsid w:val="00F9258A"/>
    <w:rsid w:val="00FA7CDB"/>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6708697">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205812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purl.org/dc/terms/"/>
    <ds:schemaRef ds:uri="http://purl.org/dc/elements/1.1/"/>
    <ds:schemaRef ds:uri="http://schemas.microsoft.com/office/2006/documentManagement/types"/>
    <ds:schemaRef ds:uri="82ef69b8-65d5-47b2-8f4a-2e09ed143efe"/>
    <ds:schemaRef ds:uri="http://purl.org/dc/dcmitype/"/>
    <ds:schemaRef ds:uri="http://schemas.microsoft.com/office/infopath/2007/PartnerControls"/>
    <ds:schemaRef ds:uri="http://schemas.openxmlformats.org/package/2006/metadata/core-properties"/>
    <ds:schemaRef ds:uri="4a22eb92-2709-4e62-b46e-21685da4c9d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1272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2024-06-05T09:37:00Z</dcterms:created>
  <dcterms:modified xsi:type="dcterms:W3CDTF">2024-10-08T10:47:00Z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