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AAC2" w14:textId="69CE3289" w:rsidR="4610F06A" w:rsidRDefault="4610F06A" w:rsidP="4610F06A">
      <w:pPr>
        <w:pStyle w:val="Intestazione"/>
        <w:tabs>
          <w:tab w:val="left" w:pos="5954"/>
          <w:tab w:val="left" w:pos="6096"/>
        </w:tabs>
        <w:ind w:right="27"/>
        <w:rPr>
          <w:i/>
          <w:iCs/>
          <w:sz w:val="21"/>
          <w:szCs w:val="21"/>
        </w:rPr>
      </w:pPr>
    </w:p>
    <w:p w14:paraId="3A5B37ED" w14:textId="04EC2890" w:rsidR="4610F06A" w:rsidRDefault="4610F06A" w:rsidP="4610F06A">
      <w:pPr>
        <w:pStyle w:val="Intestazione"/>
        <w:tabs>
          <w:tab w:val="left" w:pos="5954"/>
          <w:tab w:val="left" w:pos="6096"/>
        </w:tabs>
        <w:ind w:left="5664" w:right="27" w:firstLine="708"/>
        <w:rPr>
          <w:i/>
          <w:iCs/>
          <w:sz w:val="21"/>
          <w:szCs w:val="21"/>
        </w:rPr>
      </w:pPr>
    </w:p>
    <w:p w14:paraId="4312D248" w14:textId="77777777" w:rsidR="002773A0" w:rsidRDefault="002773A0" w:rsidP="002773A0">
      <w:pPr>
        <w:pStyle w:val="Intestazione"/>
        <w:tabs>
          <w:tab w:val="left" w:pos="5954"/>
          <w:tab w:val="left" w:pos="6096"/>
        </w:tabs>
        <w:ind w:right="27" w:firstLine="5812"/>
        <w:rPr>
          <w:rFonts w:ascii="Gothic A1" w:eastAsia="Gothic A1" w:hAnsi="Gothic A1" w:cs="Calibri"/>
          <w:color w:val="000000" w:themeColor="text1"/>
          <w:sz w:val="18"/>
          <w:szCs w:val="18"/>
        </w:rPr>
      </w:pPr>
      <w:r>
        <w:rPr>
          <w:rFonts w:ascii="Gothic A1" w:eastAsia="Gothic A1" w:hAnsi="Gothic A1" w:cs="Calibri" w:hint="eastAsia"/>
          <w:color w:val="000000" w:themeColor="text1"/>
          <w:sz w:val="18"/>
          <w:szCs w:val="18"/>
        </w:rPr>
        <w:t>A: Consiglio Nazionale delle Ricerche</w:t>
      </w:r>
    </w:p>
    <w:p w14:paraId="4419FF9A" w14:textId="77777777" w:rsidR="002773A0" w:rsidRDefault="002773A0" w:rsidP="002773A0">
      <w:pPr>
        <w:pStyle w:val="Intestazione"/>
        <w:tabs>
          <w:tab w:val="left" w:pos="5245"/>
          <w:tab w:val="left" w:pos="5387"/>
        </w:tabs>
        <w:ind w:right="27" w:firstLine="5812"/>
        <w:rPr>
          <w:rFonts w:ascii="Gothic A1" w:eastAsia="Gothic A1" w:hAnsi="Gothic A1" w:cs="Calibri"/>
          <w:color w:val="000000" w:themeColor="text1"/>
          <w:sz w:val="18"/>
          <w:szCs w:val="18"/>
        </w:rPr>
      </w:pPr>
      <w:r>
        <w:rPr>
          <w:rFonts w:ascii="Gothic A1" w:eastAsia="Gothic A1" w:hAnsi="Gothic A1" w:cs="Calibri" w:hint="eastAsia"/>
          <w:color w:val="000000" w:themeColor="text1"/>
          <w:sz w:val="18"/>
          <w:szCs w:val="18"/>
        </w:rPr>
        <w:t xml:space="preserve">Istituto per le Risorse Biologiche </w:t>
      </w:r>
    </w:p>
    <w:p w14:paraId="346FA2EB" w14:textId="77777777" w:rsidR="002773A0" w:rsidRDefault="002773A0" w:rsidP="002773A0">
      <w:pPr>
        <w:pStyle w:val="Intestazione"/>
        <w:tabs>
          <w:tab w:val="left" w:pos="5245"/>
          <w:tab w:val="left" w:pos="5387"/>
        </w:tabs>
        <w:ind w:right="27" w:firstLine="5812"/>
        <w:rPr>
          <w:rFonts w:ascii="Gothic A1" w:eastAsia="Gothic A1" w:hAnsi="Gothic A1" w:cs="Calibri"/>
          <w:color w:val="000000" w:themeColor="text1"/>
          <w:sz w:val="18"/>
          <w:szCs w:val="18"/>
        </w:rPr>
      </w:pPr>
      <w:r>
        <w:rPr>
          <w:rFonts w:ascii="Gothic A1" w:eastAsia="Gothic A1" w:hAnsi="Gothic A1" w:cs="Calibri" w:hint="eastAsia"/>
          <w:color w:val="000000" w:themeColor="text1"/>
          <w:sz w:val="18"/>
          <w:szCs w:val="18"/>
        </w:rPr>
        <w:t>e le Biotecnologie Marine (IRBIM)</w:t>
      </w:r>
    </w:p>
    <w:p w14:paraId="39C9E165" w14:textId="77777777" w:rsidR="002773A0" w:rsidRDefault="002773A0" w:rsidP="002773A0">
      <w:pPr>
        <w:pStyle w:val="Intestazione"/>
        <w:tabs>
          <w:tab w:val="left" w:pos="5245"/>
          <w:tab w:val="left" w:pos="5387"/>
        </w:tabs>
        <w:ind w:right="27" w:firstLine="5812"/>
        <w:rPr>
          <w:rFonts w:ascii="Gothic A1" w:eastAsia="Gothic A1" w:hAnsi="Gothic A1" w:cs="Calibri"/>
          <w:color w:val="000000" w:themeColor="text1"/>
          <w:sz w:val="18"/>
          <w:szCs w:val="18"/>
        </w:rPr>
      </w:pPr>
      <w:r>
        <w:rPr>
          <w:rFonts w:ascii="Gothic A1" w:eastAsia="Gothic A1" w:hAnsi="Gothic A1" w:cs="Calibri" w:hint="eastAsia"/>
          <w:color w:val="000000" w:themeColor="text1"/>
          <w:sz w:val="18"/>
          <w:szCs w:val="18"/>
        </w:rPr>
        <w:t>SS Mazara del Vallo TP</w:t>
      </w:r>
    </w:p>
    <w:p w14:paraId="10D8B93C" w14:textId="77777777" w:rsidR="002773A0" w:rsidRDefault="002773A0" w:rsidP="002773A0">
      <w:pPr>
        <w:pStyle w:val="Intestazione"/>
        <w:tabs>
          <w:tab w:val="left" w:pos="5245"/>
          <w:tab w:val="left" w:pos="5387"/>
        </w:tabs>
        <w:ind w:right="27" w:firstLine="5812"/>
        <w:rPr>
          <w:rFonts w:ascii="Gothic A1" w:eastAsia="Gothic A1" w:hAnsi="Gothic A1" w:cs="Calibri"/>
          <w:color w:val="000000" w:themeColor="text1"/>
          <w:sz w:val="18"/>
          <w:szCs w:val="18"/>
        </w:rPr>
      </w:pPr>
      <w:r>
        <w:rPr>
          <w:rFonts w:ascii="Gothic A1" w:eastAsia="Gothic A1" w:hAnsi="Gothic A1" w:cs="Calibri" w:hint="eastAsia"/>
          <w:color w:val="000000" w:themeColor="text1"/>
          <w:sz w:val="18"/>
          <w:szCs w:val="18"/>
        </w:rPr>
        <w:t xml:space="preserve">Via </w:t>
      </w:r>
      <w:proofErr w:type="spellStart"/>
      <w:proofErr w:type="gramStart"/>
      <w:r>
        <w:rPr>
          <w:rFonts w:ascii="Gothic A1" w:eastAsia="Gothic A1" w:hAnsi="Gothic A1" w:cs="Calibri" w:hint="eastAsia"/>
          <w:color w:val="000000" w:themeColor="text1"/>
          <w:sz w:val="18"/>
          <w:szCs w:val="18"/>
        </w:rPr>
        <w:t>L.Vaccara</w:t>
      </w:r>
      <w:proofErr w:type="spellEnd"/>
      <w:proofErr w:type="gramEnd"/>
      <w:r>
        <w:rPr>
          <w:rFonts w:ascii="Gothic A1" w:eastAsia="Gothic A1" w:hAnsi="Gothic A1" w:cs="Calibri" w:hint="eastAsia"/>
          <w:color w:val="000000" w:themeColor="text1"/>
          <w:sz w:val="18"/>
          <w:szCs w:val="18"/>
        </w:rPr>
        <w:t>, 61 91026 Mazara del Vallo</w:t>
      </w:r>
    </w:p>
    <w:p w14:paraId="0B0A1625" w14:textId="33DD1246" w:rsidR="007F093F" w:rsidRPr="00B52824" w:rsidRDefault="007F093F" w:rsidP="007F093F">
      <w:pPr>
        <w:pStyle w:val="Intestazione"/>
        <w:tabs>
          <w:tab w:val="left" w:pos="5245"/>
          <w:tab w:val="left" w:pos="5387"/>
        </w:tabs>
        <w:ind w:right="27"/>
        <w:rPr>
          <w:rFonts w:cstheme="minorHAnsi"/>
          <w:b/>
          <w:bCs/>
          <w:i/>
          <w:sz w:val="21"/>
          <w:szCs w:val="21"/>
        </w:rPr>
      </w:pPr>
    </w:p>
    <w:p w14:paraId="01EB2EAB" w14:textId="366A0D58" w:rsidR="00F100E4" w:rsidRPr="008F6C7A" w:rsidRDefault="00F100E4" w:rsidP="00281B9E">
      <w:pPr>
        <w:jc w:val="both"/>
        <w:rPr>
          <w:rFonts w:cstheme="minorHAnsi"/>
          <w:sz w:val="21"/>
          <w:szCs w:val="21"/>
        </w:rPr>
      </w:pPr>
    </w:p>
    <w:p w14:paraId="7727804B" w14:textId="77777777" w:rsidR="0039443C" w:rsidRDefault="0039443C" w:rsidP="0039443C">
      <w:pPr>
        <w:jc w:val="both"/>
        <w:rPr>
          <w:rFonts w:ascii="Gothic A1" w:eastAsia="Gothic A1" w:hAnsi="Gothic A1" w:cs="Calibri"/>
          <w:b/>
          <w:bCs/>
          <w:color w:val="000000" w:themeColor="text1"/>
          <w:sz w:val="18"/>
          <w:szCs w:val="18"/>
        </w:rPr>
      </w:pPr>
      <w:r>
        <w:rPr>
          <w:rFonts w:ascii="Gothic A1" w:eastAsia="Gothic A1" w:hAnsi="Gothic A1" w:cs="Calibri" w:hint="eastAsia"/>
          <w:b/>
          <w:bCs/>
          <w:color w:val="000000" w:themeColor="text1"/>
          <w:sz w:val="18"/>
          <w:szCs w:val="18"/>
        </w:rPr>
        <w:t xml:space="preserve">INDAGINE ESPLORATIVA DI MERCATO VOLTA A RACCOGLIERE PREVENTIVI FINALIZZATI ALL’AFFIDAMENTO DIRETTO DEL </w:t>
      </w:r>
      <w:bookmarkStart w:id="0" w:name="_Hlk181103928"/>
      <w:r>
        <w:rPr>
          <w:rFonts w:ascii="Gothic A1" w:eastAsia="Gothic A1" w:hAnsi="Gothic A1" w:cs="Calibri" w:hint="eastAsia"/>
          <w:b/>
          <w:bCs/>
          <w:color w:val="000000" w:themeColor="text1"/>
          <w:sz w:val="18"/>
          <w:szCs w:val="18"/>
        </w:rPr>
        <w:t xml:space="preserve">SERVIZIO DI IMPLEMENTAZIONE DI UN MODELLO SPAZIALMENTE ESPLICITO PER LA SIMULAZIONE DELLE DINAMICHE DELLA PESCA NELLO STRETTO DI SICILIA NELL’AMBITO DEL PROGETTO PNRR CN00000033 CN Biodiversità Spoke_2_Solutions to reverse marine </w:t>
      </w:r>
      <w:proofErr w:type="spellStart"/>
      <w:r>
        <w:rPr>
          <w:rFonts w:ascii="Gothic A1" w:eastAsia="Gothic A1" w:hAnsi="Gothic A1" w:cs="Calibri" w:hint="eastAsia"/>
          <w:b/>
          <w:bCs/>
          <w:color w:val="000000" w:themeColor="text1"/>
          <w:sz w:val="18"/>
          <w:szCs w:val="18"/>
        </w:rPr>
        <w:t>biodiversity</w:t>
      </w:r>
      <w:proofErr w:type="spellEnd"/>
      <w:r>
        <w:rPr>
          <w:rFonts w:ascii="Gothic A1" w:eastAsia="Gothic A1" w:hAnsi="Gothic A1" w:cs="Calibri" w:hint="eastAsia"/>
          <w:b/>
          <w:bCs/>
          <w:color w:val="000000" w:themeColor="text1"/>
          <w:sz w:val="18"/>
          <w:szCs w:val="18"/>
        </w:rPr>
        <w:t xml:space="preserve"> </w:t>
      </w:r>
      <w:proofErr w:type="spellStart"/>
      <w:r>
        <w:rPr>
          <w:rFonts w:ascii="Gothic A1" w:eastAsia="Gothic A1" w:hAnsi="Gothic A1" w:cs="Calibri" w:hint="eastAsia"/>
          <w:b/>
          <w:bCs/>
          <w:color w:val="000000" w:themeColor="text1"/>
          <w:sz w:val="18"/>
          <w:szCs w:val="18"/>
        </w:rPr>
        <w:t>loss</w:t>
      </w:r>
      <w:proofErr w:type="spellEnd"/>
      <w:r>
        <w:rPr>
          <w:rFonts w:ascii="Gothic A1" w:eastAsia="Gothic A1" w:hAnsi="Gothic A1" w:cs="Calibri" w:hint="eastAsia"/>
          <w:b/>
          <w:bCs/>
          <w:color w:val="000000" w:themeColor="text1"/>
          <w:sz w:val="18"/>
          <w:szCs w:val="18"/>
        </w:rPr>
        <w:t xml:space="preserve"> and </w:t>
      </w:r>
      <w:proofErr w:type="spellStart"/>
      <w:r>
        <w:rPr>
          <w:rFonts w:ascii="Gothic A1" w:eastAsia="Gothic A1" w:hAnsi="Gothic A1" w:cs="Calibri" w:hint="eastAsia"/>
          <w:b/>
          <w:bCs/>
          <w:color w:val="000000" w:themeColor="text1"/>
          <w:sz w:val="18"/>
          <w:szCs w:val="18"/>
        </w:rPr>
        <w:t>manage</w:t>
      </w:r>
      <w:proofErr w:type="spellEnd"/>
      <w:r>
        <w:rPr>
          <w:rFonts w:ascii="Gothic A1" w:eastAsia="Gothic A1" w:hAnsi="Gothic A1" w:cs="Calibri" w:hint="eastAsia"/>
          <w:b/>
          <w:bCs/>
          <w:color w:val="000000" w:themeColor="text1"/>
          <w:sz w:val="18"/>
          <w:szCs w:val="18"/>
        </w:rPr>
        <w:t xml:space="preserve"> marine </w:t>
      </w:r>
      <w:proofErr w:type="spellStart"/>
      <w:r>
        <w:rPr>
          <w:rFonts w:ascii="Gothic A1" w:eastAsia="Gothic A1" w:hAnsi="Gothic A1" w:cs="Calibri" w:hint="eastAsia"/>
          <w:b/>
          <w:bCs/>
          <w:color w:val="000000" w:themeColor="text1"/>
          <w:sz w:val="18"/>
          <w:szCs w:val="18"/>
        </w:rPr>
        <w:t>resources</w:t>
      </w:r>
      <w:proofErr w:type="spellEnd"/>
      <w:r>
        <w:rPr>
          <w:rFonts w:ascii="Gothic A1" w:eastAsia="Gothic A1" w:hAnsi="Gothic A1" w:cs="Calibri" w:hint="eastAsia"/>
          <w:b/>
          <w:bCs/>
          <w:color w:val="000000" w:themeColor="text1"/>
          <w:sz w:val="18"/>
          <w:szCs w:val="18"/>
        </w:rPr>
        <w:t xml:space="preserve"> </w:t>
      </w:r>
      <w:proofErr w:type="spellStart"/>
      <w:r>
        <w:rPr>
          <w:rFonts w:ascii="Gothic A1" w:eastAsia="Gothic A1" w:hAnsi="Gothic A1" w:cs="Calibri" w:hint="eastAsia"/>
          <w:b/>
          <w:bCs/>
          <w:color w:val="000000" w:themeColor="text1"/>
          <w:sz w:val="18"/>
          <w:szCs w:val="18"/>
        </w:rPr>
        <w:t>sustainably</w:t>
      </w:r>
      <w:proofErr w:type="spellEnd"/>
      <w:r>
        <w:rPr>
          <w:rFonts w:ascii="Gothic A1" w:eastAsia="Gothic A1" w:hAnsi="Gothic A1" w:cs="Calibri" w:hint="eastAsia"/>
          <w:b/>
          <w:bCs/>
          <w:color w:val="000000" w:themeColor="text1"/>
          <w:sz w:val="18"/>
          <w:szCs w:val="18"/>
        </w:rPr>
        <w:t xml:space="preserve"> </w:t>
      </w:r>
    </w:p>
    <w:bookmarkEnd w:id="0"/>
    <w:p w14:paraId="4171BB6D" w14:textId="77777777" w:rsidR="0039443C" w:rsidRDefault="0039443C" w:rsidP="0039443C">
      <w:pPr>
        <w:jc w:val="both"/>
        <w:rPr>
          <w:rFonts w:ascii="Gothic A1" w:eastAsia="Gothic A1" w:hAnsi="Gothic A1" w:cs="Calibri" w:hint="eastAsia"/>
          <w:b/>
          <w:bCs/>
          <w:color w:val="000000" w:themeColor="text1"/>
          <w:sz w:val="18"/>
          <w:szCs w:val="18"/>
        </w:rPr>
      </w:pPr>
      <w:r>
        <w:rPr>
          <w:rFonts w:ascii="Gothic A1" w:eastAsia="Gothic A1" w:hAnsi="Gothic A1" w:cs="Calibri" w:hint="eastAsia"/>
          <w:b/>
          <w:bCs/>
          <w:color w:val="000000" w:themeColor="text1"/>
          <w:sz w:val="18"/>
          <w:szCs w:val="18"/>
        </w:rPr>
        <w:t>CUP B83C22002930006</w:t>
      </w:r>
    </w:p>
    <w:p w14:paraId="3C8DC1D4" w14:textId="77777777" w:rsidR="0039443C" w:rsidRDefault="0039443C" w:rsidP="00281B9E">
      <w:pPr>
        <w:jc w:val="center"/>
        <w:rPr>
          <w:rFonts w:cstheme="minorHAnsi"/>
          <w:sz w:val="22"/>
          <w:szCs w:val="22"/>
        </w:rPr>
      </w:pPr>
    </w:p>
    <w:p w14:paraId="14EA9E4E" w14:textId="07149B12"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4AC05C51" w14:textId="77777777" w:rsidR="0039443C" w:rsidRPr="00281B9E" w:rsidRDefault="0039443C"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Default="009C6FC8" w:rsidP="00281B9E">
      <w:pPr>
        <w:jc w:val="center"/>
        <w:rPr>
          <w:rFonts w:cstheme="minorHAnsi"/>
          <w:b/>
          <w:bCs/>
          <w:sz w:val="21"/>
          <w:szCs w:val="21"/>
        </w:rPr>
      </w:pPr>
      <w:r w:rsidRPr="008F6C7A">
        <w:rPr>
          <w:rFonts w:cstheme="minorHAnsi"/>
          <w:b/>
          <w:bCs/>
          <w:sz w:val="21"/>
          <w:szCs w:val="21"/>
        </w:rPr>
        <w:t>DICHIARA</w:t>
      </w:r>
    </w:p>
    <w:p w14:paraId="03C98F11" w14:textId="77777777" w:rsidR="0039443C" w:rsidRPr="008F6C7A" w:rsidRDefault="0039443C"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E2659CA" w14:textId="77777777" w:rsidR="0039443C" w:rsidRDefault="0039443C" w:rsidP="0039443C">
      <w:pPr>
        <w:numPr>
          <w:ilvl w:val="0"/>
          <w:numId w:val="23"/>
        </w:numPr>
        <w:jc w:val="both"/>
        <w:rPr>
          <w:rFonts w:ascii="Gothic A1" w:eastAsia="Gothic A1" w:hAnsi="Gothic A1" w:cs="Calibri"/>
          <w:color w:val="000000" w:themeColor="text1"/>
          <w:sz w:val="18"/>
          <w:szCs w:val="18"/>
        </w:rPr>
      </w:pPr>
      <w:r>
        <w:rPr>
          <w:rFonts w:ascii="Gothic A1" w:eastAsia="Gothic A1" w:hAnsi="Gothic A1" w:cs="Calibri" w:hint="eastAsia"/>
          <w:color w:val="000000" w:themeColor="text1"/>
          <w:sz w:val="18"/>
          <w:szCs w:val="18"/>
        </w:rPr>
        <w:t xml:space="preserve">requisiti di ordine generale di cui al Capo II, Titolo IV del D.lgs. 36/2023; </w:t>
      </w:r>
    </w:p>
    <w:p w14:paraId="104F653D" w14:textId="77777777" w:rsidR="0039443C" w:rsidRDefault="0039443C" w:rsidP="0039443C">
      <w:pPr>
        <w:numPr>
          <w:ilvl w:val="0"/>
          <w:numId w:val="23"/>
        </w:numPr>
        <w:jc w:val="both"/>
        <w:rPr>
          <w:rFonts w:ascii="Gothic A1" w:eastAsia="Gothic A1" w:hAnsi="Gothic A1" w:cs="Calibri" w:hint="eastAsia"/>
          <w:color w:val="000000" w:themeColor="text1"/>
          <w:sz w:val="18"/>
          <w:szCs w:val="18"/>
        </w:rPr>
      </w:pPr>
      <w:r>
        <w:rPr>
          <w:rFonts w:ascii="Gothic A1" w:eastAsia="Gothic A1" w:hAnsi="Gothic A1" w:cs="Calibri" w:hint="eastAsia"/>
          <w:color w:val="000000" w:themeColor="text1"/>
          <w:sz w:val="18"/>
          <w:szCs w:val="18"/>
        </w:rPr>
        <w:t xml:space="preserve">requisiti d’idoneità professionale come specificato </w:t>
      </w:r>
      <w:proofErr w:type="spellStart"/>
      <w:r>
        <w:rPr>
          <w:rFonts w:ascii="Gothic A1" w:eastAsia="Gothic A1" w:hAnsi="Gothic A1" w:cs="Calibri" w:hint="eastAsia"/>
          <w:color w:val="000000" w:themeColor="text1"/>
          <w:sz w:val="18"/>
          <w:szCs w:val="18"/>
        </w:rPr>
        <w:t>all</w:t>
      </w:r>
      <w:proofErr w:type="spellEnd"/>
      <w:r>
        <w:rPr>
          <w:rFonts w:ascii="Gothic A1" w:eastAsia="Gothic A1" w:hAnsi="Gothic A1" w:cs="Calibri" w:hint="eastAsia"/>
          <w:color w:val="000000" w:themeColor="text1"/>
          <w:sz w:val="18"/>
          <w:szCs w:val="18"/>
        </w:rPr>
        <w:t xml:space="preserve">’art.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w:t>
      </w:r>
      <w:proofErr w:type="spellStart"/>
      <w:r>
        <w:rPr>
          <w:rFonts w:ascii="Gothic A1" w:eastAsia="Gothic A1" w:hAnsi="Gothic A1" w:cs="Calibri" w:hint="eastAsia"/>
          <w:color w:val="000000" w:themeColor="text1"/>
          <w:sz w:val="18"/>
          <w:szCs w:val="18"/>
        </w:rPr>
        <w:t>dell</w:t>
      </w:r>
      <w:proofErr w:type="spellEnd"/>
      <w:r>
        <w:rPr>
          <w:rFonts w:ascii="Gothic A1" w:eastAsia="Gothic A1" w:hAnsi="Gothic A1" w:cs="Calibri" w:hint="eastAsia"/>
          <w:color w:val="000000" w:themeColor="text1"/>
          <w:sz w:val="18"/>
          <w:szCs w:val="18"/>
        </w:rPr>
        <w:t xml:space="preserve">’appalto. </w:t>
      </w:r>
      <w:proofErr w:type="spellStart"/>
      <w:r>
        <w:rPr>
          <w:rFonts w:ascii="Gothic A1" w:eastAsia="Gothic A1" w:hAnsi="Gothic A1" w:cs="Calibri" w:hint="eastAsia"/>
          <w:color w:val="000000" w:themeColor="text1"/>
          <w:sz w:val="18"/>
          <w:szCs w:val="18"/>
        </w:rPr>
        <w:t>All</w:t>
      </w:r>
      <w:proofErr w:type="spellEnd"/>
      <w:r>
        <w:rPr>
          <w:rFonts w:ascii="Gothic A1" w:eastAsia="Gothic A1" w:hAnsi="Gothic A1" w:cs="Calibri" w:hint="eastAsia"/>
          <w:color w:val="000000" w:themeColor="text1"/>
          <w:sz w:val="18"/>
          <w:szCs w:val="18"/>
        </w:rPr>
        <w:t xml:space="preserve">’operatore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50EB9A3E" w14:textId="77777777" w:rsidR="0039443C" w:rsidRDefault="0039443C" w:rsidP="0039443C">
      <w:pPr>
        <w:numPr>
          <w:ilvl w:val="0"/>
          <w:numId w:val="23"/>
        </w:numPr>
        <w:jc w:val="both"/>
        <w:rPr>
          <w:rFonts w:ascii="Gothic A1" w:eastAsia="Gothic A1" w:hAnsi="Gothic A1" w:cs="Calibri" w:hint="eastAsia"/>
          <w:color w:val="000000" w:themeColor="text1"/>
          <w:sz w:val="18"/>
          <w:szCs w:val="18"/>
        </w:rPr>
      </w:pPr>
      <w:r>
        <w:rPr>
          <w:rFonts w:ascii="Gothic A1" w:eastAsia="Gothic A1" w:hAnsi="Gothic A1" w:cs="Calibri" w:hint="eastAsia"/>
          <w:color w:val="000000" w:themeColor="text1"/>
          <w:sz w:val="18"/>
          <w:szCs w:val="18"/>
        </w:rPr>
        <w:t xml:space="preserve">pregresse e documentate esperienze analoghe anche se non coincidenti con quelle oggetto </w:t>
      </w:r>
      <w:proofErr w:type="spellStart"/>
      <w:r>
        <w:rPr>
          <w:rFonts w:ascii="Gothic A1" w:eastAsia="Gothic A1" w:hAnsi="Gothic A1" w:cs="Calibri" w:hint="eastAsia"/>
          <w:color w:val="000000" w:themeColor="text1"/>
          <w:sz w:val="18"/>
          <w:szCs w:val="18"/>
        </w:rPr>
        <w:t>dell</w:t>
      </w:r>
      <w:proofErr w:type="spellEnd"/>
      <w:r>
        <w:rPr>
          <w:rFonts w:ascii="Gothic A1" w:eastAsia="Gothic A1" w:hAnsi="Gothic A1" w:cs="Calibri" w:hint="eastAsia"/>
          <w:color w:val="000000" w:themeColor="text1"/>
          <w:sz w:val="18"/>
          <w:szCs w:val="18"/>
        </w:rPr>
        <w:t>’appalto;</w:t>
      </w:r>
    </w:p>
    <w:p w14:paraId="7989287E" w14:textId="77777777" w:rsidR="0039443C" w:rsidRDefault="0039443C" w:rsidP="0039443C">
      <w:pPr>
        <w:jc w:val="both"/>
        <w:rPr>
          <w:rFonts w:ascii="Gothic A1" w:eastAsia="Gothic A1" w:hAnsi="Gothic A1" w:cs="Calibri" w:hint="eastAsia"/>
          <w:color w:val="000000" w:themeColor="text1"/>
          <w:sz w:val="18"/>
          <w:szCs w:val="18"/>
        </w:rPr>
      </w:pP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6F05" w14:textId="77777777" w:rsidR="004B7877" w:rsidRDefault="004B7877" w:rsidP="00A20920">
      <w:r>
        <w:separator/>
      </w:r>
    </w:p>
  </w:endnote>
  <w:endnote w:type="continuationSeparator" w:id="0">
    <w:p w14:paraId="680F0445" w14:textId="77777777" w:rsidR="004B7877" w:rsidRDefault="004B78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59CC" w14:textId="77777777" w:rsidR="004B7877" w:rsidRDefault="004B7877" w:rsidP="00A20920">
      <w:r>
        <w:separator/>
      </w:r>
    </w:p>
  </w:footnote>
  <w:footnote w:type="continuationSeparator" w:id="0">
    <w:p w14:paraId="5AB6C1E6" w14:textId="77777777" w:rsidR="004B7877" w:rsidRDefault="004B78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1D12A2"/>
    <w:multiLevelType w:val="hybridMultilevel"/>
    <w:tmpl w:val="1CCE90DC"/>
    <w:lvl w:ilvl="0" w:tplc="FFFFFFFF">
      <w:start w:val="1"/>
      <w:numFmt w:val="bullet"/>
      <w:lvlText w:val=""/>
      <w:lvlJc w:val="left"/>
      <w:pPr>
        <w:ind w:left="720" w:hanging="360"/>
      </w:pPr>
      <w:rPr>
        <w:rFonts w:ascii="Symbol" w:hAnsi="Symbol" w:hint="default"/>
      </w:rPr>
    </w:lvl>
    <w:lvl w:ilvl="1" w:tplc="0F6E4AEA">
      <w:start w:val="1"/>
      <w:numFmt w:val="bullet"/>
      <w:lvlText w:val="-"/>
      <w:lvlJc w:val="left"/>
      <w:pPr>
        <w:ind w:left="1440" w:hanging="360"/>
      </w:pPr>
      <w:rPr>
        <w:rFonts w:ascii="Verdana" w:hAnsi="Verdana"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6"/>
  </w:num>
  <w:num w:numId="7" w16cid:durableId="946347933">
    <w:abstractNumId w:val="15"/>
  </w:num>
  <w:num w:numId="8" w16cid:durableId="964625187">
    <w:abstractNumId w:val="10"/>
  </w:num>
  <w:num w:numId="9" w16cid:durableId="2134866468">
    <w:abstractNumId w:val="3"/>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6"/>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491065404">
    <w:abstractNumId w:val="19"/>
  </w:num>
  <w:num w:numId="22" w16cid:durableId="231084760">
    <w:abstractNumId w:val="8"/>
  </w:num>
  <w:num w:numId="23" w16cid:durableId="201596097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2A92"/>
    <w:rsid w:val="000161E6"/>
    <w:rsid w:val="0002184D"/>
    <w:rsid w:val="00027DA3"/>
    <w:rsid w:val="00030F1E"/>
    <w:rsid w:val="00034042"/>
    <w:rsid w:val="0004477F"/>
    <w:rsid w:val="000503EB"/>
    <w:rsid w:val="00054106"/>
    <w:rsid w:val="00060902"/>
    <w:rsid w:val="00063D84"/>
    <w:rsid w:val="00064243"/>
    <w:rsid w:val="00097DE2"/>
    <w:rsid w:val="000A1C87"/>
    <w:rsid w:val="000A7EF7"/>
    <w:rsid w:val="000B0012"/>
    <w:rsid w:val="000B2B34"/>
    <w:rsid w:val="000B7F2C"/>
    <w:rsid w:val="000D76F7"/>
    <w:rsid w:val="000E01E9"/>
    <w:rsid w:val="000E631F"/>
    <w:rsid w:val="000F0B2A"/>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43875"/>
    <w:rsid w:val="00255A12"/>
    <w:rsid w:val="002608F7"/>
    <w:rsid w:val="00261ECB"/>
    <w:rsid w:val="002773A0"/>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43C"/>
    <w:rsid w:val="003B5F49"/>
    <w:rsid w:val="003C476F"/>
    <w:rsid w:val="003D06D0"/>
    <w:rsid w:val="003D464F"/>
    <w:rsid w:val="003E4FC5"/>
    <w:rsid w:val="003E6E86"/>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870E4"/>
    <w:rsid w:val="00696AC7"/>
    <w:rsid w:val="006B5798"/>
    <w:rsid w:val="006D1D52"/>
    <w:rsid w:val="006E5072"/>
    <w:rsid w:val="00723D9E"/>
    <w:rsid w:val="0074304E"/>
    <w:rsid w:val="0074461F"/>
    <w:rsid w:val="00744EB2"/>
    <w:rsid w:val="00765464"/>
    <w:rsid w:val="00766CD2"/>
    <w:rsid w:val="00767BBE"/>
    <w:rsid w:val="00770589"/>
    <w:rsid w:val="00776609"/>
    <w:rsid w:val="00780399"/>
    <w:rsid w:val="007A5E35"/>
    <w:rsid w:val="007B5AC0"/>
    <w:rsid w:val="007B6535"/>
    <w:rsid w:val="007C67BF"/>
    <w:rsid w:val="007E32AC"/>
    <w:rsid w:val="007F093F"/>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85DE4"/>
    <w:rsid w:val="00AA5D70"/>
    <w:rsid w:val="00AC0461"/>
    <w:rsid w:val="00AD1294"/>
    <w:rsid w:val="00AE0868"/>
    <w:rsid w:val="00AE53AF"/>
    <w:rsid w:val="00AE7AFC"/>
    <w:rsid w:val="00AF1431"/>
    <w:rsid w:val="00B14C03"/>
    <w:rsid w:val="00B4470B"/>
    <w:rsid w:val="00B750AF"/>
    <w:rsid w:val="00B826DC"/>
    <w:rsid w:val="00B96023"/>
    <w:rsid w:val="00BA5749"/>
    <w:rsid w:val="00BC0AEF"/>
    <w:rsid w:val="00BC0B5D"/>
    <w:rsid w:val="00BC3A2D"/>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266B"/>
    <w:rsid w:val="00E93D81"/>
    <w:rsid w:val="00E9652E"/>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2503BB2F"/>
    <w:rsid w:val="2A2AE225"/>
    <w:rsid w:val="4610F06A"/>
    <w:rsid w:val="48E8DA52"/>
    <w:rsid w:val="57BDDC0F"/>
    <w:rsid w:val="5CDE9DB2"/>
    <w:rsid w:val="67AD06FA"/>
    <w:rsid w:val="68C2F41F"/>
    <w:rsid w:val="6C4CB40E"/>
    <w:rsid w:val="6E22209F"/>
    <w:rsid w:val="7B4E4830"/>
    <w:rsid w:val="7D79E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5613">
      <w:bodyDiv w:val="1"/>
      <w:marLeft w:val="0"/>
      <w:marRight w:val="0"/>
      <w:marTop w:val="0"/>
      <w:marBottom w:val="0"/>
      <w:divBdr>
        <w:top w:val="none" w:sz="0" w:space="0" w:color="auto"/>
        <w:left w:val="none" w:sz="0" w:space="0" w:color="auto"/>
        <w:bottom w:val="none" w:sz="0" w:space="0" w:color="auto"/>
        <w:right w:val="none" w:sz="0" w:space="0" w:color="auto"/>
      </w:divBdr>
    </w:div>
    <w:div w:id="974524807">
      <w:bodyDiv w:val="1"/>
      <w:marLeft w:val="0"/>
      <w:marRight w:val="0"/>
      <w:marTop w:val="0"/>
      <w:marBottom w:val="0"/>
      <w:divBdr>
        <w:top w:val="none" w:sz="0" w:space="0" w:color="auto"/>
        <w:left w:val="none" w:sz="0" w:space="0" w:color="auto"/>
        <w:bottom w:val="none" w:sz="0" w:space="0" w:color="auto"/>
        <w:right w:val="none" w:sz="0" w:space="0" w:color="auto"/>
      </w:divBdr>
    </w:div>
    <w:div w:id="1394810448">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MARIANGELA GIGLIO</cp:lastModifiedBy>
  <cp:revision>5</cp:revision>
  <cp:lastPrinted>2023-05-30T17:09:00Z</cp:lastPrinted>
  <dcterms:created xsi:type="dcterms:W3CDTF">2024-10-29T13:36:00Z</dcterms:created>
  <dcterms:modified xsi:type="dcterms:W3CDTF">2024-10-29T15:22:00Z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