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61F8" w14:textId="3A903860" w:rsidR="00192B86" w:rsidRPr="00192B86" w:rsidRDefault="00AC0461" w:rsidP="00192B86">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sidR="00192B86">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192B86" w:rsidRPr="00192B86">
        <w:rPr>
          <w:rFonts w:eastAsia="Calibri" w:cstheme="minorHAnsi"/>
          <w:i/>
          <w:iCs/>
          <w:sz w:val="20"/>
          <w:szCs w:val="20"/>
        </w:rPr>
        <w:t>Consiglio Nazionale delle Ricerche</w:t>
      </w:r>
    </w:p>
    <w:p w14:paraId="1B9A0B0B" w14:textId="10B6F044" w:rsidR="00F100E4" w:rsidRPr="008F6C7A" w:rsidRDefault="00192B86" w:rsidP="00192B86">
      <w:pPr>
        <w:pStyle w:val="Intestazione"/>
        <w:tabs>
          <w:tab w:val="left" w:pos="5245"/>
          <w:tab w:val="left" w:pos="5387"/>
        </w:tabs>
        <w:ind w:right="27"/>
        <w:rPr>
          <w:rFonts w:cstheme="minorHAnsi"/>
          <w:sz w:val="21"/>
          <w:szCs w:val="21"/>
        </w:rPr>
      </w:pPr>
      <w:r w:rsidRPr="00192B86">
        <w:rPr>
          <w:rFonts w:eastAsia="Calibri" w:cstheme="minorHAnsi"/>
          <w:i/>
          <w:iCs/>
          <w:sz w:val="20"/>
          <w:szCs w:val="20"/>
        </w:rPr>
        <w:tab/>
        <w:t xml:space="preserve">                                                                                                       Istituto di Metodologie per l’Analisi Ambientale – CNR-IMAA</w:t>
      </w:r>
    </w:p>
    <w:p w14:paraId="01EB2EAB" w14:textId="366A0D58" w:rsidR="00F100E4" w:rsidRPr="008F6C7A" w:rsidRDefault="00F100E4" w:rsidP="00281B9E">
      <w:pPr>
        <w:jc w:val="both"/>
        <w:rPr>
          <w:rFonts w:cstheme="minorHAnsi"/>
          <w:sz w:val="21"/>
          <w:szCs w:val="21"/>
        </w:rPr>
      </w:pPr>
    </w:p>
    <w:p w14:paraId="6C5B75E5" w14:textId="051CCB0F" w:rsidR="000A1C87" w:rsidRDefault="00281B9E" w:rsidP="00DE027D">
      <w:pPr>
        <w:jc w:val="both"/>
        <w:rPr>
          <w:rFonts w:cstheme="minorHAnsi"/>
          <w:b/>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w:t>
      </w:r>
      <w:r w:rsidR="00664D34" w:rsidRPr="00664D34">
        <w:rPr>
          <w:rFonts w:cstheme="minorHAnsi"/>
          <w:b/>
          <w:sz w:val="21"/>
          <w:szCs w:val="21"/>
        </w:rPr>
        <w:t>DI UN</w:t>
      </w:r>
      <w:r w:rsidR="00664D34">
        <w:rPr>
          <w:rFonts w:cstheme="minorHAnsi"/>
          <w:b/>
          <w:sz w:val="21"/>
          <w:szCs w:val="21"/>
        </w:rPr>
        <w:t xml:space="preserve"> </w:t>
      </w:r>
      <w:r w:rsidR="00664D34" w:rsidRPr="00664D34">
        <w:rPr>
          <w:rFonts w:cstheme="minorHAnsi"/>
          <w:b/>
          <w:sz w:val="21"/>
          <w:szCs w:val="21"/>
        </w:rPr>
        <w:t>SERVIZIO PER LO SVILUPPO DI UN SOFTWARE “ACCESS MANAGEMENT PLATFORM” PER LA GESTIONE CENTRALIZZATA,</w:t>
      </w:r>
      <w:r w:rsidR="00664D34">
        <w:rPr>
          <w:rFonts w:cstheme="minorHAnsi"/>
          <w:b/>
          <w:sz w:val="21"/>
          <w:szCs w:val="21"/>
        </w:rPr>
        <w:t xml:space="preserve"> </w:t>
      </w:r>
      <w:r w:rsidR="00664D34" w:rsidRPr="00664D34">
        <w:rPr>
          <w:rFonts w:cstheme="minorHAnsi"/>
          <w:b/>
          <w:sz w:val="21"/>
          <w:szCs w:val="21"/>
        </w:rPr>
        <w:t>ARMONIZZATA E SNELLA DEL PROCESSO DI ACCESSO FISICO E REMOTO AI SERVIZI DELLE INFRASTRUTTURE DI RICERCA</w:t>
      </w:r>
      <w:r w:rsidR="00664D34">
        <w:rPr>
          <w:rFonts w:cstheme="minorHAnsi"/>
          <w:b/>
          <w:sz w:val="21"/>
          <w:szCs w:val="21"/>
        </w:rPr>
        <w:t xml:space="preserve"> </w:t>
      </w:r>
      <w:r w:rsidR="005D5E8F" w:rsidRPr="005D5E8F">
        <w:rPr>
          <w:rFonts w:cstheme="minorHAnsi"/>
          <w:b/>
          <w:sz w:val="21"/>
          <w:szCs w:val="21"/>
        </w:rPr>
        <w:t xml:space="preserve">NELL’AMBITO DEL PIANO NAZIONALE RIPRESA E RESILIENZA (PNRR) - MISSIONE 4 - COMPONENTE 2 - INVESTIMENTO 3.1 “FONDO PER LA REALIZZAZIONE DI UN SISTEMA INTEGRATO DI INFRASTRUTTURE DI RICERCA E INNOVAZIONE” - PROGETTO ITINERIS - Italian Integrated Environmental Research Infrastructures System - </w:t>
      </w:r>
      <w:r w:rsidR="007F0875" w:rsidRPr="007F0875">
        <w:rPr>
          <w:rFonts w:cstheme="minorHAnsi"/>
          <w:b/>
          <w:sz w:val="21"/>
          <w:szCs w:val="21"/>
        </w:rPr>
        <w:t>IR 0000032</w:t>
      </w:r>
      <w:r w:rsidR="007F0875">
        <w:rPr>
          <w:rFonts w:cstheme="minorHAnsi"/>
          <w:b/>
          <w:sz w:val="21"/>
          <w:szCs w:val="21"/>
        </w:rPr>
        <w:t xml:space="preserve"> - </w:t>
      </w:r>
      <w:r w:rsidR="005D5E8F" w:rsidRPr="005D5E8F">
        <w:rPr>
          <w:rFonts w:cstheme="minorHAnsi"/>
          <w:b/>
          <w:sz w:val="21"/>
          <w:szCs w:val="21"/>
        </w:rPr>
        <w:t>CUP B53C22002150006</w:t>
      </w:r>
    </w:p>
    <w:p w14:paraId="5E21598F" w14:textId="77777777" w:rsidR="005D5E8F" w:rsidRPr="00DE027D" w:rsidRDefault="005D5E8F"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308D2EF9" w14:textId="77777777" w:rsidR="001E4B72" w:rsidRDefault="001E4B72" w:rsidP="008F6C7A">
      <w:pPr>
        <w:widowControl w:val="0"/>
        <w:ind w:left="4962"/>
        <w:rPr>
          <w:rFonts w:cstheme="minorHAnsi"/>
          <w:sz w:val="21"/>
          <w:szCs w:val="21"/>
        </w:rPr>
      </w:pPr>
    </w:p>
    <w:p w14:paraId="1A8D7316" w14:textId="77777777" w:rsidR="001E4B72" w:rsidRDefault="001E4B72" w:rsidP="008F6C7A">
      <w:pPr>
        <w:widowControl w:val="0"/>
        <w:ind w:left="4962"/>
        <w:rPr>
          <w:rFonts w:cstheme="minorHAnsi"/>
          <w:sz w:val="21"/>
          <w:szCs w:val="21"/>
        </w:rPr>
      </w:pPr>
    </w:p>
    <w:p w14:paraId="5124F4ED" w14:textId="334FE192"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1E4B72">
      <w:headerReference w:type="default" r:id="rId11"/>
      <w:footerReference w:type="default" r:id="rId12"/>
      <w:pgSz w:w="11906" w:h="16838" w:code="9"/>
      <w:pgMar w:top="237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CF6A8" w14:textId="77777777" w:rsidR="001C771A" w:rsidRDefault="001C771A" w:rsidP="00A20920">
      <w:r>
        <w:separator/>
      </w:r>
    </w:p>
  </w:endnote>
  <w:endnote w:type="continuationSeparator" w:id="0">
    <w:p w14:paraId="607C9C40" w14:textId="77777777" w:rsidR="001C771A" w:rsidRDefault="001C771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Calibri"/>
    <w:charset w:val="00"/>
    <w:family w:val="auto"/>
    <w:pitch w:val="variable"/>
    <w:sig w:usb0="00000007" w:usb1="00000001" w:usb2="00000000" w:usb3="00000000" w:csb0="00000093" w:csb1="00000000"/>
  </w:font>
  <w:font w:name="BkwnxrHelveticaLTCom">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0EE3" w14:textId="768636C6" w:rsidR="00551B83" w:rsidRDefault="00551B83" w:rsidP="00E93D81">
    <w:pPr>
      <w:jc w:val="right"/>
      <w:rPr>
        <w:rFonts w:eastAsia="Calibri" w:cstheme="minorHAnsi"/>
        <w:color w:val="0066CC"/>
        <w:sz w:val="16"/>
        <w:szCs w:val="16"/>
      </w:rPr>
    </w:pPr>
    <w:r>
      <w:rPr>
        <w:rFonts w:eastAsia="Calibri" w:cstheme="minorHAnsi"/>
        <w:noProof/>
        <w:color w:val="0066CC"/>
        <w:sz w:val="16"/>
        <w:szCs w:val="16"/>
      </w:rPr>
      <w:drawing>
        <wp:inline distT="0" distB="0" distL="0" distR="0" wp14:anchorId="15F04F3B" wp14:editId="3F1C434E">
          <wp:extent cx="6111240" cy="678180"/>
          <wp:effectExtent l="0" t="0" r="3810" b="7620"/>
          <wp:docPr id="131396834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78180"/>
                  </a:xfrm>
                  <a:prstGeom prst="rect">
                    <a:avLst/>
                  </a:prstGeom>
                  <a:noFill/>
                  <a:ln>
                    <a:noFill/>
                  </a:ln>
                </pic:spPr>
              </pic:pic>
            </a:graphicData>
          </a:graphic>
        </wp:inline>
      </w:drawing>
    </w:r>
  </w:p>
  <w:tbl>
    <w:tblPr>
      <w:tblW w:w="6220" w:type="pct"/>
      <w:tblInd w:w="-12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2A65B0"/>
      <w:tblLayout w:type="fixed"/>
      <w:tblCellMar>
        <w:left w:w="198" w:type="dxa"/>
        <w:right w:w="198" w:type="dxa"/>
      </w:tblCellMar>
      <w:tblLook w:val="0000" w:firstRow="0" w:lastRow="0" w:firstColumn="0" w:lastColumn="0" w:noHBand="0" w:noVBand="0"/>
    </w:tblPr>
    <w:tblGrid>
      <w:gridCol w:w="8974"/>
      <w:gridCol w:w="2991"/>
    </w:tblGrid>
    <w:tr w:rsidR="00F45D76" w:rsidRPr="00DD35B5" w14:paraId="664CB24E" w14:textId="77777777" w:rsidTr="00415D9D">
      <w:trPr>
        <w:cantSplit/>
        <w:trHeight w:val="974"/>
      </w:trPr>
      <w:tc>
        <w:tcPr>
          <w:tcW w:w="3750" w:type="pct"/>
          <w:tcBorders>
            <w:right w:val="nil"/>
          </w:tcBorders>
          <w:shd w:val="clear" w:color="auto" w:fill="2A65B0"/>
          <w:tcMar>
            <w:left w:w="567" w:type="dxa"/>
            <w:right w:w="340" w:type="dxa"/>
          </w:tcMar>
          <w:vAlign w:val="center"/>
        </w:tcPr>
        <w:p w14:paraId="018D913D" w14:textId="77777777" w:rsidR="00F45D76" w:rsidRPr="00DD35B5" w:rsidRDefault="00F45D76" w:rsidP="00F45D76">
          <w:pPr>
            <w:rPr>
              <w:rFonts w:ascii="Titillium Web" w:eastAsia="Calibri" w:hAnsi="Titillium Web"/>
              <w:color w:val="FFFFFF"/>
              <w:sz w:val="16"/>
              <w:szCs w:val="16"/>
              <w:lang w:val="en-US"/>
            </w:rPr>
          </w:pPr>
          <w:r w:rsidRPr="00DD35B5">
            <w:rPr>
              <w:rFonts w:ascii="Titillium Web" w:eastAsia="Calibri" w:hAnsi="Titillium Web"/>
              <w:color w:val="FFFFFF"/>
              <w:sz w:val="16"/>
              <w:szCs w:val="16"/>
              <w:lang w:val="en-US"/>
            </w:rPr>
            <w:t>IR0000032 – ITINERIS Italian Integrated Environmental Research Infrastructures System - CUP B53C22002150006</w:t>
          </w:r>
        </w:p>
        <w:p w14:paraId="2F098EC1" w14:textId="77777777" w:rsidR="00F45D76" w:rsidRPr="00DD35B5" w:rsidRDefault="00F45D76" w:rsidP="00F45D76">
          <w:pPr>
            <w:rPr>
              <w:rFonts w:ascii="Titillium Web" w:eastAsia="Calibri" w:hAnsi="Titillium Web"/>
              <w:color w:val="FFFFFF"/>
              <w:sz w:val="16"/>
              <w:szCs w:val="16"/>
            </w:rPr>
          </w:pPr>
          <w:r w:rsidRPr="00DD35B5">
            <w:rPr>
              <w:rFonts w:ascii="Titillium Web" w:eastAsia="Calibri" w:hAnsi="Titillium Web"/>
              <w:color w:val="FFFFFF"/>
              <w:sz w:val="16"/>
              <w:szCs w:val="16"/>
            </w:rPr>
            <w:t xml:space="preserve">Missione 4, “Istruzione e ricerca” - Componente 2, “Dalla ricerca all’impresa” </w:t>
          </w:r>
        </w:p>
        <w:p w14:paraId="1CB6416E" w14:textId="77777777" w:rsidR="00F45D76" w:rsidRPr="00DD35B5" w:rsidRDefault="00F45D76" w:rsidP="00F45D76">
          <w:pPr>
            <w:rPr>
              <w:rFonts w:ascii="Titillium Web" w:eastAsia="Calibri" w:hAnsi="Titillium Web"/>
              <w:color w:val="FFFFFF"/>
              <w:sz w:val="16"/>
              <w:szCs w:val="16"/>
            </w:rPr>
          </w:pPr>
          <w:r w:rsidRPr="00DD35B5">
            <w:rPr>
              <w:rFonts w:ascii="Titillium Web" w:eastAsia="Calibri" w:hAnsi="Titillium Web"/>
              <w:color w:val="FFFFFF"/>
              <w:sz w:val="16"/>
              <w:szCs w:val="16"/>
            </w:rPr>
            <w:t>Investimento 3.1, “Fondo per la realizzazione di un sistema integrato di infrastrutture di ricerca e innovazione”</w:t>
          </w:r>
        </w:p>
      </w:tc>
      <w:tc>
        <w:tcPr>
          <w:tcW w:w="1250" w:type="pct"/>
          <w:tcBorders>
            <w:left w:val="nil"/>
            <w:bottom w:val="nil"/>
          </w:tcBorders>
          <w:shd w:val="clear" w:color="auto" w:fill="2A65B0"/>
          <w:vAlign w:val="center"/>
        </w:tcPr>
        <w:p w14:paraId="16F8EA99" w14:textId="77777777" w:rsidR="00F45D76" w:rsidRPr="00DD35B5" w:rsidRDefault="00F45D76" w:rsidP="00F45D76">
          <w:pPr>
            <w:autoSpaceDE w:val="0"/>
            <w:autoSpaceDN w:val="0"/>
            <w:adjustRightInd w:val="0"/>
            <w:jc w:val="center"/>
            <w:rPr>
              <w:rFonts w:ascii="Titillium Web" w:eastAsia="Calibri" w:hAnsi="Titillium Web" w:cs="BkwnxrHelveticaLTCom"/>
              <w:bCs/>
              <w:i/>
              <w:color w:val="FFFF00"/>
              <w:sz w:val="16"/>
              <w:szCs w:val="16"/>
            </w:rPr>
          </w:pPr>
          <w:r w:rsidRPr="00DD35B5">
            <w:rPr>
              <w:rFonts w:ascii="Titillium Web" w:eastAsia="Calibri" w:hAnsi="Titillium Web" w:cs="BkwnxrHelveticaLTCom"/>
              <w:b/>
              <w:bCs/>
              <w:noProof/>
              <w:color w:val="FFFFFF"/>
              <w:sz w:val="28"/>
              <w:szCs w:val="28"/>
              <w:lang w:val="en-US"/>
            </w:rPr>
            <w:drawing>
              <wp:anchor distT="0" distB="0" distL="114300" distR="114300" simplePos="0" relativeHeight="251661312" behindDoc="0" locked="0" layoutInCell="1" allowOverlap="1" wp14:anchorId="27613DCE" wp14:editId="588CD35D">
                <wp:simplePos x="0" y="0"/>
                <wp:positionH relativeFrom="margin">
                  <wp:posOffset>40640</wp:posOffset>
                </wp:positionH>
                <wp:positionV relativeFrom="margin">
                  <wp:posOffset>196850</wp:posOffset>
                </wp:positionV>
                <wp:extent cx="1336040" cy="258445"/>
                <wp:effectExtent l="0" t="0" r="0" b="0"/>
                <wp:wrapNone/>
                <wp:docPr id="1791882374" name="Picture 1164170437" descr="Immagine che contiene schermata,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70437" name="Picture 1164170437" descr="Immagine che contiene schermata, Elementi grafici, Carattere, grafica&#10;&#10;Descrizione generata automaticamente"/>
                        <pic:cNvPicPr/>
                      </pic:nvPicPr>
                      <pic:blipFill rotWithShape="1">
                        <a:blip r:embed="rId2">
                          <a:extLst>
                            <a:ext uri="{28A0092B-C50C-407E-A947-70E740481C1C}">
                              <a14:useLocalDpi xmlns:a14="http://schemas.microsoft.com/office/drawing/2010/main" val="0"/>
                            </a:ext>
                          </a:extLst>
                        </a:blip>
                        <a:srcRect l="24674" t="42847" r="24848" b="43335"/>
                        <a:stretch/>
                      </pic:blipFill>
                      <pic:spPr bwMode="auto">
                        <a:xfrm>
                          <a:off x="0" y="0"/>
                          <a:ext cx="1336040" cy="258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9EF5CE8" w14:textId="19A2827A"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80B7" w14:textId="77777777" w:rsidR="001C771A" w:rsidRDefault="001C771A" w:rsidP="00A20920">
      <w:bookmarkStart w:id="0" w:name="_Hlk180535001"/>
      <w:bookmarkEnd w:id="0"/>
      <w:r>
        <w:separator/>
      </w:r>
    </w:p>
  </w:footnote>
  <w:footnote w:type="continuationSeparator" w:id="0">
    <w:p w14:paraId="33E75FA3" w14:textId="77777777" w:rsidR="001C771A" w:rsidRDefault="001C771A"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943A" w14:textId="6B010C7F" w:rsidR="0021431F" w:rsidRDefault="00A86254" w:rsidP="001E4B72">
    <w:pPr>
      <w:pStyle w:val="Intestazione"/>
      <w:jc w:val="center"/>
    </w:pPr>
    <w:r>
      <w:rPr>
        <w:noProof/>
        <w:lang w:eastAsia="it-IT"/>
      </w:rPr>
      <w:drawing>
        <wp:anchor distT="0" distB="0" distL="114300" distR="114300" simplePos="0" relativeHeight="251659264" behindDoc="0" locked="0" layoutInCell="1" allowOverlap="1" wp14:anchorId="0311115C" wp14:editId="4845E7B0">
          <wp:simplePos x="0" y="0"/>
          <wp:positionH relativeFrom="margin">
            <wp:posOffset>-720090</wp:posOffset>
          </wp:positionH>
          <wp:positionV relativeFrom="margin">
            <wp:posOffset>-1974850</wp:posOffset>
          </wp:positionV>
          <wp:extent cx="7543800" cy="1013460"/>
          <wp:effectExtent l="0" t="0" r="0" b="0"/>
          <wp:wrapNone/>
          <wp:docPr id="188360548" name="Immagine 18836054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13460"/>
                  </a:xfrm>
                  <a:prstGeom prst="rect">
                    <a:avLst/>
                  </a:prstGeom>
                  <a:noFill/>
                </pic:spPr>
              </pic:pic>
            </a:graphicData>
          </a:graphic>
          <wp14:sizeRelH relativeFrom="page">
            <wp14:pctWidth>0</wp14:pctWidth>
          </wp14:sizeRelH>
          <wp14:sizeRelV relativeFrom="page">
            <wp14:pctHeight>0</wp14:pctHeight>
          </wp14:sizeRelV>
        </wp:anchor>
      </w:drawing>
    </w:r>
  </w:p>
  <w:p w14:paraId="4135C8BB" w14:textId="4DA917C0" w:rsidR="001E4B72" w:rsidRDefault="001E4B72" w:rsidP="008F6C7A">
    <w:pPr>
      <w:pStyle w:val="Intestazione"/>
    </w:pPr>
  </w:p>
  <w:p w14:paraId="6E1C379F" w14:textId="77777777" w:rsidR="001E4B72" w:rsidRDefault="001E4B72" w:rsidP="008F6C7A">
    <w:pPr>
      <w:pStyle w:val="Intestazione"/>
    </w:pPr>
  </w:p>
  <w:p w14:paraId="3E84840D" w14:textId="77777777" w:rsidR="001E4B72" w:rsidRDefault="001E4B72" w:rsidP="008F6C7A">
    <w:pPr>
      <w:pStyle w:val="Intestazione"/>
    </w:pPr>
  </w:p>
  <w:p w14:paraId="06E021CB" w14:textId="77777777" w:rsidR="001E4B72" w:rsidRDefault="001E4B72" w:rsidP="008F6C7A">
    <w:pPr>
      <w:pStyle w:val="Intestazione"/>
    </w:pPr>
  </w:p>
  <w:p w14:paraId="5E2F02B0" w14:textId="77777777" w:rsidR="001E4B72" w:rsidRPr="002C5869" w:rsidRDefault="001E4B72" w:rsidP="008F6C7A">
    <w:pPr>
      <w:pStyle w:val="Intestazione"/>
      <w:rPr>
        <w:sz w:val="16"/>
        <w:szCs w:val="16"/>
      </w:rPr>
    </w:pPr>
  </w:p>
  <w:p w14:paraId="0AB32C94" w14:textId="392DD824" w:rsidR="001E4B72" w:rsidRDefault="00A86254" w:rsidP="008F6C7A">
    <w:pPr>
      <w:pStyle w:val="Intestazione"/>
    </w:pPr>
    <w:r>
      <w:rPr>
        <w:noProof/>
      </w:rPr>
      <w:drawing>
        <wp:inline distT="0" distB="0" distL="0" distR="0" wp14:anchorId="6B75D92E" wp14:editId="44FABA10">
          <wp:extent cx="6118860" cy="746760"/>
          <wp:effectExtent l="0" t="0" r="0" b="0"/>
          <wp:docPr id="4369908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8860" cy="746760"/>
                  </a:xfrm>
                  <a:prstGeom prst="rect">
                    <a:avLst/>
                  </a:prstGeom>
                  <a:noFill/>
                  <a:ln>
                    <a:noFill/>
                  </a:ln>
                </pic:spPr>
              </pic:pic>
            </a:graphicData>
          </a:graphic>
        </wp:inline>
      </w:drawing>
    </w:r>
  </w:p>
  <w:p w14:paraId="7FB27C13" w14:textId="77777777" w:rsidR="002C5869" w:rsidRDefault="002C5869"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25BF"/>
    <w:rsid w:val="00097DE2"/>
    <w:rsid w:val="000A1C87"/>
    <w:rsid w:val="000A7EF7"/>
    <w:rsid w:val="000B0012"/>
    <w:rsid w:val="000B2B34"/>
    <w:rsid w:val="000B75B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2B86"/>
    <w:rsid w:val="00194089"/>
    <w:rsid w:val="00194BE7"/>
    <w:rsid w:val="001974F9"/>
    <w:rsid w:val="001A361F"/>
    <w:rsid w:val="001A5287"/>
    <w:rsid w:val="001C64E6"/>
    <w:rsid w:val="001C771A"/>
    <w:rsid w:val="001E0883"/>
    <w:rsid w:val="001E4B72"/>
    <w:rsid w:val="001F57CD"/>
    <w:rsid w:val="001F7776"/>
    <w:rsid w:val="001F7815"/>
    <w:rsid w:val="0021431F"/>
    <w:rsid w:val="00255A12"/>
    <w:rsid w:val="002608F7"/>
    <w:rsid w:val="00261ECB"/>
    <w:rsid w:val="00281B9E"/>
    <w:rsid w:val="002B145A"/>
    <w:rsid w:val="002B695B"/>
    <w:rsid w:val="002C586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58"/>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19BB"/>
    <w:rsid w:val="00487D56"/>
    <w:rsid w:val="004A52F6"/>
    <w:rsid w:val="004B7877"/>
    <w:rsid w:val="004C04D1"/>
    <w:rsid w:val="004D1AA2"/>
    <w:rsid w:val="004D4086"/>
    <w:rsid w:val="00526C7A"/>
    <w:rsid w:val="00531D0C"/>
    <w:rsid w:val="00537F02"/>
    <w:rsid w:val="00547702"/>
    <w:rsid w:val="00551B83"/>
    <w:rsid w:val="005553D6"/>
    <w:rsid w:val="00563302"/>
    <w:rsid w:val="00572114"/>
    <w:rsid w:val="00574637"/>
    <w:rsid w:val="005A3EC1"/>
    <w:rsid w:val="005A51D0"/>
    <w:rsid w:val="005C504F"/>
    <w:rsid w:val="005D5E8F"/>
    <w:rsid w:val="005D69CC"/>
    <w:rsid w:val="005E4EF1"/>
    <w:rsid w:val="0060048A"/>
    <w:rsid w:val="00620251"/>
    <w:rsid w:val="00621515"/>
    <w:rsid w:val="006520D7"/>
    <w:rsid w:val="006576DB"/>
    <w:rsid w:val="00664D34"/>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7F0875"/>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2B10"/>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86254"/>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4390"/>
    <w:rsid w:val="00CB5289"/>
    <w:rsid w:val="00CC2351"/>
    <w:rsid w:val="00CC295A"/>
    <w:rsid w:val="00CD4BFA"/>
    <w:rsid w:val="00CD788C"/>
    <w:rsid w:val="00CE2065"/>
    <w:rsid w:val="00CF5568"/>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5D76"/>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575</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GERARDINO BERARDONE</cp:lastModifiedBy>
  <cp:revision>26</cp:revision>
  <cp:lastPrinted>2023-05-30T17:09:00Z</cp:lastPrinted>
  <dcterms:created xsi:type="dcterms:W3CDTF">2024-03-04T08:47:00Z</dcterms:created>
  <dcterms:modified xsi:type="dcterms:W3CDTF">2024-10-22T22:26:00Z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