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1AEB0" w14:textId="723A3C21" w:rsidR="005A3D83" w:rsidRPr="00197DA0" w:rsidRDefault="005A3D83" w:rsidP="00197DA0">
      <w:pPr>
        <w:contextualSpacing/>
        <w:jc w:val="center"/>
        <w:rPr>
          <w:rFonts w:cstheme="minorHAnsi"/>
          <w:b/>
        </w:rPr>
      </w:pPr>
      <w:r w:rsidRPr="00197DA0">
        <w:rPr>
          <w:rFonts w:cstheme="minorHAnsi"/>
          <w:b/>
          <w:caps/>
        </w:rPr>
        <w:t>“</w:t>
      </w:r>
      <w:r w:rsidR="00CB2681" w:rsidRPr="00197DA0">
        <w:rPr>
          <w:rFonts w:cstheme="minorHAnsi"/>
          <w:b/>
        </w:rPr>
        <w:t>Relazione tecnica descrittiva della fornitura offerta”</w:t>
      </w:r>
    </w:p>
    <w:p w14:paraId="64758333" w14:textId="77777777" w:rsidR="00C65BD7" w:rsidRPr="00197DA0" w:rsidRDefault="00C65BD7" w:rsidP="00197DA0">
      <w:pPr>
        <w:jc w:val="center"/>
        <w:rPr>
          <w:rFonts w:cstheme="minorHAnsi"/>
          <w:b/>
          <w:bCs/>
          <w:color w:val="000000"/>
          <w:spacing w:val="-1"/>
        </w:rPr>
      </w:pPr>
    </w:p>
    <w:p w14:paraId="5B7087B0" w14:textId="78019EC3" w:rsidR="00FA73E9" w:rsidRPr="00197DA0" w:rsidRDefault="00FA73E9" w:rsidP="00197DA0">
      <w:pPr>
        <w:contextualSpacing/>
        <w:jc w:val="both"/>
        <w:rPr>
          <w:rFonts w:cstheme="minorHAnsi"/>
          <w:caps/>
        </w:rPr>
      </w:pPr>
      <w:bookmarkStart w:id="0" w:name="_Hlk141695407"/>
      <w:r w:rsidRPr="00197DA0">
        <w:rPr>
          <w:rFonts w:cstheme="minorHAnsi"/>
          <w:caps/>
        </w:rPr>
        <w:t>PROCEDURA NEGOZIATA SENZA PUBBLICAZIONE DI UN BANDO</w:t>
      </w:r>
      <w:r w:rsidR="00E56661" w:rsidRPr="00197DA0">
        <w:rPr>
          <w:rFonts w:cstheme="minorHAnsi"/>
          <w:caps/>
        </w:rPr>
        <w:t xml:space="preserve"> </w:t>
      </w:r>
      <w:r w:rsidRPr="00197DA0">
        <w:rPr>
          <w:rFonts w:cstheme="minorHAnsi"/>
          <w:caps/>
        </w:rPr>
        <w:t xml:space="preserve">PER </w:t>
      </w:r>
      <w:bookmarkEnd w:id="0"/>
      <w:r w:rsidR="00197DA0" w:rsidRPr="00197DA0">
        <w:rPr>
          <w:rFonts w:cstheme="minorHAnsi"/>
          <w:bCs/>
          <w:caps/>
        </w:rPr>
        <w:t>L’AFFIDAMENTO DELLA FORNITURA DI UN UPGRADE SISTEMA RAMAN MEDIANTE PROCEDURA NEGOZIATA SENZA PREVIA PUBBLICAZIONE DEL BANDO DI GARA, NELL’AMBITO DEL PIANO NAZIONALE RIPRESA E RESILIENZA (PNRR) MISSIONE 4 COMPONENTE 2 INVESTIMENTO 3.1 PROGETTO iENTRANCE@ENL CUP B33C22000710006</w:t>
      </w: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2D2E49F0" w:rsidR="007F5082" w:rsidRDefault="007F5082" w:rsidP="007F5082">
      <w:pPr>
        <w:jc w:val="center"/>
        <w:rPr>
          <w:rFonts w:cstheme="minorHAnsi"/>
          <w:b/>
        </w:rPr>
      </w:pPr>
      <w:r>
        <w:rPr>
          <w:rFonts w:cstheme="minorHAnsi"/>
          <w:b/>
        </w:rPr>
        <w:t>DICHIARA DI OFFRIRE</w:t>
      </w:r>
    </w:p>
    <w:p w14:paraId="63D7532D" w14:textId="2B8A8E12" w:rsidR="00197DA0" w:rsidRDefault="00197DA0" w:rsidP="007F5082">
      <w:pPr>
        <w:jc w:val="center"/>
        <w:rPr>
          <w:rFonts w:cstheme="minorHAnsi"/>
          <w:b/>
        </w:rPr>
      </w:pPr>
    </w:p>
    <w:p w14:paraId="7D79126A" w14:textId="2FC741B3" w:rsidR="00197DA0" w:rsidRDefault="00197DA0" w:rsidP="007F5082">
      <w:pPr>
        <w:jc w:val="center"/>
        <w:rPr>
          <w:rFonts w:cstheme="minorHAnsi"/>
          <w:b/>
        </w:rPr>
      </w:pPr>
    </w:p>
    <w:p w14:paraId="0A304F44" w14:textId="77777777" w:rsidR="00197DA0" w:rsidRDefault="00197DA0" w:rsidP="007F5082">
      <w:pPr>
        <w:jc w:val="center"/>
        <w:rPr>
          <w:rFonts w:cstheme="minorHAnsi"/>
          <w:b/>
        </w:rPr>
      </w:pPr>
    </w:p>
    <w:p w14:paraId="7472242C" w14:textId="77777777" w:rsidR="007F5082" w:rsidRDefault="007F5082" w:rsidP="007F5082">
      <w:pPr>
        <w:rPr>
          <w:rFonts w:cstheme="minorHAnsi"/>
          <w:b/>
        </w:rPr>
      </w:pPr>
    </w:p>
    <w:p w14:paraId="490CB33B" w14:textId="77768319" w:rsidR="001C2C55" w:rsidRPr="00197DA0" w:rsidRDefault="007F5082" w:rsidP="001C2C55">
      <w:pPr>
        <w:jc w:val="both"/>
        <w:rPr>
          <w:rFonts w:cstheme="minorHAnsi"/>
          <w:i/>
          <w:highlight w:val="yellow"/>
        </w:rPr>
      </w:pPr>
      <w:r w:rsidRPr="00197DA0">
        <w:rPr>
          <w:rFonts w:cstheme="minorHAnsi"/>
          <w:i/>
          <w:highlight w:val="yellow"/>
        </w:rPr>
        <w:t>(</w:t>
      </w:r>
      <w:r w:rsidR="001C2C55" w:rsidRPr="00197DA0">
        <w:rPr>
          <w:rFonts w:cstheme="minorHAnsi"/>
          <w:i/>
          <w:highlight w:val="yellow"/>
        </w:rPr>
        <w:t xml:space="preserve">La relazione tecnica, </w:t>
      </w:r>
      <w:r w:rsidR="00C477A5" w:rsidRPr="00197DA0">
        <w:rPr>
          <w:rFonts w:cstheme="minorHAnsi"/>
          <w:i/>
          <w:highlight w:val="yellow"/>
        </w:rPr>
        <w:t xml:space="preserve">redatta in lingua italiana </w:t>
      </w:r>
      <w:r w:rsidR="00C477A5" w:rsidRPr="00197DA0">
        <w:rPr>
          <w:rFonts w:cstheme="minorHAnsi"/>
          <w:i/>
          <w:iCs/>
          <w:highlight w:val="yellow"/>
        </w:rPr>
        <w:t>[e , o specificare</w:t>
      </w:r>
      <w:r w:rsidR="00C477A5" w:rsidRPr="00197DA0">
        <w:rPr>
          <w:rFonts w:cstheme="minorHAnsi"/>
          <w:i/>
          <w:highlight w:val="yellow"/>
        </w:rPr>
        <w:t xml:space="preserve"> ] … [</w:t>
      </w:r>
      <w:r w:rsidR="00C477A5" w:rsidRPr="00197DA0">
        <w:rPr>
          <w:rFonts w:cstheme="minorHAnsi"/>
          <w:i/>
          <w:iCs/>
          <w:highlight w:val="yellow"/>
        </w:rPr>
        <w:t xml:space="preserve">indicare l’altra lingua conosciuta dalla stazione appaltante </w:t>
      </w:r>
      <w:r w:rsidR="00C477A5" w:rsidRPr="00197DA0">
        <w:rPr>
          <w:rFonts w:cstheme="minorHAnsi"/>
          <w:i/>
          <w:highlight w:val="yellow"/>
        </w:rPr>
        <w:t>],</w:t>
      </w:r>
      <w:r w:rsidR="001C2C55" w:rsidRPr="00197DA0">
        <w:rPr>
          <w:rFonts w:cstheme="minorHAnsi"/>
          <w:i/>
          <w:highlight w:val="yellow"/>
        </w:rPr>
        <w:t>deve:</w:t>
      </w:r>
    </w:p>
    <w:p w14:paraId="0744BECC" w14:textId="34D4E8C9" w:rsidR="001C2C55" w:rsidRPr="00197DA0" w:rsidRDefault="001C2C55" w:rsidP="001C2C55">
      <w:pPr>
        <w:pStyle w:val="Paragrafoelenco"/>
        <w:numPr>
          <w:ilvl w:val="0"/>
          <w:numId w:val="33"/>
        </w:numPr>
        <w:jc w:val="both"/>
        <w:rPr>
          <w:rFonts w:cstheme="minorHAnsi"/>
          <w:i/>
          <w:highlight w:val="yellow"/>
        </w:rPr>
      </w:pPr>
      <w:r w:rsidRPr="00197DA0">
        <w:rPr>
          <w:rFonts w:cstheme="minorHAnsi"/>
          <w:i/>
          <w:highlight w:val="yellow"/>
        </w:rPr>
        <w:t>essere chiara e sintetica, ma allo stesso tempo precisa ed esaustiva in grado di offrire un quadro complessivo e dettagliato della fornitura proposta;</w:t>
      </w:r>
    </w:p>
    <w:p w14:paraId="73583BD9" w14:textId="3119FD37" w:rsidR="001C2C55" w:rsidRPr="00197DA0" w:rsidRDefault="001C2C55" w:rsidP="001C2C55">
      <w:pPr>
        <w:pStyle w:val="Paragrafoelenco"/>
        <w:numPr>
          <w:ilvl w:val="0"/>
          <w:numId w:val="33"/>
        </w:numPr>
        <w:jc w:val="both"/>
        <w:rPr>
          <w:rFonts w:cstheme="minorHAnsi"/>
          <w:i/>
          <w:highlight w:val="yellow"/>
        </w:rPr>
      </w:pPr>
      <w:r w:rsidRPr="00197DA0">
        <w:rPr>
          <w:rFonts w:cstheme="minorHAnsi"/>
          <w:i/>
          <w:highlight w:val="yellow"/>
        </w:rPr>
        <w:t>illustrare le specifiche tecniche/funzionalità delle apparecchiature/dei sistemi/dei componenti offerti, includendone descrizione, modello e produttore;</w:t>
      </w:r>
    </w:p>
    <w:p w14:paraId="59E29C00" w14:textId="0A2EE0A0" w:rsidR="007F5082" w:rsidRPr="00197DA0" w:rsidRDefault="001C2C55" w:rsidP="001C2C55">
      <w:pPr>
        <w:pStyle w:val="Paragrafoelenco"/>
        <w:numPr>
          <w:ilvl w:val="0"/>
          <w:numId w:val="33"/>
        </w:numPr>
        <w:jc w:val="both"/>
        <w:rPr>
          <w:rFonts w:cstheme="minorHAnsi"/>
          <w:i/>
          <w:highlight w:val="yellow"/>
        </w:rPr>
      </w:pPr>
      <w:r w:rsidRPr="00197DA0">
        <w:rPr>
          <w:rFonts w:cstheme="minorHAnsi"/>
          <w:i/>
          <w:highlight w:val="yellow"/>
        </w:rPr>
        <w:t xml:space="preserve">contenere </w:t>
      </w:r>
      <w:r w:rsidR="00C65BD7" w:rsidRPr="00197DA0">
        <w:rPr>
          <w:rFonts w:cstheme="minorHAnsi"/>
          <w:i/>
          <w:highlight w:val="yellow"/>
        </w:rPr>
        <w:t xml:space="preserve">le informazioni che consentano sia la verifica della rispondenza dell’offerta ai requisiti minimi </w:t>
      </w:r>
      <w:r w:rsidRPr="00197DA0">
        <w:rPr>
          <w:rFonts w:cstheme="minorHAnsi"/>
          <w:i/>
          <w:highlight w:val="yellow"/>
        </w:rPr>
        <w:t>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97DA0">
        <w:rPr>
          <w:rFonts w:cstheme="minorHAnsi"/>
          <w:i/>
          <w:highlight w:val="yellow"/>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2F3AC" w14:textId="77777777" w:rsidR="00FC4D23" w:rsidRDefault="00FC4D23" w:rsidP="00F91270">
      <w:r>
        <w:separator/>
      </w:r>
    </w:p>
  </w:endnote>
  <w:endnote w:type="continuationSeparator" w:id="0">
    <w:p w14:paraId="17943615" w14:textId="77777777" w:rsidR="00FC4D23" w:rsidRDefault="00FC4D2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57195" w14:textId="77777777" w:rsidR="00D552F8" w:rsidRDefault="00D552F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1E373" w14:textId="34A6AD28" w:rsidR="00FB1BA1" w:rsidRDefault="00D552F8">
    <w:pPr>
      <w:pStyle w:val="Pidipagina"/>
    </w:pPr>
    <w:r>
      <w:rPr>
        <w:noProof/>
      </w:rPr>
      <w:drawing>
        <wp:inline distT="0" distB="0" distL="0" distR="0" wp14:anchorId="794DB351" wp14:editId="34E517D2">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bookmarkStart w:id="2" w:name="_GoBack"/>
    <w:bookmarkEnd w:id="2"/>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5933D" w14:textId="77777777" w:rsidR="00D552F8" w:rsidRDefault="00D552F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5D010" w14:textId="77777777" w:rsidR="00FC4D23" w:rsidRDefault="00FC4D23" w:rsidP="00F91270">
      <w:r>
        <w:separator/>
      </w:r>
    </w:p>
  </w:footnote>
  <w:footnote w:type="continuationSeparator" w:id="0">
    <w:p w14:paraId="6E0A15BD" w14:textId="77777777" w:rsidR="00FC4D23" w:rsidRDefault="00FC4D23"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7937F" w14:textId="77777777" w:rsidR="00D552F8" w:rsidRDefault="00D552F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8D8F1" w14:textId="77777777" w:rsidR="00D552F8" w:rsidRDefault="00D552F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97DA0"/>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1034"/>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2F8"/>
    <w:rsid w:val="00D55B43"/>
    <w:rsid w:val="00D5606C"/>
    <w:rsid w:val="00D62054"/>
    <w:rsid w:val="00D647CF"/>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4D2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A4DA78D-B1FE-4158-8171-77C286A49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7D1C25-3FCE-423E-9082-47093593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20</cp:revision>
  <cp:lastPrinted>2017-10-24T09:03:00Z</cp:lastPrinted>
  <dcterms:created xsi:type="dcterms:W3CDTF">2023-07-29T17:16:00Z</dcterms:created>
  <dcterms:modified xsi:type="dcterms:W3CDTF">2024-10-28T10:28:00Z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