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E3D15" w14:textId="02D0F2B0" w:rsidR="00E53498" w:rsidRDefault="0047553A" w:rsidP="00E53498">
      <w:pPr>
        <w:autoSpaceDE w:val="0"/>
        <w:autoSpaceDN w:val="0"/>
        <w:adjustRightInd w:val="0"/>
        <w:jc w:val="center"/>
        <w:rPr>
          <w:rFonts w:ascii="Calibri" w:eastAsiaTheme="minorEastAsia" w:hAnsi="Calibri" w:cs="Calibri"/>
          <w:b/>
          <w:bCs/>
          <w:caps/>
          <w:szCs w:val="20"/>
          <w:lang w:val="it-IT" w:eastAsia="it-IT"/>
        </w:rPr>
      </w:pPr>
      <w:r>
        <w:rPr>
          <w:noProof/>
          <w:lang w:val="en-GB" w:eastAsia="en-GB"/>
        </w:rPr>
        <w:drawing>
          <wp:inline distT="0" distB="0" distL="0" distR="0" wp14:anchorId="24FAFF70" wp14:editId="70E06140">
            <wp:extent cx="4597943" cy="54000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97943" cy="540000"/>
                    </a:xfrm>
                    <a:prstGeom prst="rect">
                      <a:avLst/>
                    </a:prstGeom>
                    <a:noFill/>
                    <a:ln>
                      <a:noFill/>
                    </a:ln>
                  </pic:spPr>
                </pic:pic>
              </a:graphicData>
            </a:graphic>
          </wp:inline>
        </w:drawing>
      </w:r>
    </w:p>
    <w:p w14:paraId="36A8BC55" w14:textId="77777777" w:rsidR="005A1F33" w:rsidRDefault="005A1F33" w:rsidP="00E53498">
      <w:pPr>
        <w:autoSpaceDE w:val="0"/>
        <w:autoSpaceDN w:val="0"/>
        <w:adjustRightInd w:val="0"/>
        <w:jc w:val="center"/>
        <w:rPr>
          <w:rFonts w:ascii="Calibri" w:eastAsiaTheme="minorEastAsia" w:hAnsi="Calibri" w:cs="Calibri"/>
          <w:b/>
          <w:bCs/>
          <w:caps/>
          <w:szCs w:val="20"/>
          <w:lang w:val="it-IT" w:eastAsia="it-IT"/>
        </w:rPr>
      </w:pPr>
    </w:p>
    <w:p w14:paraId="10E21F18" w14:textId="77777777" w:rsidR="0047553A" w:rsidRPr="00AF45C7" w:rsidRDefault="0047553A" w:rsidP="0047553A">
      <w:pPr>
        <w:pStyle w:val="Intestazione"/>
        <w:tabs>
          <w:tab w:val="center" w:pos="0"/>
        </w:tabs>
        <w:jc w:val="center"/>
        <w:rPr>
          <w:rFonts w:ascii="Source Sans Pro" w:hAnsi="Source Sans Pro" w:cstheme="majorHAnsi"/>
          <w:b/>
          <w:bCs/>
          <w:noProof/>
          <w:color w:val="002F5F"/>
          <w:sz w:val="26"/>
          <w:szCs w:val="26"/>
        </w:rPr>
      </w:pPr>
      <w:r w:rsidRPr="00A06CD6">
        <w:rPr>
          <w:rFonts w:ascii="Source Sans Pro" w:hAnsi="Source Sans Pro" w:cstheme="majorHAnsi"/>
          <w:b/>
          <w:bCs/>
          <w:noProof/>
          <w:color w:val="002F5F"/>
          <w:sz w:val="26"/>
          <w:szCs w:val="26"/>
        </w:rPr>
        <w:t xml:space="preserve">Istituto </w:t>
      </w:r>
      <w:r>
        <w:rPr>
          <w:rFonts w:ascii="Source Sans Pro" w:hAnsi="Source Sans Pro" w:cstheme="majorHAnsi"/>
          <w:b/>
          <w:bCs/>
          <w:noProof/>
          <w:color w:val="002F5F"/>
          <w:sz w:val="26"/>
          <w:szCs w:val="26"/>
        </w:rPr>
        <w:t>di Fotonica e Nanotecnologie</w:t>
      </w:r>
    </w:p>
    <w:p w14:paraId="7FC90C7B" w14:textId="77777777" w:rsidR="005A1F33" w:rsidRDefault="005A1F33" w:rsidP="00E53498">
      <w:pPr>
        <w:autoSpaceDE w:val="0"/>
        <w:autoSpaceDN w:val="0"/>
        <w:adjustRightInd w:val="0"/>
        <w:jc w:val="center"/>
        <w:rPr>
          <w:rFonts w:ascii="Calibri" w:eastAsiaTheme="minorEastAsia" w:hAnsi="Calibri" w:cs="Calibri"/>
          <w:b/>
          <w:bCs/>
          <w:caps/>
          <w:szCs w:val="20"/>
          <w:lang w:val="it-IT" w:eastAsia="it-IT"/>
        </w:rPr>
      </w:pPr>
    </w:p>
    <w:p w14:paraId="5448AA4C" w14:textId="77777777" w:rsidR="005A1F33" w:rsidRDefault="005A1F33" w:rsidP="00E53498">
      <w:pPr>
        <w:autoSpaceDE w:val="0"/>
        <w:autoSpaceDN w:val="0"/>
        <w:adjustRightInd w:val="0"/>
        <w:jc w:val="center"/>
        <w:rPr>
          <w:rFonts w:ascii="Calibri" w:eastAsiaTheme="minorEastAsia" w:hAnsi="Calibri" w:cs="Calibri"/>
          <w:b/>
          <w:bCs/>
          <w:caps/>
          <w:szCs w:val="20"/>
          <w:lang w:val="it-IT" w:eastAsia="it-IT"/>
        </w:rPr>
      </w:pPr>
    </w:p>
    <w:p w14:paraId="3652BBE3" w14:textId="77777777" w:rsidR="005A1F33" w:rsidRDefault="005A1F33" w:rsidP="00E53498">
      <w:pPr>
        <w:autoSpaceDE w:val="0"/>
        <w:autoSpaceDN w:val="0"/>
        <w:adjustRightInd w:val="0"/>
        <w:jc w:val="center"/>
        <w:rPr>
          <w:rFonts w:ascii="Calibri" w:eastAsiaTheme="minorEastAsia" w:hAnsi="Calibri" w:cs="Calibri"/>
          <w:b/>
          <w:bCs/>
          <w:caps/>
          <w:szCs w:val="20"/>
          <w:lang w:val="it-IT" w:eastAsia="it-IT"/>
        </w:rPr>
      </w:pPr>
    </w:p>
    <w:p w14:paraId="2F8FF817" w14:textId="77777777" w:rsidR="005A1F33" w:rsidRDefault="005A1F33" w:rsidP="00E53498">
      <w:pPr>
        <w:autoSpaceDE w:val="0"/>
        <w:autoSpaceDN w:val="0"/>
        <w:adjustRightInd w:val="0"/>
        <w:jc w:val="center"/>
        <w:rPr>
          <w:rFonts w:ascii="Calibri" w:eastAsiaTheme="minorEastAsia" w:hAnsi="Calibri" w:cs="Calibri"/>
          <w:b/>
          <w:bCs/>
          <w:caps/>
          <w:szCs w:val="20"/>
          <w:lang w:val="it-IT" w:eastAsia="it-IT"/>
        </w:rPr>
      </w:pPr>
    </w:p>
    <w:p w14:paraId="04447108" w14:textId="77777777" w:rsidR="005A1F33" w:rsidRDefault="005A1F33" w:rsidP="00E53498">
      <w:pPr>
        <w:autoSpaceDE w:val="0"/>
        <w:autoSpaceDN w:val="0"/>
        <w:adjustRightInd w:val="0"/>
        <w:jc w:val="center"/>
        <w:rPr>
          <w:rFonts w:ascii="Calibri" w:eastAsiaTheme="minorEastAsia" w:hAnsi="Calibri" w:cs="Calibri"/>
          <w:b/>
          <w:bCs/>
          <w:caps/>
          <w:szCs w:val="20"/>
          <w:lang w:val="it-IT" w:eastAsia="it-IT"/>
        </w:rPr>
      </w:pPr>
    </w:p>
    <w:p w14:paraId="2F254BE5" w14:textId="77777777" w:rsidR="005A1F33" w:rsidRPr="00E53498" w:rsidRDefault="005A1F33" w:rsidP="00E53498">
      <w:pPr>
        <w:autoSpaceDE w:val="0"/>
        <w:autoSpaceDN w:val="0"/>
        <w:adjustRightInd w:val="0"/>
        <w:jc w:val="center"/>
        <w:rPr>
          <w:rFonts w:ascii="Calibri" w:eastAsiaTheme="minorEastAsia" w:hAnsi="Calibri" w:cs="Calibri"/>
          <w:b/>
          <w:bCs/>
          <w:caps/>
          <w:szCs w:val="20"/>
          <w:lang w:val="it-IT" w:eastAsia="it-IT"/>
        </w:rPr>
      </w:pPr>
    </w:p>
    <w:p w14:paraId="734A094C" w14:textId="77777777" w:rsidR="00E53498" w:rsidRPr="00E53498" w:rsidRDefault="00E53498" w:rsidP="00E53498">
      <w:pPr>
        <w:autoSpaceDE w:val="0"/>
        <w:autoSpaceDN w:val="0"/>
        <w:adjustRightInd w:val="0"/>
        <w:jc w:val="center"/>
        <w:rPr>
          <w:rFonts w:ascii="Calibri" w:eastAsiaTheme="minorEastAsia" w:hAnsi="Calibri" w:cs="Calibri"/>
          <w:b/>
          <w:bCs/>
          <w:caps/>
          <w:sz w:val="40"/>
          <w:szCs w:val="40"/>
          <w:lang w:val="it-IT" w:eastAsia="it-IT"/>
        </w:rPr>
      </w:pPr>
      <w:r w:rsidRPr="00E53498">
        <w:rPr>
          <w:rFonts w:ascii="Calibri" w:eastAsiaTheme="minorEastAsia" w:hAnsi="Calibri" w:cs="Calibri"/>
          <w:b/>
          <w:bCs/>
          <w:caps/>
          <w:sz w:val="40"/>
          <w:szCs w:val="40"/>
          <w:lang w:val="it-IT" w:eastAsia="it-IT"/>
        </w:rPr>
        <w:t>LETTERA DI INVITO</w:t>
      </w:r>
    </w:p>
    <w:p w14:paraId="7A538B10" w14:textId="77777777" w:rsidR="00E53498" w:rsidRPr="00E53498" w:rsidRDefault="00E53498" w:rsidP="00E53498">
      <w:pPr>
        <w:autoSpaceDE w:val="0"/>
        <w:autoSpaceDN w:val="0"/>
        <w:adjustRightInd w:val="0"/>
        <w:jc w:val="both"/>
        <w:rPr>
          <w:rFonts w:ascii="Calibri" w:eastAsiaTheme="minorEastAsia" w:hAnsi="Calibri" w:cstheme="minorHAnsi"/>
          <w:b/>
          <w:szCs w:val="20"/>
          <w:lang w:val="it-IT" w:eastAsia="it-IT"/>
        </w:rPr>
      </w:pPr>
    </w:p>
    <w:p w14:paraId="720AD8B9" w14:textId="77777777" w:rsidR="00E53498" w:rsidRPr="00E53498" w:rsidRDefault="00E53498" w:rsidP="00E53498">
      <w:pPr>
        <w:autoSpaceDE w:val="0"/>
        <w:autoSpaceDN w:val="0"/>
        <w:adjustRightInd w:val="0"/>
        <w:jc w:val="both"/>
        <w:rPr>
          <w:rFonts w:ascii="Calibri" w:eastAsiaTheme="minorEastAsia" w:hAnsi="Calibri" w:cstheme="minorHAnsi"/>
          <w:b/>
          <w:szCs w:val="20"/>
          <w:lang w:val="it-IT" w:eastAsia="it-IT"/>
        </w:rPr>
      </w:pPr>
    </w:p>
    <w:p w14:paraId="25293169" w14:textId="40810A6A" w:rsidR="00E53498" w:rsidRPr="00E53498" w:rsidRDefault="00E53498" w:rsidP="3F4BC1D0">
      <w:pPr>
        <w:ind w:right="-45"/>
        <w:jc w:val="both"/>
        <w:rPr>
          <w:rFonts w:ascii="Calibri" w:eastAsiaTheme="minorEastAsia" w:hAnsi="Calibri"/>
          <w:b/>
          <w:bCs/>
          <w:sz w:val="28"/>
          <w:szCs w:val="28"/>
          <w:lang w:val="it-IT" w:eastAsia="it-IT"/>
        </w:rPr>
      </w:pPr>
      <w:bookmarkStart w:id="0" w:name="_Hlk141695407"/>
      <w:r w:rsidRPr="3F4BC1D0">
        <w:rPr>
          <w:rFonts w:ascii="Calibri" w:eastAsiaTheme="minorEastAsia" w:hAnsi="Calibri"/>
          <w:b/>
          <w:bCs/>
          <w:sz w:val="28"/>
          <w:szCs w:val="28"/>
          <w:lang w:val="it-IT" w:eastAsia="it-IT"/>
        </w:rPr>
        <w:t>PROCEDURA</w:t>
      </w:r>
      <w:r w:rsidR="001C5525" w:rsidRPr="3F4BC1D0">
        <w:rPr>
          <w:rFonts w:ascii="Calibri" w:eastAsiaTheme="minorEastAsia" w:hAnsi="Calibri"/>
          <w:b/>
          <w:bCs/>
          <w:sz w:val="28"/>
          <w:szCs w:val="28"/>
          <w:lang w:val="it-IT" w:eastAsia="it-IT"/>
        </w:rPr>
        <w:t xml:space="preserve"> TELEMATICA</w:t>
      </w:r>
      <w:r w:rsidRPr="3F4BC1D0">
        <w:rPr>
          <w:rFonts w:ascii="Calibri" w:eastAsiaTheme="minorEastAsia" w:hAnsi="Calibri"/>
          <w:b/>
          <w:bCs/>
          <w:sz w:val="28"/>
          <w:szCs w:val="28"/>
          <w:lang w:val="it-IT" w:eastAsia="it-IT"/>
        </w:rPr>
        <w:t xml:space="preserve"> NEGOZIATA SENZA BANDO</w:t>
      </w:r>
      <w:r w:rsidR="009655D6" w:rsidRPr="3F4BC1D0">
        <w:rPr>
          <w:rFonts w:ascii="Calibri" w:eastAsiaTheme="minorEastAsia" w:hAnsi="Calibri"/>
          <w:b/>
          <w:bCs/>
          <w:sz w:val="28"/>
          <w:szCs w:val="28"/>
          <w:lang w:val="it-IT" w:eastAsia="it-IT"/>
        </w:rPr>
        <w:t xml:space="preserve"> </w:t>
      </w:r>
      <w:r w:rsidRPr="3F4BC1D0">
        <w:rPr>
          <w:rFonts w:ascii="Calibri" w:eastAsiaTheme="minorEastAsia" w:hAnsi="Calibri"/>
          <w:b/>
          <w:bCs/>
          <w:sz w:val="28"/>
          <w:szCs w:val="28"/>
          <w:lang w:val="it-IT" w:eastAsia="it-IT"/>
        </w:rPr>
        <w:t xml:space="preserve">PER </w:t>
      </w:r>
      <w:r w:rsidR="00C329A8" w:rsidRPr="3F4BC1D0">
        <w:rPr>
          <w:rFonts w:ascii="Calibri" w:eastAsiaTheme="minorEastAsia" w:hAnsi="Calibri"/>
          <w:b/>
          <w:bCs/>
          <w:sz w:val="28"/>
          <w:szCs w:val="28"/>
          <w:lang w:val="it-IT" w:eastAsia="it-IT"/>
        </w:rPr>
        <w:t xml:space="preserve">L’AFFIDAMENTO DI </w:t>
      </w:r>
      <w:r w:rsidR="0032111E" w:rsidRPr="3F4BC1D0">
        <w:rPr>
          <w:rFonts w:ascii="Calibri" w:eastAsiaTheme="minorEastAsia" w:hAnsi="Calibri"/>
          <w:b/>
          <w:bCs/>
          <w:sz w:val="28"/>
          <w:szCs w:val="28"/>
          <w:lang w:val="it-IT" w:eastAsia="it-IT"/>
        </w:rPr>
        <w:t>LASER AMPLIFICATO A FEMTOSECONDI</w:t>
      </w:r>
      <w:r w:rsidR="00E3793D" w:rsidRPr="3F4BC1D0">
        <w:rPr>
          <w:rFonts w:ascii="Calibri" w:eastAsiaTheme="minorEastAsia" w:hAnsi="Calibri"/>
          <w:b/>
          <w:bCs/>
          <w:sz w:val="28"/>
          <w:szCs w:val="28"/>
          <w:lang w:val="it-IT" w:eastAsia="it-IT"/>
        </w:rPr>
        <w:t xml:space="preserve"> </w:t>
      </w:r>
      <w:r w:rsidR="00C329A8" w:rsidRPr="3F4BC1D0">
        <w:rPr>
          <w:rFonts w:ascii="Calibri" w:eastAsiaTheme="minorEastAsia" w:hAnsi="Calibri"/>
          <w:b/>
          <w:bCs/>
          <w:sz w:val="28"/>
          <w:szCs w:val="28"/>
          <w:lang w:val="it-IT" w:eastAsia="it-IT"/>
        </w:rPr>
        <w:t xml:space="preserve">NELL’AMBITO DEL PROGETTO </w:t>
      </w:r>
      <w:r w:rsidR="00E3793D" w:rsidRPr="3F4BC1D0">
        <w:rPr>
          <w:rFonts w:ascii="Calibri" w:eastAsiaTheme="minorEastAsia" w:hAnsi="Calibri"/>
          <w:b/>
          <w:bCs/>
          <w:sz w:val="28"/>
          <w:szCs w:val="28"/>
          <w:lang w:val="it-IT" w:eastAsia="it-IT"/>
        </w:rPr>
        <w:t>ERC STG HOLOFAST "</w:t>
      </w:r>
      <w:proofErr w:type="spellStart"/>
      <w:r w:rsidR="00E3793D" w:rsidRPr="3F4BC1D0">
        <w:rPr>
          <w:rFonts w:ascii="Calibri" w:eastAsiaTheme="minorEastAsia" w:hAnsi="Calibri"/>
          <w:b/>
          <w:bCs/>
          <w:sz w:val="28"/>
          <w:szCs w:val="28"/>
          <w:lang w:val="it-IT" w:eastAsia="it-IT"/>
        </w:rPr>
        <w:t>Holographic</w:t>
      </w:r>
      <w:proofErr w:type="spellEnd"/>
      <w:r w:rsidR="00E3793D" w:rsidRPr="3F4BC1D0">
        <w:rPr>
          <w:rFonts w:ascii="Calibri" w:eastAsiaTheme="minorEastAsia" w:hAnsi="Calibri"/>
          <w:b/>
          <w:bCs/>
          <w:sz w:val="28"/>
          <w:szCs w:val="28"/>
          <w:lang w:val="it-IT" w:eastAsia="it-IT"/>
        </w:rPr>
        <w:t xml:space="preserve"> nanoscale imaging via </w:t>
      </w:r>
      <w:proofErr w:type="spellStart"/>
      <w:r w:rsidR="00E3793D" w:rsidRPr="3F4BC1D0">
        <w:rPr>
          <w:rFonts w:ascii="Calibri" w:eastAsiaTheme="minorEastAsia" w:hAnsi="Calibri"/>
          <w:b/>
          <w:bCs/>
          <w:sz w:val="28"/>
          <w:szCs w:val="28"/>
          <w:lang w:val="it-IT" w:eastAsia="it-IT"/>
        </w:rPr>
        <w:t>femtosecond</w:t>
      </w:r>
      <w:proofErr w:type="spellEnd"/>
      <w:r w:rsidR="00E3793D" w:rsidRPr="3F4BC1D0">
        <w:rPr>
          <w:rFonts w:ascii="Calibri" w:eastAsiaTheme="minorEastAsia" w:hAnsi="Calibri"/>
          <w:b/>
          <w:bCs/>
          <w:sz w:val="28"/>
          <w:szCs w:val="28"/>
          <w:lang w:val="it-IT" w:eastAsia="it-IT"/>
        </w:rPr>
        <w:t xml:space="preserve"> </w:t>
      </w:r>
      <w:proofErr w:type="spellStart"/>
      <w:r w:rsidR="00E3793D" w:rsidRPr="3F4BC1D0">
        <w:rPr>
          <w:rFonts w:ascii="Calibri" w:eastAsiaTheme="minorEastAsia" w:hAnsi="Calibri"/>
          <w:b/>
          <w:bCs/>
          <w:sz w:val="28"/>
          <w:szCs w:val="28"/>
          <w:lang w:val="it-IT" w:eastAsia="it-IT"/>
        </w:rPr>
        <w:t>structured</w:t>
      </w:r>
      <w:proofErr w:type="spellEnd"/>
      <w:r w:rsidR="00E3793D" w:rsidRPr="3F4BC1D0">
        <w:rPr>
          <w:rFonts w:ascii="Calibri" w:eastAsiaTheme="minorEastAsia" w:hAnsi="Calibri"/>
          <w:b/>
          <w:bCs/>
          <w:sz w:val="28"/>
          <w:szCs w:val="28"/>
          <w:lang w:val="it-IT" w:eastAsia="it-IT"/>
        </w:rPr>
        <w:t xml:space="preserve"> </w:t>
      </w:r>
      <w:proofErr w:type="spellStart"/>
      <w:r w:rsidR="00E3793D" w:rsidRPr="3F4BC1D0">
        <w:rPr>
          <w:rFonts w:ascii="Calibri" w:eastAsiaTheme="minorEastAsia" w:hAnsi="Calibri"/>
          <w:b/>
          <w:bCs/>
          <w:sz w:val="28"/>
          <w:szCs w:val="28"/>
          <w:lang w:val="it-IT" w:eastAsia="it-IT"/>
        </w:rPr>
        <w:t>illumination</w:t>
      </w:r>
      <w:proofErr w:type="spellEnd"/>
      <w:r w:rsidR="00E3793D" w:rsidRPr="3F4BC1D0">
        <w:rPr>
          <w:rFonts w:ascii="Calibri" w:eastAsiaTheme="minorEastAsia" w:hAnsi="Calibri"/>
          <w:b/>
          <w:bCs/>
          <w:sz w:val="28"/>
          <w:szCs w:val="28"/>
          <w:lang w:val="it-IT" w:eastAsia="it-IT"/>
        </w:rPr>
        <w:t xml:space="preserve">" </w:t>
      </w:r>
      <w:r w:rsidR="00C329A8" w:rsidRPr="3F4BC1D0">
        <w:rPr>
          <w:rFonts w:ascii="Calibri" w:eastAsiaTheme="minorEastAsia" w:hAnsi="Calibri"/>
          <w:b/>
          <w:bCs/>
          <w:sz w:val="28"/>
          <w:szCs w:val="28"/>
          <w:lang w:val="it-IT" w:eastAsia="it-IT"/>
        </w:rPr>
        <w:t xml:space="preserve">CUP </w:t>
      </w:r>
      <w:r w:rsidR="0032111E" w:rsidRPr="3F4BC1D0">
        <w:rPr>
          <w:rFonts w:ascii="Calibri" w:eastAsiaTheme="minorEastAsia" w:hAnsi="Calibri"/>
          <w:b/>
          <w:bCs/>
          <w:sz w:val="28"/>
          <w:szCs w:val="28"/>
          <w:lang w:val="it-IT" w:eastAsia="it-IT"/>
        </w:rPr>
        <w:t>B47G23000320006</w:t>
      </w:r>
      <w:r w:rsidR="00C329A8" w:rsidRPr="3F4BC1D0">
        <w:rPr>
          <w:rFonts w:ascii="Calibri" w:eastAsiaTheme="minorEastAsia" w:hAnsi="Calibri"/>
          <w:b/>
          <w:bCs/>
          <w:sz w:val="28"/>
          <w:szCs w:val="28"/>
          <w:lang w:val="it-IT" w:eastAsia="it-IT"/>
        </w:rPr>
        <w:t xml:space="preserve"> CIG </w:t>
      </w:r>
      <w:r w:rsidR="53A3D0A9" w:rsidRPr="3F4BC1D0">
        <w:rPr>
          <w:rFonts w:ascii="Calibri" w:eastAsiaTheme="minorEastAsia" w:hAnsi="Calibri"/>
          <w:b/>
          <w:bCs/>
          <w:sz w:val="28"/>
          <w:szCs w:val="28"/>
          <w:lang w:val="it-IT" w:eastAsia="it-IT"/>
        </w:rPr>
        <w:t>B467661F60</w:t>
      </w:r>
      <w:bookmarkEnd w:id="0"/>
    </w:p>
    <w:p w14:paraId="38595AE4" w14:textId="77777777" w:rsidR="00E53498" w:rsidRPr="00E53498" w:rsidRDefault="00E53498" w:rsidP="00E53498">
      <w:pPr>
        <w:rPr>
          <w:rFonts w:ascii="Times New Roman" w:eastAsiaTheme="minorEastAsia" w:hAnsi="Times New Roman" w:cs="Calibri"/>
          <w:caps/>
          <w:szCs w:val="20"/>
          <w:lang w:val="it-IT" w:eastAsia="it-IT"/>
        </w:rPr>
      </w:pPr>
    </w:p>
    <w:p w14:paraId="5266A48A" w14:textId="77777777" w:rsidR="00E53498" w:rsidRPr="00E53498" w:rsidRDefault="00E53498" w:rsidP="00E53498">
      <w:pPr>
        <w:rPr>
          <w:rFonts w:ascii="Times New Roman" w:eastAsiaTheme="minorEastAsia" w:hAnsi="Times New Roman" w:cs="Calibri"/>
          <w:caps/>
          <w:szCs w:val="20"/>
          <w:lang w:val="it-IT" w:eastAsia="it-IT"/>
        </w:rPr>
      </w:pPr>
      <w:r w:rsidRPr="00E53498">
        <w:rPr>
          <w:rFonts w:ascii="Times New Roman" w:eastAsiaTheme="minorEastAsia" w:hAnsi="Times New Roman" w:cs="Calibri"/>
          <w:caps/>
          <w:szCs w:val="20"/>
          <w:lang w:val="it-IT" w:eastAsia="it-IT"/>
        </w:rPr>
        <w:br w:type="page"/>
      </w:r>
    </w:p>
    <w:p w14:paraId="3C16DA67" w14:textId="5504B48D" w:rsidR="00FF34FB" w:rsidRDefault="00EF5075">
      <w:pPr>
        <w:pStyle w:val="Sommario1"/>
        <w:rPr>
          <w:rFonts w:eastAsiaTheme="minorEastAsia"/>
          <w:noProof/>
          <w:kern w:val="2"/>
          <w:sz w:val="24"/>
          <w:szCs w:val="24"/>
          <w:lang w:val="it-IT" w:eastAsia="it-IT"/>
          <w14:ligatures w14:val="standardContextual"/>
        </w:rPr>
      </w:pPr>
      <w:r>
        <w:rPr>
          <w:rFonts w:ascii="Calibri" w:hAnsi="Calibri" w:cs="Calibri"/>
          <w:smallCaps/>
          <w:sz w:val="18"/>
        </w:rPr>
        <w:lastRenderedPageBreak/>
        <w:fldChar w:fldCharType="begin"/>
      </w:r>
      <w:r>
        <w:rPr>
          <w:rFonts w:ascii="Calibri" w:hAnsi="Calibri" w:cs="Calibri"/>
          <w:smallCaps/>
          <w:sz w:val="18"/>
        </w:rPr>
        <w:instrText xml:space="preserve"> TOC \o "1-3" \h \z \u </w:instrText>
      </w:r>
      <w:r>
        <w:rPr>
          <w:rFonts w:ascii="Calibri" w:hAnsi="Calibri" w:cs="Calibri"/>
          <w:smallCaps/>
          <w:sz w:val="18"/>
        </w:rPr>
        <w:fldChar w:fldCharType="separate"/>
      </w:r>
      <w:hyperlink w:anchor="_Toc172898146" w:history="1">
        <w:r w:rsidR="00FF34FB" w:rsidRPr="00B009A9">
          <w:rPr>
            <w:rStyle w:val="Collegamentoipertestuale"/>
            <w:noProof/>
          </w:rPr>
          <w:t>PREMESSE</w:t>
        </w:r>
        <w:r w:rsidR="00FF34FB">
          <w:rPr>
            <w:noProof/>
            <w:webHidden/>
          </w:rPr>
          <w:tab/>
        </w:r>
        <w:r w:rsidR="00FF34FB">
          <w:rPr>
            <w:noProof/>
            <w:webHidden/>
          </w:rPr>
          <w:fldChar w:fldCharType="begin"/>
        </w:r>
        <w:r w:rsidR="00FF34FB">
          <w:rPr>
            <w:noProof/>
            <w:webHidden/>
          </w:rPr>
          <w:instrText xml:space="preserve"> PAGEREF _Toc172898146 \h </w:instrText>
        </w:r>
        <w:r w:rsidR="00FF34FB">
          <w:rPr>
            <w:noProof/>
            <w:webHidden/>
          </w:rPr>
        </w:r>
        <w:r w:rsidR="00FF34FB">
          <w:rPr>
            <w:noProof/>
            <w:webHidden/>
          </w:rPr>
          <w:fldChar w:fldCharType="separate"/>
        </w:r>
        <w:r w:rsidR="00FF34FB">
          <w:rPr>
            <w:noProof/>
            <w:webHidden/>
          </w:rPr>
          <w:t>4</w:t>
        </w:r>
        <w:r w:rsidR="00FF34FB">
          <w:rPr>
            <w:noProof/>
            <w:webHidden/>
          </w:rPr>
          <w:fldChar w:fldCharType="end"/>
        </w:r>
      </w:hyperlink>
    </w:p>
    <w:p w14:paraId="53C58778" w14:textId="536B58DF" w:rsidR="00FF34FB" w:rsidRDefault="00FF34FB">
      <w:pPr>
        <w:pStyle w:val="Sommario1"/>
        <w:rPr>
          <w:rFonts w:eastAsiaTheme="minorEastAsia"/>
          <w:noProof/>
          <w:kern w:val="2"/>
          <w:sz w:val="24"/>
          <w:szCs w:val="24"/>
          <w:lang w:val="it-IT" w:eastAsia="it-IT"/>
          <w14:ligatures w14:val="standardContextual"/>
        </w:rPr>
      </w:pPr>
      <w:hyperlink w:anchor="_Toc172898147" w:history="1">
        <w:r w:rsidRPr="00B009A9">
          <w:rPr>
            <w:rStyle w:val="Collegamentoipertestuale"/>
            <w:noProof/>
          </w:rPr>
          <w:t>1.</w:t>
        </w:r>
        <w:r>
          <w:rPr>
            <w:rFonts w:eastAsiaTheme="minorEastAsia"/>
            <w:noProof/>
            <w:kern w:val="2"/>
            <w:sz w:val="24"/>
            <w:szCs w:val="24"/>
            <w:lang w:val="it-IT" w:eastAsia="it-IT"/>
            <w14:ligatures w14:val="standardContextual"/>
          </w:rPr>
          <w:tab/>
        </w:r>
        <w:r w:rsidRPr="00B009A9">
          <w:rPr>
            <w:rStyle w:val="Collegamentoipertestuale"/>
            <w:noProof/>
          </w:rPr>
          <w:t>PIATTAFORMA TELEMATICA</w:t>
        </w:r>
        <w:r>
          <w:rPr>
            <w:noProof/>
            <w:webHidden/>
          </w:rPr>
          <w:tab/>
        </w:r>
        <w:r>
          <w:rPr>
            <w:noProof/>
            <w:webHidden/>
          </w:rPr>
          <w:fldChar w:fldCharType="begin"/>
        </w:r>
        <w:r>
          <w:rPr>
            <w:noProof/>
            <w:webHidden/>
          </w:rPr>
          <w:instrText xml:space="preserve"> PAGEREF _Toc172898147 \h </w:instrText>
        </w:r>
        <w:r>
          <w:rPr>
            <w:noProof/>
            <w:webHidden/>
          </w:rPr>
        </w:r>
        <w:r>
          <w:rPr>
            <w:noProof/>
            <w:webHidden/>
          </w:rPr>
          <w:fldChar w:fldCharType="separate"/>
        </w:r>
        <w:r>
          <w:rPr>
            <w:noProof/>
            <w:webHidden/>
          </w:rPr>
          <w:t>4</w:t>
        </w:r>
        <w:r>
          <w:rPr>
            <w:noProof/>
            <w:webHidden/>
          </w:rPr>
          <w:fldChar w:fldCharType="end"/>
        </w:r>
      </w:hyperlink>
    </w:p>
    <w:p w14:paraId="5BEAEF91" w14:textId="272DAB31" w:rsidR="00FF34FB" w:rsidRDefault="00FF34FB">
      <w:pPr>
        <w:pStyle w:val="Sommario2"/>
        <w:rPr>
          <w:rFonts w:eastAsiaTheme="minorEastAsia"/>
          <w:noProof/>
          <w:kern w:val="2"/>
          <w:sz w:val="24"/>
          <w:szCs w:val="24"/>
          <w:lang w:val="it-IT" w:eastAsia="it-IT"/>
          <w14:ligatures w14:val="standardContextual"/>
        </w:rPr>
      </w:pPr>
      <w:hyperlink w:anchor="_Toc172898148" w:history="1">
        <w:r w:rsidRPr="00B009A9">
          <w:rPr>
            <w:rStyle w:val="Collegamentoipertestuale"/>
            <w:noProof/>
          </w:rPr>
          <w:t>1.1.</w:t>
        </w:r>
        <w:r>
          <w:rPr>
            <w:rFonts w:eastAsiaTheme="minorEastAsia"/>
            <w:noProof/>
            <w:kern w:val="2"/>
            <w:sz w:val="24"/>
            <w:szCs w:val="24"/>
            <w:lang w:val="it-IT" w:eastAsia="it-IT"/>
            <w14:ligatures w14:val="standardContextual"/>
          </w:rPr>
          <w:tab/>
        </w:r>
        <w:r w:rsidRPr="00B009A9">
          <w:rPr>
            <w:rStyle w:val="Collegamentoipertestuale"/>
            <w:noProof/>
          </w:rPr>
          <w:t>Il sistema telematico di negoziazione</w:t>
        </w:r>
        <w:r>
          <w:rPr>
            <w:noProof/>
            <w:webHidden/>
          </w:rPr>
          <w:tab/>
        </w:r>
        <w:r>
          <w:rPr>
            <w:noProof/>
            <w:webHidden/>
          </w:rPr>
          <w:fldChar w:fldCharType="begin"/>
        </w:r>
        <w:r>
          <w:rPr>
            <w:noProof/>
            <w:webHidden/>
          </w:rPr>
          <w:instrText xml:space="preserve"> PAGEREF _Toc172898148 \h </w:instrText>
        </w:r>
        <w:r>
          <w:rPr>
            <w:noProof/>
            <w:webHidden/>
          </w:rPr>
        </w:r>
        <w:r>
          <w:rPr>
            <w:noProof/>
            <w:webHidden/>
          </w:rPr>
          <w:fldChar w:fldCharType="separate"/>
        </w:r>
        <w:r>
          <w:rPr>
            <w:noProof/>
            <w:webHidden/>
          </w:rPr>
          <w:t>4</w:t>
        </w:r>
        <w:r>
          <w:rPr>
            <w:noProof/>
            <w:webHidden/>
          </w:rPr>
          <w:fldChar w:fldCharType="end"/>
        </w:r>
      </w:hyperlink>
    </w:p>
    <w:p w14:paraId="5EF579DF" w14:textId="0B87764D" w:rsidR="00FF34FB" w:rsidRDefault="00FF34FB">
      <w:pPr>
        <w:pStyle w:val="Sommario2"/>
        <w:rPr>
          <w:rFonts w:eastAsiaTheme="minorEastAsia"/>
          <w:noProof/>
          <w:kern w:val="2"/>
          <w:sz w:val="24"/>
          <w:szCs w:val="24"/>
          <w:lang w:val="it-IT" w:eastAsia="it-IT"/>
          <w14:ligatures w14:val="standardContextual"/>
        </w:rPr>
      </w:pPr>
      <w:hyperlink w:anchor="_Toc172898149" w:history="1">
        <w:r w:rsidRPr="00B009A9">
          <w:rPr>
            <w:rStyle w:val="Collegamentoipertestuale"/>
            <w:noProof/>
          </w:rPr>
          <w:t>1.2.</w:t>
        </w:r>
        <w:r>
          <w:rPr>
            <w:rFonts w:eastAsiaTheme="minorEastAsia"/>
            <w:noProof/>
            <w:kern w:val="2"/>
            <w:sz w:val="24"/>
            <w:szCs w:val="24"/>
            <w:lang w:val="it-IT" w:eastAsia="it-IT"/>
            <w14:ligatures w14:val="standardContextual"/>
          </w:rPr>
          <w:tab/>
        </w:r>
        <w:r w:rsidRPr="00B009A9">
          <w:rPr>
            <w:rStyle w:val="Collegamentoipertestuale"/>
            <w:noProof/>
          </w:rPr>
          <w:t>Dotazioni tecniche</w:t>
        </w:r>
        <w:r>
          <w:rPr>
            <w:noProof/>
            <w:webHidden/>
          </w:rPr>
          <w:tab/>
        </w:r>
        <w:r>
          <w:rPr>
            <w:noProof/>
            <w:webHidden/>
          </w:rPr>
          <w:fldChar w:fldCharType="begin"/>
        </w:r>
        <w:r>
          <w:rPr>
            <w:noProof/>
            <w:webHidden/>
          </w:rPr>
          <w:instrText xml:space="preserve"> PAGEREF _Toc172898149 \h </w:instrText>
        </w:r>
        <w:r>
          <w:rPr>
            <w:noProof/>
            <w:webHidden/>
          </w:rPr>
        </w:r>
        <w:r>
          <w:rPr>
            <w:noProof/>
            <w:webHidden/>
          </w:rPr>
          <w:fldChar w:fldCharType="separate"/>
        </w:r>
        <w:r>
          <w:rPr>
            <w:noProof/>
            <w:webHidden/>
          </w:rPr>
          <w:t>5</w:t>
        </w:r>
        <w:r>
          <w:rPr>
            <w:noProof/>
            <w:webHidden/>
          </w:rPr>
          <w:fldChar w:fldCharType="end"/>
        </w:r>
      </w:hyperlink>
    </w:p>
    <w:p w14:paraId="0A5144F2" w14:textId="2640E549" w:rsidR="00FF34FB" w:rsidRDefault="00FF34FB">
      <w:pPr>
        <w:pStyle w:val="Sommario2"/>
        <w:rPr>
          <w:rFonts w:eastAsiaTheme="minorEastAsia"/>
          <w:noProof/>
          <w:kern w:val="2"/>
          <w:sz w:val="24"/>
          <w:szCs w:val="24"/>
          <w:lang w:val="it-IT" w:eastAsia="it-IT"/>
          <w14:ligatures w14:val="standardContextual"/>
        </w:rPr>
      </w:pPr>
      <w:hyperlink w:anchor="_Toc172898150" w:history="1">
        <w:r w:rsidRPr="00B009A9">
          <w:rPr>
            <w:rStyle w:val="Collegamentoipertestuale"/>
            <w:noProof/>
          </w:rPr>
          <w:t>1.3.</w:t>
        </w:r>
        <w:r>
          <w:rPr>
            <w:rFonts w:eastAsiaTheme="minorEastAsia"/>
            <w:noProof/>
            <w:kern w:val="2"/>
            <w:sz w:val="24"/>
            <w:szCs w:val="24"/>
            <w:lang w:val="it-IT" w:eastAsia="it-IT"/>
            <w14:ligatures w14:val="standardContextual"/>
          </w:rPr>
          <w:tab/>
        </w:r>
        <w:r w:rsidRPr="00B009A9">
          <w:rPr>
            <w:rStyle w:val="Collegamentoipertestuale"/>
            <w:noProof/>
          </w:rPr>
          <w:t>Identificazione</w:t>
        </w:r>
        <w:r>
          <w:rPr>
            <w:noProof/>
            <w:webHidden/>
          </w:rPr>
          <w:tab/>
        </w:r>
        <w:r>
          <w:rPr>
            <w:noProof/>
            <w:webHidden/>
          </w:rPr>
          <w:fldChar w:fldCharType="begin"/>
        </w:r>
        <w:r>
          <w:rPr>
            <w:noProof/>
            <w:webHidden/>
          </w:rPr>
          <w:instrText xml:space="preserve"> PAGEREF _Toc172898150 \h </w:instrText>
        </w:r>
        <w:r>
          <w:rPr>
            <w:noProof/>
            <w:webHidden/>
          </w:rPr>
        </w:r>
        <w:r>
          <w:rPr>
            <w:noProof/>
            <w:webHidden/>
          </w:rPr>
          <w:fldChar w:fldCharType="separate"/>
        </w:r>
        <w:r>
          <w:rPr>
            <w:noProof/>
            <w:webHidden/>
          </w:rPr>
          <w:t>6</w:t>
        </w:r>
        <w:r>
          <w:rPr>
            <w:noProof/>
            <w:webHidden/>
          </w:rPr>
          <w:fldChar w:fldCharType="end"/>
        </w:r>
      </w:hyperlink>
    </w:p>
    <w:p w14:paraId="6ACE9EBA" w14:textId="2BB1BBB0" w:rsidR="00FF34FB" w:rsidRDefault="00FF34FB">
      <w:pPr>
        <w:pStyle w:val="Sommario2"/>
        <w:rPr>
          <w:rFonts w:eastAsiaTheme="minorEastAsia"/>
          <w:noProof/>
          <w:kern w:val="2"/>
          <w:sz w:val="24"/>
          <w:szCs w:val="24"/>
          <w:lang w:val="it-IT" w:eastAsia="it-IT"/>
          <w14:ligatures w14:val="standardContextual"/>
        </w:rPr>
      </w:pPr>
      <w:hyperlink w:anchor="_Toc172898151" w:history="1">
        <w:r w:rsidRPr="00B009A9">
          <w:rPr>
            <w:rStyle w:val="Collegamentoipertestuale"/>
            <w:noProof/>
          </w:rPr>
          <w:t>1.4.</w:t>
        </w:r>
        <w:r>
          <w:rPr>
            <w:rFonts w:eastAsiaTheme="minorEastAsia"/>
            <w:noProof/>
            <w:kern w:val="2"/>
            <w:sz w:val="24"/>
            <w:szCs w:val="24"/>
            <w:lang w:val="it-IT" w:eastAsia="it-IT"/>
            <w14:ligatures w14:val="standardContextual"/>
          </w:rPr>
          <w:tab/>
        </w:r>
        <w:r w:rsidRPr="00B009A9">
          <w:rPr>
            <w:rStyle w:val="Collegamentoipertestuale"/>
            <w:noProof/>
          </w:rPr>
          <w:t>Gestore del sistema</w:t>
        </w:r>
        <w:r>
          <w:rPr>
            <w:noProof/>
            <w:webHidden/>
          </w:rPr>
          <w:tab/>
        </w:r>
        <w:r>
          <w:rPr>
            <w:noProof/>
            <w:webHidden/>
          </w:rPr>
          <w:fldChar w:fldCharType="begin"/>
        </w:r>
        <w:r>
          <w:rPr>
            <w:noProof/>
            <w:webHidden/>
          </w:rPr>
          <w:instrText xml:space="preserve"> PAGEREF _Toc172898151 \h </w:instrText>
        </w:r>
        <w:r>
          <w:rPr>
            <w:noProof/>
            <w:webHidden/>
          </w:rPr>
        </w:r>
        <w:r>
          <w:rPr>
            <w:noProof/>
            <w:webHidden/>
          </w:rPr>
          <w:fldChar w:fldCharType="separate"/>
        </w:r>
        <w:r>
          <w:rPr>
            <w:noProof/>
            <w:webHidden/>
          </w:rPr>
          <w:t>6</w:t>
        </w:r>
        <w:r>
          <w:rPr>
            <w:noProof/>
            <w:webHidden/>
          </w:rPr>
          <w:fldChar w:fldCharType="end"/>
        </w:r>
      </w:hyperlink>
    </w:p>
    <w:p w14:paraId="13AC22DC" w14:textId="548CE4F2" w:rsidR="00FF34FB" w:rsidRDefault="00FF34FB">
      <w:pPr>
        <w:pStyle w:val="Sommario1"/>
        <w:rPr>
          <w:rFonts w:eastAsiaTheme="minorEastAsia"/>
          <w:noProof/>
          <w:kern w:val="2"/>
          <w:sz w:val="24"/>
          <w:szCs w:val="24"/>
          <w:lang w:val="it-IT" w:eastAsia="it-IT"/>
          <w14:ligatures w14:val="standardContextual"/>
        </w:rPr>
      </w:pPr>
      <w:hyperlink w:anchor="_Toc172898152" w:history="1">
        <w:r w:rsidRPr="00B009A9">
          <w:rPr>
            <w:rStyle w:val="Collegamentoipertestuale"/>
            <w:noProof/>
          </w:rPr>
          <w:t>2.</w:t>
        </w:r>
        <w:r>
          <w:rPr>
            <w:rFonts w:eastAsiaTheme="minorEastAsia"/>
            <w:noProof/>
            <w:kern w:val="2"/>
            <w:sz w:val="24"/>
            <w:szCs w:val="24"/>
            <w:lang w:val="it-IT" w:eastAsia="it-IT"/>
            <w14:ligatures w14:val="standardContextual"/>
          </w:rPr>
          <w:tab/>
        </w:r>
        <w:r w:rsidRPr="00B009A9">
          <w:rPr>
            <w:rStyle w:val="Collegamentoipertestuale"/>
            <w:noProof/>
          </w:rPr>
          <w:t>DOCUMENTAZIONE DI GARA, CHIARIMENTI E COMUNICAZIONI</w:t>
        </w:r>
        <w:r>
          <w:rPr>
            <w:noProof/>
            <w:webHidden/>
          </w:rPr>
          <w:tab/>
        </w:r>
        <w:r>
          <w:rPr>
            <w:noProof/>
            <w:webHidden/>
          </w:rPr>
          <w:fldChar w:fldCharType="begin"/>
        </w:r>
        <w:r>
          <w:rPr>
            <w:noProof/>
            <w:webHidden/>
          </w:rPr>
          <w:instrText xml:space="preserve"> PAGEREF _Toc172898152 \h </w:instrText>
        </w:r>
        <w:r>
          <w:rPr>
            <w:noProof/>
            <w:webHidden/>
          </w:rPr>
        </w:r>
        <w:r>
          <w:rPr>
            <w:noProof/>
            <w:webHidden/>
          </w:rPr>
          <w:fldChar w:fldCharType="separate"/>
        </w:r>
        <w:r>
          <w:rPr>
            <w:noProof/>
            <w:webHidden/>
          </w:rPr>
          <w:t>6</w:t>
        </w:r>
        <w:r>
          <w:rPr>
            <w:noProof/>
            <w:webHidden/>
          </w:rPr>
          <w:fldChar w:fldCharType="end"/>
        </w:r>
      </w:hyperlink>
    </w:p>
    <w:p w14:paraId="4DC20AF1" w14:textId="7AE0B197" w:rsidR="00FF34FB" w:rsidRDefault="00FF34FB">
      <w:pPr>
        <w:pStyle w:val="Sommario2"/>
        <w:rPr>
          <w:rFonts w:eastAsiaTheme="minorEastAsia"/>
          <w:noProof/>
          <w:kern w:val="2"/>
          <w:sz w:val="24"/>
          <w:szCs w:val="24"/>
          <w:lang w:val="it-IT" w:eastAsia="it-IT"/>
          <w14:ligatures w14:val="standardContextual"/>
        </w:rPr>
      </w:pPr>
      <w:hyperlink w:anchor="_Toc172898153" w:history="1">
        <w:r w:rsidRPr="00B009A9">
          <w:rPr>
            <w:rStyle w:val="Collegamentoipertestuale"/>
            <w:noProof/>
          </w:rPr>
          <w:t>2.1.</w:t>
        </w:r>
        <w:r>
          <w:rPr>
            <w:rFonts w:eastAsiaTheme="minorEastAsia"/>
            <w:noProof/>
            <w:kern w:val="2"/>
            <w:sz w:val="24"/>
            <w:szCs w:val="24"/>
            <w:lang w:val="it-IT" w:eastAsia="it-IT"/>
            <w14:ligatures w14:val="standardContextual"/>
          </w:rPr>
          <w:tab/>
        </w:r>
        <w:r w:rsidRPr="00B009A9">
          <w:rPr>
            <w:rStyle w:val="Collegamentoipertestuale"/>
            <w:noProof/>
          </w:rPr>
          <w:t>Documenti di gara</w:t>
        </w:r>
        <w:r>
          <w:rPr>
            <w:noProof/>
            <w:webHidden/>
          </w:rPr>
          <w:tab/>
        </w:r>
        <w:r>
          <w:rPr>
            <w:noProof/>
            <w:webHidden/>
          </w:rPr>
          <w:fldChar w:fldCharType="begin"/>
        </w:r>
        <w:r>
          <w:rPr>
            <w:noProof/>
            <w:webHidden/>
          </w:rPr>
          <w:instrText xml:space="preserve"> PAGEREF _Toc172898153 \h </w:instrText>
        </w:r>
        <w:r>
          <w:rPr>
            <w:noProof/>
            <w:webHidden/>
          </w:rPr>
        </w:r>
        <w:r>
          <w:rPr>
            <w:noProof/>
            <w:webHidden/>
          </w:rPr>
          <w:fldChar w:fldCharType="separate"/>
        </w:r>
        <w:r>
          <w:rPr>
            <w:noProof/>
            <w:webHidden/>
          </w:rPr>
          <w:t>6</w:t>
        </w:r>
        <w:r>
          <w:rPr>
            <w:noProof/>
            <w:webHidden/>
          </w:rPr>
          <w:fldChar w:fldCharType="end"/>
        </w:r>
      </w:hyperlink>
    </w:p>
    <w:p w14:paraId="282AA228" w14:textId="6AB02856" w:rsidR="00FF34FB" w:rsidRDefault="00FF34FB">
      <w:pPr>
        <w:pStyle w:val="Sommario2"/>
        <w:rPr>
          <w:rFonts w:eastAsiaTheme="minorEastAsia"/>
          <w:noProof/>
          <w:kern w:val="2"/>
          <w:sz w:val="24"/>
          <w:szCs w:val="24"/>
          <w:lang w:val="it-IT" w:eastAsia="it-IT"/>
          <w14:ligatures w14:val="standardContextual"/>
        </w:rPr>
      </w:pPr>
      <w:hyperlink w:anchor="_Toc172898154" w:history="1">
        <w:r w:rsidRPr="00B009A9">
          <w:rPr>
            <w:rStyle w:val="Collegamentoipertestuale"/>
            <w:noProof/>
          </w:rPr>
          <w:t>2.2.</w:t>
        </w:r>
        <w:r>
          <w:rPr>
            <w:rFonts w:eastAsiaTheme="minorEastAsia"/>
            <w:noProof/>
            <w:kern w:val="2"/>
            <w:sz w:val="24"/>
            <w:szCs w:val="24"/>
            <w:lang w:val="it-IT" w:eastAsia="it-IT"/>
            <w14:ligatures w14:val="standardContextual"/>
          </w:rPr>
          <w:tab/>
        </w:r>
        <w:r w:rsidRPr="00B009A9">
          <w:rPr>
            <w:rStyle w:val="Collegamentoipertestuale"/>
            <w:noProof/>
          </w:rPr>
          <w:t>Chiarimenti</w:t>
        </w:r>
        <w:r>
          <w:rPr>
            <w:noProof/>
            <w:webHidden/>
          </w:rPr>
          <w:tab/>
        </w:r>
        <w:r>
          <w:rPr>
            <w:noProof/>
            <w:webHidden/>
          </w:rPr>
          <w:fldChar w:fldCharType="begin"/>
        </w:r>
        <w:r>
          <w:rPr>
            <w:noProof/>
            <w:webHidden/>
          </w:rPr>
          <w:instrText xml:space="preserve"> PAGEREF _Toc172898154 \h </w:instrText>
        </w:r>
        <w:r>
          <w:rPr>
            <w:noProof/>
            <w:webHidden/>
          </w:rPr>
        </w:r>
        <w:r>
          <w:rPr>
            <w:noProof/>
            <w:webHidden/>
          </w:rPr>
          <w:fldChar w:fldCharType="separate"/>
        </w:r>
        <w:r>
          <w:rPr>
            <w:noProof/>
            <w:webHidden/>
          </w:rPr>
          <w:t>7</w:t>
        </w:r>
        <w:r>
          <w:rPr>
            <w:noProof/>
            <w:webHidden/>
          </w:rPr>
          <w:fldChar w:fldCharType="end"/>
        </w:r>
      </w:hyperlink>
    </w:p>
    <w:p w14:paraId="069BB3DF" w14:textId="3BC12867" w:rsidR="00FF34FB" w:rsidRDefault="00FF34FB">
      <w:pPr>
        <w:pStyle w:val="Sommario2"/>
        <w:rPr>
          <w:rFonts w:eastAsiaTheme="minorEastAsia"/>
          <w:noProof/>
          <w:kern w:val="2"/>
          <w:sz w:val="24"/>
          <w:szCs w:val="24"/>
          <w:lang w:val="it-IT" w:eastAsia="it-IT"/>
          <w14:ligatures w14:val="standardContextual"/>
        </w:rPr>
      </w:pPr>
      <w:hyperlink w:anchor="_Toc172898155" w:history="1">
        <w:r w:rsidRPr="00B009A9">
          <w:rPr>
            <w:rStyle w:val="Collegamentoipertestuale"/>
            <w:noProof/>
          </w:rPr>
          <w:t>2.3.</w:t>
        </w:r>
        <w:r>
          <w:rPr>
            <w:rFonts w:eastAsiaTheme="minorEastAsia"/>
            <w:noProof/>
            <w:kern w:val="2"/>
            <w:sz w:val="24"/>
            <w:szCs w:val="24"/>
            <w:lang w:val="it-IT" w:eastAsia="it-IT"/>
            <w14:ligatures w14:val="standardContextual"/>
          </w:rPr>
          <w:tab/>
        </w:r>
        <w:r w:rsidRPr="00B009A9">
          <w:rPr>
            <w:rStyle w:val="Collegamentoipertestuale"/>
            <w:noProof/>
          </w:rPr>
          <w:t>Comunicazioni</w:t>
        </w:r>
        <w:r>
          <w:rPr>
            <w:noProof/>
            <w:webHidden/>
          </w:rPr>
          <w:tab/>
        </w:r>
        <w:r>
          <w:rPr>
            <w:noProof/>
            <w:webHidden/>
          </w:rPr>
          <w:fldChar w:fldCharType="begin"/>
        </w:r>
        <w:r>
          <w:rPr>
            <w:noProof/>
            <w:webHidden/>
          </w:rPr>
          <w:instrText xml:space="preserve"> PAGEREF _Toc172898155 \h </w:instrText>
        </w:r>
        <w:r>
          <w:rPr>
            <w:noProof/>
            <w:webHidden/>
          </w:rPr>
        </w:r>
        <w:r>
          <w:rPr>
            <w:noProof/>
            <w:webHidden/>
          </w:rPr>
          <w:fldChar w:fldCharType="separate"/>
        </w:r>
        <w:r>
          <w:rPr>
            <w:noProof/>
            <w:webHidden/>
          </w:rPr>
          <w:t>7</w:t>
        </w:r>
        <w:r>
          <w:rPr>
            <w:noProof/>
            <w:webHidden/>
          </w:rPr>
          <w:fldChar w:fldCharType="end"/>
        </w:r>
      </w:hyperlink>
    </w:p>
    <w:p w14:paraId="1E503599" w14:textId="2A59343C" w:rsidR="00FF34FB" w:rsidRDefault="00FF34FB">
      <w:pPr>
        <w:pStyle w:val="Sommario1"/>
        <w:rPr>
          <w:rFonts w:eastAsiaTheme="minorEastAsia"/>
          <w:noProof/>
          <w:kern w:val="2"/>
          <w:sz w:val="24"/>
          <w:szCs w:val="24"/>
          <w:lang w:val="it-IT" w:eastAsia="it-IT"/>
          <w14:ligatures w14:val="standardContextual"/>
        </w:rPr>
      </w:pPr>
      <w:hyperlink w:anchor="_Toc172898156" w:history="1">
        <w:r w:rsidRPr="00B009A9">
          <w:rPr>
            <w:rStyle w:val="Collegamentoipertestuale"/>
            <w:noProof/>
          </w:rPr>
          <w:t>3.</w:t>
        </w:r>
        <w:r>
          <w:rPr>
            <w:rFonts w:eastAsiaTheme="minorEastAsia"/>
            <w:noProof/>
            <w:kern w:val="2"/>
            <w:sz w:val="24"/>
            <w:szCs w:val="24"/>
            <w:lang w:val="it-IT" w:eastAsia="it-IT"/>
            <w14:ligatures w14:val="standardContextual"/>
          </w:rPr>
          <w:tab/>
        </w:r>
        <w:r w:rsidRPr="00B009A9">
          <w:rPr>
            <w:rStyle w:val="Collegamentoipertestuale"/>
            <w:noProof/>
          </w:rPr>
          <w:t>OGGETTO DELL’APPALTO e IMPORTO A BASE DI GARA</w:t>
        </w:r>
        <w:r>
          <w:rPr>
            <w:noProof/>
            <w:webHidden/>
          </w:rPr>
          <w:tab/>
        </w:r>
        <w:r>
          <w:rPr>
            <w:noProof/>
            <w:webHidden/>
          </w:rPr>
          <w:fldChar w:fldCharType="begin"/>
        </w:r>
        <w:r>
          <w:rPr>
            <w:noProof/>
            <w:webHidden/>
          </w:rPr>
          <w:instrText xml:space="preserve"> PAGEREF _Toc172898156 \h </w:instrText>
        </w:r>
        <w:r>
          <w:rPr>
            <w:noProof/>
            <w:webHidden/>
          </w:rPr>
        </w:r>
        <w:r>
          <w:rPr>
            <w:noProof/>
            <w:webHidden/>
          </w:rPr>
          <w:fldChar w:fldCharType="separate"/>
        </w:r>
        <w:r>
          <w:rPr>
            <w:noProof/>
            <w:webHidden/>
          </w:rPr>
          <w:t>8</w:t>
        </w:r>
        <w:r>
          <w:rPr>
            <w:noProof/>
            <w:webHidden/>
          </w:rPr>
          <w:fldChar w:fldCharType="end"/>
        </w:r>
      </w:hyperlink>
    </w:p>
    <w:p w14:paraId="06250248" w14:textId="2EABAC74" w:rsidR="00FF34FB" w:rsidRDefault="00FF34FB">
      <w:pPr>
        <w:pStyle w:val="Sommario2"/>
        <w:rPr>
          <w:rFonts w:eastAsiaTheme="minorEastAsia"/>
          <w:noProof/>
          <w:kern w:val="2"/>
          <w:sz w:val="24"/>
          <w:szCs w:val="24"/>
          <w:lang w:val="it-IT" w:eastAsia="it-IT"/>
          <w14:ligatures w14:val="standardContextual"/>
        </w:rPr>
      </w:pPr>
      <w:hyperlink w:anchor="_Toc172898157" w:history="1">
        <w:r w:rsidRPr="00B009A9">
          <w:rPr>
            <w:rStyle w:val="Collegamentoipertestuale"/>
            <w:noProof/>
          </w:rPr>
          <w:t>3.1.</w:t>
        </w:r>
        <w:r>
          <w:rPr>
            <w:rFonts w:eastAsiaTheme="minorEastAsia"/>
            <w:noProof/>
            <w:kern w:val="2"/>
            <w:sz w:val="24"/>
            <w:szCs w:val="24"/>
            <w:lang w:val="it-IT" w:eastAsia="it-IT"/>
            <w14:ligatures w14:val="standardContextual"/>
          </w:rPr>
          <w:tab/>
        </w:r>
        <w:r w:rsidRPr="00B009A9">
          <w:rPr>
            <w:rStyle w:val="Collegamentoipertestuale"/>
            <w:noProof/>
          </w:rPr>
          <w:t>DURATA</w:t>
        </w:r>
        <w:r>
          <w:rPr>
            <w:noProof/>
            <w:webHidden/>
          </w:rPr>
          <w:tab/>
        </w:r>
        <w:r>
          <w:rPr>
            <w:noProof/>
            <w:webHidden/>
          </w:rPr>
          <w:fldChar w:fldCharType="begin"/>
        </w:r>
        <w:r>
          <w:rPr>
            <w:noProof/>
            <w:webHidden/>
          </w:rPr>
          <w:instrText xml:space="preserve"> PAGEREF _Toc172898157 \h </w:instrText>
        </w:r>
        <w:r>
          <w:rPr>
            <w:noProof/>
            <w:webHidden/>
          </w:rPr>
        </w:r>
        <w:r>
          <w:rPr>
            <w:noProof/>
            <w:webHidden/>
          </w:rPr>
          <w:fldChar w:fldCharType="separate"/>
        </w:r>
        <w:r>
          <w:rPr>
            <w:noProof/>
            <w:webHidden/>
          </w:rPr>
          <w:t>9</w:t>
        </w:r>
        <w:r>
          <w:rPr>
            <w:noProof/>
            <w:webHidden/>
          </w:rPr>
          <w:fldChar w:fldCharType="end"/>
        </w:r>
      </w:hyperlink>
    </w:p>
    <w:p w14:paraId="54D53383" w14:textId="543ED6F2" w:rsidR="00FF34FB" w:rsidRDefault="00FF34FB">
      <w:pPr>
        <w:pStyle w:val="Sommario2"/>
        <w:rPr>
          <w:rFonts w:eastAsiaTheme="minorEastAsia"/>
          <w:noProof/>
          <w:kern w:val="2"/>
          <w:sz w:val="24"/>
          <w:szCs w:val="24"/>
          <w:lang w:val="it-IT" w:eastAsia="it-IT"/>
          <w14:ligatures w14:val="standardContextual"/>
        </w:rPr>
      </w:pPr>
      <w:hyperlink w:anchor="_Toc172898158" w:history="1">
        <w:r w:rsidRPr="00B009A9">
          <w:rPr>
            <w:rStyle w:val="Collegamentoipertestuale"/>
            <w:noProof/>
          </w:rPr>
          <w:t>3.2.</w:t>
        </w:r>
        <w:r>
          <w:rPr>
            <w:rFonts w:eastAsiaTheme="minorEastAsia"/>
            <w:noProof/>
            <w:kern w:val="2"/>
            <w:sz w:val="24"/>
            <w:szCs w:val="24"/>
            <w:lang w:val="it-IT" w:eastAsia="it-IT"/>
            <w14:ligatures w14:val="standardContextual"/>
          </w:rPr>
          <w:tab/>
        </w:r>
        <w:r w:rsidRPr="00B009A9">
          <w:rPr>
            <w:rStyle w:val="Collegamentoipertestuale"/>
            <w:noProof/>
          </w:rPr>
          <w:t>Revisione dei prezzi</w:t>
        </w:r>
        <w:r>
          <w:rPr>
            <w:noProof/>
            <w:webHidden/>
          </w:rPr>
          <w:tab/>
        </w:r>
        <w:r>
          <w:rPr>
            <w:noProof/>
            <w:webHidden/>
          </w:rPr>
          <w:fldChar w:fldCharType="begin"/>
        </w:r>
        <w:r>
          <w:rPr>
            <w:noProof/>
            <w:webHidden/>
          </w:rPr>
          <w:instrText xml:space="preserve"> PAGEREF _Toc172898158 \h </w:instrText>
        </w:r>
        <w:r>
          <w:rPr>
            <w:noProof/>
            <w:webHidden/>
          </w:rPr>
        </w:r>
        <w:r>
          <w:rPr>
            <w:noProof/>
            <w:webHidden/>
          </w:rPr>
          <w:fldChar w:fldCharType="separate"/>
        </w:r>
        <w:r>
          <w:rPr>
            <w:noProof/>
            <w:webHidden/>
          </w:rPr>
          <w:t>9</w:t>
        </w:r>
        <w:r>
          <w:rPr>
            <w:noProof/>
            <w:webHidden/>
          </w:rPr>
          <w:fldChar w:fldCharType="end"/>
        </w:r>
      </w:hyperlink>
    </w:p>
    <w:p w14:paraId="1225FAA4" w14:textId="78F2E25C" w:rsidR="00FF34FB" w:rsidRDefault="00FF34FB">
      <w:pPr>
        <w:pStyle w:val="Sommario2"/>
        <w:rPr>
          <w:rFonts w:eastAsiaTheme="minorEastAsia"/>
          <w:noProof/>
          <w:kern w:val="2"/>
          <w:sz w:val="24"/>
          <w:szCs w:val="24"/>
          <w:lang w:val="it-IT" w:eastAsia="it-IT"/>
          <w14:ligatures w14:val="standardContextual"/>
        </w:rPr>
      </w:pPr>
      <w:hyperlink w:anchor="_Toc172898159" w:history="1">
        <w:r w:rsidRPr="00B009A9">
          <w:rPr>
            <w:rStyle w:val="Collegamentoipertestuale"/>
            <w:noProof/>
          </w:rPr>
          <w:t>3.3.</w:t>
        </w:r>
        <w:r>
          <w:rPr>
            <w:rFonts w:eastAsiaTheme="minorEastAsia"/>
            <w:noProof/>
            <w:kern w:val="2"/>
            <w:sz w:val="24"/>
            <w:szCs w:val="24"/>
            <w:lang w:val="it-IT" w:eastAsia="it-IT"/>
            <w14:ligatures w14:val="standardContextual"/>
          </w:rPr>
          <w:tab/>
        </w:r>
        <w:r w:rsidRPr="00B009A9">
          <w:rPr>
            <w:rStyle w:val="Collegamentoipertestuale"/>
            <w:noProof/>
          </w:rPr>
          <w:t>Modifica del contratto in fase di esecuzione</w:t>
        </w:r>
        <w:r>
          <w:rPr>
            <w:noProof/>
            <w:webHidden/>
          </w:rPr>
          <w:tab/>
        </w:r>
        <w:r>
          <w:rPr>
            <w:noProof/>
            <w:webHidden/>
          </w:rPr>
          <w:fldChar w:fldCharType="begin"/>
        </w:r>
        <w:r>
          <w:rPr>
            <w:noProof/>
            <w:webHidden/>
          </w:rPr>
          <w:instrText xml:space="preserve"> PAGEREF _Toc172898159 \h </w:instrText>
        </w:r>
        <w:r>
          <w:rPr>
            <w:noProof/>
            <w:webHidden/>
          </w:rPr>
        </w:r>
        <w:r>
          <w:rPr>
            <w:noProof/>
            <w:webHidden/>
          </w:rPr>
          <w:fldChar w:fldCharType="separate"/>
        </w:r>
        <w:r>
          <w:rPr>
            <w:noProof/>
            <w:webHidden/>
          </w:rPr>
          <w:t>9</w:t>
        </w:r>
        <w:r>
          <w:rPr>
            <w:noProof/>
            <w:webHidden/>
          </w:rPr>
          <w:fldChar w:fldCharType="end"/>
        </w:r>
      </w:hyperlink>
    </w:p>
    <w:p w14:paraId="560D1515" w14:textId="42A9AE17" w:rsidR="00FF34FB" w:rsidRDefault="00FF34FB">
      <w:pPr>
        <w:pStyle w:val="Sommario1"/>
        <w:rPr>
          <w:rFonts w:eastAsiaTheme="minorEastAsia"/>
          <w:noProof/>
          <w:kern w:val="2"/>
          <w:sz w:val="24"/>
          <w:szCs w:val="24"/>
          <w:lang w:val="it-IT" w:eastAsia="it-IT"/>
          <w14:ligatures w14:val="standardContextual"/>
        </w:rPr>
      </w:pPr>
      <w:hyperlink w:anchor="_Toc172898160" w:history="1">
        <w:r w:rsidRPr="00B009A9">
          <w:rPr>
            <w:rStyle w:val="Collegamentoipertestuale"/>
            <w:noProof/>
          </w:rPr>
          <w:t>4.</w:t>
        </w:r>
        <w:r>
          <w:rPr>
            <w:rFonts w:eastAsiaTheme="minorEastAsia"/>
            <w:noProof/>
            <w:kern w:val="2"/>
            <w:sz w:val="24"/>
            <w:szCs w:val="24"/>
            <w:lang w:val="it-IT" w:eastAsia="it-IT"/>
            <w14:ligatures w14:val="standardContextual"/>
          </w:rPr>
          <w:tab/>
        </w:r>
        <w:r w:rsidRPr="00B009A9">
          <w:rPr>
            <w:rStyle w:val="Collegamentoipertestuale"/>
            <w:noProof/>
          </w:rPr>
          <w:t>SOGGETTI AMMESSI IN FORMA SINGOLA E ASSOCIATA E CONDIZIONI DI PARTECIPAZIONE</w:t>
        </w:r>
        <w:r>
          <w:rPr>
            <w:noProof/>
            <w:webHidden/>
          </w:rPr>
          <w:tab/>
        </w:r>
        <w:r>
          <w:rPr>
            <w:noProof/>
            <w:webHidden/>
          </w:rPr>
          <w:fldChar w:fldCharType="begin"/>
        </w:r>
        <w:r>
          <w:rPr>
            <w:noProof/>
            <w:webHidden/>
          </w:rPr>
          <w:instrText xml:space="preserve"> PAGEREF _Toc172898160 \h </w:instrText>
        </w:r>
        <w:r>
          <w:rPr>
            <w:noProof/>
            <w:webHidden/>
          </w:rPr>
        </w:r>
        <w:r>
          <w:rPr>
            <w:noProof/>
            <w:webHidden/>
          </w:rPr>
          <w:fldChar w:fldCharType="separate"/>
        </w:r>
        <w:r>
          <w:rPr>
            <w:noProof/>
            <w:webHidden/>
          </w:rPr>
          <w:t>10</w:t>
        </w:r>
        <w:r>
          <w:rPr>
            <w:noProof/>
            <w:webHidden/>
          </w:rPr>
          <w:fldChar w:fldCharType="end"/>
        </w:r>
      </w:hyperlink>
    </w:p>
    <w:p w14:paraId="4EEEA69D" w14:textId="5FEEDEB1" w:rsidR="00FF34FB" w:rsidRDefault="00FF34FB">
      <w:pPr>
        <w:pStyle w:val="Sommario1"/>
        <w:rPr>
          <w:rFonts w:eastAsiaTheme="minorEastAsia"/>
          <w:noProof/>
          <w:kern w:val="2"/>
          <w:sz w:val="24"/>
          <w:szCs w:val="24"/>
          <w:lang w:val="it-IT" w:eastAsia="it-IT"/>
          <w14:ligatures w14:val="standardContextual"/>
        </w:rPr>
      </w:pPr>
      <w:hyperlink w:anchor="_Toc172898161" w:history="1">
        <w:r w:rsidRPr="00B009A9">
          <w:rPr>
            <w:rStyle w:val="Collegamentoipertestuale"/>
            <w:noProof/>
            <w:w w:val="105"/>
          </w:rPr>
          <w:t>5.</w:t>
        </w:r>
        <w:r>
          <w:rPr>
            <w:rFonts w:eastAsiaTheme="minorEastAsia"/>
            <w:noProof/>
            <w:kern w:val="2"/>
            <w:sz w:val="24"/>
            <w:szCs w:val="24"/>
            <w:lang w:val="it-IT" w:eastAsia="it-IT"/>
            <w14:ligatures w14:val="standardContextual"/>
          </w:rPr>
          <w:tab/>
        </w:r>
        <w:r w:rsidRPr="00B009A9">
          <w:rPr>
            <w:rStyle w:val="Collegamentoipertestuale"/>
            <w:noProof/>
            <w:w w:val="105"/>
          </w:rPr>
          <w:t>REQUISITI</w:t>
        </w:r>
        <w:r w:rsidRPr="00B009A9">
          <w:rPr>
            <w:rStyle w:val="Collegamentoipertestuale"/>
            <w:noProof/>
            <w:spacing w:val="-7"/>
            <w:w w:val="105"/>
          </w:rPr>
          <w:t xml:space="preserve"> </w:t>
        </w:r>
        <w:r w:rsidRPr="00B009A9">
          <w:rPr>
            <w:rStyle w:val="Collegamentoipertestuale"/>
            <w:noProof/>
            <w:w w:val="105"/>
          </w:rPr>
          <w:t>DI</w:t>
        </w:r>
        <w:r w:rsidRPr="00B009A9">
          <w:rPr>
            <w:rStyle w:val="Collegamentoipertestuale"/>
            <w:noProof/>
            <w:spacing w:val="-6"/>
            <w:w w:val="105"/>
          </w:rPr>
          <w:t xml:space="preserve"> </w:t>
        </w:r>
        <w:r w:rsidRPr="00B009A9">
          <w:rPr>
            <w:rStyle w:val="Collegamentoipertestuale"/>
            <w:noProof/>
            <w:w w:val="105"/>
          </w:rPr>
          <w:t>ORDINE</w:t>
        </w:r>
        <w:r w:rsidRPr="00B009A9">
          <w:rPr>
            <w:rStyle w:val="Collegamentoipertestuale"/>
            <w:noProof/>
            <w:spacing w:val="-4"/>
            <w:w w:val="105"/>
          </w:rPr>
          <w:t xml:space="preserve"> </w:t>
        </w:r>
        <w:r w:rsidRPr="00B009A9">
          <w:rPr>
            <w:rStyle w:val="Collegamentoipertestuale"/>
            <w:noProof/>
            <w:w w:val="105"/>
          </w:rPr>
          <w:t>GENERALE</w:t>
        </w:r>
        <w:r w:rsidRPr="00B009A9">
          <w:rPr>
            <w:rStyle w:val="Collegamentoipertestuale"/>
            <w:noProof/>
            <w:spacing w:val="-4"/>
            <w:w w:val="105"/>
          </w:rPr>
          <w:t xml:space="preserve"> </w:t>
        </w:r>
        <w:r w:rsidRPr="00B009A9">
          <w:rPr>
            <w:rStyle w:val="Collegamentoipertestuale"/>
            <w:noProof/>
            <w:w w:val="105"/>
          </w:rPr>
          <w:t>E</w:t>
        </w:r>
        <w:r w:rsidRPr="00B009A9">
          <w:rPr>
            <w:rStyle w:val="Collegamentoipertestuale"/>
            <w:noProof/>
            <w:spacing w:val="-4"/>
            <w:w w:val="105"/>
          </w:rPr>
          <w:t xml:space="preserve"> </w:t>
        </w:r>
        <w:r w:rsidRPr="00B009A9">
          <w:rPr>
            <w:rStyle w:val="Collegamentoipertestuale"/>
            <w:noProof/>
            <w:w w:val="105"/>
          </w:rPr>
          <w:t>ALTRE</w:t>
        </w:r>
        <w:r w:rsidRPr="00B009A9">
          <w:rPr>
            <w:rStyle w:val="Collegamentoipertestuale"/>
            <w:noProof/>
            <w:spacing w:val="-3"/>
            <w:w w:val="105"/>
          </w:rPr>
          <w:t xml:space="preserve"> </w:t>
        </w:r>
        <w:r w:rsidRPr="00B009A9">
          <w:rPr>
            <w:rStyle w:val="Collegamentoipertestuale"/>
            <w:noProof/>
            <w:w w:val="105"/>
          </w:rPr>
          <w:t>CAUSE</w:t>
        </w:r>
        <w:r w:rsidRPr="00B009A9">
          <w:rPr>
            <w:rStyle w:val="Collegamentoipertestuale"/>
            <w:noProof/>
            <w:spacing w:val="-4"/>
            <w:w w:val="105"/>
          </w:rPr>
          <w:t xml:space="preserve"> </w:t>
        </w:r>
        <w:r w:rsidRPr="00B009A9">
          <w:rPr>
            <w:rStyle w:val="Collegamentoipertestuale"/>
            <w:noProof/>
            <w:w w:val="105"/>
          </w:rPr>
          <w:t>DI</w:t>
        </w:r>
        <w:r w:rsidRPr="00B009A9">
          <w:rPr>
            <w:rStyle w:val="Collegamentoipertestuale"/>
            <w:noProof/>
            <w:spacing w:val="-7"/>
            <w:w w:val="105"/>
          </w:rPr>
          <w:t xml:space="preserve"> </w:t>
        </w:r>
        <w:r w:rsidRPr="00B009A9">
          <w:rPr>
            <w:rStyle w:val="Collegamentoipertestuale"/>
            <w:noProof/>
            <w:w w:val="105"/>
          </w:rPr>
          <w:t>ESCLUSIONE</w:t>
        </w:r>
        <w:r>
          <w:rPr>
            <w:noProof/>
            <w:webHidden/>
          </w:rPr>
          <w:tab/>
        </w:r>
        <w:r>
          <w:rPr>
            <w:noProof/>
            <w:webHidden/>
          </w:rPr>
          <w:fldChar w:fldCharType="begin"/>
        </w:r>
        <w:r>
          <w:rPr>
            <w:noProof/>
            <w:webHidden/>
          </w:rPr>
          <w:instrText xml:space="preserve"> PAGEREF _Toc172898161 \h </w:instrText>
        </w:r>
        <w:r>
          <w:rPr>
            <w:noProof/>
            <w:webHidden/>
          </w:rPr>
        </w:r>
        <w:r>
          <w:rPr>
            <w:noProof/>
            <w:webHidden/>
          </w:rPr>
          <w:fldChar w:fldCharType="separate"/>
        </w:r>
        <w:r>
          <w:rPr>
            <w:noProof/>
            <w:webHidden/>
          </w:rPr>
          <w:t>11</w:t>
        </w:r>
        <w:r>
          <w:rPr>
            <w:noProof/>
            <w:webHidden/>
          </w:rPr>
          <w:fldChar w:fldCharType="end"/>
        </w:r>
      </w:hyperlink>
    </w:p>
    <w:p w14:paraId="347AA2A9" w14:textId="6BCE8357" w:rsidR="00FF34FB" w:rsidRDefault="00FF34FB">
      <w:pPr>
        <w:pStyle w:val="Sommario1"/>
        <w:rPr>
          <w:rFonts w:eastAsiaTheme="minorEastAsia"/>
          <w:noProof/>
          <w:kern w:val="2"/>
          <w:sz w:val="24"/>
          <w:szCs w:val="24"/>
          <w:lang w:val="it-IT" w:eastAsia="it-IT"/>
          <w14:ligatures w14:val="standardContextual"/>
        </w:rPr>
      </w:pPr>
      <w:hyperlink w:anchor="_Toc172898162" w:history="1">
        <w:r w:rsidRPr="00B009A9">
          <w:rPr>
            <w:rStyle w:val="Collegamentoipertestuale"/>
            <w:noProof/>
            <w:w w:val="105"/>
          </w:rPr>
          <w:t>5.1</w:t>
        </w:r>
        <w:r>
          <w:rPr>
            <w:rFonts w:eastAsiaTheme="minorEastAsia"/>
            <w:noProof/>
            <w:kern w:val="2"/>
            <w:sz w:val="24"/>
            <w:szCs w:val="24"/>
            <w:lang w:val="it-IT" w:eastAsia="it-IT"/>
            <w14:ligatures w14:val="standardContextual"/>
          </w:rPr>
          <w:tab/>
        </w:r>
        <w:r w:rsidRPr="00B009A9">
          <w:rPr>
            <w:rStyle w:val="Collegamentoipertestuale"/>
            <w:noProof/>
            <w:w w:val="105"/>
          </w:rPr>
          <w:t>Self cleaning</w:t>
        </w:r>
        <w:r>
          <w:rPr>
            <w:noProof/>
            <w:webHidden/>
          </w:rPr>
          <w:tab/>
        </w:r>
        <w:r>
          <w:rPr>
            <w:noProof/>
            <w:webHidden/>
          </w:rPr>
          <w:fldChar w:fldCharType="begin"/>
        </w:r>
        <w:r>
          <w:rPr>
            <w:noProof/>
            <w:webHidden/>
          </w:rPr>
          <w:instrText xml:space="preserve"> PAGEREF _Toc172898162 \h </w:instrText>
        </w:r>
        <w:r>
          <w:rPr>
            <w:noProof/>
            <w:webHidden/>
          </w:rPr>
        </w:r>
        <w:r>
          <w:rPr>
            <w:noProof/>
            <w:webHidden/>
          </w:rPr>
          <w:fldChar w:fldCharType="separate"/>
        </w:r>
        <w:r>
          <w:rPr>
            <w:noProof/>
            <w:webHidden/>
          </w:rPr>
          <w:t>11</w:t>
        </w:r>
        <w:r>
          <w:rPr>
            <w:noProof/>
            <w:webHidden/>
          </w:rPr>
          <w:fldChar w:fldCharType="end"/>
        </w:r>
      </w:hyperlink>
    </w:p>
    <w:p w14:paraId="5FBF0E20" w14:textId="21FD365B" w:rsidR="00FF34FB" w:rsidRDefault="00FF34FB">
      <w:pPr>
        <w:pStyle w:val="Sommario1"/>
        <w:rPr>
          <w:rFonts w:eastAsiaTheme="minorEastAsia"/>
          <w:noProof/>
          <w:kern w:val="2"/>
          <w:sz w:val="24"/>
          <w:szCs w:val="24"/>
          <w:lang w:val="it-IT" w:eastAsia="it-IT"/>
          <w14:ligatures w14:val="standardContextual"/>
        </w:rPr>
      </w:pPr>
      <w:hyperlink w:anchor="_Toc172898163" w:history="1">
        <w:r w:rsidRPr="00B009A9">
          <w:rPr>
            <w:rStyle w:val="Collegamentoipertestuale"/>
            <w:noProof/>
            <w:w w:val="105"/>
          </w:rPr>
          <w:t>5.2</w:t>
        </w:r>
        <w:r>
          <w:rPr>
            <w:rFonts w:eastAsiaTheme="minorEastAsia"/>
            <w:noProof/>
            <w:kern w:val="2"/>
            <w:sz w:val="24"/>
            <w:szCs w:val="24"/>
            <w:lang w:val="it-IT" w:eastAsia="it-IT"/>
            <w14:ligatures w14:val="standardContextual"/>
          </w:rPr>
          <w:tab/>
        </w:r>
        <w:r w:rsidRPr="00B009A9">
          <w:rPr>
            <w:rStyle w:val="Collegamentoipertestuale"/>
            <w:noProof/>
            <w:w w:val="105"/>
          </w:rPr>
          <w:t>Altre cause di esclusione</w:t>
        </w:r>
        <w:r>
          <w:rPr>
            <w:noProof/>
            <w:webHidden/>
          </w:rPr>
          <w:tab/>
        </w:r>
        <w:r>
          <w:rPr>
            <w:noProof/>
            <w:webHidden/>
          </w:rPr>
          <w:fldChar w:fldCharType="begin"/>
        </w:r>
        <w:r>
          <w:rPr>
            <w:noProof/>
            <w:webHidden/>
          </w:rPr>
          <w:instrText xml:space="preserve"> PAGEREF _Toc172898163 \h </w:instrText>
        </w:r>
        <w:r>
          <w:rPr>
            <w:noProof/>
            <w:webHidden/>
          </w:rPr>
        </w:r>
        <w:r>
          <w:rPr>
            <w:noProof/>
            <w:webHidden/>
          </w:rPr>
          <w:fldChar w:fldCharType="separate"/>
        </w:r>
        <w:r>
          <w:rPr>
            <w:noProof/>
            <w:webHidden/>
          </w:rPr>
          <w:t>12</w:t>
        </w:r>
        <w:r>
          <w:rPr>
            <w:noProof/>
            <w:webHidden/>
          </w:rPr>
          <w:fldChar w:fldCharType="end"/>
        </w:r>
      </w:hyperlink>
    </w:p>
    <w:p w14:paraId="3F8DCE92" w14:textId="60460FAD" w:rsidR="00FF34FB" w:rsidRDefault="00FF34FB">
      <w:pPr>
        <w:pStyle w:val="Sommario1"/>
        <w:rPr>
          <w:rFonts w:eastAsiaTheme="minorEastAsia"/>
          <w:noProof/>
          <w:kern w:val="2"/>
          <w:sz w:val="24"/>
          <w:szCs w:val="24"/>
          <w:lang w:val="it-IT" w:eastAsia="it-IT"/>
          <w14:ligatures w14:val="standardContextual"/>
        </w:rPr>
      </w:pPr>
      <w:hyperlink w:anchor="_Toc172898164" w:history="1">
        <w:r w:rsidRPr="00B009A9">
          <w:rPr>
            <w:rStyle w:val="Collegamentoipertestuale"/>
            <w:noProof/>
          </w:rPr>
          <w:t>6.</w:t>
        </w:r>
        <w:r>
          <w:rPr>
            <w:rFonts w:eastAsiaTheme="minorEastAsia"/>
            <w:noProof/>
            <w:kern w:val="2"/>
            <w:sz w:val="24"/>
            <w:szCs w:val="24"/>
            <w:lang w:val="it-IT" w:eastAsia="it-IT"/>
            <w14:ligatures w14:val="standardContextual"/>
          </w:rPr>
          <w:tab/>
        </w:r>
        <w:r w:rsidRPr="00B009A9">
          <w:rPr>
            <w:rStyle w:val="Collegamentoipertestuale"/>
            <w:noProof/>
            <w:w w:val="105"/>
          </w:rPr>
          <w:t>REQUISITI</w:t>
        </w:r>
        <w:r w:rsidRPr="00B009A9">
          <w:rPr>
            <w:rStyle w:val="Collegamentoipertestuale"/>
            <w:noProof/>
            <w:spacing w:val="-7"/>
            <w:w w:val="105"/>
          </w:rPr>
          <w:t xml:space="preserve"> </w:t>
        </w:r>
        <w:r w:rsidRPr="00B009A9">
          <w:rPr>
            <w:rStyle w:val="Collegamentoipertestuale"/>
            <w:noProof/>
            <w:w w:val="105"/>
          </w:rPr>
          <w:t>DI</w:t>
        </w:r>
        <w:r w:rsidRPr="00B009A9">
          <w:rPr>
            <w:rStyle w:val="Collegamentoipertestuale"/>
            <w:noProof/>
            <w:spacing w:val="-6"/>
            <w:w w:val="105"/>
          </w:rPr>
          <w:t xml:space="preserve"> </w:t>
        </w:r>
        <w:r w:rsidRPr="00B009A9">
          <w:rPr>
            <w:rStyle w:val="Collegamentoipertestuale"/>
            <w:noProof/>
            <w:w w:val="105"/>
          </w:rPr>
          <w:t>ORDINE</w:t>
        </w:r>
        <w:r w:rsidRPr="00B009A9">
          <w:rPr>
            <w:rStyle w:val="Collegamentoipertestuale"/>
            <w:noProof/>
            <w:spacing w:val="-4"/>
            <w:w w:val="105"/>
          </w:rPr>
          <w:t xml:space="preserve"> </w:t>
        </w:r>
        <w:r w:rsidRPr="00B009A9">
          <w:rPr>
            <w:rStyle w:val="Collegamentoipertestuale"/>
            <w:noProof/>
            <w:w w:val="105"/>
          </w:rPr>
          <w:t>SPECIALE</w:t>
        </w:r>
        <w:r w:rsidRPr="00B009A9">
          <w:rPr>
            <w:rStyle w:val="Collegamentoipertestuale"/>
            <w:noProof/>
            <w:spacing w:val="-4"/>
            <w:w w:val="105"/>
          </w:rPr>
          <w:t xml:space="preserve"> </w:t>
        </w:r>
        <w:r w:rsidRPr="00B009A9">
          <w:rPr>
            <w:rStyle w:val="Collegamentoipertestuale"/>
            <w:noProof/>
            <w:w w:val="105"/>
          </w:rPr>
          <w:t>E</w:t>
        </w:r>
        <w:r w:rsidRPr="00B009A9">
          <w:rPr>
            <w:rStyle w:val="Collegamentoipertestuale"/>
            <w:noProof/>
            <w:spacing w:val="-4"/>
            <w:w w:val="105"/>
          </w:rPr>
          <w:t xml:space="preserve"> </w:t>
        </w:r>
        <w:r w:rsidRPr="00B009A9">
          <w:rPr>
            <w:rStyle w:val="Collegamentoipertestuale"/>
            <w:noProof/>
            <w:w w:val="105"/>
          </w:rPr>
          <w:t>MEZZI</w:t>
        </w:r>
        <w:r w:rsidRPr="00B009A9">
          <w:rPr>
            <w:rStyle w:val="Collegamentoipertestuale"/>
            <w:noProof/>
            <w:spacing w:val="-7"/>
            <w:w w:val="105"/>
          </w:rPr>
          <w:t xml:space="preserve"> </w:t>
        </w:r>
        <w:r w:rsidRPr="00B009A9">
          <w:rPr>
            <w:rStyle w:val="Collegamentoipertestuale"/>
            <w:noProof/>
            <w:w w:val="105"/>
          </w:rPr>
          <w:t>DI</w:t>
        </w:r>
        <w:r w:rsidRPr="00B009A9">
          <w:rPr>
            <w:rStyle w:val="Collegamentoipertestuale"/>
            <w:noProof/>
            <w:spacing w:val="-7"/>
            <w:w w:val="105"/>
          </w:rPr>
          <w:t xml:space="preserve"> </w:t>
        </w:r>
        <w:r w:rsidRPr="00B009A9">
          <w:rPr>
            <w:rStyle w:val="Collegamentoipertestuale"/>
            <w:noProof/>
            <w:w w:val="105"/>
          </w:rPr>
          <w:t>PROVA</w:t>
        </w:r>
        <w:r>
          <w:rPr>
            <w:noProof/>
            <w:webHidden/>
          </w:rPr>
          <w:tab/>
        </w:r>
        <w:r>
          <w:rPr>
            <w:noProof/>
            <w:webHidden/>
          </w:rPr>
          <w:fldChar w:fldCharType="begin"/>
        </w:r>
        <w:r>
          <w:rPr>
            <w:noProof/>
            <w:webHidden/>
          </w:rPr>
          <w:instrText xml:space="preserve"> PAGEREF _Toc172898164 \h </w:instrText>
        </w:r>
        <w:r>
          <w:rPr>
            <w:noProof/>
            <w:webHidden/>
          </w:rPr>
        </w:r>
        <w:r>
          <w:rPr>
            <w:noProof/>
            <w:webHidden/>
          </w:rPr>
          <w:fldChar w:fldCharType="separate"/>
        </w:r>
        <w:r>
          <w:rPr>
            <w:noProof/>
            <w:webHidden/>
          </w:rPr>
          <w:t>12</w:t>
        </w:r>
        <w:r>
          <w:rPr>
            <w:noProof/>
            <w:webHidden/>
          </w:rPr>
          <w:fldChar w:fldCharType="end"/>
        </w:r>
      </w:hyperlink>
    </w:p>
    <w:p w14:paraId="3E3A94ED" w14:textId="165F8232" w:rsidR="00FF34FB" w:rsidRDefault="00FF34FB">
      <w:pPr>
        <w:pStyle w:val="Sommario2"/>
        <w:rPr>
          <w:rFonts w:eastAsiaTheme="minorEastAsia"/>
          <w:noProof/>
          <w:kern w:val="2"/>
          <w:sz w:val="24"/>
          <w:szCs w:val="24"/>
          <w:lang w:val="it-IT" w:eastAsia="it-IT"/>
          <w14:ligatures w14:val="standardContextual"/>
        </w:rPr>
      </w:pPr>
      <w:hyperlink w:anchor="_Toc172898165" w:history="1">
        <w:r w:rsidRPr="00B009A9">
          <w:rPr>
            <w:rStyle w:val="Collegamentoipertestuale"/>
            <w:noProof/>
          </w:rPr>
          <w:t>6.1.</w:t>
        </w:r>
        <w:r>
          <w:rPr>
            <w:rFonts w:eastAsiaTheme="minorEastAsia"/>
            <w:noProof/>
            <w:kern w:val="2"/>
            <w:sz w:val="24"/>
            <w:szCs w:val="24"/>
            <w:lang w:val="it-IT" w:eastAsia="it-IT"/>
            <w14:ligatures w14:val="standardContextual"/>
          </w:rPr>
          <w:tab/>
        </w:r>
        <w:r w:rsidRPr="00B009A9">
          <w:rPr>
            <w:rStyle w:val="Collegamentoipertestuale"/>
            <w:noProof/>
          </w:rPr>
          <w:t>Requisiti di idoneità professionale</w:t>
        </w:r>
        <w:r>
          <w:rPr>
            <w:noProof/>
            <w:webHidden/>
          </w:rPr>
          <w:tab/>
        </w:r>
        <w:r>
          <w:rPr>
            <w:noProof/>
            <w:webHidden/>
          </w:rPr>
          <w:fldChar w:fldCharType="begin"/>
        </w:r>
        <w:r>
          <w:rPr>
            <w:noProof/>
            <w:webHidden/>
          </w:rPr>
          <w:instrText xml:space="preserve"> PAGEREF _Toc172898165 \h </w:instrText>
        </w:r>
        <w:r>
          <w:rPr>
            <w:noProof/>
            <w:webHidden/>
          </w:rPr>
        </w:r>
        <w:r>
          <w:rPr>
            <w:noProof/>
            <w:webHidden/>
          </w:rPr>
          <w:fldChar w:fldCharType="separate"/>
        </w:r>
        <w:r>
          <w:rPr>
            <w:noProof/>
            <w:webHidden/>
          </w:rPr>
          <w:t>12</w:t>
        </w:r>
        <w:r>
          <w:rPr>
            <w:noProof/>
            <w:webHidden/>
          </w:rPr>
          <w:fldChar w:fldCharType="end"/>
        </w:r>
      </w:hyperlink>
    </w:p>
    <w:p w14:paraId="6870126D" w14:textId="63B6E23A" w:rsidR="00FF34FB" w:rsidRDefault="00FF34FB">
      <w:pPr>
        <w:pStyle w:val="Sommario2"/>
        <w:rPr>
          <w:rFonts w:eastAsiaTheme="minorEastAsia"/>
          <w:noProof/>
          <w:kern w:val="2"/>
          <w:sz w:val="24"/>
          <w:szCs w:val="24"/>
          <w:lang w:val="it-IT" w:eastAsia="it-IT"/>
          <w14:ligatures w14:val="standardContextual"/>
        </w:rPr>
      </w:pPr>
      <w:hyperlink w:anchor="_Toc172898166" w:history="1">
        <w:r w:rsidRPr="00B009A9">
          <w:rPr>
            <w:rStyle w:val="Collegamentoipertestuale"/>
            <w:noProof/>
          </w:rPr>
          <w:t>6.2.</w:t>
        </w:r>
        <w:r>
          <w:rPr>
            <w:rFonts w:eastAsiaTheme="minorEastAsia"/>
            <w:noProof/>
            <w:kern w:val="2"/>
            <w:sz w:val="24"/>
            <w:szCs w:val="24"/>
            <w:lang w:val="it-IT" w:eastAsia="it-IT"/>
            <w14:ligatures w14:val="standardContextual"/>
          </w:rPr>
          <w:tab/>
        </w:r>
        <w:r w:rsidRPr="00B009A9">
          <w:rPr>
            <w:rStyle w:val="Collegamentoipertestuale"/>
            <w:noProof/>
          </w:rPr>
          <w:t>Requisiti di capacità economica e finanziaria</w:t>
        </w:r>
        <w:r>
          <w:rPr>
            <w:noProof/>
            <w:webHidden/>
          </w:rPr>
          <w:tab/>
        </w:r>
        <w:r>
          <w:rPr>
            <w:noProof/>
            <w:webHidden/>
          </w:rPr>
          <w:fldChar w:fldCharType="begin"/>
        </w:r>
        <w:r>
          <w:rPr>
            <w:noProof/>
            <w:webHidden/>
          </w:rPr>
          <w:instrText xml:space="preserve"> PAGEREF _Toc172898166 \h </w:instrText>
        </w:r>
        <w:r>
          <w:rPr>
            <w:noProof/>
            <w:webHidden/>
          </w:rPr>
        </w:r>
        <w:r>
          <w:rPr>
            <w:noProof/>
            <w:webHidden/>
          </w:rPr>
          <w:fldChar w:fldCharType="separate"/>
        </w:r>
        <w:r>
          <w:rPr>
            <w:noProof/>
            <w:webHidden/>
          </w:rPr>
          <w:t>12</w:t>
        </w:r>
        <w:r>
          <w:rPr>
            <w:noProof/>
            <w:webHidden/>
          </w:rPr>
          <w:fldChar w:fldCharType="end"/>
        </w:r>
      </w:hyperlink>
    </w:p>
    <w:p w14:paraId="2E7FC0A2" w14:textId="24F313AE" w:rsidR="00FF34FB" w:rsidRDefault="00FF34FB">
      <w:pPr>
        <w:pStyle w:val="Sommario2"/>
        <w:rPr>
          <w:rFonts w:eastAsiaTheme="minorEastAsia"/>
          <w:noProof/>
          <w:kern w:val="2"/>
          <w:sz w:val="24"/>
          <w:szCs w:val="24"/>
          <w:lang w:val="it-IT" w:eastAsia="it-IT"/>
          <w14:ligatures w14:val="standardContextual"/>
        </w:rPr>
      </w:pPr>
      <w:hyperlink w:anchor="_Toc172898167" w:history="1">
        <w:r w:rsidRPr="00B009A9">
          <w:rPr>
            <w:rStyle w:val="Collegamentoipertestuale"/>
            <w:noProof/>
          </w:rPr>
          <w:t>6.3.</w:t>
        </w:r>
        <w:r>
          <w:rPr>
            <w:rFonts w:eastAsiaTheme="minorEastAsia"/>
            <w:noProof/>
            <w:kern w:val="2"/>
            <w:sz w:val="24"/>
            <w:szCs w:val="24"/>
            <w:lang w:val="it-IT" w:eastAsia="it-IT"/>
            <w14:ligatures w14:val="standardContextual"/>
          </w:rPr>
          <w:tab/>
        </w:r>
        <w:r w:rsidRPr="00B009A9">
          <w:rPr>
            <w:rStyle w:val="Collegamentoipertestuale"/>
            <w:noProof/>
          </w:rPr>
          <w:t>Requisiti di capacità tecnica e professionale</w:t>
        </w:r>
        <w:r>
          <w:rPr>
            <w:noProof/>
            <w:webHidden/>
          </w:rPr>
          <w:tab/>
        </w:r>
        <w:r>
          <w:rPr>
            <w:noProof/>
            <w:webHidden/>
          </w:rPr>
          <w:fldChar w:fldCharType="begin"/>
        </w:r>
        <w:r>
          <w:rPr>
            <w:noProof/>
            <w:webHidden/>
          </w:rPr>
          <w:instrText xml:space="preserve"> PAGEREF _Toc172898167 \h </w:instrText>
        </w:r>
        <w:r>
          <w:rPr>
            <w:noProof/>
            <w:webHidden/>
          </w:rPr>
        </w:r>
        <w:r>
          <w:rPr>
            <w:noProof/>
            <w:webHidden/>
          </w:rPr>
          <w:fldChar w:fldCharType="separate"/>
        </w:r>
        <w:r>
          <w:rPr>
            <w:noProof/>
            <w:webHidden/>
          </w:rPr>
          <w:t>13</w:t>
        </w:r>
        <w:r>
          <w:rPr>
            <w:noProof/>
            <w:webHidden/>
          </w:rPr>
          <w:fldChar w:fldCharType="end"/>
        </w:r>
      </w:hyperlink>
    </w:p>
    <w:p w14:paraId="760DC2F1" w14:textId="064DC13F" w:rsidR="00FF34FB" w:rsidRDefault="00FF34FB">
      <w:pPr>
        <w:pStyle w:val="Sommario2"/>
        <w:rPr>
          <w:rFonts w:eastAsiaTheme="minorEastAsia"/>
          <w:noProof/>
          <w:kern w:val="2"/>
          <w:sz w:val="24"/>
          <w:szCs w:val="24"/>
          <w:lang w:val="it-IT" w:eastAsia="it-IT"/>
          <w14:ligatures w14:val="standardContextual"/>
        </w:rPr>
      </w:pPr>
      <w:hyperlink w:anchor="_Toc172898168" w:history="1">
        <w:r w:rsidRPr="00B009A9">
          <w:rPr>
            <w:rStyle w:val="Collegamentoipertestuale"/>
            <w:noProof/>
          </w:rPr>
          <w:t>6.4.</w:t>
        </w:r>
        <w:r>
          <w:rPr>
            <w:rFonts w:eastAsiaTheme="minorEastAsia"/>
            <w:noProof/>
            <w:kern w:val="2"/>
            <w:sz w:val="24"/>
            <w:szCs w:val="24"/>
            <w:lang w:val="it-IT" w:eastAsia="it-IT"/>
            <w14:ligatures w14:val="standardContextual"/>
          </w:rPr>
          <w:tab/>
        </w:r>
        <w:r w:rsidRPr="00B009A9">
          <w:rPr>
            <w:rStyle w:val="Collegamentoipertestuale"/>
            <w:noProof/>
          </w:rPr>
          <w:t>Indicazioni sui requisiti speciali nei raggruppamenti temporanei, consorzi ordinari, aggregazioni di imprese di rete, GEIE</w:t>
        </w:r>
        <w:r>
          <w:rPr>
            <w:noProof/>
            <w:webHidden/>
          </w:rPr>
          <w:tab/>
        </w:r>
        <w:r>
          <w:rPr>
            <w:noProof/>
            <w:webHidden/>
          </w:rPr>
          <w:fldChar w:fldCharType="begin"/>
        </w:r>
        <w:r>
          <w:rPr>
            <w:noProof/>
            <w:webHidden/>
          </w:rPr>
          <w:instrText xml:space="preserve"> PAGEREF _Toc172898168 \h </w:instrText>
        </w:r>
        <w:r>
          <w:rPr>
            <w:noProof/>
            <w:webHidden/>
          </w:rPr>
        </w:r>
        <w:r>
          <w:rPr>
            <w:noProof/>
            <w:webHidden/>
          </w:rPr>
          <w:fldChar w:fldCharType="separate"/>
        </w:r>
        <w:r>
          <w:rPr>
            <w:noProof/>
            <w:webHidden/>
          </w:rPr>
          <w:t>13</w:t>
        </w:r>
        <w:r>
          <w:rPr>
            <w:noProof/>
            <w:webHidden/>
          </w:rPr>
          <w:fldChar w:fldCharType="end"/>
        </w:r>
      </w:hyperlink>
    </w:p>
    <w:p w14:paraId="08FC8B52" w14:textId="62A554B4" w:rsidR="00FF34FB" w:rsidRDefault="00FF34FB">
      <w:pPr>
        <w:pStyle w:val="Sommario2"/>
        <w:rPr>
          <w:rFonts w:eastAsiaTheme="minorEastAsia"/>
          <w:noProof/>
          <w:kern w:val="2"/>
          <w:sz w:val="24"/>
          <w:szCs w:val="24"/>
          <w:lang w:val="it-IT" w:eastAsia="it-IT"/>
          <w14:ligatures w14:val="standardContextual"/>
        </w:rPr>
      </w:pPr>
      <w:hyperlink w:anchor="_Toc172898169" w:history="1">
        <w:r w:rsidRPr="00B009A9">
          <w:rPr>
            <w:rStyle w:val="Collegamentoipertestuale"/>
            <w:noProof/>
          </w:rPr>
          <w:t>6.5.</w:t>
        </w:r>
        <w:r>
          <w:rPr>
            <w:rFonts w:eastAsiaTheme="minorEastAsia"/>
            <w:noProof/>
            <w:kern w:val="2"/>
            <w:sz w:val="24"/>
            <w:szCs w:val="24"/>
            <w:lang w:val="it-IT" w:eastAsia="it-IT"/>
            <w14:ligatures w14:val="standardContextual"/>
          </w:rPr>
          <w:tab/>
        </w:r>
        <w:r w:rsidRPr="00B009A9">
          <w:rPr>
            <w:rStyle w:val="Collegamentoipertestuale"/>
            <w:noProof/>
          </w:rPr>
          <w:t>Indicazioni sui requisiti speciali nei consorzi di cooperative, consorzi di imprese artigiane, consorzi stabili</w:t>
        </w:r>
        <w:r>
          <w:rPr>
            <w:noProof/>
            <w:webHidden/>
          </w:rPr>
          <w:tab/>
        </w:r>
        <w:r>
          <w:rPr>
            <w:noProof/>
            <w:webHidden/>
          </w:rPr>
          <w:fldChar w:fldCharType="begin"/>
        </w:r>
        <w:r>
          <w:rPr>
            <w:noProof/>
            <w:webHidden/>
          </w:rPr>
          <w:instrText xml:space="preserve"> PAGEREF _Toc172898169 \h </w:instrText>
        </w:r>
        <w:r>
          <w:rPr>
            <w:noProof/>
            <w:webHidden/>
          </w:rPr>
        </w:r>
        <w:r>
          <w:rPr>
            <w:noProof/>
            <w:webHidden/>
          </w:rPr>
          <w:fldChar w:fldCharType="separate"/>
        </w:r>
        <w:r>
          <w:rPr>
            <w:noProof/>
            <w:webHidden/>
          </w:rPr>
          <w:t>14</w:t>
        </w:r>
        <w:r>
          <w:rPr>
            <w:noProof/>
            <w:webHidden/>
          </w:rPr>
          <w:fldChar w:fldCharType="end"/>
        </w:r>
      </w:hyperlink>
    </w:p>
    <w:p w14:paraId="5B796E54" w14:textId="259A444C" w:rsidR="00FF34FB" w:rsidRDefault="00FF34FB">
      <w:pPr>
        <w:pStyle w:val="Sommario1"/>
        <w:rPr>
          <w:rFonts w:eastAsiaTheme="minorEastAsia"/>
          <w:noProof/>
          <w:kern w:val="2"/>
          <w:sz w:val="24"/>
          <w:szCs w:val="24"/>
          <w:lang w:val="it-IT" w:eastAsia="it-IT"/>
          <w14:ligatures w14:val="standardContextual"/>
        </w:rPr>
      </w:pPr>
      <w:hyperlink w:anchor="_Toc172898170" w:history="1">
        <w:r w:rsidRPr="00B009A9">
          <w:rPr>
            <w:rStyle w:val="Collegamentoipertestuale"/>
            <w:noProof/>
          </w:rPr>
          <w:t>7.</w:t>
        </w:r>
        <w:r>
          <w:rPr>
            <w:rFonts w:eastAsiaTheme="minorEastAsia"/>
            <w:noProof/>
            <w:kern w:val="2"/>
            <w:sz w:val="24"/>
            <w:szCs w:val="24"/>
            <w:lang w:val="it-IT" w:eastAsia="it-IT"/>
            <w14:ligatures w14:val="standardContextual"/>
          </w:rPr>
          <w:tab/>
        </w:r>
        <w:r w:rsidRPr="00B009A9">
          <w:rPr>
            <w:rStyle w:val="Collegamentoipertestuale"/>
            <w:noProof/>
          </w:rPr>
          <w:t>Avvalimento</w:t>
        </w:r>
        <w:r>
          <w:rPr>
            <w:noProof/>
            <w:webHidden/>
          </w:rPr>
          <w:tab/>
        </w:r>
        <w:r>
          <w:rPr>
            <w:noProof/>
            <w:webHidden/>
          </w:rPr>
          <w:fldChar w:fldCharType="begin"/>
        </w:r>
        <w:r>
          <w:rPr>
            <w:noProof/>
            <w:webHidden/>
          </w:rPr>
          <w:instrText xml:space="preserve"> PAGEREF _Toc172898170 \h </w:instrText>
        </w:r>
        <w:r>
          <w:rPr>
            <w:noProof/>
            <w:webHidden/>
          </w:rPr>
        </w:r>
        <w:r>
          <w:rPr>
            <w:noProof/>
            <w:webHidden/>
          </w:rPr>
          <w:fldChar w:fldCharType="separate"/>
        </w:r>
        <w:r>
          <w:rPr>
            <w:noProof/>
            <w:webHidden/>
          </w:rPr>
          <w:t>14</w:t>
        </w:r>
        <w:r>
          <w:rPr>
            <w:noProof/>
            <w:webHidden/>
          </w:rPr>
          <w:fldChar w:fldCharType="end"/>
        </w:r>
      </w:hyperlink>
    </w:p>
    <w:p w14:paraId="5C8A666E" w14:textId="29DF2903" w:rsidR="00FF34FB" w:rsidRDefault="00FF34FB">
      <w:pPr>
        <w:pStyle w:val="Sommario1"/>
        <w:rPr>
          <w:rFonts w:eastAsiaTheme="minorEastAsia"/>
          <w:noProof/>
          <w:kern w:val="2"/>
          <w:sz w:val="24"/>
          <w:szCs w:val="24"/>
          <w:lang w:val="it-IT" w:eastAsia="it-IT"/>
          <w14:ligatures w14:val="standardContextual"/>
        </w:rPr>
      </w:pPr>
      <w:hyperlink w:anchor="_Toc172898171" w:history="1">
        <w:r w:rsidRPr="00B009A9">
          <w:rPr>
            <w:rStyle w:val="Collegamentoipertestuale"/>
            <w:noProof/>
          </w:rPr>
          <w:t>8.</w:t>
        </w:r>
        <w:r>
          <w:rPr>
            <w:rFonts w:eastAsiaTheme="minorEastAsia"/>
            <w:noProof/>
            <w:kern w:val="2"/>
            <w:sz w:val="24"/>
            <w:szCs w:val="24"/>
            <w:lang w:val="it-IT" w:eastAsia="it-IT"/>
            <w14:ligatures w14:val="standardContextual"/>
          </w:rPr>
          <w:tab/>
        </w:r>
        <w:r w:rsidRPr="00B009A9">
          <w:rPr>
            <w:rStyle w:val="Collegamentoipertestuale"/>
            <w:noProof/>
          </w:rPr>
          <w:t>SUBAPPALTO</w:t>
        </w:r>
        <w:r>
          <w:rPr>
            <w:noProof/>
            <w:webHidden/>
          </w:rPr>
          <w:tab/>
        </w:r>
        <w:r>
          <w:rPr>
            <w:noProof/>
            <w:webHidden/>
          </w:rPr>
          <w:fldChar w:fldCharType="begin"/>
        </w:r>
        <w:r>
          <w:rPr>
            <w:noProof/>
            <w:webHidden/>
          </w:rPr>
          <w:instrText xml:space="preserve"> PAGEREF _Toc172898171 \h </w:instrText>
        </w:r>
        <w:r>
          <w:rPr>
            <w:noProof/>
            <w:webHidden/>
          </w:rPr>
        </w:r>
        <w:r>
          <w:rPr>
            <w:noProof/>
            <w:webHidden/>
          </w:rPr>
          <w:fldChar w:fldCharType="separate"/>
        </w:r>
        <w:r>
          <w:rPr>
            <w:noProof/>
            <w:webHidden/>
          </w:rPr>
          <w:t>15</w:t>
        </w:r>
        <w:r>
          <w:rPr>
            <w:noProof/>
            <w:webHidden/>
          </w:rPr>
          <w:fldChar w:fldCharType="end"/>
        </w:r>
      </w:hyperlink>
    </w:p>
    <w:p w14:paraId="4488629A" w14:textId="263922FD" w:rsidR="00FF34FB" w:rsidRDefault="00FF34FB">
      <w:pPr>
        <w:pStyle w:val="Sommario1"/>
        <w:rPr>
          <w:rFonts w:eastAsiaTheme="minorEastAsia"/>
          <w:noProof/>
          <w:kern w:val="2"/>
          <w:sz w:val="24"/>
          <w:szCs w:val="24"/>
          <w:lang w:val="it-IT" w:eastAsia="it-IT"/>
          <w14:ligatures w14:val="standardContextual"/>
        </w:rPr>
      </w:pPr>
      <w:hyperlink w:anchor="_Toc172898172" w:history="1">
        <w:r w:rsidRPr="00B009A9">
          <w:rPr>
            <w:rStyle w:val="Collegamentoipertestuale"/>
            <w:noProof/>
          </w:rPr>
          <w:t>9.</w:t>
        </w:r>
        <w:r>
          <w:rPr>
            <w:rFonts w:eastAsiaTheme="minorEastAsia"/>
            <w:noProof/>
            <w:kern w:val="2"/>
            <w:sz w:val="24"/>
            <w:szCs w:val="24"/>
            <w:lang w:val="it-IT" w:eastAsia="it-IT"/>
            <w14:ligatures w14:val="standardContextual"/>
          </w:rPr>
          <w:tab/>
        </w:r>
        <w:r w:rsidRPr="00B009A9">
          <w:rPr>
            <w:rStyle w:val="Collegamentoipertestuale"/>
            <w:noProof/>
          </w:rPr>
          <w:t>CONDIZIONI DI ESECUZIONE</w:t>
        </w:r>
        <w:r>
          <w:rPr>
            <w:noProof/>
            <w:webHidden/>
          </w:rPr>
          <w:tab/>
        </w:r>
        <w:r>
          <w:rPr>
            <w:noProof/>
            <w:webHidden/>
          </w:rPr>
          <w:fldChar w:fldCharType="begin"/>
        </w:r>
        <w:r>
          <w:rPr>
            <w:noProof/>
            <w:webHidden/>
          </w:rPr>
          <w:instrText xml:space="preserve"> PAGEREF _Toc172898172 \h </w:instrText>
        </w:r>
        <w:r>
          <w:rPr>
            <w:noProof/>
            <w:webHidden/>
          </w:rPr>
        </w:r>
        <w:r>
          <w:rPr>
            <w:noProof/>
            <w:webHidden/>
          </w:rPr>
          <w:fldChar w:fldCharType="separate"/>
        </w:r>
        <w:r>
          <w:rPr>
            <w:noProof/>
            <w:webHidden/>
          </w:rPr>
          <w:t>16</w:t>
        </w:r>
        <w:r>
          <w:rPr>
            <w:noProof/>
            <w:webHidden/>
          </w:rPr>
          <w:fldChar w:fldCharType="end"/>
        </w:r>
      </w:hyperlink>
    </w:p>
    <w:p w14:paraId="3F3B8337" w14:textId="6D4CB0E4" w:rsidR="00FF34FB" w:rsidRDefault="00FF34FB">
      <w:pPr>
        <w:pStyle w:val="Sommario1"/>
        <w:rPr>
          <w:rFonts w:eastAsiaTheme="minorEastAsia"/>
          <w:noProof/>
          <w:kern w:val="2"/>
          <w:sz w:val="24"/>
          <w:szCs w:val="24"/>
          <w:lang w:val="it-IT" w:eastAsia="it-IT"/>
          <w14:ligatures w14:val="standardContextual"/>
        </w:rPr>
      </w:pPr>
      <w:hyperlink w:anchor="_Toc172898173" w:history="1">
        <w:r w:rsidRPr="00B009A9">
          <w:rPr>
            <w:rStyle w:val="Collegamentoipertestuale"/>
            <w:noProof/>
          </w:rPr>
          <w:t>10.</w:t>
        </w:r>
        <w:r>
          <w:rPr>
            <w:rFonts w:eastAsiaTheme="minorEastAsia"/>
            <w:noProof/>
            <w:kern w:val="2"/>
            <w:sz w:val="24"/>
            <w:szCs w:val="24"/>
            <w:lang w:val="it-IT" w:eastAsia="it-IT"/>
            <w14:ligatures w14:val="standardContextual"/>
          </w:rPr>
          <w:tab/>
        </w:r>
        <w:r w:rsidRPr="00B009A9">
          <w:rPr>
            <w:rStyle w:val="Collegamentoipertestuale"/>
            <w:noProof/>
          </w:rPr>
          <w:t>GARANZIA PROVVISORIA</w:t>
        </w:r>
        <w:r>
          <w:rPr>
            <w:noProof/>
            <w:webHidden/>
          </w:rPr>
          <w:tab/>
        </w:r>
        <w:r>
          <w:rPr>
            <w:noProof/>
            <w:webHidden/>
          </w:rPr>
          <w:fldChar w:fldCharType="begin"/>
        </w:r>
        <w:r>
          <w:rPr>
            <w:noProof/>
            <w:webHidden/>
          </w:rPr>
          <w:instrText xml:space="preserve"> PAGEREF _Toc172898173 \h </w:instrText>
        </w:r>
        <w:r>
          <w:rPr>
            <w:noProof/>
            <w:webHidden/>
          </w:rPr>
        </w:r>
        <w:r>
          <w:rPr>
            <w:noProof/>
            <w:webHidden/>
          </w:rPr>
          <w:fldChar w:fldCharType="separate"/>
        </w:r>
        <w:r>
          <w:rPr>
            <w:noProof/>
            <w:webHidden/>
          </w:rPr>
          <w:t>16</w:t>
        </w:r>
        <w:r>
          <w:rPr>
            <w:noProof/>
            <w:webHidden/>
          </w:rPr>
          <w:fldChar w:fldCharType="end"/>
        </w:r>
      </w:hyperlink>
    </w:p>
    <w:p w14:paraId="6925A394" w14:textId="0B05C1F4" w:rsidR="00FF34FB" w:rsidRDefault="00FF34FB">
      <w:pPr>
        <w:pStyle w:val="Sommario1"/>
        <w:rPr>
          <w:rFonts w:eastAsiaTheme="minorEastAsia"/>
          <w:noProof/>
          <w:kern w:val="2"/>
          <w:sz w:val="24"/>
          <w:szCs w:val="24"/>
          <w:lang w:val="it-IT" w:eastAsia="it-IT"/>
          <w14:ligatures w14:val="standardContextual"/>
        </w:rPr>
      </w:pPr>
      <w:hyperlink w:anchor="_Toc172898174" w:history="1">
        <w:r w:rsidRPr="00B009A9">
          <w:rPr>
            <w:rStyle w:val="Collegamentoipertestuale"/>
            <w:noProof/>
          </w:rPr>
          <w:t>11.</w:t>
        </w:r>
        <w:r>
          <w:rPr>
            <w:rFonts w:eastAsiaTheme="minorEastAsia"/>
            <w:noProof/>
            <w:kern w:val="2"/>
            <w:sz w:val="24"/>
            <w:szCs w:val="24"/>
            <w:lang w:val="it-IT" w:eastAsia="it-IT"/>
            <w14:ligatures w14:val="standardContextual"/>
          </w:rPr>
          <w:tab/>
        </w:r>
        <w:r w:rsidRPr="00B009A9">
          <w:rPr>
            <w:rStyle w:val="Collegamentoipertestuale"/>
            <w:noProof/>
          </w:rPr>
          <w:t>SOPRALLUOGO</w:t>
        </w:r>
        <w:r>
          <w:rPr>
            <w:noProof/>
            <w:webHidden/>
          </w:rPr>
          <w:tab/>
        </w:r>
        <w:r>
          <w:rPr>
            <w:noProof/>
            <w:webHidden/>
          </w:rPr>
          <w:fldChar w:fldCharType="begin"/>
        </w:r>
        <w:r>
          <w:rPr>
            <w:noProof/>
            <w:webHidden/>
          </w:rPr>
          <w:instrText xml:space="preserve"> PAGEREF _Toc172898174 \h </w:instrText>
        </w:r>
        <w:r>
          <w:rPr>
            <w:noProof/>
            <w:webHidden/>
          </w:rPr>
        </w:r>
        <w:r>
          <w:rPr>
            <w:noProof/>
            <w:webHidden/>
          </w:rPr>
          <w:fldChar w:fldCharType="separate"/>
        </w:r>
        <w:r>
          <w:rPr>
            <w:noProof/>
            <w:webHidden/>
          </w:rPr>
          <w:t>17</w:t>
        </w:r>
        <w:r>
          <w:rPr>
            <w:noProof/>
            <w:webHidden/>
          </w:rPr>
          <w:fldChar w:fldCharType="end"/>
        </w:r>
      </w:hyperlink>
    </w:p>
    <w:p w14:paraId="6401535C" w14:textId="6162015E" w:rsidR="00FF34FB" w:rsidRDefault="00FF34FB">
      <w:pPr>
        <w:pStyle w:val="Sommario1"/>
        <w:rPr>
          <w:rFonts w:eastAsiaTheme="minorEastAsia"/>
          <w:noProof/>
          <w:kern w:val="2"/>
          <w:sz w:val="24"/>
          <w:szCs w:val="24"/>
          <w:lang w:val="it-IT" w:eastAsia="it-IT"/>
          <w14:ligatures w14:val="standardContextual"/>
        </w:rPr>
      </w:pPr>
      <w:hyperlink w:anchor="_Toc172898175" w:history="1">
        <w:r w:rsidRPr="00B009A9">
          <w:rPr>
            <w:rStyle w:val="Collegamentoipertestuale"/>
            <w:noProof/>
          </w:rPr>
          <w:t>12.</w:t>
        </w:r>
        <w:r>
          <w:rPr>
            <w:rFonts w:eastAsiaTheme="minorEastAsia"/>
            <w:noProof/>
            <w:kern w:val="2"/>
            <w:sz w:val="24"/>
            <w:szCs w:val="24"/>
            <w:lang w:val="it-IT" w:eastAsia="it-IT"/>
            <w14:ligatures w14:val="standardContextual"/>
          </w:rPr>
          <w:tab/>
        </w:r>
        <w:r w:rsidRPr="00B009A9">
          <w:rPr>
            <w:rStyle w:val="Collegamentoipertestuale"/>
            <w:noProof/>
          </w:rPr>
          <w:t xml:space="preserve">PAGAMENTO DEL CONTRIBUTO A FAVORE DELL’ANAC </w:t>
        </w:r>
        <w:r>
          <w:rPr>
            <w:noProof/>
            <w:webHidden/>
          </w:rPr>
          <w:tab/>
        </w:r>
        <w:r>
          <w:rPr>
            <w:noProof/>
            <w:webHidden/>
          </w:rPr>
          <w:fldChar w:fldCharType="begin"/>
        </w:r>
        <w:r>
          <w:rPr>
            <w:noProof/>
            <w:webHidden/>
          </w:rPr>
          <w:instrText xml:space="preserve"> PAGEREF _Toc172898175 \h </w:instrText>
        </w:r>
        <w:r>
          <w:rPr>
            <w:noProof/>
            <w:webHidden/>
          </w:rPr>
        </w:r>
        <w:r>
          <w:rPr>
            <w:noProof/>
            <w:webHidden/>
          </w:rPr>
          <w:fldChar w:fldCharType="separate"/>
        </w:r>
        <w:r>
          <w:rPr>
            <w:noProof/>
            <w:webHidden/>
          </w:rPr>
          <w:t>18</w:t>
        </w:r>
        <w:r>
          <w:rPr>
            <w:noProof/>
            <w:webHidden/>
          </w:rPr>
          <w:fldChar w:fldCharType="end"/>
        </w:r>
      </w:hyperlink>
    </w:p>
    <w:p w14:paraId="21E7CE29" w14:textId="2C81F12C" w:rsidR="00FF34FB" w:rsidRDefault="00FF34FB">
      <w:pPr>
        <w:pStyle w:val="Sommario1"/>
        <w:rPr>
          <w:rFonts w:eastAsiaTheme="minorEastAsia"/>
          <w:noProof/>
          <w:kern w:val="2"/>
          <w:sz w:val="24"/>
          <w:szCs w:val="24"/>
          <w:lang w:val="it-IT" w:eastAsia="it-IT"/>
          <w14:ligatures w14:val="standardContextual"/>
        </w:rPr>
      </w:pPr>
      <w:hyperlink w:anchor="_Toc172898176" w:history="1">
        <w:r w:rsidRPr="00B009A9">
          <w:rPr>
            <w:rStyle w:val="Collegamentoipertestuale"/>
            <w:noProof/>
          </w:rPr>
          <w:t>13.</w:t>
        </w:r>
        <w:r>
          <w:rPr>
            <w:rFonts w:eastAsiaTheme="minorEastAsia"/>
            <w:noProof/>
            <w:kern w:val="2"/>
            <w:sz w:val="24"/>
            <w:szCs w:val="24"/>
            <w:lang w:val="it-IT" w:eastAsia="it-IT"/>
            <w14:ligatures w14:val="standardContextual"/>
          </w:rPr>
          <w:tab/>
        </w:r>
        <w:r w:rsidRPr="00B009A9">
          <w:rPr>
            <w:rStyle w:val="Collegamentoipertestuale"/>
            <w:noProof/>
          </w:rPr>
          <w:t>MODALITA’ DI PRESENTAZIONE DELL’OFFERTA E DI SOTTOSCRIZIONE DEI DOCUMENTI DI GARA</w:t>
        </w:r>
        <w:r>
          <w:rPr>
            <w:noProof/>
            <w:webHidden/>
          </w:rPr>
          <w:tab/>
        </w:r>
        <w:r>
          <w:rPr>
            <w:noProof/>
            <w:webHidden/>
          </w:rPr>
          <w:fldChar w:fldCharType="begin"/>
        </w:r>
        <w:r>
          <w:rPr>
            <w:noProof/>
            <w:webHidden/>
          </w:rPr>
          <w:instrText xml:space="preserve"> PAGEREF _Toc172898176 \h </w:instrText>
        </w:r>
        <w:r>
          <w:rPr>
            <w:noProof/>
            <w:webHidden/>
          </w:rPr>
        </w:r>
        <w:r>
          <w:rPr>
            <w:noProof/>
            <w:webHidden/>
          </w:rPr>
          <w:fldChar w:fldCharType="separate"/>
        </w:r>
        <w:r>
          <w:rPr>
            <w:noProof/>
            <w:webHidden/>
          </w:rPr>
          <w:t>18</w:t>
        </w:r>
        <w:r>
          <w:rPr>
            <w:noProof/>
            <w:webHidden/>
          </w:rPr>
          <w:fldChar w:fldCharType="end"/>
        </w:r>
      </w:hyperlink>
    </w:p>
    <w:p w14:paraId="54DCB749" w14:textId="02B7BDB2" w:rsidR="00FF34FB" w:rsidRDefault="00FF34FB">
      <w:pPr>
        <w:pStyle w:val="Sommario1"/>
        <w:rPr>
          <w:rFonts w:eastAsiaTheme="minorEastAsia"/>
          <w:noProof/>
          <w:kern w:val="2"/>
          <w:sz w:val="24"/>
          <w:szCs w:val="24"/>
          <w:lang w:val="it-IT" w:eastAsia="it-IT"/>
          <w14:ligatures w14:val="standardContextual"/>
        </w:rPr>
      </w:pPr>
      <w:hyperlink w:anchor="_Toc172898177" w:history="1">
        <w:r w:rsidRPr="00B009A9">
          <w:rPr>
            <w:rStyle w:val="Collegamentoipertestuale"/>
            <w:noProof/>
          </w:rPr>
          <w:t>14.</w:t>
        </w:r>
        <w:r>
          <w:rPr>
            <w:rFonts w:eastAsiaTheme="minorEastAsia"/>
            <w:noProof/>
            <w:kern w:val="2"/>
            <w:sz w:val="24"/>
            <w:szCs w:val="24"/>
            <w:lang w:val="it-IT" w:eastAsia="it-IT"/>
            <w14:ligatures w14:val="standardContextual"/>
          </w:rPr>
          <w:tab/>
        </w:r>
        <w:r w:rsidRPr="00B009A9">
          <w:rPr>
            <w:rStyle w:val="Collegamentoipertestuale"/>
            <w:noProof/>
          </w:rPr>
          <w:t>SOCCORSO ISTRUTTORIO</w:t>
        </w:r>
        <w:r>
          <w:rPr>
            <w:noProof/>
            <w:webHidden/>
          </w:rPr>
          <w:tab/>
        </w:r>
        <w:r>
          <w:rPr>
            <w:noProof/>
            <w:webHidden/>
          </w:rPr>
          <w:fldChar w:fldCharType="begin"/>
        </w:r>
        <w:r>
          <w:rPr>
            <w:noProof/>
            <w:webHidden/>
          </w:rPr>
          <w:instrText xml:space="preserve"> PAGEREF _Toc172898177 \h </w:instrText>
        </w:r>
        <w:r>
          <w:rPr>
            <w:noProof/>
            <w:webHidden/>
          </w:rPr>
        </w:r>
        <w:r>
          <w:rPr>
            <w:noProof/>
            <w:webHidden/>
          </w:rPr>
          <w:fldChar w:fldCharType="separate"/>
        </w:r>
        <w:r>
          <w:rPr>
            <w:noProof/>
            <w:webHidden/>
          </w:rPr>
          <w:t>20</w:t>
        </w:r>
        <w:r>
          <w:rPr>
            <w:noProof/>
            <w:webHidden/>
          </w:rPr>
          <w:fldChar w:fldCharType="end"/>
        </w:r>
      </w:hyperlink>
    </w:p>
    <w:p w14:paraId="327054CC" w14:textId="5900BA2A" w:rsidR="00FF34FB" w:rsidRDefault="00FF34FB">
      <w:pPr>
        <w:pStyle w:val="Sommario1"/>
        <w:rPr>
          <w:rFonts w:eastAsiaTheme="minorEastAsia"/>
          <w:noProof/>
          <w:kern w:val="2"/>
          <w:sz w:val="24"/>
          <w:szCs w:val="24"/>
          <w:lang w:val="it-IT" w:eastAsia="it-IT"/>
          <w14:ligatures w14:val="standardContextual"/>
        </w:rPr>
      </w:pPr>
      <w:hyperlink w:anchor="_Toc172898178" w:history="1">
        <w:r w:rsidRPr="00B009A9">
          <w:rPr>
            <w:rStyle w:val="Collegamentoipertestuale"/>
            <w:noProof/>
          </w:rPr>
          <w:t>15.</w:t>
        </w:r>
        <w:r>
          <w:rPr>
            <w:rFonts w:eastAsiaTheme="minorEastAsia"/>
            <w:noProof/>
            <w:kern w:val="2"/>
            <w:sz w:val="24"/>
            <w:szCs w:val="24"/>
            <w:lang w:val="it-IT" w:eastAsia="it-IT"/>
            <w14:ligatures w14:val="standardContextual"/>
          </w:rPr>
          <w:tab/>
        </w:r>
        <w:r w:rsidRPr="00B009A9">
          <w:rPr>
            <w:rStyle w:val="Collegamentoipertestuale"/>
            <w:noProof/>
          </w:rPr>
          <w:t>DOCUMENTAZIONE AMMINISTRATIVA</w:t>
        </w:r>
        <w:r>
          <w:rPr>
            <w:noProof/>
            <w:webHidden/>
          </w:rPr>
          <w:tab/>
        </w:r>
        <w:r>
          <w:rPr>
            <w:noProof/>
            <w:webHidden/>
          </w:rPr>
          <w:fldChar w:fldCharType="begin"/>
        </w:r>
        <w:r>
          <w:rPr>
            <w:noProof/>
            <w:webHidden/>
          </w:rPr>
          <w:instrText xml:space="preserve"> PAGEREF _Toc172898178 \h </w:instrText>
        </w:r>
        <w:r>
          <w:rPr>
            <w:noProof/>
            <w:webHidden/>
          </w:rPr>
        </w:r>
        <w:r>
          <w:rPr>
            <w:noProof/>
            <w:webHidden/>
          </w:rPr>
          <w:fldChar w:fldCharType="separate"/>
        </w:r>
        <w:r>
          <w:rPr>
            <w:noProof/>
            <w:webHidden/>
          </w:rPr>
          <w:t>21</w:t>
        </w:r>
        <w:r>
          <w:rPr>
            <w:noProof/>
            <w:webHidden/>
          </w:rPr>
          <w:fldChar w:fldCharType="end"/>
        </w:r>
      </w:hyperlink>
    </w:p>
    <w:p w14:paraId="1A71D175" w14:textId="37D1F678" w:rsidR="00FF34FB" w:rsidRDefault="00FF34FB">
      <w:pPr>
        <w:pStyle w:val="Sommario2"/>
        <w:rPr>
          <w:rFonts w:eastAsiaTheme="minorEastAsia"/>
          <w:noProof/>
          <w:kern w:val="2"/>
          <w:sz w:val="24"/>
          <w:szCs w:val="24"/>
          <w:lang w:val="it-IT" w:eastAsia="it-IT"/>
          <w14:ligatures w14:val="standardContextual"/>
        </w:rPr>
      </w:pPr>
      <w:hyperlink w:anchor="_Toc172898179" w:history="1">
        <w:r w:rsidRPr="00B009A9">
          <w:rPr>
            <w:rStyle w:val="Collegamentoipertestuale"/>
            <w:noProof/>
          </w:rPr>
          <w:t>15.1.</w:t>
        </w:r>
        <w:r>
          <w:rPr>
            <w:rFonts w:eastAsiaTheme="minorEastAsia"/>
            <w:noProof/>
            <w:kern w:val="2"/>
            <w:sz w:val="24"/>
            <w:szCs w:val="24"/>
            <w:lang w:val="it-IT" w:eastAsia="it-IT"/>
            <w14:ligatures w14:val="standardContextual"/>
          </w:rPr>
          <w:tab/>
        </w:r>
        <w:r w:rsidRPr="00B009A9">
          <w:rPr>
            <w:rStyle w:val="Collegamentoipertestuale"/>
            <w:noProof/>
          </w:rPr>
          <w:t>Documento di Gara Unico Europeo – DGUE</w:t>
        </w:r>
        <w:r>
          <w:rPr>
            <w:noProof/>
            <w:webHidden/>
          </w:rPr>
          <w:tab/>
        </w:r>
        <w:r>
          <w:rPr>
            <w:noProof/>
            <w:webHidden/>
          </w:rPr>
          <w:fldChar w:fldCharType="begin"/>
        </w:r>
        <w:r>
          <w:rPr>
            <w:noProof/>
            <w:webHidden/>
          </w:rPr>
          <w:instrText xml:space="preserve"> PAGEREF _Toc172898179 \h </w:instrText>
        </w:r>
        <w:r>
          <w:rPr>
            <w:noProof/>
            <w:webHidden/>
          </w:rPr>
        </w:r>
        <w:r>
          <w:rPr>
            <w:noProof/>
            <w:webHidden/>
          </w:rPr>
          <w:fldChar w:fldCharType="separate"/>
        </w:r>
        <w:r>
          <w:rPr>
            <w:noProof/>
            <w:webHidden/>
          </w:rPr>
          <w:t>22</w:t>
        </w:r>
        <w:r>
          <w:rPr>
            <w:noProof/>
            <w:webHidden/>
          </w:rPr>
          <w:fldChar w:fldCharType="end"/>
        </w:r>
      </w:hyperlink>
    </w:p>
    <w:p w14:paraId="1B7D2396" w14:textId="548E66BC" w:rsidR="00FF34FB" w:rsidRDefault="00FF34FB">
      <w:pPr>
        <w:pStyle w:val="Sommario2"/>
        <w:rPr>
          <w:rFonts w:eastAsiaTheme="minorEastAsia"/>
          <w:noProof/>
          <w:kern w:val="2"/>
          <w:sz w:val="24"/>
          <w:szCs w:val="24"/>
          <w:lang w:val="it-IT" w:eastAsia="it-IT"/>
          <w14:ligatures w14:val="standardContextual"/>
        </w:rPr>
      </w:pPr>
      <w:hyperlink w:anchor="_Toc172898180" w:history="1">
        <w:r w:rsidRPr="00B009A9">
          <w:rPr>
            <w:rStyle w:val="Collegamentoipertestuale"/>
            <w:rFonts w:eastAsia="Times New Roman" w:cstheme="minorHAnsi"/>
            <w:noProof/>
          </w:rPr>
          <w:t>15.2.</w:t>
        </w:r>
        <w:r>
          <w:rPr>
            <w:rFonts w:eastAsiaTheme="minorEastAsia"/>
            <w:noProof/>
            <w:kern w:val="2"/>
            <w:sz w:val="24"/>
            <w:szCs w:val="24"/>
            <w:lang w:val="it-IT" w:eastAsia="it-IT"/>
            <w14:ligatures w14:val="standardContextual"/>
          </w:rPr>
          <w:tab/>
        </w:r>
        <w:r w:rsidRPr="00B009A9">
          <w:rPr>
            <w:rStyle w:val="Collegamentoipertestuale"/>
            <w:noProof/>
          </w:rPr>
          <w:t>Dichiarazione POSSESSO REQUISITI DI PARTECIPAZIONE E DI QUALIFICAZIONE</w:t>
        </w:r>
        <w:r>
          <w:rPr>
            <w:noProof/>
            <w:webHidden/>
          </w:rPr>
          <w:tab/>
        </w:r>
        <w:r>
          <w:rPr>
            <w:noProof/>
            <w:webHidden/>
          </w:rPr>
          <w:fldChar w:fldCharType="begin"/>
        </w:r>
        <w:r>
          <w:rPr>
            <w:noProof/>
            <w:webHidden/>
          </w:rPr>
          <w:instrText xml:space="preserve"> PAGEREF _Toc172898180 \h </w:instrText>
        </w:r>
        <w:r>
          <w:rPr>
            <w:noProof/>
            <w:webHidden/>
          </w:rPr>
        </w:r>
        <w:r>
          <w:rPr>
            <w:noProof/>
            <w:webHidden/>
          </w:rPr>
          <w:fldChar w:fldCharType="separate"/>
        </w:r>
        <w:r>
          <w:rPr>
            <w:noProof/>
            <w:webHidden/>
          </w:rPr>
          <w:t>25</w:t>
        </w:r>
        <w:r>
          <w:rPr>
            <w:noProof/>
            <w:webHidden/>
          </w:rPr>
          <w:fldChar w:fldCharType="end"/>
        </w:r>
      </w:hyperlink>
    </w:p>
    <w:p w14:paraId="2ACB002B" w14:textId="4D3105FC" w:rsidR="00FF34FB" w:rsidRDefault="00FF34FB">
      <w:pPr>
        <w:pStyle w:val="Sommario2"/>
        <w:rPr>
          <w:rFonts w:eastAsiaTheme="minorEastAsia"/>
          <w:noProof/>
          <w:kern w:val="2"/>
          <w:sz w:val="24"/>
          <w:szCs w:val="24"/>
          <w:lang w:val="it-IT" w:eastAsia="it-IT"/>
          <w14:ligatures w14:val="standardContextual"/>
        </w:rPr>
      </w:pPr>
      <w:hyperlink w:anchor="_Toc172898181" w:history="1">
        <w:r w:rsidRPr="00B009A9">
          <w:rPr>
            <w:rStyle w:val="Collegamentoipertestuale"/>
            <w:noProof/>
          </w:rPr>
          <w:t>15.3.</w:t>
        </w:r>
        <w:r>
          <w:rPr>
            <w:rFonts w:eastAsiaTheme="minorEastAsia"/>
            <w:noProof/>
            <w:kern w:val="2"/>
            <w:sz w:val="24"/>
            <w:szCs w:val="24"/>
            <w:lang w:val="it-IT" w:eastAsia="it-IT"/>
            <w14:ligatures w14:val="standardContextual"/>
          </w:rPr>
          <w:tab/>
        </w:r>
        <w:r w:rsidRPr="00B009A9">
          <w:rPr>
            <w:rStyle w:val="Collegamentoipertestuale"/>
            <w:noProof/>
          </w:rPr>
          <w:t>Dichiarazione ai sensi del DPCM 187/1991</w:t>
        </w:r>
        <w:r>
          <w:rPr>
            <w:noProof/>
            <w:webHidden/>
          </w:rPr>
          <w:tab/>
        </w:r>
        <w:r>
          <w:rPr>
            <w:noProof/>
            <w:webHidden/>
          </w:rPr>
          <w:fldChar w:fldCharType="begin"/>
        </w:r>
        <w:r>
          <w:rPr>
            <w:noProof/>
            <w:webHidden/>
          </w:rPr>
          <w:instrText xml:space="preserve"> PAGEREF _Toc172898181 \h </w:instrText>
        </w:r>
        <w:r>
          <w:rPr>
            <w:noProof/>
            <w:webHidden/>
          </w:rPr>
        </w:r>
        <w:r>
          <w:rPr>
            <w:noProof/>
            <w:webHidden/>
          </w:rPr>
          <w:fldChar w:fldCharType="separate"/>
        </w:r>
        <w:r>
          <w:rPr>
            <w:noProof/>
            <w:webHidden/>
          </w:rPr>
          <w:t>25</w:t>
        </w:r>
        <w:r>
          <w:rPr>
            <w:noProof/>
            <w:webHidden/>
          </w:rPr>
          <w:fldChar w:fldCharType="end"/>
        </w:r>
      </w:hyperlink>
    </w:p>
    <w:p w14:paraId="48D240D2" w14:textId="23FA3734" w:rsidR="00FF34FB" w:rsidRDefault="00FF34FB">
      <w:pPr>
        <w:pStyle w:val="Sommario2"/>
        <w:rPr>
          <w:rFonts w:eastAsiaTheme="minorEastAsia"/>
          <w:noProof/>
          <w:kern w:val="2"/>
          <w:sz w:val="24"/>
          <w:szCs w:val="24"/>
          <w:lang w:val="it-IT" w:eastAsia="it-IT"/>
          <w14:ligatures w14:val="standardContextual"/>
        </w:rPr>
      </w:pPr>
      <w:hyperlink w:anchor="_Toc172898182" w:history="1">
        <w:r w:rsidRPr="00B009A9">
          <w:rPr>
            <w:rStyle w:val="Collegamentoipertestuale"/>
            <w:noProof/>
          </w:rPr>
          <w:t>15.4.</w:t>
        </w:r>
        <w:r>
          <w:rPr>
            <w:rFonts w:eastAsiaTheme="minorEastAsia"/>
            <w:noProof/>
            <w:kern w:val="2"/>
            <w:sz w:val="24"/>
            <w:szCs w:val="24"/>
            <w:lang w:val="it-IT" w:eastAsia="it-IT"/>
            <w14:ligatures w14:val="standardContextual"/>
          </w:rPr>
          <w:tab/>
        </w:r>
        <w:r w:rsidRPr="00B009A9">
          <w:rPr>
            <w:rStyle w:val="Collegamentoipertestuale"/>
            <w:noProof/>
          </w:rPr>
          <w:t>Patto di integrità</w:t>
        </w:r>
        <w:r>
          <w:rPr>
            <w:noProof/>
            <w:webHidden/>
          </w:rPr>
          <w:tab/>
        </w:r>
        <w:r>
          <w:rPr>
            <w:noProof/>
            <w:webHidden/>
          </w:rPr>
          <w:fldChar w:fldCharType="begin"/>
        </w:r>
        <w:r>
          <w:rPr>
            <w:noProof/>
            <w:webHidden/>
          </w:rPr>
          <w:instrText xml:space="preserve"> PAGEREF _Toc172898182 \h </w:instrText>
        </w:r>
        <w:r>
          <w:rPr>
            <w:noProof/>
            <w:webHidden/>
          </w:rPr>
        </w:r>
        <w:r>
          <w:rPr>
            <w:noProof/>
            <w:webHidden/>
          </w:rPr>
          <w:fldChar w:fldCharType="separate"/>
        </w:r>
        <w:r>
          <w:rPr>
            <w:noProof/>
            <w:webHidden/>
          </w:rPr>
          <w:t>25</w:t>
        </w:r>
        <w:r>
          <w:rPr>
            <w:noProof/>
            <w:webHidden/>
          </w:rPr>
          <w:fldChar w:fldCharType="end"/>
        </w:r>
      </w:hyperlink>
    </w:p>
    <w:p w14:paraId="450D91E7" w14:textId="18BE560D" w:rsidR="00FF34FB" w:rsidRDefault="00FF34FB">
      <w:pPr>
        <w:pStyle w:val="Sommario2"/>
        <w:rPr>
          <w:rFonts w:eastAsiaTheme="minorEastAsia"/>
          <w:noProof/>
          <w:kern w:val="2"/>
          <w:sz w:val="24"/>
          <w:szCs w:val="24"/>
          <w:lang w:val="it-IT" w:eastAsia="it-IT"/>
          <w14:ligatures w14:val="standardContextual"/>
        </w:rPr>
      </w:pPr>
      <w:hyperlink w:anchor="_Toc172898183" w:history="1">
        <w:r w:rsidRPr="00B009A9">
          <w:rPr>
            <w:rStyle w:val="Collegamentoipertestuale"/>
            <w:noProof/>
          </w:rPr>
          <w:t>15.5.</w:t>
        </w:r>
        <w:r>
          <w:rPr>
            <w:rFonts w:eastAsiaTheme="minorEastAsia"/>
            <w:noProof/>
            <w:kern w:val="2"/>
            <w:sz w:val="24"/>
            <w:szCs w:val="24"/>
            <w:lang w:val="it-IT" w:eastAsia="it-IT"/>
            <w14:ligatures w14:val="standardContextual"/>
          </w:rPr>
          <w:tab/>
        </w:r>
        <w:r w:rsidRPr="00B009A9">
          <w:rPr>
            <w:rStyle w:val="Collegamentoipertestuale"/>
            <w:noProof/>
          </w:rPr>
          <w:t>Ricevuta di avvenuto pagamento del contributo all’ANAC</w:t>
        </w:r>
        <w:r>
          <w:rPr>
            <w:noProof/>
            <w:webHidden/>
          </w:rPr>
          <w:tab/>
        </w:r>
        <w:r>
          <w:rPr>
            <w:noProof/>
            <w:webHidden/>
          </w:rPr>
          <w:fldChar w:fldCharType="begin"/>
        </w:r>
        <w:r>
          <w:rPr>
            <w:noProof/>
            <w:webHidden/>
          </w:rPr>
          <w:instrText xml:space="preserve"> PAGEREF _Toc172898183 \h </w:instrText>
        </w:r>
        <w:r>
          <w:rPr>
            <w:noProof/>
            <w:webHidden/>
          </w:rPr>
        </w:r>
        <w:r>
          <w:rPr>
            <w:noProof/>
            <w:webHidden/>
          </w:rPr>
          <w:fldChar w:fldCharType="separate"/>
        </w:r>
        <w:r>
          <w:rPr>
            <w:noProof/>
            <w:webHidden/>
          </w:rPr>
          <w:t>25</w:t>
        </w:r>
        <w:r>
          <w:rPr>
            <w:noProof/>
            <w:webHidden/>
          </w:rPr>
          <w:fldChar w:fldCharType="end"/>
        </w:r>
      </w:hyperlink>
    </w:p>
    <w:p w14:paraId="34A32E0D" w14:textId="48D8A4F8" w:rsidR="00FF34FB" w:rsidRDefault="00FF34FB">
      <w:pPr>
        <w:pStyle w:val="Sommario2"/>
        <w:rPr>
          <w:rFonts w:eastAsiaTheme="minorEastAsia"/>
          <w:noProof/>
          <w:kern w:val="2"/>
          <w:sz w:val="24"/>
          <w:szCs w:val="24"/>
          <w:lang w:val="it-IT" w:eastAsia="it-IT"/>
          <w14:ligatures w14:val="standardContextual"/>
        </w:rPr>
      </w:pPr>
      <w:hyperlink w:anchor="_Toc172898184" w:history="1">
        <w:r w:rsidRPr="00B009A9">
          <w:rPr>
            <w:rStyle w:val="Collegamentoipertestuale"/>
            <w:rFonts w:cstheme="minorHAnsi"/>
            <w:noProof/>
          </w:rPr>
          <w:t>15.6.</w:t>
        </w:r>
        <w:r>
          <w:rPr>
            <w:rFonts w:eastAsiaTheme="minorEastAsia"/>
            <w:noProof/>
            <w:kern w:val="2"/>
            <w:sz w:val="24"/>
            <w:szCs w:val="24"/>
            <w:lang w:val="it-IT" w:eastAsia="it-IT"/>
            <w14:ligatures w14:val="standardContextual"/>
          </w:rPr>
          <w:tab/>
        </w:r>
        <w:r w:rsidRPr="00B009A9">
          <w:rPr>
            <w:rStyle w:val="Collegamentoipertestuale"/>
            <w:noProof/>
          </w:rPr>
          <w:t>(eventuale) Dichiarazione integrativa per gli operatori economici ammessi al concordato preventivo con continuità aziendale di cui all’articolo 186 bis del R.D. 16 marzo 1942, n. 267</w:t>
        </w:r>
        <w:r>
          <w:rPr>
            <w:noProof/>
            <w:webHidden/>
          </w:rPr>
          <w:tab/>
        </w:r>
        <w:r>
          <w:rPr>
            <w:noProof/>
            <w:webHidden/>
          </w:rPr>
          <w:fldChar w:fldCharType="begin"/>
        </w:r>
        <w:r>
          <w:rPr>
            <w:noProof/>
            <w:webHidden/>
          </w:rPr>
          <w:instrText xml:space="preserve"> PAGEREF _Toc172898184 \h </w:instrText>
        </w:r>
        <w:r>
          <w:rPr>
            <w:noProof/>
            <w:webHidden/>
          </w:rPr>
        </w:r>
        <w:r>
          <w:rPr>
            <w:noProof/>
            <w:webHidden/>
          </w:rPr>
          <w:fldChar w:fldCharType="separate"/>
        </w:r>
        <w:r>
          <w:rPr>
            <w:noProof/>
            <w:webHidden/>
          </w:rPr>
          <w:t>25</w:t>
        </w:r>
        <w:r>
          <w:rPr>
            <w:noProof/>
            <w:webHidden/>
          </w:rPr>
          <w:fldChar w:fldCharType="end"/>
        </w:r>
      </w:hyperlink>
    </w:p>
    <w:p w14:paraId="732A681C" w14:textId="0D49F20A" w:rsidR="00FF34FB" w:rsidRDefault="00FF34FB">
      <w:pPr>
        <w:pStyle w:val="Sommario2"/>
        <w:rPr>
          <w:rFonts w:eastAsiaTheme="minorEastAsia"/>
          <w:noProof/>
          <w:kern w:val="2"/>
          <w:sz w:val="24"/>
          <w:szCs w:val="24"/>
          <w:lang w:val="it-IT" w:eastAsia="it-IT"/>
          <w14:ligatures w14:val="standardContextual"/>
        </w:rPr>
      </w:pPr>
      <w:hyperlink w:anchor="_Toc172898185" w:history="1">
        <w:r w:rsidRPr="00B009A9">
          <w:rPr>
            <w:rStyle w:val="Collegamentoipertestuale"/>
            <w:noProof/>
          </w:rPr>
          <w:t>15.7.</w:t>
        </w:r>
        <w:r>
          <w:rPr>
            <w:rFonts w:eastAsiaTheme="minorEastAsia"/>
            <w:noProof/>
            <w:kern w:val="2"/>
            <w:sz w:val="24"/>
            <w:szCs w:val="24"/>
            <w:lang w:val="it-IT" w:eastAsia="it-IT"/>
            <w14:ligatures w14:val="standardContextual"/>
          </w:rPr>
          <w:tab/>
        </w:r>
        <w:r w:rsidRPr="00B009A9">
          <w:rPr>
            <w:rStyle w:val="Collegamentoipertestuale"/>
            <w:noProof/>
          </w:rPr>
          <w:t>GARANZIA PROVVISORIA</w:t>
        </w:r>
        <w:r>
          <w:rPr>
            <w:noProof/>
            <w:webHidden/>
          </w:rPr>
          <w:tab/>
        </w:r>
        <w:r>
          <w:rPr>
            <w:noProof/>
            <w:webHidden/>
          </w:rPr>
          <w:fldChar w:fldCharType="begin"/>
        </w:r>
        <w:r>
          <w:rPr>
            <w:noProof/>
            <w:webHidden/>
          </w:rPr>
          <w:instrText xml:space="preserve"> PAGEREF _Toc172898185 \h </w:instrText>
        </w:r>
        <w:r>
          <w:rPr>
            <w:noProof/>
            <w:webHidden/>
          </w:rPr>
        </w:r>
        <w:r>
          <w:rPr>
            <w:noProof/>
            <w:webHidden/>
          </w:rPr>
          <w:fldChar w:fldCharType="separate"/>
        </w:r>
        <w:r>
          <w:rPr>
            <w:noProof/>
            <w:webHidden/>
          </w:rPr>
          <w:t>25</w:t>
        </w:r>
        <w:r>
          <w:rPr>
            <w:noProof/>
            <w:webHidden/>
          </w:rPr>
          <w:fldChar w:fldCharType="end"/>
        </w:r>
      </w:hyperlink>
    </w:p>
    <w:p w14:paraId="3CE8EDA3" w14:textId="50E1AC4F" w:rsidR="00FF34FB" w:rsidRDefault="00FF34FB">
      <w:pPr>
        <w:pStyle w:val="Sommario2"/>
        <w:rPr>
          <w:rFonts w:eastAsiaTheme="minorEastAsia"/>
          <w:noProof/>
          <w:kern w:val="2"/>
          <w:sz w:val="24"/>
          <w:szCs w:val="24"/>
          <w:lang w:val="it-IT" w:eastAsia="it-IT"/>
          <w14:ligatures w14:val="standardContextual"/>
        </w:rPr>
      </w:pPr>
      <w:hyperlink w:anchor="_Toc172898186" w:history="1">
        <w:r w:rsidRPr="00B009A9">
          <w:rPr>
            <w:rStyle w:val="Collegamentoipertestuale"/>
            <w:noProof/>
          </w:rPr>
          <w:t>15.8.</w:t>
        </w:r>
        <w:r>
          <w:rPr>
            <w:rFonts w:eastAsiaTheme="minorEastAsia"/>
            <w:noProof/>
            <w:kern w:val="2"/>
            <w:sz w:val="24"/>
            <w:szCs w:val="24"/>
            <w:lang w:val="it-IT" w:eastAsia="it-IT"/>
            <w14:ligatures w14:val="standardContextual"/>
          </w:rPr>
          <w:tab/>
        </w:r>
        <w:r w:rsidRPr="00B009A9">
          <w:rPr>
            <w:rStyle w:val="Collegamentoipertestuale"/>
            <w:noProof/>
          </w:rPr>
          <w:t>(eventuale) PROCURA</w:t>
        </w:r>
        <w:r>
          <w:rPr>
            <w:noProof/>
            <w:webHidden/>
          </w:rPr>
          <w:tab/>
        </w:r>
        <w:r>
          <w:rPr>
            <w:noProof/>
            <w:webHidden/>
          </w:rPr>
          <w:fldChar w:fldCharType="begin"/>
        </w:r>
        <w:r>
          <w:rPr>
            <w:noProof/>
            <w:webHidden/>
          </w:rPr>
          <w:instrText xml:space="preserve"> PAGEREF _Toc172898186 \h </w:instrText>
        </w:r>
        <w:r>
          <w:rPr>
            <w:noProof/>
            <w:webHidden/>
          </w:rPr>
        </w:r>
        <w:r>
          <w:rPr>
            <w:noProof/>
            <w:webHidden/>
          </w:rPr>
          <w:fldChar w:fldCharType="separate"/>
        </w:r>
        <w:r>
          <w:rPr>
            <w:noProof/>
            <w:webHidden/>
          </w:rPr>
          <w:t>25</w:t>
        </w:r>
        <w:r>
          <w:rPr>
            <w:noProof/>
            <w:webHidden/>
          </w:rPr>
          <w:fldChar w:fldCharType="end"/>
        </w:r>
      </w:hyperlink>
    </w:p>
    <w:p w14:paraId="4EF15C9B" w14:textId="1B590C73" w:rsidR="00FF34FB" w:rsidRDefault="00FF34FB">
      <w:pPr>
        <w:pStyle w:val="Sommario2"/>
        <w:rPr>
          <w:rFonts w:eastAsiaTheme="minorEastAsia"/>
          <w:noProof/>
          <w:kern w:val="2"/>
          <w:sz w:val="24"/>
          <w:szCs w:val="24"/>
          <w:lang w:val="it-IT" w:eastAsia="it-IT"/>
          <w14:ligatures w14:val="standardContextual"/>
        </w:rPr>
      </w:pPr>
      <w:hyperlink w:anchor="_Toc172898187" w:history="1">
        <w:r w:rsidRPr="00B009A9">
          <w:rPr>
            <w:rStyle w:val="Collegamentoipertestuale"/>
            <w:noProof/>
          </w:rPr>
          <w:t>15.9.</w:t>
        </w:r>
        <w:r>
          <w:rPr>
            <w:rFonts w:eastAsiaTheme="minorEastAsia"/>
            <w:noProof/>
            <w:kern w:val="2"/>
            <w:sz w:val="24"/>
            <w:szCs w:val="24"/>
            <w:lang w:val="it-IT" w:eastAsia="it-IT"/>
            <w14:ligatures w14:val="standardContextual"/>
          </w:rPr>
          <w:tab/>
        </w:r>
        <w:r w:rsidRPr="00B009A9">
          <w:rPr>
            <w:rStyle w:val="Collegamentoipertestuale"/>
            <w:noProof/>
          </w:rPr>
          <w:t>(eventuale) Documentazione ulteriore per i soggetti associati</w:t>
        </w:r>
        <w:r>
          <w:rPr>
            <w:noProof/>
            <w:webHidden/>
          </w:rPr>
          <w:tab/>
        </w:r>
        <w:r>
          <w:rPr>
            <w:noProof/>
            <w:webHidden/>
          </w:rPr>
          <w:fldChar w:fldCharType="begin"/>
        </w:r>
        <w:r>
          <w:rPr>
            <w:noProof/>
            <w:webHidden/>
          </w:rPr>
          <w:instrText xml:space="preserve"> PAGEREF _Toc172898187 \h </w:instrText>
        </w:r>
        <w:r>
          <w:rPr>
            <w:noProof/>
            <w:webHidden/>
          </w:rPr>
        </w:r>
        <w:r>
          <w:rPr>
            <w:noProof/>
            <w:webHidden/>
          </w:rPr>
          <w:fldChar w:fldCharType="separate"/>
        </w:r>
        <w:r>
          <w:rPr>
            <w:noProof/>
            <w:webHidden/>
          </w:rPr>
          <w:t>25</w:t>
        </w:r>
        <w:r>
          <w:rPr>
            <w:noProof/>
            <w:webHidden/>
          </w:rPr>
          <w:fldChar w:fldCharType="end"/>
        </w:r>
      </w:hyperlink>
    </w:p>
    <w:p w14:paraId="1C7A90B6" w14:textId="4336BCF6" w:rsidR="00FF34FB" w:rsidRDefault="00FF34FB">
      <w:pPr>
        <w:pStyle w:val="Sommario1"/>
        <w:rPr>
          <w:rFonts w:eastAsiaTheme="minorEastAsia"/>
          <w:noProof/>
          <w:kern w:val="2"/>
          <w:sz w:val="24"/>
          <w:szCs w:val="24"/>
          <w:lang w:val="it-IT" w:eastAsia="it-IT"/>
          <w14:ligatures w14:val="standardContextual"/>
        </w:rPr>
      </w:pPr>
      <w:hyperlink w:anchor="_Toc172898188" w:history="1">
        <w:r w:rsidRPr="00B009A9">
          <w:rPr>
            <w:rStyle w:val="Collegamentoipertestuale"/>
            <w:noProof/>
          </w:rPr>
          <w:t>16.</w:t>
        </w:r>
        <w:r>
          <w:rPr>
            <w:rFonts w:eastAsiaTheme="minorEastAsia"/>
            <w:noProof/>
            <w:kern w:val="2"/>
            <w:sz w:val="24"/>
            <w:szCs w:val="24"/>
            <w:lang w:val="it-IT" w:eastAsia="it-IT"/>
            <w14:ligatures w14:val="standardContextual"/>
          </w:rPr>
          <w:tab/>
        </w:r>
        <w:r w:rsidRPr="00B009A9">
          <w:rPr>
            <w:rStyle w:val="Collegamentoipertestuale"/>
            <w:noProof/>
          </w:rPr>
          <w:t>OFFERTA TECNICA</w:t>
        </w:r>
        <w:r>
          <w:rPr>
            <w:noProof/>
            <w:webHidden/>
          </w:rPr>
          <w:tab/>
        </w:r>
        <w:r>
          <w:rPr>
            <w:noProof/>
            <w:webHidden/>
          </w:rPr>
          <w:fldChar w:fldCharType="begin"/>
        </w:r>
        <w:r>
          <w:rPr>
            <w:noProof/>
            <w:webHidden/>
          </w:rPr>
          <w:instrText xml:space="preserve"> PAGEREF _Toc172898188 \h </w:instrText>
        </w:r>
        <w:r>
          <w:rPr>
            <w:noProof/>
            <w:webHidden/>
          </w:rPr>
        </w:r>
        <w:r>
          <w:rPr>
            <w:noProof/>
            <w:webHidden/>
          </w:rPr>
          <w:fldChar w:fldCharType="separate"/>
        </w:r>
        <w:r>
          <w:rPr>
            <w:noProof/>
            <w:webHidden/>
          </w:rPr>
          <w:t>26</w:t>
        </w:r>
        <w:r>
          <w:rPr>
            <w:noProof/>
            <w:webHidden/>
          </w:rPr>
          <w:fldChar w:fldCharType="end"/>
        </w:r>
      </w:hyperlink>
    </w:p>
    <w:p w14:paraId="250E46E6" w14:textId="2A50DEAE" w:rsidR="00FF34FB" w:rsidRDefault="00FF34FB">
      <w:pPr>
        <w:pStyle w:val="Sommario2"/>
        <w:rPr>
          <w:rFonts w:eastAsiaTheme="minorEastAsia"/>
          <w:noProof/>
          <w:kern w:val="2"/>
          <w:sz w:val="24"/>
          <w:szCs w:val="24"/>
          <w:lang w:val="it-IT" w:eastAsia="it-IT"/>
          <w14:ligatures w14:val="standardContextual"/>
        </w:rPr>
      </w:pPr>
      <w:hyperlink w:anchor="_Toc172898189" w:history="1">
        <w:r w:rsidRPr="00B009A9">
          <w:rPr>
            <w:rStyle w:val="Collegamentoipertestuale"/>
            <w:rFonts w:eastAsia="Times New Roman"/>
            <w:noProof/>
          </w:rPr>
          <w:t>Relazione tecnica</w:t>
        </w:r>
        <w:r>
          <w:rPr>
            <w:noProof/>
            <w:webHidden/>
          </w:rPr>
          <w:tab/>
        </w:r>
        <w:r>
          <w:rPr>
            <w:noProof/>
            <w:webHidden/>
          </w:rPr>
          <w:fldChar w:fldCharType="begin"/>
        </w:r>
        <w:r>
          <w:rPr>
            <w:noProof/>
            <w:webHidden/>
          </w:rPr>
          <w:instrText xml:space="preserve"> PAGEREF _Toc172898189 \h </w:instrText>
        </w:r>
        <w:r>
          <w:rPr>
            <w:noProof/>
            <w:webHidden/>
          </w:rPr>
        </w:r>
        <w:r>
          <w:rPr>
            <w:noProof/>
            <w:webHidden/>
          </w:rPr>
          <w:fldChar w:fldCharType="separate"/>
        </w:r>
        <w:r>
          <w:rPr>
            <w:noProof/>
            <w:webHidden/>
          </w:rPr>
          <w:t>27</w:t>
        </w:r>
        <w:r>
          <w:rPr>
            <w:noProof/>
            <w:webHidden/>
          </w:rPr>
          <w:fldChar w:fldCharType="end"/>
        </w:r>
      </w:hyperlink>
    </w:p>
    <w:p w14:paraId="2FC2A28C" w14:textId="4830130B" w:rsidR="00FF34FB" w:rsidRDefault="00FF34FB">
      <w:pPr>
        <w:pStyle w:val="Sommario2"/>
        <w:rPr>
          <w:rFonts w:eastAsiaTheme="minorEastAsia"/>
          <w:noProof/>
          <w:kern w:val="2"/>
          <w:sz w:val="24"/>
          <w:szCs w:val="24"/>
          <w:lang w:val="it-IT" w:eastAsia="it-IT"/>
          <w14:ligatures w14:val="standardContextual"/>
        </w:rPr>
      </w:pPr>
      <w:hyperlink w:anchor="_Toc172898190" w:history="1">
        <w:r w:rsidRPr="00B009A9">
          <w:rPr>
            <w:rStyle w:val="Collegamentoipertestuale"/>
            <w:rFonts w:eastAsia="Times New Roman"/>
            <w:noProof/>
          </w:rPr>
          <w:t>Offerta tecnica (generata dal sistema)</w:t>
        </w:r>
        <w:r>
          <w:rPr>
            <w:noProof/>
            <w:webHidden/>
          </w:rPr>
          <w:tab/>
        </w:r>
        <w:r>
          <w:rPr>
            <w:noProof/>
            <w:webHidden/>
          </w:rPr>
          <w:fldChar w:fldCharType="begin"/>
        </w:r>
        <w:r>
          <w:rPr>
            <w:noProof/>
            <w:webHidden/>
          </w:rPr>
          <w:instrText xml:space="preserve"> PAGEREF _Toc172898190 \h </w:instrText>
        </w:r>
        <w:r>
          <w:rPr>
            <w:noProof/>
            <w:webHidden/>
          </w:rPr>
        </w:r>
        <w:r>
          <w:rPr>
            <w:noProof/>
            <w:webHidden/>
          </w:rPr>
          <w:fldChar w:fldCharType="separate"/>
        </w:r>
        <w:r>
          <w:rPr>
            <w:noProof/>
            <w:webHidden/>
          </w:rPr>
          <w:t>27</w:t>
        </w:r>
        <w:r>
          <w:rPr>
            <w:noProof/>
            <w:webHidden/>
          </w:rPr>
          <w:fldChar w:fldCharType="end"/>
        </w:r>
      </w:hyperlink>
    </w:p>
    <w:p w14:paraId="58E2A927" w14:textId="4727C333" w:rsidR="00FF34FB" w:rsidRDefault="00FF34FB">
      <w:pPr>
        <w:pStyle w:val="Sommario2"/>
        <w:rPr>
          <w:rFonts w:eastAsiaTheme="minorEastAsia"/>
          <w:noProof/>
          <w:kern w:val="2"/>
          <w:sz w:val="24"/>
          <w:szCs w:val="24"/>
          <w:lang w:val="it-IT" w:eastAsia="it-IT"/>
          <w14:ligatures w14:val="standardContextual"/>
        </w:rPr>
      </w:pPr>
      <w:hyperlink w:anchor="_Toc172898191" w:history="1">
        <w:r w:rsidRPr="00B009A9">
          <w:rPr>
            <w:rStyle w:val="Collegamentoipertestuale"/>
            <w:rFonts w:eastAsia="Times New Roman"/>
            <w:noProof/>
          </w:rPr>
          <w:t>Documentazione tecnica aggiuntiva</w:t>
        </w:r>
        <w:r>
          <w:rPr>
            <w:noProof/>
            <w:webHidden/>
          </w:rPr>
          <w:tab/>
        </w:r>
        <w:r>
          <w:rPr>
            <w:noProof/>
            <w:webHidden/>
          </w:rPr>
          <w:fldChar w:fldCharType="begin"/>
        </w:r>
        <w:r>
          <w:rPr>
            <w:noProof/>
            <w:webHidden/>
          </w:rPr>
          <w:instrText xml:space="preserve"> PAGEREF _Toc172898191 \h </w:instrText>
        </w:r>
        <w:r>
          <w:rPr>
            <w:noProof/>
            <w:webHidden/>
          </w:rPr>
        </w:r>
        <w:r>
          <w:rPr>
            <w:noProof/>
            <w:webHidden/>
          </w:rPr>
          <w:fldChar w:fldCharType="separate"/>
        </w:r>
        <w:r>
          <w:rPr>
            <w:noProof/>
            <w:webHidden/>
          </w:rPr>
          <w:t>27</w:t>
        </w:r>
        <w:r>
          <w:rPr>
            <w:noProof/>
            <w:webHidden/>
          </w:rPr>
          <w:fldChar w:fldCharType="end"/>
        </w:r>
      </w:hyperlink>
    </w:p>
    <w:p w14:paraId="0A802446" w14:textId="63EBB186" w:rsidR="00FF34FB" w:rsidRDefault="00FF34FB">
      <w:pPr>
        <w:pStyle w:val="Sommario2"/>
        <w:rPr>
          <w:rFonts w:eastAsiaTheme="minorEastAsia"/>
          <w:noProof/>
          <w:kern w:val="2"/>
          <w:sz w:val="24"/>
          <w:szCs w:val="24"/>
          <w:lang w:val="it-IT" w:eastAsia="it-IT"/>
          <w14:ligatures w14:val="standardContextual"/>
        </w:rPr>
      </w:pPr>
      <w:hyperlink w:anchor="_Toc172898192" w:history="1">
        <w:r w:rsidRPr="00B009A9">
          <w:rPr>
            <w:rStyle w:val="Collegamentoipertestuale"/>
            <w:rFonts w:eastAsia="Times New Roman"/>
            <w:noProof/>
          </w:rPr>
          <w:t>Copia aggiuntiva dell’offerta tecnica oscurata per motivi di segretezza</w:t>
        </w:r>
        <w:r>
          <w:rPr>
            <w:noProof/>
            <w:webHidden/>
          </w:rPr>
          <w:tab/>
        </w:r>
        <w:r>
          <w:rPr>
            <w:noProof/>
            <w:webHidden/>
          </w:rPr>
          <w:fldChar w:fldCharType="begin"/>
        </w:r>
        <w:r>
          <w:rPr>
            <w:noProof/>
            <w:webHidden/>
          </w:rPr>
          <w:instrText xml:space="preserve"> PAGEREF _Toc172898192 \h </w:instrText>
        </w:r>
        <w:r>
          <w:rPr>
            <w:noProof/>
            <w:webHidden/>
          </w:rPr>
        </w:r>
        <w:r>
          <w:rPr>
            <w:noProof/>
            <w:webHidden/>
          </w:rPr>
          <w:fldChar w:fldCharType="separate"/>
        </w:r>
        <w:r>
          <w:rPr>
            <w:noProof/>
            <w:webHidden/>
          </w:rPr>
          <w:t>27</w:t>
        </w:r>
        <w:r>
          <w:rPr>
            <w:noProof/>
            <w:webHidden/>
          </w:rPr>
          <w:fldChar w:fldCharType="end"/>
        </w:r>
      </w:hyperlink>
    </w:p>
    <w:p w14:paraId="70FC4281" w14:textId="0D85F37A" w:rsidR="00FF34FB" w:rsidRDefault="00FF34FB">
      <w:pPr>
        <w:pStyle w:val="Sommario1"/>
        <w:rPr>
          <w:rFonts w:eastAsiaTheme="minorEastAsia"/>
          <w:noProof/>
          <w:kern w:val="2"/>
          <w:sz w:val="24"/>
          <w:szCs w:val="24"/>
          <w:lang w:val="it-IT" w:eastAsia="it-IT"/>
          <w14:ligatures w14:val="standardContextual"/>
        </w:rPr>
      </w:pPr>
      <w:hyperlink w:anchor="_Toc172898193" w:history="1">
        <w:r w:rsidRPr="00B009A9">
          <w:rPr>
            <w:rStyle w:val="Collegamentoipertestuale"/>
            <w:noProof/>
          </w:rPr>
          <w:t>17.</w:t>
        </w:r>
        <w:r>
          <w:rPr>
            <w:rFonts w:eastAsiaTheme="minorEastAsia"/>
            <w:noProof/>
            <w:kern w:val="2"/>
            <w:sz w:val="24"/>
            <w:szCs w:val="24"/>
            <w:lang w:val="it-IT" w:eastAsia="it-IT"/>
            <w14:ligatures w14:val="standardContextual"/>
          </w:rPr>
          <w:tab/>
        </w:r>
        <w:r w:rsidRPr="00B009A9">
          <w:rPr>
            <w:rStyle w:val="Collegamentoipertestuale"/>
            <w:noProof/>
          </w:rPr>
          <w:t>OFFERTA ECONOMICA</w:t>
        </w:r>
        <w:r>
          <w:rPr>
            <w:noProof/>
            <w:webHidden/>
          </w:rPr>
          <w:tab/>
        </w:r>
        <w:r>
          <w:rPr>
            <w:noProof/>
            <w:webHidden/>
          </w:rPr>
          <w:fldChar w:fldCharType="begin"/>
        </w:r>
        <w:r>
          <w:rPr>
            <w:noProof/>
            <w:webHidden/>
          </w:rPr>
          <w:instrText xml:space="preserve"> PAGEREF _Toc172898193 \h </w:instrText>
        </w:r>
        <w:r>
          <w:rPr>
            <w:noProof/>
            <w:webHidden/>
          </w:rPr>
        </w:r>
        <w:r>
          <w:rPr>
            <w:noProof/>
            <w:webHidden/>
          </w:rPr>
          <w:fldChar w:fldCharType="separate"/>
        </w:r>
        <w:r>
          <w:rPr>
            <w:noProof/>
            <w:webHidden/>
          </w:rPr>
          <w:t>27</w:t>
        </w:r>
        <w:r>
          <w:rPr>
            <w:noProof/>
            <w:webHidden/>
          </w:rPr>
          <w:fldChar w:fldCharType="end"/>
        </w:r>
      </w:hyperlink>
    </w:p>
    <w:p w14:paraId="18904E18" w14:textId="2A37E0DC" w:rsidR="00FF34FB" w:rsidRDefault="00FF34FB">
      <w:pPr>
        <w:pStyle w:val="Sommario1"/>
        <w:rPr>
          <w:rFonts w:eastAsiaTheme="minorEastAsia"/>
          <w:noProof/>
          <w:kern w:val="2"/>
          <w:sz w:val="24"/>
          <w:szCs w:val="24"/>
          <w:lang w:val="it-IT" w:eastAsia="it-IT"/>
          <w14:ligatures w14:val="standardContextual"/>
        </w:rPr>
      </w:pPr>
      <w:hyperlink w:anchor="_Toc172898194" w:history="1">
        <w:r w:rsidRPr="00B009A9">
          <w:rPr>
            <w:rStyle w:val="Collegamentoipertestuale"/>
            <w:noProof/>
          </w:rPr>
          <w:t>18.</w:t>
        </w:r>
        <w:r>
          <w:rPr>
            <w:rFonts w:eastAsiaTheme="minorEastAsia"/>
            <w:noProof/>
            <w:kern w:val="2"/>
            <w:sz w:val="24"/>
            <w:szCs w:val="24"/>
            <w:lang w:val="it-IT" w:eastAsia="it-IT"/>
            <w14:ligatures w14:val="standardContextual"/>
          </w:rPr>
          <w:tab/>
        </w:r>
        <w:r w:rsidRPr="00B009A9">
          <w:rPr>
            <w:rStyle w:val="Collegamentoipertestuale"/>
            <w:noProof/>
          </w:rPr>
          <w:t>CRITERIO DI AGGIUDICAZIONE</w:t>
        </w:r>
        <w:r>
          <w:rPr>
            <w:noProof/>
            <w:webHidden/>
          </w:rPr>
          <w:tab/>
        </w:r>
        <w:r>
          <w:rPr>
            <w:noProof/>
            <w:webHidden/>
          </w:rPr>
          <w:fldChar w:fldCharType="begin"/>
        </w:r>
        <w:r>
          <w:rPr>
            <w:noProof/>
            <w:webHidden/>
          </w:rPr>
          <w:instrText xml:space="preserve"> PAGEREF _Toc172898194 \h </w:instrText>
        </w:r>
        <w:r>
          <w:rPr>
            <w:noProof/>
            <w:webHidden/>
          </w:rPr>
        </w:r>
        <w:r>
          <w:rPr>
            <w:noProof/>
            <w:webHidden/>
          </w:rPr>
          <w:fldChar w:fldCharType="separate"/>
        </w:r>
        <w:r>
          <w:rPr>
            <w:noProof/>
            <w:webHidden/>
          </w:rPr>
          <w:t>28</w:t>
        </w:r>
        <w:r>
          <w:rPr>
            <w:noProof/>
            <w:webHidden/>
          </w:rPr>
          <w:fldChar w:fldCharType="end"/>
        </w:r>
      </w:hyperlink>
    </w:p>
    <w:p w14:paraId="7310B287" w14:textId="391ED5FE" w:rsidR="00FF34FB" w:rsidRDefault="00FF34FB">
      <w:pPr>
        <w:pStyle w:val="Sommario2"/>
        <w:rPr>
          <w:rFonts w:eastAsiaTheme="minorEastAsia"/>
          <w:noProof/>
          <w:kern w:val="2"/>
          <w:sz w:val="24"/>
          <w:szCs w:val="24"/>
          <w:lang w:val="it-IT" w:eastAsia="it-IT"/>
          <w14:ligatures w14:val="standardContextual"/>
        </w:rPr>
      </w:pPr>
      <w:hyperlink w:anchor="_Toc172898195" w:history="1">
        <w:r w:rsidRPr="00B009A9">
          <w:rPr>
            <w:rStyle w:val="Collegamentoipertestuale"/>
            <w:noProof/>
          </w:rPr>
          <w:t>18.1.</w:t>
        </w:r>
        <w:r>
          <w:rPr>
            <w:rFonts w:eastAsiaTheme="minorEastAsia"/>
            <w:noProof/>
            <w:kern w:val="2"/>
            <w:sz w:val="24"/>
            <w:szCs w:val="24"/>
            <w:lang w:val="it-IT" w:eastAsia="it-IT"/>
            <w14:ligatures w14:val="standardContextual"/>
          </w:rPr>
          <w:tab/>
        </w:r>
        <w:r w:rsidRPr="00B009A9">
          <w:rPr>
            <w:rStyle w:val="Collegamentoipertestuale"/>
            <w:noProof/>
          </w:rPr>
          <w:t>Criteri di valutazione dell’offerta tecnica</w:t>
        </w:r>
        <w:r>
          <w:rPr>
            <w:noProof/>
            <w:webHidden/>
          </w:rPr>
          <w:tab/>
        </w:r>
        <w:r>
          <w:rPr>
            <w:noProof/>
            <w:webHidden/>
          </w:rPr>
          <w:fldChar w:fldCharType="begin"/>
        </w:r>
        <w:r>
          <w:rPr>
            <w:noProof/>
            <w:webHidden/>
          </w:rPr>
          <w:instrText xml:space="preserve"> PAGEREF _Toc172898195 \h </w:instrText>
        </w:r>
        <w:r>
          <w:rPr>
            <w:noProof/>
            <w:webHidden/>
          </w:rPr>
        </w:r>
        <w:r>
          <w:rPr>
            <w:noProof/>
            <w:webHidden/>
          </w:rPr>
          <w:fldChar w:fldCharType="separate"/>
        </w:r>
        <w:r>
          <w:rPr>
            <w:noProof/>
            <w:webHidden/>
          </w:rPr>
          <w:t>28</w:t>
        </w:r>
        <w:r>
          <w:rPr>
            <w:noProof/>
            <w:webHidden/>
          </w:rPr>
          <w:fldChar w:fldCharType="end"/>
        </w:r>
      </w:hyperlink>
    </w:p>
    <w:p w14:paraId="629DCDA4" w14:textId="19D8DAAE" w:rsidR="00FF34FB" w:rsidRDefault="00FF34FB">
      <w:pPr>
        <w:pStyle w:val="Sommario2"/>
        <w:rPr>
          <w:rFonts w:eastAsiaTheme="minorEastAsia"/>
          <w:noProof/>
          <w:kern w:val="2"/>
          <w:sz w:val="24"/>
          <w:szCs w:val="24"/>
          <w:lang w:val="it-IT" w:eastAsia="it-IT"/>
          <w14:ligatures w14:val="standardContextual"/>
        </w:rPr>
      </w:pPr>
      <w:hyperlink w:anchor="_Toc172898196" w:history="1">
        <w:r w:rsidRPr="00B009A9">
          <w:rPr>
            <w:rStyle w:val="Collegamentoipertestuale"/>
            <w:noProof/>
          </w:rPr>
          <w:t>18.2.</w:t>
        </w:r>
        <w:r>
          <w:rPr>
            <w:rFonts w:eastAsiaTheme="minorEastAsia"/>
            <w:noProof/>
            <w:kern w:val="2"/>
            <w:sz w:val="24"/>
            <w:szCs w:val="24"/>
            <w:lang w:val="it-IT" w:eastAsia="it-IT"/>
            <w14:ligatures w14:val="standardContextual"/>
          </w:rPr>
          <w:tab/>
        </w:r>
        <w:r w:rsidRPr="00B009A9">
          <w:rPr>
            <w:rStyle w:val="Collegamentoipertestuale"/>
            <w:noProof/>
          </w:rPr>
          <w:t>Metodo di attribuzione del coefficiente per il calcolo del punteggio dell’offerta tecnica</w:t>
        </w:r>
        <w:r>
          <w:rPr>
            <w:noProof/>
            <w:webHidden/>
          </w:rPr>
          <w:tab/>
        </w:r>
        <w:r>
          <w:rPr>
            <w:noProof/>
            <w:webHidden/>
          </w:rPr>
          <w:fldChar w:fldCharType="begin"/>
        </w:r>
        <w:r>
          <w:rPr>
            <w:noProof/>
            <w:webHidden/>
          </w:rPr>
          <w:instrText xml:space="preserve"> PAGEREF _Toc172898196 \h </w:instrText>
        </w:r>
        <w:r>
          <w:rPr>
            <w:noProof/>
            <w:webHidden/>
          </w:rPr>
        </w:r>
        <w:r>
          <w:rPr>
            <w:noProof/>
            <w:webHidden/>
          </w:rPr>
          <w:fldChar w:fldCharType="separate"/>
        </w:r>
        <w:r>
          <w:rPr>
            <w:noProof/>
            <w:webHidden/>
          </w:rPr>
          <w:t>29</w:t>
        </w:r>
        <w:r>
          <w:rPr>
            <w:noProof/>
            <w:webHidden/>
          </w:rPr>
          <w:fldChar w:fldCharType="end"/>
        </w:r>
      </w:hyperlink>
    </w:p>
    <w:p w14:paraId="5AE6FC4B" w14:textId="66F6392E" w:rsidR="00FF34FB" w:rsidRDefault="00FF34FB">
      <w:pPr>
        <w:pStyle w:val="Sommario2"/>
        <w:rPr>
          <w:rFonts w:eastAsiaTheme="minorEastAsia"/>
          <w:noProof/>
          <w:kern w:val="2"/>
          <w:sz w:val="24"/>
          <w:szCs w:val="24"/>
          <w:lang w:val="it-IT" w:eastAsia="it-IT"/>
          <w14:ligatures w14:val="standardContextual"/>
        </w:rPr>
      </w:pPr>
      <w:hyperlink w:anchor="_Toc172898197" w:history="1">
        <w:r w:rsidRPr="00B009A9">
          <w:rPr>
            <w:rStyle w:val="Collegamentoipertestuale"/>
            <w:noProof/>
          </w:rPr>
          <w:t>18.3.</w:t>
        </w:r>
        <w:r>
          <w:rPr>
            <w:rFonts w:eastAsiaTheme="minorEastAsia"/>
            <w:noProof/>
            <w:kern w:val="2"/>
            <w:sz w:val="24"/>
            <w:szCs w:val="24"/>
            <w:lang w:val="it-IT" w:eastAsia="it-IT"/>
            <w14:ligatures w14:val="standardContextual"/>
          </w:rPr>
          <w:tab/>
        </w:r>
        <w:r w:rsidRPr="00B009A9">
          <w:rPr>
            <w:rStyle w:val="Collegamentoipertestuale"/>
            <w:noProof/>
          </w:rPr>
          <w:t>Metodo di attribuzione del coefficiente per il calcolo del punteggio dell’offerta economica</w:t>
        </w:r>
        <w:r>
          <w:rPr>
            <w:noProof/>
            <w:webHidden/>
          </w:rPr>
          <w:tab/>
        </w:r>
        <w:r>
          <w:rPr>
            <w:noProof/>
            <w:webHidden/>
          </w:rPr>
          <w:fldChar w:fldCharType="begin"/>
        </w:r>
        <w:r>
          <w:rPr>
            <w:noProof/>
            <w:webHidden/>
          </w:rPr>
          <w:instrText xml:space="preserve"> PAGEREF _Toc172898197 \h </w:instrText>
        </w:r>
        <w:r>
          <w:rPr>
            <w:noProof/>
            <w:webHidden/>
          </w:rPr>
        </w:r>
        <w:r>
          <w:rPr>
            <w:noProof/>
            <w:webHidden/>
          </w:rPr>
          <w:fldChar w:fldCharType="separate"/>
        </w:r>
        <w:r>
          <w:rPr>
            <w:noProof/>
            <w:webHidden/>
          </w:rPr>
          <w:t>29</w:t>
        </w:r>
        <w:r>
          <w:rPr>
            <w:noProof/>
            <w:webHidden/>
          </w:rPr>
          <w:fldChar w:fldCharType="end"/>
        </w:r>
      </w:hyperlink>
    </w:p>
    <w:p w14:paraId="6A69C2C7" w14:textId="4CF51516" w:rsidR="00FF34FB" w:rsidRDefault="00FF34FB">
      <w:pPr>
        <w:pStyle w:val="Sommario2"/>
        <w:rPr>
          <w:rFonts w:eastAsiaTheme="minorEastAsia"/>
          <w:noProof/>
          <w:kern w:val="2"/>
          <w:sz w:val="24"/>
          <w:szCs w:val="24"/>
          <w:lang w:val="it-IT" w:eastAsia="it-IT"/>
          <w14:ligatures w14:val="standardContextual"/>
        </w:rPr>
      </w:pPr>
      <w:hyperlink w:anchor="_Toc172898198" w:history="1">
        <w:r w:rsidRPr="00B009A9">
          <w:rPr>
            <w:rStyle w:val="Collegamentoipertestuale"/>
            <w:noProof/>
          </w:rPr>
          <w:t>18.4.</w:t>
        </w:r>
        <w:r>
          <w:rPr>
            <w:rFonts w:eastAsiaTheme="minorEastAsia"/>
            <w:noProof/>
            <w:kern w:val="2"/>
            <w:sz w:val="24"/>
            <w:szCs w:val="24"/>
            <w:lang w:val="it-IT" w:eastAsia="it-IT"/>
            <w14:ligatures w14:val="standardContextual"/>
          </w:rPr>
          <w:tab/>
        </w:r>
        <w:r w:rsidRPr="00B009A9">
          <w:rPr>
            <w:rStyle w:val="Collegamentoipertestuale"/>
            <w:noProof/>
          </w:rPr>
          <w:t>Metodo per il calcolo dei punteggi</w:t>
        </w:r>
        <w:r>
          <w:rPr>
            <w:noProof/>
            <w:webHidden/>
          </w:rPr>
          <w:tab/>
        </w:r>
        <w:r>
          <w:rPr>
            <w:noProof/>
            <w:webHidden/>
          </w:rPr>
          <w:fldChar w:fldCharType="begin"/>
        </w:r>
        <w:r>
          <w:rPr>
            <w:noProof/>
            <w:webHidden/>
          </w:rPr>
          <w:instrText xml:space="preserve"> PAGEREF _Toc172898198 \h </w:instrText>
        </w:r>
        <w:r>
          <w:rPr>
            <w:noProof/>
            <w:webHidden/>
          </w:rPr>
        </w:r>
        <w:r>
          <w:rPr>
            <w:noProof/>
            <w:webHidden/>
          </w:rPr>
          <w:fldChar w:fldCharType="separate"/>
        </w:r>
        <w:r>
          <w:rPr>
            <w:noProof/>
            <w:webHidden/>
          </w:rPr>
          <w:t>30</w:t>
        </w:r>
        <w:r>
          <w:rPr>
            <w:noProof/>
            <w:webHidden/>
          </w:rPr>
          <w:fldChar w:fldCharType="end"/>
        </w:r>
      </w:hyperlink>
    </w:p>
    <w:p w14:paraId="76623DF5" w14:textId="1F1D91A3" w:rsidR="00FF34FB" w:rsidRDefault="00FF34FB">
      <w:pPr>
        <w:pStyle w:val="Sommario1"/>
        <w:rPr>
          <w:rFonts w:eastAsiaTheme="minorEastAsia"/>
          <w:noProof/>
          <w:kern w:val="2"/>
          <w:sz w:val="24"/>
          <w:szCs w:val="24"/>
          <w:lang w:val="it-IT" w:eastAsia="it-IT"/>
          <w14:ligatures w14:val="standardContextual"/>
        </w:rPr>
      </w:pPr>
      <w:hyperlink w:anchor="_Toc172898199" w:history="1">
        <w:r w:rsidRPr="00B009A9">
          <w:rPr>
            <w:rStyle w:val="Collegamentoipertestuale"/>
            <w:noProof/>
          </w:rPr>
          <w:t>19.</w:t>
        </w:r>
        <w:r>
          <w:rPr>
            <w:rFonts w:eastAsiaTheme="minorEastAsia"/>
            <w:noProof/>
            <w:kern w:val="2"/>
            <w:sz w:val="24"/>
            <w:szCs w:val="24"/>
            <w:lang w:val="it-IT" w:eastAsia="it-IT"/>
            <w14:ligatures w14:val="standardContextual"/>
          </w:rPr>
          <w:tab/>
        </w:r>
        <w:r w:rsidRPr="00B009A9">
          <w:rPr>
            <w:rStyle w:val="Collegamentoipertestuale"/>
            <w:noProof/>
          </w:rPr>
          <w:t>COMMISSIONE GIUDICATRICE</w:t>
        </w:r>
        <w:r>
          <w:rPr>
            <w:noProof/>
            <w:webHidden/>
          </w:rPr>
          <w:tab/>
        </w:r>
        <w:r>
          <w:rPr>
            <w:noProof/>
            <w:webHidden/>
          </w:rPr>
          <w:fldChar w:fldCharType="begin"/>
        </w:r>
        <w:r>
          <w:rPr>
            <w:noProof/>
            <w:webHidden/>
          </w:rPr>
          <w:instrText xml:space="preserve"> PAGEREF _Toc172898199 \h </w:instrText>
        </w:r>
        <w:r>
          <w:rPr>
            <w:noProof/>
            <w:webHidden/>
          </w:rPr>
        </w:r>
        <w:r>
          <w:rPr>
            <w:noProof/>
            <w:webHidden/>
          </w:rPr>
          <w:fldChar w:fldCharType="separate"/>
        </w:r>
        <w:r>
          <w:rPr>
            <w:noProof/>
            <w:webHidden/>
          </w:rPr>
          <w:t>30</w:t>
        </w:r>
        <w:r>
          <w:rPr>
            <w:noProof/>
            <w:webHidden/>
          </w:rPr>
          <w:fldChar w:fldCharType="end"/>
        </w:r>
      </w:hyperlink>
    </w:p>
    <w:p w14:paraId="31EFCEE6" w14:textId="4175E4E5" w:rsidR="00FF34FB" w:rsidRDefault="00FF34FB">
      <w:pPr>
        <w:pStyle w:val="Sommario1"/>
        <w:rPr>
          <w:rFonts w:eastAsiaTheme="minorEastAsia"/>
          <w:noProof/>
          <w:kern w:val="2"/>
          <w:sz w:val="24"/>
          <w:szCs w:val="24"/>
          <w:lang w:val="it-IT" w:eastAsia="it-IT"/>
          <w14:ligatures w14:val="standardContextual"/>
        </w:rPr>
      </w:pPr>
      <w:hyperlink w:anchor="_Toc172898200" w:history="1">
        <w:r w:rsidRPr="00B009A9">
          <w:rPr>
            <w:rStyle w:val="Collegamentoipertestuale"/>
            <w:noProof/>
          </w:rPr>
          <w:t>20.</w:t>
        </w:r>
        <w:r>
          <w:rPr>
            <w:rFonts w:eastAsiaTheme="minorEastAsia"/>
            <w:noProof/>
            <w:kern w:val="2"/>
            <w:sz w:val="24"/>
            <w:szCs w:val="24"/>
            <w:lang w:val="it-IT" w:eastAsia="it-IT"/>
            <w14:ligatures w14:val="standardContextual"/>
          </w:rPr>
          <w:tab/>
        </w:r>
        <w:r w:rsidRPr="00B009A9">
          <w:rPr>
            <w:rStyle w:val="Collegamentoipertestuale"/>
            <w:noProof/>
          </w:rPr>
          <w:t>SVOLGIMENTO OPERAZIONI DI GARA</w:t>
        </w:r>
        <w:r>
          <w:rPr>
            <w:noProof/>
            <w:webHidden/>
          </w:rPr>
          <w:tab/>
        </w:r>
        <w:r>
          <w:rPr>
            <w:noProof/>
            <w:webHidden/>
          </w:rPr>
          <w:fldChar w:fldCharType="begin"/>
        </w:r>
        <w:r>
          <w:rPr>
            <w:noProof/>
            <w:webHidden/>
          </w:rPr>
          <w:instrText xml:space="preserve"> PAGEREF _Toc172898200 \h </w:instrText>
        </w:r>
        <w:r>
          <w:rPr>
            <w:noProof/>
            <w:webHidden/>
          </w:rPr>
        </w:r>
        <w:r>
          <w:rPr>
            <w:noProof/>
            <w:webHidden/>
          </w:rPr>
          <w:fldChar w:fldCharType="separate"/>
        </w:r>
        <w:r>
          <w:rPr>
            <w:noProof/>
            <w:webHidden/>
          </w:rPr>
          <w:t>30</w:t>
        </w:r>
        <w:r>
          <w:rPr>
            <w:noProof/>
            <w:webHidden/>
          </w:rPr>
          <w:fldChar w:fldCharType="end"/>
        </w:r>
      </w:hyperlink>
    </w:p>
    <w:p w14:paraId="57E120CD" w14:textId="73876C57" w:rsidR="00FF34FB" w:rsidRDefault="00FF34FB">
      <w:pPr>
        <w:pStyle w:val="Sommario1"/>
        <w:rPr>
          <w:rFonts w:eastAsiaTheme="minorEastAsia"/>
          <w:noProof/>
          <w:kern w:val="2"/>
          <w:sz w:val="24"/>
          <w:szCs w:val="24"/>
          <w:lang w:val="it-IT" w:eastAsia="it-IT"/>
          <w14:ligatures w14:val="standardContextual"/>
        </w:rPr>
      </w:pPr>
      <w:hyperlink w:anchor="_Toc172898201" w:history="1">
        <w:r w:rsidRPr="00B009A9">
          <w:rPr>
            <w:rStyle w:val="Collegamentoipertestuale"/>
            <w:noProof/>
          </w:rPr>
          <w:t>21.</w:t>
        </w:r>
        <w:r>
          <w:rPr>
            <w:rFonts w:eastAsiaTheme="minorEastAsia"/>
            <w:noProof/>
            <w:kern w:val="2"/>
            <w:sz w:val="24"/>
            <w:szCs w:val="24"/>
            <w:lang w:val="it-IT" w:eastAsia="it-IT"/>
            <w14:ligatures w14:val="standardContextual"/>
          </w:rPr>
          <w:tab/>
        </w:r>
        <w:r w:rsidRPr="00B009A9">
          <w:rPr>
            <w:rStyle w:val="Collegamentoipertestuale"/>
            <w:noProof/>
          </w:rPr>
          <w:t>VERIFICA DOCUMENTAZIONE AMMINISTRATIVA</w:t>
        </w:r>
        <w:r>
          <w:rPr>
            <w:noProof/>
            <w:webHidden/>
          </w:rPr>
          <w:tab/>
        </w:r>
        <w:r>
          <w:rPr>
            <w:noProof/>
            <w:webHidden/>
          </w:rPr>
          <w:fldChar w:fldCharType="begin"/>
        </w:r>
        <w:r>
          <w:rPr>
            <w:noProof/>
            <w:webHidden/>
          </w:rPr>
          <w:instrText xml:space="preserve"> PAGEREF _Toc172898201 \h </w:instrText>
        </w:r>
        <w:r>
          <w:rPr>
            <w:noProof/>
            <w:webHidden/>
          </w:rPr>
        </w:r>
        <w:r>
          <w:rPr>
            <w:noProof/>
            <w:webHidden/>
          </w:rPr>
          <w:fldChar w:fldCharType="separate"/>
        </w:r>
        <w:r>
          <w:rPr>
            <w:noProof/>
            <w:webHidden/>
          </w:rPr>
          <w:t>30</w:t>
        </w:r>
        <w:r>
          <w:rPr>
            <w:noProof/>
            <w:webHidden/>
          </w:rPr>
          <w:fldChar w:fldCharType="end"/>
        </w:r>
      </w:hyperlink>
    </w:p>
    <w:p w14:paraId="72B42ABE" w14:textId="6CD6B548" w:rsidR="00FF34FB" w:rsidRDefault="00FF34FB">
      <w:pPr>
        <w:pStyle w:val="Sommario1"/>
        <w:rPr>
          <w:rFonts w:eastAsiaTheme="minorEastAsia"/>
          <w:noProof/>
          <w:kern w:val="2"/>
          <w:sz w:val="24"/>
          <w:szCs w:val="24"/>
          <w:lang w:val="it-IT" w:eastAsia="it-IT"/>
          <w14:ligatures w14:val="standardContextual"/>
        </w:rPr>
      </w:pPr>
      <w:hyperlink w:anchor="_Toc172898202" w:history="1">
        <w:r w:rsidRPr="00B009A9">
          <w:rPr>
            <w:rStyle w:val="Collegamentoipertestuale"/>
            <w:noProof/>
          </w:rPr>
          <w:t>22.</w:t>
        </w:r>
        <w:r>
          <w:rPr>
            <w:rFonts w:eastAsiaTheme="minorEastAsia"/>
            <w:noProof/>
            <w:kern w:val="2"/>
            <w:sz w:val="24"/>
            <w:szCs w:val="24"/>
            <w:lang w:val="it-IT" w:eastAsia="it-IT"/>
            <w14:ligatures w14:val="standardContextual"/>
          </w:rPr>
          <w:tab/>
        </w:r>
        <w:r w:rsidRPr="00B009A9">
          <w:rPr>
            <w:rStyle w:val="Collegamentoipertestuale"/>
            <w:noProof/>
          </w:rPr>
          <w:t>VALUTAZIONE DELLE OFFERTE TECNICHE ED ECONOMICHE</w:t>
        </w:r>
        <w:r>
          <w:rPr>
            <w:noProof/>
            <w:webHidden/>
          </w:rPr>
          <w:tab/>
        </w:r>
        <w:r>
          <w:rPr>
            <w:noProof/>
            <w:webHidden/>
          </w:rPr>
          <w:fldChar w:fldCharType="begin"/>
        </w:r>
        <w:r>
          <w:rPr>
            <w:noProof/>
            <w:webHidden/>
          </w:rPr>
          <w:instrText xml:space="preserve"> PAGEREF _Toc172898202 \h </w:instrText>
        </w:r>
        <w:r>
          <w:rPr>
            <w:noProof/>
            <w:webHidden/>
          </w:rPr>
        </w:r>
        <w:r>
          <w:rPr>
            <w:noProof/>
            <w:webHidden/>
          </w:rPr>
          <w:fldChar w:fldCharType="separate"/>
        </w:r>
        <w:r>
          <w:rPr>
            <w:noProof/>
            <w:webHidden/>
          </w:rPr>
          <w:t>31</w:t>
        </w:r>
        <w:r>
          <w:rPr>
            <w:noProof/>
            <w:webHidden/>
          </w:rPr>
          <w:fldChar w:fldCharType="end"/>
        </w:r>
      </w:hyperlink>
    </w:p>
    <w:p w14:paraId="04D8A5CD" w14:textId="1B7CD45F" w:rsidR="00FF34FB" w:rsidRDefault="00FF34FB">
      <w:pPr>
        <w:pStyle w:val="Sommario1"/>
        <w:rPr>
          <w:rFonts w:eastAsiaTheme="minorEastAsia"/>
          <w:noProof/>
          <w:kern w:val="2"/>
          <w:sz w:val="24"/>
          <w:szCs w:val="24"/>
          <w:lang w:val="it-IT" w:eastAsia="it-IT"/>
          <w14:ligatures w14:val="standardContextual"/>
        </w:rPr>
      </w:pPr>
      <w:hyperlink w:anchor="_Toc172898203" w:history="1">
        <w:r w:rsidRPr="00B009A9">
          <w:rPr>
            <w:rStyle w:val="Collegamentoipertestuale"/>
            <w:noProof/>
          </w:rPr>
          <w:t>23.</w:t>
        </w:r>
        <w:r>
          <w:rPr>
            <w:rFonts w:eastAsiaTheme="minorEastAsia"/>
            <w:noProof/>
            <w:kern w:val="2"/>
            <w:sz w:val="24"/>
            <w:szCs w:val="24"/>
            <w:lang w:val="it-IT" w:eastAsia="it-IT"/>
            <w14:ligatures w14:val="standardContextual"/>
          </w:rPr>
          <w:tab/>
        </w:r>
        <w:r w:rsidRPr="00B009A9">
          <w:rPr>
            <w:rStyle w:val="Collegamentoipertestuale"/>
            <w:noProof/>
          </w:rPr>
          <w:t>VERIFICA DI ANOMALIA DELLE OFFERTE</w:t>
        </w:r>
        <w:r>
          <w:rPr>
            <w:noProof/>
            <w:webHidden/>
          </w:rPr>
          <w:tab/>
        </w:r>
        <w:r>
          <w:rPr>
            <w:noProof/>
            <w:webHidden/>
          </w:rPr>
          <w:fldChar w:fldCharType="begin"/>
        </w:r>
        <w:r>
          <w:rPr>
            <w:noProof/>
            <w:webHidden/>
          </w:rPr>
          <w:instrText xml:space="preserve"> PAGEREF _Toc172898203 \h </w:instrText>
        </w:r>
        <w:r>
          <w:rPr>
            <w:noProof/>
            <w:webHidden/>
          </w:rPr>
        </w:r>
        <w:r>
          <w:rPr>
            <w:noProof/>
            <w:webHidden/>
          </w:rPr>
          <w:fldChar w:fldCharType="separate"/>
        </w:r>
        <w:r>
          <w:rPr>
            <w:noProof/>
            <w:webHidden/>
          </w:rPr>
          <w:t>31</w:t>
        </w:r>
        <w:r>
          <w:rPr>
            <w:noProof/>
            <w:webHidden/>
          </w:rPr>
          <w:fldChar w:fldCharType="end"/>
        </w:r>
      </w:hyperlink>
    </w:p>
    <w:p w14:paraId="065D56CF" w14:textId="23004488" w:rsidR="00FF34FB" w:rsidRDefault="00FF34FB">
      <w:pPr>
        <w:pStyle w:val="Sommario1"/>
        <w:rPr>
          <w:rFonts w:eastAsiaTheme="minorEastAsia"/>
          <w:noProof/>
          <w:kern w:val="2"/>
          <w:sz w:val="24"/>
          <w:szCs w:val="24"/>
          <w:lang w:val="it-IT" w:eastAsia="it-IT"/>
          <w14:ligatures w14:val="standardContextual"/>
        </w:rPr>
      </w:pPr>
      <w:hyperlink w:anchor="_Toc172898204" w:history="1">
        <w:r w:rsidRPr="00B009A9">
          <w:rPr>
            <w:rStyle w:val="Collegamentoipertestuale"/>
            <w:noProof/>
          </w:rPr>
          <w:t>24.</w:t>
        </w:r>
        <w:r>
          <w:rPr>
            <w:rFonts w:eastAsiaTheme="minorEastAsia"/>
            <w:noProof/>
            <w:kern w:val="2"/>
            <w:sz w:val="24"/>
            <w:szCs w:val="24"/>
            <w:lang w:val="it-IT" w:eastAsia="it-IT"/>
            <w14:ligatures w14:val="standardContextual"/>
          </w:rPr>
          <w:tab/>
        </w:r>
        <w:r w:rsidRPr="00B009A9">
          <w:rPr>
            <w:rStyle w:val="Collegamentoipertestuale"/>
            <w:noProof/>
          </w:rPr>
          <w:t>AGGIUDICAZIONE DELL’APPALTO E STIPULA DEL CONTRATTO</w:t>
        </w:r>
        <w:r>
          <w:rPr>
            <w:noProof/>
            <w:webHidden/>
          </w:rPr>
          <w:tab/>
        </w:r>
        <w:r>
          <w:rPr>
            <w:noProof/>
            <w:webHidden/>
          </w:rPr>
          <w:fldChar w:fldCharType="begin"/>
        </w:r>
        <w:r>
          <w:rPr>
            <w:noProof/>
            <w:webHidden/>
          </w:rPr>
          <w:instrText xml:space="preserve"> PAGEREF _Toc172898204 \h </w:instrText>
        </w:r>
        <w:r>
          <w:rPr>
            <w:noProof/>
            <w:webHidden/>
          </w:rPr>
        </w:r>
        <w:r>
          <w:rPr>
            <w:noProof/>
            <w:webHidden/>
          </w:rPr>
          <w:fldChar w:fldCharType="separate"/>
        </w:r>
        <w:r>
          <w:rPr>
            <w:noProof/>
            <w:webHidden/>
          </w:rPr>
          <w:t>32</w:t>
        </w:r>
        <w:r>
          <w:rPr>
            <w:noProof/>
            <w:webHidden/>
          </w:rPr>
          <w:fldChar w:fldCharType="end"/>
        </w:r>
      </w:hyperlink>
    </w:p>
    <w:p w14:paraId="45D7F28E" w14:textId="57C4444A" w:rsidR="00FF34FB" w:rsidRDefault="00FF34FB">
      <w:pPr>
        <w:pStyle w:val="Sommario1"/>
        <w:rPr>
          <w:rFonts w:eastAsiaTheme="minorEastAsia"/>
          <w:noProof/>
          <w:kern w:val="2"/>
          <w:sz w:val="24"/>
          <w:szCs w:val="24"/>
          <w:lang w:val="it-IT" w:eastAsia="it-IT"/>
          <w14:ligatures w14:val="standardContextual"/>
        </w:rPr>
      </w:pPr>
      <w:hyperlink w:anchor="_Toc172898205" w:history="1">
        <w:r w:rsidRPr="00B009A9">
          <w:rPr>
            <w:rStyle w:val="Collegamentoipertestuale"/>
            <w:noProof/>
          </w:rPr>
          <w:t>25. FATTURAZIONE E PAGAMENTO</w:t>
        </w:r>
        <w:r>
          <w:rPr>
            <w:noProof/>
            <w:webHidden/>
          </w:rPr>
          <w:tab/>
        </w:r>
        <w:r>
          <w:rPr>
            <w:noProof/>
            <w:webHidden/>
          </w:rPr>
          <w:fldChar w:fldCharType="begin"/>
        </w:r>
        <w:r>
          <w:rPr>
            <w:noProof/>
            <w:webHidden/>
          </w:rPr>
          <w:instrText xml:space="preserve"> PAGEREF _Toc172898205 \h </w:instrText>
        </w:r>
        <w:r>
          <w:rPr>
            <w:noProof/>
            <w:webHidden/>
          </w:rPr>
        </w:r>
        <w:r>
          <w:rPr>
            <w:noProof/>
            <w:webHidden/>
          </w:rPr>
          <w:fldChar w:fldCharType="separate"/>
        </w:r>
        <w:r>
          <w:rPr>
            <w:noProof/>
            <w:webHidden/>
          </w:rPr>
          <w:t>33</w:t>
        </w:r>
        <w:r>
          <w:rPr>
            <w:noProof/>
            <w:webHidden/>
          </w:rPr>
          <w:fldChar w:fldCharType="end"/>
        </w:r>
      </w:hyperlink>
    </w:p>
    <w:p w14:paraId="088103A3" w14:textId="6060EDD7" w:rsidR="00FF34FB" w:rsidRDefault="00FF34FB">
      <w:pPr>
        <w:pStyle w:val="Sommario1"/>
        <w:rPr>
          <w:rFonts w:eastAsiaTheme="minorEastAsia"/>
          <w:noProof/>
          <w:kern w:val="2"/>
          <w:sz w:val="24"/>
          <w:szCs w:val="24"/>
          <w:lang w:val="it-IT" w:eastAsia="it-IT"/>
          <w14:ligatures w14:val="standardContextual"/>
        </w:rPr>
      </w:pPr>
      <w:hyperlink w:anchor="_Toc172898206" w:history="1">
        <w:r w:rsidRPr="00B009A9">
          <w:rPr>
            <w:rStyle w:val="Collegamentoipertestuale"/>
            <w:noProof/>
          </w:rPr>
          <w:t>26.</w:t>
        </w:r>
        <w:r>
          <w:rPr>
            <w:rFonts w:eastAsiaTheme="minorEastAsia"/>
            <w:noProof/>
            <w:kern w:val="2"/>
            <w:sz w:val="24"/>
            <w:szCs w:val="24"/>
            <w:lang w:val="it-IT" w:eastAsia="it-IT"/>
            <w14:ligatures w14:val="standardContextual"/>
          </w:rPr>
          <w:tab/>
        </w:r>
        <w:r w:rsidRPr="00B009A9">
          <w:rPr>
            <w:rStyle w:val="Collegamentoipertestuale"/>
            <w:noProof/>
          </w:rPr>
          <w:t>OBBLIGHI RELATIVI ALLA TRACCIABILITA’ DEI FLUSSI FINANZIARI</w:t>
        </w:r>
        <w:r>
          <w:rPr>
            <w:noProof/>
            <w:webHidden/>
          </w:rPr>
          <w:tab/>
        </w:r>
        <w:r>
          <w:rPr>
            <w:noProof/>
            <w:webHidden/>
          </w:rPr>
          <w:fldChar w:fldCharType="begin"/>
        </w:r>
        <w:r>
          <w:rPr>
            <w:noProof/>
            <w:webHidden/>
          </w:rPr>
          <w:instrText xml:space="preserve"> PAGEREF _Toc172898206 \h </w:instrText>
        </w:r>
        <w:r>
          <w:rPr>
            <w:noProof/>
            <w:webHidden/>
          </w:rPr>
        </w:r>
        <w:r>
          <w:rPr>
            <w:noProof/>
            <w:webHidden/>
          </w:rPr>
          <w:fldChar w:fldCharType="separate"/>
        </w:r>
        <w:r>
          <w:rPr>
            <w:noProof/>
            <w:webHidden/>
          </w:rPr>
          <w:t>34</w:t>
        </w:r>
        <w:r>
          <w:rPr>
            <w:noProof/>
            <w:webHidden/>
          </w:rPr>
          <w:fldChar w:fldCharType="end"/>
        </w:r>
      </w:hyperlink>
    </w:p>
    <w:p w14:paraId="587533B8" w14:textId="4450B372" w:rsidR="00FF34FB" w:rsidRDefault="00FF34FB">
      <w:pPr>
        <w:pStyle w:val="Sommario1"/>
        <w:rPr>
          <w:rFonts w:eastAsiaTheme="minorEastAsia"/>
          <w:noProof/>
          <w:kern w:val="2"/>
          <w:sz w:val="24"/>
          <w:szCs w:val="24"/>
          <w:lang w:val="it-IT" w:eastAsia="it-IT"/>
          <w14:ligatures w14:val="standardContextual"/>
        </w:rPr>
      </w:pPr>
      <w:hyperlink w:anchor="_Toc172898207" w:history="1">
        <w:r w:rsidRPr="00B009A9">
          <w:rPr>
            <w:rStyle w:val="Collegamentoipertestuale"/>
            <w:noProof/>
          </w:rPr>
          <w:t>27. RISOLUZIONE DEL CONTRATTO</w:t>
        </w:r>
        <w:r>
          <w:rPr>
            <w:noProof/>
            <w:webHidden/>
          </w:rPr>
          <w:tab/>
        </w:r>
        <w:r>
          <w:rPr>
            <w:noProof/>
            <w:webHidden/>
          </w:rPr>
          <w:fldChar w:fldCharType="begin"/>
        </w:r>
        <w:r>
          <w:rPr>
            <w:noProof/>
            <w:webHidden/>
          </w:rPr>
          <w:instrText xml:space="preserve"> PAGEREF _Toc172898207 \h </w:instrText>
        </w:r>
        <w:r>
          <w:rPr>
            <w:noProof/>
            <w:webHidden/>
          </w:rPr>
        </w:r>
        <w:r>
          <w:rPr>
            <w:noProof/>
            <w:webHidden/>
          </w:rPr>
          <w:fldChar w:fldCharType="separate"/>
        </w:r>
        <w:r>
          <w:rPr>
            <w:noProof/>
            <w:webHidden/>
          </w:rPr>
          <w:t>34</w:t>
        </w:r>
        <w:r>
          <w:rPr>
            <w:noProof/>
            <w:webHidden/>
          </w:rPr>
          <w:fldChar w:fldCharType="end"/>
        </w:r>
      </w:hyperlink>
    </w:p>
    <w:p w14:paraId="234DF9D4" w14:textId="2640C5DC" w:rsidR="00FF34FB" w:rsidRDefault="00FF34FB">
      <w:pPr>
        <w:pStyle w:val="Sommario1"/>
        <w:rPr>
          <w:rFonts w:eastAsiaTheme="minorEastAsia"/>
          <w:noProof/>
          <w:kern w:val="2"/>
          <w:sz w:val="24"/>
          <w:szCs w:val="24"/>
          <w:lang w:val="it-IT" w:eastAsia="it-IT"/>
          <w14:ligatures w14:val="standardContextual"/>
        </w:rPr>
      </w:pPr>
      <w:hyperlink w:anchor="_Toc172898208" w:history="1">
        <w:r w:rsidRPr="00B009A9">
          <w:rPr>
            <w:rStyle w:val="Collegamentoipertestuale"/>
            <w:noProof/>
            <w:kern w:val="32"/>
          </w:rPr>
          <w:t>28. RISERVATEZZA</w:t>
        </w:r>
        <w:r>
          <w:rPr>
            <w:noProof/>
            <w:webHidden/>
          </w:rPr>
          <w:tab/>
        </w:r>
        <w:r>
          <w:rPr>
            <w:noProof/>
            <w:webHidden/>
          </w:rPr>
          <w:fldChar w:fldCharType="begin"/>
        </w:r>
        <w:r>
          <w:rPr>
            <w:noProof/>
            <w:webHidden/>
          </w:rPr>
          <w:instrText xml:space="preserve"> PAGEREF _Toc172898208 \h </w:instrText>
        </w:r>
        <w:r>
          <w:rPr>
            <w:noProof/>
            <w:webHidden/>
          </w:rPr>
        </w:r>
        <w:r>
          <w:rPr>
            <w:noProof/>
            <w:webHidden/>
          </w:rPr>
          <w:fldChar w:fldCharType="separate"/>
        </w:r>
        <w:r>
          <w:rPr>
            <w:noProof/>
            <w:webHidden/>
          </w:rPr>
          <w:t>34</w:t>
        </w:r>
        <w:r>
          <w:rPr>
            <w:noProof/>
            <w:webHidden/>
          </w:rPr>
          <w:fldChar w:fldCharType="end"/>
        </w:r>
      </w:hyperlink>
    </w:p>
    <w:p w14:paraId="017607A5" w14:textId="795B28AE" w:rsidR="00FF34FB" w:rsidRDefault="00FF34FB">
      <w:pPr>
        <w:pStyle w:val="Sommario1"/>
        <w:rPr>
          <w:rFonts w:eastAsiaTheme="minorEastAsia"/>
          <w:noProof/>
          <w:kern w:val="2"/>
          <w:sz w:val="24"/>
          <w:szCs w:val="24"/>
          <w:lang w:val="it-IT" w:eastAsia="it-IT"/>
          <w14:ligatures w14:val="standardContextual"/>
        </w:rPr>
      </w:pPr>
      <w:hyperlink w:anchor="_Toc172898209" w:history="1">
        <w:r w:rsidRPr="00B009A9">
          <w:rPr>
            <w:rStyle w:val="Collegamentoipertestuale"/>
            <w:noProof/>
          </w:rPr>
          <w:t>29.CODICE DI COMPORTAMENTO</w:t>
        </w:r>
        <w:r>
          <w:rPr>
            <w:noProof/>
            <w:webHidden/>
          </w:rPr>
          <w:tab/>
        </w:r>
        <w:r>
          <w:rPr>
            <w:noProof/>
            <w:webHidden/>
          </w:rPr>
          <w:fldChar w:fldCharType="begin"/>
        </w:r>
        <w:r>
          <w:rPr>
            <w:noProof/>
            <w:webHidden/>
          </w:rPr>
          <w:instrText xml:space="preserve"> PAGEREF _Toc172898209 \h </w:instrText>
        </w:r>
        <w:r>
          <w:rPr>
            <w:noProof/>
            <w:webHidden/>
          </w:rPr>
        </w:r>
        <w:r>
          <w:rPr>
            <w:noProof/>
            <w:webHidden/>
          </w:rPr>
          <w:fldChar w:fldCharType="separate"/>
        </w:r>
        <w:r>
          <w:rPr>
            <w:noProof/>
            <w:webHidden/>
          </w:rPr>
          <w:t>34</w:t>
        </w:r>
        <w:r>
          <w:rPr>
            <w:noProof/>
            <w:webHidden/>
          </w:rPr>
          <w:fldChar w:fldCharType="end"/>
        </w:r>
      </w:hyperlink>
    </w:p>
    <w:p w14:paraId="280FFF50" w14:textId="40C658A4" w:rsidR="00FF34FB" w:rsidRDefault="00FF34FB">
      <w:pPr>
        <w:pStyle w:val="Sommario1"/>
        <w:rPr>
          <w:rFonts w:eastAsiaTheme="minorEastAsia"/>
          <w:noProof/>
          <w:kern w:val="2"/>
          <w:sz w:val="24"/>
          <w:szCs w:val="24"/>
          <w:lang w:val="it-IT" w:eastAsia="it-IT"/>
          <w14:ligatures w14:val="standardContextual"/>
        </w:rPr>
      </w:pPr>
      <w:hyperlink w:anchor="_Toc172898210" w:history="1">
        <w:r w:rsidRPr="00B009A9">
          <w:rPr>
            <w:rStyle w:val="Collegamentoipertestuale"/>
            <w:noProof/>
          </w:rPr>
          <w:t>30.ACCESSO AGLI ATTI</w:t>
        </w:r>
        <w:r>
          <w:rPr>
            <w:noProof/>
            <w:webHidden/>
          </w:rPr>
          <w:tab/>
        </w:r>
        <w:r>
          <w:rPr>
            <w:noProof/>
            <w:webHidden/>
          </w:rPr>
          <w:fldChar w:fldCharType="begin"/>
        </w:r>
        <w:r>
          <w:rPr>
            <w:noProof/>
            <w:webHidden/>
          </w:rPr>
          <w:instrText xml:space="preserve"> PAGEREF _Toc172898210 \h </w:instrText>
        </w:r>
        <w:r>
          <w:rPr>
            <w:noProof/>
            <w:webHidden/>
          </w:rPr>
        </w:r>
        <w:r>
          <w:rPr>
            <w:noProof/>
            <w:webHidden/>
          </w:rPr>
          <w:fldChar w:fldCharType="separate"/>
        </w:r>
        <w:r>
          <w:rPr>
            <w:noProof/>
            <w:webHidden/>
          </w:rPr>
          <w:t>34</w:t>
        </w:r>
        <w:r>
          <w:rPr>
            <w:noProof/>
            <w:webHidden/>
          </w:rPr>
          <w:fldChar w:fldCharType="end"/>
        </w:r>
      </w:hyperlink>
    </w:p>
    <w:p w14:paraId="08C266A6" w14:textId="4A8C3191" w:rsidR="00FF34FB" w:rsidRDefault="00FF34FB">
      <w:pPr>
        <w:pStyle w:val="Sommario1"/>
        <w:rPr>
          <w:rFonts w:eastAsiaTheme="minorEastAsia"/>
          <w:noProof/>
          <w:kern w:val="2"/>
          <w:sz w:val="24"/>
          <w:szCs w:val="24"/>
          <w:lang w:val="it-IT" w:eastAsia="it-IT"/>
          <w14:ligatures w14:val="standardContextual"/>
        </w:rPr>
      </w:pPr>
      <w:hyperlink w:anchor="_Toc172898211" w:history="1">
        <w:r w:rsidRPr="00B009A9">
          <w:rPr>
            <w:rStyle w:val="Collegamentoipertestuale"/>
            <w:noProof/>
          </w:rPr>
          <w:t>31.DEFINIZIONE DELLE CONTROVERSIE</w:t>
        </w:r>
        <w:r>
          <w:rPr>
            <w:noProof/>
            <w:webHidden/>
          </w:rPr>
          <w:tab/>
        </w:r>
        <w:r>
          <w:rPr>
            <w:noProof/>
            <w:webHidden/>
          </w:rPr>
          <w:fldChar w:fldCharType="begin"/>
        </w:r>
        <w:r>
          <w:rPr>
            <w:noProof/>
            <w:webHidden/>
          </w:rPr>
          <w:instrText xml:space="preserve"> PAGEREF _Toc172898211 \h </w:instrText>
        </w:r>
        <w:r>
          <w:rPr>
            <w:noProof/>
            <w:webHidden/>
          </w:rPr>
        </w:r>
        <w:r>
          <w:rPr>
            <w:noProof/>
            <w:webHidden/>
          </w:rPr>
          <w:fldChar w:fldCharType="separate"/>
        </w:r>
        <w:r>
          <w:rPr>
            <w:noProof/>
            <w:webHidden/>
          </w:rPr>
          <w:t>35</w:t>
        </w:r>
        <w:r>
          <w:rPr>
            <w:noProof/>
            <w:webHidden/>
          </w:rPr>
          <w:fldChar w:fldCharType="end"/>
        </w:r>
      </w:hyperlink>
    </w:p>
    <w:p w14:paraId="24E8B154" w14:textId="57E585CE" w:rsidR="00FF34FB" w:rsidRDefault="00FF34FB">
      <w:pPr>
        <w:pStyle w:val="Sommario1"/>
        <w:rPr>
          <w:rFonts w:eastAsiaTheme="minorEastAsia"/>
          <w:noProof/>
          <w:kern w:val="2"/>
          <w:sz w:val="24"/>
          <w:szCs w:val="24"/>
          <w:lang w:val="it-IT" w:eastAsia="it-IT"/>
          <w14:ligatures w14:val="standardContextual"/>
        </w:rPr>
      </w:pPr>
      <w:hyperlink w:anchor="_Toc172898212" w:history="1">
        <w:r w:rsidRPr="00B009A9">
          <w:rPr>
            <w:rStyle w:val="Collegamentoipertestuale"/>
            <w:noProof/>
          </w:rPr>
          <w:t>32.TRATTAMENTO DEI DATI PERSONALI – INFORMATIVA AI SENSI DELL’ART. 13 DEL REG. UE 2016/679</w:t>
        </w:r>
        <w:r>
          <w:rPr>
            <w:noProof/>
            <w:webHidden/>
          </w:rPr>
          <w:tab/>
        </w:r>
        <w:r>
          <w:rPr>
            <w:noProof/>
            <w:webHidden/>
          </w:rPr>
          <w:fldChar w:fldCharType="begin"/>
        </w:r>
        <w:r>
          <w:rPr>
            <w:noProof/>
            <w:webHidden/>
          </w:rPr>
          <w:instrText xml:space="preserve"> PAGEREF _Toc172898212 \h </w:instrText>
        </w:r>
        <w:r>
          <w:rPr>
            <w:noProof/>
            <w:webHidden/>
          </w:rPr>
        </w:r>
        <w:r>
          <w:rPr>
            <w:noProof/>
            <w:webHidden/>
          </w:rPr>
          <w:fldChar w:fldCharType="separate"/>
        </w:r>
        <w:r>
          <w:rPr>
            <w:noProof/>
            <w:webHidden/>
          </w:rPr>
          <w:t>35</w:t>
        </w:r>
        <w:r>
          <w:rPr>
            <w:noProof/>
            <w:webHidden/>
          </w:rPr>
          <w:fldChar w:fldCharType="end"/>
        </w:r>
      </w:hyperlink>
    </w:p>
    <w:p w14:paraId="060C1422" w14:textId="0DE7BC7F" w:rsidR="00E53498" w:rsidRPr="00E53498" w:rsidRDefault="00EF5075" w:rsidP="00E53498">
      <w:pPr>
        <w:tabs>
          <w:tab w:val="left" w:pos="360"/>
          <w:tab w:val="left" w:pos="480"/>
          <w:tab w:val="right" w:leader="dot" w:pos="10065"/>
        </w:tabs>
        <w:spacing w:after="60"/>
        <w:rPr>
          <w:rFonts w:eastAsiaTheme="minorEastAsia"/>
          <w:noProof/>
          <w:lang w:val="it-IT" w:eastAsia="it-IT"/>
        </w:rPr>
      </w:pPr>
      <w:r>
        <w:rPr>
          <w:rFonts w:ascii="Calibri" w:hAnsi="Calibri" w:cs="Calibri"/>
          <w:smallCaps/>
          <w:sz w:val="18"/>
        </w:rPr>
        <w:fldChar w:fldCharType="end"/>
      </w:r>
    </w:p>
    <w:p w14:paraId="186D1753" w14:textId="77777777" w:rsidR="00E53498" w:rsidRPr="00E53498" w:rsidRDefault="00E53498" w:rsidP="00E53498">
      <w:pPr>
        <w:tabs>
          <w:tab w:val="left" w:pos="480"/>
          <w:tab w:val="right" w:leader="dot" w:pos="10055"/>
        </w:tabs>
        <w:rPr>
          <w:rFonts w:ascii="Times New Roman" w:eastAsiaTheme="minorEastAsia" w:hAnsi="Times New Roman" w:cs="Calibri"/>
          <w:caps/>
          <w:smallCaps/>
          <w:sz w:val="18"/>
          <w:lang w:eastAsia="it-IT"/>
        </w:rPr>
      </w:pPr>
    </w:p>
    <w:p w14:paraId="2C247CC2" w14:textId="77777777" w:rsidR="00E53498" w:rsidRPr="00E53498" w:rsidRDefault="00E53498" w:rsidP="00E53498">
      <w:pPr>
        <w:rPr>
          <w:rFonts w:ascii="Times New Roman" w:eastAsiaTheme="minorEastAsia" w:hAnsi="Times New Roman" w:cs="Calibri"/>
          <w:caps/>
          <w:szCs w:val="20"/>
          <w:lang w:val="it-IT" w:eastAsia="it-IT"/>
        </w:rPr>
      </w:pPr>
      <w:r w:rsidRPr="00E53498">
        <w:rPr>
          <w:rFonts w:ascii="Times New Roman" w:eastAsiaTheme="minorEastAsia" w:hAnsi="Times New Roman" w:cs="Calibri"/>
          <w:caps/>
          <w:szCs w:val="20"/>
          <w:lang w:val="it-IT" w:eastAsia="it-IT"/>
        </w:rPr>
        <w:br w:type="page"/>
      </w:r>
    </w:p>
    <w:p w14:paraId="0ED2DB66" w14:textId="77777777" w:rsidR="00E53498" w:rsidRPr="00817F1D" w:rsidRDefault="00E53498" w:rsidP="00DE70E8">
      <w:pPr>
        <w:pStyle w:val="Titolo1"/>
        <w:numPr>
          <w:ilvl w:val="0"/>
          <w:numId w:val="0"/>
        </w:numPr>
      </w:pPr>
      <w:bookmarkStart w:id="1" w:name="_Toc121120680"/>
      <w:bookmarkStart w:id="2" w:name="_Ref132892562"/>
      <w:bookmarkStart w:id="3" w:name="_Ref132893357"/>
      <w:bookmarkStart w:id="4" w:name="_Ref132906734"/>
      <w:bookmarkStart w:id="5" w:name="_Toc139369198"/>
      <w:bookmarkStart w:id="6" w:name="_Toc139371335"/>
      <w:bookmarkStart w:id="7" w:name="_Toc139371385"/>
      <w:bookmarkStart w:id="8" w:name="_Toc139371435"/>
      <w:bookmarkStart w:id="9" w:name="_Toc139371489"/>
      <w:bookmarkStart w:id="10" w:name="_Toc139371540"/>
      <w:bookmarkStart w:id="11" w:name="_Toc139371590"/>
      <w:bookmarkStart w:id="12" w:name="_Toc139454327"/>
      <w:bookmarkStart w:id="13" w:name="_Toc139454391"/>
      <w:bookmarkStart w:id="14" w:name="_Ref139536469"/>
      <w:bookmarkStart w:id="15" w:name="_Toc172898146"/>
      <w:r w:rsidRPr="00817F1D">
        <w:lastRenderedPageBreak/>
        <w:t>PREMESSE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50227D94" w14:textId="6D1C9E73" w:rsidR="00DB08DC" w:rsidRPr="00DA386F" w:rsidRDefault="00C35AE3" w:rsidP="00DA386F">
      <w:pPr>
        <w:jc w:val="both"/>
        <w:rPr>
          <w:rFonts w:cs="Calibri"/>
          <w:bCs/>
          <w:iCs/>
          <w:szCs w:val="20"/>
          <w:lang w:val="it-IT"/>
        </w:rPr>
      </w:pPr>
      <w:r>
        <w:rPr>
          <w:rFonts w:cs="Calibri"/>
          <w:bCs/>
          <w:iCs/>
          <w:szCs w:val="20"/>
          <w:lang w:val="it-IT"/>
        </w:rPr>
        <w:t>Con provvedimento di decisione di contrattare</w:t>
      </w:r>
      <w:r w:rsidR="00735F1F">
        <w:rPr>
          <w:rFonts w:cs="Calibri"/>
          <w:bCs/>
          <w:iCs/>
          <w:szCs w:val="20"/>
          <w:lang w:val="it-IT"/>
        </w:rPr>
        <w:t xml:space="preserve">, </w:t>
      </w:r>
      <w:r>
        <w:rPr>
          <w:rFonts w:cs="Calibri"/>
          <w:bCs/>
          <w:iCs/>
          <w:szCs w:val="20"/>
          <w:lang w:val="it-IT"/>
        </w:rPr>
        <w:t>la Stazione appaltante</w:t>
      </w:r>
      <w:r w:rsidR="00337B76">
        <w:rPr>
          <w:rFonts w:cs="Calibri"/>
          <w:bCs/>
          <w:iCs/>
          <w:szCs w:val="20"/>
          <w:lang w:val="it-IT"/>
        </w:rPr>
        <w:t xml:space="preserve"> </w:t>
      </w:r>
      <w:r w:rsidR="00F32C78">
        <w:rPr>
          <w:rFonts w:cs="Calibri"/>
          <w:bCs/>
          <w:iCs/>
          <w:szCs w:val="20"/>
          <w:lang w:val="it-IT"/>
        </w:rPr>
        <w:t xml:space="preserve">CNR-IFN </w:t>
      </w:r>
      <w:r w:rsidR="00C329A8" w:rsidRPr="00C329A8">
        <w:rPr>
          <w:rFonts w:cs="Calibri"/>
          <w:bCs/>
          <w:iCs/>
          <w:szCs w:val="20"/>
          <w:lang w:val="it-IT"/>
        </w:rPr>
        <w:t xml:space="preserve">ha </w:t>
      </w:r>
      <w:r>
        <w:rPr>
          <w:rFonts w:cs="Calibri"/>
          <w:bCs/>
          <w:iCs/>
          <w:szCs w:val="20"/>
          <w:lang w:val="it-IT"/>
        </w:rPr>
        <w:t>disposto</w:t>
      </w:r>
      <w:r w:rsidR="00C329A8" w:rsidRPr="00C329A8">
        <w:rPr>
          <w:rFonts w:cs="Calibri"/>
          <w:bCs/>
          <w:iCs/>
          <w:szCs w:val="20"/>
          <w:lang w:val="it-IT"/>
        </w:rPr>
        <w:t xml:space="preserve"> di affidare</w:t>
      </w:r>
      <w:r w:rsidR="00DA386F">
        <w:rPr>
          <w:rFonts w:cs="Calibri"/>
          <w:bCs/>
          <w:iCs/>
          <w:szCs w:val="20"/>
          <w:lang w:val="it-IT"/>
        </w:rPr>
        <w:t xml:space="preserve"> </w:t>
      </w:r>
      <w:r w:rsidR="00DA386F" w:rsidRPr="00F32C78">
        <w:rPr>
          <w:rFonts w:cstheme="minorHAnsi"/>
          <w:bCs/>
          <w:iCs/>
          <w:strike/>
          <w:szCs w:val="20"/>
          <w:lang w:val="it-IT"/>
        </w:rPr>
        <w:t>il servizio /</w:t>
      </w:r>
      <w:r w:rsidR="00DA386F" w:rsidRPr="00DA386F">
        <w:rPr>
          <w:rFonts w:cstheme="minorHAnsi"/>
          <w:bCs/>
          <w:iCs/>
          <w:szCs w:val="20"/>
          <w:lang w:val="it-IT"/>
        </w:rPr>
        <w:t xml:space="preserve">la fornitura di </w:t>
      </w:r>
      <w:r w:rsidR="0086368F" w:rsidRPr="00F32C78">
        <w:rPr>
          <w:rFonts w:cstheme="minorHAnsi"/>
          <w:bCs/>
          <w:szCs w:val="20"/>
          <w:lang w:val="it-IT"/>
        </w:rPr>
        <w:t>laser amplificato a femtosecondi</w:t>
      </w:r>
      <w:r w:rsidR="00DA386F" w:rsidRPr="00F32C78">
        <w:rPr>
          <w:rFonts w:cstheme="minorHAnsi"/>
          <w:bCs/>
          <w:iCs/>
          <w:szCs w:val="20"/>
          <w:lang w:val="it-IT"/>
        </w:rPr>
        <w:t>,</w:t>
      </w:r>
      <w:r w:rsidR="00DA386F" w:rsidRPr="00DA386F">
        <w:rPr>
          <w:rFonts w:cstheme="minorHAnsi"/>
          <w:bCs/>
          <w:iCs/>
          <w:szCs w:val="20"/>
          <w:lang w:val="it-IT"/>
        </w:rPr>
        <w:t xml:space="preserve"> </w:t>
      </w:r>
      <w:r w:rsidR="00DA386F" w:rsidRPr="00DA386F">
        <w:rPr>
          <w:rFonts w:cs="Calibri"/>
          <w:bCs/>
          <w:iCs/>
          <w:szCs w:val="20"/>
          <w:lang w:val="it-IT"/>
        </w:rPr>
        <w:t>mediante procedura negoziata senza bando, ai sensi dell’art. 50, comma 1, lett. e) del D.lgs. n.36 del 2023 (nel seguito “Codice</w:t>
      </w:r>
      <w:r w:rsidR="00DA386F" w:rsidRPr="00BE03A8">
        <w:rPr>
          <w:rFonts w:cs="Calibri"/>
          <w:bCs/>
          <w:iCs/>
          <w:szCs w:val="20"/>
          <w:lang w:val="it-IT"/>
        </w:rPr>
        <w:t>”)</w:t>
      </w:r>
      <w:r w:rsidR="00CF0A22" w:rsidRPr="00BE03A8">
        <w:rPr>
          <w:rFonts w:cs="Calibri"/>
          <w:bCs/>
          <w:i/>
          <w:iCs/>
          <w:szCs w:val="20"/>
          <w:lang w:val="it-IT"/>
        </w:rPr>
        <w:t>.</w:t>
      </w:r>
    </w:p>
    <w:p w14:paraId="46466B06" w14:textId="551F7385" w:rsidR="00C329A8" w:rsidRPr="00C329A8" w:rsidRDefault="00C329A8" w:rsidP="00DA386F">
      <w:pPr>
        <w:jc w:val="both"/>
        <w:rPr>
          <w:rFonts w:cs="Calibri"/>
          <w:szCs w:val="20"/>
          <w:lang w:val="it-IT"/>
        </w:rPr>
      </w:pPr>
    </w:p>
    <w:p w14:paraId="76F0DD1A" w14:textId="70A6F6CD" w:rsidR="00B53453" w:rsidRPr="00B53453" w:rsidRDefault="00B53453" w:rsidP="3F4BC1D0">
      <w:pPr>
        <w:spacing w:after="120"/>
        <w:jc w:val="both"/>
        <w:rPr>
          <w:rFonts w:ascii="Calibri" w:eastAsia="Calibri" w:hAnsi="Calibri" w:cs="Calibri"/>
          <w:b/>
          <w:bCs/>
          <w:lang w:val="it-IT"/>
        </w:rPr>
      </w:pPr>
      <w:r w:rsidRPr="3F4BC1D0">
        <w:rPr>
          <w:rFonts w:ascii="Calibri" w:eastAsiaTheme="minorEastAsia" w:hAnsi="Calibri" w:cs="Calibri"/>
          <w:lang w:val="it-IT" w:eastAsia="it-IT"/>
        </w:rPr>
        <w:t xml:space="preserve">Con avviso pubblicato </w:t>
      </w:r>
      <w:r w:rsidR="00BE03A8" w:rsidRPr="3F4BC1D0">
        <w:rPr>
          <w:rFonts w:ascii="Calibri" w:eastAsiaTheme="minorEastAsia" w:hAnsi="Calibri" w:cs="Calibri"/>
          <w:lang w:val="it-IT" w:eastAsia="it-IT"/>
        </w:rPr>
        <w:t xml:space="preserve">prot. CNR-IFN n. 0386784 </w:t>
      </w:r>
      <w:r w:rsidR="3570291A" w:rsidRPr="3F4BC1D0">
        <w:rPr>
          <w:rFonts w:ascii="Calibri" w:eastAsiaTheme="minorEastAsia" w:hAnsi="Calibri" w:cs="Calibri"/>
          <w:lang w:val="it-IT" w:eastAsia="it-IT"/>
        </w:rPr>
        <w:t>del 17</w:t>
      </w:r>
      <w:r w:rsidR="00BE03A8" w:rsidRPr="3F4BC1D0">
        <w:rPr>
          <w:rFonts w:ascii="Calibri" w:eastAsiaTheme="minorEastAsia" w:hAnsi="Calibri" w:cs="Calibri"/>
          <w:lang w:val="it-IT" w:eastAsia="it-IT"/>
        </w:rPr>
        <w:t>-10-2024</w:t>
      </w:r>
      <w:r w:rsidRPr="3F4BC1D0">
        <w:rPr>
          <w:rFonts w:ascii="Calibri" w:eastAsiaTheme="minorEastAsia" w:hAnsi="Calibri" w:cs="Calibri"/>
          <w:lang w:val="it-IT" w:eastAsia="it-IT"/>
        </w:rPr>
        <w:t xml:space="preserve">, ai sensi dell’art. 2 dell’Allegato II.1 al Codice, l'Amministrazione ha inteso acquisire le manifestazioni di interesse degli operatori economici interessati ad essere invitati alla procedura negoziata senza pubblicazione di bando di gara ai sensi </w:t>
      </w:r>
      <w:r w:rsidR="12DEB607" w:rsidRPr="3F4BC1D0">
        <w:rPr>
          <w:rFonts w:ascii="Calibri" w:eastAsiaTheme="minorEastAsia" w:hAnsi="Calibri" w:cs="Calibri"/>
          <w:lang w:val="it-IT" w:eastAsia="it-IT"/>
        </w:rPr>
        <w:t>dell’art.</w:t>
      </w:r>
      <w:r w:rsidRPr="3F4BC1D0">
        <w:rPr>
          <w:rFonts w:ascii="Calibri" w:eastAsiaTheme="minorEastAsia" w:hAnsi="Calibri" w:cs="Calibri"/>
          <w:lang w:val="it-IT" w:eastAsia="it-IT"/>
        </w:rPr>
        <w:t xml:space="preserve"> 50 comma 1 lett. e) del Codice, per l'acquisizione della fornitura di </w:t>
      </w:r>
      <w:r w:rsidR="0086368F" w:rsidRPr="3F4BC1D0">
        <w:rPr>
          <w:b/>
          <w:bCs/>
          <w:i/>
          <w:iCs/>
          <w:lang w:val="it-IT"/>
        </w:rPr>
        <w:t>laser amplificato a femtosecondi</w:t>
      </w:r>
      <w:r w:rsidRPr="3F4BC1D0">
        <w:rPr>
          <w:rFonts w:ascii="Calibri" w:eastAsia="Calibri" w:hAnsi="Calibri" w:cs="Calibri"/>
          <w:b/>
          <w:bCs/>
          <w:lang w:val="it-IT"/>
        </w:rPr>
        <w:t xml:space="preserve"> </w:t>
      </w:r>
    </w:p>
    <w:p w14:paraId="115F36BF" w14:textId="04D2786E" w:rsidR="00B53453" w:rsidRPr="00B53453" w:rsidRDefault="00B53453" w:rsidP="3F4BC1D0">
      <w:pPr>
        <w:spacing w:after="120"/>
        <w:jc w:val="both"/>
        <w:rPr>
          <w:rFonts w:ascii="Calibri" w:eastAsiaTheme="minorEastAsia" w:hAnsi="Calibri" w:cs="Calibri"/>
          <w:lang w:val="it-IT" w:eastAsia="it-IT"/>
        </w:rPr>
      </w:pPr>
      <w:r w:rsidRPr="3F4BC1D0">
        <w:rPr>
          <w:rFonts w:ascii="Calibri" w:eastAsiaTheme="minorEastAsia" w:hAnsi="Calibri" w:cs="Calibri"/>
          <w:lang w:val="it-IT" w:eastAsia="it-IT"/>
        </w:rPr>
        <w:t xml:space="preserve">Con </w:t>
      </w:r>
      <w:r w:rsidR="00BE03A8" w:rsidRPr="3F4BC1D0">
        <w:rPr>
          <w:rFonts w:ascii="Calibri" w:eastAsiaTheme="minorEastAsia" w:hAnsi="Calibri" w:cs="Calibri"/>
          <w:lang w:val="it-IT" w:eastAsia="it-IT"/>
        </w:rPr>
        <w:t>la relazione prot. CNR-IFN</w:t>
      </w:r>
      <w:r w:rsidRPr="3F4BC1D0">
        <w:rPr>
          <w:rFonts w:ascii="Calibri" w:eastAsiaTheme="minorEastAsia" w:hAnsi="Calibri" w:cs="Calibri"/>
          <w:lang w:val="it-IT" w:eastAsia="it-IT"/>
        </w:rPr>
        <w:t xml:space="preserve"> n</w:t>
      </w:r>
      <w:r w:rsidR="00BE03A8" w:rsidRPr="3F4BC1D0">
        <w:rPr>
          <w:rFonts w:ascii="Calibri" w:eastAsiaTheme="minorEastAsia" w:hAnsi="Calibri" w:cs="Calibri"/>
          <w:lang w:val="it-IT" w:eastAsia="it-IT"/>
        </w:rPr>
        <w:t>. 0425348</w:t>
      </w:r>
      <w:r w:rsidRPr="3F4BC1D0">
        <w:rPr>
          <w:rFonts w:ascii="Calibri" w:eastAsiaTheme="minorEastAsia" w:hAnsi="Calibri" w:cs="Calibri"/>
          <w:lang w:val="it-IT" w:eastAsia="it-IT"/>
        </w:rPr>
        <w:t xml:space="preserve"> del </w:t>
      </w:r>
      <w:r w:rsidR="00BE03A8" w:rsidRPr="3F4BC1D0">
        <w:rPr>
          <w:rFonts w:ascii="Calibri" w:eastAsiaTheme="minorEastAsia" w:hAnsi="Calibri" w:cs="Calibri"/>
          <w:lang w:val="it-IT" w:eastAsia="it-IT"/>
        </w:rPr>
        <w:t>06.11.2024</w:t>
      </w:r>
      <w:r w:rsidRPr="3F4BC1D0">
        <w:rPr>
          <w:rFonts w:ascii="Calibri" w:eastAsiaTheme="minorEastAsia" w:hAnsi="Calibri" w:cs="Calibri"/>
          <w:lang w:val="it-IT" w:eastAsia="it-IT"/>
        </w:rPr>
        <w:t xml:space="preserve"> l'Amministrazione, in applicazione dei criteri di selezione previsti nella decisione di contrattare </w:t>
      </w:r>
      <w:r w:rsidR="7DC88192" w:rsidRPr="3F4BC1D0">
        <w:rPr>
          <w:rFonts w:ascii="Calibri" w:eastAsiaTheme="minorEastAsia" w:hAnsi="Calibri" w:cs="Calibri"/>
          <w:lang w:val="it-IT" w:eastAsia="it-IT"/>
        </w:rPr>
        <w:t xml:space="preserve">(prot. CNR-IFN N. 445556 del 18.11.2024) </w:t>
      </w:r>
      <w:r w:rsidRPr="3F4BC1D0">
        <w:rPr>
          <w:rFonts w:ascii="Calibri" w:eastAsiaTheme="minorEastAsia" w:hAnsi="Calibri" w:cs="Calibri"/>
          <w:lang w:val="it-IT" w:eastAsia="it-IT"/>
        </w:rPr>
        <w:t xml:space="preserve">e nell’avviso di manifestazione di interesse, ha individuato gli operatori economici da invitare alla procedura negoziata, ai sensi dell’art. 50 comma 1 lett. e) del Codice. In particolare, </w:t>
      </w:r>
      <w:proofErr w:type="spellStart"/>
      <w:r w:rsidR="00A96939" w:rsidRPr="3F4BC1D0">
        <w:rPr>
          <w:rFonts w:ascii="Calibri" w:eastAsiaTheme="minorEastAsia" w:hAnsi="Calibri" w:cs="Calibri"/>
          <w:lang w:val="it-IT" w:eastAsia="it-IT"/>
        </w:rPr>
        <w:t>Optoprim</w:t>
      </w:r>
      <w:proofErr w:type="spellEnd"/>
      <w:r w:rsidR="00A96939" w:rsidRPr="3F4BC1D0">
        <w:rPr>
          <w:rFonts w:ascii="Calibri" w:eastAsiaTheme="minorEastAsia" w:hAnsi="Calibri" w:cs="Calibri"/>
          <w:lang w:val="it-IT" w:eastAsia="it-IT"/>
        </w:rPr>
        <w:t xml:space="preserve"> </w:t>
      </w:r>
      <w:proofErr w:type="spellStart"/>
      <w:r w:rsidR="00A96939" w:rsidRPr="3F4BC1D0">
        <w:rPr>
          <w:rFonts w:ascii="Calibri" w:eastAsiaTheme="minorEastAsia" w:hAnsi="Calibri" w:cs="Calibri"/>
          <w:lang w:val="it-IT" w:eastAsia="it-IT"/>
        </w:rPr>
        <w:t>srl</w:t>
      </w:r>
      <w:proofErr w:type="spellEnd"/>
      <w:r w:rsidRPr="3F4BC1D0">
        <w:rPr>
          <w:rFonts w:ascii="Calibri" w:eastAsiaTheme="minorEastAsia" w:hAnsi="Calibri" w:cs="Calibri"/>
          <w:lang w:val="it-IT" w:eastAsia="it-IT"/>
        </w:rPr>
        <w:t>.</w:t>
      </w:r>
    </w:p>
    <w:p w14:paraId="3E0910E0" w14:textId="77777777" w:rsidR="00B53453" w:rsidRDefault="00B53453" w:rsidP="00D06AB6">
      <w:pPr>
        <w:pStyle w:val="Testocommento"/>
        <w:jc w:val="both"/>
        <w:rPr>
          <w:rFonts w:asciiTheme="minorHAnsi" w:hAnsiTheme="minorHAnsi"/>
          <w:bCs/>
          <w:iCs/>
          <w:caps w:val="0"/>
          <w:lang w:eastAsia="it-IT"/>
        </w:rPr>
      </w:pPr>
    </w:p>
    <w:p w14:paraId="16849EDF" w14:textId="6D179DAE" w:rsidR="00C329A8" w:rsidRDefault="00C35AE3" w:rsidP="00D06AB6">
      <w:pPr>
        <w:pStyle w:val="Testocommento"/>
        <w:jc w:val="both"/>
        <w:rPr>
          <w:rFonts w:asciiTheme="minorHAnsi" w:hAnsiTheme="minorHAnsi"/>
          <w:bCs/>
          <w:iCs/>
          <w:caps w:val="0"/>
          <w:lang w:eastAsia="it-IT"/>
        </w:rPr>
      </w:pPr>
      <w:r w:rsidRPr="001D40B5">
        <w:rPr>
          <w:rFonts w:asciiTheme="minorHAnsi" w:hAnsiTheme="minorHAnsi"/>
          <w:bCs/>
          <w:iCs/>
          <w:caps w:val="0"/>
          <w:lang w:eastAsia="it-IT"/>
        </w:rPr>
        <w:t xml:space="preserve">La presente procedura è interamente svolta tramite il sistema informatico per le procedure telematiche di acquisto (di seguito sistema) accessibile all’indirizzo </w:t>
      </w:r>
      <w:hyperlink r:id="rId12" w:history="1">
        <w:r w:rsidR="00D06AB6" w:rsidRPr="00FE4B92">
          <w:rPr>
            <w:rStyle w:val="Collegamentoipertestuale"/>
            <w:rFonts w:asciiTheme="minorHAnsi" w:hAnsiTheme="minorHAnsi"/>
            <w:bCs/>
            <w:iCs/>
            <w:caps w:val="0"/>
            <w:lang w:eastAsia="it-IT"/>
          </w:rPr>
          <w:t>https://www.acquistinretepa.it</w:t>
        </w:r>
      </w:hyperlink>
      <w:r w:rsidR="00D06AB6">
        <w:rPr>
          <w:rFonts w:asciiTheme="minorHAnsi" w:hAnsiTheme="minorHAnsi"/>
          <w:bCs/>
          <w:iCs/>
          <w:caps w:val="0"/>
          <w:lang w:eastAsia="it-IT"/>
        </w:rPr>
        <w:t>. T</w:t>
      </w:r>
      <w:r w:rsidRPr="001D40B5">
        <w:rPr>
          <w:rFonts w:asciiTheme="minorHAnsi" w:hAnsiTheme="minorHAnsi"/>
          <w:bCs/>
          <w:iCs/>
          <w:caps w:val="0"/>
          <w:lang w:eastAsia="it-IT"/>
        </w:rPr>
        <w:t>ramite il sito si accede alla procedura nonché alla documentazione di gara.</w:t>
      </w:r>
    </w:p>
    <w:p w14:paraId="4720E549" w14:textId="77777777" w:rsidR="00D06AB6" w:rsidRDefault="00D06AB6" w:rsidP="00D06AB6">
      <w:pPr>
        <w:pStyle w:val="Testocommento"/>
        <w:jc w:val="both"/>
        <w:rPr>
          <w:rFonts w:asciiTheme="minorHAnsi" w:hAnsiTheme="minorHAnsi"/>
          <w:bCs/>
          <w:iCs/>
          <w:lang w:eastAsia="it-IT"/>
        </w:rPr>
      </w:pPr>
    </w:p>
    <w:p w14:paraId="558470F4" w14:textId="77777777" w:rsidR="00A7458C" w:rsidRDefault="00A7458C" w:rsidP="00D06AB6">
      <w:pPr>
        <w:pStyle w:val="Testocommento"/>
        <w:jc w:val="both"/>
        <w:rPr>
          <w:rFonts w:asciiTheme="minorHAnsi" w:hAnsiTheme="minorHAnsi"/>
          <w:bCs/>
          <w:iCs/>
          <w:lang w:eastAsia="it-IT"/>
        </w:rPr>
      </w:pPr>
    </w:p>
    <w:p w14:paraId="02878E57" w14:textId="3B55330F" w:rsidR="00D06AB6" w:rsidRDefault="00D06AB6" w:rsidP="00D06AB6">
      <w:pPr>
        <w:pStyle w:val="Testocommento"/>
        <w:jc w:val="both"/>
        <w:rPr>
          <w:rFonts w:asciiTheme="minorHAnsi" w:hAnsiTheme="minorHAnsi"/>
          <w:bCs/>
          <w:iCs/>
          <w:caps w:val="0"/>
          <w:lang w:eastAsia="it-IT"/>
        </w:rPr>
      </w:pPr>
      <w:r>
        <w:rPr>
          <w:rFonts w:asciiTheme="minorHAnsi" w:hAnsiTheme="minorHAnsi"/>
          <w:bCs/>
          <w:iCs/>
          <w:caps w:val="0"/>
          <w:lang w:eastAsia="it-IT"/>
        </w:rPr>
        <w:t>L</w:t>
      </w:r>
      <w:r w:rsidR="00C35AE3" w:rsidRPr="001D40B5">
        <w:rPr>
          <w:rFonts w:asciiTheme="minorHAnsi" w:hAnsiTheme="minorHAnsi"/>
          <w:bCs/>
          <w:iCs/>
          <w:caps w:val="0"/>
          <w:lang w:eastAsia="it-IT"/>
        </w:rPr>
        <w:t xml:space="preserve">’affidamento avviene mediante procedura </w:t>
      </w:r>
      <w:r>
        <w:rPr>
          <w:rFonts w:asciiTheme="minorHAnsi" w:hAnsiTheme="minorHAnsi"/>
          <w:bCs/>
          <w:iCs/>
          <w:caps w:val="0"/>
          <w:lang w:eastAsia="it-IT"/>
        </w:rPr>
        <w:t>negoziata senza bando</w:t>
      </w:r>
      <w:r w:rsidR="00C35AE3" w:rsidRPr="001D40B5">
        <w:rPr>
          <w:rFonts w:asciiTheme="minorHAnsi" w:hAnsiTheme="minorHAnsi"/>
          <w:bCs/>
          <w:iCs/>
          <w:caps w:val="0"/>
          <w:lang w:eastAsia="it-IT"/>
        </w:rPr>
        <w:t xml:space="preserve"> con applicazione </w:t>
      </w:r>
      <w:r w:rsidR="00C35AE3" w:rsidRPr="00636065">
        <w:rPr>
          <w:rFonts w:asciiTheme="minorHAnsi" w:hAnsiTheme="minorHAnsi"/>
          <w:b/>
          <w:iCs/>
          <w:caps w:val="0"/>
          <w:lang w:eastAsia="it-IT"/>
        </w:rPr>
        <w:t>del criterio dell’offerta economicamente più vantaggiosa</w:t>
      </w:r>
      <w:r w:rsidR="00C35AE3" w:rsidRPr="001D40B5">
        <w:rPr>
          <w:rFonts w:asciiTheme="minorHAnsi" w:hAnsiTheme="minorHAnsi"/>
          <w:bCs/>
          <w:iCs/>
          <w:caps w:val="0"/>
          <w:lang w:eastAsia="it-IT"/>
        </w:rPr>
        <w:t xml:space="preserve"> individuata sulla base del miglior rapporto qualità prezzo</w:t>
      </w:r>
      <w:r w:rsidR="009C4FE1">
        <w:rPr>
          <w:rFonts w:asciiTheme="minorHAnsi" w:hAnsiTheme="minorHAnsi"/>
          <w:bCs/>
          <w:iCs/>
          <w:caps w:val="0"/>
          <w:lang w:eastAsia="it-IT"/>
        </w:rPr>
        <w:t>.</w:t>
      </w:r>
    </w:p>
    <w:p w14:paraId="78CF94BE" w14:textId="54E223E3" w:rsidR="00C329A8" w:rsidRPr="001D40B5" w:rsidRDefault="00C35AE3" w:rsidP="00D06AB6">
      <w:pPr>
        <w:pStyle w:val="Testocommento"/>
        <w:rPr>
          <w:rFonts w:asciiTheme="minorHAnsi" w:hAnsiTheme="minorHAnsi"/>
        </w:rPr>
      </w:pPr>
      <w:r w:rsidRPr="001D40B5">
        <w:rPr>
          <w:rFonts w:asciiTheme="minorHAnsi" w:hAnsiTheme="minorHAnsi"/>
          <w:bCs/>
          <w:iCs/>
          <w:caps w:val="0"/>
          <w:lang w:eastAsia="it-IT"/>
        </w:rPr>
        <w:t xml:space="preserve"> </w:t>
      </w:r>
    </w:p>
    <w:p w14:paraId="4E8A4505" w14:textId="067C382B" w:rsidR="00C329A8" w:rsidRPr="00C35AE3" w:rsidRDefault="00C329A8" w:rsidP="00D06AB6">
      <w:pPr>
        <w:tabs>
          <w:tab w:val="left" w:pos="360"/>
        </w:tabs>
        <w:rPr>
          <w:szCs w:val="20"/>
          <w:lang w:val="it-IT"/>
        </w:rPr>
      </w:pPr>
      <w:r w:rsidRPr="3F4BC1D0">
        <w:rPr>
          <w:rFonts w:cs="Calibri"/>
          <w:lang w:val="it-IT"/>
        </w:rPr>
        <w:t xml:space="preserve">Il luogo di consegna della fornitura è </w:t>
      </w:r>
      <w:r w:rsidR="00FE72DD" w:rsidRPr="3F4BC1D0">
        <w:rPr>
          <w:rFonts w:cs="Calibri"/>
          <w:lang w:val="it-IT"/>
        </w:rPr>
        <w:t>CNR-IFN PIAZZA LEONARDO DA VINCI, 32 20133 C/O LABORATORIO CLARK, EDIFICIO 7, PIANO INTERRATO</w:t>
      </w:r>
      <w:r w:rsidR="00F32C78" w:rsidRPr="3F4BC1D0">
        <w:rPr>
          <w:rFonts w:cs="Calibri"/>
          <w:lang w:val="it-IT"/>
        </w:rPr>
        <w:t xml:space="preserve"> codice NUTS ITC45</w:t>
      </w:r>
    </w:p>
    <w:p w14:paraId="5AD2968F" w14:textId="4A0B2BEB" w:rsidR="3F4BC1D0" w:rsidRDefault="3F4BC1D0" w:rsidP="3F4BC1D0">
      <w:pPr>
        <w:tabs>
          <w:tab w:val="left" w:pos="360"/>
        </w:tabs>
        <w:rPr>
          <w:rFonts w:cs="Calibri"/>
          <w:lang w:val="it-IT"/>
        </w:rPr>
      </w:pPr>
    </w:p>
    <w:p w14:paraId="583E9B58" w14:textId="7057F0A1" w:rsidR="00D06AB6" w:rsidRPr="0047553A" w:rsidRDefault="00C329A8" w:rsidP="3F4BC1D0">
      <w:pPr>
        <w:tabs>
          <w:tab w:val="left" w:pos="360"/>
        </w:tabs>
        <w:rPr>
          <w:rFonts w:cs="Calibri"/>
          <w:b/>
          <w:bCs/>
        </w:rPr>
      </w:pPr>
      <w:r w:rsidRPr="0047553A">
        <w:rPr>
          <w:rFonts w:cs="Calibri"/>
          <w:b/>
          <w:bCs/>
        </w:rPr>
        <w:t xml:space="preserve">CIG </w:t>
      </w:r>
      <w:r w:rsidR="666FAB3A" w:rsidRPr="0047553A">
        <w:rPr>
          <w:rFonts w:cs="Calibri"/>
          <w:b/>
          <w:bCs/>
        </w:rPr>
        <w:t>B467661F60</w:t>
      </w:r>
    </w:p>
    <w:p w14:paraId="762441E1" w14:textId="7F7AEAC3" w:rsidR="00D06AB6" w:rsidRPr="0047553A" w:rsidRDefault="00C329A8" w:rsidP="3F4BC1D0">
      <w:pPr>
        <w:tabs>
          <w:tab w:val="left" w:pos="360"/>
        </w:tabs>
        <w:rPr>
          <w:rFonts w:cs="Calibri"/>
          <w:b/>
          <w:bCs/>
        </w:rPr>
      </w:pPr>
      <w:r w:rsidRPr="0047553A">
        <w:rPr>
          <w:rFonts w:cs="Calibri"/>
          <w:b/>
          <w:bCs/>
        </w:rPr>
        <w:t xml:space="preserve">CUI </w:t>
      </w:r>
      <w:r w:rsidR="00FE72DD" w:rsidRPr="3F4BC1D0">
        <w:rPr>
          <w:rFonts w:eastAsia="Calibri"/>
          <w:b/>
          <w:bCs/>
        </w:rPr>
        <w:t>F80054330586202400077</w:t>
      </w:r>
    </w:p>
    <w:p w14:paraId="29869E5E" w14:textId="24175D16" w:rsidR="00C329A8" w:rsidRPr="0047553A" w:rsidRDefault="00C329A8" w:rsidP="3F4BC1D0">
      <w:pPr>
        <w:tabs>
          <w:tab w:val="left" w:pos="360"/>
        </w:tabs>
        <w:rPr>
          <w:b/>
          <w:bCs/>
        </w:rPr>
      </w:pPr>
      <w:r w:rsidRPr="0047553A">
        <w:rPr>
          <w:rFonts w:cs="Calibri"/>
          <w:b/>
          <w:bCs/>
        </w:rPr>
        <w:t xml:space="preserve">CUP </w:t>
      </w:r>
      <w:r w:rsidR="00F32C78" w:rsidRPr="0047553A">
        <w:rPr>
          <w:rFonts w:cs="Calibri"/>
          <w:b/>
          <w:bCs/>
        </w:rPr>
        <w:t xml:space="preserve">B47G23000320006 </w:t>
      </w:r>
    </w:p>
    <w:p w14:paraId="263034DB" w14:textId="77777777" w:rsidR="00D921AD" w:rsidRPr="0047553A" w:rsidRDefault="00D921AD" w:rsidP="00D06AB6">
      <w:pPr>
        <w:rPr>
          <w:b/>
          <w:szCs w:val="20"/>
        </w:rPr>
      </w:pPr>
    </w:p>
    <w:p w14:paraId="5FE54156" w14:textId="6112BDD2" w:rsidR="00C329A8" w:rsidRPr="00C35AE3" w:rsidRDefault="00C329A8" w:rsidP="3F4BC1D0">
      <w:pPr>
        <w:jc w:val="both"/>
        <w:rPr>
          <w:lang w:val="it-IT"/>
        </w:rPr>
      </w:pPr>
      <w:r w:rsidRPr="3F4BC1D0">
        <w:rPr>
          <w:b/>
          <w:bCs/>
          <w:lang w:val="it-IT"/>
        </w:rPr>
        <w:t>Il Responsabile unico del progetto</w:t>
      </w:r>
      <w:r w:rsidR="000706F7" w:rsidRPr="3F4BC1D0">
        <w:rPr>
          <w:b/>
          <w:bCs/>
          <w:lang w:val="it-IT"/>
        </w:rPr>
        <w:t xml:space="preserve">, </w:t>
      </w:r>
      <w:r w:rsidR="000706F7" w:rsidRPr="3F4BC1D0">
        <w:rPr>
          <w:lang w:val="it-IT"/>
        </w:rPr>
        <w:t>ai sensi dell’art.15 del Codice</w:t>
      </w:r>
      <w:r w:rsidR="000706F7" w:rsidRPr="3F4BC1D0">
        <w:rPr>
          <w:sz w:val="22"/>
          <w:lang w:val="it-IT"/>
        </w:rPr>
        <w:t>,</w:t>
      </w:r>
      <w:r w:rsidRPr="3F4BC1D0">
        <w:rPr>
          <w:lang w:val="it-IT"/>
        </w:rPr>
        <w:t xml:space="preserve"> è </w:t>
      </w:r>
      <w:r w:rsidR="00576D6F" w:rsidRPr="3F4BC1D0">
        <w:rPr>
          <w:lang w:val="it-IT"/>
        </w:rPr>
        <w:t>la dott.ssa Alessand</w:t>
      </w:r>
      <w:r w:rsidR="567A1368" w:rsidRPr="3F4BC1D0">
        <w:rPr>
          <w:lang w:val="it-IT"/>
        </w:rPr>
        <w:t>r</w:t>
      </w:r>
      <w:r w:rsidR="00576D6F" w:rsidRPr="3F4BC1D0">
        <w:rPr>
          <w:lang w:val="it-IT"/>
        </w:rPr>
        <w:t xml:space="preserve">a Brocca mail: </w:t>
      </w:r>
      <w:hyperlink r:id="rId13">
        <w:r w:rsidR="00576D6F" w:rsidRPr="3F4BC1D0">
          <w:rPr>
            <w:rStyle w:val="Collegamentoipertestuale"/>
            <w:lang w:val="it-IT"/>
          </w:rPr>
          <w:t>alessandra.brocca@ifn.cnr.it</w:t>
        </w:r>
      </w:hyperlink>
      <w:r w:rsidR="00576D6F" w:rsidRPr="3F4BC1D0">
        <w:rPr>
          <w:lang w:val="it-IT"/>
        </w:rPr>
        <w:t xml:space="preserve"> </w:t>
      </w:r>
      <w:proofErr w:type="spellStart"/>
      <w:r w:rsidR="00576D6F" w:rsidRPr="3F4BC1D0">
        <w:rPr>
          <w:lang w:val="it-IT"/>
        </w:rPr>
        <w:t>pec</w:t>
      </w:r>
      <w:proofErr w:type="spellEnd"/>
      <w:r w:rsidR="00576D6F" w:rsidRPr="3F4BC1D0">
        <w:rPr>
          <w:lang w:val="it-IT"/>
        </w:rPr>
        <w:t xml:space="preserve">: </w:t>
      </w:r>
      <w:hyperlink r:id="rId14">
        <w:r w:rsidR="00576D6F" w:rsidRPr="3F4BC1D0">
          <w:rPr>
            <w:rStyle w:val="Collegamentoipertestuale"/>
            <w:lang w:val="it-IT"/>
          </w:rPr>
          <w:t>alessandra.brocca@arubapec.it</w:t>
        </w:r>
      </w:hyperlink>
    </w:p>
    <w:p w14:paraId="2C1B709C" w14:textId="77777777" w:rsidR="00E53498" w:rsidRPr="00576D6F" w:rsidRDefault="00E53498" w:rsidP="00E53498">
      <w:pPr>
        <w:contextualSpacing/>
        <w:jc w:val="both"/>
        <w:rPr>
          <w:rFonts w:ascii="Calibri" w:eastAsiaTheme="minorEastAsia" w:hAnsi="Calibri" w:cs="Calibri"/>
          <w:strike/>
          <w:szCs w:val="20"/>
          <w:lang w:val="it-IT" w:eastAsia="it-IT"/>
        </w:rPr>
      </w:pPr>
    </w:p>
    <w:p w14:paraId="33BBE352" w14:textId="77777777" w:rsidR="00E53498" w:rsidRPr="00787E20" w:rsidRDefault="00E53498" w:rsidP="00924DD5">
      <w:pPr>
        <w:pStyle w:val="Titolo1"/>
      </w:pPr>
      <w:bookmarkStart w:id="16" w:name="_Ref132900864"/>
      <w:bookmarkStart w:id="17" w:name="_Toc139369199"/>
      <w:bookmarkStart w:id="18" w:name="_Toc139371336"/>
      <w:bookmarkStart w:id="19" w:name="_Toc139371386"/>
      <w:bookmarkStart w:id="20" w:name="_Toc139371436"/>
      <w:bookmarkStart w:id="21" w:name="_Toc139371490"/>
      <w:bookmarkStart w:id="22" w:name="_Toc139371541"/>
      <w:bookmarkStart w:id="23" w:name="_Toc139371591"/>
      <w:bookmarkStart w:id="24" w:name="_Toc139454328"/>
      <w:bookmarkStart w:id="25" w:name="_Toc139454392"/>
      <w:bookmarkStart w:id="26" w:name="_Toc172898147"/>
      <w:r w:rsidRPr="00787E20">
        <w:t>PIATTAFORMA TELEMATICA</w:t>
      </w:r>
      <w:bookmarkEnd w:id="16"/>
      <w:bookmarkEnd w:id="17"/>
      <w:bookmarkEnd w:id="18"/>
      <w:bookmarkEnd w:id="19"/>
      <w:bookmarkEnd w:id="20"/>
      <w:bookmarkEnd w:id="21"/>
      <w:bookmarkEnd w:id="22"/>
      <w:bookmarkEnd w:id="23"/>
      <w:bookmarkEnd w:id="24"/>
      <w:bookmarkEnd w:id="25"/>
      <w:bookmarkEnd w:id="26"/>
      <w:r w:rsidRPr="00787E20">
        <w:t> </w:t>
      </w:r>
    </w:p>
    <w:p w14:paraId="4A0C81AD" w14:textId="2D93C147" w:rsidR="00E53498" w:rsidRPr="00787E20" w:rsidRDefault="00E53498" w:rsidP="009B173C">
      <w:pPr>
        <w:pStyle w:val="Titolo2"/>
      </w:pPr>
      <w:bookmarkStart w:id="27" w:name="_Ref132900604"/>
      <w:bookmarkStart w:id="28" w:name="_Toc139369200"/>
      <w:bookmarkStart w:id="29" w:name="_Toc139371337"/>
      <w:bookmarkStart w:id="30" w:name="_Toc139371387"/>
      <w:bookmarkStart w:id="31" w:name="_Toc139371437"/>
      <w:bookmarkStart w:id="32" w:name="_Toc139371491"/>
      <w:bookmarkStart w:id="33" w:name="_Toc139371542"/>
      <w:bookmarkStart w:id="34" w:name="_Toc139371592"/>
      <w:bookmarkStart w:id="35" w:name="_Toc139454329"/>
      <w:bookmarkStart w:id="36" w:name="_Toc139454393"/>
      <w:bookmarkStart w:id="37" w:name="_Toc172898148"/>
      <w:r w:rsidRPr="00787E20">
        <w:t>Il sistema</w:t>
      </w:r>
      <w:r w:rsidR="00D06AB6">
        <w:t xml:space="preserve"> </w:t>
      </w:r>
      <w:r w:rsidR="009B173C" w:rsidRPr="009B173C">
        <w:t>telematico</w:t>
      </w:r>
      <w:r w:rsidR="009B173C" w:rsidRPr="00787E20">
        <w:rPr>
          <w:caps w:val="0"/>
        </w:rPr>
        <w:t xml:space="preserve"> </w:t>
      </w:r>
      <w:r w:rsidRPr="00787E20">
        <w:t>di negoziazione</w:t>
      </w:r>
      <w:bookmarkEnd w:id="27"/>
      <w:bookmarkEnd w:id="28"/>
      <w:bookmarkEnd w:id="29"/>
      <w:bookmarkEnd w:id="30"/>
      <w:bookmarkEnd w:id="31"/>
      <w:bookmarkEnd w:id="32"/>
      <w:bookmarkEnd w:id="33"/>
      <w:bookmarkEnd w:id="34"/>
      <w:bookmarkEnd w:id="35"/>
      <w:bookmarkEnd w:id="36"/>
      <w:bookmarkEnd w:id="37"/>
      <w:r w:rsidRPr="00787E20">
        <w:t> </w:t>
      </w:r>
    </w:p>
    <w:p w14:paraId="234C0F74" w14:textId="067DDE9B" w:rsidR="00C57322" w:rsidRPr="00735F1F" w:rsidRDefault="00C57322" w:rsidP="00AF4FAA">
      <w:pPr>
        <w:jc w:val="both"/>
        <w:rPr>
          <w:rFonts w:eastAsia="Calibri" w:cstheme="minorHAnsi"/>
          <w:szCs w:val="20"/>
          <w:lang w:val="it-IT" w:eastAsia="ar-SA"/>
        </w:rPr>
      </w:pPr>
      <w:r w:rsidRPr="00735F1F">
        <w:rPr>
          <w:rFonts w:eastAsia="Calibri" w:cstheme="minorHAnsi"/>
          <w:szCs w:val="20"/>
          <w:lang w:val="it-IT" w:eastAsia="ar-SA"/>
        </w:rPr>
        <w:t>La piattaforma telematica di negoziazione di seguito per brevità “Sistema</w:t>
      </w:r>
      <w:r w:rsidRPr="00735F1F">
        <w:rPr>
          <w:rFonts w:cstheme="minorHAnsi"/>
          <w:szCs w:val="20"/>
          <w:lang w:val="it-IT"/>
        </w:rPr>
        <w:t>”, attualmente in uso da parte del CNR</w:t>
      </w:r>
      <w:r w:rsidRPr="00735F1F">
        <w:rPr>
          <w:rFonts w:eastAsia="Calibri" w:cstheme="minorHAnsi"/>
          <w:szCs w:val="20"/>
          <w:lang w:val="it-IT" w:eastAsia="ar-SA"/>
        </w:rPr>
        <w:t xml:space="preserve">”, è la </w:t>
      </w:r>
      <w:r w:rsidRPr="00735F1F">
        <w:rPr>
          <w:rFonts w:cstheme="minorHAnsi"/>
          <w:szCs w:val="20"/>
          <w:lang w:val="it-IT"/>
        </w:rPr>
        <w:t xml:space="preserve">piattaforma di Consip in modalità ASP, raggiungibile all’indirizzo </w:t>
      </w:r>
      <w:hyperlink r:id="rId15" w:history="1">
        <w:r w:rsidR="00AE0E4E" w:rsidRPr="00D1161A">
          <w:rPr>
            <w:rStyle w:val="Collegamentoipertestuale"/>
            <w:rFonts w:cstheme="minorHAnsi"/>
            <w:szCs w:val="20"/>
            <w:lang w:val="it-IT"/>
          </w:rPr>
          <w:t>www.acquistinretepa.it</w:t>
        </w:r>
      </w:hyperlink>
      <w:r w:rsidR="00AE0E4E" w:rsidRPr="00D1161A">
        <w:rPr>
          <w:rFonts w:cstheme="minorHAnsi"/>
          <w:szCs w:val="20"/>
          <w:lang w:val="it-IT"/>
        </w:rPr>
        <w:t>.</w:t>
      </w:r>
    </w:p>
    <w:p w14:paraId="37F9A756" w14:textId="77777777" w:rsidR="00C57322" w:rsidRPr="00735F1F" w:rsidRDefault="00C57322" w:rsidP="00AF4FAA">
      <w:pPr>
        <w:jc w:val="both"/>
        <w:rPr>
          <w:rFonts w:eastAsia="Calibri" w:cstheme="minorHAnsi"/>
          <w:szCs w:val="20"/>
          <w:lang w:val="it-IT" w:eastAsia="ar-SA"/>
        </w:rPr>
      </w:pPr>
      <w:r w:rsidRPr="00735F1F">
        <w:rPr>
          <w:rFonts w:eastAsia="Calibri" w:cstheme="minorHAnsi"/>
          <w:szCs w:val="20"/>
          <w:lang w:val="it-IT" w:eastAsia="ar-SA"/>
        </w:rPr>
        <w:t xml:space="preserve">L’utilizzo del Sistema comporta l’accettazione tacita ed incondizionata di tutti i termini, le condizioni di utilizzo e le avvertenze contenute nei documenti di gara - ivi comprese le Regole del sistema di e-procurement della pubblica amministrazione (di seguito Regole) - </w:t>
      </w:r>
      <w:r w:rsidRPr="00735F1F">
        <w:rPr>
          <w:rFonts w:cstheme="minorHAnsi"/>
          <w:bCs/>
          <w:iCs/>
          <w:szCs w:val="20"/>
          <w:lang w:val="it-IT"/>
        </w:rPr>
        <w:t xml:space="preserve">in particolare, del Regolamento UE n. 910/2014 (di seguito Regolamento eIDAS - </w:t>
      </w:r>
      <w:proofErr w:type="spellStart"/>
      <w:r w:rsidRPr="00735F1F">
        <w:rPr>
          <w:rFonts w:cstheme="minorHAnsi"/>
          <w:bCs/>
          <w:iCs/>
          <w:szCs w:val="20"/>
          <w:lang w:val="it-IT"/>
        </w:rPr>
        <w:t>electronic</w:t>
      </w:r>
      <w:proofErr w:type="spellEnd"/>
      <w:r w:rsidRPr="00735F1F">
        <w:rPr>
          <w:rFonts w:cstheme="minorHAnsi"/>
          <w:bCs/>
          <w:iCs/>
          <w:szCs w:val="20"/>
          <w:lang w:val="it-IT"/>
        </w:rPr>
        <w:t xml:space="preserve"> </w:t>
      </w:r>
      <w:proofErr w:type="spellStart"/>
      <w:r w:rsidRPr="00735F1F">
        <w:rPr>
          <w:rFonts w:cstheme="minorHAnsi"/>
          <w:bCs/>
          <w:iCs/>
          <w:szCs w:val="20"/>
          <w:lang w:val="it-IT"/>
        </w:rPr>
        <w:t>IDentification</w:t>
      </w:r>
      <w:proofErr w:type="spellEnd"/>
      <w:r w:rsidRPr="00735F1F">
        <w:rPr>
          <w:rFonts w:cstheme="minorHAnsi"/>
          <w:bCs/>
          <w:iCs/>
          <w:szCs w:val="20"/>
          <w:lang w:val="it-IT"/>
        </w:rPr>
        <w:t xml:space="preserve"> Authentication and Signature), del decreto legislativo n. 82/2005 recante Codice dell’amministrazione digitale (CAD) e delle Linee guida dell’AGID, nonché di quanto portato a conoscenza degli utenti tramite le comunicazioni sulla Sistema.</w:t>
      </w:r>
    </w:p>
    <w:p w14:paraId="7F95720B" w14:textId="77777777" w:rsidR="00C57322" w:rsidRPr="00735F1F" w:rsidRDefault="00C57322" w:rsidP="00AF4FAA">
      <w:pPr>
        <w:jc w:val="both"/>
        <w:rPr>
          <w:rFonts w:cstheme="minorHAnsi"/>
          <w:szCs w:val="20"/>
          <w:lang w:val="it-IT" w:eastAsia="ar-SA"/>
        </w:rPr>
      </w:pPr>
      <w:r w:rsidRPr="00735F1F">
        <w:rPr>
          <w:rFonts w:eastAsia="Calibri" w:cstheme="minorHAnsi"/>
          <w:szCs w:val="20"/>
          <w:lang w:val="it-IT" w:eastAsia="ar-SA"/>
        </w:rPr>
        <w:t xml:space="preserve">L’utilizzo del Sistema avviene nel rispetto dei principi di auto responsabilità e di diligenza professionale, secondo quanto previsto dall’articolo 1176, comma 2, del Codice civile. </w:t>
      </w:r>
    </w:p>
    <w:p w14:paraId="23450E1A" w14:textId="77777777" w:rsidR="00C57322" w:rsidRPr="00735F1F" w:rsidRDefault="00C57322" w:rsidP="00AF4FAA">
      <w:pPr>
        <w:widowControl w:val="0"/>
        <w:tabs>
          <w:tab w:val="num" w:pos="0"/>
        </w:tabs>
        <w:jc w:val="both"/>
        <w:rPr>
          <w:rFonts w:eastAsia="Calibri" w:cstheme="minorHAnsi"/>
          <w:szCs w:val="20"/>
          <w:lang w:val="it-IT"/>
        </w:rPr>
      </w:pPr>
      <w:r w:rsidRPr="00735F1F">
        <w:rPr>
          <w:rFonts w:cstheme="minorHAnsi"/>
          <w:szCs w:val="20"/>
          <w:lang w:val="it-IT"/>
        </w:rPr>
        <w:t>La Stazione appaltante non assume alcuna responsabilità per perdita di documenti e dati, danneggiamento di file e documenti, ritardi nell’inserimento di dati, documenti e/o nella presentazione della domanda, malfunzionamento, danni, pregiudizi derivanti all’operatore economico, da:</w:t>
      </w:r>
    </w:p>
    <w:p w14:paraId="2B3AC9E6" w14:textId="77777777" w:rsidR="00C57322" w:rsidRPr="00735F1F" w:rsidRDefault="00C57322" w:rsidP="00B003AF">
      <w:pPr>
        <w:widowControl w:val="0"/>
        <w:numPr>
          <w:ilvl w:val="0"/>
          <w:numId w:val="44"/>
        </w:numPr>
        <w:tabs>
          <w:tab w:val="left" w:pos="1353"/>
        </w:tabs>
        <w:jc w:val="both"/>
        <w:rPr>
          <w:rFonts w:cstheme="minorHAnsi"/>
          <w:szCs w:val="20"/>
          <w:lang w:val="it-IT"/>
        </w:rPr>
      </w:pPr>
      <w:r w:rsidRPr="00735F1F">
        <w:rPr>
          <w:rFonts w:cstheme="minorHAnsi"/>
          <w:szCs w:val="20"/>
          <w:lang w:val="it-IT"/>
        </w:rPr>
        <w:t>difetti di funzionamento delle apparecchiature e dei sistemi di collegamento e programmi impiegati dal singolo operatore economico per il collegamento al Sistema;</w:t>
      </w:r>
    </w:p>
    <w:p w14:paraId="096036DA" w14:textId="4EF92F6E" w:rsidR="00C57322" w:rsidRPr="00735F1F" w:rsidRDefault="00735F1F" w:rsidP="00B003AF">
      <w:pPr>
        <w:widowControl w:val="0"/>
        <w:numPr>
          <w:ilvl w:val="0"/>
          <w:numId w:val="44"/>
        </w:numPr>
        <w:tabs>
          <w:tab w:val="left" w:pos="1353"/>
        </w:tabs>
        <w:jc w:val="both"/>
        <w:rPr>
          <w:rFonts w:cstheme="minorHAnsi"/>
          <w:szCs w:val="20"/>
          <w:lang w:val="it-IT"/>
        </w:rPr>
      </w:pPr>
      <w:r>
        <w:rPr>
          <w:rFonts w:cstheme="minorHAnsi"/>
          <w:szCs w:val="20"/>
          <w:lang w:val="it-IT"/>
        </w:rPr>
        <w:t>u</w:t>
      </w:r>
      <w:r w:rsidR="00C57322" w:rsidRPr="00735F1F">
        <w:rPr>
          <w:rFonts w:cstheme="minorHAnsi"/>
          <w:szCs w:val="20"/>
          <w:lang w:val="it-IT"/>
        </w:rPr>
        <w:t>tilizzo del Sistema da parte dell’operatore economico in maniera non conforme a</w:t>
      </w:r>
      <w:r>
        <w:rPr>
          <w:rFonts w:cstheme="minorHAnsi"/>
          <w:szCs w:val="20"/>
          <w:lang w:val="it-IT"/>
        </w:rPr>
        <w:t>lla lettera invito</w:t>
      </w:r>
      <w:r w:rsidR="00C57322" w:rsidRPr="00735F1F">
        <w:rPr>
          <w:rFonts w:cstheme="minorHAnsi"/>
          <w:szCs w:val="20"/>
          <w:lang w:val="it-IT"/>
        </w:rPr>
        <w:t xml:space="preserve"> e a quanto previsto nel documento denominato "Regole del sistema di e-procurement della pubblica amministrazione".</w:t>
      </w:r>
    </w:p>
    <w:p w14:paraId="4B2508CF" w14:textId="77777777" w:rsidR="00C57322" w:rsidRPr="00735F1F" w:rsidRDefault="00C57322" w:rsidP="00C57322">
      <w:pPr>
        <w:widowControl w:val="0"/>
        <w:tabs>
          <w:tab w:val="num" w:pos="0"/>
        </w:tabs>
        <w:jc w:val="both"/>
        <w:rPr>
          <w:rFonts w:cstheme="minorHAnsi"/>
          <w:sz w:val="22"/>
          <w:lang w:val="it-IT"/>
        </w:rPr>
      </w:pPr>
      <w:r w:rsidRPr="00735F1F">
        <w:rPr>
          <w:rFonts w:cstheme="minorHAnsi"/>
          <w:szCs w:val="20"/>
          <w:lang w:val="it-IT"/>
        </w:rPr>
        <w:t xml:space="preserve">In caso di mancato funzionamento della Piattaforma o di malfunzionamento della stessa, non dovuti alle predette circostanze, che impediscono la corretta presentazione delle offerte, al fine di assicurare la massima partecipazione, la stazione appaltante </w:t>
      </w:r>
      <w:proofErr w:type="spellStart"/>
      <w:r w:rsidRPr="00735F1F">
        <w:rPr>
          <w:rFonts w:cstheme="minorHAnsi"/>
          <w:szCs w:val="20"/>
          <w:lang w:val="it-IT"/>
        </w:rPr>
        <w:t>puo</w:t>
      </w:r>
      <w:proofErr w:type="spellEnd"/>
      <w:r w:rsidRPr="00735F1F">
        <w:rPr>
          <w:rFonts w:cstheme="minorHAnsi"/>
          <w:szCs w:val="20"/>
          <w:lang w:val="it-IT"/>
        </w:rPr>
        <w:t xml:space="preserve">̀ disporre la sospensione del termine di presentazione delle offerte per un periodo di tempo necessario a ripristinare il normale funzionamento della Piattaforma e la proroga dello stesso per una durata proporzionale </w:t>
      </w:r>
      <w:r w:rsidRPr="00735F1F">
        <w:rPr>
          <w:rFonts w:cstheme="minorHAnsi"/>
          <w:szCs w:val="20"/>
          <w:lang w:val="it-IT"/>
        </w:rPr>
        <w:lastRenderedPageBreak/>
        <w:t xml:space="preserve">alla durata del mancato o non corretto funzionamento, tenuto conto della </w:t>
      </w:r>
      <w:r w:rsidRPr="00735F1F">
        <w:rPr>
          <w:rFonts w:cstheme="minorHAnsi"/>
          <w:sz w:val="22"/>
          <w:lang w:val="it-IT"/>
        </w:rPr>
        <w:t xml:space="preserve">gravità dello stesso. </w:t>
      </w:r>
    </w:p>
    <w:p w14:paraId="66CFCF34" w14:textId="77777777" w:rsidR="00C57322" w:rsidRPr="00735F1F" w:rsidRDefault="00C57322" w:rsidP="00C57322">
      <w:pPr>
        <w:widowControl w:val="0"/>
        <w:tabs>
          <w:tab w:val="num" w:pos="0"/>
        </w:tabs>
        <w:jc w:val="both"/>
        <w:rPr>
          <w:rFonts w:cstheme="minorHAnsi"/>
          <w:szCs w:val="20"/>
          <w:lang w:val="it-IT"/>
        </w:rPr>
      </w:pPr>
      <w:r w:rsidRPr="00735F1F">
        <w:rPr>
          <w:rFonts w:cstheme="minorHAnsi"/>
          <w:szCs w:val="20"/>
          <w:lang w:val="it-IT"/>
        </w:rPr>
        <w:t>La Stazione appaltante si riserva di agire in tal modo anche quando, esclusa la negligenza dell’operatore economico, non sia possibile accertare la causa del mancato funzionamento o del malfunzionamento.</w:t>
      </w:r>
    </w:p>
    <w:p w14:paraId="4D4CEE35" w14:textId="77777777" w:rsidR="00C57322" w:rsidRPr="00735F1F" w:rsidRDefault="00C57322" w:rsidP="00C57322">
      <w:pPr>
        <w:widowControl w:val="0"/>
        <w:tabs>
          <w:tab w:val="num" w:pos="0"/>
        </w:tabs>
        <w:jc w:val="both"/>
        <w:rPr>
          <w:rFonts w:cstheme="minorHAnsi"/>
          <w:szCs w:val="20"/>
          <w:lang w:val="it-IT"/>
        </w:rPr>
      </w:pPr>
      <w:r w:rsidRPr="00735F1F">
        <w:rPr>
          <w:rFonts w:cstheme="minorHAnsi"/>
          <w:szCs w:val="20"/>
          <w:lang w:val="it-IT"/>
        </w:rPr>
        <w:t>Le attività e le operazioni effettuate nell'ambito del Sistema sono registrate e attribuite all’operatore economico</w:t>
      </w:r>
      <w:r w:rsidRPr="00735F1F">
        <w:rPr>
          <w:rFonts w:cstheme="minorHAnsi"/>
          <w:sz w:val="22"/>
          <w:lang w:val="it-IT"/>
        </w:rPr>
        <w:t xml:space="preserve"> </w:t>
      </w:r>
      <w:r w:rsidRPr="00735F1F">
        <w:rPr>
          <w:rFonts w:cstheme="minorHAnsi"/>
          <w:szCs w:val="20"/>
          <w:lang w:val="it-IT"/>
        </w:rPr>
        <w:t xml:space="preserve">e fanno piena prova nei confronti degli utenti del Sistema. </w:t>
      </w:r>
    </w:p>
    <w:p w14:paraId="1B5B4BCF" w14:textId="77777777" w:rsidR="00C57322" w:rsidRPr="00735F1F" w:rsidRDefault="00C57322" w:rsidP="00C57322">
      <w:pPr>
        <w:widowControl w:val="0"/>
        <w:tabs>
          <w:tab w:val="num" w:pos="0"/>
        </w:tabs>
        <w:jc w:val="both"/>
        <w:rPr>
          <w:rFonts w:cstheme="minorHAnsi"/>
          <w:szCs w:val="20"/>
          <w:lang w:val="it-IT"/>
        </w:rPr>
      </w:pPr>
      <w:r w:rsidRPr="00735F1F">
        <w:rPr>
          <w:rFonts w:cstheme="minorHAnsi"/>
          <w:szCs w:val="20"/>
          <w:lang w:val="it-IT"/>
        </w:rPr>
        <w:t xml:space="preserve">Le attività e le operazioni effettuate nell'ambito del Sistema si intendono compiute nell’ora e nel giorno risultanti dalle registrazioni di sistema. Il sistema operativo del Sistema è sincronizzato sulla scala di tempo nazionale di cui al decreto del Ministro dell'industria, del commercio e dell'artigianato 30 novembre 1993, n. 591, tramite protocollo NTP o standard superiore. </w:t>
      </w:r>
    </w:p>
    <w:p w14:paraId="187814E6" w14:textId="489D5BB0" w:rsidR="00C57322" w:rsidRPr="00735F1F" w:rsidRDefault="00C57322" w:rsidP="00C57322">
      <w:pPr>
        <w:jc w:val="both"/>
        <w:rPr>
          <w:rFonts w:eastAsia="Calibri" w:cstheme="minorHAnsi"/>
          <w:szCs w:val="20"/>
          <w:lang w:val="it-IT" w:eastAsia="ar-SA"/>
        </w:rPr>
      </w:pPr>
      <w:r w:rsidRPr="00735F1F">
        <w:rPr>
          <w:rFonts w:cstheme="minorHAnsi"/>
          <w:szCs w:val="20"/>
          <w:lang w:val="it-IT"/>
        </w:rPr>
        <w:t xml:space="preserve">L’utilizzo e il funzionamento del Sistema </w:t>
      </w:r>
      <w:r w:rsidRPr="00735F1F">
        <w:rPr>
          <w:rFonts w:eastAsia="Calibri" w:cstheme="minorHAnsi"/>
          <w:szCs w:val="20"/>
          <w:lang w:val="it-IT" w:eastAsia="ar-SA"/>
        </w:rPr>
        <w:t>avvengono in conformità a quanto riportato nelle Regole che costituiscono parte integrante del</w:t>
      </w:r>
      <w:r w:rsidR="00735F1F">
        <w:rPr>
          <w:rFonts w:eastAsia="Calibri" w:cstheme="minorHAnsi"/>
          <w:szCs w:val="20"/>
          <w:lang w:val="it-IT" w:eastAsia="ar-SA"/>
        </w:rPr>
        <w:t>la</w:t>
      </w:r>
      <w:r w:rsidRPr="00735F1F">
        <w:rPr>
          <w:rFonts w:eastAsia="Calibri" w:cstheme="minorHAnsi"/>
          <w:szCs w:val="20"/>
          <w:lang w:val="it-IT" w:eastAsia="ar-SA"/>
        </w:rPr>
        <w:t xml:space="preserve"> presente </w:t>
      </w:r>
      <w:r w:rsidR="00735F1F">
        <w:rPr>
          <w:rFonts w:cstheme="minorHAnsi"/>
          <w:szCs w:val="20"/>
          <w:lang w:val="it-IT"/>
        </w:rPr>
        <w:t xml:space="preserve">lettera </w:t>
      </w:r>
      <w:proofErr w:type="gramStart"/>
      <w:r w:rsidR="00735F1F">
        <w:rPr>
          <w:rFonts w:cstheme="minorHAnsi"/>
          <w:szCs w:val="20"/>
          <w:lang w:val="it-IT"/>
        </w:rPr>
        <w:t>invito</w:t>
      </w:r>
      <w:r w:rsidR="00735F1F" w:rsidRPr="00735F1F">
        <w:rPr>
          <w:rFonts w:cstheme="minorHAnsi"/>
          <w:szCs w:val="20"/>
          <w:lang w:val="it-IT"/>
        </w:rPr>
        <w:t xml:space="preserve"> </w:t>
      </w:r>
      <w:r w:rsidRPr="00735F1F">
        <w:rPr>
          <w:rFonts w:eastAsia="Calibri" w:cstheme="minorHAnsi"/>
          <w:szCs w:val="20"/>
          <w:lang w:val="it-IT" w:eastAsia="ar-SA"/>
        </w:rPr>
        <w:t>,</w:t>
      </w:r>
      <w:proofErr w:type="gramEnd"/>
      <w:r w:rsidRPr="00735F1F">
        <w:rPr>
          <w:rFonts w:eastAsia="Calibri" w:cstheme="minorHAnsi"/>
          <w:szCs w:val="20"/>
          <w:lang w:val="it-IT" w:eastAsia="ar-SA"/>
        </w:rPr>
        <w:t xml:space="preserve"> anche se non materialmente allegate e consultabili al presente link:</w:t>
      </w:r>
    </w:p>
    <w:p w14:paraId="51C68715" w14:textId="77777777" w:rsidR="00C57322" w:rsidRPr="00735F1F" w:rsidRDefault="00C57322" w:rsidP="00C57322">
      <w:pPr>
        <w:jc w:val="both"/>
        <w:rPr>
          <w:rFonts w:cstheme="minorHAnsi"/>
          <w:bCs/>
          <w:color w:val="0033CC"/>
          <w:szCs w:val="20"/>
          <w:lang w:val="it-IT"/>
        </w:rPr>
      </w:pPr>
      <w:hyperlink r:id="rId16" w:history="1">
        <w:r w:rsidRPr="00735F1F">
          <w:rPr>
            <w:rStyle w:val="Collegamentoipertestuale"/>
            <w:rFonts w:eastAsia="Calibri" w:cstheme="minorHAnsi"/>
            <w:szCs w:val="20"/>
            <w:lang w:val="it-IT"/>
          </w:rPr>
          <w:t>https://www.acquistinretepa.it/opencms/opencms/programma_comeFunziona_RegoleSistema.html</w:t>
        </w:r>
      </w:hyperlink>
      <w:r w:rsidRPr="00735F1F">
        <w:rPr>
          <w:rFonts w:cstheme="minorHAnsi"/>
          <w:szCs w:val="20"/>
          <w:lang w:val="it-IT"/>
        </w:rPr>
        <w:t>.</w:t>
      </w:r>
    </w:p>
    <w:p w14:paraId="48390E10" w14:textId="77777777" w:rsidR="00C57322" w:rsidRPr="00735F1F" w:rsidRDefault="00C57322" w:rsidP="00C57322">
      <w:pPr>
        <w:widowControl w:val="0"/>
        <w:tabs>
          <w:tab w:val="num" w:pos="0"/>
        </w:tabs>
        <w:jc w:val="both"/>
        <w:rPr>
          <w:rFonts w:eastAsia="Calibri" w:cstheme="minorHAnsi"/>
          <w:szCs w:val="20"/>
          <w:lang w:val="it-IT" w:eastAsia="ar-SA"/>
        </w:rPr>
      </w:pPr>
      <w:r w:rsidRPr="00735F1F">
        <w:rPr>
          <w:rFonts w:cstheme="minorHAnsi"/>
          <w:szCs w:val="20"/>
          <w:lang w:val="it-IT"/>
        </w:rPr>
        <w:t>L’acquisto, l’installazione e la configurazione dell’hardware, del software, dei certificati digitali di firma, della casella di PEC o comunque di un indirizzo di servizio elettronico di recapito certificato qualificato, nonché dei collegamenti per l’accesso alla rete Internet, restano a esclusivo carico dell’operatore economico.</w:t>
      </w:r>
    </w:p>
    <w:p w14:paraId="4FDD690F" w14:textId="11CAB989" w:rsidR="00C57322" w:rsidRPr="00735F1F" w:rsidRDefault="00C57322" w:rsidP="00C57322">
      <w:pPr>
        <w:widowControl w:val="0"/>
        <w:tabs>
          <w:tab w:val="num" w:pos="0"/>
        </w:tabs>
        <w:jc w:val="both"/>
        <w:rPr>
          <w:rFonts w:cstheme="minorHAnsi"/>
          <w:szCs w:val="20"/>
          <w:lang w:val="it-IT"/>
        </w:rPr>
      </w:pPr>
      <w:r w:rsidRPr="00735F1F">
        <w:rPr>
          <w:rFonts w:cstheme="minorHAnsi"/>
          <w:szCs w:val="20"/>
          <w:lang w:val="it-IT"/>
        </w:rPr>
        <w:t xml:space="preserve">La Piattaforma è accessibile in qualsiasi orario dalla data di </w:t>
      </w:r>
      <w:r w:rsidR="00AB113E">
        <w:rPr>
          <w:rFonts w:cstheme="minorHAnsi"/>
          <w:szCs w:val="20"/>
          <w:lang w:val="it-IT"/>
        </w:rPr>
        <w:t>trasmissione</w:t>
      </w:r>
      <w:r w:rsidRPr="00735F1F">
        <w:rPr>
          <w:rFonts w:cstheme="minorHAnsi"/>
          <w:szCs w:val="20"/>
          <w:lang w:val="it-IT"/>
        </w:rPr>
        <w:t xml:space="preserve"> del</w:t>
      </w:r>
      <w:r w:rsidR="007A680B">
        <w:rPr>
          <w:rFonts w:cstheme="minorHAnsi"/>
          <w:szCs w:val="20"/>
          <w:lang w:val="it-IT"/>
        </w:rPr>
        <w:t xml:space="preserve">la lettera d’invito </w:t>
      </w:r>
      <w:r w:rsidRPr="00735F1F">
        <w:rPr>
          <w:rFonts w:cstheme="minorHAnsi"/>
          <w:szCs w:val="20"/>
          <w:lang w:val="it-IT"/>
        </w:rPr>
        <w:t xml:space="preserve">alla data di scadenza del termine di presentazione delle offerte. </w:t>
      </w:r>
    </w:p>
    <w:p w14:paraId="7C1437D7" w14:textId="77777777" w:rsidR="00C57322" w:rsidRPr="00735F1F" w:rsidRDefault="00C57322" w:rsidP="00C57322">
      <w:pPr>
        <w:jc w:val="both"/>
        <w:rPr>
          <w:rFonts w:eastAsia="Calibri" w:cstheme="minorHAnsi"/>
          <w:szCs w:val="20"/>
          <w:lang w:val="it-IT" w:eastAsia="ar-SA"/>
        </w:rPr>
      </w:pPr>
      <w:r w:rsidRPr="00735F1F">
        <w:rPr>
          <w:rFonts w:eastAsia="Calibri" w:cstheme="minorHAnsi"/>
          <w:szCs w:val="20"/>
          <w:lang w:val="it-IT" w:eastAsia="ar-SA"/>
        </w:rPr>
        <w:t>Il Sistema è normalmente accessibile 24 ore al giorno, sette giorni su sette. L’accesso al Sistema potrebbe comunque essere, rallentato, ostacolato o impedito per interventi di manutenzione programmati sul Sistema o problematiche tecniche, che verranno, ove possibile, segnalati agli utenti con idoneo preavviso.</w:t>
      </w:r>
    </w:p>
    <w:p w14:paraId="2EAF39AE" w14:textId="76EC9C1E" w:rsidR="00C57322" w:rsidRPr="00735F1F" w:rsidRDefault="00C57322" w:rsidP="00C57322">
      <w:pPr>
        <w:widowControl w:val="0"/>
        <w:tabs>
          <w:tab w:val="num" w:pos="0"/>
        </w:tabs>
        <w:jc w:val="both"/>
        <w:rPr>
          <w:rFonts w:cstheme="minorHAnsi"/>
          <w:szCs w:val="20"/>
          <w:lang w:val="it-IT" w:eastAsia="ar-SA"/>
        </w:rPr>
      </w:pPr>
      <w:r w:rsidRPr="00735F1F">
        <w:rPr>
          <w:rFonts w:cstheme="minorHAnsi"/>
          <w:szCs w:val="20"/>
          <w:lang w:val="it-IT" w:eastAsia="ar-SA"/>
        </w:rPr>
        <w:t>Con la registrazione e la presentazione dell’offerta, i concorrenti manlevano e tengono indenne il MEF, la Consip S.p.A. ed il Gestore del Sistema, risarcendo qualunque pregiudizio, danno, costo e onere di qualsiasi natura, ivi comprese le eventuali spese legali, che dovessero essere sofferte da questi ultimi e/o da terzi, a causa di violazioni delle regole contenute nel</w:t>
      </w:r>
      <w:r w:rsidR="00735F1F">
        <w:rPr>
          <w:rFonts w:cstheme="minorHAnsi"/>
          <w:szCs w:val="20"/>
          <w:lang w:val="it-IT" w:eastAsia="ar-SA"/>
        </w:rPr>
        <w:t xml:space="preserve">la </w:t>
      </w:r>
      <w:r w:rsidRPr="00735F1F">
        <w:rPr>
          <w:rFonts w:cstheme="minorHAnsi"/>
          <w:szCs w:val="20"/>
          <w:lang w:val="it-IT" w:eastAsia="ar-SA"/>
        </w:rPr>
        <w:t>presente</w:t>
      </w:r>
      <w:r w:rsidR="00735F1F">
        <w:rPr>
          <w:rFonts w:cstheme="minorHAnsi"/>
          <w:szCs w:val="20"/>
          <w:lang w:val="it-IT" w:eastAsia="ar-SA"/>
        </w:rPr>
        <w:t xml:space="preserve"> </w:t>
      </w:r>
      <w:r w:rsidR="00735F1F">
        <w:rPr>
          <w:rFonts w:cstheme="minorHAnsi"/>
          <w:szCs w:val="20"/>
          <w:lang w:val="it-IT"/>
        </w:rPr>
        <w:t>lettera invito</w:t>
      </w:r>
      <w:r w:rsidR="00735F1F" w:rsidRPr="00735F1F">
        <w:rPr>
          <w:rFonts w:cstheme="minorHAnsi"/>
          <w:szCs w:val="20"/>
          <w:lang w:val="it-IT"/>
        </w:rPr>
        <w:t xml:space="preserve"> </w:t>
      </w:r>
      <w:r w:rsidRPr="00735F1F">
        <w:rPr>
          <w:rFonts w:cstheme="minorHAnsi"/>
          <w:szCs w:val="20"/>
          <w:lang w:val="it-IT" w:eastAsia="ar-SA"/>
        </w:rPr>
        <w:t xml:space="preserve">, dei relativi allegati, di un utilizzo scorretto od improprio del Sistema o dalla violazione della normativa vigente.  </w:t>
      </w:r>
    </w:p>
    <w:p w14:paraId="13448462" w14:textId="6E2E1F7C" w:rsidR="00C57322" w:rsidRPr="00735F1F" w:rsidRDefault="00C57322" w:rsidP="00C57322">
      <w:pPr>
        <w:widowControl w:val="0"/>
        <w:tabs>
          <w:tab w:val="num" w:pos="0"/>
        </w:tabs>
        <w:jc w:val="both"/>
        <w:rPr>
          <w:rFonts w:cstheme="minorHAnsi"/>
          <w:szCs w:val="20"/>
          <w:lang w:val="it-IT" w:eastAsia="ar-SA"/>
        </w:rPr>
      </w:pPr>
      <w:r w:rsidRPr="00735F1F">
        <w:rPr>
          <w:rFonts w:cstheme="minorHAnsi"/>
          <w:szCs w:val="20"/>
          <w:lang w:val="it-IT" w:eastAsia="ar-SA"/>
        </w:rPr>
        <w:t>A fronte di violazioni di cui sopra, di disposizioni di legge o regolamentari e di irregolarità nell’utilizzo del Sistema da parte dei concorrenti, oltre a quanto previsto nelle altre parti del</w:t>
      </w:r>
      <w:r w:rsidR="00735F1F">
        <w:rPr>
          <w:rFonts w:cstheme="minorHAnsi"/>
          <w:szCs w:val="20"/>
          <w:lang w:val="it-IT" w:eastAsia="ar-SA"/>
        </w:rPr>
        <w:t>la</w:t>
      </w:r>
      <w:r w:rsidRPr="00735F1F">
        <w:rPr>
          <w:rFonts w:cstheme="minorHAnsi"/>
          <w:szCs w:val="20"/>
          <w:lang w:val="it-IT" w:eastAsia="ar-SA"/>
        </w:rPr>
        <w:t xml:space="preserve"> presente </w:t>
      </w:r>
      <w:r w:rsidR="00735F1F">
        <w:rPr>
          <w:rFonts w:cstheme="minorHAnsi"/>
          <w:szCs w:val="20"/>
          <w:lang w:val="it-IT"/>
        </w:rPr>
        <w:t>lettera invito</w:t>
      </w:r>
      <w:r w:rsidRPr="00735F1F">
        <w:rPr>
          <w:rFonts w:cstheme="minorHAnsi"/>
          <w:szCs w:val="20"/>
          <w:lang w:val="it-IT" w:eastAsia="ar-SA"/>
        </w:rPr>
        <w:t>, il MEF, la Consip S.p.A. ed il Gestore del Sistema, ciascuno per quanto di rispettiva competenza, si riservano il diritto di agire per il risarcimento dei danni, diretti e indiretti, patrimoniali e di immagine, eventualmente subiti.</w:t>
      </w:r>
    </w:p>
    <w:p w14:paraId="77B099CE" w14:textId="77777777" w:rsidR="00E53498" w:rsidRPr="00E53498" w:rsidRDefault="00E53498" w:rsidP="00E53498">
      <w:pPr>
        <w:jc w:val="both"/>
        <w:textAlignment w:val="baseline"/>
        <w:rPr>
          <w:rFonts w:ascii="Times New Roman" w:eastAsia="Times New Roman" w:hAnsi="Times New Roman" w:cs="Times New Roman"/>
          <w:sz w:val="24"/>
          <w:szCs w:val="24"/>
          <w:lang w:val="it-IT" w:eastAsia="it-IT"/>
        </w:rPr>
      </w:pPr>
      <w:r w:rsidRPr="00E53498">
        <w:rPr>
          <w:rFonts w:ascii="Calibri" w:eastAsiaTheme="minorEastAsia" w:hAnsi="Calibri" w:cs="Calibri"/>
          <w:szCs w:val="20"/>
          <w:lang w:val="it-IT" w:eastAsia="it-IT"/>
        </w:rPr>
        <w:t> </w:t>
      </w:r>
    </w:p>
    <w:p w14:paraId="4D09771C" w14:textId="77777777" w:rsidR="00E53498" w:rsidRPr="00FF5B70" w:rsidRDefault="00E53498" w:rsidP="00924DD5">
      <w:pPr>
        <w:pStyle w:val="Titolo2"/>
      </w:pPr>
      <w:bookmarkStart w:id="38" w:name="_Toc139369201"/>
      <w:bookmarkStart w:id="39" w:name="_Toc139371338"/>
      <w:bookmarkStart w:id="40" w:name="_Toc139371388"/>
      <w:bookmarkStart w:id="41" w:name="_Toc139371438"/>
      <w:bookmarkStart w:id="42" w:name="_Toc139371492"/>
      <w:bookmarkStart w:id="43" w:name="_Toc139371543"/>
      <w:bookmarkStart w:id="44" w:name="_Toc139371593"/>
      <w:bookmarkStart w:id="45" w:name="_Toc139454330"/>
      <w:bookmarkStart w:id="46" w:name="_Toc139454394"/>
      <w:bookmarkStart w:id="47" w:name="_Toc172898149"/>
      <w:r w:rsidRPr="00FF5B70">
        <w:t>Dotazioni tecniche</w:t>
      </w:r>
      <w:bookmarkEnd w:id="38"/>
      <w:bookmarkEnd w:id="39"/>
      <w:bookmarkEnd w:id="40"/>
      <w:bookmarkEnd w:id="41"/>
      <w:bookmarkEnd w:id="42"/>
      <w:bookmarkEnd w:id="43"/>
      <w:bookmarkEnd w:id="44"/>
      <w:bookmarkEnd w:id="45"/>
      <w:bookmarkEnd w:id="46"/>
      <w:bookmarkEnd w:id="47"/>
      <w:r w:rsidRPr="00FF5B70">
        <w:t> </w:t>
      </w:r>
    </w:p>
    <w:p w14:paraId="2F0216C2" w14:textId="4B80512C" w:rsidR="000D5FF6" w:rsidRPr="000D5FF6" w:rsidRDefault="000D5FF6" w:rsidP="000D5FF6">
      <w:pPr>
        <w:jc w:val="both"/>
        <w:rPr>
          <w:rFonts w:ascii="Calibri" w:eastAsia="Calibri" w:hAnsi="Calibri" w:cs="Calibri"/>
          <w:szCs w:val="20"/>
          <w:lang w:val="it-IT" w:eastAsia="ar-SA"/>
        </w:rPr>
      </w:pPr>
      <w:r w:rsidRPr="000D5FF6">
        <w:rPr>
          <w:rFonts w:ascii="Calibri" w:eastAsia="Calibri" w:hAnsi="Calibri" w:cs="Calibri"/>
          <w:szCs w:val="20"/>
          <w:lang w:val="it-IT" w:eastAsia="ar-SA"/>
        </w:rPr>
        <w:t>Ai fini della partecipazione alla presente procedura, ogni operatore economico deve dotarsi, a propria cura, spesa e responsabilità della strumentazione tecnica ed informatica conforme a quella indicata.</w:t>
      </w:r>
    </w:p>
    <w:p w14:paraId="7E2FD376" w14:textId="77777777" w:rsidR="000D5FF6" w:rsidRPr="000D5FF6" w:rsidRDefault="000D5FF6" w:rsidP="000D5FF6">
      <w:pPr>
        <w:tabs>
          <w:tab w:val="left" w:pos="2552"/>
        </w:tabs>
        <w:jc w:val="both"/>
        <w:rPr>
          <w:rFonts w:ascii="Calibri" w:eastAsia="Calibri" w:hAnsi="Calibri" w:cs="Calibri"/>
          <w:szCs w:val="20"/>
          <w:lang w:val="it-IT"/>
        </w:rPr>
      </w:pPr>
      <w:r w:rsidRPr="000D5FF6">
        <w:rPr>
          <w:rFonts w:ascii="Calibri" w:eastAsia="Calibri" w:hAnsi="Calibri" w:cs="Calibri"/>
          <w:szCs w:val="20"/>
          <w:lang w:val="it-IT"/>
        </w:rPr>
        <w:t>In ogni caso è indispensabile:</w:t>
      </w:r>
    </w:p>
    <w:p w14:paraId="0BD03E8C" w14:textId="77777777" w:rsidR="000D5FF6" w:rsidRPr="000D5FF6" w:rsidRDefault="000D5FF6" w:rsidP="00B003AF">
      <w:pPr>
        <w:numPr>
          <w:ilvl w:val="0"/>
          <w:numId w:val="16"/>
        </w:numPr>
        <w:tabs>
          <w:tab w:val="left" w:pos="2552"/>
        </w:tabs>
        <w:jc w:val="both"/>
        <w:rPr>
          <w:rFonts w:ascii="Calibri" w:eastAsia="Calibri" w:hAnsi="Calibri" w:cs="Calibri"/>
          <w:szCs w:val="20"/>
          <w:lang w:val="it-IT" w:eastAsia="it-IT"/>
        </w:rPr>
      </w:pPr>
      <w:r w:rsidRPr="000D5FF6">
        <w:rPr>
          <w:rFonts w:ascii="Calibri" w:eastAsia="Calibri" w:hAnsi="Calibri" w:cs="Calibri"/>
          <w:szCs w:val="20"/>
          <w:lang w:val="it-IT" w:eastAsia="it-IT"/>
        </w:rPr>
        <w:t>disporre almeno di un personal computer conforme agli standard aggiornati di mercato, con connessione internet e dotato di un comune browser idoneo ad operare in modo corretto sul Sistema;</w:t>
      </w:r>
    </w:p>
    <w:p w14:paraId="4EFC2AE5" w14:textId="77777777" w:rsidR="000D5FF6" w:rsidRPr="000D5FF6" w:rsidRDefault="000D5FF6" w:rsidP="00B003AF">
      <w:pPr>
        <w:numPr>
          <w:ilvl w:val="0"/>
          <w:numId w:val="16"/>
        </w:numPr>
        <w:tabs>
          <w:tab w:val="left" w:pos="2552"/>
        </w:tabs>
        <w:jc w:val="both"/>
        <w:rPr>
          <w:rFonts w:ascii="Calibri" w:eastAsia="Calibri" w:hAnsi="Calibri" w:cs="Calibri"/>
          <w:szCs w:val="20"/>
          <w:lang w:val="it-IT" w:eastAsia="it-IT"/>
        </w:rPr>
      </w:pPr>
      <w:r w:rsidRPr="000D5FF6">
        <w:rPr>
          <w:rFonts w:ascii="Calibri" w:eastAsia="Calibri" w:hAnsi="Calibri" w:cs="Calibri"/>
          <w:szCs w:val="20"/>
          <w:lang w:val="it-IT" w:eastAsia="it-IT"/>
        </w:rPr>
        <w:t>disporre di un sistema pubblico per la gestione dell’identità digitale (SPID) di cui all’articolo 64 del decreto legislativo 7 marzo 2005, n. 82, di altri mezzi di identificazione elettronica per il riconoscimento reciproco transfrontaliero ai sensi del Regolamento eIDAS, di carta di identità elettronica (CIE) di cui all’articolo 66 del decreto legislativo 7 marzo 2005, n. 82, o carta Nazionale dei Servizi (CNS) di cui all’articolo 66 del medesimo decreto legislativo, nonché delle specifiche credenziali rilasciate in sede di registrazione al Sistema;</w:t>
      </w:r>
    </w:p>
    <w:p w14:paraId="3B066936" w14:textId="77777777" w:rsidR="000D5FF6" w:rsidRPr="000D5FF6" w:rsidRDefault="000D5FF6" w:rsidP="00B003AF">
      <w:pPr>
        <w:numPr>
          <w:ilvl w:val="0"/>
          <w:numId w:val="16"/>
        </w:numPr>
        <w:tabs>
          <w:tab w:val="left" w:pos="2552"/>
        </w:tabs>
        <w:jc w:val="both"/>
        <w:rPr>
          <w:rFonts w:ascii="Calibri" w:eastAsia="Calibri" w:hAnsi="Calibri" w:cs="Calibri"/>
          <w:szCs w:val="20"/>
          <w:lang w:val="it-IT" w:eastAsia="it-IT"/>
        </w:rPr>
      </w:pPr>
      <w:r w:rsidRPr="000D5FF6">
        <w:rPr>
          <w:rFonts w:ascii="Calibri" w:eastAsia="Calibri" w:hAnsi="Calibri" w:cs="Calibri"/>
          <w:szCs w:val="20"/>
          <w:lang w:val="it-IT" w:eastAsia="it-IT"/>
        </w:rPr>
        <w:t>avere un domicilio digitale presente negli indici di cui agli articoli 6-bis e 6 ter del decreto legislativo 7 marzo 2005, n. 82 o, per l’operatore economico transfrontaliero, un indirizzo di servizio elettronico di recapito certificato qualificato ai sensi del Regolamento eIDAS;</w:t>
      </w:r>
    </w:p>
    <w:p w14:paraId="7FFF042C" w14:textId="77777777" w:rsidR="000D5FF6" w:rsidRPr="000D5FF6" w:rsidRDefault="000D5FF6" w:rsidP="00B003AF">
      <w:pPr>
        <w:numPr>
          <w:ilvl w:val="0"/>
          <w:numId w:val="16"/>
        </w:numPr>
        <w:tabs>
          <w:tab w:val="left" w:pos="2552"/>
        </w:tabs>
        <w:jc w:val="both"/>
        <w:rPr>
          <w:rFonts w:ascii="Calibri" w:eastAsia="Calibri" w:hAnsi="Calibri" w:cs="Calibri"/>
          <w:szCs w:val="20"/>
          <w:lang w:val="it-IT" w:eastAsia="it-IT"/>
        </w:rPr>
      </w:pPr>
      <w:r w:rsidRPr="000D5FF6">
        <w:rPr>
          <w:rFonts w:ascii="Calibri" w:eastAsia="Calibri" w:hAnsi="Calibri" w:cs="Calibri"/>
          <w:szCs w:val="20"/>
          <w:lang w:val="it-IT" w:eastAsia="it-IT"/>
        </w:rPr>
        <w:t>avere da parte del legale rappresentante dell’operatore economico (o da persona munita di idonei poteri di firma) un certificato di firma digitale, in corso di validità, rilasciato da:</w:t>
      </w:r>
    </w:p>
    <w:p w14:paraId="754FF7BA" w14:textId="77777777" w:rsidR="000D5FF6" w:rsidRPr="000D5FF6" w:rsidRDefault="000D5FF6" w:rsidP="00B003AF">
      <w:pPr>
        <w:numPr>
          <w:ilvl w:val="0"/>
          <w:numId w:val="17"/>
        </w:numPr>
        <w:tabs>
          <w:tab w:val="left" w:pos="2552"/>
        </w:tabs>
        <w:jc w:val="both"/>
        <w:rPr>
          <w:rFonts w:ascii="Calibri" w:eastAsia="Calibri" w:hAnsi="Calibri" w:cs="Calibri"/>
          <w:szCs w:val="20"/>
          <w:lang w:val="it-IT" w:eastAsia="it-IT"/>
        </w:rPr>
      </w:pPr>
      <w:r w:rsidRPr="000D5FF6">
        <w:rPr>
          <w:rFonts w:ascii="Calibri" w:eastAsia="Calibri" w:hAnsi="Calibri" w:cs="Calibri"/>
          <w:szCs w:val="20"/>
          <w:lang w:val="it-IT" w:eastAsia="it-IT"/>
        </w:rPr>
        <w:t>un organismo incluso nell’elenco pubblico dei certificatori tenuto dall’Agenzia per l’Italia Digita le (previsto dall’articolo 29 del decreto legislativo n. 82 / 05);</w:t>
      </w:r>
    </w:p>
    <w:p w14:paraId="17DFA291" w14:textId="77777777" w:rsidR="000D5FF6" w:rsidRPr="000D5FF6" w:rsidRDefault="000D5FF6" w:rsidP="00B003AF">
      <w:pPr>
        <w:numPr>
          <w:ilvl w:val="0"/>
          <w:numId w:val="17"/>
        </w:numPr>
        <w:tabs>
          <w:tab w:val="left" w:pos="2552"/>
        </w:tabs>
        <w:jc w:val="both"/>
        <w:rPr>
          <w:rFonts w:ascii="Calibri" w:eastAsia="Calibri" w:hAnsi="Calibri" w:cs="Calibri"/>
          <w:szCs w:val="20"/>
          <w:lang w:val="it-IT" w:eastAsia="it-IT"/>
        </w:rPr>
      </w:pPr>
      <w:r w:rsidRPr="000D5FF6">
        <w:rPr>
          <w:rFonts w:ascii="Calibri" w:eastAsia="Calibri" w:hAnsi="Calibri" w:cs="Calibri"/>
          <w:szCs w:val="20"/>
          <w:lang w:val="it-IT" w:eastAsia="it-IT"/>
        </w:rPr>
        <w:t>un certificatore operante in base a una licenza o autorizzazione rilasciata da uno Stato membro dell’Unione europea e in possesso dei requisiti previsti dal Regolamento n. 910/14;</w:t>
      </w:r>
    </w:p>
    <w:p w14:paraId="796C6239" w14:textId="77777777" w:rsidR="000D5FF6" w:rsidRPr="000D5FF6" w:rsidRDefault="000D5FF6" w:rsidP="00B003AF">
      <w:pPr>
        <w:numPr>
          <w:ilvl w:val="0"/>
          <w:numId w:val="17"/>
        </w:numPr>
        <w:tabs>
          <w:tab w:val="left" w:pos="2552"/>
        </w:tabs>
        <w:jc w:val="both"/>
        <w:rPr>
          <w:rFonts w:ascii="Calibri" w:eastAsia="Calibri" w:hAnsi="Calibri" w:cs="Calibri"/>
          <w:szCs w:val="20"/>
          <w:lang w:val="it-IT" w:eastAsia="it-IT"/>
        </w:rPr>
      </w:pPr>
      <w:r w:rsidRPr="000D5FF6">
        <w:rPr>
          <w:rFonts w:ascii="Calibri" w:eastAsia="Calibri" w:hAnsi="Calibri" w:cs="Calibri"/>
          <w:szCs w:val="20"/>
          <w:lang w:val="it-IT" w:eastAsia="it-IT"/>
        </w:rPr>
        <w:t>un certificatore stabilito in uno Stato non facente parte dell’Unione europea quando ricorre una delle seguenti condizioni:</w:t>
      </w:r>
    </w:p>
    <w:p w14:paraId="4E0124D5" w14:textId="77777777" w:rsidR="000D5FF6" w:rsidRPr="000D5FF6" w:rsidRDefault="000D5FF6" w:rsidP="00B003AF">
      <w:pPr>
        <w:numPr>
          <w:ilvl w:val="1"/>
          <w:numId w:val="18"/>
        </w:numPr>
        <w:tabs>
          <w:tab w:val="left" w:pos="2552"/>
        </w:tabs>
        <w:jc w:val="both"/>
        <w:rPr>
          <w:rFonts w:ascii="Calibri" w:eastAsia="Calibri" w:hAnsi="Calibri" w:cs="Calibri"/>
          <w:szCs w:val="20"/>
          <w:lang w:val="it-IT" w:eastAsia="it-IT"/>
        </w:rPr>
      </w:pPr>
      <w:r w:rsidRPr="000D5FF6">
        <w:rPr>
          <w:rFonts w:ascii="Calibri" w:eastAsia="Calibri" w:hAnsi="Calibri" w:cs="Calibri"/>
          <w:szCs w:val="20"/>
          <w:lang w:val="it-IT" w:eastAsia="it-IT"/>
        </w:rPr>
        <w:t>il certificatore possiede i requisiti previsti dal Regolamento n. 910/14 ed è qualificato in uno stato membro;</w:t>
      </w:r>
    </w:p>
    <w:p w14:paraId="1CEEF099" w14:textId="77777777" w:rsidR="000D5FF6" w:rsidRPr="000D5FF6" w:rsidRDefault="000D5FF6" w:rsidP="00B003AF">
      <w:pPr>
        <w:numPr>
          <w:ilvl w:val="1"/>
          <w:numId w:val="18"/>
        </w:numPr>
        <w:tabs>
          <w:tab w:val="left" w:pos="2552"/>
        </w:tabs>
        <w:jc w:val="both"/>
        <w:rPr>
          <w:rFonts w:ascii="Calibri" w:eastAsia="Calibri" w:hAnsi="Calibri" w:cs="Calibri"/>
          <w:szCs w:val="20"/>
          <w:lang w:val="it-IT" w:eastAsia="it-IT"/>
        </w:rPr>
      </w:pPr>
      <w:r w:rsidRPr="000D5FF6">
        <w:rPr>
          <w:rFonts w:ascii="Calibri" w:eastAsia="Calibri" w:hAnsi="Calibri" w:cs="Calibri"/>
          <w:szCs w:val="20"/>
          <w:lang w:val="it-IT" w:eastAsia="it-IT"/>
        </w:rPr>
        <w:t>il certificato qualificato è garantito da un certificatore stabilito nell’Unione Europea, in possesso dei requisiti di cui al regolamento n. 910/ 1 4;</w:t>
      </w:r>
    </w:p>
    <w:p w14:paraId="1590E2AB" w14:textId="77777777" w:rsidR="000D5FF6" w:rsidRPr="000D5FF6" w:rsidRDefault="000D5FF6" w:rsidP="00B003AF">
      <w:pPr>
        <w:numPr>
          <w:ilvl w:val="1"/>
          <w:numId w:val="18"/>
        </w:numPr>
        <w:tabs>
          <w:tab w:val="left" w:pos="2552"/>
        </w:tabs>
        <w:jc w:val="both"/>
        <w:rPr>
          <w:rFonts w:ascii="Calibri" w:eastAsia="Calibri" w:hAnsi="Calibri" w:cs="Calibri"/>
          <w:szCs w:val="20"/>
          <w:lang w:val="it-IT" w:eastAsia="it-IT"/>
        </w:rPr>
      </w:pPr>
      <w:r w:rsidRPr="000D5FF6">
        <w:rPr>
          <w:rFonts w:ascii="Calibri" w:eastAsia="Calibri" w:hAnsi="Calibri" w:cs="Calibri"/>
          <w:szCs w:val="20"/>
          <w:lang w:val="it-IT" w:eastAsia="it-IT"/>
        </w:rPr>
        <w:lastRenderedPageBreak/>
        <w:t>il certificato qualificato, o il certificatore, è riconosciuto in forza di un accordo bilaterale o multilaterale tra l’Unione Europea e paesi terzi o organizzazioni internazionali.</w:t>
      </w:r>
    </w:p>
    <w:p w14:paraId="204F9074" w14:textId="684FEA02" w:rsidR="00E53498" w:rsidRPr="00E53498" w:rsidRDefault="00E53498" w:rsidP="00E53498">
      <w:pPr>
        <w:jc w:val="both"/>
        <w:textAlignment w:val="baseline"/>
        <w:rPr>
          <w:rFonts w:ascii="Times New Roman" w:eastAsia="Times New Roman" w:hAnsi="Times New Roman" w:cs="Times New Roman"/>
          <w:sz w:val="24"/>
          <w:szCs w:val="24"/>
          <w:lang w:val="it-IT" w:eastAsia="it-IT"/>
        </w:rPr>
      </w:pPr>
    </w:p>
    <w:p w14:paraId="27657009" w14:textId="77777777" w:rsidR="00E53498" w:rsidRPr="00FF5B70" w:rsidRDefault="00E53498" w:rsidP="00924DD5">
      <w:pPr>
        <w:pStyle w:val="Titolo2"/>
      </w:pPr>
      <w:bookmarkStart w:id="48" w:name="_Toc139369202"/>
      <w:bookmarkStart w:id="49" w:name="_Toc139371339"/>
      <w:bookmarkStart w:id="50" w:name="_Toc139371389"/>
      <w:bookmarkStart w:id="51" w:name="_Toc139371439"/>
      <w:bookmarkStart w:id="52" w:name="_Toc139371493"/>
      <w:bookmarkStart w:id="53" w:name="_Toc139371544"/>
      <w:bookmarkStart w:id="54" w:name="_Toc139371594"/>
      <w:bookmarkStart w:id="55" w:name="_Toc139454331"/>
      <w:bookmarkStart w:id="56" w:name="_Toc139454395"/>
      <w:bookmarkStart w:id="57" w:name="_Toc172898150"/>
      <w:r w:rsidRPr="00FF5B70">
        <w:t>Identificazione</w:t>
      </w:r>
      <w:bookmarkEnd w:id="48"/>
      <w:bookmarkEnd w:id="49"/>
      <w:bookmarkEnd w:id="50"/>
      <w:bookmarkEnd w:id="51"/>
      <w:bookmarkEnd w:id="52"/>
      <w:bookmarkEnd w:id="53"/>
      <w:bookmarkEnd w:id="54"/>
      <w:bookmarkEnd w:id="55"/>
      <w:bookmarkEnd w:id="56"/>
      <w:bookmarkEnd w:id="57"/>
      <w:r w:rsidRPr="00FF5B70">
        <w:t> </w:t>
      </w:r>
    </w:p>
    <w:p w14:paraId="585D922E" w14:textId="77777777" w:rsidR="00C57322" w:rsidRPr="00735F1F" w:rsidRDefault="00C57322" w:rsidP="00C57322">
      <w:pPr>
        <w:jc w:val="both"/>
        <w:rPr>
          <w:rFonts w:eastAsia="Calibri" w:cstheme="minorHAnsi"/>
          <w:szCs w:val="20"/>
          <w:lang w:val="it-IT"/>
        </w:rPr>
      </w:pPr>
      <w:r w:rsidRPr="00735F1F">
        <w:rPr>
          <w:rFonts w:eastAsia="Calibri" w:cstheme="minorHAnsi"/>
          <w:szCs w:val="20"/>
          <w:lang w:val="it-IT"/>
        </w:rPr>
        <w:t>Per poter presentare offerta è necessario che almeno un soggetto, dotato dei necessari poteri per impegnare l’operatore economico per conto del quale intende operare, acceda previa apposita Registrazione, al Sistema.</w:t>
      </w:r>
    </w:p>
    <w:p w14:paraId="18BDD8E3" w14:textId="77777777" w:rsidR="00C57322" w:rsidRPr="00735F1F" w:rsidRDefault="00C57322" w:rsidP="00C57322">
      <w:pPr>
        <w:jc w:val="both"/>
        <w:rPr>
          <w:rFonts w:eastAsia="Calibri" w:cstheme="minorHAnsi"/>
          <w:szCs w:val="20"/>
          <w:lang w:val="it-IT" w:eastAsia="ar-SA"/>
        </w:rPr>
      </w:pPr>
      <w:r w:rsidRPr="00735F1F">
        <w:rPr>
          <w:rFonts w:eastAsia="Calibri" w:cstheme="minorHAnsi"/>
          <w:szCs w:val="20"/>
          <w:lang w:val="it-IT" w:eastAsia="ar-SA"/>
        </w:rPr>
        <w:t>L’accesso</w:t>
      </w:r>
      <w:r w:rsidRPr="00735F1F">
        <w:rPr>
          <w:rStyle w:val="Rimandonotaapidipagina"/>
          <w:rFonts w:eastAsia="Calibri" w:cstheme="minorHAnsi"/>
          <w:szCs w:val="20"/>
          <w:lang w:eastAsia="ar-SA"/>
        </w:rPr>
        <w:footnoteReference w:id="2"/>
      </w:r>
      <w:r w:rsidRPr="00735F1F">
        <w:rPr>
          <w:rFonts w:eastAsia="Calibri" w:cstheme="minorHAnsi"/>
          <w:szCs w:val="20"/>
          <w:lang w:val="it-IT" w:eastAsia="ar-SA"/>
        </w:rPr>
        <w:t xml:space="preserve"> al Sistema è gratuito ed è consentito a seguito dell’identificazione online che può avvenire:</w:t>
      </w:r>
    </w:p>
    <w:p w14:paraId="46364A2A" w14:textId="77777777" w:rsidR="00C57322" w:rsidRPr="00735F1F" w:rsidRDefault="00C57322" w:rsidP="00B003AF">
      <w:pPr>
        <w:pStyle w:val="Paragrafoelenco"/>
        <w:numPr>
          <w:ilvl w:val="0"/>
          <w:numId w:val="45"/>
        </w:numPr>
        <w:contextualSpacing w:val="0"/>
        <w:jc w:val="both"/>
        <w:rPr>
          <w:rFonts w:cstheme="minorHAnsi"/>
          <w:szCs w:val="20"/>
          <w:lang w:val="it-IT" w:eastAsia="ar-SA"/>
        </w:rPr>
      </w:pPr>
      <w:r w:rsidRPr="00735F1F">
        <w:rPr>
          <w:rFonts w:cstheme="minorHAnsi"/>
          <w:szCs w:val="20"/>
          <w:lang w:val="it-IT" w:eastAsia="ar-SA"/>
        </w:rPr>
        <w:t>tramite il sistema pubblico per la gestione dell’identità digitale di cittadini e imprese (SPID) con livello di garanzia LoA3, tramite carta di identità elettronica (CIE) di cui all’articolo 66 del decreto legislativo 7 marzo 2005, n. 82 o tramite eIDAS per gli utenti europei.</w:t>
      </w:r>
    </w:p>
    <w:p w14:paraId="2BC814F6" w14:textId="77777777" w:rsidR="00C57322" w:rsidRPr="00735F1F" w:rsidRDefault="00C57322" w:rsidP="00B003AF">
      <w:pPr>
        <w:pStyle w:val="Paragrafoelenco"/>
        <w:numPr>
          <w:ilvl w:val="0"/>
          <w:numId w:val="45"/>
        </w:numPr>
        <w:contextualSpacing w:val="0"/>
        <w:jc w:val="both"/>
        <w:rPr>
          <w:rFonts w:cstheme="minorHAnsi"/>
          <w:szCs w:val="20"/>
          <w:lang w:val="it-IT" w:eastAsia="ar-SA"/>
        </w:rPr>
      </w:pPr>
      <w:r w:rsidRPr="00735F1F">
        <w:rPr>
          <w:rFonts w:cstheme="minorHAnsi"/>
          <w:szCs w:val="20"/>
          <w:u w:val="single"/>
          <w:lang w:val="it-IT" w:eastAsia="ar-SA"/>
        </w:rPr>
        <w:t>per gli utenti extra UE o sprovvisti del nodo eIDAS italiano</w:t>
      </w:r>
      <w:r w:rsidRPr="00735F1F">
        <w:rPr>
          <w:rFonts w:cstheme="minorHAnsi"/>
          <w:szCs w:val="20"/>
          <w:lang w:val="it-IT" w:eastAsia="ar-SA"/>
        </w:rPr>
        <w:t xml:space="preserve">, tramite credenziali rilasciate a valle di un processo di identificazione extra sistema, in conformità alla disciplina in tema di identità digitale. </w:t>
      </w:r>
    </w:p>
    <w:p w14:paraId="35D8E3D4" w14:textId="77777777" w:rsidR="00C57322" w:rsidRPr="00735F1F" w:rsidRDefault="00C57322" w:rsidP="00C57322">
      <w:pPr>
        <w:pStyle w:val="Paragrafoelenco"/>
        <w:jc w:val="both"/>
        <w:rPr>
          <w:rFonts w:cstheme="minorHAnsi"/>
          <w:szCs w:val="20"/>
          <w:lang w:val="it-IT" w:eastAsia="ar-SA"/>
        </w:rPr>
      </w:pPr>
    </w:p>
    <w:p w14:paraId="5CA91A46" w14:textId="77777777" w:rsidR="00C57322" w:rsidRPr="00735F1F" w:rsidRDefault="00C57322" w:rsidP="00C57322">
      <w:pPr>
        <w:jc w:val="both"/>
        <w:rPr>
          <w:rFonts w:eastAsia="Calibri" w:cstheme="minorHAnsi"/>
          <w:szCs w:val="20"/>
          <w:lang w:val="it-IT" w:eastAsia="ar-SA"/>
        </w:rPr>
      </w:pPr>
      <w:r w:rsidRPr="00735F1F">
        <w:rPr>
          <w:rFonts w:eastAsia="Calibri" w:cstheme="minorHAnsi"/>
          <w:szCs w:val="20"/>
          <w:lang w:val="it-IT" w:eastAsia="ar-SA"/>
        </w:rPr>
        <w:t>Si precisa che l’identificazione nelle suddette modalità è necessaria per ogni successivo accesso alle fasi telematiche della procedura.</w:t>
      </w:r>
    </w:p>
    <w:p w14:paraId="5E61DC99" w14:textId="77777777" w:rsidR="00C57322" w:rsidRPr="00735F1F" w:rsidRDefault="00C57322" w:rsidP="00C57322">
      <w:pPr>
        <w:jc w:val="both"/>
        <w:rPr>
          <w:rFonts w:eastAsia="Calibri" w:cstheme="minorHAnsi"/>
          <w:szCs w:val="20"/>
          <w:lang w:val="it-IT" w:eastAsia="ar-SA"/>
        </w:rPr>
      </w:pPr>
    </w:p>
    <w:p w14:paraId="6B58CC5F" w14:textId="77777777" w:rsidR="00C57322" w:rsidRPr="00735F1F" w:rsidRDefault="00C57322" w:rsidP="00C57322">
      <w:pPr>
        <w:jc w:val="both"/>
        <w:rPr>
          <w:rFonts w:eastAsia="Calibri" w:cstheme="minorHAnsi"/>
          <w:szCs w:val="20"/>
          <w:lang w:val="it-IT" w:eastAsia="ar-SA"/>
        </w:rPr>
      </w:pPr>
      <w:r w:rsidRPr="00735F1F">
        <w:rPr>
          <w:rFonts w:eastAsia="Calibri" w:cstheme="minorHAnsi"/>
          <w:szCs w:val="20"/>
          <w:lang w:val="it-IT" w:eastAsia="ar-SA"/>
        </w:rPr>
        <w:t>Una volta completata la procedura di identificazione, p</w:t>
      </w:r>
      <w:r w:rsidRPr="00735F1F">
        <w:rPr>
          <w:rFonts w:cstheme="minorHAnsi"/>
          <w:szCs w:val="20"/>
          <w:lang w:val="it-IT"/>
        </w:rPr>
        <w:t xml:space="preserve">er poter partecipare alla gara, l’utente dovrà associarsi alla P.IVA/Altro identificativo dell’operatore economico per conto del quale sta operando </w:t>
      </w:r>
      <w:r w:rsidRPr="00735F1F">
        <w:rPr>
          <w:rFonts w:eastAsia="Calibri" w:cstheme="minorHAnsi"/>
          <w:szCs w:val="20"/>
          <w:lang w:val="it-IT" w:eastAsia="ar-SA"/>
        </w:rPr>
        <w:t xml:space="preserve">a prescindere dalla volontà di partecipare alla procedura in forma associata: tale intenzione potrà essere concretizzata nella fase di presentazione dell’offerta. L’operatore economico, con la registrazione e, comunque, con la presentazione dell’offerta, dà per rato e valido e riconosce senza contestazione alcuna quanto posto in essere all’interno del Sistema dall’utente riconducibile all’operatore economico medesimo; ogni azione inerente </w:t>
      </w:r>
      <w:proofErr w:type="gramStart"/>
      <w:r w:rsidRPr="00735F1F">
        <w:rPr>
          <w:rFonts w:eastAsia="Calibri" w:cstheme="minorHAnsi"/>
          <w:szCs w:val="20"/>
          <w:lang w:val="it-IT" w:eastAsia="ar-SA"/>
        </w:rPr>
        <w:t>l’utente</w:t>
      </w:r>
      <w:proofErr w:type="gramEnd"/>
      <w:r w:rsidRPr="00735F1F">
        <w:rPr>
          <w:rFonts w:eastAsia="Calibri" w:cstheme="minorHAnsi"/>
          <w:szCs w:val="20"/>
          <w:lang w:val="it-IT" w:eastAsia="ar-SA"/>
        </w:rPr>
        <w:t xml:space="preserve"> all’interno del Sistema si intenderà, pertanto, direttamente e incontrovertibilmente imputabile all’operatore economico per il quale l’utente sta operando.</w:t>
      </w:r>
    </w:p>
    <w:p w14:paraId="48A53CD7" w14:textId="77777777" w:rsidR="00C57322" w:rsidRPr="00735F1F" w:rsidRDefault="00C57322" w:rsidP="00C57322">
      <w:pPr>
        <w:jc w:val="both"/>
        <w:rPr>
          <w:rFonts w:eastAsia="Calibri" w:cstheme="minorHAnsi"/>
          <w:szCs w:val="20"/>
          <w:lang w:val="it-IT"/>
        </w:rPr>
      </w:pPr>
    </w:p>
    <w:p w14:paraId="061BE657" w14:textId="77777777" w:rsidR="00C57322" w:rsidRPr="00735F1F" w:rsidRDefault="00C57322" w:rsidP="00C57322">
      <w:pPr>
        <w:jc w:val="both"/>
        <w:rPr>
          <w:rFonts w:eastAsia="Calibri" w:cstheme="minorHAnsi"/>
          <w:szCs w:val="20"/>
          <w:lang w:val="it-IT" w:eastAsia="ar-SA"/>
        </w:rPr>
      </w:pPr>
      <w:r w:rsidRPr="00735F1F">
        <w:rPr>
          <w:rFonts w:eastAsia="Calibri" w:cstheme="minorHAnsi"/>
          <w:szCs w:val="20"/>
          <w:lang w:val="it-IT" w:eastAsia="ar-SA"/>
        </w:rPr>
        <w:t xml:space="preserve">Eventuali richieste di assistenza di tipo informatico devono essere effettuate contattando il Call Center dedicato presso i recapiti indicati nel sito </w:t>
      </w:r>
      <w:hyperlink r:id="rId17" w:history="1">
        <w:r w:rsidRPr="00735F1F">
          <w:rPr>
            <w:rFonts w:eastAsia="Calibri" w:cstheme="minorHAnsi"/>
            <w:szCs w:val="20"/>
            <w:lang w:val="it-IT" w:eastAsia="ar-SA"/>
          </w:rPr>
          <w:t>www.acquistinretepa.it</w:t>
        </w:r>
      </w:hyperlink>
      <w:r w:rsidRPr="00735F1F">
        <w:rPr>
          <w:rFonts w:eastAsia="Calibri" w:cstheme="minorHAnsi"/>
          <w:szCs w:val="20"/>
          <w:lang w:val="it-IT" w:eastAsia="ar-SA"/>
        </w:rPr>
        <w:t>.</w:t>
      </w:r>
    </w:p>
    <w:p w14:paraId="77605019" w14:textId="77777777" w:rsidR="00C57322" w:rsidRPr="00735F1F" w:rsidRDefault="00C57322" w:rsidP="00C57322">
      <w:pPr>
        <w:widowControl w:val="0"/>
        <w:tabs>
          <w:tab w:val="num" w:pos="0"/>
        </w:tabs>
        <w:jc w:val="both"/>
        <w:rPr>
          <w:rFonts w:eastAsia="Calibri" w:cstheme="minorHAnsi"/>
          <w:color w:val="0000FF"/>
          <w:szCs w:val="20"/>
          <w:u w:val="single"/>
          <w:lang w:val="it-IT"/>
        </w:rPr>
      </w:pPr>
    </w:p>
    <w:p w14:paraId="6C2F540C" w14:textId="77777777" w:rsidR="00E53498" w:rsidRPr="00FF5B70" w:rsidRDefault="00E53498" w:rsidP="00924DD5">
      <w:pPr>
        <w:pStyle w:val="Titolo2"/>
      </w:pPr>
      <w:bookmarkStart w:id="58" w:name="_Toc139369203"/>
      <w:bookmarkStart w:id="59" w:name="_Toc139371340"/>
      <w:bookmarkStart w:id="60" w:name="_Toc139371390"/>
      <w:bookmarkStart w:id="61" w:name="_Toc139371440"/>
      <w:bookmarkStart w:id="62" w:name="_Toc139371494"/>
      <w:bookmarkStart w:id="63" w:name="_Toc139371545"/>
      <w:bookmarkStart w:id="64" w:name="_Toc139371595"/>
      <w:bookmarkStart w:id="65" w:name="_Toc139454332"/>
      <w:bookmarkStart w:id="66" w:name="_Toc139454396"/>
      <w:bookmarkStart w:id="67" w:name="_Toc172898151"/>
      <w:r w:rsidRPr="00FF5B70">
        <w:t>Gestore del sistema</w:t>
      </w:r>
      <w:bookmarkEnd w:id="58"/>
      <w:bookmarkEnd w:id="59"/>
      <w:bookmarkEnd w:id="60"/>
      <w:bookmarkEnd w:id="61"/>
      <w:bookmarkEnd w:id="62"/>
      <w:bookmarkEnd w:id="63"/>
      <w:bookmarkEnd w:id="64"/>
      <w:bookmarkEnd w:id="65"/>
      <w:bookmarkEnd w:id="66"/>
      <w:bookmarkEnd w:id="67"/>
      <w:r w:rsidRPr="00FF5B70">
        <w:t>  </w:t>
      </w:r>
    </w:p>
    <w:p w14:paraId="656930E8" w14:textId="306A7991" w:rsidR="00303E56" w:rsidRPr="00303E56" w:rsidRDefault="00303E56" w:rsidP="00303E56">
      <w:pPr>
        <w:jc w:val="both"/>
        <w:rPr>
          <w:rFonts w:ascii="Calibri" w:eastAsia="Calibri" w:hAnsi="Calibri" w:cs="Calibri"/>
          <w:szCs w:val="20"/>
          <w:lang w:val="it-IT" w:eastAsia="ar-SA"/>
        </w:rPr>
      </w:pPr>
      <w:r w:rsidRPr="00303E56">
        <w:rPr>
          <w:rFonts w:ascii="Calibri" w:eastAsia="Calibri" w:hAnsi="Calibri" w:cs="Calibri"/>
          <w:szCs w:val="20"/>
          <w:lang w:val="it-IT" w:eastAsia="ar-SA"/>
        </w:rPr>
        <w:t xml:space="preserve">Fermo restando che, per la presente procedura, stazione appaltante ed Amministrazione aggiudicatrice è </w:t>
      </w:r>
      <w:r w:rsidR="00576D6F">
        <w:rPr>
          <w:rFonts w:ascii="Calibri" w:eastAsia="Calibri" w:hAnsi="Calibri" w:cs="Calibri"/>
          <w:szCs w:val="20"/>
          <w:lang w:val="it-IT" w:eastAsia="ar-SA"/>
        </w:rPr>
        <w:t>il CNR- ISTITUTO DI FOTONICA E NANOTECNOLOGIE DI MILANO</w:t>
      </w:r>
      <w:r w:rsidRPr="00303E56">
        <w:rPr>
          <w:rFonts w:ascii="Calibri" w:eastAsia="Calibri" w:hAnsi="Calibri" w:cs="Calibri"/>
          <w:szCs w:val="20"/>
          <w:lang w:val="it-IT" w:eastAsia="ar-SA"/>
        </w:rPr>
        <w:t xml:space="preserve">, la stessa si avvale, per il tramite di Consip, del supporto tecnico del Gestore del Sistema (ovvero il soggetto indicato sul sito </w:t>
      </w:r>
      <w:hyperlink r:id="rId18" w:history="1">
        <w:r w:rsidRPr="00303E56">
          <w:rPr>
            <w:rStyle w:val="Collegamentoipertestuale"/>
            <w:bCs/>
            <w:iCs/>
            <w:lang w:val="it-IT" w:eastAsia="it-IT"/>
          </w:rPr>
          <w:t>https://www.acquistinretepa.it</w:t>
        </w:r>
      </w:hyperlink>
      <w:r w:rsidRPr="00303E56">
        <w:rPr>
          <w:rFonts w:ascii="Calibri" w:eastAsia="Calibri" w:hAnsi="Calibri" w:cs="Calibri"/>
          <w:szCs w:val="20"/>
          <w:lang w:val="it-IT" w:eastAsia="ar-SA"/>
        </w:rPr>
        <w:t xml:space="preserve"> risultato aggiudicatario della procedura ad evidenza pubblica all’uopo esperita) incaricato anche dei servizi di conduzione tecnica delle applicazioni informatiche necessarie al funzionamento del Sistema, assumendone ogni responsabilità al riguardo. Il Gestore del Sistema ha l’onere di controllare i principali parametri di funzionamento del Sistema stesso, segnalando eventuali anomalie del medesimo. </w:t>
      </w:r>
    </w:p>
    <w:p w14:paraId="0F86335D" w14:textId="77777777" w:rsidR="00303E56" w:rsidRPr="00303E56" w:rsidRDefault="00303E56" w:rsidP="00303E56">
      <w:pPr>
        <w:jc w:val="both"/>
        <w:rPr>
          <w:rFonts w:ascii="Calibri" w:eastAsia="Calibri" w:hAnsi="Calibri" w:cs="Calibri"/>
          <w:szCs w:val="20"/>
          <w:lang w:val="it-IT" w:eastAsia="ar-SA"/>
        </w:rPr>
      </w:pPr>
      <w:r w:rsidRPr="00303E56">
        <w:rPr>
          <w:rFonts w:ascii="Calibri" w:eastAsia="Calibri" w:hAnsi="Calibri" w:cs="Calibri"/>
          <w:szCs w:val="20"/>
          <w:lang w:val="it-IT" w:eastAsia="ar-SA"/>
        </w:rPr>
        <w:t xml:space="preserve">Il Gestore del Sistema è, in particolare, responsabile della sicurezza logica e applicativa del Sistema stesso ed è altresì responsabile dell’adozione di adeguate ed idonee misure tecniche ed organizzative al fine di garantire la conformità al   Regolamento (UE) 2016/679 del Parlamento europeo e del Consiglio del 27 aprile 2016, relativo alla protezione delle persone fisiche con riguardo al trattamento dei dati personali, nonché alla libera circolazione di tali dati (di seguito anche “Regolamento UE” o “GDPR”). </w:t>
      </w:r>
    </w:p>
    <w:p w14:paraId="4EE38A5E" w14:textId="77777777" w:rsidR="006A2E67" w:rsidRPr="00E53498" w:rsidRDefault="006A2E67" w:rsidP="006A2E67">
      <w:pPr>
        <w:contextualSpacing/>
        <w:jc w:val="both"/>
        <w:rPr>
          <w:rFonts w:ascii="Calibri" w:eastAsiaTheme="minorEastAsia" w:hAnsi="Calibri" w:cs="Calibri"/>
          <w:szCs w:val="20"/>
          <w:lang w:val="it-IT" w:eastAsia="it-IT"/>
        </w:rPr>
      </w:pPr>
    </w:p>
    <w:p w14:paraId="0A400E9F" w14:textId="77777777" w:rsidR="006A2E67" w:rsidRPr="00FF5B70" w:rsidRDefault="006A2E67" w:rsidP="006A2E67">
      <w:pPr>
        <w:pStyle w:val="Titolo1"/>
      </w:pPr>
      <w:bookmarkStart w:id="68" w:name="_Toc139454333"/>
      <w:bookmarkStart w:id="69" w:name="_Toc139454397"/>
      <w:bookmarkStart w:id="70" w:name="_Toc172898152"/>
      <w:r w:rsidRPr="00FF5B70">
        <w:t>DOCUMENTAZIONE DI GARA, CHIARIMENTI E COMUNICAZIONI</w:t>
      </w:r>
      <w:bookmarkEnd w:id="68"/>
      <w:bookmarkEnd w:id="69"/>
      <w:bookmarkEnd w:id="70"/>
    </w:p>
    <w:p w14:paraId="567D8E67" w14:textId="5CD15220" w:rsidR="006A2E67" w:rsidRPr="00FF5B70" w:rsidRDefault="00C273F1" w:rsidP="006A2E67">
      <w:pPr>
        <w:pStyle w:val="Titolo2"/>
      </w:pPr>
      <w:bookmarkStart w:id="71" w:name="_Toc139454334"/>
      <w:bookmarkStart w:id="72" w:name="_Toc139454398"/>
      <w:bookmarkStart w:id="73" w:name="_Toc172898153"/>
      <w:r>
        <w:t>Documenti</w:t>
      </w:r>
      <w:r w:rsidR="006A2E67" w:rsidRPr="00FF5B70">
        <w:t xml:space="preserve"> di gara</w:t>
      </w:r>
      <w:bookmarkEnd w:id="71"/>
      <w:bookmarkEnd w:id="72"/>
      <w:bookmarkEnd w:id="73"/>
    </w:p>
    <w:p w14:paraId="7AE18F97" w14:textId="24859EC7" w:rsidR="006A2E67" w:rsidRPr="006A2E67" w:rsidRDefault="006A2E67" w:rsidP="006A2E67">
      <w:pPr>
        <w:rPr>
          <w:lang w:val="it-IT" w:eastAsia="it-IT"/>
        </w:rPr>
      </w:pPr>
      <w:r>
        <w:rPr>
          <w:lang w:val="it-IT" w:eastAsia="it-IT"/>
        </w:rPr>
        <w:t>La documentazione di gara comprende:</w:t>
      </w:r>
    </w:p>
    <w:p w14:paraId="29CCD871" w14:textId="77777777" w:rsidR="006A2E67" w:rsidRDefault="006A2E67" w:rsidP="00B003AF">
      <w:pPr>
        <w:numPr>
          <w:ilvl w:val="0"/>
          <w:numId w:val="1"/>
        </w:numPr>
        <w:ind w:left="567" w:hanging="567"/>
        <w:contextualSpacing/>
        <w:jc w:val="both"/>
        <w:rPr>
          <w:rFonts w:ascii="Calibri" w:eastAsiaTheme="minorEastAsia" w:hAnsi="Calibri" w:cs="Calibri"/>
          <w:szCs w:val="20"/>
          <w:lang w:val="it-IT" w:eastAsia="it-IT"/>
        </w:rPr>
      </w:pPr>
      <w:r w:rsidRPr="00E53498">
        <w:rPr>
          <w:rFonts w:ascii="Calibri" w:eastAsiaTheme="minorEastAsia" w:hAnsi="Calibri" w:cs="Calibri"/>
          <w:szCs w:val="20"/>
          <w:lang w:val="it-IT" w:eastAsia="it-IT"/>
        </w:rPr>
        <w:t>Lettera di invito;</w:t>
      </w:r>
    </w:p>
    <w:p w14:paraId="40702789" w14:textId="178174F6" w:rsidR="00735F1F" w:rsidRDefault="00735F1F" w:rsidP="00B003AF">
      <w:pPr>
        <w:numPr>
          <w:ilvl w:val="0"/>
          <w:numId w:val="1"/>
        </w:numPr>
        <w:ind w:left="567" w:hanging="567"/>
        <w:contextualSpacing/>
        <w:jc w:val="both"/>
        <w:rPr>
          <w:rFonts w:ascii="Calibri" w:eastAsiaTheme="minorEastAsia" w:hAnsi="Calibri" w:cs="Calibri"/>
          <w:szCs w:val="20"/>
          <w:lang w:val="it-IT" w:eastAsia="it-IT"/>
        </w:rPr>
      </w:pPr>
      <w:r>
        <w:rPr>
          <w:rFonts w:ascii="Calibri" w:eastAsiaTheme="minorEastAsia" w:hAnsi="Calibri" w:cs="Calibri"/>
          <w:szCs w:val="20"/>
          <w:lang w:val="it-IT" w:eastAsia="it-IT"/>
        </w:rPr>
        <w:t>Capitolato tecnico</w:t>
      </w:r>
    </w:p>
    <w:p w14:paraId="4CBAC877" w14:textId="0F747428" w:rsidR="006A2E67" w:rsidRDefault="006A2E67" w:rsidP="00B003AF">
      <w:pPr>
        <w:numPr>
          <w:ilvl w:val="0"/>
          <w:numId w:val="1"/>
        </w:numPr>
        <w:ind w:left="567" w:hanging="567"/>
        <w:contextualSpacing/>
        <w:jc w:val="both"/>
        <w:rPr>
          <w:rFonts w:ascii="Calibri" w:eastAsiaTheme="minorEastAsia" w:hAnsi="Calibri" w:cs="Calibri"/>
          <w:szCs w:val="20"/>
          <w:lang w:val="it-IT" w:eastAsia="it-IT"/>
        </w:rPr>
      </w:pPr>
      <w:r>
        <w:rPr>
          <w:rFonts w:ascii="Calibri" w:eastAsiaTheme="minorEastAsia" w:hAnsi="Calibri" w:cs="Calibri"/>
          <w:szCs w:val="20"/>
          <w:lang w:val="it-IT" w:eastAsia="it-IT"/>
        </w:rPr>
        <w:t>Schema di contratto;</w:t>
      </w:r>
    </w:p>
    <w:p w14:paraId="3298246B" w14:textId="62163AD3" w:rsidR="006A2E67" w:rsidRPr="0047553A" w:rsidRDefault="006A2E67" w:rsidP="3F4BC1D0">
      <w:pPr>
        <w:numPr>
          <w:ilvl w:val="0"/>
          <w:numId w:val="1"/>
        </w:numPr>
        <w:ind w:left="567" w:hanging="567"/>
        <w:contextualSpacing/>
        <w:jc w:val="both"/>
        <w:rPr>
          <w:rFonts w:ascii="Calibri" w:eastAsiaTheme="minorEastAsia" w:hAnsi="Calibri" w:cs="Calibri"/>
          <w:lang w:val="it-IT" w:eastAsia="it-IT"/>
        </w:rPr>
      </w:pPr>
      <w:r w:rsidRPr="0047553A">
        <w:rPr>
          <w:rFonts w:ascii="Calibri" w:eastAsiaTheme="minorEastAsia" w:hAnsi="Calibri" w:cs="Calibri"/>
          <w:lang w:val="it-IT" w:eastAsia="it-IT"/>
        </w:rPr>
        <w:t xml:space="preserve">Documento di Gara Unico Europeo </w:t>
      </w:r>
      <w:r w:rsidR="00E143CC" w:rsidRPr="0047553A">
        <w:rPr>
          <w:rFonts w:ascii="Calibri" w:eastAsiaTheme="minorEastAsia" w:hAnsi="Calibri" w:cs="Calibri"/>
          <w:lang w:val="it-IT" w:eastAsia="it-IT"/>
        </w:rPr>
        <w:t>–</w:t>
      </w:r>
      <w:r w:rsidRPr="0047553A">
        <w:rPr>
          <w:rFonts w:ascii="Calibri" w:eastAsiaTheme="minorEastAsia" w:hAnsi="Calibri" w:cs="Calibri"/>
          <w:lang w:val="it-IT" w:eastAsia="it-IT"/>
        </w:rPr>
        <w:t xml:space="preserve"> DGUE</w:t>
      </w:r>
      <w:r w:rsidR="009078CE" w:rsidRPr="0047553A">
        <w:rPr>
          <w:rFonts w:ascii="Calibri" w:eastAsiaTheme="minorEastAsia" w:hAnsi="Calibri" w:cs="Calibri"/>
          <w:lang w:val="it-IT" w:eastAsia="it-IT"/>
        </w:rPr>
        <w:t xml:space="preserve"> </w:t>
      </w:r>
      <w:r w:rsidR="009F050F" w:rsidRPr="0047553A">
        <w:rPr>
          <w:rFonts w:ascii="Calibri" w:eastAsiaTheme="minorEastAsia" w:hAnsi="Calibri" w:cs="Calibri"/>
          <w:lang w:val="it-IT" w:eastAsia="it-IT"/>
        </w:rPr>
        <w:t>(</w:t>
      </w:r>
      <w:r w:rsidR="00F770B3" w:rsidRPr="0047553A">
        <w:rPr>
          <w:rFonts w:ascii="Calibri" w:eastAsiaTheme="minorEastAsia" w:hAnsi="Calibri" w:cs="Calibri"/>
          <w:lang w:val="it-IT" w:eastAsia="it-IT"/>
        </w:rPr>
        <w:t xml:space="preserve">formato </w:t>
      </w:r>
      <w:r w:rsidR="009F050F" w:rsidRPr="0047553A">
        <w:rPr>
          <w:rFonts w:ascii="Calibri" w:eastAsiaTheme="minorEastAsia" w:hAnsi="Calibri" w:cs="Calibri"/>
          <w:lang w:val="it-IT" w:eastAsia="it-IT"/>
        </w:rPr>
        <w:t>XML</w:t>
      </w:r>
      <w:proofErr w:type="gramStart"/>
      <w:r w:rsidR="00735F1F" w:rsidRPr="0047553A">
        <w:rPr>
          <w:rFonts w:ascii="Calibri" w:eastAsiaTheme="minorEastAsia" w:hAnsi="Calibri" w:cs="Calibri"/>
          <w:lang w:val="it-IT" w:eastAsia="it-IT"/>
        </w:rPr>
        <w:t>)</w:t>
      </w:r>
      <w:r w:rsidR="00E143CC" w:rsidRPr="0047553A">
        <w:rPr>
          <w:rFonts w:ascii="Calibri" w:eastAsiaTheme="minorEastAsia" w:hAnsi="Calibri" w:cs="Calibri"/>
          <w:lang w:val="it-IT" w:eastAsia="it-IT"/>
        </w:rPr>
        <w:t xml:space="preserve"> </w:t>
      </w:r>
      <w:r w:rsidRPr="0047553A">
        <w:rPr>
          <w:rFonts w:ascii="Calibri" w:eastAsiaTheme="minorEastAsia" w:hAnsi="Calibri" w:cs="Calibri"/>
          <w:lang w:val="it-IT" w:eastAsia="it-IT"/>
        </w:rPr>
        <w:t>;</w:t>
      </w:r>
      <w:proofErr w:type="gramEnd"/>
    </w:p>
    <w:p w14:paraId="11B9EDA6" w14:textId="771B9F17" w:rsidR="006A2E67" w:rsidRDefault="006A2E67" w:rsidP="00B003AF">
      <w:pPr>
        <w:numPr>
          <w:ilvl w:val="0"/>
          <w:numId w:val="1"/>
        </w:numPr>
        <w:ind w:left="567" w:hanging="567"/>
        <w:contextualSpacing/>
        <w:jc w:val="both"/>
        <w:rPr>
          <w:rFonts w:ascii="Calibri" w:eastAsiaTheme="minorEastAsia" w:hAnsi="Calibri" w:cs="Calibri"/>
          <w:szCs w:val="20"/>
          <w:lang w:val="it-IT" w:eastAsia="it-IT"/>
        </w:rPr>
      </w:pPr>
      <w:r w:rsidRPr="00E53498">
        <w:rPr>
          <w:rFonts w:ascii="Calibri" w:eastAsiaTheme="minorEastAsia" w:hAnsi="Calibri" w:cs="Calibri"/>
          <w:szCs w:val="20"/>
          <w:lang w:val="it-IT" w:eastAsia="it-IT"/>
        </w:rPr>
        <w:t xml:space="preserve">Allegato </w:t>
      </w:r>
      <w:r w:rsidR="009F050F">
        <w:rPr>
          <w:rFonts w:ascii="Calibri" w:eastAsiaTheme="minorEastAsia" w:hAnsi="Calibri" w:cs="Calibri"/>
          <w:szCs w:val="20"/>
          <w:lang w:val="it-IT" w:eastAsia="it-IT"/>
        </w:rPr>
        <w:t>1</w:t>
      </w:r>
      <w:r w:rsidRPr="00E53498">
        <w:rPr>
          <w:rFonts w:ascii="Calibri" w:eastAsiaTheme="minorEastAsia" w:hAnsi="Calibri" w:cs="Calibri"/>
          <w:szCs w:val="20"/>
          <w:lang w:val="it-IT" w:eastAsia="it-IT"/>
        </w:rPr>
        <w:t xml:space="preserve"> </w:t>
      </w:r>
      <w:proofErr w:type="gramStart"/>
      <w:r w:rsidR="004305DA">
        <w:rPr>
          <w:rFonts w:ascii="Calibri" w:eastAsiaTheme="minorEastAsia" w:hAnsi="Calibri" w:cs="Calibri"/>
          <w:szCs w:val="20"/>
          <w:lang w:val="it-IT" w:eastAsia="it-IT"/>
        </w:rPr>
        <w:t>–</w:t>
      </w:r>
      <w:r w:rsidRPr="00E53498">
        <w:rPr>
          <w:rFonts w:ascii="Calibri" w:eastAsiaTheme="minorEastAsia" w:hAnsi="Calibri" w:cs="Calibri"/>
          <w:szCs w:val="20"/>
          <w:lang w:val="it-IT" w:eastAsia="it-IT"/>
        </w:rPr>
        <w:t xml:space="preserve"> </w:t>
      </w:r>
      <w:r w:rsidR="00BC2D37">
        <w:rPr>
          <w:rFonts w:ascii="Calibri" w:eastAsiaTheme="minorEastAsia" w:hAnsi="Calibri" w:cs="Calibri"/>
          <w:szCs w:val="20"/>
          <w:lang w:val="it-IT" w:eastAsia="it-IT"/>
        </w:rPr>
        <w:t xml:space="preserve"> </w:t>
      </w:r>
      <w:r w:rsidR="004305DA">
        <w:rPr>
          <w:rFonts w:ascii="Calibri" w:eastAsiaTheme="minorEastAsia" w:hAnsi="Calibri" w:cs="Calibri"/>
          <w:szCs w:val="20"/>
          <w:lang w:val="it-IT" w:eastAsia="it-IT"/>
        </w:rPr>
        <w:t>D</w:t>
      </w:r>
      <w:r w:rsidR="00BC2D37">
        <w:rPr>
          <w:rFonts w:ascii="Calibri" w:eastAsiaTheme="minorEastAsia" w:hAnsi="Calibri" w:cs="Calibri"/>
          <w:szCs w:val="20"/>
          <w:lang w:val="it-IT" w:eastAsia="it-IT"/>
        </w:rPr>
        <w:t>ichiarazio</w:t>
      </w:r>
      <w:r w:rsidR="004305DA">
        <w:rPr>
          <w:rFonts w:ascii="Calibri" w:eastAsiaTheme="minorEastAsia" w:hAnsi="Calibri" w:cs="Calibri"/>
          <w:szCs w:val="20"/>
          <w:lang w:val="it-IT" w:eastAsia="it-IT"/>
        </w:rPr>
        <w:t>ne</w:t>
      </w:r>
      <w:proofErr w:type="gramEnd"/>
      <w:r w:rsidR="004305DA">
        <w:rPr>
          <w:rFonts w:ascii="Calibri" w:eastAsiaTheme="minorEastAsia" w:hAnsi="Calibri" w:cs="Calibri"/>
          <w:szCs w:val="20"/>
          <w:lang w:val="it-IT" w:eastAsia="it-IT"/>
        </w:rPr>
        <w:t xml:space="preserve"> possesso requisiti di partecipazione e di qualificazione;</w:t>
      </w:r>
    </w:p>
    <w:p w14:paraId="353C3351" w14:textId="5C31ADA3" w:rsidR="006A2E67" w:rsidRPr="00215683" w:rsidRDefault="006A2E67" w:rsidP="00B003AF">
      <w:pPr>
        <w:numPr>
          <w:ilvl w:val="0"/>
          <w:numId w:val="1"/>
        </w:numPr>
        <w:ind w:left="567" w:hanging="567"/>
        <w:contextualSpacing/>
        <w:jc w:val="both"/>
        <w:rPr>
          <w:rFonts w:ascii="Calibri" w:eastAsiaTheme="minorEastAsia" w:hAnsi="Calibri" w:cs="Calibri"/>
          <w:szCs w:val="20"/>
          <w:lang w:val="it-IT" w:eastAsia="it-IT"/>
        </w:rPr>
      </w:pPr>
      <w:r w:rsidRPr="00E53498">
        <w:rPr>
          <w:rFonts w:ascii="Calibri" w:hAnsi="Calibri" w:cs="Calibri"/>
          <w:szCs w:val="20"/>
          <w:lang w:val="it-IT"/>
        </w:rPr>
        <w:t xml:space="preserve">Allegato </w:t>
      </w:r>
      <w:r w:rsidR="00FB3CD6">
        <w:rPr>
          <w:rFonts w:ascii="Calibri" w:hAnsi="Calibri" w:cs="Calibri"/>
          <w:szCs w:val="20"/>
          <w:lang w:val="it-IT"/>
        </w:rPr>
        <w:t>2</w:t>
      </w:r>
      <w:r w:rsidRPr="00E53498">
        <w:rPr>
          <w:rFonts w:ascii="Calibri" w:eastAsiaTheme="minorEastAsia" w:hAnsi="Calibri" w:cs="Calibri"/>
          <w:szCs w:val="20"/>
          <w:lang w:val="it-IT" w:eastAsia="it-IT"/>
        </w:rPr>
        <w:t>-</w:t>
      </w:r>
      <w:r w:rsidRPr="00E53498">
        <w:rPr>
          <w:rFonts w:ascii="Calibri" w:hAnsi="Calibri" w:cs="Calibri"/>
          <w:szCs w:val="20"/>
          <w:lang w:val="it-IT"/>
        </w:rPr>
        <w:t xml:space="preserve"> Dichiarazione ai sensi del DPCM 187/1991;</w:t>
      </w:r>
    </w:p>
    <w:p w14:paraId="04A9F484" w14:textId="78DF34E1" w:rsidR="00215683" w:rsidRPr="00CB2650" w:rsidRDefault="00A422DA" w:rsidP="00B003AF">
      <w:pPr>
        <w:numPr>
          <w:ilvl w:val="0"/>
          <w:numId w:val="1"/>
        </w:numPr>
        <w:ind w:left="567" w:hanging="567"/>
        <w:contextualSpacing/>
        <w:jc w:val="both"/>
        <w:rPr>
          <w:rFonts w:ascii="Calibri" w:eastAsiaTheme="minorEastAsia" w:hAnsi="Calibri" w:cs="Calibri"/>
          <w:szCs w:val="20"/>
          <w:lang w:val="it-IT" w:eastAsia="it-IT"/>
        </w:rPr>
      </w:pPr>
      <w:r>
        <w:rPr>
          <w:rFonts w:ascii="Calibri" w:hAnsi="Calibri" w:cs="Calibri"/>
          <w:szCs w:val="20"/>
          <w:lang w:val="it-IT"/>
        </w:rPr>
        <w:t xml:space="preserve">Allegato </w:t>
      </w:r>
      <w:r w:rsidR="00FB3CD6">
        <w:rPr>
          <w:rFonts w:ascii="Calibri" w:hAnsi="Calibri" w:cs="Calibri"/>
          <w:szCs w:val="20"/>
          <w:lang w:val="it-IT"/>
        </w:rPr>
        <w:t>3</w:t>
      </w:r>
      <w:r w:rsidRPr="00735F1F">
        <w:rPr>
          <w:rFonts w:ascii="Calibri" w:hAnsi="Calibri" w:cs="Calibri"/>
          <w:szCs w:val="20"/>
          <w:lang w:val="it-IT"/>
        </w:rPr>
        <w:t xml:space="preserve"> (eventuale) </w:t>
      </w:r>
      <w:r>
        <w:rPr>
          <w:rFonts w:ascii="Calibri" w:hAnsi="Calibri" w:cs="Calibri"/>
          <w:szCs w:val="20"/>
          <w:lang w:val="it-IT"/>
        </w:rPr>
        <w:t>Dichiarazione d</w:t>
      </w:r>
      <w:r w:rsidR="009F711C">
        <w:rPr>
          <w:rFonts w:ascii="Calibri" w:hAnsi="Calibri" w:cs="Calibri"/>
          <w:szCs w:val="20"/>
          <w:lang w:val="it-IT"/>
        </w:rPr>
        <w:t>ell’ausiliaria</w:t>
      </w:r>
      <w:r w:rsidR="00E23355">
        <w:rPr>
          <w:rFonts w:ascii="Calibri" w:hAnsi="Calibri" w:cs="Calibri"/>
          <w:szCs w:val="20"/>
          <w:lang w:val="it-IT"/>
        </w:rPr>
        <w:t>;</w:t>
      </w:r>
    </w:p>
    <w:p w14:paraId="68EF3E05" w14:textId="25FCA6CF" w:rsidR="00FD2063" w:rsidRPr="00FD2063" w:rsidRDefault="00FD2063" w:rsidP="00B003AF">
      <w:pPr>
        <w:numPr>
          <w:ilvl w:val="0"/>
          <w:numId w:val="1"/>
        </w:numPr>
        <w:ind w:left="567" w:hanging="567"/>
        <w:contextualSpacing/>
        <w:jc w:val="both"/>
        <w:rPr>
          <w:rFonts w:ascii="Calibri" w:eastAsiaTheme="minorEastAsia" w:hAnsi="Calibri" w:cs="Calibri"/>
          <w:szCs w:val="20"/>
          <w:lang w:val="it-IT" w:eastAsia="it-IT"/>
        </w:rPr>
      </w:pPr>
      <w:r w:rsidRPr="00E53498">
        <w:rPr>
          <w:rFonts w:ascii="Calibri" w:hAnsi="Calibri" w:cs="Calibri"/>
          <w:szCs w:val="20"/>
          <w:lang w:val="it-IT"/>
        </w:rPr>
        <w:lastRenderedPageBreak/>
        <w:t xml:space="preserve">Allegato </w:t>
      </w:r>
      <w:r w:rsidR="00FB3CD6">
        <w:rPr>
          <w:rFonts w:ascii="Calibri" w:hAnsi="Calibri" w:cs="Calibri"/>
          <w:szCs w:val="20"/>
          <w:lang w:val="it-IT"/>
        </w:rPr>
        <w:t>4</w:t>
      </w:r>
      <w:r w:rsidRPr="00E53498">
        <w:rPr>
          <w:rFonts w:ascii="Calibri" w:hAnsi="Calibri" w:cs="Calibri"/>
          <w:szCs w:val="20"/>
          <w:lang w:val="it-IT"/>
        </w:rPr>
        <w:t xml:space="preserve"> </w:t>
      </w:r>
      <w:r w:rsidRPr="00E53498">
        <w:rPr>
          <w:rFonts w:ascii="Calibri" w:eastAsiaTheme="minorEastAsia" w:hAnsi="Calibri" w:cs="Calibri"/>
          <w:szCs w:val="20"/>
          <w:lang w:val="it-IT" w:eastAsia="it-IT"/>
        </w:rPr>
        <w:t>-</w:t>
      </w:r>
      <w:r w:rsidRPr="00E53498">
        <w:rPr>
          <w:rFonts w:ascii="Calibri" w:hAnsi="Calibri" w:cs="Calibri"/>
          <w:szCs w:val="20"/>
          <w:lang w:val="it-IT"/>
        </w:rPr>
        <w:t xml:space="preserve"> Comunicazione tracciabilità flussi finanziari ai sensi della L. 136/2010;</w:t>
      </w:r>
    </w:p>
    <w:p w14:paraId="5FA71CAA" w14:textId="68980B78" w:rsidR="006A2E67" w:rsidRPr="0047553A" w:rsidRDefault="006A2E67" w:rsidP="3F4BC1D0">
      <w:pPr>
        <w:numPr>
          <w:ilvl w:val="0"/>
          <w:numId w:val="1"/>
        </w:numPr>
        <w:ind w:left="567" w:hanging="567"/>
        <w:contextualSpacing/>
        <w:jc w:val="both"/>
        <w:rPr>
          <w:rFonts w:ascii="Calibri" w:eastAsiaTheme="minorEastAsia" w:hAnsi="Calibri" w:cs="Calibri"/>
          <w:lang w:val="it-IT" w:eastAsia="it-IT"/>
        </w:rPr>
      </w:pPr>
      <w:r w:rsidRPr="0047553A">
        <w:rPr>
          <w:rFonts w:ascii="Calibri" w:hAnsi="Calibri" w:cs="Calibri"/>
          <w:lang w:val="it-IT"/>
        </w:rPr>
        <w:t xml:space="preserve">Allegato </w:t>
      </w:r>
      <w:r w:rsidR="00FB3CD6" w:rsidRPr="0047553A">
        <w:rPr>
          <w:rFonts w:ascii="Calibri" w:hAnsi="Calibri" w:cs="Calibri"/>
          <w:lang w:val="it-IT"/>
        </w:rPr>
        <w:t>5</w:t>
      </w:r>
      <w:r w:rsidRPr="0047553A">
        <w:rPr>
          <w:rFonts w:ascii="Calibri" w:eastAsiaTheme="minorEastAsia" w:hAnsi="Calibri" w:cs="Calibri"/>
          <w:lang w:val="it-IT" w:eastAsia="it-IT"/>
        </w:rPr>
        <w:t>-</w:t>
      </w:r>
      <w:r w:rsidRPr="0047553A">
        <w:rPr>
          <w:rFonts w:ascii="Calibri" w:hAnsi="Calibri" w:cs="Calibri"/>
          <w:lang w:val="it-IT"/>
        </w:rPr>
        <w:t xml:space="preserve"> </w:t>
      </w:r>
      <w:r w:rsidR="009F711C" w:rsidRPr="0047553A">
        <w:rPr>
          <w:rFonts w:ascii="Calibri" w:hAnsi="Calibri" w:cs="Calibri"/>
          <w:lang w:val="it-IT"/>
        </w:rPr>
        <w:t>Patto di integrità di cui all’art. 1, comma 17, L. 6 novembre 2012, n. 190 (Circolare CNR n° 19/2018</w:t>
      </w:r>
      <w:r w:rsidR="00BC2D37" w:rsidRPr="0047553A">
        <w:rPr>
          <w:rFonts w:ascii="Calibri" w:hAnsi="Calibri" w:cs="Calibri"/>
          <w:lang w:val="it-IT"/>
        </w:rPr>
        <w:t>)</w:t>
      </w:r>
      <w:r w:rsidRPr="0047553A">
        <w:rPr>
          <w:rFonts w:ascii="Calibri" w:hAnsi="Calibri" w:cs="Calibri"/>
          <w:lang w:val="it-IT"/>
        </w:rPr>
        <w:t>;</w:t>
      </w:r>
    </w:p>
    <w:p w14:paraId="24DEA570" w14:textId="2BFCE43F" w:rsidR="006A2E67" w:rsidRDefault="006A2E67" w:rsidP="00B003AF">
      <w:pPr>
        <w:numPr>
          <w:ilvl w:val="0"/>
          <w:numId w:val="1"/>
        </w:numPr>
        <w:ind w:left="567" w:hanging="567"/>
        <w:contextualSpacing/>
        <w:jc w:val="both"/>
        <w:rPr>
          <w:rFonts w:ascii="Calibri" w:eastAsiaTheme="minorEastAsia" w:hAnsi="Calibri" w:cs="Calibri"/>
          <w:szCs w:val="20"/>
          <w:lang w:val="it-IT" w:eastAsia="it-IT"/>
        </w:rPr>
      </w:pPr>
      <w:r w:rsidRPr="00E53498">
        <w:rPr>
          <w:rFonts w:ascii="Calibri" w:eastAsiaTheme="minorEastAsia" w:hAnsi="Calibri" w:cs="Calibri"/>
          <w:szCs w:val="20"/>
          <w:lang w:val="it-IT" w:eastAsia="it-IT"/>
        </w:rPr>
        <w:t xml:space="preserve">Allegato </w:t>
      </w:r>
      <w:r w:rsidR="00FB3CD6">
        <w:rPr>
          <w:rFonts w:ascii="Calibri" w:eastAsiaTheme="minorEastAsia" w:hAnsi="Calibri" w:cs="Calibri"/>
          <w:szCs w:val="20"/>
          <w:lang w:val="it-IT" w:eastAsia="it-IT"/>
        </w:rPr>
        <w:t>6</w:t>
      </w:r>
      <w:r w:rsidRPr="00E53498">
        <w:rPr>
          <w:rFonts w:ascii="Calibri" w:eastAsiaTheme="minorEastAsia" w:hAnsi="Calibri" w:cs="Calibri"/>
          <w:szCs w:val="20"/>
          <w:lang w:val="it-IT" w:eastAsia="it-IT"/>
        </w:rPr>
        <w:t xml:space="preserve"> - Relazione tecnica descrittiva della fornitura offerta;</w:t>
      </w:r>
    </w:p>
    <w:p w14:paraId="0C7D9301" w14:textId="1FCCFCB6" w:rsidR="006A2E67" w:rsidRDefault="006A2E67" w:rsidP="00B003AF">
      <w:pPr>
        <w:numPr>
          <w:ilvl w:val="0"/>
          <w:numId w:val="1"/>
        </w:numPr>
        <w:ind w:left="567" w:hanging="567"/>
        <w:contextualSpacing/>
        <w:jc w:val="both"/>
        <w:rPr>
          <w:rFonts w:ascii="Calibri" w:eastAsiaTheme="minorEastAsia" w:hAnsi="Calibri" w:cs="Calibri"/>
          <w:color w:val="000000" w:themeColor="text1"/>
          <w:szCs w:val="20"/>
          <w:lang w:val="it-IT" w:eastAsia="it-IT"/>
        </w:rPr>
      </w:pPr>
      <w:r w:rsidRPr="009B4B76">
        <w:rPr>
          <w:rFonts w:ascii="Calibri" w:eastAsiaTheme="minorEastAsia" w:hAnsi="Calibri" w:cs="Calibri"/>
          <w:color w:val="000000" w:themeColor="text1"/>
          <w:szCs w:val="20"/>
          <w:lang w:val="it-IT" w:eastAsia="it-IT"/>
        </w:rPr>
        <w:t xml:space="preserve">Allegato </w:t>
      </w:r>
      <w:r w:rsidR="00FB3CD6">
        <w:rPr>
          <w:rFonts w:ascii="Calibri" w:eastAsiaTheme="minorEastAsia" w:hAnsi="Calibri" w:cs="Calibri"/>
          <w:color w:val="000000" w:themeColor="text1"/>
          <w:szCs w:val="20"/>
          <w:lang w:val="it-IT" w:eastAsia="it-IT"/>
        </w:rPr>
        <w:t>7</w:t>
      </w:r>
      <w:r w:rsidRPr="009B4B76">
        <w:rPr>
          <w:rFonts w:ascii="Calibri" w:eastAsiaTheme="minorEastAsia" w:hAnsi="Calibri" w:cs="Calibri"/>
          <w:color w:val="000000" w:themeColor="text1"/>
          <w:szCs w:val="20"/>
          <w:lang w:val="it-IT" w:eastAsia="it-IT"/>
        </w:rPr>
        <w:t xml:space="preserve"> - </w:t>
      </w:r>
      <w:r w:rsidRPr="009B4B76">
        <w:rPr>
          <w:rFonts w:ascii="Calibri" w:hAnsi="Calibri" w:cs="Calibri"/>
          <w:color w:val="000000" w:themeColor="text1"/>
          <w:spacing w:val="-1"/>
          <w:szCs w:val="20"/>
          <w:lang w:val="it"/>
        </w:rPr>
        <w:t>Dichiarazione</w:t>
      </w:r>
      <w:r w:rsidRPr="009B4B76">
        <w:rPr>
          <w:rFonts w:ascii="Calibri" w:hAnsi="Calibri" w:cs="Calibri"/>
          <w:color w:val="000000" w:themeColor="text1"/>
          <w:szCs w:val="20"/>
          <w:lang w:val="it"/>
        </w:rPr>
        <w:t xml:space="preserve"> costi</w:t>
      </w:r>
      <w:r w:rsidRPr="009B4B76">
        <w:rPr>
          <w:rFonts w:ascii="Calibri" w:hAnsi="Calibri" w:cs="Calibri"/>
          <w:color w:val="000000" w:themeColor="text1"/>
          <w:spacing w:val="-2"/>
          <w:szCs w:val="20"/>
          <w:lang w:val="it"/>
        </w:rPr>
        <w:t xml:space="preserve"> aziendali e manodopera</w:t>
      </w:r>
      <w:r w:rsidR="009F711C">
        <w:rPr>
          <w:rStyle w:val="Rimandonotaapidipagina"/>
          <w:rFonts w:ascii="Calibri" w:hAnsi="Calibri" w:cs="Calibri"/>
          <w:color w:val="000000" w:themeColor="text1"/>
          <w:spacing w:val="-2"/>
          <w:szCs w:val="20"/>
          <w:lang w:val="it"/>
        </w:rPr>
        <w:footnoteReference w:id="3"/>
      </w:r>
      <w:r w:rsidRPr="009B4B76">
        <w:rPr>
          <w:rFonts w:ascii="Calibri" w:eastAsiaTheme="minorEastAsia" w:hAnsi="Calibri" w:cs="Calibri"/>
          <w:color w:val="000000" w:themeColor="text1"/>
          <w:szCs w:val="20"/>
          <w:lang w:val="it-IT" w:eastAsia="it-IT"/>
        </w:rPr>
        <w:t>;</w:t>
      </w:r>
    </w:p>
    <w:p w14:paraId="2D256949" w14:textId="160791F5" w:rsidR="000C3F9F" w:rsidRPr="000F3F11" w:rsidRDefault="000C3F9F" w:rsidP="00B003AF">
      <w:pPr>
        <w:numPr>
          <w:ilvl w:val="0"/>
          <w:numId w:val="1"/>
        </w:numPr>
        <w:ind w:left="567" w:hanging="567"/>
        <w:contextualSpacing/>
        <w:jc w:val="both"/>
        <w:rPr>
          <w:rFonts w:ascii="Calibri" w:eastAsiaTheme="minorEastAsia" w:hAnsi="Calibri" w:cs="Calibri"/>
          <w:color w:val="000000" w:themeColor="text1"/>
          <w:szCs w:val="20"/>
          <w:lang w:val="it-IT" w:eastAsia="it-IT"/>
        </w:rPr>
      </w:pPr>
      <w:r w:rsidRPr="009F0F57">
        <w:rPr>
          <w:color w:val="000000"/>
          <w:lang w:val="it-IT"/>
        </w:rPr>
        <w:t xml:space="preserve">Allegato </w:t>
      </w:r>
      <w:r w:rsidR="00FB3CD6">
        <w:rPr>
          <w:color w:val="000000"/>
          <w:lang w:val="it-IT"/>
        </w:rPr>
        <w:t>8</w:t>
      </w:r>
      <w:r w:rsidRPr="009F0F57">
        <w:rPr>
          <w:color w:val="000000"/>
          <w:lang w:val="it-IT"/>
        </w:rPr>
        <w:t xml:space="preserve"> - “Manifestazione di interesse – rettifica </w:t>
      </w:r>
      <w:r w:rsidRPr="009F0F57">
        <w:rPr>
          <w:i/>
          <w:iCs/>
          <w:color w:val="000000"/>
          <w:lang w:val="it-IT"/>
        </w:rPr>
        <w:t>ex</w:t>
      </w:r>
      <w:r w:rsidRPr="009F0F57">
        <w:rPr>
          <w:color w:val="000000"/>
          <w:lang w:val="it-IT"/>
        </w:rPr>
        <w:t xml:space="preserve"> art. 101 co. 4”</w:t>
      </w:r>
      <w:r w:rsidR="000F3F11" w:rsidRPr="009F0F57">
        <w:rPr>
          <w:color w:val="000000"/>
          <w:lang w:val="it-IT"/>
        </w:rPr>
        <w:t>;</w:t>
      </w:r>
    </w:p>
    <w:p w14:paraId="17DD8832" w14:textId="3B77348D" w:rsidR="000F3F11" w:rsidRPr="00735F1F" w:rsidRDefault="000F3F11" w:rsidP="00B003AF">
      <w:pPr>
        <w:numPr>
          <w:ilvl w:val="0"/>
          <w:numId w:val="1"/>
        </w:numPr>
        <w:ind w:left="567" w:hanging="567"/>
        <w:contextualSpacing/>
        <w:jc w:val="both"/>
        <w:rPr>
          <w:rFonts w:ascii="Calibri" w:eastAsiaTheme="minorEastAsia" w:hAnsi="Calibri" w:cs="Calibri"/>
          <w:color w:val="000000" w:themeColor="text1"/>
          <w:szCs w:val="20"/>
          <w:lang w:val="it-IT" w:eastAsia="it-IT"/>
        </w:rPr>
      </w:pPr>
      <w:proofErr w:type="spellStart"/>
      <w:r>
        <w:rPr>
          <w:color w:val="000000"/>
        </w:rPr>
        <w:t>Allegato</w:t>
      </w:r>
      <w:proofErr w:type="spellEnd"/>
      <w:r>
        <w:rPr>
          <w:color w:val="000000"/>
        </w:rPr>
        <w:t xml:space="preserve"> </w:t>
      </w:r>
      <w:r w:rsidR="00FB3CD6">
        <w:rPr>
          <w:color w:val="000000"/>
        </w:rPr>
        <w:t>9</w:t>
      </w:r>
      <w:r>
        <w:rPr>
          <w:color w:val="000000"/>
        </w:rPr>
        <w:t xml:space="preserve"> “</w:t>
      </w:r>
      <w:proofErr w:type="spellStart"/>
      <w:r>
        <w:rPr>
          <w:color w:val="000000"/>
        </w:rPr>
        <w:t>Rettifica</w:t>
      </w:r>
      <w:proofErr w:type="spellEnd"/>
      <w:r>
        <w:rPr>
          <w:color w:val="000000"/>
        </w:rPr>
        <w:t xml:space="preserve"> </w:t>
      </w:r>
      <w:proofErr w:type="spellStart"/>
      <w:r>
        <w:rPr>
          <w:color w:val="000000"/>
        </w:rPr>
        <w:t>dell’offerta</w:t>
      </w:r>
      <w:proofErr w:type="spellEnd"/>
      <w:proofErr w:type="gramStart"/>
      <w:r>
        <w:rPr>
          <w:color w:val="000000"/>
        </w:rPr>
        <w:t>”;</w:t>
      </w:r>
      <w:proofErr w:type="gramEnd"/>
    </w:p>
    <w:p w14:paraId="2F00E043" w14:textId="3FE64896" w:rsidR="00BC2D37" w:rsidRPr="00D132D4" w:rsidRDefault="005F252A" w:rsidP="00B003AF">
      <w:pPr>
        <w:numPr>
          <w:ilvl w:val="0"/>
          <w:numId w:val="1"/>
        </w:numPr>
        <w:ind w:left="567" w:hanging="567"/>
        <w:contextualSpacing/>
        <w:jc w:val="both"/>
        <w:rPr>
          <w:rFonts w:ascii="Calibri" w:eastAsiaTheme="minorEastAsia" w:hAnsi="Calibri" w:cs="Calibri"/>
          <w:color w:val="000000" w:themeColor="text1"/>
          <w:lang w:val="it-IT" w:eastAsia="it-IT"/>
        </w:rPr>
      </w:pPr>
      <w:r w:rsidRPr="00D132D4">
        <w:rPr>
          <w:color w:val="000000"/>
          <w:lang w:val="it-IT"/>
        </w:rPr>
        <w:t>Allegato n.1</w:t>
      </w:r>
      <w:r w:rsidR="00FB3CD6" w:rsidRPr="00D132D4">
        <w:rPr>
          <w:color w:val="000000"/>
          <w:lang w:val="it-IT"/>
        </w:rPr>
        <w:t>0</w:t>
      </w:r>
      <w:r w:rsidR="003869CB" w:rsidRPr="00D132D4">
        <w:rPr>
          <w:color w:val="000000"/>
          <w:lang w:val="it-IT"/>
        </w:rPr>
        <w:t xml:space="preserve"> </w:t>
      </w:r>
      <w:r w:rsidR="00A040DF" w:rsidRPr="00D132D4">
        <w:rPr>
          <w:color w:val="000000"/>
          <w:lang w:val="it-IT"/>
        </w:rPr>
        <w:t xml:space="preserve">- </w:t>
      </w:r>
      <w:r w:rsidR="00A040DF" w:rsidRPr="00D132D4">
        <w:rPr>
          <w:rFonts w:ascii="Calibri" w:hAnsi="Calibri" w:cs="Calibri"/>
          <w:lang w:val="it-IT"/>
        </w:rPr>
        <w:t xml:space="preserve">(eventuale) </w:t>
      </w:r>
      <w:r w:rsidR="003869CB" w:rsidRPr="00D132D4">
        <w:rPr>
          <w:color w:val="000000"/>
          <w:lang w:val="it-IT"/>
        </w:rPr>
        <w:t>C</w:t>
      </w:r>
      <w:r w:rsidRPr="00D132D4">
        <w:rPr>
          <w:color w:val="000000"/>
          <w:lang w:val="it-IT"/>
        </w:rPr>
        <w:t>omprova dell</w:t>
      </w:r>
      <w:r w:rsidR="00D94399" w:rsidRPr="00D132D4">
        <w:rPr>
          <w:color w:val="000000"/>
          <w:lang w:val="it-IT"/>
        </w:rPr>
        <w:t>’</w:t>
      </w:r>
      <w:r w:rsidRPr="00D132D4">
        <w:rPr>
          <w:color w:val="000000"/>
          <w:lang w:val="it-IT"/>
        </w:rPr>
        <w:t>equivalenze</w:t>
      </w:r>
      <w:r w:rsidR="003869CB" w:rsidRPr="00D132D4">
        <w:rPr>
          <w:color w:val="000000"/>
          <w:lang w:val="it-IT"/>
        </w:rPr>
        <w:t xml:space="preserve"> </w:t>
      </w:r>
      <w:r w:rsidR="00D94399" w:rsidRPr="00D132D4">
        <w:rPr>
          <w:color w:val="000000"/>
          <w:lang w:val="it-IT"/>
        </w:rPr>
        <w:t>delle</w:t>
      </w:r>
      <w:r w:rsidR="003869CB" w:rsidRPr="00D132D4">
        <w:rPr>
          <w:color w:val="000000"/>
          <w:lang w:val="it-IT"/>
        </w:rPr>
        <w:t xml:space="preserve"> tutel</w:t>
      </w:r>
      <w:r w:rsidR="00D94399" w:rsidRPr="00D132D4">
        <w:rPr>
          <w:color w:val="000000"/>
          <w:lang w:val="it-IT"/>
        </w:rPr>
        <w:t>e</w:t>
      </w:r>
      <w:r w:rsidR="003869CB" w:rsidRPr="00D132D4">
        <w:rPr>
          <w:color w:val="000000"/>
          <w:lang w:val="it-IT"/>
        </w:rPr>
        <w:t xml:space="preserve"> del CCNL</w:t>
      </w:r>
      <w:r w:rsidR="00D94399" w:rsidRPr="00D132D4">
        <w:rPr>
          <w:color w:val="000000"/>
          <w:lang w:val="it-IT"/>
        </w:rPr>
        <w:t xml:space="preserve"> utilizzato</w:t>
      </w:r>
      <w:r w:rsidR="00E33A20" w:rsidRPr="1D53BD03">
        <w:rPr>
          <w:rStyle w:val="Rimandonotaapidipagina"/>
          <w:color w:val="000000"/>
        </w:rPr>
        <w:footnoteReference w:id="4"/>
      </w:r>
      <w:r w:rsidR="00A040DF" w:rsidRPr="00D132D4">
        <w:rPr>
          <w:color w:val="000000"/>
          <w:lang w:val="it-IT"/>
        </w:rPr>
        <w:t>;</w:t>
      </w:r>
    </w:p>
    <w:p w14:paraId="38BFAF37" w14:textId="77777777" w:rsidR="000266D9" w:rsidRPr="009B4B76" w:rsidRDefault="000266D9" w:rsidP="00B003AF">
      <w:pPr>
        <w:numPr>
          <w:ilvl w:val="0"/>
          <w:numId w:val="1"/>
        </w:numPr>
        <w:ind w:left="567" w:hanging="567"/>
        <w:contextualSpacing/>
        <w:jc w:val="both"/>
        <w:rPr>
          <w:rFonts w:ascii="Calibri" w:eastAsiaTheme="minorEastAsia" w:hAnsi="Calibri" w:cs="Calibri"/>
          <w:color w:val="000000" w:themeColor="text1"/>
          <w:szCs w:val="20"/>
          <w:lang w:val="it-IT" w:eastAsia="it-IT"/>
        </w:rPr>
      </w:pPr>
      <w:r w:rsidRPr="009F0F57">
        <w:rPr>
          <w:color w:val="000000" w:themeColor="text1"/>
          <w:lang w:val="it-IT"/>
        </w:rPr>
        <w:t>Regole_Sistema_eProcurement_D._Lgs._36_v1.1.pdf;</w:t>
      </w:r>
    </w:p>
    <w:p w14:paraId="27F2526F" w14:textId="77777777" w:rsidR="009B4B76" w:rsidRPr="009B4B76" w:rsidRDefault="009B4B76" w:rsidP="00B003AF">
      <w:pPr>
        <w:numPr>
          <w:ilvl w:val="0"/>
          <w:numId w:val="1"/>
        </w:numPr>
        <w:ind w:left="567" w:hanging="567"/>
        <w:contextualSpacing/>
        <w:jc w:val="both"/>
        <w:rPr>
          <w:rStyle w:val="eop"/>
          <w:rFonts w:ascii="Calibri" w:eastAsiaTheme="minorEastAsia" w:hAnsi="Calibri" w:cs="Calibri"/>
          <w:color w:val="000000" w:themeColor="text1"/>
          <w:szCs w:val="20"/>
          <w:lang w:val="it-IT" w:eastAsia="it-IT"/>
        </w:rPr>
      </w:pPr>
      <w:hyperlink r:id="rId19" w:tgtFrame="_blank" w:history="1">
        <w:r w:rsidRPr="009F0F57">
          <w:rPr>
            <w:rStyle w:val="normaltextrun"/>
            <w:color w:val="000000" w:themeColor="text1"/>
            <w:lang w:val="it-IT"/>
          </w:rPr>
          <w:t>Codice di comportamento del CNR</w:t>
        </w:r>
      </w:hyperlink>
      <w:r w:rsidRPr="009F0F57">
        <w:rPr>
          <w:rStyle w:val="normaltextrun"/>
          <w:color w:val="000000" w:themeColor="text1"/>
          <w:lang w:val="it-IT"/>
        </w:rPr>
        <w:t xml:space="preserve"> e </w:t>
      </w:r>
      <w:hyperlink r:id="rId20" w:tgtFrame="_blank" w:history="1">
        <w:r w:rsidRPr="009F0F57">
          <w:rPr>
            <w:rStyle w:val="normaltextrun"/>
            <w:color w:val="000000" w:themeColor="text1"/>
            <w:lang w:val="it-IT"/>
          </w:rPr>
          <w:t>Codice di comportamento dei dipendenti pubblici</w:t>
        </w:r>
      </w:hyperlink>
      <w:r w:rsidRPr="009F0F57">
        <w:rPr>
          <w:rStyle w:val="normaltextrun"/>
          <w:color w:val="000000" w:themeColor="text1"/>
          <w:lang w:val="it-IT"/>
        </w:rPr>
        <w:t>;</w:t>
      </w:r>
    </w:p>
    <w:p w14:paraId="7B774506" w14:textId="29EEC1AE" w:rsidR="00D37CC8" w:rsidRPr="009B4B76" w:rsidRDefault="006A2E67" w:rsidP="00B003AF">
      <w:pPr>
        <w:numPr>
          <w:ilvl w:val="0"/>
          <w:numId w:val="1"/>
        </w:numPr>
        <w:ind w:left="567" w:hanging="567"/>
        <w:contextualSpacing/>
        <w:jc w:val="both"/>
        <w:rPr>
          <w:rFonts w:ascii="Calibri" w:eastAsiaTheme="minorEastAsia" w:hAnsi="Calibri" w:cs="Calibri"/>
          <w:color w:val="000000" w:themeColor="text1"/>
          <w:szCs w:val="20"/>
          <w:lang w:val="it-IT" w:eastAsia="it-IT"/>
        </w:rPr>
      </w:pPr>
      <w:r w:rsidRPr="009B4B76">
        <w:rPr>
          <w:rFonts w:ascii="Calibri" w:eastAsiaTheme="minorEastAsia" w:hAnsi="Calibri" w:cs="Calibri"/>
          <w:color w:val="000000" w:themeColor="text1"/>
          <w:szCs w:val="20"/>
          <w:lang w:val="it-IT" w:eastAsia="it-IT"/>
        </w:rPr>
        <w:t>Istruzioni operative per accedere al Sistema e regole tecniche per l’utilizzo della stessa</w:t>
      </w:r>
      <w:r w:rsidR="00D37CC8" w:rsidRPr="009B4B76">
        <w:rPr>
          <w:rFonts w:ascii="Calibri" w:eastAsiaTheme="minorEastAsia" w:hAnsi="Calibri" w:cs="Calibri"/>
          <w:color w:val="000000" w:themeColor="text1"/>
          <w:szCs w:val="20"/>
          <w:lang w:val="it-IT" w:eastAsia="it-IT"/>
        </w:rPr>
        <w:t>:</w:t>
      </w:r>
    </w:p>
    <w:p w14:paraId="299FDE48" w14:textId="77777777" w:rsidR="00D37CC8" w:rsidRPr="00735F1F" w:rsidRDefault="00D37CC8" w:rsidP="00B003AF">
      <w:pPr>
        <w:pStyle w:val="Paragrafoelenco"/>
        <w:numPr>
          <w:ilvl w:val="0"/>
          <w:numId w:val="31"/>
        </w:numPr>
        <w:ind w:left="709" w:firstLine="0"/>
        <w:jc w:val="both"/>
        <w:rPr>
          <w:rFonts w:ascii="Calibri" w:hAnsi="Calibri" w:cs="Calibri"/>
          <w:color w:val="000000" w:themeColor="text1"/>
          <w:szCs w:val="20"/>
        </w:rPr>
      </w:pPr>
      <w:hyperlink r:id="rId21" w:history="1">
        <w:proofErr w:type="spellStart"/>
        <w:r w:rsidRPr="00735F1F">
          <w:rPr>
            <w:rStyle w:val="Collegamentoipertestuale"/>
            <w:rFonts w:ascii="Calibri" w:hAnsi="Calibri" w:cs="Calibri"/>
            <w:color w:val="000000" w:themeColor="text1"/>
            <w:szCs w:val="20"/>
          </w:rPr>
          <w:t>Registrazione</w:t>
        </w:r>
        <w:proofErr w:type="spellEnd"/>
      </w:hyperlink>
      <w:r w:rsidRPr="00735F1F">
        <w:rPr>
          <w:rFonts w:ascii="Calibri" w:hAnsi="Calibri" w:cs="Calibri"/>
          <w:color w:val="000000" w:themeColor="text1"/>
          <w:szCs w:val="20"/>
        </w:rPr>
        <w:t>;</w:t>
      </w:r>
    </w:p>
    <w:p w14:paraId="751F4798" w14:textId="77777777" w:rsidR="00D37CC8" w:rsidRPr="00735F1F" w:rsidRDefault="00D37CC8" w:rsidP="00B003AF">
      <w:pPr>
        <w:pStyle w:val="Paragrafoelenco"/>
        <w:numPr>
          <w:ilvl w:val="0"/>
          <w:numId w:val="31"/>
        </w:numPr>
        <w:ind w:left="709" w:firstLine="0"/>
        <w:jc w:val="both"/>
        <w:rPr>
          <w:rFonts w:ascii="Calibri" w:hAnsi="Calibri" w:cs="Calibri"/>
          <w:szCs w:val="20"/>
        </w:rPr>
      </w:pPr>
      <w:hyperlink r:id="rId22" w:history="1">
        <w:proofErr w:type="spellStart"/>
        <w:r w:rsidRPr="00735F1F">
          <w:rPr>
            <w:rStyle w:val="Collegamentoipertestuale"/>
            <w:rFonts w:ascii="Calibri" w:hAnsi="Calibri" w:cs="Calibri"/>
            <w:szCs w:val="20"/>
          </w:rPr>
          <w:t>Autenticazione</w:t>
        </w:r>
        <w:proofErr w:type="spellEnd"/>
      </w:hyperlink>
      <w:r w:rsidRPr="00735F1F">
        <w:rPr>
          <w:rFonts w:ascii="Calibri" w:hAnsi="Calibri" w:cs="Calibri"/>
          <w:color w:val="000000"/>
          <w:szCs w:val="20"/>
        </w:rPr>
        <w:t>;</w:t>
      </w:r>
    </w:p>
    <w:p w14:paraId="4C7AACBD" w14:textId="0C4EE95F" w:rsidR="00D37CC8" w:rsidRPr="00735F1F" w:rsidRDefault="00D37CC8" w:rsidP="00B003AF">
      <w:pPr>
        <w:pStyle w:val="Paragrafoelenco"/>
        <w:numPr>
          <w:ilvl w:val="0"/>
          <w:numId w:val="31"/>
        </w:numPr>
        <w:ind w:left="709" w:firstLine="0"/>
        <w:jc w:val="both"/>
        <w:rPr>
          <w:rFonts w:ascii="Calibri" w:hAnsi="Calibri" w:cs="Calibri"/>
          <w:szCs w:val="20"/>
        </w:rPr>
      </w:pPr>
      <w:hyperlink r:id="rId23" w:history="1">
        <w:proofErr w:type="spellStart"/>
        <w:r w:rsidRPr="00735F1F">
          <w:rPr>
            <w:rStyle w:val="Collegamentoipertestuale"/>
            <w:rFonts w:ascii="Calibri" w:hAnsi="Calibri" w:cs="Calibri"/>
            <w:szCs w:val="20"/>
          </w:rPr>
          <w:t>Partecipazione</w:t>
        </w:r>
        <w:proofErr w:type="spellEnd"/>
        <w:r w:rsidRPr="00735F1F">
          <w:rPr>
            <w:rStyle w:val="Collegamentoipertestuale"/>
            <w:rFonts w:ascii="Calibri" w:hAnsi="Calibri" w:cs="Calibri"/>
            <w:szCs w:val="20"/>
          </w:rPr>
          <w:t xml:space="preserve"> ad </w:t>
        </w:r>
        <w:proofErr w:type="spellStart"/>
        <w:r w:rsidRPr="00735F1F">
          <w:rPr>
            <w:rStyle w:val="Collegamentoipertestuale"/>
            <w:rFonts w:ascii="Calibri" w:hAnsi="Calibri" w:cs="Calibri"/>
            <w:szCs w:val="20"/>
          </w:rPr>
          <w:t>una</w:t>
        </w:r>
        <w:proofErr w:type="spellEnd"/>
        <w:r w:rsidRPr="00735F1F">
          <w:rPr>
            <w:rStyle w:val="Collegamentoipertestuale"/>
            <w:rFonts w:ascii="Calibri" w:hAnsi="Calibri" w:cs="Calibri"/>
            <w:szCs w:val="20"/>
          </w:rPr>
          <w:t xml:space="preserve"> </w:t>
        </w:r>
        <w:proofErr w:type="spellStart"/>
        <w:r w:rsidRPr="00735F1F">
          <w:rPr>
            <w:rStyle w:val="Collegamentoipertestuale"/>
            <w:rFonts w:ascii="Calibri" w:hAnsi="Calibri" w:cs="Calibri"/>
            <w:szCs w:val="20"/>
          </w:rPr>
          <w:t>gara</w:t>
        </w:r>
        <w:proofErr w:type="spellEnd"/>
      </w:hyperlink>
      <w:r w:rsidRPr="00735F1F">
        <w:rPr>
          <w:rFonts w:ascii="Calibri" w:hAnsi="Calibri" w:cs="Calibri"/>
          <w:szCs w:val="20"/>
        </w:rPr>
        <w:t>.</w:t>
      </w:r>
    </w:p>
    <w:p w14:paraId="51EBD8B0" w14:textId="19419ED6" w:rsidR="001E2C13" w:rsidRPr="0014323A" w:rsidRDefault="001E2C13" w:rsidP="00B003AF">
      <w:pPr>
        <w:numPr>
          <w:ilvl w:val="0"/>
          <w:numId w:val="1"/>
        </w:numPr>
        <w:ind w:left="567" w:hanging="567"/>
        <w:contextualSpacing/>
        <w:jc w:val="both"/>
        <w:rPr>
          <w:rFonts w:ascii="Calibri" w:eastAsiaTheme="minorEastAsia" w:hAnsi="Calibri" w:cs="Calibri"/>
          <w:szCs w:val="20"/>
          <w:lang w:val="it-IT" w:eastAsia="it-IT"/>
        </w:rPr>
      </w:pPr>
      <w:r w:rsidRPr="0014323A">
        <w:rPr>
          <w:rFonts w:ascii="Calibri" w:eastAsiaTheme="minorEastAsia" w:hAnsi="Calibri" w:cs="Calibri"/>
          <w:szCs w:val="20"/>
          <w:lang w:val="it-IT" w:eastAsia="it-IT"/>
        </w:rPr>
        <w:t>(</w:t>
      </w:r>
      <w:r w:rsidRPr="0014323A">
        <w:rPr>
          <w:rFonts w:ascii="Calibri" w:eastAsiaTheme="minorEastAsia" w:hAnsi="Calibri" w:cs="Calibri"/>
          <w:i/>
          <w:iCs/>
          <w:szCs w:val="20"/>
          <w:lang w:val="it-IT" w:eastAsia="it-IT"/>
        </w:rPr>
        <w:t>eventuale</w:t>
      </w:r>
      <w:r w:rsidRPr="0014323A">
        <w:rPr>
          <w:rFonts w:ascii="Calibri" w:eastAsiaTheme="minorEastAsia" w:hAnsi="Calibri" w:cs="Calibri"/>
          <w:szCs w:val="20"/>
          <w:lang w:val="it-IT" w:eastAsia="it-IT"/>
        </w:rPr>
        <w:t>) Documento Unico di Valutazione dei Rischi da Interferenze (D.U.V.R.I.).</w:t>
      </w:r>
    </w:p>
    <w:p w14:paraId="35EE832A" w14:textId="77777777" w:rsidR="006A2E67" w:rsidRDefault="006A2E67" w:rsidP="00581DA2">
      <w:pPr>
        <w:contextualSpacing/>
        <w:jc w:val="both"/>
        <w:rPr>
          <w:rFonts w:ascii="Calibri" w:eastAsiaTheme="minorEastAsia" w:hAnsi="Calibri" w:cs="Calibri"/>
          <w:szCs w:val="20"/>
          <w:lang w:val="it-IT" w:eastAsia="it-IT"/>
        </w:rPr>
      </w:pPr>
    </w:p>
    <w:p w14:paraId="7541E8AD" w14:textId="77777777" w:rsidR="00E93CFE" w:rsidRPr="00701F09" w:rsidRDefault="00E93CFE" w:rsidP="00E93CFE">
      <w:pPr>
        <w:jc w:val="both"/>
        <w:rPr>
          <w:szCs w:val="20"/>
          <w:lang w:val="it-IT"/>
        </w:rPr>
      </w:pPr>
      <w:r w:rsidRPr="00701F09">
        <w:rPr>
          <w:szCs w:val="20"/>
          <w:lang w:val="it-IT"/>
        </w:rPr>
        <w:t xml:space="preserve">La documentazione di gara è accessibile gratuitamente, per via elettronica, sul Sistema nella sezione </w:t>
      </w:r>
      <w:hyperlink r:id="rId24">
        <w:r w:rsidRPr="00701F09">
          <w:rPr>
            <w:color w:val="0563C1"/>
            <w:szCs w:val="20"/>
            <w:u w:val="single"/>
            <w:lang w:val="it-IT"/>
          </w:rPr>
          <w:t>Altri Bandi</w:t>
        </w:r>
      </w:hyperlink>
      <w:r w:rsidRPr="00701F09">
        <w:rPr>
          <w:szCs w:val="20"/>
          <w:lang w:val="it-IT"/>
        </w:rPr>
        <w:t>.</w:t>
      </w:r>
    </w:p>
    <w:p w14:paraId="19907360" w14:textId="77777777" w:rsidR="00581DA2" w:rsidRPr="006051BA" w:rsidRDefault="00581DA2" w:rsidP="00581DA2">
      <w:pPr>
        <w:contextualSpacing/>
        <w:jc w:val="both"/>
        <w:rPr>
          <w:rFonts w:ascii="Calibri" w:eastAsiaTheme="minorEastAsia" w:hAnsi="Calibri" w:cs="Calibri"/>
          <w:sz w:val="22"/>
          <w:lang w:val="it-IT" w:eastAsia="it-IT"/>
        </w:rPr>
      </w:pPr>
    </w:p>
    <w:p w14:paraId="1A2AC1A5" w14:textId="77777777" w:rsidR="006A2E67" w:rsidRPr="00EB2159" w:rsidRDefault="006A2E67" w:rsidP="006A2E67">
      <w:pPr>
        <w:pStyle w:val="Titolo2"/>
      </w:pPr>
      <w:bookmarkStart w:id="74" w:name="_Toc139454335"/>
      <w:bookmarkStart w:id="75" w:name="_Toc139454399"/>
      <w:bookmarkStart w:id="76" w:name="_Toc172898154"/>
      <w:r w:rsidRPr="00EB2159">
        <w:t>Chiarimenti</w:t>
      </w:r>
      <w:bookmarkEnd w:id="74"/>
      <w:bookmarkEnd w:id="75"/>
      <w:bookmarkEnd w:id="76"/>
    </w:p>
    <w:p w14:paraId="549DD18B" w14:textId="5E6608D7" w:rsidR="00581DA2" w:rsidRDefault="006A2E67" w:rsidP="00533FF3">
      <w:pPr>
        <w:autoSpaceDE w:val="0"/>
        <w:autoSpaceDN w:val="0"/>
        <w:adjustRightInd w:val="0"/>
        <w:contextualSpacing/>
        <w:jc w:val="both"/>
        <w:rPr>
          <w:rFonts w:ascii="Calibri" w:hAnsi="Calibri" w:cs="Calibri"/>
          <w:bCs/>
          <w:szCs w:val="20"/>
          <w:lang w:val="it-IT"/>
        </w:rPr>
      </w:pPr>
      <w:r w:rsidRPr="00E53498">
        <w:rPr>
          <w:rFonts w:ascii="Calibri" w:hAnsi="Calibri" w:cs="Calibri"/>
          <w:szCs w:val="20"/>
          <w:lang w:val="it-IT"/>
        </w:rPr>
        <w:t xml:space="preserve">È possibile ottenere chiarimenti sulla presente procedura mediante la proposizione di quesiti scritti da inoltrare </w:t>
      </w:r>
      <w:r w:rsidRPr="00D132D4">
        <w:rPr>
          <w:rFonts w:ascii="Calibri" w:hAnsi="Calibri" w:cs="Calibri"/>
          <w:b/>
          <w:bCs/>
          <w:szCs w:val="20"/>
          <w:lang w:val="it-IT"/>
        </w:rPr>
        <w:t>almeno 7 (sette) giorni prima della scadenza del termine</w:t>
      </w:r>
      <w:r w:rsidRPr="00E53498">
        <w:rPr>
          <w:rFonts w:ascii="Calibri" w:hAnsi="Calibri" w:cs="Calibri"/>
          <w:szCs w:val="20"/>
          <w:lang w:val="it-IT"/>
        </w:rPr>
        <w:t xml:space="preserve"> per la presentazione delle offerte in via telematica attraverso la sezione del Sistema riservata alle </w:t>
      </w:r>
      <w:r w:rsidR="00031C61">
        <w:rPr>
          <w:rFonts w:ascii="Calibri" w:hAnsi="Calibri" w:cs="Calibri"/>
          <w:szCs w:val="20"/>
          <w:lang w:val="it-IT"/>
        </w:rPr>
        <w:t>r</w:t>
      </w:r>
      <w:r w:rsidRPr="00E53498">
        <w:rPr>
          <w:rFonts w:ascii="Calibri" w:hAnsi="Calibri" w:cs="Calibri"/>
          <w:szCs w:val="20"/>
          <w:lang w:val="it-IT"/>
        </w:rPr>
        <w:t xml:space="preserve">ichieste </w:t>
      </w:r>
      <w:r w:rsidR="00031C61">
        <w:rPr>
          <w:rFonts w:ascii="Calibri" w:hAnsi="Calibri" w:cs="Calibri"/>
          <w:szCs w:val="20"/>
          <w:lang w:val="it-IT"/>
        </w:rPr>
        <w:t>di c</w:t>
      </w:r>
      <w:r w:rsidRPr="00E53498">
        <w:rPr>
          <w:rFonts w:ascii="Calibri" w:hAnsi="Calibri" w:cs="Calibri"/>
          <w:szCs w:val="20"/>
          <w:lang w:val="it-IT"/>
        </w:rPr>
        <w:t>hiarimenti, previa registrazione al</w:t>
      </w:r>
      <w:r w:rsidR="00533FF3">
        <w:rPr>
          <w:rFonts w:ascii="Calibri" w:hAnsi="Calibri" w:cs="Calibri"/>
          <w:szCs w:val="20"/>
          <w:lang w:val="it-IT"/>
        </w:rPr>
        <w:t xml:space="preserve"> Sistema medesimo. </w:t>
      </w:r>
      <w:r w:rsidR="00533FF3" w:rsidRPr="00533FF3">
        <w:rPr>
          <w:rFonts w:ascii="Calibri" w:hAnsi="Calibri" w:cs="Calibri"/>
          <w:szCs w:val="20"/>
          <w:lang w:val="it-IT"/>
        </w:rPr>
        <w:t xml:space="preserve">Le richieste di chiarimenti e le relative risposte sono formulate esclusivamente in lingua italiana. </w:t>
      </w:r>
      <w:r w:rsidR="00581DA2">
        <w:rPr>
          <w:rFonts w:ascii="Calibri" w:hAnsi="Calibri" w:cs="Calibri"/>
          <w:szCs w:val="20"/>
          <w:lang w:val="it-IT"/>
        </w:rPr>
        <w:t>L</w:t>
      </w:r>
      <w:r w:rsidRPr="00E53498">
        <w:rPr>
          <w:rFonts w:ascii="Calibri" w:hAnsi="Calibri" w:cs="Calibri"/>
          <w:szCs w:val="20"/>
          <w:lang w:val="it-IT"/>
        </w:rPr>
        <w:t xml:space="preserve">e risposte alle richieste di chiarimenti presentate in tempo utile sono fornite in formato </w:t>
      </w:r>
      <w:r w:rsidRPr="00D132D4">
        <w:rPr>
          <w:rFonts w:ascii="Calibri" w:hAnsi="Calibri" w:cs="Calibri"/>
          <w:szCs w:val="20"/>
          <w:lang w:val="it-IT"/>
        </w:rPr>
        <w:t>elettronico</w:t>
      </w:r>
      <w:r w:rsidR="00581DA2" w:rsidRPr="00D132D4">
        <w:rPr>
          <w:rFonts w:ascii="Calibri" w:hAnsi="Calibri" w:cs="Calibri"/>
          <w:b/>
          <w:bCs/>
          <w:szCs w:val="20"/>
          <w:lang w:val="it-IT"/>
        </w:rPr>
        <w:t xml:space="preserve"> </w:t>
      </w:r>
      <w:r w:rsidRPr="00D132D4">
        <w:rPr>
          <w:rFonts w:ascii="Calibri" w:hAnsi="Calibri" w:cs="Calibri"/>
          <w:b/>
          <w:bCs/>
          <w:szCs w:val="20"/>
          <w:lang w:val="it-IT"/>
        </w:rPr>
        <w:t>almeno 4 (quattro) giorni prima della scadenza del termine fissato</w:t>
      </w:r>
      <w:r w:rsidRPr="00E53498">
        <w:rPr>
          <w:rFonts w:ascii="Calibri" w:hAnsi="Calibri" w:cs="Calibri"/>
          <w:szCs w:val="20"/>
          <w:lang w:val="it-IT"/>
        </w:rPr>
        <w:t xml:space="preserve"> per la presentazione delle offerte</w:t>
      </w:r>
      <w:r w:rsidR="00581DA2" w:rsidRPr="00581DA2">
        <w:rPr>
          <w:rFonts w:ascii="Calibri" w:hAnsi="Calibri" w:cs="Calibri"/>
          <w:szCs w:val="20"/>
          <w:lang w:val="it-IT"/>
        </w:rPr>
        <w:t xml:space="preserve">, mediante pubblicazione delle richieste in forma anonima e delle relative risposte </w:t>
      </w:r>
      <w:r w:rsidR="00533FF3">
        <w:rPr>
          <w:rFonts w:ascii="Calibri" w:hAnsi="Calibri" w:cs="Calibri"/>
          <w:szCs w:val="20"/>
          <w:lang w:val="it-IT"/>
        </w:rPr>
        <w:t>sul Sistema e sul profilo del committente</w:t>
      </w:r>
      <w:r w:rsidR="00581DA2" w:rsidRPr="00581DA2">
        <w:rPr>
          <w:rFonts w:ascii="Calibri" w:hAnsi="Calibri" w:cs="Calibri"/>
          <w:szCs w:val="20"/>
          <w:lang w:val="it-IT"/>
        </w:rPr>
        <w:t xml:space="preserve">. Si invitano i concorrenti a visionare costantemente tale sezione </w:t>
      </w:r>
      <w:r w:rsidR="00533FF3">
        <w:rPr>
          <w:rFonts w:ascii="Calibri" w:hAnsi="Calibri" w:cs="Calibri"/>
          <w:szCs w:val="20"/>
          <w:lang w:val="it-IT"/>
        </w:rPr>
        <w:t>del Sistema o il profilo del committente</w:t>
      </w:r>
      <w:r w:rsidR="00581DA2" w:rsidRPr="00581DA2">
        <w:rPr>
          <w:rFonts w:ascii="Calibri" w:hAnsi="Calibri" w:cs="Calibri"/>
          <w:szCs w:val="20"/>
          <w:lang w:val="it-IT"/>
        </w:rPr>
        <w:t>.</w:t>
      </w:r>
    </w:p>
    <w:p w14:paraId="7553932E" w14:textId="457C9EA2" w:rsidR="006A2E67" w:rsidRPr="00533FF3" w:rsidRDefault="00581DA2" w:rsidP="00533FF3">
      <w:pPr>
        <w:autoSpaceDE w:val="0"/>
        <w:autoSpaceDN w:val="0"/>
        <w:adjustRightInd w:val="0"/>
        <w:contextualSpacing/>
        <w:jc w:val="both"/>
        <w:rPr>
          <w:rFonts w:ascii="Calibri" w:hAnsi="Calibri" w:cs="Calibri"/>
          <w:bCs/>
          <w:szCs w:val="20"/>
          <w:lang w:val="it-IT"/>
        </w:rPr>
      </w:pPr>
      <w:r w:rsidRPr="00533FF3">
        <w:rPr>
          <w:rFonts w:ascii="Calibri" w:hAnsi="Calibri" w:cs="Calibri"/>
          <w:bCs/>
          <w:szCs w:val="20"/>
          <w:lang w:val="it-IT"/>
        </w:rPr>
        <w:t>Non viene fornita risposta alle richieste presentate con modalità diverse da quelle sopra indicate.</w:t>
      </w:r>
    </w:p>
    <w:p w14:paraId="22424D6A" w14:textId="77777777" w:rsidR="006A2E67" w:rsidRPr="00E53498" w:rsidRDefault="006A2E67" w:rsidP="006A2E67">
      <w:pPr>
        <w:autoSpaceDE w:val="0"/>
        <w:autoSpaceDN w:val="0"/>
        <w:adjustRightInd w:val="0"/>
        <w:contextualSpacing/>
        <w:jc w:val="both"/>
        <w:rPr>
          <w:rFonts w:ascii="Calibri" w:eastAsiaTheme="minorEastAsia" w:hAnsi="Calibri" w:cs="Calibri"/>
          <w:szCs w:val="20"/>
          <w:lang w:val="it-IT" w:eastAsia="it-IT"/>
        </w:rPr>
      </w:pPr>
    </w:p>
    <w:p w14:paraId="04A04EE3" w14:textId="4BD4AA70" w:rsidR="00533FF3" w:rsidRPr="009D632A" w:rsidRDefault="006A2E67" w:rsidP="009D632A">
      <w:pPr>
        <w:pStyle w:val="Titolo2"/>
      </w:pPr>
      <w:bookmarkStart w:id="77" w:name="_Toc139454336"/>
      <w:bookmarkStart w:id="78" w:name="_Toc139454400"/>
      <w:bookmarkStart w:id="79" w:name="_Ref139471790"/>
      <w:bookmarkStart w:id="80" w:name="_Ref139471809"/>
      <w:bookmarkStart w:id="81" w:name="_Ref139471818"/>
      <w:bookmarkStart w:id="82" w:name="_Ref139471831"/>
      <w:bookmarkStart w:id="83" w:name="_Ref139472629"/>
      <w:bookmarkStart w:id="84" w:name="_Ref139472670"/>
      <w:bookmarkStart w:id="85" w:name="_Ref141676646"/>
      <w:bookmarkStart w:id="86" w:name="_Ref141676674"/>
      <w:bookmarkStart w:id="87" w:name="_Ref141676685"/>
      <w:bookmarkStart w:id="88" w:name="_Toc172898155"/>
      <w:r w:rsidRPr="00031C61">
        <w:t>Comunicazioni</w:t>
      </w:r>
      <w:bookmarkEnd w:id="77"/>
      <w:bookmarkEnd w:id="78"/>
      <w:bookmarkEnd w:id="79"/>
      <w:bookmarkEnd w:id="80"/>
      <w:bookmarkEnd w:id="81"/>
      <w:bookmarkEnd w:id="82"/>
      <w:bookmarkEnd w:id="83"/>
      <w:bookmarkEnd w:id="84"/>
      <w:bookmarkEnd w:id="85"/>
      <w:bookmarkEnd w:id="86"/>
      <w:bookmarkEnd w:id="87"/>
      <w:bookmarkEnd w:id="88"/>
    </w:p>
    <w:p w14:paraId="47033628" w14:textId="77777777" w:rsidR="00FD2063" w:rsidRPr="00533FF3" w:rsidRDefault="00FD2063" w:rsidP="00FD2063">
      <w:pPr>
        <w:autoSpaceDE w:val="0"/>
        <w:autoSpaceDN w:val="0"/>
        <w:adjustRightInd w:val="0"/>
        <w:contextualSpacing/>
        <w:jc w:val="both"/>
        <w:rPr>
          <w:rFonts w:ascii="Calibri" w:hAnsi="Calibri" w:cs="Calibri"/>
          <w:szCs w:val="20"/>
          <w:lang w:val="it-IT"/>
        </w:rPr>
      </w:pPr>
      <w:r w:rsidRPr="00533FF3">
        <w:rPr>
          <w:rFonts w:ascii="Calibri" w:hAnsi="Calibri" w:cs="Calibri"/>
          <w:szCs w:val="20"/>
          <w:lang w:val="it-IT"/>
        </w:rPr>
        <w:t xml:space="preserve">Le comunicazioni tra stazione appaltante e operatori economici avvengono tramite il Sistema e sono accessibili nell’“Area comunicazioni”. È onere esclusivo dell’operatore economico prenderne visione. </w:t>
      </w:r>
    </w:p>
    <w:p w14:paraId="61416C4A" w14:textId="77777777" w:rsidR="00FD2063" w:rsidRPr="00533FF3" w:rsidRDefault="00FD2063" w:rsidP="00FD2063">
      <w:pPr>
        <w:autoSpaceDE w:val="0"/>
        <w:autoSpaceDN w:val="0"/>
        <w:adjustRightInd w:val="0"/>
        <w:contextualSpacing/>
        <w:jc w:val="both"/>
        <w:rPr>
          <w:rFonts w:ascii="Calibri" w:hAnsi="Calibri" w:cs="Calibri"/>
          <w:szCs w:val="20"/>
          <w:lang w:val="it-IT"/>
        </w:rPr>
      </w:pPr>
      <w:r w:rsidRPr="00533FF3">
        <w:rPr>
          <w:rFonts w:ascii="Calibri" w:hAnsi="Calibri" w:cs="Calibri"/>
          <w:szCs w:val="20"/>
          <w:lang w:val="it-IT"/>
        </w:rPr>
        <w:t xml:space="preserve">Le comunicazioni relative: </w:t>
      </w:r>
    </w:p>
    <w:p w14:paraId="25E44D9E" w14:textId="77777777" w:rsidR="00FD2063" w:rsidRPr="00533FF3" w:rsidRDefault="00FD2063" w:rsidP="00B003AF">
      <w:pPr>
        <w:numPr>
          <w:ilvl w:val="0"/>
          <w:numId w:val="19"/>
        </w:numPr>
        <w:ind w:left="426" w:hanging="426"/>
        <w:contextualSpacing/>
        <w:jc w:val="both"/>
        <w:rPr>
          <w:rFonts w:ascii="Calibri" w:eastAsiaTheme="minorEastAsia" w:hAnsi="Calibri" w:cs="Calibri"/>
          <w:szCs w:val="20"/>
          <w:lang w:val="it-IT" w:eastAsia="it-IT"/>
        </w:rPr>
      </w:pPr>
      <w:r w:rsidRPr="00533FF3">
        <w:rPr>
          <w:rFonts w:ascii="Calibri" w:eastAsiaTheme="minorEastAsia" w:hAnsi="Calibri" w:cs="Calibri"/>
          <w:szCs w:val="20"/>
          <w:lang w:val="it-IT" w:eastAsia="it-IT"/>
        </w:rPr>
        <w:t xml:space="preserve">all'aggiudicazione; </w:t>
      </w:r>
    </w:p>
    <w:p w14:paraId="42826E1B" w14:textId="77777777" w:rsidR="00FD2063" w:rsidRPr="00533FF3" w:rsidRDefault="00FD2063" w:rsidP="00B003AF">
      <w:pPr>
        <w:numPr>
          <w:ilvl w:val="0"/>
          <w:numId w:val="19"/>
        </w:numPr>
        <w:ind w:left="426" w:hanging="426"/>
        <w:contextualSpacing/>
        <w:jc w:val="both"/>
        <w:rPr>
          <w:rFonts w:ascii="Calibri" w:eastAsiaTheme="minorEastAsia" w:hAnsi="Calibri" w:cs="Calibri"/>
          <w:szCs w:val="20"/>
          <w:lang w:val="it-IT" w:eastAsia="it-IT"/>
        </w:rPr>
      </w:pPr>
      <w:r w:rsidRPr="00533FF3">
        <w:rPr>
          <w:rFonts w:ascii="Calibri" w:eastAsiaTheme="minorEastAsia" w:hAnsi="Calibri" w:cs="Calibri"/>
          <w:szCs w:val="20"/>
          <w:lang w:val="it-IT" w:eastAsia="it-IT"/>
        </w:rPr>
        <w:t xml:space="preserve">all'esclusione; </w:t>
      </w:r>
    </w:p>
    <w:p w14:paraId="20C6D522" w14:textId="77777777" w:rsidR="00FD2063" w:rsidRPr="00533FF3" w:rsidRDefault="00FD2063" w:rsidP="00B003AF">
      <w:pPr>
        <w:numPr>
          <w:ilvl w:val="0"/>
          <w:numId w:val="19"/>
        </w:numPr>
        <w:ind w:left="426" w:hanging="426"/>
        <w:contextualSpacing/>
        <w:jc w:val="both"/>
        <w:rPr>
          <w:rFonts w:ascii="Calibri" w:eastAsiaTheme="minorEastAsia" w:hAnsi="Calibri" w:cs="Calibri"/>
          <w:szCs w:val="20"/>
          <w:lang w:val="it-IT" w:eastAsia="it-IT"/>
        </w:rPr>
      </w:pPr>
      <w:r w:rsidRPr="00533FF3">
        <w:rPr>
          <w:rFonts w:ascii="Calibri" w:eastAsiaTheme="minorEastAsia" w:hAnsi="Calibri" w:cs="Calibri"/>
          <w:szCs w:val="20"/>
          <w:lang w:val="it-IT" w:eastAsia="it-IT"/>
        </w:rPr>
        <w:t>alla decisione di non aggiudicare l’appalto;</w:t>
      </w:r>
    </w:p>
    <w:p w14:paraId="06EB2C3B" w14:textId="77777777" w:rsidR="00FD2063" w:rsidRPr="00533FF3" w:rsidRDefault="00FD2063" w:rsidP="00B003AF">
      <w:pPr>
        <w:numPr>
          <w:ilvl w:val="0"/>
          <w:numId w:val="19"/>
        </w:numPr>
        <w:ind w:left="426" w:hanging="426"/>
        <w:contextualSpacing/>
        <w:jc w:val="both"/>
        <w:rPr>
          <w:rFonts w:ascii="Calibri" w:eastAsiaTheme="minorEastAsia" w:hAnsi="Calibri" w:cs="Calibri"/>
          <w:szCs w:val="20"/>
          <w:lang w:val="it-IT" w:eastAsia="it-IT"/>
        </w:rPr>
      </w:pPr>
      <w:r w:rsidRPr="00533FF3">
        <w:rPr>
          <w:rFonts w:ascii="Calibri" w:eastAsiaTheme="minorEastAsia" w:hAnsi="Calibri" w:cs="Calibri"/>
          <w:szCs w:val="20"/>
          <w:lang w:val="it-IT" w:eastAsia="it-IT"/>
        </w:rPr>
        <w:t xml:space="preserve">alla data di avvenuta stipulazione del contratto con l'aggiudicatario; </w:t>
      </w:r>
    </w:p>
    <w:p w14:paraId="070C93BA" w14:textId="77777777" w:rsidR="00FD2063" w:rsidRPr="00533FF3" w:rsidRDefault="00FD2063" w:rsidP="00FD2063">
      <w:pPr>
        <w:autoSpaceDE w:val="0"/>
        <w:autoSpaceDN w:val="0"/>
        <w:adjustRightInd w:val="0"/>
        <w:contextualSpacing/>
        <w:jc w:val="both"/>
        <w:rPr>
          <w:rFonts w:ascii="Calibri" w:hAnsi="Calibri" w:cs="Calibri"/>
          <w:szCs w:val="20"/>
          <w:lang w:val="it-IT"/>
        </w:rPr>
      </w:pPr>
      <w:r w:rsidRPr="00533FF3">
        <w:rPr>
          <w:rFonts w:ascii="Calibri" w:hAnsi="Calibri" w:cs="Calibri"/>
          <w:szCs w:val="20"/>
          <w:lang w:val="it-IT"/>
        </w:rPr>
        <w:t xml:space="preserve">avvengono utilizzando il domicilio digitale presente negli indici di cui agli articoli 6-bis, 6-ter, 6 quater del d.lgs. n.82/05 o, per gli operatori economici transfrontalieri, attraverso un indirizzo di servizio elettronico di recapito certificato qualificato ai sensi del Regolamento eIDAS. Se l’operatore economico non è presente nei già menzionati indici elegge domicilio digitale speciale presso il Sistema e le comunicazioni di cui sopra sono effettuate utilizzando tale domicilio digitale. </w:t>
      </w:r>
    </w:p>
    <w:p w14:paraId="088BF435" w14:textId="32686167" w:rsidR="00FD2063" w:rsidRDefault="00FD2063" w:rsidP="00FD2063">
      <w:pPr>
        <w:autoSpaceDE w:val="0"/>
        <w:autoSpaceDN w:val="0"/>
        <w:adjustRightInd w:val="0"/>
        <w:contextualSpacing/>
        <w:jc w:val="both"/>
        <w:rPr>
          <w:rFonts w:ascii="Calibri" w:hAnsi="Calibri" w:cs="Calibri"/>
          <w:szCs w:val="20"/>
          <w:lang w:val="it-IT"/>
        </w:rPr>
      </w:pPr>
      <w:r w:rsidRPr="00533FF3">
        <w:rPr>
          <w:rFonts w:ascii="Calibri" w:hAnsi="Calibri" w:cs="Calibri"/>
          <w:szCs w:val="20"/>
          <w:lang w:val="it-IT"/>
        </w:rPr>
        <w:t xml:space="preserve">Le comunicazioni relative all’attivazione del soccorso istruttorio, al subprocedimento di verifica dell’anomalia dell’offerta anomala, alla richiesta di offerta migliorativa e al sorteggio di cui al successivo par. </w:t>
      </w:r>
      <w:r>
        <w:rPr>
          <w:rFonts w:ascii="Calibri" w:hAnsi="Calibri" w:cs="Calibri"/>
          <w:szCs w:val="20"/>
          <w:lang w:val="it-IT"/>
        </w:rPr>
        <w:t>17</w:t>
      </w:r>
      <w:r w:rsidRPr="00533FF3">
        <w:rPr>
          <w:rFonts w:ascii="Calibri" w:hAnsi="Calibri" w:cs="Calibri"/>
          <w:szCs w:val="20"/>
          <w:lang w:val="it-IT"/>
        </w:rPr>
        <w:t>, avvengono presso il Sistema.</w:t>
      </w:r>
    </w:p>
    <w:p w14:paraId="7C243A1E" w14:textId="77777777" w:rsidR="00FD2063" w:rsidRPr="00581DA2" w:rsidRDefault="00FD2063" w:rsidP="00FD2063">
      <w:pPr>
        <w:autoSpaceDE w:val="0"/>
        <w:autoSpaceDN w:val="0"/>
        <w:adjustRightInd w:val="0"/>
        <w:contextualSpacing/>
        <w:jc w:val="both"/>
        <w:rPr>
          <w:rFonts w:ascii="Calibri" w:hAnsi="Calibri" w:cs="Calibri"/>
          <w:szCs w:val="20"/>
          <w:lang w:val="it-IT"/>
        </w:rPr>
      </w:pPr>
    </w:p>
    <w:p w14:paraId="14D678D4" w14:textId="77777777" w:rsidR="00FD2063" w:rsidRDefault="00FD2063" w:rsidP="00FD2063">
      <w:pPr>
        <w:contextualSpacing/>
        <w:jc w:val="both"/>
        <w:rPr>
          <w:rFonts w:ascii="Calibri" w:hAnsi="Calibri" w:cs="Calibri"/>
          <w:szCs w:val="20"/>
          <w:lang w:val="it-IT"/>
        </w:rPr>
      </w:pPr>
      <w:r w:rsidRPr="00533FF3">
        <w:rPr>
          <w:rFonts w:ascii="Calibri" w:hAnsi="Calibri" w:cs="Calibri"/>
          <w:szCs w:val="20"/>
          <w:lang w:val="it-IT"/>
        </w:rPr>
        <w:t>In caso di raggruppamenti temporanei, GEIE, aggregazioni di rete o consorzi ordinari, anche se non ancora costituiti formalmente, gli operatori economici raggruppati, aggregati o consorziati eleggono domicilio digitale presso il mandatario/capofila al fine della ricezione delle comunicazioni relative alla presente procedura.</w:t>
      </w:r>
    </w:p>
    <w:p w14:paraId="02E60E19" w14:textId="77777777" w:rsidR="00FD2063" w:rsidRPr="00533FF3" w:rsidRDefault="00FD2063" w:rsidP="00FD2063">
      <w:pPr>
        <w:contextualSpacing/>
        <w:jc w:val="both"/>
        <w:rPr>
          <w:rFonts w:ascii="Calibri" w:hAnsi="Calibri" w:cs="Calibri"/>
          <w:szCs w:val="20"/>
          <w:lang w:val="it-IT"/>
        </w:rPr>
      </w:pPr>
    </w:p>
    <w:p w14:paraId="4EB78795" w14:textId="77777777" w:rsidR="00FD2063" w:rsidRDefault="00FD2063" w:rsidP="00FD2063">
      <w:pPr>
        <w:contextualSpacing/>
        <w:jc w:val="both"/>
        <w:rPr>
          <w:rFonts w:ascii="Calibri" w:hAnsi="Calibri" w:cs="Calibri"/>
          <w:szCs w:val="20"/>
          <w:lang w:val="it-IT"/>
        </w:rPr>
      </w:pPr>
      <w:r w:rsidRPr="00533FF3">
        <w:rPr>
          <w:rFonts w:ascii="Calibri" w:hAnsi="Calibri" w:cs="Calibri"/>
          <w:szCs w:val="20"/>
          <w:lang w:val="it-IT"/>
        </w:rPr>
        <w:t>In caso di consorzi di cui all’art. 65 lett. b), c), d) del Codice, la comunicazione recapitata nei modi sopra indicati al consorzio si intende validamente resa a tutte le consorziate.</w:t>
      </w:r>
    </w:p>
    <w:p w14:paraId="71D9494D" w14:textId="77777777" w:rsidR="00FD2063" w:rsidRPr="00533FF3" w:rsidRDefault="00FD2063" w:rsidP="00FD2063">
      <w:pPr>
        <w:contextualSpacing/>
        <w:jc w:val="both"/>
        <w:rPr>
          <w:rFonts w:ascii="Calibri" w:hAnsi="Calibri" w:cs="Calibri"/>
          <w:szCs w:val="20"/>
          <w:lang w:val="it-IT"/>
        </w:rPr>
      </w:pPr>
    </w:p>
    <w:p w14:paraId="37DE0E94" w14:textId="77777777" w:rsidR="00FD2063" w:rsidRDefault="00FD2063" w:rsidP="00FD2063">
      <w:pPr>
        <w:contextualSpacing/>
        <w:jc w:val="both"/>
        <w:rPr>
          <w:rFonts w:ascii="Calibri" w:hAnsi="Calibri" w:cs="Calibri"/>
          <w:szCs w:val="20"/>
          <w:lang w:val="it-IT"/>
        </w:rPr>
      </w:pPr>
      <w:r w:rsidRPr="00533FF3">
        <w:rPr>
          <w:rFonts w:ascii="Calibri" w:hAnsi="Calibri" w:cs="Calibri"/>
          <w:szCs w:val="20"/>
          <w:lang w:val="it-IT"/>
        </w:rPr>
        <w:lastRenderedPageBreak/>
        <w:t>In caso di avvalimento, la comunicazione recapitata all’offerente nei modi sopra indicati si intende validamente resa a tutti gli operatori economici ausiliari.</w:t>
      </w:r>
    </w:p>
    <w:p w14:paraId="5CE20421" w14:textId="77777777" w:rsidR="00FD2063" w:rsidRPr="00E53498" w:rsidRDefault="00FD2063" w:rsidP="00FD2063">
      <w:pPr>
        <w:contextualSpacing/>
        <w:jc w:val="both"/>
        <w:rPr>
          <w:rFonts w:ascii="Calibri" w:eastAsiaTheme="minorEastAsia" w:hAnsi="Calibri" w:cs="Calibri"/>
          <w:szCs w:val="20"/>
          <w:lang w:val="it-IT" w:eastAsia="it-IT"/>
        </w:rPr>
      </w:pPr>
    </w:p>
    <w:p w14:paraId="51BA541E" w14:textId="578807C1" w:rsidR="00E53498" w:rsidRPr="00046733" w:rsidRDefault="00035905" w:rsidP="00035905">
      <w:pPr>
        <w:pStyle w:val="Titolo1"/>
      </w:pPr>
      <w:bookmarkStart w:id="89" w:name="_Toc121120681"/>
      <w:bookmarkStart w:id="90" w:name="_Toc139369204"/>
      <w:bookmarkStart w:id="91" w:name="_Toc139371341"/>
      <w:bookmarkStart w:id="92" w:name="_Toc139371391"/>
      <w:bookmarkStart w:id="93" w:name="_Toc139371441"/>
      <w:bookmarkStart w:id="94" w:name="_Toc139371495"/>
      <w:bookmarkStart w:id="95" w:name="_Toc139371546"/>
      <w:bookmarkStart w:id="96" w:name="_Toc139371596"/>
      <w:bookmarkStart w:id="97" w:name="_Toc172898156"/>
      <w:bookmarkStart w:id="98" w:name="_Toc139454337"/>
      <w:bookmarkStart w:id="99" w:name="_Toc139454401"/>
      <w:r w:rsidRPr="00046733">
        <w:t>OGGETTO DELL’APPALTO</w:t>
      </w:r>
      <w:r w:rsidR="001D62B3">
        <w:t xml:space="preserve"> e </w:t>
      </w:r>
      <w:r w:rsidRPr="00046733">
        <w:t xml:space="preserve">IMPORTO A BASE DI </w:t>
      </w:r>
      <w:bookmarkStart w:id="100" w:name="_Ref531015086"/>
      <w:bookmarkEnd w:id="89"/>
      <w:bookmarkEnd w:id="90"/>
      <w:bookmarkEnd w:id="91"/>
      <w:bookmarkEnd w:id="92"/>
      <w:bookmarkEnd w:id="93"/>
      <w:bookmarkEnd w:id="94"/>
      <w:bookmarkEnd w:id="95"/>
      <w:bookmarkEnd w:id="96"/>
      <w:r w:rsidR="003F75B4">
        <w:t>GARA</w:t>
      </w:r>
      <w:bookmarkEnd w:id="97"/>
      <w:r w:rsidRPr="00046733">
        <w:t xml:space="preserve"> </w:t>
      </w:r>
      <w:bookmarkEnd w:id="98"/>
      <w:bookmarkEnd w:id="99"/>
    </w:p>
    <w:p w14:paraId="16337FD6" w14:textId="750B54BF" w:rsidR="004A6B87" w:rsidRDefault="00533FF3" w:rsidP="006B708C">
      <w:pPr>
        <w:contextualSpacing/>
        <w:jc w:val="both"/>
        <w:rPr>
          <w:rFonts w:ascii="Calibri" w:eastAsiaTheme="minorEastAsia" w:hAnsi="Calibri" w:cs="Calibri"/>
          <w:szCs w:val="20"/>
          <w:lang w:val="it-IT" w:eastAsia="it-IT"/>
        </w:rPr>
      </w:pPr>
      <w:r w:rsidRPr="00533FF3">
        <w:rPr>
          <w:rFonts w:ascii="Calibri" w:eastAsiaTheme="minorEastAsia" w:hAnsi="Calibri" w:cs="Calibri"/>
          <w:szCs w:val="20"/>
          <w:lang w:val="it-IT" w:eastAsia="it-IT"/>
        </w:rPr>
        <w:t>L’appalto è costituito da un unico lotto poiché</w:t>
      </w:r>
      <w:r w:rsidR="004A6B87" w:rsidRPr="00E53498">
        <w:rPr>
          <w:rFonts w:ascii="Calibri" w:eastAsiaTheme="minorEastAsia" w:hAnsi="Calibri" w:cs="Calibri"/>
          <w:szCs w:val="20"/>
          <w:lang w:val="it-IT" w:eastAsia="it-IT"/>
        </w:rPr>
        <w:t>, intendendo per lotto quella parte di un appalto la cui fornitura sia tale da assicurarne funzionalità, fruibilità, fattibilità indipendentemente dalla realizzazione di altre parti, di modo che non vi sia il rischio di inutile dispendio di denaro pubblico in caso di mancata realizzazione della restante parte, si è accertato che un eventuale frazionamento dell’appalto non offrirebbe le adeguate garanzie di funzionalità, fruibilità e fattibilità in vista degli obiettivi perseguiti. (Parere ANAC n. 73 del 10 aprile 2014).</w:t>
      </w:r>
    </w:p>
    <w:p w14:paraId="255471C8" w14:textId="025F1EF6" w:rsidR="00334A08" w:rsidRDefault="00334A08" w:rsidP="00897EEF"/>
    <w:tbl>
      <w:tblPr>
        <w:tblStyle w:val="TableNormal2"/>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4173"/>
        <w:gridCol w:w="1252"/>
        <w:gridCol w:w="1571"/>
        <w:gridCol w:w="1533"/>
      </w:tblGrid>
      <w:tr w:rsidR="001B0736" w:rsidRPr="001B0736" w14:paraId="479905F1" w14:textId="77777777" w:rsidTr="003F75B4">
        <w:trPr>
          <w:trHeight w:val="746"/>
        </w:trPr>
        <w:tc>
          <w:tcPr>
            <w:tcW w:w="536" w:type="dxa"/>
            <w:shd w:val="clear" w:color="auto" w:fill="D9D9D9"/>
          </w:tcPr>
          <w:p w14:paraId="6C055B0B" w14:textId="77777777" w:rsidR="001B0736" w:rsidRPr="003F75B4" w:rsidRDefault="001B0736" w:rsidP="006B708C">
            <w:pPr>
              <w:pStyle w:val="TableParagraph"/>
              <w:rPr>
                <w:rFonts w:asciiTheme="minorHAnsi" w:hAnsiTheme="minorHAnsi" w:cstheme="minorHAnsi"/>
                <w:sz w:val="20"/>
                <w:szCs w:val="20"/>
              </w:rPr>
            </w:pPr>
          </w:p>
          <w:p w14:paraId="2482B341" w14:textId="77777777" w:rsidR="001B0736" w:rsidRPr="003F75B4" w:rsidRDefault="001B0736" w:rsidP="006B708C">
            <w:pPr>
              <w:pStyle w:val="TableParagraph"/>
              <w:ind w:left="172" w:right="161"/>
              <w:jc w:val="center"/>
              <w:rPr>
                <w:rFonts w:asciiTheme="minorHAnsi" w:hAnsiTheme="minorHAnsi" w:cstheme="minorHAnsi"/>
                <w:sz w:val="20"/>
                <w:szCs w:val="20"/>
              </w:rPr>
            </w:pPr>
            <w:r w:rsidRPr="003F75B4">
              <w:rPr>
                <w:rFonts w:asciiTheme="minorHAnsi" w:hAnsiTheme="minorHAnsi" w:cstheme="minorHAnsi"/>
                <w:sz w:val="20"/>
                <w:szCs w:val="20"/>
              </w:rPr>
              <w:t>n.</w:t>
            </w:r>
          </w:p>
        </w:tc>
        <w:tc>
          <w:tcPr>
            <w:tcW w:w="4173" w:type="dxa"/>
            <w:shd w:val="clear" w:color="auto" w:fill="D9D9D9"/>
          </w:tcPr>
          <w:p w14:paraId="45237AA3" w14:textId="77777777" w:rsidR="001B0736" w:rsidRPr="003F75B4" w:rsidRDefault="001B0736" w:rsidP="006B708C">
            <w:pPr>
              <w:pStyle w:val="TableParagraph"/>
              <w:rPr>
                <w:rFonts w:asciiTheme="minorHAnsi" w:hAnsiTheme="minorHAnsi" w:cstheme="minorHAnsi"/>
                <w:sz w:val="20"/>
                <w:szCs w:val="20"/>
              </w:rPr>
            </w:pPr>
          </w:p>
          <w:p w14:paraId="7D2497A0" w14:textId="1C4DFE61" w:rsidR="001B0736" w:rsidRPr="003F75B4" w:rsidRDefault="001B0736" w:rsidP="006B708C">
            <w:pPr>
              <w:pStyle w:val="TableParagraph"/>
              <w:ind w:left="944"/>
              <w:rPr>
                <w:rFonts w:asciiTheme="minorHAnsi" w:hAnsiTheme="minorHAnsi" w:cstheme="minorHAnsi"/>
                <w:sz w:val="20"/>
                <w:szCs w:val="20"/>
              </w:rPr>
            </w:pPr>
            <w:r w:rsidRPr="003F75B4">
              <w:rPr>
                <w:rFonts w:asciiTheme="minorHAnsi" w:hAnsiTheme="minorHAnsi" w:cstheme="minorHAnsi"/>
                <w:sz w:val="20"/>
                <w:szCs w:val="20"/>
              </w:rPr>
              <w:t xml:space="preserve">Descrizione </w:t>
            </w:r>
            <w:r w:rsidR="00533FF3">
              <w:rPr>
                <w:rFonts w:asciiTheme="minorHAnsi" w:hAnsiTheme="minorHAnsi" w:cstheme="minorHAnsi"/>
                <w:sz w:val="20"/>
                <w:szCs w:val="20"/>
              </w:rPr>
              <w:t>beni</w:t>
            </w:r>
          </w:p>
        </w:tc>
        <w:tc>
          <w:tcPr>
            <w:tcW w:w="1252" w:type="dxa"/>
            <w:shd w:val="clear" w:color="auto" w:fill="D9D9D9"/>
          </w:tcPr>
          <w:p w14:paraId="7FD9E236" w14:textId="77777777" w:rsidR="001B0736" w:rsidRPr="003F75B4" w:rsidRDefault="001B0736" w:rsidP="006B708C">
            <w:pPr>
              <w:pStyle w:val="TableParagraph"/>
              <w:rPr>
                <w:rFonts w:asciiTheme="minorHAnsi" w:hAnsiTheme="minorHAnsi" w:cstheme="minorHAnsi"/>
                <w:sz w:val="20"/>
                <w:szCs w:val="20"/>
              </w:rPr>
            </w:pPr>
          </w:p>
          <w:p w14:paraId="64C83304" w14:textId="77777777" w:rsidR="001B0736" w:rsidRPr="003F75B4" w:rsidRDefault="001B0736" w:rsidP="006B708C">
            <w:pPr>
              <w:pStyle w:val="TableParagraph"/>
              <w:ind w:left="380" w:right="368"/>
              <w:jc w:val="center"/>
              <w:rPr>
                <w:rFonts w:asciiTheme="minorHAnsi" w:hAnsiTheme="minorHAnsi" w:cstheme="minorHAnsi"/>
                <w:sz w:val="20"/>
                <w:szCs w:val="20"/>
              </w:rPr>
            </w:pPr>
            <w:r w:rsidRPr="003F75B4">
              <w:rPr>
                <w:rFonts w:asciiTheme="minorHAnsi" w:hAnsiTheme="minorHAnsi" w:cstheme="minorHAnsi"/>
                <w:sz w:val="20"/>
                <w:szCs w:val="20"/>
              </w:rPr>
              <w:t>CPV</w:t>
            </w:r>
          </w:p>
        </w:tc>
        <w:tc>
          <w:tcPr>
            <w:tcW w:w="1571" w:type="dxa"/>
            <w:shd w:val="clear" w:color="auto" w:fill="D9D9D9"/>
          </w:tcPr>
          <w:p w14:paraId="6F5A14F7" w14:textId="77777777" w:rsidR="001B0736" w:rsidRPr="003F75B4" w:rsidRDefault="001B0736" w:rsidP="006B708C">
            <w:pPr>
              <w:pStyle w:val="TableParagraph"/>
              <w:ind w:left="353"/>
              <w:rPr>
                <w:rFonts w:asciiTheme="minorHAnsi" w:hAnsiTheme="minorHAnsi" w:cstheme="minorHAnsi"/>
                <w:sz w:val="20"/>
                <w:szCs w:val="20"/>
              </w:rPr>
            </w:pPr>
            <w:r w:rsidRPr="003F75B4">
              <w:rPr>
                <w:rFonts w:asciiTheme="minorHAnsi" w:hAnsiTheme="minorHAnsi" w:cstheme="minorHAnsi"/>
                <w:sz w:val="20"/>
                <w:szCs w:val="20"/>
              </w:rPr>
              <w:t>P</w:t>
            </w:r>
            <w:r w:rsidRPr="003F75B4">
              <w:rPr>
                <w:rFonts w:asciiTheme="minorHAnsi" w:hAnsiTheme="minorHAnsi" w:cstheme="minorHAnsi"/>
                <w:spacing w:val="-17"/>
                <w:sz w:val="20"/>
                <w:szCs w:val="20"/>
              </w:rPr>
              <w:t xml:space="preserve"> </w:t>
            </w:r>
            <w:r w:rsidRPr="003F75B4">
              <w:rPr>
                <w:rFonts w:asciiTheme="minorHAnsi" w:hAnsiTheme="minorHAnsi" w:cstheme="minorHAnsi"/>
                <w:sz w:val="20"/>
                <w:szCs w:val="20"/>
              </w:rPr>
              <w:t>(principale)</w:t>
            </w:r>
          </w:p>
          <w:p w14:paraId="6DE332E0" w14:textId="77777777" w:rsidR="001B0736" w:rsidRPr="003F75B4" w:rsidRDefault="001B0736" w:rsidP="006B708C">
            <w:pPr>
              <w:pStyle w:val="TableParagraph"/>
              <w:ind w:left="311"/>
              <w:rPr>
                <w:rFonts w:asciiTheme="minorHAnsi" w:hAnsiTheme="minorHAnsi" w:cstheme="minorHAnsi"/>
                <w:sz w:val="20"/>
                <w:szCs w:val="20"/>
              </w:rPr>
            </w:pPr>
            <w:r w:rsidRPr="003F75B4">
              <w:rPr>
                <w:rFonts w:asciiTheme="minorHAnsi" w:hAnsiTheme="minorHAnsi" w:cstheme="minorHAnsi"/>
                <w:sz w:val="20"/>
                <w:szCs w:val="20"/>
              </w:rPr>
              <w:t>S</w:t>
            </w:r>
            <w:r w:rsidRPr="003F75B4">
              <w:rPr>
                <w:rFonts w:asciiTheme="minorHAnsi" w:hAnsiTheme="minorHAnsi" w:cstheme="minorHAnsi"/>
                <w:spacing w:val="-18"/>
                <w:sz w:val="20"/>
                <w:szCs w:val="20"/>
              </w:rPr>
              <w:t xml:space="preserve"> </w:t>
            </w:r>
            <w:r w:rsidRPr="003F75B4">
              <w:rPr>
                <w:rFonts w:asciiTheme="minorHAnsi" w:hAnsiTheme="minorHAnsi" w:cstheme="minorHAnsi"/>
                <w:sz w:val="20"/>
                <w:szCs w:val="20"/>
              </w:rPr>
              <w:t>(secondaria)</w:t>
            </w:r>
          </w:p>
        </w:tc>
        <w:tc>
          <w:tcPr>
            <w:tcW w:w="1533" w:type="dxa"/>
            <w:shd w:val="clear" w:color="auto" w:fill="D9D9D9"/>
          </w:tcPr>
          <w:p w14:paraId="4023B1FD" w14:textId="77777777" w:rsidR="001B0736" w:rsidRPr="003F75B4" w:rsidRDefault="001B0736" w:rsidP="006B708C">
            <w:pPr>
              <w:pStyle w:val="TableParagraph"/>
              <w:rPr>
                <w:rFonts w:asciiTheme="minorHAnsi" w:hAnsiTheme="minorHAnsi" w:cstheme="minorHAnsi"/>
                <w:sz w:val="20"/>
                <w:szCs w:val="20"/>
              </w:rPr>
            </w:pPr>
          </w:p>
          <w:p w14:paraId="346FFF11" w14:textId="77777777" w:rsidR="001B0736" w:rsidRPr="003F75B4" w:rsidRDefault="001B0736" w:rsidP="006B708C">
            <w:pPr>
              <w:pStyle w:val="TableParagraph"/>
              <w:ind w:left="465"/>
              <w:rPr>
                <w:rFonts w:asciiTheme="minorHAnsi" w:hAnsiTheme="minorHAnsi" w:cstheme="minorHAnsi"/>
                <w:sz w:val="20"/>
                <w:szCs w:val="20"/>
              </w:rPr>
            </w:pPr>
            <w:r w:rsidRPr="003F75B4">
              <w:rPr>
                <w:rFonts w:asciiTheme="minorHAnsi" w:hAnsiTheme="minorHAnsi" w:cstheme="minorHAnsi"/>
                <w:sz w:val="20"/>
                <w:szCs w:val="20"/>
              </w:rPr>
              <w:t>Importo</w:t>
            </w:r>
          </w:p>
        </w:tc>
      </w:tr>
      <w:tr w:rsidR="001B0736" w:rsidRPr="00FC4191" w14:paraId="29D9634E" w14:textId="77777777" w:rsidTr="006B708C">
        <w:trPr>
          <w:trHeight w:val="403"/>
        </w:trPr>
        <w:tc>
          <w:tcPr>
            <w:tcW w:w="536" w:type="dxa"/>
            <w:vAlign w:val="center"/>
          </w:tcPr>
          <w:p w14:paraId="5485D56D" w14:textId="77777777" w:rsidR="001B0736" w:rsidRPr="003F75B4" w:rsidRDefault="001B0736" w:rsidP="006B708C">
            <w:pPr>
              <w:pStyle w:val="TableParagraph"/>
              <w:ind w:left="8"/>
              <w:jc w:val="center"/>
              <w:rPr>
                <w:rFonts w:asciiTheme="minorHAnsi" w:hAnsiTheme="minorHAnsi" w:cstheme="minorHAnsi"/>
                <w:sz w:val="20"/>
                <w:szCs w:val="20"/>
              </w:rPr>
            </w:pPr>
            <w:r w:rsidRPr="003F75B4">
              <w:rPr>
                <w:rFonts w:asciiTheme="minorHAnsi" w:hAnsiTheme="minorHAnsi" w:cstheme="minorHAnsi"/>
                <w:sz w:val="20"/>
                <w:szCs w:val="20"/>
              </w:rPr>
              <w:t>1</w:t>
            </w:r>
          </w:p>
        </w:tc>
        <w:tc>
          <w:tcPr>
            <w:tcW w:w="4173" w:type="dxa"/>
            <w:vAlign w:val="center"/>
          </w:tcPr>
          <w:p w14:paraId="2D599F80" w14:textId="4351BFC8" w:rsidR="001B0736" w:rsidRPr="005437F7" w:rsidRDefault="006B708C" w:rsidP="00B32E04">
            <w:pPr>
              <w:pStyle w:val="TableParagraph"/>
              <w:ind w:left="178" w:right="122"/>
              <w:rPr>
                <w:rFonts w:asciiTheme="minorHAnsi" w:hAnsiTheme="minorHAnsi" w:cstheme="minorHAnsi"/>
                <w:sz w:val="20"/>
                <w:szCs w:val="20"/>
                <w:lang w:val="en-US"/>
              </w:rPr>
            </w:pPr>
            <w:r w:rsidRPr="00B32E04">
              <w:rPr>
                <w:rFonts w:asciiTheme="minorHAnsi" w:hAnsiTheme="minorHAnsi" w:cstheme="minorHAnsi"/>
                <w:sz w:val="20"/>
                <w:szCs w:val="20"/>
              </w:rPr>
              <w:t>[</w:t>
            </w:r>
            <w:r w:rsidR="005437F7" w:rsidRPr="005437F7">
              <w:rPr>
                <w:rFonts w:asciiTheme="minorHAnsi" w:hAnsiTheme="minorHAnsi" w:cstheme="minorHAnsi"/>
                <w:sz w:val="20"/>
                <w:szCs w:val="20"/>
              </w:rPr>
              <w:t>Amplificatore rigenerativo a itterbio</w:t>
            </w:r>
            <w:r w:rsidR="005437F7">
              <w:rPr>
                <w:rFonts w:asciiTheme="minorHAnsi" w:hAnsiTheme="minorHAnsi" w:cstheme="minorHAnsi"/>
                <w:sz w:val="20"/>
                <w:szCs w:val="20"/>
                <w:lang w:val="en-US"/>
              </w:rPr>
              <w:t>]</w:t>
            </w:r>
          </w:p>
        </w:tc>
        <w:tc>
          <w:tcPr>
            <w:tcW w:w="1252" w:type="dxa"/>
            <w:vAlign w:val="center"/>
          </w:tcPr>
          <w:p w14:paraId="6248B05D" w14:textId="6FA7FED8" w:rsidR="001B0736" w:rsidRPr="003F75B4" w:rsidRDefault="006B708C" w:rsidP="006B708C">
            <w:pPr>
              <w:pStyle w:val="TableParagraph"/>
              <w:ind w:right="122"/>
              <w:jc w:val="center"/>
              <w:rPr>
                <w:rFonts w:asciiTheme="minorHAnsi" w:hAnsiTheme="minorHAnsi" w:cstheme="minorHAnsi"/>
                <w:sz w:val="20"/>
                <w:szCs w:val="20"/>
              </w:rPr>
            </w:pPr>
            <w:r>
              <w:rPr>
                <w:rFonts w:asciiTheme="minorHAnsi" w:hAnsiTheme="minorHAnsi" w:cstheme="minorHAnsi"/>
                <w:sz w:val="20"/>
                <w:szCs w:val="20"/>
              </w:rPr>
              <w:t>[</w:t>
            </w:r>
            <w:r w:rsidR="00B32E04" w:rsidRPr="00B32E04">
              <w:rPr>
                <w:rFonts w:asciiTheme="minorHAnsi" w:hAnsiTheme="minorHAnsi" w:cstheme="minorHAnsi"/>
                <w:sz w:val="20"/>
                <w:szCs w:val="20"/>
              </w:rPr>
              <w:t>38636100-3</w:t>
            </w:r>
            <w:r>
              <w:rPr>
                <w:rFonts w:asciiTheme="minorHAnsi" w:hAnsiTheme="minorHAnsi" w:cstheme="minorHAnsi"/>
                <w:sz w:val="20"/>
                <w:szCs w:val="20"/>
              </w:rPr>
              <w:t>]</w:t>
            </w:r>
          </w:p>
        </w:tc>
        <w:tc>
          <w:tcPr>
            <w:tcW w:w="1571" w:type="dxa"/>
            <w:vAlign w:val="center"/>
          </w:tcPr>
          <w:p w14:paraId="19A2C8D6" w14:textId="395213E0" w:rsidR="001B0736" w:rsidRPr="003F75B4" w:rsidRDefault="000E1739" w:rsidP="006B708C">
            <w:pPr>
              <w:pStyle w:val="TableParagraph"/>
              <w:ind w:right="122"/>
              <w:jc w:val="center"/>
              <w:rPr>
                <w:rFonts w:asciiTheme="minorHAnsi" w:hAnsiTheme="minorHAnsi" w:cstheme="minorHAnsi"/>
                <w:sz w:val="20"/>
                <w:szCs w:val="20"/>
              </w:rPr>
            </w:pPr>
            <w:r w:rsidRPr="003F75B4">
              <w:rPr>
                <w:rFonts w:asciiTheme="minorHAnsi" w:hAnsiTheme="minorHAnsi" w:cstheme="minorHAnsi"/>
                <w:sz w:val="20"/>
                <w:szCs w:val="20"/>
              </w:rPr>
              <w:t>P</w:t>
            </w:r>
          </w:p>
        </w:tc>
        <w:tc>
          <w:tcPr>
            <w:tcW w:w="1533" w:type="dxa"/>
            <w:vAlign w:val="center"/>
          </w:tcPr>
          <w:p w14:paraId="14FF868C" w14:textId="24879D70" w:rsidR="001B0736" w:rsidRPr="003F75B4" w:rsidRDefault="006D0C1B" w:rsidP="006B708C">
            <w:pPr>
              <w:pStyle w:val="TableParagraph"/>
              <w:ind w:right="122"/>
              <w:jc w:val="right"/>
              <w:rPr>
                <w:rFonts w:asciiTheme="minorHAnsi" w:hAnsiTheme="minorHAnsi" w:cstheme="minorHAnsi"/>
                <w:sz w:val="20"/>
                <w:szCs w:val="20"/>
              </w:rPr>
            </w:pPr>
            <w:r>
              <w:rPr>
                <w:rFonts w:asciiTheme="minorHAnsi" w:hAnsiTheme="minorHAnsi" w:cstheme="minorHAnsi"/>
                <w:sz w:val="20"/>
                <w:szCs w:val="20"/>
              </w:rPr>
              <w:t xml:space="preserve">€ </w:t>
            </w:r>
            <w:r w:rsidR="006B708C">
              <w:rPr>
                <w:rFonts w:asciiTheme="minorHAnsi" w:hAnsiTheme="minorHAnsi" w:cstheme="minorHAnsi"/>
                <w:sz w:val="20"/>
                <w:szCs w:val="20"/>
              </w:rPr>
              <w:t>[</w:t>
            </w:r>
            <w:r w:rsidR="00B32E04">
              <w:rPr>
                <w:rFonts w:asciiTheme="minorHAnsi" w:hAnsiTheme="minorHAnsi" w:cstheme="minorHAnsi"/>
                <w:sz w:val="20"/>
                <w:szCs w:val="20"/>
              </w:rPr>
              <w:t>179.900,00</w:t>
            </w:r>
            <w:r w:rsidR="006B708C">
              <w:rPr>
                <w:rFonts w:asciiTheme="minorHAnsi" w:hAnsiTheme="minorHAnsi" w:cstheme="minorHAnsi"/>
                <w:sz w:val="20"/>
                <w:szCs w:val="20"/>
              </w:rPr>
              <w:t>]</w:t>
            </w:r>
          </w:p>
        </w:tc>
      </w:tr>
      <w:tr w:rsidR="006B708C" w:rsidRPr="00FC4191" w14:paraId="1AD34A4C" w14:textId="77777777" w:rsidTr="006B708C">
        <w:trPr>
          <w:trHeight w:val="403"/>
        </w:trPr>
        <w:tc>
          <w:tcPr>
            <w:tcW w:w="536" w:type="dxa"/>
            <w:vAlign w:val="center"/>
          </w:tcPr>
          <w:p w14:paraId="74C15481" w14:textId="36D60347" w:rsidR="006B708C" w:rsidRPr="003F75B4" w:rsidRDefault="006B708C" w:rsidP="006B708C">
            <w:pPr>
              <w:pStyle w:val="TableParagraph"/>
              <w:ind w:left="8"/>
              <w:jc w:val="center"/>
              <w:rPr>
                <w:rFonts w:asciiTheme="minorHAnsi" w:hAnsiTheme="minorHAnsi" w:cstheme="minorHAnsi"/>
                <w:sz w:val="20"/>
                <w:szCs w:val="20"/>
              </w:rPr>
            </w:pPr>
            <w:r>
              <w:rPr>
                <w:rFonts w:asciiTheme="minorHAnsi" w:hAnsiTheme="minorHAnsi" w:cstheme="minorHAnsi"/>
                <w:sz w:val="20"/>
                <w:szCs w:val="20"/>
              </w:rPr>
              <w:t>2</w:t>
            </w:r>
          </w:p>
        </w:tc>
        <w:tc>
          <w:tcPr>
            <w:tcW w:w="4173" w:type="dxa"/>
            <w:vAlign w:val="center"/>
          </w:tcPr>
          <w:p w14:paraId="37D3D47F" w14:textId="09710D4E" w:rsidR="006B708C" w:rsidRPr="00B32E04" w:rsidRDefault="006B708C" w:rsidP="00B32E04">
            <w:pPr>
              <w:pStyle w:val="TableParagraph"/>
              <w:ind w:left="178" w:right="122"/>
              <w:rPr>
                <w:rFonts w:asciiTheme="minorHAnsi" w:hAnsiTheme="minorHAnsi" w:cstheme="minorHAnsi"/>
                <w:sz w:val="20"/>
                <w:szCs w:val="20"/>
              </w:rPr>
            </w:pPr>
            <w:r>
              <w:rPr>
                <w:rFonts w:asciiTheme="minorHAnsi" w:hAnsiTheme="minorHAnsi" w:cstheme="minorHAnsi"/>
                <w:sz w:val="20"/>
                <w:szCs w:val="20"/>
              </w:rPr>
              <w:t>[</w:t>
            </w:r>
            <w:r w:rsidR="00B32E04" w:rsidRPr="00B32E04">
              <w:rPr>
                <w:rFonts w:asciiTheme="minorHAnsi" w:hAnsiTheme="minorHAnsi" w:cstheme="minorHAnsi"/>
                <w:sz w:val="20"/>
                <w:szCs w:val="20"/>
              </w:rPr>
              <w:t>Uscita dell'oscillatore in simultanea con quella dell'amplificatore rigenerativo</w:t>
            </w:r>
            <w:r w:rsidR="00B32E04">
              <w:rPr>
                <w:rFonts w:asciiTheme="minorHAnsi" w:hAnsiTheme="minorHAnsi" w:cstheme="minorHAnsi"/>
                <w:sz w:val="20"/>
                <w:szCs w:val="20"/>
              </w:rPr>
              <w:t xml:space="preserve"> </w:t>
            </w:r>
            <w:r w:rsidR="00B32E04" w:rsidRPr="00B32E04">
              <w:rPr>
                <w:rFonts w:asciiTheme="minorHAnsi" w:hAnsiTheme="minorHAnsi" w:cstheme="minorHAnsi"/>
                <w:sz w:val="20"/>
                <w:szCs w:val="20"/>
              </w:rPr>
              <w:t>e del compressore</w:t>
            </w:r>
            <w:r w:rsidRPr="00B32E04">
              <w:rPr>
                <w:rFonts w:asciiTheme="minorHAnsi" w:hAnsiTheme="minorHAnsi" w:cstheme="minorHAnsi"/>
                <w:sz w:val="20"/>
                <w:szCs w:val="20"/>
              </w:rPr>
              <w:t>]</w:t>
            </w:r>
            <w:r>
              <w:rPr>
                <w:rStyle w:val="Rimandonotaapidipagina"/>
                <w:rFonts w:asciiTheme="minorHAnsi" w:hAnsiTheme="minorHAnsi" w:cstheme="minorHAnsi"/>
                <w:sz w:val="20"/>
                <w:szCs w:val="20"/>
              </w:rPr>
              <w:footnoteReference w:id="5"/>
            </w:r>
          </w:p>
        </w:tc>
        <w:tc>
          <w:tcPr>
            <w:tcW w:w="1252" w:type="dxa"/>
            <w:vAlign w:val="center"/>
          </w:tcPr>
          <w:p w14:paraId="548BE646" w14:textId="7A97EB28" w:rsidR="006B708C" w:rsidRDefault="006B708C" w:rsidP="006B708C">
            <w:pPr>
              <w:pStyle w:val="TableParagraph"/>
              <w:ind w:right="122"/>
              <w:jc w:val="center"/>
              <w:rPr>
                <w:rFonts w:asciiTheme="minorHAnsi" w:hAnsiTheme="minorHAnsi" w:cstheme="minorHAnsi"/>
                <w:sz w:val="20"/>
                <w:szCs w:val="20"/>
              </w:rPr>
            </w:pPr>
            <w:r>
              <w:rPr>
                <w:rFonts w:asciiTheme="minorHAnsi" w:hAnsiTheme="minorHAnsi" w:cstheme="minorHAnsi"/>
                <w:sz w:val="20"/>
                <w:szCs w:val="20"/>
              </w:rPr>
              <w:t>[</w:t>
            </w:r>
            <w:r w:rsidR="00B32E04" w:rsidRPr="00B32E04">
              <w:rPr>
                <w:rFonts w:asciiTheme="minorHAnsi" w:hAnsiTheme="minorHAnsi" w:cstheme="minorHAnsi"/>
                <w:sz w:val="20"/>
                <w:szCs w:val="20"/>
              </w:rPr>
              <w:t>38636100-3</w:t>
            </w:r>
            <w:r>
              <w:rPr>
                <w:rFonts w:asciiTheme="minorHAnsi" w:hAnsiTheme="minorHAnsi" w:cstheme="minorHAnsi"/>
                <w:sz w:val="20"/>
                <w:szCs w:val="20"/>
              </w:rPr>
              <w:t>]</w:t>
            </w:r>
          </w:p>
        </w:tc>
        <w:tc>
          <w:tcPr>
            <w:tcW w:w="1571" w:type="dxa"/>
            <w:vAlign w:val="center"/>
          </w:tcPr>
          <w:p w14:paraId="160DF8FA" w14:textId="6B33082E" w:rsidR="006B708C" w:rsidRPr="003F75B4" w:rsidRDefault="006B708C" w:rsidP="006B708C">
            <w:pPr>
              <w:pStyle w:val="TableParagraph"/>
              <w:ind w:right="122"/>
              <w:jc w:val="center"/>
              <w:rPr>
                <w:rFonts w:asciiTheme="minorHAnsi" w:hAnsiTheme="minorHAnsi" w:cstheme="minorHAnsi"/>
                <w:sz w:val="20"/>
                <w:szCs w:val="20"/>
              </w:rPr>
            </w:pPr>
            <w:r>
              <w:rPr>
                <w:rFonts w:asciiTheme="minorHAnsi" w:hAnsiTheme="minorHAnsi" w:cstheme="minorHAnsi"/>
                <w:sz w:val="20"/>
                <w:szCs w:val="20"/>
              </w:rPr>
              <w:t>S</w:t>
            </w:r>
          </w:p>
        </w:tc>
        <w:tc>
          <w:tcPr>
            <w:tcW w:w="1533" w:type="dxa"/>
            <w:vAlign w:val="center"/>
          </w:tcPr>
          <w:p w14:paraId="311557BA" w14:textId="1B226B6F" w:rsidR="006B708C" w:rsidRDefault="006B708C" w:rsidP="006B708C">
            <w:pPr>
              <w:pStyle w:val="TableParagraph"/>
              <w:ind w:right="122"/>
              <w:jc w:val="right"/>
              <w:rPr>
                <w:rFonts w:asciiTheme="minorHAnsi" w:hAnsiTheme="minorHAnsi" w:cstheme="minorHAnsi"/>
                <w:sz w:val="20"/>
                <w:szCs w:val="20"/>
              </w:rPr>
            </w:pPr>
            <w:r>
              <w:rPr>
                <w:rFonts w:asciiTheme="minorHAnsi" w:hAnsiTheme="minorHAnsi" w:cstheme="minorHAnsi"/>
                <w:sz w:val="20"/>
                <w:szCs w:val="20"/>
              </w:rPr>
              <w:t>€ [</w:t>
            </w:r>
            <w:r w:rsidR="00B32E04">
              <w:rPr>
                <w:rFonts w:asciiTheme="minorHAnsi" w:hAnsiTheme="minorHAnsi" w:cstheme="minorHAnsi"/>
                <w:sz w:val="20"/>
                <w:szCs w:val="20"/>
              </w:rPr>
              <w:t>18.000,00</w:t>
            </w:r>
            <w:r>
              <w:rPr>
                <w:rFonts w:asciiTheme="minorHAnsi" w:hAnsiTheme="minorHAnsi" w:cstheme="minorHAnsi"/>
                <w:sz w:val="20"/>
                <w:szCs w:val="20"/>
              </w:rPr>
              <w:t>]</w:t>
            </w:r>
          </w:p>
        </w:tc>
      </w:tr>
      <w:tr w:rsidR="001B0736" w:rsidRPr="001B0736" w14:paraId="4CE5E34D" w14:textId="77777777" w:rsidTr="003F75B4">
        <w:trPr>
          <w:trHeight w:val="409"/>
        </w:trPr>
        <w:tc>
          <w:tcPr>
            <w:tcW w:w="7532" w:type="dxa"/>
            <w:gridSpan w:val="4"/>
            <w:vAlign w:val="center"/>
          </w:tcPr>
          <w:p w14:paraId="5EFDEDF8" w14:textId="77777777" w:rsidR="001B0736" w:rsidRPr="003F75B4" w:rsidRDefault="001B0736" w:rsidP="006B708C">
            <w:pPr>
              <w:pStyle w:val="TableParagraph"/>
              <w:ind w:left="151" w:right="1564"/>
              <w:jc w:val="right"/>
              <w:rPr>
                <w:rFonts w:asciiTheme="minorHAnsi" w:hAnsiTheme="minorHAnsi" w:cstheme="minorHAnsi"/>
                <w:b/>
                <w:sz w:val="20"/>
                <w:szCs w:val="20"/>
              </w:rPr>
            </w:pPr>
            <w:r w:rsidRPr="003F75B4">
              <w:rPr>
                <w:rFonts w:asciiTheme="minorHAnsi" w:hAnsiTheme="minorHAnsi" w:cstheme="minorHAnsi"/>
                <w:b/>
                <w:sz w:val="20"/>
                <w:szCs w:val="20"/>
              </w:rPr>
              <w:t>A) Importo a base di gara</w:t>
            </w:r>
          </w:p>
        </w:tc>
        <w:tc>
          <w:tcPr>
            <w:tcW w:w="1533" w:type="dxa"/>
            <w:vAlign w:val="center"/>
          </w:tcPr>
          <w:p w14:paraId="4E9F35F5" w14:textId="1845F043" w:rsidR="001B0736" w:rsidRPr="003F75B4" w:rsidRDefault="003F75B4" w:rsidP="006B708C">
            <w:pPr>
              <w:pStyle w:val="TableParagraph"/>
              <w:ind w:right="122"/>
              <w:jc w:val="right"/>
              <w:rPr>
                <w:rFonts w:asciiTheme="minorHAnsi" w:hAnsiTheme="minorHAnsi" w:cstheme="minorHAnsi"/>
                <w:sz w:val="20"/>
                <w:szCs w:val="20"/>
              </w:rPr>
            </w:pPr>
            <w:r w:rsidRPr="003F75B4">
              <w:rPr>
                <w:rFonts w:asciiTheme="minorHAnsi" w:hAnsiTheme="minorHAnsi" w:cstheme="minorHAnsi"/>
                <w:sz w:val="20"/>
                <w:szCs w:val="20"/>
              </w:rPr>
              <w:t xml:space="preserve">€ </w:t>
            </w:r>
            <w:r w:rsidR="006B708C">
              <w:rPr>
                <w:rFonts w:asciiTheme="minorHAnsi" w:hAnsiTheme="minorHAnsi" w:cstheme="minorHAnsi"/>
                <w:sz w:val="20"/>
                <w:szCs w:val="20"/>
              </w:rPr>
              <w:t>[</w:t>
            </w:r>
            <w:r w:rsidR="00B32E04">
              <w:rPr>
                <w:rFonts w:asciiTheme="minorHAnsi" w:hAnsiTheme="minorHAnsi" w:cstheme="minorHAnsi"/>
                <w:sz w:val="20"/>
                <w:szCs w:val="20"/>
              </w:rPr>
              <w:t>197.900,00</w:t>
            </w:r>
            <w:r w:rsidR="006B708C">
              <w:rPr>
                <w:rFonts w:asciiTheme="minorHAnsi" w:hAnsiTheme="minorHAnsi" w:cstheme="minorHAnsi"/>
                <w:sz w:val="20"/>
                <w:szCs w:val="20"/>
              </w:rPr>
              <w:t>]</w:t>
            </w:r>
          </w:p>
        </w:tc>
      </w:tr>
      <w:tr w:rsidR="001B0736" w:rsidRPr="001B0736" w14:paraId="7818140F" w14:textId="77777777" w:rsidTr="003F75B4">
        <w:trPr>
          <w:trHeight w:val="700"/>
        </w:trPr>
        <w:tc>
          <w:tcPr>
            <w:tcW w:w="7532" w:type="dxa"/>
            <w:gridSpan w:val="4"/>
            <w:vAlign w:val="center"/>
          </w:tcPr>
          <w:p w14:paraId="2A4DDF02" w14:textId="12F3208A" w:rsidR="001B0736" w:rsidRPr="003F75B4" w:rsidRDefault="001B0736" w:rsidP="006B708C">
            <w:pPr>
              <w:pStyle w:val="TableParagraph"/>
              <w:ind w:left="151" w:right="1564"/>
              <w:jc w:val="right"/>
              <w:rPr>
                <w:rFonts w:asciiTheme="minorHAnsi" w:hAnsiTheme="minorHAnsi" w:cstheme="minorHAnsi"/>
                <w:i/>
                <w:sz w:val="20"/>
                <w:szCs w:val="20"/>
              </w:rPr>
            </w:pPr>
            <w:r w:rsidRPr="003F75B4">
              <w:rPr>
                <w:rFonts w:asciiTheme="minorHAnsi" w:hAnsiTheme="minorHAnsi" w:cstheme="minorHAnsi"/>
                <w:b/>
                <w:sz w:val="20"/>
                <w:szCs w:val="20"/>
              </w:rPr>
              <w:t>B) Oneri per la sicurezza da interferenze non soggetti a ribasso</w:t>
            </w:r>
            <w:r w:rsidR="003F75B4">
              <w:rPr>
                <w:rFonts w:asciiTheme="minorHAnsi" w:hAnsiTheme="minorHAnsi" w:cstheme="minorHAnsi"/>
                <w:b/>
                <w:spacing w:val="-26"/>
                <w:sz w:val="20"/>
                <w:szCs w:val="20"/>
              </w:rPr>
              <w:br/>
            </w:r>
            <w:r w:rsidR="003F75B4" w:rsidRPr="003F75B4">
              <w:rPr>
                <w:rFonts w:asciiTheme="minorHAnsi" w:hAnsiTheme="minorHAnsi" w:cstheme="minorHAnsi"/>
                <w:i/>
                <w:sz w:val="20"/>
                <w:szCs w:val="20"/>
              </w:rPr>
              <w:t>[indicare € 0,00 in caso di assenza di rischi]</w:t>
            </w:r>
          </w:p>
        </w:tc>
        <w:tc>
          <w:tcPr>
            <w:tcW w:w="1533" w:type="dxa"/>
            <w:vAlign w:val="center"/>
          </w:tcPr>
          <w:p w14:paraId="087127FF" w14:textId="056BC176" w:rsidR="001B0736" w:rsidRPr="003F75B4" w:rsidRDefault="003F75B4" w:rsidP="006B708C">
            <w:pPr>
              <w:pStyle w:val="TableParagraph"/>
              <w:ind w:right="122"/>
              <w:jc w:val="right"/>
              <w:rPr>
                <w:rFonts w:asciiTheme="minorHAnsi" w:hAnsiTheme="minorHAnsi" w:cstheme="minorHAnsi"/>
                <w:sz w:val="20"/>
                <w:szCs w:val="20"/>
              </w:rPr>
            </w:pPr>
            <w:r>
              <w:rPr>
                <w:rFonts w:asciiTheme="minorHAnsi" w:hAnsiTheme="minorHAnsi" w:cstheme="minorHAnsi"/>
                <w:sz w:val="20"/>
                <w:szCs w:val="20"/>
              </w:rPr>
              <w:t xml:space="preserve">€ </w:t>
            </w:r>
            <w:r w:rsidR="006B708C">
              <w:rPr>
                <w:rFonts w:asciiTheme="minorHAnsi" w:hAnsiTheme="minorHAnsi" w:cstheme="minorHAnsi"/>
                <w:sz w:val="20"/>
                <w:szCs w:val="20"/>
              </w:rPr>
              <w:t>[</w:t>
            </w:r>
            <w:r w:rsidR="00B32E04">
              <w:rPr>
                <w:rFonts w:asciiTheme="minorHAnsi" w:hAnsiTheme="minorHAnsi" w:cstheme="minorHAnsi"/>
                <w:sz w:val="20"/>
                <w:szCs w:val="20"/>
              </w:rPr>
              <w:t>0,00</w:t>
            </w:r>
            <w:r w:rsidR="006B708C">
              <w:rPr>
                <w:rFonts w:asciiTheme="minorHAnsi" w:hAnsiTheme="minorHAnsi" w:cstheme="minorHAnsi"/>
                <w:sz w:val="20"/>
                <w:szCs w:val="20"/>
              </w:rPr>
              <w:t>]</w:t>
            </w:r>
          </w:p>
        </w:tc>
      </w:tr>
      <w:tr w:rsidR="001B0736" w:rsidRPr="001B0736" w14:paraId="13DEEA55" w14:textId="77777777" w:rsidTr="003F75B4">
        <w:trPr>
          <w:trHeight w:val="409"/>
        </w:trPr>
        <w:tc>
          <w:tcPr>
            <w:tcW w:w="7532" w:type="dxa"/>
            <w:gridSpan w:val="4"/>
            <w:vAlign w:val="center"/>
          </w:tcPr>
          <w:p w14:paraId="4EC68D04" w14:textId="3D812BE5" w:rsidR="001B0736" w:rsidRPr="003F75B4" w:rsidRDefault="001B0736" w:rsidP="006B708C">
            <w:pPr>
              <w:pStyle w:val="TableParagraph"/>
              <w:ind w:left="2631" w:right="1564"/>
              <w:jc w:val="both"/>
              <w:rPr>
                <w:rFonts w:asciiTheme="minorHAnsi" w:hAnsiTheme="minorHAnsi" w:cstheme="minorHAnsi"/>
                <w:b/>
                <w:sz w:val="20"/>
                <w:szCs w:val="20"/>
              </w:rPr>
            </w:pPr>
            <w:r w:rsidRPr="003F75B4">
              <w:rPr>
                <w:rFonts w:asciiTheme="minorHAnsi" w:hAnsiTheme="minorHAnsi" w:cstheme="minorHAnsi"/>
                <w:b/>
                <w:sz w:val="20"/>
                <w:szCs w:val="20"/>
              </w:rPr>
              <w:t>A) + B) Importo complessivo</w:t>
            </w:r>
          </w:p>
        </w:tc>
        <w:tc>
          <w:tcPr>
            <w:tcW w:w="1533" w:type="dxa"/>
            <w:vAlign w:val="center"/>
          </w:tcPr>
          <w:p w14:paraId="321CBF2D" w14:textId="5920AB52" w:rsidR="001B0736" w:rsidRPr="00051393" w:rsidRDefault="003F75B4" w:rsidP="006B708C">
            <w:pPr>
              <w:pStyle w:val="TableParagraph"/>
              <w:ind w:right="122"/>
              <w:jc w:val="right"/>
              <w:rPr>
                <w:rFonts w:asciiTheme="minorHAnsi" w:hAnsiTheme="minorHAnsi" w:cstheme="minorHAnsi"/>
                <w:b/>
                <w:bCs/>
                <w:sz w:val="20"/>
                <w:szCs w:val="20"/>
              </w:rPr>
            </w:pPr>
            <w:r w:rsidRPr="00051393">
              <w:rPr>
                <w:rFonts w:asciiTheme="minorHAnsi" w:hAnsiTheme="minorHAnsi" w:cstheme="minorHAnsi"/>
                <w:b/>
                <w:bCs/>
                <w:sz w:val="20"/>
                <w:szCs w:val="20"/>
              </w:rPr>
              <w:t xml:space="preserve">€ </w:t>
            </w:r>
            <w:r w:rsidR="006B708C">
              <w:rPr>
                <w:rFonts w:asciiTheme="minorHAnsi" w:hAnsiTheme="minorHAnsi" w:cstheme="minorHAnsi"/>
                <w:sz w:val="20"/>
                <w:szCs w:val="20"/>
              </w:rPr>
              <w:t>[</w:t>
            </w:r>
            <w:r w:rsidR="00B32E04">
              <w:rPr>
                <w:rFonts w:asciiTheme="minorHAnsi" w:hAnsiTheme="minorHAnsi" w:cstheme="minorHAnsi"/>
                <w:sz w:val="20"/>
                <w:szCs w:val="20"/>
              </w:rPr>
              <w:t>197.900,00</w:t>
            </w:r>
            <w:r w:rsidR="006B708C">
              <w:rPr>
                <w:rFonts w:asciiTheme="minorHAnsi" w:hAnsiTheme="minorHAnsi" w:cstheme="minorHAnsi"/>
                <w:sz w:val="20"/>
                <w:szCs w:val="20"/>
              </w:rPr>
              <w:t>]</w:t>
            </w:r>
          </w:p>
        </w:tc>
      </w:tr>
    </w:tbl>
    <w:p w14:paraId="47E2B755" w14:textId="52CF8439" w:rsidR="00334A08" w:rsidRPr="00334A08" w:rsidRDefault="00334A08" w:rsidP="006B708C">
      <w:pPr>
        <w:rPr>
          <w:lang w:val="it-IT" w:eastAsia="it-IT"/>
        </w:rPr>
      </w:pPr>
    </w:p>
    <w:bookmarkEnd w:id="100"/>
    <w:p w14:paraId="33BFCFAD" w14:textId="77777777" w:rsidR="006B708C" w:rsidRPr="006B708C" w:rsidRDefault="006B708C" w:rsidP="006B708C">
      <w:pPr>
        <w:rPr>
          <w:rFonts w:cs="Calibri"/>
          <w:szCs w:val="20"/>
          <w:lang w:val="it-IT"/>
        </w:rPr>
      </w:pPr>
      <w:r w:rsidRPr="006B708C">
        <w:rPr>
          <w:szCs w:val="20"/>
          <w:lang w:val="it-IT"/>
        </w:rPr>
        <w:t xml:space="preserve">L’importo complessivo è al </w:t>
      </w:r>
      <w:r w:rsidRPr="006B708C">
        <w:rPr>
          <w:rFonts w:cs="Calibri"/>
          <w:szCs w:val="20"/>
          <w:lang w:val="it-IT"/>
        </w:rPr>
        <w:t>netto di</w:t>
      </w:r>
      <w:r w:rsidRPr="006B708C">
        <w:rPr>
          <w:rFonts w:cs="Calibri"/>
          <w:i/>
          <w:szCs w:val="20"/>
          <w:lang w:val="it-IT"/>
        </w:rPr>
        <w:t xml:space="preserve"> </w:t>
      </w:r>
      <w:r w:rsidRPr="006B708C">
        <w:rPr>
          <w:rFonts w:cs="Calibri"/>
          <w:szCs w:val="20"/>
          <w:lang w:val="it-IT"/>
        </w:rPr>
        <w:t>IVA.</w:t>
      </w:r>
    </w:p>
    <w:p w14:paraId="32FD3D82" w14:textId="77777777" w:rsidR="006B708C" w:rsidRDefault="006B708C" w:rsidP="006B708C">
      <w:pPr>
        <w:jc w:val="both"/>
        <w:rPr>
          <w:rFonts w:ascii="Calibri" w:hAnsi="Calibri" w:cs="Calibri"/>
          <w:szCs w:val="20"/>
          <w:lang w:val="it-IT"/>
        </w:rPr>
      </w:pPr>
    </w:p>
    <w:p w14:paraId="374678A4" w14:textId="7CDD5BD9" w:rsidR="00E53498" w:rsidRDefault="00E53498" w:rsidP="006B708C">
      <w:pPr>
        <w:jc w:val="both"/>
        <w:rPr>
          <w:rFonts w:ascii="Calibri" w:eastAsiaTheme="minorEastAsia" w:hAnsi="Calibri" w:cs="Calibri"/>
          <w:szCs w:val="20"/>
          <w:lang w:val="it-IT" w:eastAsia="it-IT"/>
        </w:rPr>
      </w:pPr>
      <w:r w:rsidRPr="00E53498">
        <w:rPr>
          <w:rFonts w:ascii="Calibri" w:hAnsi="Calibri" w:cs="Calibri"/>
          <w:szCs w:val="20"/>
          <w:lang w:val="it-IT"/>
        </w:rPr>
        <w:t>La stazione appaltante ha stimato</w:t>
      </w:r>
      <w:r w:rsidR="006B708C">
        <w:rPr>
          <w:rStyle w:val="Rimandonotaapidipagina"/>
          <w:rFonts w:ascii="Calibri" w:hAnsi="Calibri" w:cs="Calibri"/>
          <w:szCs w:val="20"/>
          <w:lang w:val="it-IT"/>
        </w:rPr>
        <w:footnoteReference w:id="6"/>
      </w:r>
      <w:r w:rsidRPr="00E53498">
        <w:rPr>
          <w:rFonts w:ascii="Calibri" w:hAnsi="Calibri" w:cs="Calibri"/>
          <w:szCs w:val="20"/>
          <w:lang w:val="it-IT"/>
        </w:rPr>
        <w:t xml:space="preserve"> per </w:t>
      </w:r>
      <w:r w:rsidR="006B708C">
        <w:rPr>
          <w:rFonts w:ascii="Calibri" w:hAnsi="Calibri" w:cs="Calibri"/>
          <w:szCs w:val="20"/>
          <w:lang w:val="it-IT"/>
        </w:rPr>
        <w:t>l’</w:t>
      </w:r>
      <w:r w:rsidRPr="00E53498">
        <w:rPr>
          <w:rFonts w:ascii="Calibri" w:hAnsi="Calibri" w:cs="Calibri"/>
          <w:szCs w:val="20"/>
          <w:lang w:val="it-IT"/>
        </w:rPr>
        <w:t xml:space="preserve">installazione una durata inferiore a 5 (cinque) giorni uomo; inoltre, detta attività non comporta rischi derivanti dal rischio di incendio di livello elevato, non prevede svolgimento di attività in ambienti confinati né presenza di agenti cancerogeni, mutageni o biologici, di amianto o di atmosfere esplosive. Non sono previsti rischi interferenti esistenti nel luogo di lavoro ove è previsto che debba operare l’Aggiudicatario ulteriori rispetto a quelli specifici dell’attività propria dell’Aggiudicatario medesimo. Pertanto, non sussiste l’obbligo di redazione del Documento Unico di Valutazione dei Rischi da Interferenze (D.U.V.R.I.) a carico della stazione appaltante, ai sensi del comma 3bis dell’art. 26 del D. Lgs. 81/08, </w:t>
      </w:r>
      <w:r w:rsidRPr="00E53498">
        <w:rPr>
          <w:rFonts w:ascii="Calibri" w:eastAsiaTheme="minorEastAsia" w:hAnsi="Calibri" w:cs="Calibri"/>
          <w:szCs w:val="20"/>
          <w:lang w:val="it-IT" w:eastAsia="it-IT"/>
        </w:rPr>
        <w:t xml:space="preserve">e gli oneri </w:t>
      </w:r>
      <w:r w:rsidRPr="00E53498">
        <w:rPr>
          <w:rFonts w:ascii="CenturyGothic" w:hAnsi="CenturyGothic" w:cs="CenturyGothic"/>
          <w:szCs w:val="20"/>
          <w:lang w:val="it-IT"/>
        </w:rPr>
        <w:t xml:space="preserve">per la sicurezza di cui al comma 3 del già menzionato art. 26 </w:t>
      </w:r>
      <w:r w:rsidRPr="00E53498">
        <w:rPr>
          <w:rFonts w:ascii="Calibri" w:eastAsiaTheme="minorEastAsia" w:hAnsi="Calibri" w:cs="Calibri"/>
          <w:szCs w:val="20"/>
          <w:lang w:val="it-IT" w:eastAsia="it-IT"/>
        </w:rPr>
        <w:t>non</w:t>
      </w:r>
      <w:r w:rsidRPr="00E53498">
        <w:rPr>
          <w:rFonts w:ascii="CenturyGothic" w:hAnsi="CenturyGothic" w:cs="CenturyGothic"/>
          <w:szCs w:val="20"/>
          <w:lang w:val="it-IT"/>
        </w:rPr>
        <w:t xml:space="preserve"> sussistono</w:t>
      </w:r>
      <w:r w:rsidRPr="00E53498">
        <w:rPr>
          <w:rFonts w:ascii="Calibri" w:eastAsiaTheme="minorEastAsia" w:hAnsi="Calibri" w:cs="Calibri"/>
          <w:szCs w:val="20"/>
          <w:lang w:val="it-IT" w:eastAsia="it-IT"/>
        </w:rPr>
        <w:t>, coerentemente con il disposto di cui alla determinazione del 5 marzo 2008 n. 3/2008 dell’AVCP (oggi ANAC).</w:t>
      </w:r>
    </w:p>
    <w:p w14:paraId="638992C6" w14:textId="77777777" w:rsidR="00456338" w:rsidRPr="00F05DAE" w:rsidRDefault="00456338" w:rsidP="007F3569">
      <w:pPr>
        <w:jc w:val="both"/>
        <w:rPr>
          <w:rFonts w:ascii="Calibri" w:eastAsiaTheme="minorEastAsia" w:hAnsi="Calibri" w:cs="Calibri"/>
          <w:szCs w:val="20"/>
          <w:lang w:val="it-IT" w:eastAsia="it-IT"/>
        </w:rPr>
      </w:pPr>
    </w:p>
    <w:p w14:paraId="43FDBB4E" w14:textId="781BDCE9" w:rsidR="00E75E54" w:rsidRPr="00D132D4" w:rsidRDefault="00E75E54" w:rsidP="00D132D4">
      <w:pPr>
        <w:jc w:val="both"/>
        <w:rPr>
          <w:rFonts w:ascii="Calibri" w:eastAsiaTheme="minorEastAsia" w:hAnsi="Calibri" w:cs="Calibri"/>
          <w:szCs w:val="20"/>
          <w:lang w:val="it-IT" w:eastAsia="it-IT"/>
        </w:rPr>
      </w:pPr>
      <w:r>
        <w:rPr>
          <w:rFonts w:ascii="Calibri" w:eastAsiaTheme="minorEastAsia" w:hAnsi="Calibri" w:cs="Calibri"/>
          <w:szCs w:val="20"/>
          <w:lang w:val="it-IT" w:eastAsia="it-IT"/>
        </w:rPr>
        <w:t>L’appalto è finanziato con</w:t>
      </w:r>
      <w:r w:rsidR="00AE7FC0">
        <w:rPr>
          <w:rFonts w:ascii="Calibri" w:eastAsiaTheme="minorEastAsia" w:hAnsi="Calibri" w:cs="Calibri"/>
          <w:szCs w:val="20"/>
          <w:lang w:val="it-IT" w:eastAsia="it-IT"/>
        </w:rPr>
        <w:t xml:space="preserve"> i fondi de</w:t>
      </w:r>
      <w:r w:rsidR="00D132D4">
        <w:rPr>
          <w:rFonts w:ascii="Calibri" w:eastAsiaTheme="minorEastAsia" w:hAnsi="Calibri" w:cs="Calibri"/>
          <w:szCs w:val="20"/>
          <w:lang w:val="it-IT" w:eastAsia="it-IT"/>
        </w:rPr>
        <w:t>l</w:t>
      </w:r>
      <w:r w:rsidR="00AE7FC0">
        <w:rPr>
          <w:rFonts w:ascii="Calibri" w:eastAsiaTheme="minorEastAsia" w:hAnsi="Calibri" w:cs="Calibri"/>
          <w:szCs w:val="20"/>
          <w:lang w:val="it-IT" w:eastAsia="it-IT"/>
        </w:rPr>
        <w:t xml:space="preserve"> progett</w:t>
      </w:r>
      <w:r w:rsidR="00D132D4">
        <w:rPr>
          <w:rFonts w:ascii="Calibri" w:eastAsiaTheme="minorEastAsia" w:hAnsi="Calibri" w:cs="Calibri"/>
          <w:szCs w:val="20"/>
          <w:lang w:val="it-IT" w:eastAsia="it-IT"/>
        </w:rPr>
        <w:t xml:space="preserve">o </w:t>
      </w:r>
      <w:r w:rsidR="00D132D4" w:rsidRPr="00D132D4">
        <w:rPr>
          <w:rFonts w:ascii="Calibri" w:eastAsiaTheme="minorEastAsia" w:hAnsi="Calibri" w:cs="Calibri"/>
          <w:szCs w:val="20"/>
          <w:lang w:val="it-IT" w:eastAsia="it-IT"/>
        </w:rPr>
        <w:t>ERC STG HOLOFAST "</w:t>
      </w:r>
      <w:proofErr w:type="spellStart"/>
      <w:r w:rsidR="00D132D4" w:rsidRPr="00D132D4">
        <w:rPr>
          <w:rFonts w:ascii="Calibri" w:eastAsiaTheme="minorEastAsia" w:hAnsi="Calibri" w:cs="Calibri"/>
          <w:szCs w:val="20"/>
          <w:lang w:val="it-IT" w:eastAsia="it-IT"/>
        </w:rPr>
        <w:t>Holographic</w:t>
      </w:r>
      <w:proofErr w:type="spellEnd"/>
      <w:r w:rsidR="00D132D4" w:rsidRPr="00D132D4">
        <w:rPr>
          <w:rFonts w:ascii="Calibri" w:eastAsiaTheme="minorEastAsia" w:hAnsi="Calibri" w:cs="Calibri"/>
          <w:szCs w:val="20"/>
          <w:lang w:val="it-IT" w:eastAsia="it-IT"/>
        </w:rPr>
        <w:t xml:space="preserve"> nanoscale imaging via </w:t>
      </w:r>
      <w:proofErr w:type="spellStart"/>
      <w:r w:rsidR="00D132D4" w:rsidRPr="00D132D4">
        <w:rPr>
          <w:rFonts w:ascii="Calibri" w:eastAsiaTheme="minorEastAsia" w:hAnsi="Calibri" w:cs="Calibri"/>
          <w:szCs w:val="20"/>
          <w:lang w:val="it-IT" w:eastAsia="it-IT"/>
        </w:rPr>
        <w:t>femtosecond</w:t>
      </w:r>
      <w:proofErr w:type="spellEnd"/>
      <w:r w:rsidR="00D132D4" w:rsidRPr="00D132D4">
        <w:rPr>
          <w:rFonts w:ascii="Calibri" w:eastAsiaTheme="minorEastAsia" w:hAnsi="Calibri" w:cs="Calibri"/>
          <w:szCs w:val="20"/>
          <w:lang w:val="it-IT" w:eastAsia="it-IT"/>
        </w:rPr>
        <w:t xml:space="preserve"> </w:t>
      </w:r>
      <w:proofErr w:type="spellStart"/>
      <w:r w:rsidR="00D132D4" w:rsidRPr="00D132D4">
        <w:rPr>
          <w:rFonts w:ascii="Calibri" w:eastAsiaTheme="minorEastAsia" w:hAnsi="Calibri" w:cs="Calibri"/>
          <w:szCs w:val="20"/>
          <w:lang w:val="it-IT" w:eastAsia="it-IT"/>
        </w:rPr>
        <w:t>structured</w:t>
      </w:r>
      <w:proofErr w:type="spellEnd"/>
      <w:r w:rsidR="00D132D4" w:rsidRPr="00D132D4">
        <w:rPr>
          <w:rFonts w:ascii="Calibri" w:eastAsiaTheme="minorEastAsia" w:hAnsi="Calibri" w:cs="Calibri"/>
          <w:szCs w:val="20"/>
          <w:lang w:val="it-IT" w:eastAsia="it-IT"/>
        </w:rPr>
        <w:t xml:space="preserve"> </w:t>
      </w:r>
      <w:proofErr w:type="spellStart"/>
      <w:r w:rsidR="00D132D4" w:rsidRPr="00D132D4">
        <w:rPr>
          <w:rFonts w:ascii="Calibri" w:eastAsiaTheme="minorEastAsia" w:hAnsi="Calibri" w:cs="Calibri"/>
          <w:szCs w:val="20"/>
          <w:lang w:val="it-IT" w:eastAsia="it-IT"/>
        </w:rPr>
        <w:t>illumination</w:t>
      </w:r>
      <w:proofErr w:type="spellEnd"/>
      <w:r w:rsidR="00D132D4" w:rsidRPr="00D132D4">
        <w:rPr>
          <w:rFonts w:ascii="Calibri" w:eastAsiaTheme="minorEastAsia" w:hAnsi="Calibri" w:cs="Calibri"/>
          <w:szCs w:val="20"/>
          <w:lang w:val="it-IT" w:eastAsia="it-IT"/>
        </w:rPr>
        <w:t>"</w:t>
      </w:r>
      <w:r w:rsidR="00D132D4">
        <w:rPr>
          <w:rFonts w:ascii="Calibri" w:eastAsiaTheme="minorEastAsia" w:hAnsi="Calibri" w:cs="Calibri"/>
          <w:szCs w:val="20"/>
          <w:lang w:val="it-IT" w:eastAsia="it-IT"/>
        </w:rPr>
        <w:t xml:space="preserve"> </w:t>
      </w:r>
    </w:p>
    <w:p w14:paraId="70D2BE4D" w14:textId="77777777" w:rsidR="004267E2" w:rsidRPr="00D132D4" w:rsidRDefault="004267E2" w:rsidP="00E53498">
      <w:pPr>
        <w:jc w:val="both"/>
        <w:rPr>
          <w:rFonts w:ascii="Calibri" w:eastAsiaTheme="minorEastAsia" w:hAnsi="Calibri" w:cs="Calibri"/>
          <w:szCs w:val="20"/>
          <w:lang w:val="it-IT" w:eastAsia="it-IT"/>
        </w:rPr>
      </w:pPr>
    </w:p>
    <w:p w14:paraId="5978FD86" w14:textId="7A7BAB3C" w:rsidR="00DA0AFB" w:rsidRDefault="00FD2063" w:rsidP="00971687">
      <w:pPr>
        <w:pStyle w:val="Titolo2"/>
      </w:pPr>
      <w:bookmarkStart w:id="101" w:name="_Toc172898157"/>
      <w:r>
        <w:t>DURATA</w:t>
      </w:r>
      <w:bookmarkEnd w:id="101"/>
    </w:p>
    <w:p w14:paraId="03AB6F85" w14:textId="7BECD4CE" w:rsidR="00FD2063" w:rsidRDefault="00FD2063" w:rsidP="00FD2063">
      <w:pPr>
        <w:rPr>
          <w:lang w:val="it-IT" w:eastAsia="it-IT"/>
        </w:rPr>
      </w:pPr>
      <w:r w:rsidRPr="3F4BC1D0">
        <w:rPr>
          <w:lang w:val="it-IT" w:eastAsia="it-IT"/>
        </w:rPr>
        <w:t xml:space="preserve">La fornitura è effettuata nei termini specificato al paragrafo </w:t>
      </w:r>
      <w:r w:rsidR="00F86073" w:rsidRPr="3F4BC1D0">
        <w:rPr>
          <w:lang w:val="it-IT" w:eastAsia="it-IT"/>
        </w:rPr>
        <w:t>4</w:t>
      </w:r>
      <w:r w:rsidR="7AAD3C59" w:rsidRPr="3F4BC1D0">
        <w:rPr>
          <w:lang w:val="it-IT" w:eastAsia="it-IT"/>
        </w:rPr>
        <w:t xml:space="preserve"> </w:t>
      </w:r>
      <w:r w:rsidRPr="3F4BC1D0">
        <w:rPr>
          <w:lang w:val="it-IT" w:eastAsia="it-IT"/>
        </w:rPr>
        <w:t>del Capitolato tecnico rubricato “Te</w:t>
      </w:r>
      <w:r w:rsidR="008E50A4" w:rsidRPr="3F4BC1D0">
        <w:rPr>
          <w:lang w:val="it-IT" w:eastAsia="it-IT"/>
        </w:rPr>
        <w:t>r</w:t>
      </w:r>
      <w:r w:rsidRPr="3F4BC1D0">
        <w:rPr>
          <w:lang w:val="it-IT" w:eastAsia="it-IT"/>
        </w:rPr>
        <w:t>mini di esecuzione del contratto”</w:t>
      </w:r>
      <w:r w:rsidR="008E50A4" w:rsidRPr="3F4BC1D0">
        <w:rPr>
          <w:lang w:val="it-IT" w:eastAsia="it-IT"/>
        </w:rPr>
        <w:t>.</w:t>
      </w:r>
    </w:p>
    <w:p w14:paraId="165D3A00" w14:textId="77777777" w:rsidR="008E50A4" w:rsidRDefault="008E50A4" w:rsidP="00FD2063">
      <w:pPr>
        <w:rPr>
          <w:lang w:val="it-IT" w:eastAsia="it-IT"/>
        </w:rPr>
      </w:pPr>
    </w:p>
    <w:p w14:paraId="4E71E8E0" w14:textId="34D54155" w:rsidR="002D3D94" w:rsidRPr="003B7BF9" w:rsidRDefault="002D3D94" w:rsidP="002D3D94">
      <w:pPr>
        <w:pStyle w:val="Titolo2"/>
      </w:pPr>
      <w:bookmarkStart w:id="102" w:name="_Toc139454353"/>
      <w:bookmarkStart w:id="103" w:name="_Toc139454417"/>
      <w:bookmarkStart w:id="104" w:name="_Toc172898158"/>
      <w:r w:rsidRPr="003B7BF9">
        <w:t>Revisione dei prezzi</w:t>
      </w:r>
      <w:bookmarkEnd w:id="102"/>
      <w:bookmarkEnd w:id="103"/>
      <w:bookmarkEnd w:id="104"/>
    </w:p>
    <w:p w14:paraId="1813B102" w14:textId="360FAC31" w:rsidR="009F711C" w:rsidRPr="009F711C" w:rsidRDefault="009F711C" w:rsidP="009F711C">
      <w:pPr>
        <w:pStyle w:val="NormaleWeb"/>
        <w:spacing w:before="0" w:beforeAutospacing="0" w:after="0" w:afterAutospacing="0"/>
        <w:jc w:val="both"/>
        <w:rPr>
          <w:rFonts w:asciiTheme="minorHAnsi" w:hAnsiTheme="minorHAnsi" w:cstheme="minorHAnsi"/>
          <w:sz w:val="20"/>
          <w:szCs w:val="20"/>
          <w:lang w:eastAsia="en-US"/>
        </w:rPr>
      </w:pPr>
      <w:r w:rsidRPr="009F711C">
        <w:rPr>
          <w:rFonts w:asciiTheme="minorHAnsi" w:hAnsiTheme="minorHAnsi" w:cstheme="minorHAnsi"/>
          <w:sz w:val="20"/>
          <w:szCs w:val="20"/>
          <w:lang w:eastAsia="en-US"/>
        </w:rPr>
        <w:t>Qualora nel corso di esecuzione del contratto, al verificarsi di particolari condizioni di natura oggettiva, si determini una variazione, in aumento o in diminuzione, del costo dei beni superiore al cinque per cento dell’importo complessivo, i prezzi sono aggiornati, nella misura dell’ottanta per cento della variazione, in relazione alla prestazione principale. Ai fini del calcolo della variazione dei prezzi, con riguardo ai contratti di servizi e forniture, si utilizzano gli indici dei prezzi al consumo, dei prezzi alla produzione dell’industria</w:t>
      </w:r>
      <w:r w:rsidRPr="009F711C">
        <w:rPr>
          <w:rFonts w:ascii="Calibri" w:hAnsi="Calibri" w:cs="Calibri"/>
          <w:color w:val="000000"/>
          <w:sz w:val="20"/>
          <w:szCs w:val="20"/>
          <w:shd w:val="clear" w:color="auto" w:fill="F5FDFE"/>
        </w:rPr>
        <w:t xml:space="preserve"> </w:t>
      </w:r>
      <w:r w:rsidRPr="009F711C">
        <w:rPr>
          <w:rFonts w:asciiTheme="minorHAnsi" w:hAnsiTheme="minorHAnsi" w:cstheme="minorHAnsi"/>
          <w:sz w:val="20"/>
          <w:szCs w:val="20"/>
          <w:lang w:eastAsia="en-US"/>
        </w:rPr>
        <w:t>e dei servizi e gli indici delle retribuzioni contrattuali orarie, ai sensi dell’art. 60, comma 3, lettera b) del Codice.</w:t>
      </w:r>
    </w:p>
    <w:p w14:paraId="051BF881" w14:textId="77777777" w:rsidR="0093453D" w:rsidRDefault="0093453D" w:rsidP="00C15D95">
      <w:pPr>
        <w:contextualSpacing/>
        <w:jc w:val="both"/>
        <w:rPr>
          <w:rFonts w:ascii="Calibri" w:eastAsiaTheme="minorEastAsia" w:hAnsi="Calibri" w:cs="Calibri"/>
          <w:szCs w:val="20"/>
          <w:lang w:val="it-IT" w:eastAsia="it-IT"/>
        </w:rPr>
      </w:pPr>
    </w:p>
    <w:p w14:paraId="6DEB0122" w14:textId="26CF40E9" w:rsidR="0093453D" w:rsidRPr="006051BA" w:rsidRDefault="0090207D" w:rsidP="0090207D">
      <w:pPr>
        <w:pStyle w:val="Titolo2"/>
        <w:rPr>
          <w:color w:val="000000" w:themeColor="text1"/>
        </w:rPr>
      </w:pPr>
      <w:bookmarkStart w:id="105" w:name="_Toc132302872"/>
      <w:bookmarkStart w:id="106" w:name="_Toc172898159"/>
      <w:r w:rsidRPr="006051BA">
        <w:rPr>
          <w:color w:val="000000" w:themeColor="text1"/>
        </w:rPr>
        <w:t>Modifica del contratto in fase di esecuzione</w:t>
      </w:r>
      <w:bookmarkEnd w:id="105"/>
      <w:bookmarkEnd w:id="106"/>
    </w:p>
    <w:p w14:paraId="4129023B" w14:textId="77777777" w:rsidR="00CF3D08" w:rsidRDefault="00CF3D08" w:rsidP="00CF3D08">
      <w:pPr>
        <w:contextualSpacing/>
        <w:jc w:val="both"/>
        <w:rPr>
          <w:rFonts w:cstheme="minorHAnsi"/>
          <w:bCs/>
          <w:iCs/>
          <w:szCs w:val="20"/>
          <w:lang w:val="it-IT"/>
        </w:rPr>
      </w:pPr>
      <w:r w:rsidRPr="00735F1F">
        <w:rPr>
          <w:rFonts w:cstheme="minorHAnsi"/>
          <w:bCs/>
          <w:iCs/>
          <w:szCs w:val="20"/>
          <w:lang w:val="it-IT"/>
        </w:rPr>
        <w:t>La Stazione appaltante non ha previsto opzioni di modifica del contratto in fase di esecuzione.</w:t>
      </w:r>
    </w:p>
    <w:p w14:paraId="32304250" w14:textId="77777777" w:rsidR="00F86073" w:rsidRPr="00735F1F" w:rsidRDefault="00F86073" w:rsidP="00CF3D08">
      <w:pPr>
        <w:contextualSpacing/>
        <w:jc w:val="both"/>
        <w:rPr>
          <w:rFonts w:cstheme="minorHAnsi"/>
          <w:bCs/>
          <w:iCs/>
          <w:szCs w:val="20"/>
          <w:lang w:val="it-IT"/>
        </w:rPr>
      </w:pPr>
    </w:p>
    <w:p w14:paraId="0BF43B78" w14:textId="745B1434" w:rsidR="00CF3D08" w:rsidRPr="008D42FF" w:rsidRDefault="00CF3D08" w:rsidP="007C3281">
      <w:pPr>
        <w:pStyle w:val="Titolo1"/>
      </w:pPr>
      <w:bookmarkStart w:id="107" w:name="_Toc162199101"/>
      <w:bookmarkStart w:id="108" w:name="_Toc172898160"/>
      <w:r w:rsidRPr="008D42FF">
        <w:t>SOGGETTI AMMESSI IN FORMA SINGOLA E ASSOCIATA E CONDIZIONI DI PARTECIPAZIONE</w:t>
      </w:r>
      <w:bookmarkEnd w:id="107"/>
      <w:bookmarkEnd w:id="108"/>
    </w:p>
    <w:p w14:paraId="339A3419" w14:textId="77777777" w:rsidR="00CF3D08" w:rsidRDefault="00CF3D08" w:rsidP="00CF3D08">
      <w:pPr>
        <w:jc w:val="both"/>
        <w:rPr>
          <w:rFonts w:cs="Calibri"/>
          <w:szCs w:val="20"/>
          <w:lang w:val="it-IT"/>
        </w:rPr>
      </w:pPr>
      <w:r w:rsidRPr="001A1E8E">
        <w:rPr>
          <w:rFonts w:cs="Calibri"/>
          <w:szCs w:val="20"/>
          <w:lang w:val="it-IT"/>
        </w:rPr>
        <w:t>Gli operatori economici possono partecipare alla presente gara in forma singola o associata.</w:t>
      </w:r>
    </w:p>
    <w:p w14:paraId="3DCD8431" w14:textId="77777777" w:rsidR="00CF3D08" w:rsidRPr="001A1E8E" w:rsidRDefault="00CF3D08" w:rsidP="00CF3D08">
      <w:pPr>
        <w:jc w:val="both"/>
        <w:rPr>
          <w:rFonts w:cs="Calibri"/>
          <w:szCs w:val="20"/>
          <w:lang w:val="it-IT"/>
        </w:rPr>
      </w:pPr>
    </w:p>
    <w:p w14:paraId="10550EDD" w14:textId="77777777" w:rsidR="00CF3D08" w:rsidRDefault="00CF3D08" w:rsidP="00CF3D08">
      <w:pPr>
        <w:jc w:val="both"/>
        <w:rPr>
          <w:rFonts w:cs="Calibri"/>
          <w:szCs w:val="20"/>
          <w:lang w:val="it-IT"/>
        </w:rPr>
      </w:pPr>
      <w:r w:rsidRPr="001A1E8E">
        <w:rPr>
          <w:rFonts w:cs="Calibri"/>
          <w:szCs w:val="20"/>
          <w:lang w:val="it-IT"/>
        </w:rPr>
        <w:t>Ai soggetti costituiti in forma associata si applicano le disposizioni di cui agli articoli 67 e 68 del Codice.</w:t>
      </w:r>
    </w:p>
    <w:p w14:paraId="2A27FD91" w14:textId="77777777" w:rsidR="00CF3D08" w:rsidRPr="001A1E8E" w:rsidRDefault="00CF3D08" w:rsidP="00CF3D08">
      <w:pPr>
        <w:jc w:val="both"/>
        <w:rPr>
          <w:rFonts w:cs="Calibri"/>
          <w:szCs w:val="20"/>
          <w:lang w:val="it-IT"/>
        </w:rPr>
      </w:pPr>
    </w:p>
    <w:p w14:paraId="5B376FE0" w14:textId="77777777" w:rsidR="00CF3D08" w:rsidRDefault="00CF3D08" w:rsidP="00CF3D08">
      <w:pPr>
        <w:jc w:val="both"/>
        <w:rPr>
          <w:rFonts w:cs="Calibri"/>
          <w:szCs w:val="20"/>
          <w:lang w:val="it-IT"/>
        </w:rPr>
      </w:pPr>
      <w:r w:rsidRPr="001A1E8E">
        <w:rPr>
          <w:rFonts w:cs="Calibri"/>
          <w:szCs w:val="20"/>
          <w:lang w:val="it-IT"/>
        </w:rPr>
        <w:t>I consorzi di cui agli articoli 65, comma 2 del Codice che intendono eseguire le prestazioni tramite i propri consorziati sono tenuti ad indicare per quali consorziati il consorzio concorre.</w:t>
      </w:r>
    </w:p>
    <w:p w14:paraId="78CBDA29" w14:textId="77777777" w:rsidR="00CF3D08" w:rsidRPr="001A1E8E" w:rsidRDefault="00CF3D08" w:rsidP="00CF3D08">
      <w:pPr>
        <w:jc w:val="both"/>
        <w:rPr>
          <w:rFonts w:cs="Calibri"/>
          <w:szCs w:val="20"/>
          <w:lang w:val="it-IT"/>
        </w:rPr>
      </w:pPr>
    </w:p>
    <w:p w14:paraId="3F7D456A" w14:textId="77777777" w:rsidR="00CF3D08" w:rsidRDefault="00CF3D08" w:rsidP="00CF3D08">
      <w:pPr>
        <w:jc w:val="both"/>
        <w:rPr>
          <w:rFonts w:cs="Calibri"/>
          <w:szCs w:val="20"/>
          <w:lang w:val="it-IT"/>
        </w:rPr>
      </w:pPr>
      <w:r w:rsidRPr="001A1E8E">
        <w:rPr>
          <w:rFonts w:cs="Calibri"/>
          <w:szCs w:val="20"/>
          <w:lang w:val="it-IT"/>
        </w:rPr>
        <w:t>I consorzi di cui all’articolo 65, comma 2, lettere b) e c) sono tenuti ad indicare per quali consorziati il consorzio concorre.</w:t>
      </w:r>
    </w:p>
    <w:p w14:paraId="43DCCA5A" w14:textId="77777777" w:rsidR="00CF3D08" w:rsidRPr="001A1E8E" w:rsidRDefault="00CF3D08" w:rsidP="00CF3D08">
      <w:pPr>
        <w:jc w:val="both"/>
        <w:rPr>
          <w:rFonts w:cs="Calibri"/>
          <w:szCs w:val="20"/>
          <w:lang w:val="it-IT"/>
        </w:rPr>
      </w:pPr>
    </w:p>
    <w:p w14:paraId="084BA62E" w14:textId="1F396A88" w:rsidR="00CF3D08" w:rsidRPr="001A1E8E" w:rsidRDefault="00CF3D08" w:rsidP="00CF3D08">
      <w:pPr>
        <w:jc w:val="both"/>
        <w:rPr>
          <w:rFonts w:cstheme="minorHAnsi"/>
          <w:iCs/>
          <w:szCs w:val="20"/>
          <w:lang w:val="it-IT"/>
        </w:rPr>
      </w:pPr>
      <w:r w:rsidRPr="001A1E8E">
        <w:rPr>
          <w:rFonts w:cstheme="minorHAnsi"/>
          <w:szCs w:val="20"/>
          <w:lang w:val="it-IT"/>
        </w:rPr>
        <w:t xml:space="preserve">Il concorrente che partecipa alla </w:t>
      </w:r>
      <w:r w:rsidR="0073398E">
        <w:rPr>
          <w:rFonts w:cstheme="minorHAnsi"/>
          <w:szCs w:val="20"/>
          <w:lang w:val="it-IT"/>
        </w:rPr>
        <w:t xml:space="preserve">gara </w:t>
      </w:r>
      <w:r w:rsidRPr="001A1E8E">
        <w:rPr>
          <w:rFonts w:cstheme="minorHAnsi"/>
          <w:iCs/>
          <w:szCs w:val="20"/>
          <w:lang w:val="it-IT"/>
        </w:rPr>
        <w:t>in una delle forme di seguito indicate è escluso nel caso in cui la stazione appaltante accerti la sussistenza di rilevanti indizi tali da far ritenere che le offerte degli operatori economici siano imputabili ad un unico centro decisionale a cagione di accordi intercorsi con altri operatori economici partecipanti alla stessa gara:</w:t>
      </w:r>
    </w:p>
    <w:p w14:paraId="5932F120" w14:textId="77777777" w:rsidR="00CF3D08" w:rsidRPr="001A1E8E" w:rsidRDefault="00CF3D08" w:rsidP="00B003AF">
      <w:pPr>
        <w:pStyle w:val="Paragrafoelenco"/>
        <w:numPr>
          <w:ilvl w:val="0"/>
          <w:numId w:val="21"/>
        </w:numPr>
        <w:contextualSpacing w:val="0"/>
        <w:jc w:val="both"/>
        <w:rPr>
          <w:rFonts w:cstheme="minorHAnsi"/>
          <w:iCs/>
          <w:szCs w:val="20"/>
          <w:lang w:val="it-IT"/>
        </w:rPr>
      </w:pPr>
      <w:r w:rsidRPr="001A1E8E">
        <w:rPr>
          <w:rFonts w:cstheme="minorHAnsi"/>
          <w:szCs w:val="20"/>
          <w:lang w:val="it-IT"/>
        </w:rPr>
        <w:t>partecipazione in più</w:t>
      </w:r>
      <w:r w:rsidRPr="001A1E8E">
        <w:rPr>
          <w:rFonts w:cstheme="minorHAnsi"/>
          <w:b/>
          <w:szCs w:val="20"/>
          <w:lang w:val="it-IT"/>
        </w:rPr>
        <w:t xml:space="preserve"> </w:t>
      </w:r>
      <w:r w:rsidRPr="001A1E8E">
        <w:rPr>
          <w:rFonts w:cstheme="minorHAnsi"/>
          <w:szCs w:val="20"/>
          <w:lang w:val="it-IT"/>
        </w:rPr>
        <w:t>di un raggruppamento temporaneo o consorzio ordinario di concorrenti o aggregazione di operatori economici aderenti al contratto di rete (nel prosieguo, aggregazione di retisti);</w:t>
      </w:r>
    </w:p>
    <w:p w14:paraId="12593E3B" w14:textId="77777777" w:rsidR="00CF3D08" w:rsidRPr="001A1E8E" w:rsidRDefault="00CF3D08" w:rsidP="00B003AF">
      <w:pPr>
        <w:pStyle w:val="Paragrafoelenco"/>
        <w:numPr>
          <w:ilvl w:val="0"/>
          <w:numId w:val="21"/>
        </w:numPr>
        <w:contextualSpacing w:val="0"/>
        <w:jc w:val="both"/>
        <w:rPr>
          <w:rFonts w:cstheme="minorHAnsi"/>
          <w:iCs/>
          <w:szCs w:val="20"/>
          <w:lang w:val="it-IT"/>
        </w:rPr>
      </w:pPr>
      <w:r w:rsidRPr="001A1E8E">
        <w:rPr>
          <w:rFonts w:cstheme="minorHAnsi"/>
          <w:iCs/>
          <w:szCs w:val="20"/>
          <w:lang w:val="it-IT"/>
        </w:rPr>
        <w:t>partecipazione sia in raggruppamento o consorzio ordinario di concorrenti sia in forma individuale:</w:t>
      </w:r>
    </w:p>
    <w:p w14:paraId="04B51C9A" w14:textId="77777777" w:rsidR="00CF3D08" w:rsidRPr="001A1E8E" w:rsidRDefault="00CF3D08" w:rsidP="00B003AF">
      <w:pPr>
        <w:pStyle w:val="Paragrafoelenco"/>
        <w:numPr>
          <w:ilvl w:val="0"/>
          <w:numId w:val="21"/>
        </w:numPr>
        <w:contextualSpacing w:val="0"/>
        <w:jc w:val="both"/>
        <w:rPr>
          <w:rFonts w:cstheme="minorHAnsi"/>
          <w:iCs/>
          <w:szCs w:val="20"/>
          <w:lang w:val="it-IT"/>
        </w:rPr>
      </w:pPr>
      <w:r w:rsidRPr="001A1E8E">
        <w:rPr>
          <w:rFonts w:cstheme="minorHAnsi"/>
          <w:iCs/>
          <w:szCs w:val="20"/>
          <w:lang w:val="it-IT"/>
        </w:rPr>
        <w:t>partecipazione sia in aggregazione di retisti sia in forma individuale. Tale esclusione non si applica alle retiste non partecipanti all’aggregazione, le quali possono presentare offerta, per la medesima gara [in caso di suddivisione dell’appalto in lotti distinti sostituire “alla gara” con “al singolo lotto”], in forma singola o associata;</w:t>
      </w:r>
    </w:p>
    <w:p w14:paraId="3316F825" w14:textId="77777777" w:rsidR="00CF3D08" w:rsidRPr="001A1E8E" w:rsidRDefault="00CF3D08" w:rsidP="00B003AF">
      <w:pPr>
        <w:pStyle w:val="Paragrafoelenco"/>
        <w:numPr>
          <w:ilvl w:val="0"/>
          <w:numId w:val="21"/>
        </w:numPr>
        <w:contextualSpacing w:val="0"/>
        <w:jc w:val="both"/>
        <w:rPr>
          <w:rFonts w:cstheme="minorHAnsi"/>
          <w:iCs/>
          <w:szCs w:val="20"/>
          <w:lang w:val="it-IT"/>
        </w:rPr>
      </w:pPr>
      <w:r w:rsidRPr="001A1E8E">
        <w:rPr>
          <w:rFonts w:cstheme="minorHAnsi"/>
          <w:iCs/>
          <w:szCs w:val="20"/>
          <w:lang w:val="it-IT"/>
        </w:rPr>
        <w:t>partecipazione di un consorzio che ha designato un consorziato esecutore il quale, a sua volta, partecipa in una qualsiasi altra forma.</w:t>
      </w:r>
    </w:p>
    <w:p w14:paraId="133A5FC3" w14:textId="77777777" w:rsidR="00CF3D08" w:rsidRDefault="00CF3D08" w:rsidP="00CF3D08">
      <w:pPr>
        <w:jc w:val="both"/>
        <w:rPr>
          <w:rFonts w:eastAsia="Calibri" w:cstheme="minorHAnsi"/>
          <w:iCs/>
          <w:szCs w:val="20"/>
          <w:lang w:val="it-IT" w:eastAsia="it-IT"/>
        </w:rPr>
      </w:pPr>
    </w:p>
    <w:p w14:paraId="417877C8" w14:textId="77777777" w:rsidR="00CF3D08" w:rsidRDefault="00CF3D08" w:rsidP="00CF3D08">
      <w:pPr>
        <w:jc w:val="both"/>
        <w:rPr>
          <w:rFonts w:eastAsia="Calibri" w:cstheme="minorHAnsi"/>
          <w:iCs/>
          <w:szCs w:val="20"/>
          <w:lang w:val="it-IT" w:eastAsia="it-IT"/>
        </w:rPr>
      </w:pPr>
      <w:r w:rsidRPr="001A1E8E">
        <w:rPr>
          <w:rFonts w:eastAsia="Calibri" w:cstheme="minorHAnsi"/>
          <w:iCs/>
          <w:szCs w:val="20"/>
          <w:lang w:val="it-IT" w:eastAsia="it-IT"/>
        </w:rPr>
        <w:t xml:space="preserve">Nel caso venga accertato quanto sopra, si provvede ad informare gli operatori economici coinvolti i quali possono, entro </w:t>
      </w:r>
      <w:r>
        <w:rPr>
          <w:rFonts w:eastAsia="Calibri" w:cstheme="minorHAnsi"/>
          <w:iCs/>
          <w:szCs w:val="20"/>
          <w:lang w:val="it-IT" w:eastAsia="it-IT"/>
        </w:rPr>
        <w:t>5 (cinque)</w:t>
      </w:r>
      <w:r w:rsidRPr="001A1E8E">
        <w:rPr>
          <w:rFonts w:eastAsia="Calibri" w:cstheme="minorHAnsi"/>
          <w:iCs/>
          <w:szCs w:val="20"/>
          <w:lang w:val="it-IT" w:eastAsia="it-IT"/>
        </w:rPr>
        <w:t xml:space="preserve"> giorni, dimostrare che la circostanza non ha influito sulla gara, né è idonea a incidere sulla capacità di rispettare gli obblighi contrattuali.</w:t>
      </w:r>
    </w:p>
    <w:p w14:paraId="4598197C" w14:textId="77777777" w:rsidR="00CF3D08" w:rsidRPr="001A1E8E" w:rsidRDefault="00CF3D08" w:rsidP="00CF3D08">
      <w:pPr>
        <w:jc w:val="both"/>
        <w:rPr>
          <w:rFonts w:eastAsia="Calibri" w:cstheme="minorHAnsi"/>
          <w:iCs/>
          <w:szCs w:val="20"/>
          <w:lang w:val="it-IT" w:eastAsia="it-IT"/>
        </w:rPr>
      </w:pPr>
    </w:p>
    <w:p w14:paraId="77167E1D" w14:textId="77777777" w:rsidR="00CF3D08" w:rsidRPr="001A1E8E" w:rsidRDefault="00CF3D08" w:rsidP="00CF3D08">
      <w:pPr>
        <w:jc w:val="both"/>
        <w:rPr>
          <w:rFonts w:cs="Courier New"/>
          <w:szCs w:val="20"/>
          <w:lang w:val="it-IT"/>
        </w:rPr>
      </w:pPr>
      <w:r w:rsidRPr="001A1E8E">
        <w:rPr>
          <w:rFonts w:cs="Courier New"/>
          <w:szCs w:val="20"/>
          <w:lang w:val="it-IT"/>
        </w:rPr>
        <w:t>Le aggregazioni di retisti di cui all’articolo 65, comma 2, lettera g) del Codice, rispettano la disciplina prevista per i raggruppamenti temporanei in quanto compatibile. In particolare:</w:t>
      </w:r>
    </w:p>
    <w:p w14:paraId="34F11719" w14:textId="77777777" w:rsidR="00CF3D08" w:rsidRPr="001A1E8E" w:rsidRDefault="00CF3D08" w:rsidP="00B003AF">
      <w:pPr>
        <w:pStyle w:val="Paragrafoelenco"/>
        <w:numPr>
          <w:ilvl w:val="3"/>
          <w:numId w:val="20"/>
        </w:numPr>
        <w:ind w:left="567" w:hanging="284"/>
        <w:contextualSpacing w:val="0"/>
        <w:jc w:val="both"/>
        <w:rPr>
          <w:rFonts w:cs="Courier New"/>
          <w:szCs w:val="20"/>
          <w:lang w:val="it-IT"/>
        </w:rPr>
      </w:pPr>
      <w:r w:rsidRPr="001A1E8E">
        <w:rPr>
          <w:rFonts w:cs="Courier New"/>
          <w:szCs w:val="20"/>
          <w:lang w:val="it-IT"/>
        </w:rPr>
        <w:t>nel caso in cui la rete sia dotata di organo comune con potere di rappresentanza e soggettività giuridica (cd. rete - soggetto), l’aggregazione di retisti partecipa a mezzo dell’organo comune, che assume il ruolo del mandatario, qualora in possesso dei relativi requisiti. L’organo comune può indicare anche solo alcuni tra i retisti per la partecipazione alla gara ma deve obbligatoriamente far parte di questi;</w:t>
      </w:r>
    </w:p>
    <w:p w14:paraId="200FD79A" w14:textId="77777777" w:rsidR="00CF3D08" w:rsidRPr="001A1E8E" w:rsidRDefault="00CF3D08" w:rsidP="00B003AF">
      <w:pPr>
        <w:pStyle w:val="Paragrafoelenco"/>
        <w:numPr>
          <w:ilvl w:val="3"/>
          <w:numId w:val="20"/>
        </w:numPr>
        <w:ind w:left="567" w:hanging="284"/>
        <w:contextualSpacing w:val="0"/>
        <w:jc w:val="both"/>
        <w:rPr>
          <w:rFonts w:cs="Courier New"/>
          <w:szCs w:val="20"/>
          <w:lang w:val="it-IT"/>
        </w:rPr>
      </w:pPr>
      <w:r w:rsidRPr="001A1E8E">
        <w:rPr>
          <w:rFonts w:cs="Courier New"/>
          <w:szCs w:val="20"/>
          <w:lang w:val="it-IT"/>
        </w:rPr>
        <w:t xml:space="preserve">nel caso in cui la rete sia dotata di organo comune con potere di rappresentanza ma priva di soggettività giuridica (cd. rete - contratto), l’aggregazione di retisti partecipa a mezzo dell’organo comune, che assume il ruolo del mandatario, qualora in possesso dei requisiti previsti per la mandataria e qualora il contratto di rete rechi mandato allo stesso a presentare domanda di partecipazione o offerta per determinate tipologie di procedure di gara. L’organo comune può indicare anche solo alcuni tra i retisti per la partecipazione alla gara ma deve obbligatoriamente far parte di questi; </w:t>
      </w:r>
    </w:p>
    <w:p w14:paraId="1ACEE74B" w14:textId="77777777" w:rsidR="00CF3D08" w:rsidRPr="001A1E8E" w:rsidRDefault="00CF3D08" w:rsidP="00B003AF">
      <w:pPr>
        <w:pStyle w:val="Paragrafoelenco"/>
        <w:numPr>
          <w:ilvl w:val="3"/>
          <w:numId w:val="20"/>
        </w:numPr>
        <w:ind w:left="567" w:hanging="284"/>
        <w:contextualSpacing w:val="0"/>
        <w:jc w:val="both"/>
        <w:rPr>
          <w:rFonts w:cs="Courier New"/>
          <w:szCs w:val="20"/>
          <w:lang w:val="it-IT"/>
        </w:rPr>
      </w:pPr>
      <w:r w:rsidRPr="001A1E8E">
        <w:rPr>
          <w:rFonts w:cs="Courier New"/>
          <w:szCs w:val="20"/>
          <w:lang w:val="it-IT"/>
        </w:rPr>
        <w:t>nel caso in cui la rete sia dotata di organo comune privo di potere di rappresentanza ovvero sia sprovvista di organo comune, oppure se l’organo comune è privo dei requisiti di qualificazione, l’aggregazione di retisti partecipa nella forma del raggruppamento costituito o costituendo, con applicazione integrale delle relative regole.</w:t>
      </w:r>
    </w:p>
    <w:p w14:paraId="0E8BF281" w14:textId="77777777" w:rsidR="00CF3D08" w:rsidRDefault="00CF3D08" w:rsidP="00CF3D08">
      <w:pPr>
        <w:jc w:val="both"/>
        <w:rPr>
          <w:rFonts w:cs="Courier New"/>
          <w:szCs w:val="20"/>
          <w:lang w:val="it-IT"/>
        </w:rPr>
      </w:pPr>
    </w:p>
    <w:p w14:paraId="29E2F291" w14:textId="77777777" w:rsidR="00CF3D08" w:rsidRDefault="00CF3D08" w:rsidP="00CF3D08">
      <w:pPr>
        <w:jc w:val="both"/>
        <w:rPr>
          <w:rFonts w:cs="Courier New"/>
          <w:szCs w:val="20"/>
          <w:lang w:val="it-IT"/>
        </w:rPr>
      </w:pPr>
      <w:r w:rsidRPr="001A1E8E">
        <w:rPr>
          <w:rFonts w:cs="Courier New"/>
          <w:szCs w:val="20"/>
          <w:lang w:val="it-IT"/>
        </w:rPr>
        <w:t>Per tutte le tipologie di rete, la partecipazione congiunta alle gare deve risultare individuata nel contratto di rete come uno degli scopi strategici inclusi nel programma comune, mentre la durata dello stesso dovrà essere commisurata ai tempi di realizzazione dell’appalto.</w:t>
      </w:r>
    </w:p>
    <w:p w14:paraId="028064E5" w14:textId="77777777" w:rsidR="00CF3D08" w:rsidRPr="001A1E8E" w:rsidRDefault="00CF3D08" w:rsidP="00CF3D08">
      <w:pPr>
        <w:jc w:val="both"/>
        <w:rPr>
          <w:szCs w:val="20"/>
          <w:lang w:val="it-IT"/>
        </w:rPr>
      </w:pPr>
    </w:p>
    <w:p w14:paraId="12AB4BDC" w14:textId="77777777" w:rsidR="00CF3D08" w:rsidRPr="001A1E8E" w:rsidRDefault="00CF3D08" w:rsidP="00CF3D08">
      <w:pPr>
        <w:jc w:val="both"/>
        <w:rPr>
          <w:rFonts w:cs="Courier New"/>
          <w:szCs w:val="20"/>
          <w:lang w:val="it-IT"/>
        </w:rPr>
      </w:pPr>
      <w:r w:rsidRPr="001A1E8E">
        <w:rPr>
          <w:rFonts w:cs="Courier New"/>
          <w:szCs w:val="20"/>
          <w:lang w:val="it-IT"/>
        </w:rPr>
        <w:t>Ad un raggruppamento temporaneo può partecipare anche un consorzio di cui all’articolo 65, comma 2, lettera b), c), d).</w:t>
      </w:r>
    </w:p>
    <w:p w14:paraId="5089DFE9" w14:textId="77777777" w:rsidR="00CF3D08" w:rsidRDefault="00CF3D08" w:rsidP="00CF3D08">
      <w:pPr>
        <w:jc w:val="both"/>
        <w:rPr>
          <w:rFonts w:cs="Courier New"/>
          <w:szCs w:val="20"/>
          <w:lang w:val="it-IT"/>
        </w:rPr>
      </w:pPr>
    </w:p>
    <w:p w14:paraId="545FC5D6" w14:textId="77777777" w:rsidR="00CF3D08" w:rsidRPr="001A1E8E" w:rsidRDefault="00CF3D08" w:rsidP="00CF3D08">
      <w:pPr>
        <w:jc w:val="both"/>
        <w:rPr>
          <w:szCs w:val="20"/>
          <w:lang w:val="it-IT"/>
        </w:rPr>
      </w:pPr>
      <w:r w:rsidRPr="001A1E8E">
        <w:rPr>
          <w:rFonts w:cs="Courier New"/>
          <w:szCs w:val="20"/>
          <w:lang w:val="it-IT"/>
        </w:rPr>
        <w:t xml:space="preserve">L’impresa in concordato preventivo può concorrere anche riunita in raggruppamento temporaneo di imprese purché non rivesta la qualità di mandataria e sempre che le altre imprese aderenti al raggruppamento temporaneo di imprese non siano assoggettate ad una procedura concorsuale. </w:t>
      </w:r>
    </w:p>
    <w:p w14:paraId="17C9C299" w14:textId="77777777" w:rsidR="00C86EC2" w:rsidRDefault="00C86EC2" w:rsidP="00CB1888">
      <w:pPr>
        <w:contextualSpacing/>
        <w:rPr>
          <w:rFonts w:ascii="Calibri" w:eastAsiaTheme="minorEastAsia" w:hAnsi="Calibri" w:cs="Calibri"/>
          <w:szCs w:val="20"/>
          <w:lang w:val="it-IT" w:eastAsia="it-IT"/>
        </w:rPr>
      </w:pPr>
    </w:p>
    <w:p w14:paraId="0080B433" w14:textId="77777777" w:rsidR="00542066" w:rsidRPr="00EF6E81" w:rsidRDefault="00542066" w:rsidP="00EF6E81">
      <w:pPr>
        <w:contextualSpacing/>
        <w:rPr>
          <w:rFonts w:ascii="Calibri" w:eastAsiaTheme="minorEastAsia" w:hAnsi="Calibri" w:cs="Calibri"/>
          <w:szCs w:val="20"/>
          <w:lang w:val="it-IT" w:eastAsia="it-IT"/>
        </w:rPr>
      </w:pPr>
    </w:p>
    <w:p w14:paraId="1C1E42AD" w14:textId="715C085C" w:rsidR="007E30B7" w:rsidRPr="008D42FF" w:rsidRDefault="00542066" w:rsidP="00542066">
      <w:pPr>
        <w:pStyle w:val="Titolo1"/>
        <w:rPr>
          <w:w w:val="105"/>
        </w:rPr>
      </w:pPr>
      <w:bookmarkStart w:id="109" w:name="_Toc139454355"/>
      <w:bookmarkStart w:id="110" w:name="_Toc139454419"/>
      <w:bookmarkStart w:id="111" w:name="_Toc172898161"/>
      <w:r w:rsidRPr="008D42FF">
        <w:rPr>
          <w:w w:val="105"/>
        </w:rPr>
        <w:lastRenderedPageBreak/>
        <w:t>REQUISITI</w:t>
      </w:r>
      <w:r w:rsidRPr="008D42FF">
        <w:rPr>
          <w:spacing w:val="-7"/>
          <w:w w:val="105"/>
        </w:rPr>
        <w:t xml:space="preserve"> </w:t>
      </w:r>
      <w:r w:rsidRPr="008D42FF">
        <w:rPr>
          <w:w w:val="105"/>
        </w:rPr>
        <w:t>DI</w:t>
      </w:r>
      <w:r w:rsidRPr="008D42FF">
        <w:rPr>
          <w:spacing w:val="-6"/>
          <w:w w:val="105"/>
        </w:rPr>
        <w:t xml:space="preserve"> </w:t>
      </w:r>
      <w:r w:rsidRPr="008D42FF">
        <w:rPr>
          <w:w w:val="105"/>
        </w:rPr>
        <w:t>ORDINE</w:t>
      </w:r>
      <w:r w:rsidRPr="008D42FF">
        <w:rPr>
          <w:spacing w:val="-4"/>
          <w:w w:val="105"/>
        </w:rPr>
        <w:t xml:space="preserve"> </w:t>
      </w:r>
      <w:r w:rsidRPr="008D42FF">
        <w:rPr>
          <w:w w:val="105"/>
        </w:rPr>
        <w:t>GENERALE</w:t>
      </w:r>
      <w:r w:rsidRPr="008D42FF">
        <w:rPr>
          <w:spacing w:val="-4"/>
          <w:w w:val="105"/>
        </w:rPr>
        <w:t xml:space="preserve"> </w:t>
      </w:r>
      <w:r w:rsidRPr="008D42FF">
        <w:rPr>
          <w:w w:val="105"/>
        </w:rPr>
        <w:t>E</w:t>
      </w:r>
      <w:r w:rsidRPr="008D42FF">
        <w:rPr>
          <w:spacing w:val="-4"/>
          <w:w w:val="105"/>
        </w:rPr>
        <w:t xml:space="preserve"> </w:t>
      </w:r>
      <w:r w:rsidRPr="008D42FF">
        <w:rPr>
          <w:w w:val="105"/>
        </w:rPr>
        <w:t>ALTRE</w:t>
      </w:r>
      <w:r w:rsidRPr="008D42FF">
        <w:rPr>
          <w:spacing w:val="-3"/>
          <w:w w:val="105"/>
        </w:rPr>
        <w:t xml:space="preserve"> </w:t>
      </w:r>
      <w:r w:rsidRPr="008D42FF">
        <w:rPr>
          <w:w w:val="105"/>
        </w:rPr>
        <w:t>CAUSE</w:t>
      </w:r>
      <w:r w:rsidRPr="008D42FF">
        <w:rPr>
          <w:spacing w:val="-4"/>
          <w:w w:val="105"/>
        </w:rPr>
        <w:t xml:space="preserve"> </w:t>
      </w:r>
      <w:r w:rsidRPr="008D42FF">
        <w:rPr>
          <w:w w:val="105"/>
        </w:rPr>
        <w:t>DI</w:t>
      </w:r>
      <w:r w:rsidRPr="008D42FF">
        <w:rPr>
          <w:spacing w:val="-7"/>
          <w:w w:val="105"/>
        </w:rPr>
        <w:t xml:space="preserve"> </w:t>
      </w:r>
      <w:r w:rsidRPr="008D42FF">
        <w:rPr>
          <w:w w:val="105"/>
        </w:rPr>
        <w:t>ESCLUSIONE</w:t>
      </w:r>
      <w:bookmarkEnd w:id="109"/>
      <w:bookmarkEnd w:id="110"/>
      <w:bookmarkEnd w:id="111"/>
    </w:p>
    <w:p w14:paraId="28498595" w14:textId="77777777" w:rsidR="00690F6F" w:rsidRDefault="00690F6F" w:rsidP="00690F6F">
      <w:pPr>
        <w:rPr>
          <w:lang w:val="it-IT" w:eastAsia="it-IT"/>
        </w:rPr>
      </w:pPr>
      <w:r w:rsidRPr="00690F6F">
        <w:rPr>
          <w:lang w:val="it-IT" w:eastAsia="it-IT"/>
        </w:rPr>
        <w:t>I concorrenti devono essere in possesso, a pena di esclusione, dei requisiti di ordine generale previsti dal Codice nonché degli ulteriori requisiti indicati nel presente articolo.</w:t>
      </w:r>
    </w:p>
    <w:p w14:paraId="3FCE35D4" w14:textId="77777777" w:rsidR="007C25DE" w:rsidRPr="00690F6F" w:rsidRDefault="007C25DE" w:rsidP="00690F6F">
      <w:pPr>
        <w:rPr>
          <w:lang w:val="it-IT" w:eastAsia="it-IT"/>
        </w:rPr>
      </w:pPr>
    </w:p>
    <w:p w14:paraId="477E9B28" w14:textId="154F6F92" w:rsidR="007D74A2" w:rsidRDefault="007D74A2" w:rsidP="007D74A2">
      <w:pPr>
        <w:rPr>
          <w:lang w:val="it-IT" w:eastAsia="it-IT"/>
        </w:rPr>
      </w:pPr>
      <w:r w:rsidRPr="007D74A2">
        <w:rPr>
          <w:lang w:val="it-IT" w:eastAsia="it-IT"/>
        </w:rPr>
        <w:t>La stazione appaltante verifica il possesso dei requisiti di ordine generale accedendo al fascicolo virtuale dell’operatore economico (di seguito: FVOE).</w:t>
      </w:r>
    </w:p>
    <w:p w14:paraId="25948FD7" w14:textId="77777777" w:rsidR="007D74A2" w:rsidRPr="007D74A2" w:rsidRDefault="007D74A2" w:rsidP="007D74A2">
      <w:pPr>
        <w:rPr>
          <w:lang w:val="it-IT" w:eastAsia="it-IT"/>
        </w:rPr>
      </w:pPr>
    </w:p>
    <w:p w14:paraId="1BED629B" w14:textId="5F1327E5" w:rsidR="00690F6F" w:rsidRDefault="007D74A2" w:rsidP="007D74A2">
      <w:pPr>
        <w:rPr>
          <w:lang w:val="it-IT" w:eastAsia="it-IT"/>
        </w:rPr>
      </w:pPr>
      <w:r w:rsidRPr="007D74A2">
        <w:rPr>
          <w:lang w:val="it-IT" w:eastAsia="it-IT"/>
        </w:rPr>
        <w:t>Le circostanze di cui all’articolo 94 del Codice sono cause di esclusione automatica. La sussistenza delle circostanze di cui all’articolo 95 del Codice è accertata previo contraddittorio con l’operatore economico.</w:t>
      </w:r>
    </w:p>
    <w:p w14:paraId="430139B1" w14:textId="77777777" w:rsidR="002716FD" w:rsidRDefault="002716FD" w:rsidP="007D74A2">
      <w:pPr>
        <w:rPr>
          <w:lang w:val="it-IT" w:eastAsia="it-IT"/>
        </w:rPr>
      </w:pPr>
    </w:p>
    <w:p w14:paraId="52E269A7" w14:textId="7147564C" w:rsidR="00690F6F" w:rsidRDefault="00690F6F" w:rsidP="007C25DE">
      <w:pPr>
        <w:jc w:val="both"/>
        <w:rPr>
          <w:lang w:val="it-IT" w:eastAsia="it-IT"/>
        </w:rPr>
      </w:pPr>
      <w:r w:rsidRPr="00690F6F">
        <w:rPr>
          <w:lang w:val="it-IT" w:eastAsia="it-IT"/>
        </w:rPr>
        <w:t xml:space="preserve">In caso di partecipazione di consorzi di cui all’articolo 65, comma 2, lettere b) e c) del Codice i requisiti di cui </w:t>
      </w:r>
      <w:r w:rsidR="007C25DE">
        <w:rPr>
          <w:lang w:val="it-IT" w:eastAsia="it-IT"/>
        </w:rPr>
        <w:t>al presente paragrafo</w:t>
      </w:r>
      <w:r w:rsidRPr="00690F6F">
        <w:rPr>
          <w:lang w:val="it-IT" w:eastAsia="it-IT"/>
        </w:rPr>
        <w:t xml:space="preserve"> devono essere posseduti dal consorzio e dalle consorziate indicate quali esecutrici.</w:t>
      </w:r>
    </w:p>
    <w:p w14:paraId="593248B1" w14:textId="77777777" w:rsidR="002716FD" w:rsidRPr="00690F6F" w:rsidRDefault="002716FD" w:rsidP="007C25DE">
      <w:pPr>
        <w:jc w:val="both"/>
        <w:rPr>
          <w:lang w:val="it-IT" w:eastAsia="it-IT"/>
        </w:rPr>
      </w:pPr>
    </w:p>
    <w:p w14:paraId="52FC1A43" w14:textId="3EED414F" w:rsidR="00690F6F" w:rsidRPr="00690F6F" w:rsidRDefault="00690F6F" w:rsidP="007C25DE">
      <w:pPr>
        <w:jc w:val="both"/>
        <w:rPr>
          <w:lang w:val="it-IT" w:eastAsia="it-IT"/>
        </w:rPr>
      </w:pPr>
      <w:r w:rsidRPr="00690F6F">
        <w:rPr>
          <w:lang w:val="it-IT" w:eastAsia="it-IT"/>
        </w:rPr>
        <w:t xml:space="preserve">In caso di partecipazione di consorzi stabili di cui all’articolo 65, comma 2, lett. d) del Codice i requisiti di cui </w:t>
      </w:r>
      <w:r w:rsidR="007C25DE">
        <w:rPr>
          <w:lang w:val="it-IT" w:eastAsia="it-IT"/>
        </w:rPr>
        <w:t>al presente paragrafo</w:t>
      </w:r>
      <w:r w:rsidR="007C25DE" w:rsidRPr="00690F6F">
        <w:rPr>
          <w:lang w:val="it-IT" w:eastAsia="it-IT"/>
        </w:rPr>
        <w:t xml:space="preserve"> </w:t>
      </w:r>
      <w:r w:rsidRPr="00690F6F">
        <w:rPr>
          <w:lang w:val="it-IT" w:eastAsia="it-IT"/>
        </w:rPr>
        <w:t>devono essere posseduti dal consorzio, dalle consorziate indicate quali esecutrici e dalle consorziate che prestano i requisiti.</w:t>
      </w:r>
    </w:p>
    <w:p w14:paraId="2C885A14" w14:textId="77777777" w:rsidR="00690F6F" w:rsidRPr="00690F6F" w:rsidRDefault="00690F6F" w:rsidP="00690F6F">
      <w:pPr>
        <w:rPr>
          <w:lang w:val="it-IT" w:eastAsia="it-IT"/>
        </w:rPr>
      </w:pPr>
    </w:p>
    <w:p w14:paraId="05F46DA9" w14:textId="624ACDD4" w:rsidR="00690F6F" w:rsidRPr="00ED7E1B" w:rsidRDefault="00ED7E1B" w:rsidP="00B003AF">
      <w:pPr>
        <w:pStyle w:val="Titolo1"/>
        <w:numPr>
          <w:ilvl w:val="1"/>
          <w:numId w:val="35"/>
        </w:numPr>
        <w:rPr>
          <w:w w:val="105"/>
        </w:rPr>
      </w:pPr>
      <w:bookmarkStart w:id="112" w:name="_Toc172898162"/>
      <w:r>
        <w:rPr>
          <w:caps w:val="0"/>
          <w:w w:val="105"/>
        </w:rPr>
        <w:t>S</w:t>
      </w:r>
      <w:r w:rsidRPr="00ED7E1B">
        <w:rPr>
          <w:caps w:val="0"/>
          <w:w w:val="105"/>
        </w:rPr>
        <w:t xml:space="preserve">elf </w:t>
      </w:r>
      <w:proofErr w:type="spellStart"/>
      <w:r w:rsidRPr="00ED7E1B">
        <w:rPr>
          <w:caps w:val="0"/>
          <w:w w:val="105"/>
        </w:rPr>
        <w:t>cleaning</w:t>
      </w:r>
      <w:bookmarkEnd w:id="112"/>
      <w:proofErr w:type="spellEnd"/>
    </w:p>
    <w:p w14:paraId="0D1FAF4F" w14:textId="77777777" w:rsidR="00690F6F" w:rsidRDefault="00690F6F" w:rsidP="007C25DE">
      <w:pPr>
        <w:jc w:val="both"/>
        <w:rPr>
          <w:lang w:val="it-IT" w:eastAsia="it-IT"/>
        </w:rPr>
      </w:pPr>
      <w:r w:rsidRPr="00690F6F">
        <w:rPr>
          <w:lang w:val="it-IT" w:eastAsia="it-IT"/>
        </w:rPr>
        <w:t xml:space="preserve">Un operatore economico che si trovi in una delle situazioni di cui agli articoli 94 e 95, ad eccezione delle irregolarità contributive e fiscali definitivamente e non definitivamente accertate, può fornire prova di aver adottato misure (c.d. </w:t>
      </w:r>
      <w:r w:rsidRPr="001F31F4">
        <w:rPr>
          <w:i/>
          <w:iCs/>
          <w:lang w:val="it-IT" w:eastAsia="it-IT"/>
        </w:rPr>
        <w:t xml:space="preserve">self </w:t>
      </w:r>
      <w:proofErr w:type="spellStart"/>
      <w:r w:rsidRPr="001F31F4">
        <w:rPr>
          <w:i/>
          <w:iCs/>
          <w:lang w:val="it-IT" w:eastAsia="it-IT"/>
        </w:rPr>
        <w:t>cleaning</w:t>
      </w:r>
      <w:proofErr w:type="spellEnd"/>
      <w:r w:rsidRPr="00690F6F">
        <w:rPr>
          <w:lang w:val="it-IT" w:eastAsia="it-IT"/>
        </w:rPr>
        <w:t>) sufficienti a dimostrare la sua affidabilità.</w:t>
      </w:r>
    </w:p>
    <w:p w14:paraId="309BBABE" w14:textId="77777777" w:rsidR="002716FD" w:rsidRDefault="002716FD" w:rsidP="007C25DE">
      <w:pPr>
        <w:jc w:val="both"/>
        <w:rPr>
          <w:lang w:val="it-IT" w:eastAsia="it-IT"/>
        </w:rPr>
      </w:pPr>
    </w:p>
    <w:p w14:paraId="6AA4D850" w14:textId="77777777" w:rsidR="005F29E1" w:rsidRPr="005F29E1" w:rsidRDefault="005F29E1" w:rsidP="005F29E1">
      <w:pPr>
        <w:jc w:val="both"/>
        <w:rPr>
          <w:lang w:val="it-IT" w:eastAsia="it-IT"/>
        </w:rPr>
      </w:pPr>
      <w:r w:rsidRPr="005F29E1">
        <w:rPr>
          <w:lang w:val="it-IT" w:eastAsia="it-IT"/>
        </w:rPr>
        <w:t>Se la causa di esclusione si è verificata prima della presentazione dell’offerta, l’operatore economico:</w:t>
      </w:r>
    </w:p>
    <w:p w14:paraId="510B75DD" w14:textId="430A86A5" w:rsidR="005F29E1" w:rsidRPr="005F29E1" w:rsidRDefault="005F29E1" w:rsidP="00B003AF">
      <w:pPr>
        <w:numPr>
          <w:ilvl w:val="0"/>
          <w:numId w:val="37"/>
        </w:numPr>
        <w:jc w:val="both"/>
        <w:rPr>
          <w:lang w:val="it-IT" w:eastAsia="it-IT"/>
        </w:rPr>
      </w:pPr>
      <w:r w:rsidRPr="005F29E1">
        <w:rPr>
          <w:lang w:val="it-IT" w:eastAsia="it-IT"/>
        </w:rPr>
        <w:t xml:space="preserve">inserisce nel FVOE ovvero nella </w:t>
      </w:r>
      <w:r>
        <w:rPr>
          <w:lang w:val="it-IT" w:eastAsia="it-IT"/>
        </w:rPr>
        <w:t xml:space="preserve">documentazione </w:t>
      </w:r>
      <w:r w:rsidRPr="005F29E1">
        <w:rPr>
          <w:lang w:val="it-IT" w:eastAsia="it-IT"/>
        </w:rPr>
        <w:t xml:space="preserve">amministrativa la relazione che illustra le misure di self </w:t>
      </w:r>
      <w:proofErr w:type="spellStart"/>
      <w:r w:rsidRPr="005F29E1">
        <w:rPr>
          <w:lang w:val="it-IT" w:eastAsia="it-IT"/>
        </w:rPr>
        <w:t>cleaning</w:t>
      </w:r>
      <w:proofErr w:type="spellEnd"/>
      <w:r w:rsidRPr="005F29E1">
        <w:rPr>
          <w:lang w:val="it-IT" w:eastAsia="it-IT"/>
        </w:rPr>
        <w:t xml:space="preserve"> adottate ai sensi dell’articolo 96, comma 6 del Codice in relazione alle cause di esclusione verificate</w:t>
      </w:r>
      <w:r w:rsidR="004305DA">
        <w:rPr>
          <w:lang w:val="it-IT" w:eastAsia="it-IT"/>
        </w:rPr>
        <w:t xml:space="preserve">si </w:t>
      </w:r>
      <w:r w:rsidRPr="005F29E1">
        <w:rPr>
          <w:lang w:val="it-IT" w:eastAsia="it-IT"/>
        </w:rPr>
        <w:t>e indica nel DGUE, il riferimento al documento caricato nel FVOE ovvero caricato insieme alla restante documentazione amministrativa;</w:t>
      </w:r>
    </w:p>
    <w:p w14:paraId="3FB58257" w14:textId="77777777" w:rsidR="005F29E1" w:rsidRPr="005F29E1" w:rsidRDefault="005F29E1" w:rsidP="005F29E1">
      <w:pPr>
        <w:jc w:val="both"/>
        <w:rPr>
          <w:i/>
          <w:iCs/>
          <w:lang w:val="it-IT" w:eastAsia="it-IT"/>
        </w:rPr>
      </w:pPr>
      <w:r w:rsidRPr="005F29E1">
        <w:rPr>
          <w:i/>
          <w:iCs/>
          <w:lang w:val="it-IT" w:eastAsia="it-IT"/>
        </w:rPr>
        <w:t>o in alternativa</w:t>
      </w:r>
    </w:p>
    <w:p w14:paraId="31562264" w14:textId="77777777" w:rsidR="005F29E1" w:rsidRPr="005F29E1" w:rsidRDefault="005F29E1" w:rsidP="00B003AF">
      <w:pPr>
        <w:numPr>
          <w:ilvl w:val="0"/>
          <w:numId w:val="37"/>
        </w:numPr>
        <w:jc w:val="both"/>
        <w:rPr>
          <w:lang w:val="it-IT" w:eastAsia="it-IT"/>
        </w:rPr>
      </w:pPr>
      <w:r w:rsidRPr="005F29E1">
        <w:rPr>
          <w:lang w:val="it-IT" w:eastAsia="it-IT"/>
        </w:rPr>
        <w:t xml:space="preserve">motiva l’impossibilità </w:t>
      </w:r>
      <w:proofErr w:type="gramStart"/>
      <w:r w:rsidRPr="005F29E1">
        <w:rPr>
          <w:lang w:val="it-IT" w:eastAsia="it-IT"/>
        </w:rPr>
        <w:t>ad</w:t>
      </w:r>
      <w:proofErr w:type="gramEnd"/>
      <w:r w:rsidRPr="005F29E1">
        <w:rPr>
          <w:lang w:val="it-IT" w:eastAsia="it-IT"/>
        </w:rPr>
        <w:t xml:space="preserve"> adottare dette misure e si impegna ad adottare misure idonee e a comunicare le stesse tempestivamente e comunque prima dell’aggiudicazione.</w:t>
      </w:r>
    </w:p>
    <w:p w14:paraId="310620C3" w14:textId="77777777" w:rsidR="004E7DF5" w:rsidRDefault="004E7DF5" w:rsidP="004E7DF5">
      <w:pPr>
        <w:jc w:val="both"/>
        <w:rPr>
          <w:lang w:val="it-IT" w:eastAsia="it-IT"/>
        </w:rPr>
      </w:pPr>
    </w:p>
    <w:p w14:paraId="2E944676" w14:textId="4776BB8E" w:rsidR="004E7DF5" w:rsidRDefault="004E7DF5" w:rsidP="004E7DF5">
      <w:pPr>
        <w:jc w:val="both"/>
        <w:rPr>
          <w:lang w:val="it-IT" w:eastAsia="it-IT"/>
        </w:rPr>
      </w:pPr>
      <w:r w:rsidRPr="004E7DF5">
        <w:rPr>
          <w:lang w:val="it-IT" w:eastAsia="it-IT"/>
        </w:rPr>
        <w:t>Se la causa di esclusione si è verificata successivamente alla presentazione dell’offerta, l’operatore economico adotta le misure di cui al comma 6 dell’articolo 96 del Codice dandone comunicazione alla stazione appaltante.</w:t>
      </w:r>
    </w:p>
    <w:p w14:paraId="3FE7822E" w14:textId="77777777" w:rsidR="004E7DF5" w:rsidRDefault="004E7DF5" w:rsidP="007C25DE">
      <w:pPr>
        <w:jc w:val="both"/>
        <w:rPr>
          <w:lang w:val="it-IT" w:eastAsia="it-IT"/>
        </w:rPr>
      </w:pPr>
    </w:p>
    <w:p w14:paraId="1395250C" w14:textId="044F60CA" w:rsidR="00690F6F" w:rsidRPr="00690F6F" w:rsidRDefault="00690F6F" w:rsidP="007C25DE">
      <w:pPr>
        <w:jc w:val="both"/>
        <w:rPr>
          <w:lang w:val="it-IT" w:eastAsia="it-IT"/>
        </w:rPr>
      </w:pPr>
      <w:r w:rsidRPr="00690F6F">
        <w:rPr>
          <w:lang w:val="it-IT" w:eastAsia="it-IT"/>
        </w:rPr>
        <w:t>Sono considerate misure sufficienti il risarcimento o l’impegno a risarcire qualunque danno causato dal reato o dall’illecito, la dimostrazione di aver chiarito i fatti e le circostanze in modo globale collaborando attivamente con le autorità investigative e di aver adottato provvedimenti concreti, di carattere tecnico, organizzativo o relativi al personale idonei a prevenire ulteriori reati o illeciti</w:t>
      </w:r>
      <w:r w:rsidR="00F435E3">
        <w:rPr>
          <w:lang w:val="it-IT" w:eastAsia="it-IT"/>
        </w:rPr>
        <w:t>.</w:t>
      </w:r>
    </w:p>
    <w:p w14:paraId="5BBAEB70" w14:textId="77777777" w:rsidR="00690F6F" w:rsidRPr="00690F6F" w:rsidRDefault="00690F6F" w:rsidP="007C25DE">
      <w:pPr>
        <w:jc w:val="both"/>
        <w:rPr>
          <w:lang w:val="it-IT" w:eastAsia="it-IT"/>
        </w:rPr>
      </w:pPr>
      <w:r w:rsidRPr="00690F6F">
        <w:rPr>
          <w:lang w:val="it-IT" w:eastAsia="it-IT"/>
        </w:rPr>
        <w:t xml:space="preserve"> </w:t>
      </w:r>
    </w:p>
    <w:p w14:paraId="2CE71CBA" w14:textId="77777777" w:rsidR="00690F6F" w:rsidRDefault="00690F6F" w:rsidP="007C25DE">
      <w:pPr>
        <w:jc w:val="both"/>
        <w:rPr>
          <w:lang w:val="it-IT" w:eastAsia="it-IT"/>
        </w:rPr>
      </w:pPr>
      <w:r w:rsidRPr="00690F6F">
        <w:rPr>
          <w:lang w:val="it-IT" w:eastAsia="it-IT"/>
        </w:rPr>
        <w:t>Se le misure adottate sono ritenute sufficienti e tempestive, l’operatore economico non è escluso. Se dette misure sono ritenute insufficienti e intempestive, la stazione appaltante ne comunica le ragioni all’operatore economico.</w:t>
      </w:r>
    </w:p>
    <w:p w14:paraId="37FAF921" w14:textId="77777777" w:rsidR="004E7DF5" w:rsidRPr="00690F6F" w:rsidRDefault="004E7DF5" w:rsidP="007C25DE">
      <w:pPr>
        <w:jc w:val="both"/>
        <w:rPr>
          <w:lang w:val="it-IT" w:eastAsia="it-IT"/>
        </w:rPr>
      </w:pPr>
    </w:p>
    <w:p w14:paraId="3945DAC5" w14:textId="77777777" w:rsidR="00690F6F" w:rsidRDefault="00690F6F" w:rsidP="007C25DE">
      <w:pPr>
        <w:jc w:val="both"/>
        <w:rPr>
          <w:lang w:val="it-IT" w:eastAsia="it-IT"/>
        </w:rPr>
      </w:pPr>
      <w:r w:rsidRPr="00690F6F">
        <w:rPr>
          <w:lang w:val="it-IT" w:eastAsia="it-IT"/>
        </w:rPr>
        <w:t xml:space="preserve">Non può avvalersi del </w:t>
      </w:r>
      <w:r w:rsidRPr="001F31F4">
        <w:rPr>
          <w:i/>
          <w:iCs/>
          <w:lang w:val="it-IT" w:eastAsia="it-IT"/>
        </w:rPr>
        <w:t>self-</w:t>
      </w:r>
      <w:proofErr w:type="spellStart"/>
      <w:r w:rsidRPr="001F31F4">
        <w:rPr>
          <w:i/>
          <w:iCs/>
          <w:lang w:val="it-IT" w:eastAsia="it-IT"/>
        </w:rPr>
        <w:t>cleaning</w:t>
      </w:r>
      <w:proofErr w:type="spellEnd"/>
      <w:r w:rsidRPr="00690F6F">
        <w:rPr>
          <w:lang w:val="it-IT" w:eastAsia="it-IT"/>
        </w:rPr>
        <w:t xml:space="preserve"> l’operatore economico escluso con sentenza definitiva dalla partecipazione alle procedure di affidamento o di concessione, nel corso del periodo di esclusione derivante da tale sentenza.</w:t>
      </w:r>
    </w:p>
    <w:p w14:paraId="1712B46F" w14:textId="77777777" w:rsidR="004E7DF5" w:rsidRPr="00690F6F" w:rsidRDefault="004E7DF5" w:rsidP="007C25DE">
      <w:pPr>
        <w:jc w:val="both"/>
        <w:rPr>
          <w:lang w:val="it-IT" w:eastAsia="it-IT"/>
        </w:rPr>
      </w:pPr>
    </w:p>
    <w:p w14:paraId="47E6912E" w14:textId="77777777" w:rsidR="00690F6F" w:rsidRPr="00690F6F" w:rsidRDefault="00690F6F" w:rsidP="007C25DE">
      <w:pPr>
        <w:jc w:val="both"/>
        <w:rPr>
          <w:lang w:val="it-IT" w:eastAsia="it-IT"/>
        </w:rPr>
      </w:pPr>
      <w:r w:rsidRPr="00690F6F">
        <w:rPr>
          <w:lang w:val="it-IT" w:eastAsia="it-IT"/>
        </w:rPr>
        <w:t>Nel caso in cui un raggruppamento/consorzio abbia estromesso o sostituito un partecipante/esecutore interessato da una clausola di esclusione di cui agli articoli 94 e 95 del Codice, si valutano le misure adottate ai sensi dell’articolo 97 del Codice al fine di decidere sull’esclusione.</w:t>
      </w:r>
    </w:p>
    <w:p w14:paraId="735C74D7" w14:textId="77777777" w:rsidR="00690F6F" w:rsidRPr="00690F6F" w:rsidRDefault="00690F6F" w:rsidP="00690F6F">
      <w:pPr>
        <w:rPr>
          <w:lang w:val="it-IT" w:eastAsia="it-IT"/>
        </w:rPr>
      </w:pPr>
    </w:p>
    <w:p w14:paraId="3CFB41DC" w14:textId="39C9B790" w:rsidR="00690F6F" w:rsidRPr="00ED7E1B" w:rsidRDefault="00ED7E1B" w:rsidP="00B003AF">
      <w:pPr>
        <w:pStyle w:val="Titolo1"/>
        <w:numPr>
          <w:ilvl w:val="1"/>
          <w:numId w:val="35"/>
        </w:numPr>
        <w:rPr>
          <w:w w:val="105"/>
        </w:rPr>
      </w:pPr>
      <w:bookmarkStart w:id="113" w:name="_Toc172898163"/>
      <w:r>
        <w:rPr>
          <w:caps w:val="0"/>
          <w:w w:val="105"/>
        </w:rPr>
        <w:t>A</w:t>
      </w:r>
      <w:r w:rsidRPr="00ED7E1B">
        <w:rPr>
          <w:caps w:val="0"/>
          <w:w w:val="105"/>
        </w:rPr>
        <w:t>ltre cause di esclusione</w:t>
      </w:r>
      <w:bookmarkEnd w:id="113"/>
    </w:p>
    <w:p w14:paraId="0E1A622D" w14:textId="77777777" w:rsidR="00690F6F" w:rsidRDefault="00690F6F" w:rsidP="001A1E8E">
      <w:pPr>
        <w:jc w:val="both"/>
        <w:rPr>
          <w:lang w:val="it-IT" w:eastAsia="it-IT"/>
        </w:rPr>
      </w:pPr>
      <w:r w:rsidRPr="00690F6F">
        <w:rPr>
          <w:lang w:val="it-IT" w:eastAsia="it-IT"/>
        </w:rPr>
        <w:t>Sono esclusi gli operatori economici che abbiano affidato incarichi in violazione dell’articolo 53, comma 16-ter, del decreto legislativo del 2001 n. 165 a soggetti che hanno esercitato, in qualità di dipendenti, poteri autoritativi o negoziali presso l’amministrazione affidante negli ultimi tre anni.</w:t>
      </w:r>
    </w:p>
    <w:p w14:paraId="0C04111C" w14:textId="77777777" w:rsidR="004E7DF5" w:rsidRPr="00690F6F" w:rsidRDefault="004E7DF5" w:rsidP="001A1E8E">
      <w:pPr>
        <w:jc w:val="both"/>
        <w:rPr>
          <w:lang w:val="it-IT" w:eastAsia="it-IT"/>
        </w:rPr>
      </w:pPr>
    </w:p>
    <w:p w14:paraId="00A2FD5A" w14:textId="5F194C5A" w:rsidR="00690F6F" w:rsidRDefault="00690F6F" w:rsidP="001A1E8E">
      <w:pPr>
        <w:jc w:val="both"/>
        <w:rPr>
          <w:lang w:val="it-IT" w:eastAsia="it-IT"/>
        </w:rPr>
      </w:pPr>
      <w:r w:rsidRPr="00690F6F">
        <w:rPr>
          <w:lang w:val="it-IT" w:eastAsia="it-IT"/>
        </w:rPr>
        <w:t>La mancata accettazione delle clausole contenute nel protocollo di legalità/patto di integrità e il mancato rispetto dello stesso costituiscono causa di esclusione dalla gara, ai sensi dell’articolo 83 bis del decreto legislativo n. 159/2011.</w:t>
      </w:r>
    </w:p>
    <w:p w14:paraId="2C20CA3F" w14:textId="77777777" w:rsidR="001A1E8E" w:rsidRDefault="001A1E8E" w:rsidP="001A1E8E">
      <w:pPr>
        <w:jc w:val="both"/>
        <w:rPr>
          <w:lang w:val="it-IT" w:eastAsia="it-IT"/>
        </w:rPr>
      </w:pPr>
    </w:p>
    <w:p w14:paraId="0910877B" w14:textId="4073374E" w:rsidR="00A10DA5" w:rsidRPr="00837DB5" w:rsidRDefault="00D72AC0" w:rsidP="00D72AC0">
      <w:pPr>
        <w:pStyle w:val="Titolo1"/>
      </w:pPr>
      <w:bookmarkStart w:id="114" w:name="_Toc139454356"/>
      <w:bookmarkStart w:id="115" w:name="_Toc139454420"/>
      <w:bookmarkStart w:id="116" w:name="_Toc172898164"/>
      <w:r w:rsidRPr="00837DB5">
        <w:rPr>
          <w:w w:val="105"/>
        </w:rPr>
        <w:t>REQUISITI</w:t>
      </w:r>
      <w:r w:rsidRPr="00837DB5">
        <w:rPr>
          <w:spacing w:val="-7"/>
          <w:w w:val="105"/>
        </w:rPr>
        <w:t xml:space="preserve"> </w:t>
      </w:r>
      <w:r w:rsidRPr="00837DB5">
        <w:rPr>
          <w:w w:val="105"/>
        </w:rPr>
        <w:t>DI</w:t>
      </w:r>
      <w:r w:rsidRPr="00837DB5">
        <w:rPr>
          <w:spacing w:val="-6"/>
          <w:w w:val="105"/>
        </w:rPr>
        <w:t xml:space="preserve"> </w:t>
      </w:r>
      <w:r w:rsidRPr="00837DB5">
        <w:rPr>
          <w:w w:val="105"/>
        </w:rPr>
        <w:t>ORDINE</w:t>
      </w:r>
      <w:r w:rsidRPr="00837DB5">
        <w:rPr>
          <w:spacing w:val="-4"/>
          <w:w w:val="105"/>
        </w:rPr>
        <w:t xml:space="preserve"> </w:t>
      </w:r>
      <w:r w:rsidRPr="00837DB5">
        <w:rPr>
          <w:w w:val="105"/>
        </w:rPr>
        <w:t>SPECIALE</w:t>
      </w:r>
      <w:r w:rsidRPr="00837DB5">
        <w:rPr>
          <w:spacing w:val="-4"/>
          <w:w w:val="105"/>
        </w:rPr>
        <w:t xml:space="preserve"> </w:t>
      </w:r>
      <w:r w:rsidRPr="00837DB5">
        <w:rPr>
          <w:w w:val="105"/>
        </w:rPr>
        <w:t>E</w:t>
      </w:r>
      <w:r w:rsidRPr="00837DB5">
        <w:rPr>
          <w:spacing w:val="-4"/>
          <w:w w:val="105"/>
        </w:rPr>
        <w:t xml:space="preserve"> </w:t>
      </w:r>
      <w:r w:rsidRPr="00837DB5">
        <w:rPr>
          <w:w w:val="105"/>
        </w:rPr>
        <w:t>MEZZI</w:t>
      </w:r>
      <w:r w:rsidRPr="00837DB5">
        <w:rPr>
          <w:spacing w:val="-7"/>
          <w:w w:val="105"/>
        </w:rPr>
        <w:t xml:space="preserve"> </w:t>
      </w:r>
      <w:r w:rsidRPr="00837DB5">
        <w:rPr>
          <w:w w:val="105"/>
        </w:rPr>
        <w:t>DI</w:t>
      </w:r>
      <w:r w:rsidRPr="00837DB5">
        <w:rPr>
          <w:spacing w:val="-7"/>
          <w:w w:val="105"/>
        </w:rPr>
        <w:t xml:space="preserve"> </w:t>
      </w:r>
      <w:r w:rsidRPr="00837DB5">
        <w:rPr>
          <w:w w:val="105"/>
        </w:rPr>
        <w:t>PROVA</w:t>
      </w:r>
      <w:bookmarkEnd w:id="114"/>
      <w:bookmarkEnd w:id="115"/>
      <w:bookmarkEnd w:id="116"/>
    </w:p>
    <w:p w14:paraId="626E8536" w14:textId="77777777" w:rsidR="00821026" w:rsidRPr="00821026" w:rsidRDefault="00821026" w:rsidP="00821026">
      <w:pPr>
        <w:rPr>
          <w:lang w:val="it-IT" w:eastAsia="it-IT"/>
        </w:rPr>
      </w:pPr>
      <w:r w:rsidRPr="00821026">
        <w:rPr>
          <w:lang w:val="it-IT" w:eastAsia="it-IT"/>
        </w:rPr>
        <w:t>I concorrenti devono possedere, a pena di esclusione, i requisiti previsti nei commi seguenti.</w:t>
      </w:r>
    </w:p>
    <w:p w14:paraId="42D10C9B" w14:textId="77777777" w:rsidR="00707D04" w:rsidRDefault="00707D04" w:rsidP="00821026">
      <w:pPr>
        <w:rPr>
          <w:lang w:val="it-IT" w:eastAsia="it-IT"/>
        </w:rPr>
      </w:pPr>
    </w:p>
    <w:p w14:paraId="2C1AD5C9" w14:textId="63580552" w:rsidR="00821026" w:rsidRPr="00821026" w:rsidRDefault="00821026" w:rsidP="00837DB5">
      <w:pPr>
        <w:jc w:val="both"/>
        <w:rPr>
          <w:lang w:val="it-IT" w:eastAsia="it-IT"/>
        </w:rPr>
      </w:pPr>
      <w:r w:rsidRPr="00821026">
        <w:rPr>
          <w:lang w:val="it-IT" w:eastAsia="it-IT"/>
        </w:rPr>
        <w:t>La stazione appaltante verifica il possesso dei requisiti di ordine speciale accedendo al fascicolo virtuale dell’operatore economico (di seguito: FVOE).</w:t>
      </w:r>
      <w:r w:rsidR="00707D04">
        <w:rPr>
          <w:lang w:val="it-IT" w:eastAsia="it-IT"/>
        </w:rPr>
        <w:t xml:space="preserve"> </w:t>
      </w:r>
      <w:r w:rsidRPr="00821026">
        <w:rPr>
          <w:lang w:val="it-IT" w:eastAsia="it-IT"/>
        </w:rPr>
        <w:t>L’operatore economico è tenuto ad inserire nel FVOE i dati e le informazioni richiesti per la comprova del requisito, qualora questi non siano già presenti nel fascicolo o non siano già in possesso della stazione appaltante e non possano essere acquisiti d’ufficio da quest’ultima.</w:t>
      </w:r>
    </w:p>
    <w:p w14:paraId="1B51D256" w14:textId="77777777" w:rsidR="00821026" w:rsidRPr="00821026" w:rsidRDefault="00821026" w:rsidP="00821026">
      <w:pPr>
        <w:rPr>
          <w:lang w:val="it-IT" w:eastAsia="it-IT"/>
        </w:rPr>
      </w:pPr>
    </w:p>
    <w:p w14:paraId="2CFEF9F8" w14:textId="3497CACA" w:rsidR="00821026" w:rsidRPr="00CF6141" w:rsidRDefault="00707D04" w:rsidP="00CF6141">
      <w:pPr>
        <w:pStyle w:val="Titolo2"/>
      </w:pPr>
      <w:bookmarkStart w:id="117" w:name="_Toc139454357"/>
      <w:bookmarkStart w:id="118" w:name="_Toc139454421"/>
      <w:bookmarkStart w:id="119" w:name="_Ref139472320"/>
      <w:bookmarkStart w:id="120" w:name="_Ref139472417"/>
      <w:bookmarkStart w:id="121" w:name="_Toc172898165"/>
      <w:r w:rsidRPr="00CF6141">
        <w:rPr>
          <w:rStyle w:val="Titolo2Carattere"/>
          <w:b/>
          <w:bCs/>
          <w:caps/>
        </w:rPr>
        <w:t>Requisiti di idoneità professionale</w:t>
      </w:r>
      <w:bookmarkEnd w:id="117"/>
      <w:bookmarkEnd w:id="118"/>
      <w:bookmarkEnd w:id="119"/>
      <w:bookmarkEnd w:id="120"/>
      <w:bookmarkEnd w:id="121"/>
    </w:p>
    <w:p w14:paraId="13F98266" w14:textId="77777777" w:rsidR="00695A06" w:rsidRDefault="00695A06" w:rsidP="00695A06">
      <w:pPr>
        <w:jc w:val="both"/>
        <w:rPr>
          <w:rFonts w:cs="Calibri"/>
          <w:szCs w:val="20"/>
          <w:lang w:val="it-IT"/>
        </w:rPr>
      </w:pPr>
      <w:r w:rsidRPr="00695A06">
        <w:rPr>
          <w:rFonts w:cs="Calibri"/>
          <w:szCs w:val="20"/>
          <w:lang w:val="it-IT"/>
        </w:rPr>
        <w:t>Costituiscono requisiti di idoneità professionale:</w:t>
      </w:r>
    </w:p>
    <w:p w14:paraId="106476C6" w14:textId="674B24DB" w:rsidR="0090534A" w:rsidRPr="00F57878" w:rsidRDefault="00D94399" w:rsidP="3F4BC1D0">
      <w:pPr>
        <w:pStyle w:val="Paragrafoelenco"/>
        <w:numPr>
          <w:ilvl w:val="0"/>
          <w:numId w:val="43"/>
        </w:numPr>
        <w:ind w:left="709" w:hanging="283"/>
        <w:jc w:val="both"/>
        <w:rPr>
          <w:rFonts w:cs="Calibri"/>
          <w:lang w:val="it-IT"/>
        </w:rPr>
      </w:pPr>
      <w:r w:rsidRPr="3F4BC1D0">
        <w:rPr>
          <w:rFonts w:cs="Calibri"/>
          <w:lang w:val="it-IT"/>
        </w:rPr>
        <w:t xml:space="preserve">Abilitazione </w:t>
      </w:r>
      <w:proofErr w:type="spellStart"/>
      <w:r w:rsidRPr="3F4BC1D0">
        <w:rPr>
          <w:rFonts w:cs="Calibri"/>
          <w:lang w:val="it-IT"/>
        </w:rPr>
        <w:t>MePA</w:t>
      </w:r>
      <w:proofErr w:type="spellEnd"/>
      <w:r w:rsidRPr="3F4BC1D0">
        <w:rPr>
          <w:rFonts w:cs="Calibri"/>
          <w:lang w:val="it-IT"/>
        </w:rPr>
        <w:t xml:space="preserve"> relativa al</w:t>
      </w:r>
      <w:r w:rsidR="007A680B" w:rsidRPr="3F4BC1D0">
        <w:rPr>
          <w:rFonts w:cs="Calibri"/>
          <w:lang w:val="it-IT"/>
        </w:rPr>
        <w:t>l’affidamento</w:t>
      </w:r>
      <w:r w:rsidR="00E51B7D" w:rsidRPr="3F4BC1D0">
        <w:rPr>
          <w:rFonts w:cs="Calibri"/>
          <w:lang w:val="it-IT"/>
        </w:rPr>
        <w:t xml:space="preserve"> </w:t>
      </w:r>
      <w:r w:rsidR="6EC74DC5" w:rsidRPr="3F4BC1D0">
        <w:rPr>
          <w:rFonts w:cs="Calibri"/>
          <w:lang w:val="it-IT"/>
        </w:rPr>
        <w:t>del laser amplificato a femtosecondi: Categoria</w:t>
      </w:r>
      <w:r w:rsidRPr="3F4BC1D0">
        <w:rPr>
          <w:rFonts w:cs="Calibri"/>
          <w:lang w:val="it-IT"/>
        </w:rPr>
        <w:t xml:space="preserve"> di Abilitazione</w:t>
      </w:r>
      <w:r w:rsidR="00E51B7D" w:rsidRPr="3F4BC1D0">
        <w:rPr>
          <w:rFonts w:cs="Calibri"/>
          <w:lang w:val="it-IT"/>
        </w:rPr>
        <w:t xml:space="preserve"> </w:t>
      </w:r>
      <w:r w:rsidR="0869D36A" w:rsidRPr="3F4BC1D0">
        <w:rPr>
          <w:rFonts w:cs="Calibri"/>
          <w:lang w:val="it-IT"/>
        </w:rPr>
        <w:t>Bando Beni – per la seguente categorie merceologiche: PICCOLE APPARECCHIATURE E MATERIALE DA LABORATORIO</w:t>
      </w:r>
      <w:r w:rsidR="3011BC40" w:rsidRPr="3F4BC1D0">
        <w:rPr>
          <w:rFonts w:cs="Calibri"/>
          <w:lang w:val="it-IT"/>
        </w:rPr>
        <w:t>.</w:t>
      </w:r>
    </w:p>
    <w:p w14:paraId="660C3568" w14:textId="4B00BCE7" w:rsidR="00695A06" w:rsidRPr="0090534A" w:rsidRDefault="00735F1F" w:rsidP="00B003AF">
      <w:pPr>
        <w:pStyle w:val="Paragrafoelenco"/>
        <w:numPr>
          <w:ilvl w:val="0"/>
          <w:numId w:val="43"/>
        </w:numPr>
        <w:ind w:left="709" w:hanging="283"/>
        <w:jc w:val="both"/>
        <w:rPr>
          <w:szCs w:val="20"/>
          <w:lang w:val="it-IT"/>
        </w:rPr>
      </w:pPr>
      <w:r>
        <w:rPr>
          <w:rFonts w:cs="Arial"/>
          <w:bCs/>
          <w:szCs w:val="20"/>
          <w:lang w:val="it-IT"/>
        </w:rPr>
        <w:t>I</w:t>
      </w:r>
      <w:r w:rsidR="00695A06" w:rsidRPr="00735F1F">
        <w:rPr>
          <w:rFonts w:cs="Arial"/>
          <w:bCs/>
          <w:szCs w:val="20"/>
          <w:lang w:val="it-IT"/>
        </w:rPr>
        <w:t>scrizione n</w:t>
      </w:r>
      <w:r w:rsidR="00695A06" w:rsidRPr="0090534A">
        <w:rPr>
          <w:rFonts w:cs="Arial"/>
          <w:szCs w:val="20"/>
          <w:lang w:val="it-IT"/>
        </w:rPr>
        <w:t>el R</w:t>
      </w:r>
      <w:r w:rsidR="00695A06" w:rsidRPr="0090534A">
        <w:rPr>
          <w:rFonts w:cs="Calibri"/>
          <w:szCs w:val="20"/>
          <w:lang w:val="it-IT"/>
        </w:rPr>
        <w:t>egistro delle Imprese oppure nell’Albo delle Imprese artigiane per attività pertinenti con quelle oggetto della prese</w:t>
      </w:r>
      <w:bookmarkStart w:id="122" w:name="_Ref495411492"/>
      <w:bookmarkEnd w:id="122"/>
      <w:r w:rsidR="00695A06" w:rsidRPr="0090534A">
        <w:rPr>
          <w:rFonts w:cs="Calibri"/>
          <w:szCs w:val="20"/>
          <w:lang w:val="it-IT"/>
        </w:rPr>
        <w:t>nte procedura di gara.</w:t>
      </w:r>
      <w:r w:rsidR="00695A06" w:rsidRPr="0090534A">
        <w:rPr>
          <w:lang w:val="it-IT"/>
        </w:rPr>
        <w:t xml:space="preserve"> </w:t>
      </w:r>
    </w:p>
    <w:p w14:paraId="7D69B304" w14:textId="77777777" w:rsidR="00695A06" w:rsidRDefault="00695A06" w:rsidP="00695A06">
      <w:pPr>
        <w:pStyle w:val="Paragrafoelenco"/>
        <w:ind w:left="0"/>
        <w:jc w:val="both"/>
        <w:rPr>
          <w:rFonts w:cs="Calibri"/>
          <w:szCs w:val="20"/>
          <w:lang w:val="it-IT"/>
        </w:rPr>
      </w:pPr>
      <w:r w:rsidRPr="00695A06">
        <w:rPr>
          <w:rFonts w:cs="Calibri"/>
          <w:szCs w:val="20"/>
          <w:lang w:val="it-IT"/>
        </w:rPr>
        <w:t>Per l’operatore economico di altro Stato membro, non residente in Italia: iscrizione in uno dei registri professionali o commerciali degli altri Stati membri di cui all’allegato II.11 del Codice.</w:t>
      </w:r>
    </w:p>
    <w:p w14:paraId="57FAAC4E" w14:textId="77777777" w:rsidR="00695A06" w:rsidRDefault="00695A06" w:rsidP="00695A06">
      <w:pPr>
        <w:pStyle w:val="Paragrafoelenco"/>
        <w:ind w:left="0"/>
        <w:jc w:val="both"/>
        <w:rPr>
          <w:rFonts w:cs="Calibri"/>
          <w:szCs w:val="20"/>
          <w:lang w:val="it-IT"/>
        </w:rPr>
      </w:pPr>
    </w:p>
    <w:p w14:paraId="12C4E150" w14:textId="34A06995" w:rsidR="00695A06" w:rsidRDefault="00695A06" w:rsidP="00695A06">
      <w:pPr>
        <w:spacing w:before="60" w:after="60"/>
        <w:jc w:val="both"/>
        <w:rPr>
          <w:rFonts w:cstheme="minorHAnsi"/>
          <w:szCs w:val="20"/>
          <w:lang w:val="it-IT"/>
        </w:rPr>
      </w:pPr>
      <w:r w:rsidRPr="00695A06">
        <w:rPr>
          <w:rFonts w:cstheme="minorHAnsi"/>
          <w:szCs w:val="20"/>
          <w:lang w:val="it-IT"/>
        </w:rPr>
        <w:t>Ai fini della comprova, l’iscrizione nel Registro è acquisita d’ufficio dalla stazione appaltante tramite il FVOE. Gli operatori stabiliti in altri Stati membri caricano nel fascicolo virtuale i dati e le informazioni utili alla comprova del requisito, se disponibili.</w:t>
      </w:r>
    </w:p>
    <w:p w14:paraId="6CEBE4EA" w14:textId="77777777" w:rsidR="00F86073" w:rsidRPr="00695A06" w:rsidRDefault="00F86073" w:rsidP="00695A06">
      <w:pPr>
        <w:spacing w:before="60" w:after="60"/>
        <w:jc w:val="both"/>
        <w:rPr>
          <w:rFonts w:cstheme="minorHAnsi"/>
          <w:szCs w:val="20"/>
          <w:lang w:val="it-IT"/>
        </w:rPr>
      </w:pPr>
    </w:p>
    <w:p w14:paraId="3AAFC2E2" w14:textId="2E77DB19" w:rsidR="00821026" w:rsidRPr="00821026" w:rsidRDefault="003A63AF" w:rsidP="003A63AF">
      <w:pPr>
        <w:pStyle w:val="Titolo2"/>
      </w:pPr>
      <w:bookmarkStart w:id="123" w:name="_Toc139454360"/>
      <w:bookmarkStart w:id="124" w:name="_Toc139454424"/>
      <w:bookmarkStart w:id="125" w:name="_Toc172898168"/>
      <w:r w:rsidRPr="00821026">
        <w:t xml:space="preserve">Indicazioni sui requisiti speciali nei raggruppamenti temporanei, consorzi ordinari, aggregazioni di imprese di rete, </w:t>
      </w:r>
      <w:r w:rsidR="00821026" w:rsidRPr="00821026">
        <w:t>GEIE</w:t>
      </w:r>
      <w:bookmarkEnd w:id="123"/>
      <w:bookmarkEnd w:id="124"/>
      <w:bookmarkEnd w:id="125"/>
    </w:p>
    <w:p w14:paraId="03D42668" w14:textId="77777777" w:rsidR="00821026" w:rsidRPr="00821026" w:rsidRDefault="00821026" w:rsidP="00837DB5">
      <w:pPr>
        <w:jc w:val="both"/>
        <w:rPr>
          <w:lang w:val="it-IT" w:eastAsia="it-IT"/>
        </w:rPr>
      </w:pPr>
      <w:r w:rsidRPr="00821026">
        <w:rPr>
          <w:lang w:val="it-IT" w:eastAsia="it-IT"/>
        </w:rPr>
        <w:t>I soggetti di cui all’articolo 65, comma 2, lettera e), f) g) e h) del Codice devono possedere i requisiti di ordine speciale nei termini di seguito indicati.</w:t>
      </w:r>
    </w:p>
    <w:p w14:paraId="45887CF8" w14:textId="77777777" w:rsidR="003A63AF" w:rsidRDefault="003A63AF" w:rsidP="00837DB5">
      <w:pPr>
        <w:jc w:val="both"/>
        <w:rPr>
          <w:lang w:val="it-IT" w:eastAsia="it-IT"/>
        </w:rPr>
      </w:pPr>
    </w:p>
    <w:p w14:paraId="7CD21023" w14:textId="7DEE99A0" w:rsidR="00821026" w:rsidRPr="00821026" w:rsidRDefault="00821026" w:rsidP="00837DB5">
      <w:pPr>
        <w:jc w:val="both"/>
        <w:rPr>
          <w:lang w:val="it-IT" w:eastAsia="it-IT"/>
        </w:rPr>
      </w:pPr>
      <w:r w:rsidRPr="00821026">
        <w:rPr>
          <w:lang w:val="it-IT" w:eastAsia="it-IT"/>
        </w:rPr>
        <w:t>Alle aggregazioni di retisti, ai consorzi ordinari ed ai GEIE si applica la disciplina prevista per i raggruppamenti temporanei.</w:t>
      </w:r>
    </w:p>
    <w:p w14:paraId="4A2C825B" w14:textId="77777777" w:rsidR="003A63AF" w:rsidRDefault="003A63AF" w:rsidP="00821026">
      <w:pPr>
        <w:rPr>
          <w:lang w:val="it-IT" w:eastAsia="it-IT"/>
        </w:rPr>
      </w:pPr>
    </w:p>
    <w:p w14:paraId="4E085BF7" w14:textId="77777777" w:rsidR="00821026" w:rsidRPr="00821026" w:rsidRDefault="00821026" w:rsidP="00F84EB8">
      <w:pPr>
        <w:jc w:val="both"/>
        <w:rPr>
          <w:lang w:val="it-IT" w:eastAsia="it-IT"/>
        </w:rPr>
      </w:pPr>
      <w:r w:rsidRPr="00821026">
        <w:rPr>
          <w:lang w:val="it-IT" w:eastAsia="it-IT"/>
        </w:rPr>
        <w:t>Nel caso in cui un raggruppamento abbia estromesso o sostituito un partecipante allo stesso poiché privo di un requisito di ordine speciale di cui all’articolo 100 del Codice, si valutano le misure adottate ai sensi dell’articolo 97 del Codice al fine di decidere sull’esclusione del raggruppamento.</w:t>
      </w:r>
    </w:p>
    <w:p w14:paraId="77772877" w14:textId="77777777" w:rsidR="00A040DF" w:rsidRPr="00821026" w:rsidRDefault="00A040DF" w:rsidP="00821026">
      <w:pPr>
        <w:rPr>
          <w:lang w:val="it-IT" w:eastAsia="it-IT"/>
        </w:rPr>
      </w:pPr>
    </w:p>
    <w:p w14:paraId="44488AFF" w14:textId="7964CA77" w:rsidR="00821026" w:rsidRPr="00821026" w:rsidRDefault="006D3EC8" w:rsidP="006D3EC8">
      <w:pPr>
        <w:pStyle w:val="Titolo2"/>
      </w:pPr>
      <w:bookmarkStart w:id="126" w:name="_Toc139454361"/>
      <w:bookmarkStart w:id="127" w:name="_Toc139454425"/>
      <w:bookmarkStart w:id="128" w:name="_Toc172898169"/>
      <w:r w:rsidRPr="00821026">
        <w:t>Indicazioni sui requisiti speciali nei consorzi di cooperative, consorzi di imprese artigiane, consorzi stabili</w:t>
      </w:r>
      <w:bookmarkEnd w:id="126"/>
      <w:bookmarkEnd w:id="127"/>
      <w:bookmarkEnd w:id="128"/>
    </w:p>
    <w:p w14:paraId="6F5BEFB2" w14:textId="77777777" w:rsidR="005C380E" w:rsidRDefault="005C380E" w:rsidP="00364FF2">
      <w:pPr>
        <w:jc w:val="both"/>
        <w:rPr>
          <w:lang w:val="it-IT" w:eastAsia="it-IT"/>
        </w:rPr>
      </w:pPr>
    </w:p>
    <w:p w14:paraId="2E093912" w14:textId="36C99B6A" w:rsidR="00821026" w:rsidRPr="00695A06" w:rsidRDefault="00821026" w:rsidP="00364FF2">
      <w:pPr>
        <w:jc w:val="both"/>
        <w:rPr>
          <w:b/>
          <w:bCs/>
          <w:lang w:val="it-IT" w:eastAsia="it-IT"/>
        </w:rPr>
      </w:pPr>
      <w:r w:rsidRPr="00695A06">
        <w:rPr>
          <w:b/>
          <w:bCs/>
          <w:lang w:val="it-IT" w:eastAsia="it-IT"/>
        </w:rPr>
        <w:t>Requisiti di idoneità professionale</w:t>
      </w:r>
      <w:r w:rsidR="006D3EC8" w:rsidRPr="00695A06">
        <w:rPr>
          <w:b/>
          <w:bCs/>
          <w:lang w:val="it-IT" w:eastAsia="it-IT"/>
        </w:rPr>
        <w:t>:</w:t>
      </w:r>
    </w:p>
    <w:p w14:paraId="388BA70B" w14:textId="667EF2EF" w:rsidR="00821026" w:rsidRPr="00821026" w:rsidRDefault="00821026" w:rsidP="00B003AF">
      <w:pPr>
        <w:pStyle w:val="Paragrafoelenco"/>
        <w:numPr>
          <w:ilvl w:val="0"/>
          <w:numId w:val="15"/>
        </w:numPr>
        <w:ind w:left="426"/>
        <w:jc w:val="both"/>
        <w:rPr>
          <w:lang w:val="it-IT" w:eastAsia="it-IT"/>
        </w:rPr>
      </w:pPr>
      <w:r w:rsidRPr="00821026">
        <w:rPr>
          <w:lang w:val="it-IT" w:eastAsia="it-IT"/>
        </w:rPr>
        <w:t>Il requisito relativo all’iscrizione nel Registro delle Imprese oppure nell’Albo delle Imprese artigiane di cui di cui al punto</w:t>
      </w:r>
      <w:r w:rsidR="008B65A9">
        <w:rPr>
          <w:lang w:val="it-IT" w:eastAsia="it-IT"/>
        </w:rPr>
        <w:t xml:space="preserve"> </w:t>
      </w:r>
      <w:r w:rsidR="00364FF2">
        <w:rPr>
          <w:highlight w:val="yellow"/>
          <w:lang w:val="it-IT" w:eastAsia="it-IT"/>
        </w:rPr>
        <w:fldChar w:fldCharType="begin"/>
      </w:r>
      <w:r w:rsidR="00364FF2">
        <w:rPr>
          <w:lang w:val="it-IT" w:eastAsia="it-IT"/>
        </w:rPr>
        <w:instrText xml:space="preserve"> REF _Ref139472417 \w \h </w:instrText>
      </w:r>
      <w:r w:rsidR="00364FF2">
        <w:rPr>
          <w:highlight w:val="yellow"/>
          <w:lang w:val="it-IT" w:eastAsia="it-IT"/>
        </w:rPr>
        <w:instrText xml:space="preserve"> \* MERGEFORMAT </w:instrText>
      </w:r>
      <w:r w:rsidR="00364FF2">
        <w:rPr>
          <w:highlight w:val="yellow"/>
          <w:lang w:val="it-IT" w:eastAsia="it-IT"/>
        </w:rPr>
      </w:r>
      <w:r w:rsidR="00364FF2">
        <w:rPr>
          <w:highlight w:val="yellow"/>
          <w:lang w:val="it-IT" w:eastAsia="it-IT"/>
        </w:rPr>
        <w:fldChar w:fldCharType="separate"/>
      </w:r>
      <w:r w:rsidR="00C14225">
        <w:rPr>
          <w:lang w:val="it-IT" w:eastAsia="it-IT"/>
        </w:rPr>
        <w:t>6.1</w:t>
      </w:r>
      <w:r w:rsidR="00364FF2">
        <w:rPr>
          <w:highlight w:val="yellow"/>
          <w:lang w:val="it-IT" w:eastAsia="it-IT"/>
        </w:rPr>
        <w:fldChar w:fldCharType="end"/>
      </w:r>
      <w:r w:rsidRPr="00821026">
        <w:rPr>
          <w:lang w:val="it-IT" w:eastAsia="it-IT"/>
        </w:rPr>
        <w:t xml:space="preserve"> deve essere posseduto dal consorzio e dai consorziati indicati come esecutori.</w:t>
      </w:r>
    </w:p>
    <w:p w14:paraId="674069F6" w14:textId="52ADBD61" w:rsidR="00C82323" w:rsidRPr="00F86073" w:rsidRDefault="00C82323" w:rsidP="00F86073">
      <w:pPr>
        <w:jc w:val="both"/>
        <w:rPr>
          <w:lang w:val="it-IT" w:eastAsia="it-IT"/>
        </w:rPr>
      </w:pPr>
    </w:p>
    <w:p w14:paraId="74A14753" w14:textId="36F44D66" w:rsidR="00C82323" w:rsidRPr="006051BA" w:rsidRDefault="00A47B15" w:rsidP="00932A48">
      <w:pPr>
        <w:pStyle w:val="Titolo1"/>
        <w:rPr>
          <w:color w:val="000000" w:themeColor="text1"/>
        </w:rPr>
      </w:pPr>
      <w:bookmarkStart w:id="129" w:name="_Toc172898170"/>
      <w:r w:rsidRPr="006051BA">
        <w:rPr>
          <w:color w:val="000000" w:themeColor="text1"/>
        </w:rPr>
        <w:t>Avvalimento</w:t>
      </w:r>
      <w:r w:rsidR="00441EEB">
        <w:rPr>
          <w:rStyle w:val="Rimandonotaapidipagina"/>
          <w:color w:val="000000" w:themeColor="text1"/>
        </w:rPr>
        <w:footnoteReference w:id="7"/>
      </w:r>
      <w:bookmarkEnd w:id="129"/>
    </w:p>
    <w:p w14:paraId="188638F1" w14:textId="69C541C6" w:rsidR="00FD5B87" w:rsidRPr="009F0F57" w:rsidRDefault="00FD5B87" w:rsidP="00403250">
      <w:pPr>
        <w:tabs>
          <w:tab w:val="left" w:pos="0"/>
        </w:tabs>
        <w:jc w:val="both"/>
        <w:rPr>
          <w:strike/>
          <w:szCs w:val="20"/>
          <w:lang w:val="it-IT"/>
        </w:rPr>
      </w:pPr>
      <w:r w:rsidRPr="009F0F57">
        <w:rPr>
          <w:szCs w:val="20"/>
          <w:lang w:val="it-IT"/>
        </w:rPr>
        <w:t>Il concorrente può avvalersi di dotazioni tecniche, risorse umane e strumentali messe a disposizione da uno o più operatori economici ausiliari per dimostrare il possesso dei requisiti di ordine special</w:t>
      </w:r>
      <w:r w:rsidR="00FD3EE4" w:rsidRPr="009F0F57">
        <w:rPr>
          <w:szCs w:val="20"/>
          <w:lang w:val="it-IT"/>
        </w:rPr>
        <w:t>e di cui al punto 6</w:t>
      </w:r>
      <w:r w:rsidR="0073398E">
        <w:rPr>
          <w:szCs w:val="20"/>
          <w:lang w:val="it-IT"/>
        </w:rPr>
        <w:t xml:space="preserve"> </w:t>
      </w:r>
      <w:r w:rsidR="0073398E" w:rsidRPr="0073398E">
        <w:rPr>
          <w:szCs w:val="20"/>
          <w:lang w:val="it-IT"/>
        </w:rPr>
        <w:t>e/o per migliorare la propria offerta.</w:t>
      </w:r>
    </w:p>
    <w:p w14:paraId="3F57DFCD" w14:textId="77777777" w:rsidR="00ED52CF" w:rsidRPr="009F0F57" w:rsidRDefault="00ED52CF" w:rsidP="00403250">
      <w:pPr>
        <w:tabs>
          <w:tab w:val="left" w:pos="0"/>
        </w:tabs>
        <w:jc w:val="both"/>
        <w:rPr>
          <w:szCs w:val="20"/>
          <w:lang w:val="it-IT"/>
        </w:rPr>
      </w:pPr>
    </w:p>
    <w:p w14:paraId="1F27E141" w14:textId="4F792AA3" w:rsidR="0073398E" w:rsidRPr="009F0F57" w:rsidRDefault="00FD5B87" w:rsidP="00403250">
      <w:pPr>
        <w:tabs>
          <w:tab w:val="left" w:pos="0"/>
        </w:tabs>
        <w:jc w:val="both"/>
        <w:rPr>
          <w:szCs w:val="20"/>
          <w:lang w:val="it-IT"/>
        </w:rPr>
      </w:pPr>
      <w:r w:rsidRPr="009F0F57">
        <w:rPr>
          <w:szCs w:val="20"/>
          <w:lang w:val="it-IT"/>
        </w:rPr>
        <w:t>Nel contratto di avvalimento le parti specificano le risorse strumentali e umane che l’ausiliario mette a disposizione del concorrente per acquisire un requisito di partecipazione</w:t>
      </w:r>
      <w:r w:rsidR="0073398E">
        <w:rPr>
          <w:szCs w:val="20"/>
          <w:lang w:val="it-IT"/>
        </w:rPr>
        <w:t xml:space="preserve"> </w:t>
      </w:r>
      <w:r w:rsidR="0073398E" w:rsidRPr="0073398E">
        <w:rPr>
          <w:szCs w:val="20"/>
          <w:lang w:val="it-IT"/>
        </w:rPr>
        <w:t xml:space="preserve">o a migliorare l’offerta del concorrente, o se serve ad entrambe le </w:t>
      </w:r>
      <w:proofErr w:type="spellStart"/>
      <w:r w:rsidR="0073398E" w:rsidRPr="0073398E">
        <w:rPr>
          <w:szCs w:val="20"/>
          <w:lang w:val="it-IT"/>
        </w:rPr>
        <w:t>finalita</w:t>
      </w:r>
      <w:proofErr w:type="spellEnd"/>
      <w:r w:rsidR="0073398E" w:rsidRPr="0073398E">
        <w:rPr>
          <w:szCs w:val="20"/>
          <w:lang w:val="it-IT"/>
        </w:rPr>
        <w:t>̀.</w:t>
      </w:r>
    </w:p>
    <w:p w14:paraId="6B73EFAD" w14:textId="77777777" w:rsidR="00ED52CF" w:rsidRDefault="00ED52CF" w:rsidP="00403250">
      <w:pPr>
        <w:tabs>
          <w:tab w:val="left" w:pos="0"/>
        </w:tabs>
        <w:jc w:val="both"/>
        <w:rPr>
          <w:szCs w:val="20"/>
          <w:lang w:val="it-IT"/>
        </w:rPr>
      </w:pPr>
    </w:p>
    <w:p w14:paraId="5179FBC5" w14:textId="77777777" w:rsidR="0073398E" w:rsidRPr="0073398E" w:rsidRDefault="0073398E" w:rsidP="0073398E">
      <w:pPr>
        <w:tabs>
          <w:tab w:val="left" w:pos="0"/>
        </w:tabs>
        <w:jc w:val="both"/>
        <w:rPr>
          <w:szCs w:val="20"/>
          <w:lang w:val="it-IT"/>
        </w:rPr>
      </w:pPr>
      <w:r w:rsidRPr="0073398E">
        <w:rPr>
          <w:szCs w:val="20"/>
          <w:lang w:val="it-IT"/>
        </w:rPr>
        <w:lastRenderedPageBreak/>
        <w:t xml:space="preserve">Nei casi in cui l’avvalimento sia finalizzato a migliorare l’offerta, non è consentito che alla stessa gara partecipino sia l’ausiliario che l’operatore che si avvale delle risorse da questo a messe a disposizione, pena l’esclusione di entrambi i soggetti. </w:t>
      </w:r>
    </w:p>
    <w:p w14:paraId="1446D505" w14:textId="77777777" w:rsidR="0073398E" w:rsidRDefault="0073398E" w:rsidP="00403250">
      <w:pPr>
        <w:tabs>
          <w:tab w:val="left" w:pos="0"/>
        </w:tabs>
        <w:jc w:val="both"/>
        <w:rPr>
          <w:szCs w:val="20"/>
          <w:lang w:val="it-IT"/>
        </w:rPr>
      </w:pPr>
    </w:p>
    <w:p w14:paraId="601E8E73" w14:textId="77777777" w:rsidR="00FD5B87" w:rsidRPr="009F0F57" w:rsidRDefault="00FD5B87" w:rsidP="00403250">
      <w:pPr>
        <w:tabs>
          <w:tab w:val="left" w:pos="0"/>
        </w:tabs>
        <w:jc w:val="both"/>
        <w:rPr>
          <w:szCs w:val="20"/>
          <w:lang w:val="it-IT"/>
        </w:rPr>
      </w:pPr>
      <w:r w:rsidRPr="009F0F57">
        <w:rPr>
          <w:szCs w:val="20"/>
          <w:lang w:val="it-IT"/>
        </w:rPr>
        <w:t>Ai sensi dell’articolo 372, del codice della crisi di impresa e dell’insolvenza, per la partecipazione alla presente procedura tra il momento del deposito della domanda di cui all’articolo 40 del succitato codice e il momento del deposito del decreto previsto dall'articolo 47 del codice medesimo è sempre necessario l'avvalimento dei requisiti di un altro soggetto. L’avvalimento non è necessario in caso di ammissione al concordato preventivo.</w:t>
      </w:r>
    </w:p>
    <w:p w14:paraId="031A443C" w14:textId="77777777" w:rsidR="00ED52CF" w:rsidRPr="009F0F57" w:rsidRDefault="00ED52CF" w:rsidP="00403250">
      <w:pPr>
        <w:tabs>
          <w:tab w:val="left" w:pos="0"/>
        </w:tabs>
        <w:jc w:val="both"/>
        <w:rPr>
          <w:szCs w:val="20"/>
          <w:lang w:val="it-IT"/>
        </w:rPr>
      </w:pPr>
    </w:p>
    <w:p w14:paraId="0F4BB1EA" w14:textId="77777777" w:rsidR="00FD5B87" w:rsidRPr="009F0F57" w:rsidRDefault="00FD5B87" w:rsidP="00403250">
      <w:pPr>
        <w:jc w:val="both"/>
        <w:rPr>
          <w:szCs w:val="20"/>
          <w:lang w:val="it-IT"/>
        </w:rPr>
      </w:pPr>
      <w:r w:rsidRPr="009F0F57">
        <w:rPr>
          <w:szCs w:val="20"/>
          <w:lang w:val="it-IT"/>
        </w:rPr>
        <w:t>Il concorrente e l’ausiliario sono responsabili in solido nei confronti della stazione appaltante in relazione alle prestazioni oggetto del contratto.</w:t>
      </w:r>
    </w:p>
    <w:p w14:paraId="65F51334" w14:textId="77777777" w:rsidR="00FD5B87" w:rsidRPr="009F0F57" w:rsidRDefault="00FD5B87" w:rsidP="00403250">
      <w:pPr>
        <w:tabs>
          <w:tab w:val="left" w:pos="0"/>
        </w:tabs>
        <w:jc w:val="both"/>
        <w:rPr>
          <w:szCs w:val="20"/>
          <w:lang w:val="it-IT"/>
        </w:rPr>
      </w:pPr>
      <w:r w:rsidRPr="009F0F57">
        <w:rPr>
          <w:szCs w:val="20"/>
          <w:lang w:val="it-IT"/>
        </w:rPr>
        <w:t>Non è consentito l’avvalimento per soddisfare i requisiti di ordine generale, e dell’iscrizione alla Camera di commercio.</w:t>
      </w:r>
    </w:p>
    <w:p w14:paraId="7C20EB24" w14:textId="77777777" w:rsidR="00E97846" w:rsidRPr="00403250" w:rsidRDefault="00E97846" w:rsidP="00403250">
      <w:pPr>
        <w:jc w:val="both"/>
        <w:rPr>
          <w:szCs w:val="20"/>
        </w:rPr>
      </w:pPr>
      <w:proofErr w:type="spellStart"/>
      <w:r w:rsidRPr="00403250">
        <w:rPr>
          <w:szCs w:val="20"/>
        </w:rPr>
        <w:t>L’ausiliario</w:t>
      </w:r>
      <w:proofErr w:type="spellEnd"/>
      <w:r w:rsidRPr="00403250">
        <w:rPr>
          <w:szCs w:val="20"/>
        </w:rPr>
        <w:t xml:space="preserve"> </w:t>
      </w:r>
      <w:proofErr w:type="spellStart"/>
      <w:r w:rsidRPr="00403250">
        <w:rPr>
          <w:szCs w:val="20"/>
        </w:rPr>
        <w:t>deve</w:t>
      </w:r>
      <w:proofErr w:type="spellEnd"/>
      <w:r w:rsidRPr="00403250">
        <w:rPr>
          <w:szCs w:val="20"/>
        </w:rPr>
        <w:t>:</w:t>
      </w:r>
    </w:p>
    <w:p w14:paraId="15E9AC9B" w14:textId="1635BDD3" w:rsidR="00E97846" w:rsidRPr="009F0F57" w:rsidRDefault="00E97846" w:rsidP="00B003AF">
      <w:pPr>
        <w:pStyle w:val="Paragrafoelenco"/>
        <w:numPr>
          <w:ilvl w:val="0"/>
          <w:numId w:val="30"/>
        </w:numPr>
        <w:contextualSpacing w:val="0"/>
        <w:jc w:val="both"/>
        <w:rPr>
          <w:szCs w:val="20"/>
          <w:lang w:val="it-IT"/>
        </w:rPr>
      </w:pPr>
      <w:r w:rsidRPr="009F0F57">
        <w:rPr>
          <w:szCs w:val="20"/>
          <w:lang w:val="it-IT"/>
        </w:rPr>
        <w:t>possedere i requisiti previsti dall’articolo 5 e dichiararli presentando un proprio DGUE, da compilare nelle parti pertinenti;</w:t>
      </w:r>
    </w:p>
    <w:p w14:paraId="408F78C5" w14:textId="179C1B6F" w:rsidR="00E97846" w:rsidRPr="009F0F57" w:rsidRDefault="00E97846" w:rsidP="00B003AF">
      <w:pPr>
        <w:pStyle w:val="Paragrafoelenco"/>
        <w:numPr>
          <w:ilvl w:val="0"/>
          <w:numId w:val="30"/>
        </w:numPr>
        <w:contextualSpacing w:val="0"/>
        <w:jc w:val="both"/>
        <w:rPr>
          <w:szCs w:val="20"/>
          <w:lang w:val="it-IT"/>
        </w:rPr>
      </w:pPr>
      <w:r w:rsidRPr="009F0F57">
        <w:rPr>
          <w:szCs w:val="20"/>
          <w:lang w:val="it-IT"/>
        </w:rPr>
        <w:t>possedere i requisiti i di cui all’articolo 6 oggetto di avvalimento e dichiararli nel proprio DGUE, da compilare nelle parti pertinenti;</w:t>
      </w:r>
    </w:p>
    <w:p w14:paraId="5B18FBD3" w14:textId="77777777" w:rsidR="00E97846" w:rsidRPr="009F0F57" w:rsidRDefault="00E97846" w:rsidP="00B003AF">
      <w:pPr>
        <w:pStyle w:val="Paragrafoelenco"/>
        <w:numPr>
          <w:ilvl w:val="0"/>
          <w:numId w:val="30"/>
        </w:numPr>
        <w:contextualSpacing w:val="0"/>
        <w:jc w:val="both"/>
        <w:rPr>
          <w:szCs w:val="20"/>
          <w:lang w:val="it-IT"/>
        </w:rPr>
      </w:pPr>
      <w:r w:rsidRPr="009F0F57">
        <w:rPr>
          <w:szCs w:val="20"/>
          <w:lang w:val="it-IT"/>
        </w:rPr>
        <w:t>impegnarsi, verso il concorrente che si avvale e verso la stazione appaltante, a mettere a disposizione, per tutta la durata dell’appalto, le risorse (riferite a requisiti di partecipazione) oggetto di avvalimento, utilizzando preferibilmente il modello predisposto dalla stazione appaltante.</w:t>
      </w:r>
    </w:p>
    <w:p w14:paraId="54600ADF" w14:textId="77777777" w:rsidR="005F29E1" w:rsidRDefault="005F29E1" w:rsidP="005F29E1">
      <w:pPr>
        <w:jc w:val="both"/>
        <w:rPr>
          <w:szCs w:val="20"/>
          <w:lang w:val="it-IT"/>
        </w:rPr>
      </w:pPr>
    </w:p>
    <w:p w14:paraId="675B4C3C" w14:textId="4F4167D4" w:rsidR="005F29E1" w:rsidRPr="005F29E1" w:rsidRDefault="005F29E1" w:rsidP="005F29E1">
      <w:pPr>
        <w:jc w:val="both"/>
        <w:rPr>
          <w:szCs w:val="20"/>
          <w:lang w:val="it-IT"/>
        </w:rPr>
      </w:pPr>
      <w:r w:rsidRPr="005F29E1">
        <w:rPr>
          <w:szCs w:val="20"/>
          <w:lang w:val="it-IT"/>
        </w:rPr>
        <w:t>Il concorrente produce a sistema, unitamente all</w:t>
      </w:r>
      <w:r>
        <w:rPr>
          <w:szCs w:val="20"/>
          <w:lang w:val="it-IT"/>
        </w:rPr>
        <w:t>e dichiarazioni di possesso dei requisiti di partecipazione e di qualificazione</w:t>
      </w:r>
      <w:r w:rsidRPr="005F29E1">
        <w:rPr>
          <w:szCs w:val="20"/>
          <w:lang w:val="it-IT"/>
        </w:rPr>
        <w:t xml:space="preserve">: </w:t>
      </w:r>
    </w:p>
    <w:p w14:paraId="3488961B" w14:textId="77777777" w:rsidR="005F29E1" w:rsidRPr="005F29E1" w:rsidRDefault="005F29E1" w:rsidP="00B003AF">
      <w:pPr>
        <w:numPr>
          <w:ilvl w:val="0"/>
          <w:numId w:val="38"/>
        </w:numPr>
        <w:jc w:val="both"/>
        <w:rPr>
          <w:szCs w:val="20"/>
          <w:lang w:val="it-IT"/>
        </w:rPr>
      </w:pPr>
      <w:r w:rsidRPr="005F29E1">
        <w:rPr>
          <w:szCs w:val="20"/>
          <w:lang w:val="it-IT"/>
        </w:rPr>
        <w:t>le dichiarazioni rese e firmate digitalmente dall’impresa ausiliaria;</w:t>
      </w:r>
    </w:p>
    <w:p w14:paraId="76F34A65" w14:textId="77777777" w:rsidR="005F29E1" w:rsidRPr="005F29E1" w:rsidRDefault="005F29E1" w:rsidP="00B003AF">
      <w:pPr>
        <w:numPr>
          <w:ilvl w:val="0"/>
          <w:numId w:val="38"/>
        </w:numPr>
        <w:jc w:val="both"/>
        <w:rPr>
          <w:szCs w:val="20"/>
          <w:lang w:val="it-IT"/>
        </w:rPr>
      </w:pPr>
      <w:r w:rsidRPr="005F29E1">
        <w:rPr>
          <w:szCs w:val="20"/>
          <w:lang w:val="it-IT"/>
        </w:rPr>
        <w:t xml:space="preserve">il contratto di avvalimento che deve essere nativo digitale e firmato digitalmente dalle parti. Nel caso in cui il </w:t>
      </w:r>
      <w:proofErr w:type="gramStart"/>
      <w:r w:rsidRPr="005F29E1">
        <w:rPr>
          <w:szCs w:val="20"/>
          <w:lang w:val="it-IT"/>
        </w:rPr>
        <w:t>predetto</w:t>
      </w:r>
      <w:proofErr w:type="gramEnd"/>
      <w:r w:rsidRPr="005F29E1">
        <w:rPr>
          <w:szCs w:val="20"/>
          <w:lang w:val="it-IT"/>
        </w:rPr>
        <w:t xml:space="preserve"> contratto sia stipulato per migliorare l’offerta tecnica, le metodologie adottate per effettuare tale miglioramento dovranno essere esplicitate solo ed esclusivamente nell’offerta tecnica al fine di non svelare anticipatamente i contenuti della stessa.  È sanabile, mediante soccorso istruttorio, la mancata produzione delle dichiarazioni dell’ausiliario. </w:t>
      </w:r>
    </w:p>
    <w:p w14:paraId="50111EFF" w14:textId="77777777" w:rsidR="00500F73" w:rsidRPr="009F0F57" w:rsidRDefault="00500F73" w:rsidP="00403250">
      <w:pPr>
        <w:jc w:val="both"/>
        <w:rPr>
          <w:szCs w:val="20"/>
          <w:lang w:val="it-IT"/>
        </w:rPr>
      </w:pPr>
    </w:p>
    <w:p w14:paraId="53E8FD14" w14:textId="3657597F" w:rsidR="00E97846" w:rsidRPr="009F0F57" w:rsidRDefault="00E97846" w:rsidP="00403250">
      <w:pPr>
        <w:jc w:val="both"/>
        <w:rPr>
          <w:szCs w:val="20"/>
          <w:lang w:val="it-IT"/>
        </w:rPr>
      </w:pPr>
      <w:r w:rsidRPr="009F0F57">
        <w:rPr>
          <w:szCs w:val="20"/>
          <w:lang w:val="it-IT"/>
        </w:rPr>
        <w:t>È sanabile, mediante soccorso istruttorio, la mancata produzione delle dichiarazioni dell’ausiliario.</w:t>
      </w:r>
    </w:p>
    <w:p w14:paraId="7770EC26" w14:textId="77777777" w:rsidR="00500F73" w:rsidRPr="009F0F57" w:rsidRDefault="00500F73" w:rsidP="00403250">
      <w:pPr>
        <w:jc w:val="both"/>
        <w:rPr>
          <w:szCs w:val="20"/>
          <w:lang w:val="it-IT"/>
        </w:rPr>
      </w:pPr>
    </w:p>
    <w:p w14:paraId="2C41CC99" w14:textId="3BDF0FE1" w:rsidR="00E97846" w:rsidRPr="009F0F57" w:rsidRDefault="00E97846" w:rsidP="00403250">
      <w:pPr>
        <w:jc w:val="both"/>
        <w:rPr>
          <w:szCs w:val="20"/>
          <w:lang w:val="it-IT"/>
        </w:rPr>
      </w:pPr>
      <w:r w:rsidRPr="009F0F57">
        <w:rPr>
          <w:szCs w:val="20"/>
          <w:lang w:val="it-IT"/>
        </w:rPr>
        <w:t>È sanabile, mediante soccorso istruttorio, la mancata produzione del contratto di avvalimento a condizione che il contratto sia stato stipulato prima del termine di presentazione dell’offerta e che tale circostanza sia comprovabile con data certa.</w:t>
      </w:r>
    </w:p>
    <w:p w14:paraId="5A9903AC" w14:textId="77777777" w:rsidR="001472DF" w:rsidRPr="009F0F57" w:rsidRDefault="001472DF" w:rsidP="00403250">
      <w:pPr>
        <w:tabs>
          <w:tab w:val="left" w:pos="0"/>
        </w:tabs>
        <w:jc w:val="both"/>
        <w:rPr>
          <w:szCs w:val="20"/>
          <w:lang w:val="it-IT"/>
        </w:rPr>
      </w:pPr>
    </w:p>
    <w:p w14:paraId="7352C55F" w14:textId="624A61DB" w:rsidR="00E97846" w:rsidRPr="009F0F57" w:rsidRDefault="00E97846" w:rsidP="00403250">
      <w:pPr>
        <w:tabs>
          <w:tab w:val="left" w:pos="0"/>
        </w:tabs>
        <w:jc w:val="both"/>
        <w:rPr>
          <w:szCs w:val="20"/>
          <w:lang w:val="it-IT"/>
        </w:rPr>
      </w:pPr>
      <w:r w:rsidRPr="009F0F57">
        <w:rPr>
          <w:szCs w:val="20"/>
          <w:lang w:val="it-IT"/>
        </w:rPr>
        <w:t>Non è sanabile la mancata indicazione delle risorse messe a disposizione dall’ausiliario in quanto causa di nullità del contratto di avvalimento.</w:t>
      </w:r>
    </w:p>
    <w:p w14:paraId="6EB390B8" w14:textId="77777777" w:rsidR="00500F73" w:rsidRPr="009F0F57" w:rsidRDefault="00500F73" w:rsidP="00403250">
      <w:pPr>
        <w:jc w:val="both"/>
        <w:rPr>
          <w:szCs w:val="20"/>
          <w:lang w:val="it-IT"/>
        </w:rPr>
      </w:pPr>
    </w:p>
    <w:p w14:paraId="09BA1D66" w14:textId="42205D99" w:rsidR="00AF741E" w:rsidRPr="009F0F57" w:rsidRDefault="00AF741E" w:rsidP="00403250">
      <w:pPr>
        <w:jc w:val="both"/>
        <w:rPr>
          <w:szCs w:val="20"/>
          <w:lang w:val="it-IT"/>
        </w:rPr>
      </w:pPr>
      <w:r w:rsidRPr="009F0F57">
        <w:rPr>
          <w:szCs w:val="20"/>
          <w:lang w:val="it-IT"/>
        </w:rPr>
        <w:t xml:space="preserve">Qualora per l’ausiliario sussistano motivi di esclusione o laddove esso non soddisfi i requisiti di ordine speciale, il concorrente sostituisce l’ausiliario entro dieci giorni decorrenti dal ricevimento della richiesta da parte della stazione appaltante. Contestualmente il concorrente produce i documenti richiesti per l’avvalimento. </w:t>
      </w:r>
    </w:p>
    <w:p w14:paraId="4BC91469" w14:textId="70713676" w:rsidR="00E97846" w:rsidRDefault="00AF741E" w:rsidP="00403250">
      <w:pPr>
        <w:tabs>
          <w:tab w:val="left" w:pos="0"/>
        </w:tabs>
        <w:jc w:val="both"/>
        <w:rPr>
          <w:szCs w:val="20"/>
          <w:lang w:val="it-IT"/>
        </w:rPr>
      </w:pPr>
      <w:r w:rsidRPr="009F0F57">
        <w:rPr>
          <w:szCs w:val="20"/>
          <w:lang w:val="it-IT"/>
        </w:rPr>
        <w:t>Nel caso in cui l’ausiliario si sia reso responsabile di una falsa dichiarazione sul possesso dei requisiti, la stazione appaltante procede a segnalare all’Autorità nazionale anticorruzione il comportamento tenuto dall’ausiliario per consentire le valutazioni di cui all’articolo 96, comma 15, del Codice. L’operatore economico può indicare un altro ausiliario nel termine di dieci giorni, pena l’esclusione dalla gara. La sostituzione può essere effettuata soltanto nel caso in cui non conduca a una modifica sostanziale dell’offerta. Il mancato rispetto del termine assegnato per la sostituzione comporta l’esclusione del concorrente.</w:t>
      </w:r>
    </w:p>
    <w:p w14:paraId="61BE7047" w14:textId="2F78B912" w:rsidR="00D94399" w:rsidRPr="00B07F1C" w:rsidRDefault="00A040DF" w:rsidP="00735F1F">
      <w:pPr>
        <w:jc w:val="both"/>
        <w:rPr>
          <w:rFonts w:cstheme="minorHAnsi"/>
          <w:bCs/>
          <w:szCs w:val="20"/>
          <w:lang w:val="it-IT"/>
        </w:rPr>
      </w:pPr>
      <w:r w:rsidRPr="00735F1F">
        <w:rPr>
          <w:rFonts w:eastAsia="Times New Roman" w:cstheme="minorHAnsi"/>
          <w:i/>
          <w:iCs/>
          <w:szCs w:val="20"/>
          <w:lang w:val="it-IT" w:eastAsia="it-IT"/>
        </w:rPr>
        <w:t>[</w:t>
      </w:r>
      <w:r>
        <w:rPr>
          <w:rFonts w:eastAsia="Times New Roman" w:cstheme="minorHAnsi"/>
          <w:i/>
          <w:iCs/>
          <w:szCs w:val="20"/>
          <w:lang w:val="it-IT" w:eastAsia="it-IT"/>
        </w:rPr>
        <w:t xml:space="preserve">inserire questo periodo </w:t>
      </w:r>
      <w:r w:rsidRPr="00B07F1C">
        <w:rPr>
          <w:rFonts w:eastAsia="Times New Roman" w:cstheme="minorHAnsi"/>
          <w:i/>
          <w:iCs/>
          <w:szCs w:val="20"/>
          <w:lang w:val="it-IT" w:eastAsia="it-IT"/>
        </w:rPr>
        <w:t xml:space="preserve">solo se la procedura viene espletata su MEPA] </w:t>
      </w:r>
      <w:r w:rsidR="00D94399" w:rsidRPr="00B07F1C">
        <w:rPr>
          <w:rFonts w:eastAsia="Times New Roman" w:cstheme="minorHAnsi"/>
          <w:szCs w:val="20"/>
          <w:lang w:val="it-IT" w:eastAsia="it-IT"/>
        </w:rPr>
        <w:t>Fermo</w:t>
      </w:r>
      <w:r w:rsidR="00D94399" w:rsidRPr="00735F1F">
        <w:rPr>
          <w:rFonts w:cstheme="minorHAnsi"/>
          <w:szCs w:val="20"/>
          <w:lang w:val="it-IT"/>
        </w:rPr>
        <w:t xml:space="preserve"> restando che non è consentito l’avvalimento per la dimostrazione del possesso dell’abilitazione relativa </w:t>
      </w:r>
      <w:r w:rsidR="00D94399" w:rsidRPr="004B7BEA">
        <w:rPr>
          <w:rFonts w:cstheme="minorHAnsi"/>
          <w:szCs w:val="20"/>
          <w:lang w:val="it-IT"/>
        </w:rPr>
        <w:t>a</w:t>
      </w:r>
      <w:r w:rsidR="007A680B" w:rsidRPr="004B7BEA">
        <w:rPr>
          <w:rFonts w:cstheme="minorHAnsi"/>
          <w:szCs w:val="20"/>
          <w:lang w:val="it-IT"/>
        </w:rPr>
        <w:t>ll’affidamento</w:t>
      </w:r>
      <w:r w:rsidR="00D94399" w:rsidRPr="007C3281">
        <w:rPr>
          <w:rFonts w:cstheme="minorHAnsi"/>
          <w:szCs w:val="20"/>
          <w:lang w:val="it-IT"/>
        </w:rPr>
        <w:t>/</w:t>
      </w:r>
      <w:r w:rsidR="00D94399" w:rsidRPr="004B7BEA">
        <w:rPr>
          <w:rFonts w:cstheme="minorHAnsi"/>
          <w:szCs w:val="20"/>
          <w:lang w:val="it-IT"/>
        </w:rPr>
        <w:t>Categoria</w:t>
      </w:r>
      <w:r w:rsidR="00D94399" w:rsidRPr="00735F1F">
        <w:rPr>
          <w:rFonts w:cstheme="minorHAnsi"/>
          <w:bCs/>
          <w:szCs w:val="20"/>
          <w:lang w:val="it-IT"/>
        </w:rPr>
        <w:t xml:space="preserve"> di abilitazione </w:t>
      </w:r>
      <w:proofErr w:type="spellStart"/>
      <w:r w:rsidR="00D94399" w:rsidRPr="00B07F1C">
        <w:rPr>
          <w:rFonts w:cstheme="minorHAnsi"/>
          <w:bCs/>
          <w:szCs w:val="20"/>
          <w:lang w:val="it-IT"/>
        </w:rPr>
        <w:t>MePA</w:t>
      </w:r>
      <w:proofErr w:type="spellEnd"/>
      <w:r w:rsidR="00D94399" w:rsidRPr="00735F1F">
        <w:rPr>
          <w:rFonts w:cstheme="minorHAnsi"/>
          <w:bCs/>
          <w:szCs w:val="20"/>
          <w:lang w:val="it-IT"/>
        </w:rPr>
        <w:t xml:space="preserve"> </w:t>
      </w:r>
      <w:r w:rsidR="00D94399" w:rsidRPr="00735F1F">
        <w:rPr>
          <w:rFonts w:cstheme="minorHAnsi"/>
          <w:szCs w:val="20"/>
          <w:lang w:val="it-IT"/>
        </w:rPr>
        <w:t xml:space="preserve">sopra indicati, si evidenzia - ad integrazione della disciplina prevista dall’art.46 co. 5 delle Regole del sistema di e-procurement della Pubblica Amministrazione – che è possibile ricorrere anche ad un operatore ausiliario che non possegga l’abilitazione al </w:t>
      </w:r>
      <w:proofErr w:type="spellStart"/>
      <w:r w:rsidR="00D94399" w:rsidRPr="00B07F1C">
        <w:rPr>
          <w:rFonts w:cstheme="minorHAnsi"/>
          <w:bCs/>
          <w:szCs w:val="20"/>
          <w:lang w:val="it-IT"/>
        </w:rPr>
        <w:t>MePA</w:t>
      </w:r>
      <w:proofErr w:type="spellEnd"/>
      <w:r w:rsidR="00D94399" w:rsidRPr="00B07F1C">
        <w:rPr>
          <w:rFonts w:cstheme="minorHAnsi"/>
          <w:bCs/>
          <w:szCs w:val="20"/>
          <w:lang w:val="it-IT"/>
        </w:rPr>
        <w:t>.</w:t>
      </w:r>
    </w:p>
    <w:p w14:paraId="7B8903C6" w14:textId="77777777" w:rsidR="002641BB" w:rsidRPr="00E53498" w:rsidRDefault="002641BB" w:rsidP="002641BB">
      <w:pPr>
        <w:contextualSpacing/>
        <w:jc w:val="both"/>
        <w:rPr>
          <w:rFonts w:ascii="Calibri" w:eastAsiaTheme="minorEastAsia" w:hAnsi="Calibri" w:cs="Calibri"/>
          <w:szCs w:val="20"/>
          <w:lang w:val="it-IT" w:eastAsia="it-IT"/>
        </w:rPr>
      </w:pPr>
    </w:p>
    <w:p w14:paraId="1BD220FF" w14:textId="5AA3E44D" w:rsidR="00E53498" w:rsidRPr="00364FF2" w:rsidRDefault="00E53498" w:rsidP="00924DD5">
      <w:pPr>
        <w:pStyle w:val="Titolo1"/>
      </w:pPr>
      <w:bookmarkStart w:id="130" w:name="_Ref536615158"/>
      <w:bookmarkStart w:id="131" w:name="_Toc121120690"/>
      <w:bookmarkStart w:id="132" w:name="_Toc139369220"/>
      <w:bookmarkStart w:id="133" w:name="_Toc139371359"/>
      <w:bookmarkStart w:id="134" w:name="_Toc139371409"/>
      <w:bookmarkStart w:id="135" w:name="_Toc139371459"/>
      <w:bookmarkStart w:id="136" w:name="_Toc139371513"/>
      <w:bookmarkStart w:id="137" w:name="_Toc139371564"/>
      <w:bookmarkStart w:id="138" w:name="_Toc139371614"/>
      <w:bookmarkStart w:id="139" w:name="_Toc139454363"/>
      <w:bookmarkStart w:id="140" w:name="_Toc139454427"/>
      <w:bookmarkStart w:id="141" w:name="_Toc172898171"/>
      <w:r w:rsidRPr="00364FF2">
        <w:t>SUBAPPALTO</w:t>
      </w:r>
      <w:bookmarkEnd w:id="130"/>
      <w:bookmarkEnd w:id="131"/>
      <w:bookmarkEnd w:id="132"/>
      <w:bookmarkEnd w:id="133"/>
      <w:bookmarkEnd w:id="134"/>
      <w:bookmarkEnd w:id="135"/>
      <w:bookmarkEnd w:id="136"/>
      <w:bookmarkEnd w:id="137"/>
      <w:bookmarkEnd w:id="138"/>
      <w:bookmarkEnd w:id="139"/>
      <w:bookmarkEnd w:id="140"/>
      <w:bookmarkEnd w:id="141"/>
    </w:p>
    <w:p w14:paraId="21ABABDF" w14:textId="79AD35C0" w:rsidR="00B11199" w:rsidRDefault="00B11199" w:rsidP="00B11199">
      <w:pPr>
        <w:contextualSpacing/>
        <w:jc w:val="both"/>
        <w:rPr>
          <w:rFonts w:ascii="Calibri" w:eastAsiaTheme="minorEastAsia" w:hAnsi="Calibri" w:cs="Calibri"/>
          <w:szCs w:val="20"/>
          <w:lang w:val="it-IT" w:eastAsia="it-IT"/>
        </w:rPr>
      </w:pPr>
      <w:r w:rsidRPr="00B11199">
        <w:rPr>
          <w:rFonts w:ascii="Calibri" w:eastAsiaTheme="minorEastAsia" w:hAnsi="Calibri" w:cs="Calibri"/>
          <w:szCs w:val="20"/>
          <w:lang w:val="it-IT" w:eastAsia="it-IT"/>
        </w:rPr>
        <w:t>Il concorrente indica le prestazioni che intende subappaltare o concedere in cottimo</w:t>
      </w:r>
      <w:r w:rsidR="00EA4FEE">
        <w:rPr>
          <w:rFonts w:ascii="Calibri" w:eastAsiaTheme="minorEastAsia" w:hAnsi="Calibri" w:cs="Calibri"/>
          <w:szCs w:val="20"/>
          <w:lang w:val="it-IT" w:eastAsia="it-IT"/>
        </w:rPr>
        <w:t>.</w:t>
      </w:r>
      <w:r w:rsidRPr="00B11199">
        <w:rPr>
          <w:rFonts w:ascii="Calibri" w:eastAsiaTheme="minorEastAsia" w:hAnsi="Calibri" w:cs="Calibri"/>
          <w:szCs w:val="20"/>
          <w:lang w:val="it-IT" w:eastAsia="it-IT"/>
        </w:rPr>
        <w:t xml:space="preserve"> In caso di mancata indicazione il subappalto è vietato.</w:t>
      </w:r>
    </w:p>
    <w:p w14:paraId="2CAD8650" w14:textId="77777777" w:rsidR="00B11199" w:rsidRPr="00B11199" w:rsidRDefault="00B11199" w:rsidP="00B11199">
      <w:pPr>
        <w:contextualSpacing/>
        <w:jc w:val="both"/>
        <w:rPr>
          <w:rFonts w:ascii="Calibri" w:eastAsiaTheme="minorEastAsia" w:hAnsi="Calibri" w:cs="Calibri"/>
          <w:szCs w:val="20"/>
          <w:lang w:val="it-IT" w:eastAsia="it-IT"/>
        </w:rPr>
      </w:pPr>
    </w:p>
    <w:p w14:paraId="11A528DD" w14:textId="396B4609" w:rsidR="00EB6C2E" w:rsidRDefault="00B11199" w:rsidP="007D3E4C">
      <w:pPr>
        <w:contextualSpacing/>
        <w:jc w:val="both"/>
        <w:rPr>
          <w:rFonts w:ascii="Calibri" w:eastAsiaTheme="minorEastAsia" w:hAnsi="Calibri" w:cs="Calibri"/>
          <w:szCs w:val="20"/>
          <w:lang w:val="it-IT" w:eastAsia="it-IT"/>
        </w:rPr>
      </w:pPr>
      <w:r w:rsidRPr="00B11199">
        <w:rPr>
          <w:rFonts w:ascii="Calibri" w:eastAsiaTheme="minorEastAsia" w:hAnsi="Calibri" w:cs="Calibri"/>
          <w:szCs w:val="20"/>
          <w:lang w:val="it-IT" w:eastAsia="it-IT"/>
        </w:rPr>
        <w:t>Non può essere affidata in subappalto l’integrale esecuzione delle prestazioni oggetto del contratto.</w:t>
      </w:r>
    </w:p>
    <w:p w14:paraId="48C538A8" w14:textId="77777777" w:rsidR="00D94399" w:rsidRDefault="00D94399" w:rsidP="007D3E4C">
      <w:pPr>
        <w:contextualSpacing/>
        <w:jc w:val="both"/>
        <w:rPr>
          <w:rFonts w:ascii="Calibri" w:eastAsiaTheme="minorEastAsia" w:hAnsi="Calibri" w:cs="Calibri"/>
          <w:szCs w:val="20"/>
          <w:lang w:val="it-IT" w:eastAsia="it-IT"/>
        </w:rPr>
      </w:pPr>
    </w:p>
    <w:p w14:paraId="1E9FAB47" w14:textId="7A23C18D" w:rsidR="00E53498" w:rsidRDefault="007D3E4C" w:rsidP="007D3E4C">
      <w:pPr>
        <w:contextualSpacing/>
        <w:jc w:val="both"/>
        <w:rPr>
          <w:rFonts w:ascii="Calibri" w:eastAsiaTheme="minorEastAsia" w:hAnsi="Calibri" w:cs="Calibri"/>
          <w:szCs w:val="20"/>
          <w:lang w:val="it-IT" w:eastAsia="it-IT"/>
        </w:rPr>
      </w:pPr>
      <w:r w:rsidRPr="007D3E4C">
        <w:rPr>
          <w:rFonts w:ascii="Calibri" w:eastAsiaTheme="minorEastAsia" w:hAnsi="Calibri" w:cs="Calibri"/>
          <w:szCs w:val="20"/>
          <w:lang w:val="it-IT" w:eastAsia="it-IT"/>
        </w:rPr>
        <w:t>L’aggiudicatario e il subappaltatore sono responsabili in solido nei confronti della stazione appaltante dell’esecuzione delle prestazioni oggetto del contratto di subappalto.</w:t>
      </w:r>
    </w:p>
    <w:p w14:paraId="3E38BF19" w14:textId="77777777" w:rsidR="00441EEB" w:rsidRPr="00DD11AC" w:rsidRDefault="00441EEB" w:rsidP="00441EEB">
      <w:pPr>
        <w:contextualSpacing/>
        <w:jc w:val="both"/>
        <w:rPr>
          <w:rFonts w:eastAsiaTheme="minorEastAsia" w:cstheme="minorHAnsi"/>
          <w:szCs w:val="20"/>
          <w:lang w:val="it-IT" w:eastAsia="it-IT"/>
        </w:rPr>
      </w:pPr>
      <w:r>
        <w:rPr>
          <w:rFonts w:eastAsiaTheme="minorEastAsia" w:cstheme="minorHAnsi"/>
          <w:szCs w:val="20"/>
          <w:lang w:val="it-IT" w:eastAsia="it-IT"/>
        </w:rPr>
        <w:t>Trovano applicazione le restanti disposizioni in materia di subappalto di cui all’art.119 del codice.</w:t>
      </w:r>
    </w:p>
    <w:p w14:paraId="17502103" w14:textId="77777777" w:rsidR="00D0636F" w:rsidRDefault="00D0636F" w:rsidP="00D0636F">
      <w:pPr>
        <w:autoSpaceDE w:val="0"/>
        <w:autoSpaceDN w:val="0"/>
        <w:adjustRightInd w:val="0"/>
        <w:contextualSpacing/>
        <w:jc w:val="both"/>
        <w:rPr>
          <w:rFonts w:ascii="Calibri" w:eastAsiaTheme="minorEastAsia" w:hAnsi="Calibri" w:cs="Calibri"/>
          <w:szCs w:val="20"/>
          <w:lang w:val="it-IT" w:eastAsia="it-IT"/>
        </w:rPr>
      </w:pPr>
    </w:p>
    <w:p w14:paraId="14B18667" w14:textId="3AF8A990" w:rsidR="00447B80" w:rsidRPr="00735F1F" w:rsidRDefault="007F7470" w:rsidP="00735F1F">
      <w:pPr>
        <w:pStyle w:val="Titolo1"/>
      </w:pPr>
      <w:bookmarkStart w:id="142" w:name="_Toc139454364"/>
      <w:bookmarkStart w:id="143" w:name="_Toc139454428"/>
      <w:bookmarkStart w:id="144" w:name="_Ref141628202"/>
      <w:bookmarkStart w:id="145" w:name="_Ref141628370"/>
      <w:bookmarkStart w:id="146" w:name="_Toc172898172"/>
      <w:r w:rsidRPr="00364FF2">
        <w:t>CONDIZIONI DI ESECUZIONE</w:t>
      </w:r>
      <w:bookmarkEnd w:id="142"/>
      <w:bookmarkEnd w:id="143"/>
      <w:bookmarkEnd w:id="144"/>
      <w:bookmarkEnd w:id="145"/>
      <w:bookmarkEnd w:id="146"/>
    </w:p>
    <w:p w14:paraId="7566586C" w14:textId="573411C8" w:rsidR="00E60A8B" w:rsidRPr="004222E9" w:rsidRDefault="00E60A8B" w:rsidP="00E60A8B">
      <w:pPr>
        <w:jc w:val="both"/>
        <w:rPr>
          <w:lang w:val="it-IT"/>
        </w:rPr>
      </w:pPr>
      <w:r w:rsidRPr="004222E9">
        <w:rPr>
          <w:lang w:val="it-IT"/>
        </w:rPr>
        <w:t>L’aggiudicatario è tenuto a garantire l’applicazione del contratto collettivo nazionale e territoriale di cui al punto 3, oppure di un altro contratto che garantisca le stesse tutele economiche e normative per i propri lavoratori e per quelli in subappalto.</w:t>
      </w:r>
    </w:p>
    <w:p w14:paraId="2D081B0F" w14:textId="77777777" w:rsidR="00D94399" w:rsidRDefault="00D94399" w:rsidP="00D94399">
      <w:pPr>
        <w:jc w:val="both"/>
        <w:rPr>
          <w:lang w:val="it-IT"/>
        </w:rPr>
      </w:pPr>
      <w:r>
        <w:rPr>
          <w:lang w:val="it-IT"/>
        </w:rPr>
        <w:t>Al fine di garantire le pari opportunità generazionali, di genere e di inclusione lavorativa per le persone con disabilità o svantaggiate, l’aggiudicatario si impegna a…</w:t>
      </w:r>
      <w:proofErr w:type="gramStart"/>
      <w:r>
        <w:rPr>
          <w:lang w:val="it-IT"/>
        </w:rPr>
        <w:t>…(</w:t>
      </w:r>
      <w:proofErr w:type="gramEnd"/>
      <w:r>
        <w:rPr>
          <w:lang w:val="it-IT"/>
        </w:rPr>
        <w:t xml:space="preserve">…indicare quali misure l’aggiudicatario è tenuto ad adempiere, tenendo conto delle prestazioni oggetto del contratto e del mercato di riferimento). </w:t>
      </w:r>
    </w:p>
    <w:p w14:paraId="2B02D689" w14:textId="77777777" w:rsidR="00D94399" w:rsidRPr="004222E9" w:rsidRDefault="00D94399" w:rsidP="00D94399">
      <w:pPr>
        <w:jc w:val="both"/>
        <w:rPr>
          <w:lang w:val="it-IT"/>
        </w:rPr>
      </w:pPr>
      <w:proofErr w:type="gramStart"/>
      <w:r>
        <w:rPr>
          <w:lang w:val="it-IT"/>
        </w:rPr>
        <w:t>Inoltre</w:t>
      </w:r>
      <w:proofErr w:type="gramEnd"/>
      <w:r>
        <w:rPr>
          <w:lang w:val="it-IT"/>
        </w:rPr>
        <w:t xml:space="preserve"> è tenuto al rispetto, al momento della presentazione dell’offerta, degli obblighi in materia di lavoro delle persone con disabilità di cui alla legge 12 marzo 1999, n. 68.</w:t>
      </w:r>
    </w:p>
    <w:p w14:paraId="70FB972E" w14:textId="77777777" w:rsidR="001124F9" w:rsidRPr="007F7470" w:rsidRDefault="001124F9" w:rsidP="007F7470">
      <w:pPr>
        <w:rPr>
          <w:lang w:val="it-IT" w:eastAsia="it-IT"/>
        </w:rPr>
      </w:pPr>
    </w:p>
    <w:p w14:paraId="4F5AF270" w14:textId="085839F8" w:rsidR="004F0FA5" w:rsidRPr="009D632A" w:rsidRDefault="00D0636F" w:rsidP="00735F1F">
      <w:pPr>
        <w:pStyle w:val="Titolo1"/>
      </w:pPr>
      <w:bookmarkStart w:id="147" w:name="_Toc139369217"/>
      <w:bookmarkStart w:id="148" w:name="_Toc139371356"/>
      <w:bookmarkStart w:id="149" w:name="_Toc139371406"/>
      <w:bookmarkStart w:id="150" w:name="_Toc139371456"/>
      <w:bookmarkStart w:id="151" w:name="_Toc139371510"/>
      <w:bookmarkStart w:id="152" w:name="_Toc139371561"/>
      <w:bookmarkStart w:id="153" w:name="_Toc139371611"/>
      <w:bookmarkStart w:id="154" w:name="_Toc139454365"/>
      <w:bookmarkStart w:id="155" w:name="_Toc139454429"/>
      <w:bookmarkStart w:id="156" w:name="_Toc172898173"/>
      <w:r>
        <w:t>GARANZIA PROVVISORIA</w:t>
      </w:r>
      <w:bookmarkEnd w:id="147"/>
      <w:bookmarkEnd w:id="148"/>
      <w:bookmarkEnd w:id="149"/>
      <w:bookmarkEnd w:id="150"/>
      <w:bookmarkEnd w:id="151"/>
      <w:bookmarkEnd w:id="152"/>
      <w:bookmarkEnd w:id="153"/>
      <w:bookmarkEnd w:id="154"/>
      <w:bookmarkEnd w:id="155"/>
      <w:bookmarkEnd w:id="156"/>
      <w:r>
        <w:t> </w:t>
      </w:r>
    </w:p>
    <w:p w14:paraId="64A7CB88" w14:textId="77777777" w:rsidR="00735F1F" w:rsidRDefault="00735F1F" w:rsidP="00D31D25">
      <w:pPr>
        <w:jc w:val="both"/>
        <w:rPr>
          <w:rFonts w:cstheme="minorHAnsi"/>
          <w:b/>
          <w:bCs/>
          <w:szCs w:val="20"/>
          <w:lang w:val="it-IT"/>
        </w:rPr>
      </w:pPr>
    </w:p>
    <w:p w14:paraId="6123A826" w14:textId="7192704B" w:rsidR="00692E50" w:rsidRPr="00F86073" w:rsidRDefault="5664DBFF" w:rsidP="3F4BC1D0">
      <w:pPr>
        <w:jc w:val="both"/>
        <w:rPr>
          <w:strike/>
          <w:szCs w:val="20"/>
          <w:lang w:val="it-IT"/>
        </w:rPr>
      </w:pPr>
      <w:r w:rsidRPr="3F4BC1D0">
        <w:rPr>
          <w:lang w:val="it-IT"/>
        </w:rPr>
        <w:t>N</w:t>
      </w:r>
      <w:r w:rsidR="00C248CB" w:rsidRPr="3F4BC1D0">
        <w:rPr>
          <w:lang w:val="it-IT"/>
        </w:rPr>
        <w:t xml:space="preserve">on è prevista la garanzia provvisoria. </w:t>
      </w:r>
    </w:p>
    <w:p w14:paraId="482F6C7C" w14:textId="126308DC" w:rsidR="3F4BC1D0" w:rsidRDefault="3F4BC1D0" w:rsidP="3F4BC1D0">
      <w:pPr>
        <w:jc w:val="both"/>
        <w:rPr>
          <w:lang w:val="it-IT"/>
        </w:rPr>
      </w:pPr>
    </w:p>
    <w:p w14:paraId="7326BD77" w14:textId="77777777" w:rsidR="004F768E" w:rsidRDefault="004F768E" w:rsidP="004F768E">
      <w:pPr>
        <w:pStyle w:val="Titolo1"/>
      </w:pPr>
      <w:bookmarkStart w:id="157" w:name="_Toc127539094"/>
      <w:bookmarkStart w:id="158" w:name="_Toc139369211"/>
      <w:bookmarkStart w:id="159" w:name="_Toc139371350"/>
      <w:bookmarkStart w:id="160" w:name="_Toc139371400"/>
      <w:bookmarkStart w:id="161" w:name="_Toc139371450"/>
      <w:bookmarkStart w:id="162" w:name="_Toc139371504"/>
      <w:bookmarkStart w:id="163" w:name="_Toc139371555"/>
      <w:bookmarkStart w:id="164" w:name="_Toc139371605"/>
      <w:bookmarkStart w:id="165" w:name="_Toc139454366"/>
      <w:bookmarkStart w:id="166" w:name="_Toc139454430"/>
      <w:bookmarkStart w:id="167" w:name="_Toc172898174"/>
      <w:r w:rsidRPr="00A50722">
        <w:t>SOPRALLUOGO</w:t>
      </w:r>
      <w:bookmarkEnd w:id="157"/>
      <w:bookmarkEnd w:id="158"/>
      <w:bookmarkEnd w:id="159"/>
      <w:bookmarkEnd w:id="160"/>
      <w:bookmarkEnd w:id="161"/>
      <w:bookmarkEnd w:id="162"/>
      <w:bookmarkEnd w:id="163"/>
      <w:bookmarkEnd w:id="164"/>
      <w:bookmarkEnd w:id="165"/>
      <w:bookmarkEnd w:id="166"/>
      <w:bookmarkEnd w:id="167"/>
    </w:p>
    <w:p w14:paraId="7E2D93B7" w14:textId="77777777" w:rsidR="008E50A4" w:rsidRPr="008E50A4" w:rsidRDefault="008E50A4" w:rsidP="008E50A4">
      <w:pPr>
        <w:rPr>
          <w:lang w:val="it-IT" w:eastAsia="it-IT"/>
        </w:rPr>
      </w:pPr>
    </w:p>
    <w:p w14:paraId="303F64E2" w14:textId="2E4F5FB8" w:rsidR="004F768E" w:rsidRPr="00E53498" w:rsidRDefault="004F768E" w:rsidP="004F768E">
      <w:pPr>
        <w:jc w:val="both"/>
        <w:rPr>
          <w:rFonts w:ascii="Calibri" w:hAnsi="Calibri" w:cs="Calibri"/>
          <w:szCs w:val="20"/>
          <w:lang w:val="it-IT"/>
        </w:rPr>
      </w:pPr>
      <w:r w:rsidRPr="00E53498">
        <w:rPr>
          <w:rFonts w:ascii="Calibri" w:hAnsi="Calibri" w:cs="Calibri"/>
          <w:szCs w:val="20"/>
          <w:lang w:val="it-IT"/>
        </w:rPr>
        <w:t>La Stazione appaltante ha reputato che il sopralluogo non sia necessario, ma si rende disponibile a permettere il sopralluogo per gli operatori economici che intendono effettuarlo.</w:t>
      </w:r>
    </w:p>
    <w:p w14:paraId="0B0E0640" w14:textId="77777777" w:rsidR="004F768E" w:rsidRPr="00E53498" w:rsidRDefault="004F768E" w:rsidP="004F768E">
      <w:pPr>
        <w:jc w:val="both"/>
        <w:rPr>
          <w:rFonts w:ascii="Calibri" w:hAnsi="Calibri" w:cs="Calibri"/>
          <w:szCs w:val="20"/>
          <w:lang w:val="it-IT"/>
        </w:rPr>
      </w:pPr>
    </w:p>
    <w:p w14:paraId="3412780D" w14:textId="77777777" w:rsidR="004F768E" w:rsidRPr="0047553A" w:rsidRDefault="004F768E" w:rsidP="3F4BC1D0">
      <w:pPr>
        <w:jc w:val="both"/>
        <w:rPr>
          <w:rFonts w:ascii="Calibri" w:hAnsi="Calibri" w:cs="Calibri"/>
          <w:lang w:val="it-IT"/>
        </w:rPr>
      </w:pPr>
      <w:r w:rsidRPr="0047553A">
        <w:rPr>
          <w:rFonts w:ascii="Calibri" w:hAnsi="Calibri" w:cs="Calibri"/>
          <w:lang w:val="it-IT"/>
        </w:rPr>
        <w:t>Il sopralluogo è effettuato accedendo di persona nelle aree oggetto di sopralluogo o in modalità “</w:t>
      </w:r>
      <w:r w:rsidRPr="0047553A">
        <w:rPr>
          <w:rFonts w:ascii="Calibri" w:hAnsi="Calibri" w:cs="Calibri"/>
          <w:i/>
          <w:iCs/>
          <w:lang w:val="it-IT"/>
        </w:rPr>
        <w:t>virtuale</w:t>
      </w:r>
      <w:r w:rsidRPr="0047553A">
        <w:rPr>
          <w:rFonts w:ascii="Calibri" w:hAnsi="Calibri" w:cs="Calibri"/>
          <w:lang w:val="it-IT"/>
        </w:rPr>
        <w:t>”.</w:t>
      </w:r>
    </w:p>
    <w:p w14:paraId="43946A68" w14:textId="78572D8B" w:rsidR="004F768E" w:rsidRPr="00E53498" w:rsidRDefault="004F768E" w:rsidP="004F768E">
      <w:pPr>
        <w:jc w:val="both"/>
        <w:rPr>
          <w:rFonts w:ascii="Calibri" w:eastAsiaTheme="minorEastAsia" w:hAnsi="Calibri" w:cs="Calibri"/>
          <w:szCs w:val="20"/>
          <w:lang w:val="it-IT" w:eastAsia="it-IT"/>
        </w:rPr>
      </w:pPr>
      <w:r w:rsidRPr="00E53498">
        <w:rPr>
          <w:rFonts w:ascii="Calibri" w:hAnsi="Calibri" w:cs="Calibri"/>
          <w:szCs w:val="20"/>
          <w:lang w:val="it-IT"/>
        </w:rPr>
        <w:t xml:space="preserve">La richiesta di sopralluogo </w:t>
      </w:r>
      <w:r w:rsidR="00242F62">
        <w:rPr>
          <w:rFonts w:ascii="Calibri" w:hAnsi="Calibri" w:cs="Calibri"/>
          <w:szCs w:val="20"/>
          <w:lang w:val="it-IT"/>
        </w:rPr>
        <w:t>deve</w:t>
      </w:r>
      <w:r w:rsidRPr="00E53498">
        <w:rPr>
          <w:rFonts w:ascii="Calibri" w:hAnsi="Calibri" w:cs="Calibri"/>
          <w:szCs w:val="20"/>
          <w:lang w:val="it-IT"/>
        </w:rPr>
        <w:t xml:space="preserve"> essere inoltrata </w:t>
      </w:r>
      <w:r w:rsidR="00242F62">
        <w:rPr>
          <w:rFonts w:ascii="Calibri" w:hAnsi="Calibri" w:cs="Calibri"/>
          <w:szCs w:val="20"/>
          <w:lang w:val="it-IT"/>
        </w:rPr>
        <w:t>con le modalità</w:t>
      </w:r>
      <w:r w:rsidRPr="00E53498">
        <w:rPr>
          <w:rFonts w:ascii="Calibri" w:hAnsi="Calibri" w:cs="Calibri"/>
          <w:lang w:val="it-IT"/>
        </w:rPr>
        <w:t xml:space="preserve"> di cui al paragrafo </w:t>
      </w:r>
      <w:r w:rsidR="00242F62">
        <w:rPr>
          <w:rFonts w:ascii="Calibri" w:hAnsi="Calibri" w:cs="Calibri"/>
          <w:lang w:val="it-IT"/>
        </w:rPr>
        <w:fldChar w:fldCharType="begin"/>
      </w:r>
      <w:r w:rsidR="00242F62">
        <w:rPr>
          <w:rFonts w:ascii="Calibri" w:hAnsi="Calibri" w:cs="Calibri"/>
          <w:lang w:val="it-IT"/>
        </w:rPr>
        <w:instrText xml:space="preserve"> REF _Ref139472629 \w \h </w:instrText>
      </w:r>
      <w:r w:rsidR="00242F62">
        <w:rPr>
          <w:rFonts w:ascii="Calibri" w:hAnsi="Calibri" w:cs="Calibri"/>
          <w:lang w:val="it-IT"/>
        </w:rPr>
      </w:r>
      <w:r w:rsidR="00242F62">
        <w:rPr>
          <w:rFonts w:ascii="Calibri" w:hAnsi="Calibri" w:cs="Calibri"/>
          <w:lang w:val="it-IT"/>
        </w:rPr>
        <w:fldChar w:fldCharType="separate"/>
      </w:r>
      <w:r w:rsidR="00C14225">
        <w:rPr>
          <w:rFonts w:ascii="Calibri" w:hAnsi="Calibri" w:cs="Calibri"/>
          <w:lang w:val="it-IT"/>
        </w:rPr>
        <w:t>2.3</w:t>
      </w:r>
      <w:r w:rsidR="00242F62">
        <w:rPr>
          <w:rFonts w:ascii="Calibri" w:hAnsi="Calibri" w:cs="Calibri"/>
          <w:lang w:val="it-IT"/>
        </w:rPr>
        <w:fldChar w:fldCharType="end"/>
      </w:r>
      <w:r w:rsidRPr="00E53498">
        <w:rPr>
          <w:rFonts w:ascii="Calibri" w:hAnsi="Calibri" w:cs="Calibri"/>
          <w:lang w:val="it-IT"/>
        </w:rPr>
        <w:t xml:space="preserve">, </w:t>
      </w:r>
      <w:r w:rsidRPr="00E53498">
        <w:rPr>
          <w:rFonts w:ascii="Calibri" w:eastAsiaTheme="minorEastAsia" w:hAnsi="Calibri" w:cs="Calibri"/>
          <w:szCs w:val="20"/>
          <w:lang w:val="it-IT" w:eastAsia="it-IT"/>
        </w:rPr>
        <w:t>e deve riportare il nominativo e la qualifica della persona incaricata di effettuare il sopralluogo.</w:t>
      </w:r>
    </w:p>
    <w:p w14:paraId="2FC2EFE6" w14:textId="66AF081E" w:rsidR="004F768E" w:rsidRPr="00E53498" w:rsidRDefault="004F768E" w:rsidP="004F768E">
      <w:pPr>
        <w:jc w:val="both"/>
        <w:rPr>
          <w:rFonts w:ascii="Calibri" w:hAnsi="Calibri" w:cs="Calibri"/>
          <w:szCs w:val="20"/>
          <w:lang w:val="it-IT"/>
        </w:rPr>
      </w:pPr>
      <w:r w:rsidRPr="00E53498">
        <w:rPr>
          <w:rFonts w:ascii="Calibri" w:hAnsi="Calibri" w:cs="Calibri"/>
          <w:szCs w:val="20"/>
          <w:lang w:val="it-IT"/>
        </w:rPr>
        <w:t xml:space="preserve">Data e ora, e luogo in caso di sopralluogo effettuato di persona, o dettagli della connessione in caso di sopralluogo </w:t>
      </w:r>
      <w:r w:rsidRPr="00E53498">
        <w:rPr>
          <w:rFonts w:ascii="Calibri" w:hAnsi="Calibri" w:cs="Calibri"/>
          <w:i/>
          <w:iCs/>
          <w:szCs w:val="20"/>
          <w:lang w:val="it-IT"/>
        </w:rPr>
        <w:t>virtuale</w:t>
      </w:r>
      <w:r w:rsidRPr="00E53498">
        <w:rPr>
          <w:rFonts w:ascii="Calibri" w:hAnsi="Calibri" w:cs="Calibri"/>
          <w:szCs w:val="20"/>
          <w:lang w:val="it-IT"/>
        </w:rPr>
        <w:t xml:space="preserve"> saranno comunicati ai concorrenti con almeno due (2) giorni di anticipo</w:t>
      </w:r>
      <w:r w:rsidR="00242F62">
        <w:rPr>
          <w:rFonts w:ascii="Calibri" w:hAnsi="Calibri" w:cs="Calibri"/>
          <w:szCs w:val="20"/>
          <w:lang w:val="it-IT"/>
        </w:rPr>
        <w:t xml:space="preserve"> con le medesime modalità di cui al paragrafo </w:t>
      </w:r>
      <w:r w:rsidR="00242F62">
        <w:rPr>
          <w:rFonts w:ascii="Calibri" w:hAnsi="Calibri" w:cs="Calibri"/>
          <w:szCs w:val="20"/>
          <w:lang w:val="it-IT"/>
        </w:rPr>
        <w:fldChar w:fldCharType="begin"/>
      </w:r>
      <w:r w:rsidR="00242F62">
        <w:rPr>
          <w:rFonts w:ascii="Calibri" w:hAnsi="Calibri" w:cs="Calibri"/>
          <w:szCs w:val="20"/>
          <w:lang w:val="it-IT"/>
        </w:rPr>
        <w:instrText xml:space="preserve"> REF _Ref139472670 \w \h </w:instrText>
      </w:r>
      <w:r w:rsidR="00242F62">
        <w:rPr>
          <w:rFonts w:ascii="Calibri" w:hAnsi="Calibri" w:cs="Calibri"/>
          <w:szCs w:val="20"/>
          <w:lang w:val="it-IT"/>
        </w:rPr>
      </w:r>
      <w:r w:rsidR="00242F62">
        <w:rPr>
          <w:rFonts w:ascii="Calibri" w:hAnsi="Calibri" w:cs="Calibri"/>
          <w:szCs w:val="20"/>
          <w:lang w:val="it-IT"/>
        </w:rPr>
        <w:fldChar w:fldCharType="separate"/>
      </w:r>
      <w:r w:rsidR="00C14225">
        <w:rPr>
          <w:rFonts w:ascii="Calibri" w:hAnsi="Calibri" w:cs="Calibri"/>
          <w:szCs w:val="20"/>
          <w:lang w:val="it-IT"/>
        </w:rPr>
        <w:t>2.3</w:t>
      </w:r>
      <w:r w:rsidR="00242F62">
        <w:rPr>
          <w:rFonts w:ascii="Calibri" w:hAnsi="Calibri" w:cs="Calibri"/>
          <w:szCs w:val="20"/>
          <w:lang w:val="it-IT"/>
        </w:rPr>
        <w:fldChar w:fldCharType="end"/>
      </w:r>
      <w:r w:rsidRPr="00E53498">
        <w:rPr>
          <w:rFonts w:ascii="Calibri" w:hAnsi="Calibri" w:cs="Calibri"/>
          <w:szCs w:val="20"/>
          <w:lang w:val="it-IT"/>
        </w:rPr>
        <w:t>. In ogni caso non verrà rilasciata attestazione di avvenuto svolgimento del sopralluogo.</w:t>
      </w:r>
    </w:p>
    <w:p w14:paraId="647A1568" w14:textId="77777777" w:rsidR="004F768E" w:rsidRPr="00E53498" w:rsidRDefault="004F768E" w:rsidP="004F768E">
      <w:pPr>
        <w:jc w:val="both"/>
        <w:rPr>
          <w:rFonts w:ascii="Calibri" w:hAnsi="Calibri" w:cs="Calibri"/>
          <w:szCs w:val="20"/>
          <w:lang w:val="it-IT"/>
        </w:rPr>
      </w:pPr>
    </w:p>
    <w:p w14:paraId="3A94223B" w14:textId="77777777" w:rsidR="004F768E" w:rsidRPr="00E53498" w:rsidRDefault="004F768E" w:rsidP="004F768E">
      <w:pPr>
        <w:jc w:val="both"/>
        <w:rPr>
          <w:rFonts w:ascii="Calibri" w:hAnsi="Calibri" w:cs="Calibri"/>
          <w:szCs w:val="20"/>
          <w:lang w:val="it-IT"/>
        </w:rPr>
      </w:pPr>
      <w:r w:rsidRPr="00E53498">
        <w:rPr>
          <w:rFonts w:ascii="Calibri" w:hAnsi="Calibri" w:cs="Calibri"/>
          <w:szCs w:val="20"/>
          <w:lang w:val="it-IT"/>
        </w:rPr>
        <w:t>Il sopralluogo può essere effettuato dal rappresentante legale/procuratore/direttore tecnico in possesso del documento di identità, o da soggetto diverso rappresentante dell’operatore economico purché in possesso di apposita delega, del proprio documento di identità e di copia di quello del delegante.</w:t>
      </w:r>
    </w:p>
    <w:p w14:paraId="5FF1F70A" w14:textId="77777777" w:rsidR="004F768E" w:rsidRPr="00E53498" w:rsidRDefault="004F768E" w:rsidP="004F768E">
      <w:pPr>
        <w:jc w:val="both"/>
        <w:rPr>
          <w:rFonts w:ascii="Calibri" w:hAnsi="Calibri" w:cs="Calibri"/>
          <w:szCs w:val="20"/>
          <w:lang w:val="it-IT"/>
        </w:rPr>
      </w:pPr>
      <w:r w:rsidRPr="00E53498">
        <w:rPr>
          <w:rFonts w:ascii="Calibri" w:hAnsi="Calibri" w:cs="Calibri"/>
          <w:szCs w:val="20"/>
          <w:lang w:val="it-IT"/>
        </w:rPr>
        <w:t>Il soggetto delegato ad effettuare il sopralluogo non può ricevere l’incarico da più concorrenti. In tal caso la stazione appaltante non rilascia la relativa attestazione ad alcuno dei soggetti deleganti.</w:t>
      </w:r>
    </w:p>
    <w:p w14:paraId="609F3105" w14:textId="77777777" w:rsidR="004F768E" w:rsidRPr="00E53498" w:rsidRDefault="004F768E" w:rsidP="004F768E">
      <w:pPr>
        <w:jc w:val="both"/>
        <w:rPr>
          <w:rFonts w:ascii="Calibri" w:hAnsi="Calibri" w:cs="Calibri"/>
          <w:szCs w:val="20"/>
          <w:lang w:val="it-IT"/>
        </w:rPr>
      </w:pPr>
      <w:r w:rsidRPr="00E53498">
        <w:rPr>
          <w:rFonts w:ascii="Calibri" w:hAnsi="Calibri" w:cs="Calibri"/>
          <w:szCs w:val="20"/>
          <w:lang w:val="it-IT"/>
        </w:rPr>
        <w:t xml:space="preserve">In caso di raggruppamento temporaneo o consorzio ordinario già costituiti, GEIE, aggregazione di retisti, il sopralluogo può essere effettuato da un rappresentante degli operatori economici raggruppati, aggregati in rete o consorziati, purché munito della delega del mandatario/capofila. </w:t>
      </w:r>
    </w:p>
    <w:p w14:paraId="5628665B" w14:textId="77777777" w:rsidR="004F768E" w:rsidRPr="00E53498" w:rsidRDefault="004F768E" w:rsidP="004F768E">
      <w:pPr>
        <w:jc w:val="both"/>
        <w:rPr>
          <w:rFonts w:ascii="Calibri" w:hAnsi="Calibri" w:cs="Calibri"/>
          <w:szCs w:val="20"/>
          <w:lang w:val="it-IT"/>
        </w:rPr>
      </w:pPr>
      <w:r w:rsidRPr="00E53498">
        <w:rPr>
          <w:rFonts w:ascii="Calibri" w:hAnsi="Calibri" w:cs="Calibri"/>
          <w:szCs w:val="20"/>
          <w:lang w:val="it-IT"/>
        </w:rPr>
        <w:t xml:space="preserve">In caso di raggruppamento temporaneo o consorzio ordinario, aggregazione di retisti non ancora costituiti, il sopralluogo è effettuato da un rappresentante di uno degli operatori economici che costituiranno il raggruppamento o l’aggregazione in rete o il consorzio, purché munito della delega di almeno uno di detti operatori. </w:t>
      </w:r>
    </w:p>
    <w:p w14:paraId="66EB8D38" w14:textId="16E9B0A9" w:rsidR="004F768E" w:rsidRPr="00E53498" w:rsidRDefault="004F768E" w:rsidP="004F768E">
      <w:pPr>
        <w:jc w:val="both"/>
        <w:rPr>
          <w:rFonts w:ascii="Calibri" w:hAnsi="Calibri" w:cs="Calibri"/>
          <w:szCs w:val="20"/>
          <w:lang w:val="it-IT"/>
        </w:rPr>
      </w:pPr>
      <w:r w:rsidRPr="00E53498">
        <w:rPr>
          <w:rFonts w:ascii="Calibri" w:hAnsi="Calibri" w:cs="Calibri"/>
          <w:szCs w:val="20"/>
          <w:lang w:val="it-IT"/>
        </w:rPr>
        <w:t xml:space="preserve">In caso di consorzio di cui all’articolo </w:t>
      </w:r>
      <w:r w:rsidR="00306D0D">
        <w:rPr>
          <w:rFonts w:ascii="Calibri" w:hAnsi="Calibri" w:cs="Calibri"/>
          <w:szCs w:val="20"/>
          <w:lang w:val="it-IT"/>
        </w:rPr>
        <w:t>65</w:t>
      </w:r>
      <w:r w:rsidRPr="00E53498">
        <w:rPr>
          <w:rFonts w:ascii="Calibri" w:hAnsi="Calibri" w:cs="Calibri"/>
          <w:szCs w:val="20"/>
          <w:lang w:val="it-IT"/>
        </w:rPr>
        <w:t>, comma 2, lettera b)</w:t>
      </w:r>
      <w:r w:rsidR="00306D0D">
        <w:rPr>
          <w:rFonts w:ascii="Calibri" w:hAnsi="Calibri" w:cs="Calibri"/>
          <w:szCs w:val="20"/>
          <w:lang w:val="it-IT"/>
        </w:rPr>
        <w:t>,</w:t>
      </w:r>
      <w:r w:rsidRPr="00E53498">
        <w:rPr>
          <w:rFonts w:ascii="Calibri" w:hAnsi="Calibri" w:cs="Calibri"/>
          <w:szCs w:val="20"/>
          <w:lang w:val="it-IT"/>
        </w:rPr>
        <w:t xml:space="preserve"> c) </w:t>
      </w:r>
      <w:r w:rsidR="00306D0D">
        <w:rPr>
          <w:rFonts w:ascii="Calibri" w:hAnsi="Calibri" w:cs="Calibri"/>
          <w:szCs w:val="20"/>
          <w:lang w:val="it-IT"/>
        </w:rPr>
        <w:t xml:space="preserve">e d) </w:t>
      </w:r>
      <w:r w:rsidRPr="00E53498">
        <w:rPr>
          <w:rFonts w:ascii="Calibri" w:hAnsi="Calibri" w:cs="Calibri"/>
          <w:szCs w:val="20"/>
          <w:lang w:val="it-IT"/>
        </w:rPr>
        <w:t>del Codice il sopralluogo deve essere effettuato da soggetto munito di delega conferita dal consorzio oppure dall’operatore economico consorziato indicato come esecutore.</w:t>
      </w:r>
    </w:p>
    <w:p w14:paraId="47704AFA" w14:textId="77777777" w:rsidR="004F768E" w:rsidRDefault="004F768E" w:rsidP="00FE6D95">
      <w:pPr>
        <w:contextualSpacing/>
        <w:jc w:val="both"/>
        <w:rPr>
          <w:rFonts w:ascii="Calibri" w:eastAsiaTheme="minorEastAsia" w:hAnsi="Calibri" w:cs="Calibri"/>
          <w:szCs w:val="20"/>
          <w:lang w:val="it-IT" w:eastAsia="it-IT"/>
        </w:rPr>
      </w:pPr>
    </w:p>
    <w:p w14:paraId="79730CD7" w14:textId="640F5C37" w:rsidR="00FE6D95" w:rsidRPr="009C1A07" w:rsidRDefault="00FE6D95" w:rsidP="00FE6D95">
      <w:pPr>
        <w:pStyle w:val="Titolo1"/>
      </w:pPr>
      <w:bookmarkStart w:id="168" w:name="_Toc139454367"/>
      <w:bookmarkStart w:id="169" w:name="_Toc139454431"/>
      <w:bookmarkStart w:id="170" w:name="_Ref141632602"/>
      <w:bookmarkStart w:id="171" w:name="_Toc172898175"/>
      <w:r w:rsidRPr="009C1A07">
        <w:t>PAGAMENTO DEL CONTRIBUTO A FAVORE DELL’ANAC</w:t>
      </w:r>
      <w:bookmarkEnd w:id="168"/>
      <w:bookmarkEnd w:id="169"/>
      <w:bookmarkEnd w:id="170"/>
      <w:r w:rsidRPr="009C1A07">
        <w:t xml:space="preserve"> </w:t>
      </w:r>
      <w:r w:rsidR="009F711C">
        <w:rPr>
          <w:rStyle w:val="Rimandonotaapidipagina"/>
        </w:rPr>
        <w:footnoteReference w:id="8"/>
      </w:r>
      <w:bookmarkEnd w:id="171"/>
    </w:p>
    <w:p w14:paraId="2A688B34" w14:textId="1A55C479" w:rsidR="00692E50" w:rsidRPr="00735F1F" w:rsidRDefault="00692E50" w:rsidP="3F4BC1D0">
      <w:pPr>
        <w:jc w:val="both"/>
        <w:rPr>
          <w:b/>
          <w:bCs/>
          <w:i/>
          <w:iCs/>
          <w:lang w:val="it-IT"/>
        </w:rPr>
      </w:pPr>
      <w:r w:rsidRPr="3F4BC1D0">
        <w:rPr>
          <w:b/>
          <w:bCs/>
          <w:lang w:val="it-IT"/>
        </w:rPr>
        <w:t>I concorrenti effettuano, a pena di esclusione, il pagamento del contributo previsto dalla legge in favore dell’</w:t>
      </w:r>
      <w:proofErr w:type="spellStart"/>
      <w:r w:rsidRPr="3F4BC1D0">
        <w:rPr>
          <w:b/>
          <w:bCs/>
          <w:lang w:val="it-IT"/>
        </w:rPr>
        <w:t>Autorita</w:t>
      </w:r>
      <w:proofErr w:type="spellEnd"/>
      <w:r w:rsidRPr="3F4BC1D0">
        <w:rPr>
          <w:b/>
          <w:bCs/>
          <w:lang w:val="it-IT"/>
        </w:rPr>
        <w:t xml:space="preserve">̀ Nazionale Anticorruzione per un importo pari a € </w:t>
      </w:r>
      <w:r w:rsidR="00F82F83" w:rsidRPr="3F4BC1D0">
        <w:rPr>
          <w:b/>
          <w:bCs/>
          <w:lang w:val="it-IT"/>
        </w:rPr>
        <w:t>18,00 (diciotto/00)</w:t>
      </w:r>
      <w:r w:rsidRPr="3F4BC1D0">
        <w:rPr>
          <w:b/>
          <w:bCs/>
          <w:lang w:val="it-IT"/>
        </w:rPr>
        <w:t xml:space="preserve"> secondo le </w:t>
      </w:r>
      <w:proofErr w:type="spellStart"/>
      <w:r w:rsidRPr="3F4BC1D0">
        <w:rPr>
          <w:b/>
          <w:bCs/>
          <w:lang w:val="it-IT"/>
        </w:rPr>
        <w:t>modalita</w:t>
      </w:r>
      <w:proofErr w:type="spellEnd"/>
      <w:r w:rsidRPr="3F4BC1D0">
        <w:rPr>
          <w:b/>
          <w:bCs/>
          <w:lang w:val="it-IT"/>
        </w:rPr>
        <w:t xml:space="preserve">̀ di cui alla delibera ANAC n. 610 del 19/12/2023 o successiva delibera pubblicata al seguente </w:t>
      </w:r>
      <w:hyperlink r:id="rId25">
        <w:r w:rsidRPr="3F4BC1D0">
          <w:rPr>
            <w:rStyle w:val="Collegamentoipertestuale"/>
            <w:b/>
            <w:bCs/>
            <w:lang w:val="it-IT"/>
          </w:rPr>
          <w:t>https://www.anticorruzione.it/-/gestione-contributi-gara</w:t>
        </w:r>
      </w:hyperlink>
      <w:r w:rsidRPr="3F4BC1D0">
        <w:rPr>
          <w:b/>
          <w:bCs/>
          <w:lang w:val="it-IT"/>
        </w:rPr>
        <w:t xml:space="preserve">]. Il pagamento del contributo è condizione di ammissibilità dell’offerta ed è verificato mediante il FVOE. In </w:t>
      </w:r>
      <w:r w:rsidR="09C1E6B0" w:rsidRPr="3F4BC1D0">
        <w:rPr>
          <w:b/>
          <w:bCs/>
          <w:lang w:val="it-IT"/>
        </w:rPr>
        <w:t>alternativa la</w:t>
      </w:r>
      <w:r w:rsidRPr="3F4BC1D0">
        <w:rPr>
          <w:b/>
          <w:bCs/>
          <w:lang w:val="it-IT"/>
        </w:rPr>
        <w:t xml:space="preserve"> ricevuta del pagamento del contributo in favore dell’ANAC </w:t>
      </w:r>
      <w:r w:rsidR="064693AF" w:rsidRPr="3F4BC1D0">
        <w:rPr>
          <w:b/>
          <w:bCs/>
          <w:lang w:val="it-IT"/>
        </w:rPr>
        <w:t>può essere inserita</w:t>
      </w:r>
      <w:r w:rsidRPr="3F4BC1D0">
        <w:rPr>
          <w:b/>
          <w:bCs/>
          <w:lang w:val="it-IT"/>
        </w:rPr>
        <w:t xml:space="preserve"> nella busta amministrativa. </w:t>
      </w:r>
    </w:p>
    <w:p w14:paraId="07B12010" w14:textId="77777777" w:rsidR="00692E50" w:rsidRPr="00735F1F" w:rsidRDefault="00692E50" w:rsidP="3F4BC1D0">
      <w:pPr>
        <w:jc w:val="both"/>
        <w:rPr>
          <w:b/>
          <w:bCs/>
          <w:i/>
          <w:iCs/>
          <w:lang w:val="it-IT"/>
        </w:rPr>
      </w:pPr>
      <w:r w:rsidRPr="3F4BC1D0">
        <w:rPr>
          <w:b/>
          <w:bCs/>
          <w:lang w:val="it-IT"/>
        </w:rPr>
        <w:lastRenderedPageBreak/>
        <w:t xml:space="preserve">Qualora non si evidenzi il pagamento, la stazione appaltante richiede, mediante soccorso istruttorio la presentazione della ricevuta di avvenuto pagamento. L’operatore economico che non adempia alla richiesta nel termine stabilito dalla stazione appaltante è escluso dalla procedura di gara per inammissibilità dell’offerta. </w:t>
      </w:r>
    </w:p>
    <w:p w14:paraId="3127B4F2" w14:textId="77777777" w:rsidR="00692E50" w:rsidRPr="00735F1F" w:rsidRDefault="00692E50" w:rsidP="00692E50">
      <w:pPr>
        <w:jc w:val="both"/>
        <w:rPr>
          <w:rFonts w:cstheme="minorHAnsi"/>
          <w:i/>
          <w:szCs w:val="20"/>
          <w:lang w:val="it-IT"/>
        </w:rPr>
      </w:pPr>
    </w:p>
    <w:p w14:paraId="5B55650E" w14:textId="77777777" w:rsidR="00692E50" w:rsidRPr="00735F1F" w:rsidRDefault="00692E50" w:rsidP="00692E50">
      <w:pPr>
        <w:jc w:val="both"/>
        <w:rPr>
          <w:rFonts w:cstheme="minorHAnsi"/>
          <w:szCs w:val="20"/>
          <w:lang w:val="it-IT"/>
        </w:rPr>
      </w:pPr>
      <w:r w:rsidRPr="00735F1F">
        <w:rPr>
          <w:rFonts w:cstheme="minorHAnsi"/>
          <w:szCs w:val="20"/>
          <w:lang w:val="it-IT"/>
        </w:rPr>
        <w:t xml:space="preserve">Indicazioni operative sulle modalità di pagamento del contributo sono disponibili sul sito dell’ANAC al seguente link: </w:t>
      </w:r>
      <w:hyperlink r:id="rId26" w:history="1">
        <w:r w:rsidRPr="00735F1F">
          <w:rPr>
            <w:rFonts w:cstheme="minorHAnsi"/>
            <w:color w:val="0563C1"/>
            <w:szCs w:val="20"/>
            <w:u w:val="single"/>
            <w:lang w:val="it-IT"/>
          </w:rPr>
          <w:t>https://www.anticorruzione.it/-/portale-dei-pagamenti-di-anac</w:t>
        </w:r>
      </w:hyperlink>
      <w:r w:rsidRPr="00735F1F">
        <w:rPr>
          <w:rFonts w:cstheme="minorHAnsi"/>
          <w:szCs w:val="20"/>
          <w:lang w:val="it-IT"/>
        </w:rPr>
        <w:t xml:space="preserve">. L'importo del contributo è calcolato sul valore stimato d'appalto comprensivo delle eventuali opzioni contrattuali previste nella documentazione di gara. </w:t>
      </w:r>
    </w:p>
    <w:p w14:paraId="4A99DCE5" w14:textId="52DCD95D" w:rsidR="003234FA" w:rsidRPr="00E53498" w:rsidRDefault="003234FA" w:rsidP="00883927">
      <w:pPr>
        <w:jc w:val="both"/>
        <w:rPr>
          <w:rFonts w:ascii="Calibri" w:eastAsiaTheme="minorEastAsia" w:hAnsi="Calibri" w:cs="Calibri"/>
          <w:szCs w:val="20"/>
          <w:lang w:val="it-IT" w:eastAsia="it-IT"/>
        </w:rPr>
      </w:pPr>
    </w:p>
    <w:p w14:paraId="6FE92F41" w14:textId="77777777" w:rsidR="00E53498" w:rsidRPr="00306D0D" w:rsidRDefault="00E53498" w:rsidP="00924DD5">
      <w:pPr>
        <w:pStyle w:val="Titolo1"/>
      </w:pPr>
      <w:bookmarkStart w:id="172" w:name="_Toc121120691"/>
      <w:bookmarkStart w:id="173" w:name="_Toc139369221"/>
      <w:bookmarkStart w:id="174" w:name="_Toc139371360"/>
      <w:bookmarkStart w:id="175" w:name="_Toc139371410"/>
      <w:bookmarkStart w:id="176" w:name="_Toc139371460"/>
      <w:bookmarkStart w:id="177" w:name="_Toc139371514"/>
      <w:bookmarkStart w:id="178" w:name="_Toc139371565"/>
      <w:bookmarkStart w:id="179" w:name="_Toc139371615"/>
      <w:bookmarkStart w:id="180" w:name="_Toc139454368"/>
      <w:bookmarkStart w:id="181" w:name="_Toc139454432"/>
      <w:bookmarkStart w:id="182" w:name="_Ref139536668"/>
      <w:bookmarkStart w:id="183" w:name="_Toc172898176"/>
      <w:r w:rsidRPr="00306D0D">
        <w:t>MODALITA’ DI PRESENTAZIONE DELL’OFFERTA</w:t>
      </w:r>
      <w:bookmarkEnd w:id="172"/>
      <w:r w:rsidRPr="00306D0D">
        <w:t xml:space="preserve"> E DI SOTTOSCRIZIONE DEI DOCUMENTI DI GARA</w:t>
      </w:r>
      <w:bookmarkEnd w:id="173"/>
      <w:bookmarkEnd w:id="174"/>
      <w:bookmarkEnd w:id="175"/>
      <w:bookmarkEnd w:id="176"/>
      <w:bookmarkEnd w:id="177"/>
      <w:bookmarkEnd w:id="178"/>
      <w:bookmarkEnd w:id="179"/>
      <w:bookmarkEnd w:id="180"/>
      <w:bookmarkEnd w:id="181"/>
      <w:bookmarkEnd w:id="182"/>
      <w:bookmarkEnd w:id="183"/>
    </w:p>
    <w:p w14:paraId="5E9A1C79" w14:textId="77777777" w:rsidR="00FD2063" w:rsidRPr="00AB5A23" w:rsidRDefault="00FD2063" w:rsidP="00FD2063">
      <w:pPr>
        <w:pStyle w:val="Paragrafoelenco"/>
        <w:tabs>
          <w:tab w:val="left" w:pos="360"/>
        </w:tabs>
        <w:spacing w:before="60" w:after="60"/>
        <w:ind w:left="0"/>
        <w:jc w:val="both"/>
        <w:rPr>
          <w:rFonts w:cstheme="minorHAnsi"/>
          <w:bCs/>
          <w:iCs/>
          <w:szCs w:val="20"/>
          <w:lang w:val="it-IT"/>
        </w:rPr>
      </w:pPr>
      <w:r w:rsidRPr="00AB5A23">
        <w:rPr>
          <w:rFonts w:cstheme="minorHAnsi"/>
          <w:bCs/>
          <w:iCs/>
          <w:szCs w:val="20"/>
          <w:lang w:val="it-IT"/>
        </w:rPr>
        <w:t xml:space="preserve">L’offerta e la documentazione relativa alla procedura devono essere presentate </w:t>
      </w:r>
      <w:r w:rsidRPr="00AB5A23">
        <w:rPr>
          <w:rFonts w:cstheme="minorHAnsi"/>
          <w:szCs w:val="20"/>
          <w:lang w:val="it-IT"/>
        </w:rPr>
        <w:t>esclusivamente attraverso il Sistema. Non sono considerate valide le offerte presentate attraverso modalità diverse da quelle previste nel</w:t>
      </w:r>
      <w:r>
        <w:rPr>
          <w:rFonts w:cstheme="minorHAnsi"/>
          <w:szCs w:val="20"/>
          <w:lang w:val="it-IT"/>
        </w:rPr>
        <w:t>la presente lettera d’invito</w:t>
      </w:r>
      <w:r w:rsidRPr="00AB5A23">
        <w:rPr>
          <w:rFonts w:cstheme="minorHAnsi"/>
          <w:szCs w:val="20"/>
          <w:lang w:val="it-IT"/>
        </w:rPr>
        <w:t xml:space="preserve">. L’offerta e la documentazione </w:t>
      </w:r>
      <w:r w:rsidRPr="00AB5A23">
        <w:rPr>
          <w:rFonts w:cstheme="minorHAnsi"/>
          <w:bCs/>
          <w:iCs/>
          <w:szCs w:val="20"/>
          <w:lang w:val="it-IT"/>
        </w:rPr>
        <w:t>devono essere sottoscritte con firma digitale o altra firma elettronica qualificata o firma elettronica avanzata.</w:t>
      </w:r>
    </w:p>
    <w:p w14:paraId="59433309" w14:textId="77777777" w:rsidR="00FD2063" w:rsidRPr="00AB5A23" w:rsidRDefault="00FD2063" w:rsidP="00FD2063">
      <w:pPr>
        <w:pStyle w:val="Paragrafoelenco"/>
        <w:tabs>
          <w:tab w:val="left" w:pos="360"/>
        </w:tabs>
        <w:spacing w:before="60" w:after="60"/>
        <w:ind w:left="0"/>
        <w:rPr>
          <w:rFonts w:cstheme="minorHAnsi"/>
          <w:szCs w:val="20"/>
          <w:lang w:val="it-IT"/>
        </w:rPr>
      </w:pPr>
    </w:p>
    <w:p w14:paraId="0209BB63" w14:textId="77777777" w:rsidR="00FD2063" w:rsidRPr="00E53498" w:rsidRDefault="00FD2063" w:rsidP="00FD2063">
      <w:pPr>
        <w:pStyle w:val="Paragrafoelenco"/>
        <w:tabs>
          <w:tab w:val="left" w:pos="360"/>
        </w:tabs>
        <w:spacing w:before="60" w:after="60"/>
        <w:ind w:left="0"/>
        <w:jc w:val="both"/>
        <w:rPr>
          <w:rFonts w:ascii="Times New Roman" w:eastAsia="Times New Roman" w:hAnsi="Times New Roman" w:cs="Times New Roman"/>
          <w:sz w:val="24"/>
          <w:szCs w:val="24"/>
          <w:lang w:val="it-IT" w:eastAsia="it-IT"/>
        </w:rPr>
      </w:pPr>
      <w:r w:rsidRPr="00AB5A23">
        <w:rPr>
          <w:rFonts w:cstheme="minorHAnsi"/>
          <w:bCs/>
          <w:iCs/>
          <w:szCs w:val="20"/>
          <w:lang w:val="it-IT"/>
        </w:rPr>
        <w:t>Le</w:t>
      </w:r>
      <w:r w:rsidRPr="00AB5A23">
        <w:rPr>
          <w:rFonts w:cstheme="minorHAnsi"/>
          <w:szCs w:val="20"/>
          <w:lang w:val="it-IT"/>
        </w:rPr>
        <w:t xml:space="preserve"> dichiarazioni sostitutive si redigono ai sensi degli articoli 19, 46 e 47 del decreto del Presidente della Repubblica n.  445/2000. </w:t>
      </w:r>
      <w:r w:rsidRPr="00E53498">
        <w:rPr>
          <w:rFonts w:ascii="Calibri" w:eastAsia="Times New Roman" w:hAnsi="Calibri" w:cs="Calibri"/>
          <w:szCs w:val="20"/>
          <w:lang w:val="it-IT" w:eastAsia="it-IT"/>
        </w:rPr>
        <w:t>Per gli operatori economici non aventi sede legale in uno stato membro dell’Unione europea, le dichiarazioni sostitutive sono rese mediante documentazione idonea equivalente secondo la legislazione dello Stato di appartenenza. </w:t>
      </w:r>
    </w:p>
    <w:p w14:paraId="4A6673A5" w14:textId="77777777" w:rsidR="00FD2063" w:rsidRPr="00AB5A23" w:rsidRDefault="00FD2063" w:rsidP="00FD2063">
      <w:pPr>
        <w:pStyle w:val="Paragrafoelenco"/>
        <w:tabs>
          <w:tab w:val="left" w:pos="360"/>
        </w:tabs>
        <w:spacing w:before="60" w:after="60"/>
        <w:ind w:left="0"/>
        <w:jc w:val="both"/>
        <w:rPr>
          <w:rFonts w:cstheme="minorHAnsi"/>
          <w:szCs w:val="20"/>
          <w:lang w:val="it-IT"/>
        </w:rPr>
      </w:pPr>
      <w:r w:rsidRPr="00AB5A23">
        <w:rPr>
          <w:rFonts w:cstheme="minorHAnsi"/>
          <w:szCs w:val="20"/>
          <w:lang w:val="it-IT"/>
        </w:rPr>
        <w:t xml:space="preserve">La documentazione presentata in copia viene prodotta ai sensi del decreto legislativo n. 82/05. </w:t>
      </w:r>
      <w:r w:rsidRPr="00E53498">
        <w:rPr>
          <w:rFonts w:ascii="Calibri" w:eastAsia="Times New Roman" w:hAnsi="Calibri" w:cs="Calibri"/>
          <w:szCs w:val="20"/>
          <w:lang w:val="it-IT" w:eastAsia="it-IT"/>
        </w:rPr>
        <w:t>In caso di concorrenti non stabiliti in Italia, la documentazione dovrà essere prodotta in modalità idonea equivalente secondo la legislazione dello Stato di appartenenza. </w:t>
      </w:r>
    </w:p>
    <w:p w14:paraId="576F6100" w14:textId="77777777" w:rsidR="00FD2063" w:rsidRPr="00E53498" w:rsidRDefault="00FD2063" w:rsidP="00FD2063">
      <w:pPr>
        <w:contextualSpacing/>
        <w:jc w:val="both"/>
        <w:rPr>
          <w:rFonts w:ascii="Calibri" w:eastAsiaTheme="minorEastAsia" w:hAnsi="Calibri" w:cstheme="minorHAnsi"/>
          <w:szCs w:val="20"/>
          <w:lang w:val="it-IT" w:eastAsia="it-IT"/>
        </w:rPr>
      </w:pPr>
    </w:p>
    <w:p w14:paraId="66E92898" w14:textId="77777777" w:rsidR="00FD2063" w:rsidRPr="00E53498" w:rsidRDefault="00FD2063" w:rsidP="00FD2063">
      <w:pPr>
        <w:contextualSpacing/>
        <w:jc w:val="both"/>
        <w:rPr>
          <w:rFonts w:ascii="Calibri" w:eastAsiaTheme="minorEastAsia" w:hAnsi="Calibri" w:cstheme="minorHAnsi"/>
          <w:szCs w:val="20"/>
          <w:lang w:val="it-IT" w:eastAsia="it-IT"/>
        </w:rPr>
      </w:pPr>
      <w:r w:rsidRPr="00E53498">
        <w:rPr>
          <w:rFonts w:ascii="Calibri" w:eastAsiaTheme="minorEastAsia" w:hAnsi="Calibri" w:cstheme="minorHAnsi"/>
          <w:szCs w:val="20"/>
          <w:lang w:val="it-IT" w:eastAsia="it-IT"/>
        </w:rPr>
        <w:t>Tutta la documentazione richiesta ai fini della partecipazione alla presente procedura di gara deve essere sottoscritta da un rappresentante legale dell’operatore economico o altro soggetto dotato del potere di impegnare contrattualmente l’operatore economico medesimo; potrà essere altresì sottoscritta da procuratori dei legali rappresentanti ed in tal caso va allegata copia conforme all’originale della relativa procura.</w:t>
      </w:r>
    </w:p>
    <w:p w14:paraId="19C74921" w14:textId="77777777" w:rsidR="00FD2063" w:rsidRPr="00E53498" w:rsidRDefault="00FD2063" w:rsidP="00FD2063">
      <w:pPr>
        <w:jc w:val="both"/>
        <w:rPr>
          <w:rFonts w:ascii="Calibri" w:eastAsiaTheme="minorEastAsia" w:hAnsi="Calibri" w:cstheme="minorHAnsi"/>
          <w:szCs w:val="20"/>
          <w:lang w:val="it-IT" w:eastAsia="it-IT"/>
        </w:rPr>
      </w:pPr>
    </w:p>
    <w:p w14:paraId="0D4D3EC6" w14:textId="534757D6" w:rsidR="00FD2063" w:rsidRDefault="00FD2063" w:rsidP="00FD2063">
      <w:pPr>
        <w:contextualSpacing/>
        <w:jc w:val="both"/>
        <w:rPr>
          <w:rFonts w:ascii="Calibri" w:eastAsiaTheme="minorEastAsia" w:hAnsi="Calibri" w:cstheme="minorHAnsi"/>
          <w:szCs w:val="20"/>
          <w:lang w:val="it-IT" w:eastAsia="it-IT"/>
        </w:rPr>
      </w:pPr>
      <w:r w:rsidRPr="00D77AD9">
        <w:rPr>
          <w:rFonts w:ascii="Calibri" w:eastAsiaTheme="minorEastAsia" w:hAnsi="Calibri" w:cstheme="minorHAnsi"/>
          <w:szCs w:val="20"/>
          <w:lang w:val="it-IT" w:eastAsia="it-IT"/>
        </w:rPr>
        <w:t xml:space="preserve">Tutta la documentazione da produrre deve essere in lingua italiana. </w:t>
      </w:r>
    </w:p>
    <w:p w14:paraId="1EB6FB3B" w14:textId="77777777" w:rsidR="00F86073" w:rsidRPr="00D77AD9" w:rsidRDefault="00F86073" w:rsidP="00FD2063">
      <w:pPr>
        <w:contextualSpacing/>
        <w:jc w:val="both"/>
        <w:rPr>
          <w:rFonts w:ascii="Calibri" w:eastAsiaTheme="minorEastAsia" w:hAnsi="Calibri" w:cstheme="minorHAnsi"/>
          <w:szCs w:val="20"/>
          <w:lang w:val="it-IT" w:eastAsia="it-IT"/>
        </w:rPr>
      </w:pPr>
    </w:p>
    <w:p w14:paraId="73B9EEDF" w14:textId="15C012CB" w:rsidR="00FD2063" w:rsidRPr="00E53498" w:rsidRDefault="00FD2063" w:rsidP="3F4BC1D0">
      <w:pPr>
        <w:contextualSpacing/>
        <w:jc w:val="both"/>
        <w:rPr>
          <w:rFonts w:ascii="Calibri" w:eastAsia="Calibri" w:hAnsi="Calibri"/>
          <w:b/>
          <w:bCs/>
          <w:sz w:val="24"/>
          <w:szCs w:val="24"/>
          <w:u w:val="single"/>
          <w:lang w:val="it-IT"/>
        </w:rPr>
      </w:pPr>
      <w:r w:rsidRPr="3F4BC1D0">
        <w:rPr>
          <w:rFonts w:ascii="Calibri" w:eastAsiaTheme="minorEastAsia" w:hAnsi="Calibri"/>
          <w:b/>
          <w:bCs/>
          <w:sz w:val="24"/>
          <w:szCs w:val="24"/>
          <w:u w:val="single"/>
          <w:lang w:val="it-IT" w:eastAsia="it-IT"/>
        </w:rPr>
        <w:t xml:space="preserve">L’offerta dovrà essere presentata tramite la piattaforma del Sistema entro il termine perentorio delle ore </w:t>
      </w:r>
      <w:r w:rsidR="00E1AE3F" w:rsidRPr="3F4BC1D0">
        <w:rPr>
          <w:rFonts w:ascii="Calibri" w:eastAsia="Calibri" w:hAnsi="Calibri"/>
          <w:b/>
          <w:bCs/>
          <w:sz w:val="24"/>
          <w:szCs w:val="24"/>
          <w:u w:val="single"/>
          <w:lang w:val="it-IT"/>
        </w:rPr>
        <w:t>23:30</w:t>
      </w:r>
      <w:r w:rsidRPr="3F4BC1D0">
        <w:rPr>
          <w:rFonts w:ascii="Calibri" w:eastAsia="Calibri" w:hAnsi="Calibri"/>
          <w:b/>
          <w:bCs/>
          <w:sz w:val="24"/>
          <w:szCs w:val="24"/>
          <w:u w:val="single"/>
          <w:lang w:val="it-IT"/>
        </w:rPr>
        <w:t xml:space="preserve"> </w:t>
      </w:r>
      <w:r w:rsidRPr="3F4BC1D0">
        <w:rPr>
          <w:rFonts w:ascii="Calibri" w:eastAsiaTheme="minorEastAsia" w:hAnsi="Calibri"/>
          <w:b/>
          <w:bCs/>
          <w:sz w:val="24"/>
          <w:szCs w:val="24"/>
          <w:u w:val="single"/>
          <w:lang w:val="it-IT" w:eastAsia="it-IT"/>
        </w:rPr>
        <w:t xml:space="preserve">del giorno </w:t>
      </w:r>
      <w:r w:rsidR="00F86073" w:rsidRPr="3F4BC1D0">
        <w:rPr>
          <w:rFonts w:ascii="Calibri" w:eastAsia="Calibri" w:hAnsi="Calibri"/>
          <w:b/>
          <w:bCs/>
          <w:sz w:val="24"/>
          <w:szCs w:val="24"/>
          <w:u w:val="single"/>
          <w:lang w:val="it-IT"/>
        </w:rPr>
        <w:t>1</w:t>
      </w:r>
      <w:r w:rsidR="25614E63" w:rsidRPr="3F4BC1D0">
        <w:rPr>
          <w:rFonts w:ascii="Calibri" w:eastAsia="Calibri" w:hAnsi="Calibri"/>
          <w:b/>
          <w:bCs/>
          <w:sz w:val="24"/>
          <w:szCs w:val="24"/>
          <w:u w:val="single"/>
          <w:lang w:val="it-IT"/>
        </w:rPr>
        <w:t>5/</w:t>
      </w:r>
      <w:r w:rsidR="00F86073" w:rsidRPr="3F4BC1D0">
        <w:rPr>
          <w:rFonts w:ascii="Calibri" w:eastAsia="Calibri" w:hAnsi="Calibri"/>
          <w:b/>
          <w:bCs/>
          <w:sz w:val="24"/>
          <w:szCs w:val="24"/>
          <w:u w:val="single"/>
          <w:lang w:val="it-IT"/>
        </w:rPr>
        <w:t>12</w:t>
      </w:r>
      <w:r w:rsidRPr="3F4BC1D0">
        <w:rPr>
          <w:rFonts w:ascii="Calibri" w:eastAsia="Calibri" w:hAnsi="Calibri"/>
          <w:b/>
          <w:bCs/>
          <w:sz w:val="24"/>
          <w:szCs w:val="24"/>
          <w:u w:val="single"/>
          <w:lang w:val="it-IT"/>
        </w:rPr>
        <w:t>/</w:t>
      </w:r>
      <w:r w:rsidR="00F86073" w:rsidRPr="3F4BC1D0">
        <w:rPr>
          <w:rFonts w:ascii="Calibri" w:eastAsia="Calibri" w:hAnsi="Calibri"/>
          <w:b/>
          <w:bCs/>
          <w:sz w:val="24"/>
          <w:szCs w:val="24"/>
          <w:u w:val="single"/>
          <w:lang w:val="it-IT"/>
        </w:rPr>
        <w:t>2024</w:t>
      </w:r>
    </w:p>
    <w:p w14:paraId="3F0DD7EC" w14:textId="77777777" w:rsidR="00FD2063" w:rsidRPr="00E53498" w:rsidRDefault="00FD2063" w:rsidP="00FD2063">
      <w:pPr>
        <w:contextualSpacing/>
        <w:jc w:val="both"/>
        <w:rPr>
          <w:rFonts w:ascii="Calibri" w:eastAsiaTheme="minorEastAsia" w:hAnsi="Calibri" w:cstheme="minorHAnsi"/>
          <w:szCs w:val="20"/>
          <w:lang w:val="it-IT" w:eastAsia="it-IT"/>
        </w:rPr>
      </w:pPr>
    </w:p>
    <w:p w14:paraId="11215CC4" w14:textId="77777777" w:rsidR="00FD2063" w:rsidRPr="00306D0D" w:rsidRDefault="00FD2063" w:rsidP="00FD2063">
      <w:pPr>
        <w:jc w:val="both"/>
        <w:textAlignment w:val="baseline"/>
        <w:rPr>
          <w:rFonts w:ascii="Times New Roman" w:eastAsia="Times New Roman" w:hAnsi="Times New Roman" w:cs="Times New Roman"/>
          <w:sz w:val="24"/>
          <w:szCs w:val="24"/>
          <w:lang w:val="it-IT" w:eastAsia="it-IT"/>
        </w:rPr>
      </w:pPr>
      <w:r w:rsidRPr="00306D0D">
        <w:rPr>
          <w:rFonts w:ascii="Calibri" w:eastAsia="Times New Roman" w:hAnsi="Calibri" w:cs="Calibri"/>
          <w:b/>
          <w:bCs/>
          <w:szCs w:val="20"/>
          <w:lang w:val="it-IT" w:eastAsia="it-IT"/>
        </w:rPr>
        <w:t>Il Sistema non accetta</w:t>
      </w:r>
      <w:r w:rsidRPr="00306D0D">
        <w:rPr>
          <w:rFonts w:ascii="Calibri" w:eastAsia="Times New Roman" w:hAnsi="Calibri" w:cs="Calibri"/>
          <w:szCs w:val="20"/>
          <w:lang w:val="it-IT" w:eastAsia="it-IT"/>
        </w:rPr>
        <w:t>: </w:t>
      </w:r>
    </w:p>
    <w:p w14:paraId="47F0917C" w14:textId="77777777" w:rsidR="00FD2063" w:rsidRPr="00306D0D" w:rsidRDefault="00FD2063" w:rsidP="00B003AF">
      <w:pPr>
        <w:numPr>
          <w:ilvl w:val="0"/>
          <w:numId w:val="2"/>
        </w:numPr>
        <w:ind w:left="1080"/>
        <w:jc w:val="both"/>
        <w:textAlignment w:val="baseline"/>
        <w:rPr>
          <w:rFonts w:ascii="Calibri" w:eastAsia="Times New Roman" w:hAnsi="Calibri" w:cs="Calibri"/>
          <w:szCs w:val="20"/>
          <w:lang w:val="it-IT" w:eastAsia="it-IT"/>
        </w:rPr>
      </w:pPr>
      <w:r w:rsidRPr="00306D0D">
        <w:rPr>
          <w:rFonts w:ascii="Calibri" w:eastAsia="Times New Roman" w:hAnsi="Calibri" w:cs="Calibri"/>
          <w:b/>
          <w:bCs/>
          <w:szCs w:val="20"/>
          <w:lang w:val="it-IT" w:eastAsia="it-IT"/>
        </w:rPr>
        <w:t>offerte presentate dopo la data e l’orario stabiliti come termine ultimo di presentazione dell’offerta;</w:t>
      </w:r>
      <w:r w:rsidRPr="00306D0D">
        <w:rPr>
          <w:rFonts w:ascii="Calibri" w:eastAsia="Times New Roman" w:hAnsi="Calibri" w:cs="Calibri"/>
          <w:szCs w:val="20"/>
          <w:lang w:val="it-IT" w:eastAsia="it-IT"/>
        </w:rPr>
        <w:t> </w:t>
      </w:r>
    </w:p>
    <w:p w14:paraId="730A2A6B" w14:textId="77777777" w:rsidR="00FD2063" w:rsidRPr="00306D0D" w:rsidRDefault="00FD2063" w:rsidP="00B003AF">
      <w:pPr>
        <w:numPr>
          <w:ilvl w:val="0"/>
          <w:numId w:val="2"/>
        </w:numPr>
        <w:ind w:left="1080"/>
        <w:jc w:val="both"/>
        <w:textAlignment w:val="baseline"/>
        <w:rPr>
          <w:rFonts w:ascii="Calibri" w:eastAsia="Times New Roman" w:hAnsi="Calibri" w:cs="Calibri"/>
          <w:szCs w:val="20"/>
          <w:lang w:val="it-IT" w:eastAsia="it-IT"/>
        </w:rPr>
      </w:pPr>
      <w:r w:rsidRPr="00306D0D">
        <w:rPr>
          <w:rFonts w:ascii="Calibri" w:eastAsia="Times New Roman" w:hAnsi="Calibri" w:cs="Calibri"/>
          <w:b/>
          <w:bCs/>
          <w:szCs w:val="20"/>
          <w:lang w:val="it-IT" w:eastAsia="it-IT"/>
        </w:rPr>
        <w:t>offerte carenti di uno o più documenti la cui presenza è obbligatoria per il Sistema.</w:t>
      </w:r>
      <w:r w:rsidRPr="00306D0D">
        <w:rPr>
          <w:rFonts w:ascii="Calibri" w:eastAsia="Times New Roman" w:hAnsi="Calibri" w:cs="Calibri"/>
          <w:szCs w:val="20"/>
          <w:lang w:val="it-IT" w:eastAsia="it-IT"/>
        </w:rPr>
        <w:t> </w:t>
      </w:r>
    </w:p>
    <w:p w14:paraId="680A4C0C" w14:textId="77777777" w:rsidR="00FD2063" w:rsidRPr="00306D0D" w:rsidRDefault="00FD2063" w:rsidP="00FD2063">
      <w:pPr>
        <w:contextualSpacing/>
        <w:jc w:val="both"/>
        <w:rPr>
          <w:rFonts w:ascii="Calibri" w:eastAsiaTheme="minorEastAsia" w:hAnsi="Calibri" w:cstheme="minorHAnsi"/>
          <w:szCs w:val="20"/>
          <w:lang w:val="it-IT" w:eastAsia="it-IT"/>
        </w:rPr>
      </w:pPr>
    </w:p>
    <w:p w14:paraId="6E1447E4" w14:textId="77777777" w:rsidR="00FD2063" w:rsidRPr="00306D0D" w:rsidRDefault="00FD2063" w:rsidP="00FD2063">
      <w:pPr>
        <w:jc w:val="both"/>
        <w:textAlignment w:val="baseline"/>
        <w:rPr>
          <w:rFonts w:ascii="Times New Roman" w:eastAsia="Times New Roman" w:hAnsi="Times New Roman" w:cs="Times New Roman"/>
          <w:sz w:val="24"/>
          <w:szCs w:val="24"/>
          <w:lang w:val="it-IT" w:eastAsia="it-IT"/>
        </w:rPr>
      </w:pPr>
      <w:r w:rsidRPr="00306D0D">
        <w:rPr>
          <w:rFonts w:ascii="Calibri" w:eastAsia="Times New Roman" w:hAnsi="Calibri" w:cs="Calibri"/>
          <w:szCs w:val="20"/>
          <w:lang w:val="it-IT" w:eastAsia="it-IT"/>
        </w:rPr>
        <w:t>Della data e dell’ora di arrivo dell’offerta fa fede l’orario registrato dal Sistema. </w:t>
      </w:r>
    </w:p>
    <w:p w14:paraId="1B16E65F" w14:textId="77777777" w:rsidR="00FD2063" w:rsidRPr="00306D0D" w:rsidRDefault="00FD2063" w:rsidP="00FD2063">
      <w:pPr>
        <w:jc w:val="both"/>
        <w:textAlignment w:val="baseline"/>
        <w:rPr>
          <w:rFonts w:ascii="Times New Roman" w:eastAsia="Times New Roman" w:hAnsi="Times New Roman" w:cs="Times New Roman"/>
          <w:sz w:val="24"/>
          <w:szCs w:val="24"/>
          <w:lang w:val="it-IT" w:eastAsia="it-IT"/>
        </w:rPr>
      </w:pPr>
      <w:r w:rsidRPr="00306D0D">
        <w:rPr>
          <w:rFonts w:ascii="Calibri" w:eastAsia="Times New Roman" w:hAnsi="Calibri" w:cs="Calibri"/>
          <w:szCs w:val="20"/>
          <w:lang w:val="it-IT" w:eastAsia="it-IT"/>
        </w:rPr>
        <w:t>Il Sistema invierà, altresì, al concorrente, una ricevuta, in formato .pdf, come allegato ad una comunicazione automatica attestante la data e l’orario di invio dell’offerta e contenente il codice identificativo dell’offerta e i riferimenti del suo contenuto. </w:t>
      </w:r>
    </w:p>
    <w:p w14:paraId="58909D9B" w14:textId="77777777" w:rsidR="00FD2063" w:rsidRPr="00306D0D" w:rsidRDefault="00FD2063" w:rsidP="00FD2063">
      <w:pPr>
        <w:jc w:val="both"/>
        <w:textAlignment w:val="baseline"/>
        <w:rPr>
          <w:rFonts w:ascii="Times New Roman" w:eastAsia="Times New Roman" w:hAnsi="Times New Roman" w:cs="Times New Roman"/>
          <w:sz w:val="24"/>
          <w:szCs w:val="24"/>
          <w:lang w:val="it-IT" w:eastAsia="it-IT"/>
        </w:rPr>
      </w:pPr>
      <w:r w:rsidRPr="00306D0D">
        <w:rPr>
          <w:rFonts w:ascii="Calibri" w:eastAsia="Times New Roman" w:hAnsi="Calibri" w:cs="Calibri"/>
          <w:szCs w:val="20"/>
          <w:lang w:val="it-IT" w:eastAsia="it-IT"/>
        </w:rPr>
        <w:t>Le operazioni di inserimento sul Sistema di tutta la documentazione richiesta rimangono ad esclusivo rischio del concorrente. Si invitano pertanto i concorrenti ad avviare tali attività con congruo anticipo rispetto alla scadenza prevista onde evitare la non completa e quindi mancata trasmissione dell’offerta entro il termine previsto. </w:t>
      </w:r>
    </w:p>
    <w:p w14:paraId="3EFB2E02" w14:textId="77777777" w:rsidR="00FD2063" w:rsidRPr="00E53498" w:rsidRDefault="00FD2063" w:rsidP="00FD2063">
      <w:pPr>
        <w:jc w:val="both"/>
        <w:textAlignment w:val="baseline"/>
        <w:rPr>
          <w:rFonts w:ascii="Times New Roman" w:eastAsia="Times New Roman" w:hAnsi="Times New Roman" w:cs="Times New Roman"/>
          <w:sz w:val="24"/>
          <w:szCs w:val="24"/>
          <w:lang w:val="it-IT" w:eastAsia="it-IT"/>
        </w:rPr>
      </w:pPr>
      <w:r w:rsidRPr="00306D0D">
        <w:rPr>
          <w:rFonts w:ascii="Calibri" w:eastAsia="Times New Roman" w:hAnsi="Calibri" w:cs="Calibri"/>
          <w:szCs w:val="20"/>
          <w:lang w:val="it-IT" w:eastAsia="it-IT"/>
        </w:rPr>
        <w:t xml:space="preserve">Qualora si verifichi un mancato funzionamento o un malfunzionamento del Sistema si applica quanto previsto al paragrafo  </w:t>
      </w:r>
      <w:r w:rsidRPr="00306D0D">
        <w:rPr>
          <w:rFonts w:ascii="Calibri" w:eastAsia="Times New Roman" w:hAnsi="Calibri" w:cs="Calibri"/>
          <w:szCs w:val="20"/>
          <w:lang w:val="it-IT" w:eastAsia="it-IT"/>
        </w:rPr>
        <w:fldChar w:fldCharType="begin"/>
      </w:r>
      <w:r w:rsidRPr="00306D0D">
        <w:rPr>
          <w:rFonts w:ascii="Calibri" w:eastAsia="Times New Roman" w:hAnsi="Calibri" w:cs="Calibri"/>
          <w:szCs w:val="20"/>
          <w:lang w:val="it-IT" w:eastAsia="it-IT"/>
        </w:rPr>
        <w:instrText xml:space="preserve"> REF _Ref132900604 \r \h  \* MERGEFORMAT </w:instrText>
      </w:r>
      <w:r w:rsidRPr="00306D0D">
        <w:rPr>
          <w:rFonts w:ascii="Calibri" w:eastAsia="Times New Roman" w:hAnsi="Calibri" w:cs="Calibri"/>
          <w:szCs w:val="20"/>
          <w:lang w:val="it-IT" w:eastAsia="it-IT"/>
        </w:rPr>
      </w:r>
      <w:r w:rsidRPr="00306D0D">
        <w:rPr>
          <w:rFonts w:ascii="Calibri" w:eastAsia="Times New Roman" w:hAnsi="Calibri" w:cs="Calibri"/>
          <w:szCs w:val="20"/>
          <w:lang w:val="it-IT" w:eastAsia="it-IT"/>
        </w:rPr>
        <w:fldChar w:fldCharType="separate"/>
      </w:r>
      <w:r>
        <w:rPr>
          <w:rFonts w:ascii="Calibri" w:eastAsia="Times New Roman" w:hAnsi="Calibri" w:cs="Calibri"/>
          <w:szCs w:val="20"/>
          <w:lang w:val="it-IT" w:eastAsia="it-IT"/>
        </w:rPr>
        <w:t>1.1</w:t>
      </w:r>
      <w:r w:rsidRPr="00306D0D">
        <w:rPr>
          <w:rFonts w:ascii="Calibri" w:eastAsia="Times New Roman" w:hAnsi="Calibri" w:cs="Calibri"/>
          <w:szCs w:val="20"/>
          <w:lang w:val="it-IT" w:eastAsia="it-IT"/>
        </w:rPr>
        <w:fldChar w:fldCharType="end"/>
      </w:r>
      <w:r w:rsidRPr="00306D0D">
        <w:rPr>
          <w:rFonts w:ascii="Calibri" w:eastAsia="Times New Roman" w:hAnsi="Calibri" w:cs="Calibri"/>
          <w:i/>
          <w:iCs/>
          <w:color w:val="0033CC"/>
          <w:szCs w:val="20"/>
          <w:lang w:val="it-IT" w:eastAsia="it-IT"/>
        </w:rPr>
        <w:t>.</w:t>
      </w:r>
      <w:r w:rsidRPr="00306D0D">
        <w:rPr>
          <w:rFonts w:ascii="Calibri" w:eastAsia="Times New Roman" w:hAnsi="Calibri" w:cs="Calibri"/>
          <w:szCs w:val="20"/>
          <w:lang w:val="it-IT" w:eastAsia="it-IT"/>
        </w:rPr>
        <w:t xml:space="preserve"> I file inviati attraverso il sistema dovranno necessariamente essere prodotti in formato .pdf</w:t>
      </w:r>
      <w:r w:rsidRPr="00306D0D">
        <w:rPr>
          <w:rFonts w:ascii="Calibri" w:eastAsia="Times New Roman" w:hAnsi="Calibri" w:cs="Calibri"/>
          <w:i/>
          <w:iCs/>
          <w:color w:val="0033CC"/>
          <w:szCs w:val="20"/>
          <w:lang w:val="it-IT" w:eastAsia="it-IT"/>
        </w:rPr>
        <w:t>.</w:t>
      </w:r>
      <w:r w:rsidRPr="00E53498">
        <w:rPr>
          <w:rFonts w:ascii="Calibri" w:eastAsia="Times New Roman" w:hAnsi="Calibri" w:cs="Calibri"/>
          <w:color w:val="0033CC"/>
          <w:szCs w:val="20"/>
          <w:lang w:val="it-IT" w:eastAsia="it-IT"/>
        </w:rPr>
        <w:t> </w:t>
      </w:r>
    </w:p>
    <w:p w14:paraId="4520CF61" w14:textId="77777777" w:rsidR="00FD2063" w:rsidRDefault="00FD2063" w:rsidP="00FD2063">
      <w:pPr>
        <w:contextualSpacing/>
        <w:jc w:val="both"/>
        <w:rPr>
          <w:rFonts w:ascii="Calibri" w:eastAsiaTheme="minorEastAsia" w:hAnsi="Calibri" w:cstheme="minorHAnsi"/>
          <w:szCs w:val="20"/>
          <w:lang w:val="it-IT" w:eastAsia="it-IT"/>
        </w:rPr>
      </w:pPr>
    </w:p>
    <w:p w14:paraId="16C08F1D" w14:textId="77777777" w:rsidR="00FD2063" w:rsidRPr="00E53498" w:rsidRDefault="00FD2063" w:rsidP="00FD2063">
      <w:pPr>
        <w:jc w:val="both"/>
        <w:textAlignment w:val="baseline"/>
        <w:rPr>
          <w:rFonts w:ascii="Times New Roman" w:eastAsia="Times New Roman" w:hAnsi="Times New Roman" w:cs="Times New Roman"/>
          <w:sz w:val="24"/>
          <w:szCs w:val="24"/>
          <w:lang w:val="it-IT" w:eastAsia="it-IT"/>
        </w:rPr>
      </w:pPr>
      <w:r w:rsidRPr="00306D0D">
        <w:rPr>
          <w:rFonts w:ascii="Calibri" w:eastAsia="Times New Roman" w:hAnsi="Calibri" w:cs="Calibri"/>
          <w:szCs w:val="20"/>
          <w:lang w:val="it-IT" w:eastAsia="it-IT"/>
        </w:rPr>
        <w:t>Si precisa che ciascun operatore economico, per la presentazione dell’offerta, ha a disposizione una capacità pari alla dimensione massima di 20 MB per singolo file, oltre la quale non è garantita la tempestiva ricezione. Nel caso fosse necessario l’invio di file di dimensioni maggiori si suggerisce il frazionamento degli stessi in più file. Per quanto concerne, invece, l’area comunicazioni del Sistema, ciascun operatore ha a disposizione una capacità pari alla dimensione massima di 20 MB per comunicazione. Nel caso fosse necessario inviare comunicazioni con allegati file di dimensioni superiori si suggerisce l’invio di più comunicazioni.</w:t>
      </w:r>
      <w:r w:rsidRPr="00E53498">
        <w:rPr>
          <w:rFonts w:ascii="Calibri" w:eastAsia="Times New Roman" w:hAnsi="Calibri" w:cs="Calibri"/>
          <w:szCs w:val="20"/>
          <w:lang w:val="it-IT" w:eastAsia="it-IT"/>
        </w:rPr>
        <w:t> </w:t>
      </w:r>
    </w:p>
    <w:p w14:paraId="743EFAF6" w14:textId="77777777" w:rsidR="00FD2063" w:rsidRPr="00E53498" w:rsidRDefault="00FD2063" w:rsidP="00FD2063">
      <w:pPr>
        <w:contextualSpacing/>
        <w:jc w:val="both"/>
        <w:rPr>
          <w:rFonts w:ascii="Calibri" w:eastAsiaTheme="minorEastAsia" w:hAnsi="Calibri" w:cstheme="minorHAnsi"/>
          <w:szCs w:val="20"/>
          <w:lang w:val="it-IT" w:eastAsia="it-IT"/>
        </w:rPr>
      </w:pPr>
    </w:p>
    <w:p w14:paraId="2F2EAEBF" w14:textId="77777777" w:rsidR="00FD2063" w:rsidRPr="00E53498" w:rsidRDefault="00FD2063" w:rsidP="00FD2063">
      <w:pPr>
        <w:contextualSpacing/>
        <w:jc w:val="both"/>
        <w:rPr>
          <w:rFonts w:ascii="Calibri" w:eastAsiaTheme="minorEastAsia" w:hAnsi="Calibri" w:cstheme="minorHAnsi"/>
          <w:szCs w:val="20"/>
          <w:lang w:val="it-IT" w:eastAsia="it-IT"/>
        </w:rPr>
      </w:pPr>
      <w:r w:rsidRPr="00E53498">
        <w:rPr>
          <w:rFonts w:ascii="Calibri" w:eastAsiaTheme="minorEastAsia" w:hAnsi="Calibri" w:cstheme="minorHAnsi"/>
          <w:szCs w:val="20"/>
          <w:lang w:val="it-IT" w:eastAsia="it-IT"/>
        </w:rPr>
        <w:t xml:space="preserve">Fermo restando le indicazioni tecniche riportate al paragrafo </w:t>
      </w:r>
      <w:r w:rsidRPr="00E53498">
        <w:rPr>
          <w:rFonts w:ascii="Calibri" w:eastAsiaTheme="minorEastAsia" w:hAnsi="Calibri" w:cstheme="minorHAnsi"/>
          <w:szCs w:val="20"/>
          <w:lang w:val="it-IT" w:eastAsia="it-IT"/>
        </w:rPr>
        <w:fldChar w:fldCharType="begin"/>
      </w:r>
      <w:r w:rsidRPr="00E53498">
        <w:rPr>
          <w:rFonts w:ascii="Calibri" w:eastAsiaTheme="minorEastAsia" w:hAnsi="Calibri" w:cstheme="minorHAnsi"/>
          <w:szCs w:val="20"/>
          <w:lang w:val="it-IT" w:eastAsia="it-IT"/>
        </w:rPr>
        <w:instrText xml:space="preserve"> REF _Ref132900864 \r \h </w:instrText>
      </w:r>
      <w:r w:rsidRPr="00E53498">
        <w:rPr>
          <w:rFonts w:ascii="Calibri" w:eastAsiaTheme="minorEastAsia" w:hAnsi="Calibri" w:cstheme="minorHAnsi"/>
          <w:szCs w:val="20"/>
          <w:lang w:val="it-IT" w:eastAsia="it-IT"/>
        </w:rPr>
      </w:r>
      <w:r w:rsidRPr="00E53498">
        <w:rPr>
          <w:rFonts w:ascii="Calibri" w:eastAsiaTheme="minorEastAsia" w:hAnsi="Calibri" w:cstheme="minorHAnsi"/>
          <w:szCs w:val="20"/>
          <w:lang w:val="it-IT" w:eastAsia="it-IT"/>
        </w:rPr>
        <w:fldChar w:fldCharType="separate"/>
      </w:r>
      <w:r>
        <w:rPr>
          <w:rFonts w:ascii="Calibri" w:eastAsiaTheme="minorEastAsia" w:hAnsi="Calibri" w:cstheme="minorHAnsi"/>
          <w:szCs w:val="20"/>
          <w:lang w:val="it-IT" w:eastAsia="it-IT"/>
        </w:rPr>
        <w:t>1</w:t>
      </w:r>
      <w:r w:rsidRPr="00E53498">
        <w:rPr>
          <w:rFonts w:ascii="Calibri" w:eastAsiaTheme="minorEastAsia" w:hAnsi="Calibri" w:cstheme="minorHAnsi"/>
          <w:szCs w:val="20"/>
          <w:lang w:val="it-IT" w:eastAsia="it-IT"/>
        </w:rPr>
        <w:fldChar w:fldCharType="end"/>
      </w:r>
      <w:r w:rsidRPr="00E53498">
        <w:rPr>
          <w:rFonts w:ascii="Calibri" w:eastAsiaTheme="minorEastAsia" w:hAnsi="Calibri" w:cstheme="minorHAnsi"/>
          <w:i/>
          <w:iCs/>
          <w:szCs w:val="20"/>
          <w:lang w:val="it-IT" w:eastAsia="it-IT"/>
        </w:rPr>
        <w:t xml:space="preserve"> </w:t>
      </w:r>
      <w:r w:rsidRPr="00E53498">
        <w:rPr>
          <w:rFonts w:ascii="Calibri" w:eastAsiaTheme="minorEastAsia" w:hAnsi="Calibri" w:cstheme="minorHAnsi"/>
          <w:szCs w:val="20"/>
          <w:lang w:val="it-IT" w:eastAsia="it-IT"/>
        </w:rPr>
        <w:t xml:space="preserve">e nelle Regole del sistema di </w:t>
      </w:r>
      <w:r w:rsidRPr="00E53498">
        <w:rPr>
          <w:rFonts w:ascii="Calibri" w:eastAsiaTheme="minorEastAsia" w:hAnsi="Calibri" w:cstheme="minorHAnsi"/>
          <w:i/>
          <w:iCs/>
          <w:szCs w:val="20"/>
          <w:lang w:val="it-IT" w:eastAsia="it-IT"/>
        </w:rPr>
        <w:t>e-procurement</w:t>
      </w:r>
      <w:r w:rsidRPr="00E53498">
        <w:rPr>
          <w:rFonts w:ascii="Calibri" w:eastAsiaTheme="minorEastAsia" w:hAnsi="Calibri" w:cstheme="minorHAnsi"/>
          <w:szCs w:val="20"/>
          <w:lang w:val="it-IT" w:eastAsia="it-IT"/>
        </w:rPr>
        <w:t xml:space="preserve"> della pubblica amministrazione</w:t>
      </w:r>
      <w:r>
        <w:rPr>
          <w:rFonts w:ascii="Calibri" w:eastAsiaTheme="minorEastAsia" w:hAnsi="Calibri" w:cstheme="minorHAnsi"/>
          <w:szCs w:val="20"/>
          <w:lang w:val="it-IT" w:eastAsia="it-IT"/>
        </w:rPr>
        <w:t xml:space="preserve"> </w:t>
      </w:r>
      <w:r w:rsidRPr="00E53498">
        <w:rPr>
          <w:rFonts w:ascii="Calibri" w:eastAsiaTheme="minorEastAsia" w:hAnsi="Calibri" w:cstheme="minorHAnsi"/>
          <w:szCs w:val="20"/>
          <w:lang w:val="it-IT" w:eastAsia="it-IT"/>
        </w:rPr>
        <w:t>di seguito sono indicate le modalità di caricamento dell’offerta a Sistema.</w:t>
      </w:r>
    </w:p>
    <w:p w14:paraId="2CF2A723" w14:textId="77777777" w:rsidR="00FD2063" w:rsidRPr="00E53498" w:rsidRDefault="00FD2063" w:rsidP="00FD2063">
      <w:pPr>
        <w:contextualSpacing/>
        <w:jc w:val="both"/>
        <w:rPr>
          <w:rFonts w:ascii="Calibri" w:eastAsiaTheme="minorEastAsia" w:hAnsi="Calibri" w:cstheme="minorHAnsi"/>
          <w:szCs w:val="20"/>
          <w:lang w:val="it-IT" w:eastAsia="it-IT"/>
        </w:rPr>
      </w:pPr>
    </w:p>
    <w:p w14:paraId="7402A3B5" w14:textId="77777777" w:rsidR="00FD2063" w:rsidRPr="00E53498" w:rsidRDefault="00FD2063" w:rsidP="00FD2063">
      <w:pPr>
        <w:contextualSpacing/>
        <w:jc w:val="both"/>
        <w:rPr>
          <w:rFonts w:ascii="Calibri" w:eastAsiaTheme="minorEastAsia" w:hAnsi="Calibri" w:cstheme="minorHAnsi"/>
          <w:szCs w:val="20"/>
          <w:lang w:val="it-IT" w:eastAsia="it-IT"/>
        </w:rPr>
      </w:pPr>
      <w:r w:rsidRPr="00E53498">
        <w:rPr>
          <w:rFonts w:ascii="Calibri" w:eastAsiaTheme="minorEastAsia" w:hAnsi="Calibri" w:cstheme="minorHAnsi"/>
          <w:szCs w:val="20"/>
          <w:lang w:val="it-IT" w:eastAsia="it-IT"/>
        </w:rPr>
        <w:lastRenderedPageBreak/>
        <w:t>L’“</w:t>
      </w:r>
      <w:r w:rsidRPr="00E53498">
        <w:rPr>
          <w:rFonts w:ascii="Calibri" w:eastAsiaTheme="minorEastAsia" w:hAnsi="Calibri" w:cstheme="minorHAnsi"/>
          <w:b/>
          <w:bCs/>
          <w:i/>
          <w:iCs/>
          <w:szCs w:val="20"/>
          <w:lang w:val="it-IT" w:eastAsia="it-IT"/>
        </w:rPr>
        <w:t>OFFERTA</w:t>
      </w:r>
      <w:r w:rsidRPr="00E53498">
        <w:rPr>
          <w:rFonts w:ascii="Calibri" w:eastAsiaTheme="minorEastAsia" w:hAnsi="Calibri" w:cstheme="minorHAnsi"/>
          <w:szCs w:val="20"/>
          <w:lang w:val="it-IT" w:eastAsia="it-IT"/>
        </w:rPr>
        <w:t>” è composta da:  </w:t>
      </w:r>
    </w:p>
    <w:p w14:paraId="244F4739" w14:textId="77777777" w:rsidR="00FD2063" w:rsidRDefault="00FD2063" w:rsidP="00B003AF">
      <w:pPr>
        <w:numPr>
          <w:ilvl w:val="0"/>
          <w:numId w:val="3"/>
        </w:numPr>
        <w:contextualSpacing/>
        <w:jc w:val="both"/>
        <w:rPr>
          <w:rFonts w:ascii="Calibri" w:eastAsiaTheme="minorEastAsia" w:hAnsi="Calibri" w:cstheme="minorHAnsi"/>
          <w:szCs w:val="20"/>
          <w:lang w:val="it-IT" w:eastAsia="it-IT"/>
        </w:rPr>
      </w:pPr>
      <w:r w:rsidRPr="00E53498">
        <w:rPr>
          <w:rFonts w:ascii="Calibri" w:eastAsiaTheme="minorEastAsia" w:hAnsi="Calibri" w:cstheme="minorHAnsi"/>
          <w:b/>
          <w:bCs/>
          <w:szCs w:val="20"/>
          <w:lang w:val="it-IT" w:eastAsia="it-IT"/>
        </w:rPr>
        <w:t>Documentazione amministrativa</w:t>
      </w:r>
      <w:r w:rsidRPr="00E53498">
        <w:rPr>
          <w:rFonts w:ascii="Calibri" w:eastAsiaTheme="minorEastAsia" w:hAnsi="Calibri" w:cstheme="minorHAnsi"/>
          <w:szCs w:val="20"/>
          <w:lang w:val="it-IT" w:eastAsia="it-IT"/>
        </w:rPr>
        <w:t>;</w:t>
      </w:r>
    </w:p>
    <w:p w14:paraId="106C21EA" w14:textId="77777777" w:rsidR="00FD2063" w:rsidRPr="00E53498" w:rsidRDefault="00FD2063" w:rsidP="00B003AF">
      <w:pPr>
        <w:numPr>
          <w:ilvl w:val="0"/>
          <w:numId w:val="3"/>
        </w:numPr>
        <w:contextualSpacing/>
        <w:jc w:val="both"/>
        <w:rPr>
          <w:rFonts w:ascii="Calibri" w:eastAsiaTheme="minorEastAsia" w:hAnsi="Calibri" w:cstheme="minorHAnsi"/>
          <w:szCs w:val="20"/>
          <w:lang w:val="it-IT" w:eastAsia="it-IT"/>
        </w:rPr>
      </w:pPr>
      <w:r>
        <w:rPr>
          <w:rFonts w:ascii="Calibri" w:eastAsiaTheme="minorEastAsia" w:hAnsi="Calibri" w:cstheme="minorHAnsi"/>
          <w:b/>
          <w:bCs/>
          <w:szCs w:val="20"/>
          <w:lang w:val="it-IT" w:eastAsia="it-IT"/>
        </w:rPr>
        <w:t>Offerta tecnica</w:t>
      </w:r>
      <w:r w:rsidRPr="00AB5A23">
        <w:rPr>
          <w:rFonts w:ascii="Calibri" w:eastAsiaTheme="minorEastAsia" w:hAnsi="Calibri" w:cstheme="minorHAnsi"/>
          <w:szCs w:val="20"/>
          <w:lang w:val="it-IT" w:eastAsia="it-IT"/>
        </w:rPr>
        <w:t>;</w:t>
      </w:r>
    </w:p>
    <w:p w14:paraId="1F5DB712" w14:textId="77777777" w:rsidR="00FD2063" w:rsidRPr="00E53498" w:rsidRDefault="00FD2063" w:rsidP="00B003AF">
      <w:pPr>
        <w:numPr>
          <w:ilvl w:val="0"/>
          <w:numId w:val="3"/>
        </w:numPr>
        <w:contextualSpacing/>
        <w:jc w:val="both"/>
        <w:rPr>
          <w:rFonts w:ascii="Calibri" w:eastAsiaTheme="minorEastAsia" w:hAnsi="Calibri" w:cstheme="minorHAnsi"/>
          <w:szCs w:val="20"/>
          <w:lang w:val="it-IT" w:eastAsia="it-IT"/>
        </w:rPr>
      </w:pPr>
      <w:r>
        <w:rPr>
          <w:rFonts w:ascii="Calibri" w:eastAsiaTheme="minorEastAsia" w:hAnsi="Calibri" w:cstheme="minorHAnsi"/>
          <w:b/>
          <w:bCs/>
          <w:szCs w:val="20"/>
          <w:lang w:val="it-IT" w:eastAsia="it-IT"/>
        </w:rPr>
        <w:t>Offerta</w:t>
      </w:r>
      <w:r w:rsidRPr="00E53498">
        <w:rPr>
          <w:rFonts w:ascii="Calibri" w:eastAsiaTheme="minorEastAsia" w:hAnsi="Calibri" w:cstheme="minorHAnsi"/>
          <w:b/>
          <w:bCs/>
          <w:szCs w:val="20"/>
          <w:lang w:val="it-IT" w:eastAsia="it-IT"/>
        </w:rPr>
        <w:t xml:space="preserve"> economica</w:t>
      </w:r>
      <w:r w:rsidRPr="00E53498">
        <w:rPr>
          <w:rFonts w:ascii="Calibri" w:eastAsiaTheme="minorEastAsia" w:hAnsi="Calibri" w:cstheme="minorHAnsi"/>
          <w:szCs w:val="20"/>
          <w:lang w:val="it-IT" w:eastAsia="it-IT"/>
        </w:rPr>
        <w:t>.</w:t>
      </w:r>
    </w:p>
    <w:p w14:paraId="6944F5B1" w14:textId="77777777" w:rsidR="00FD2063" w:rsidRPr="00E53498" w:rsidRDefault="00FD2063" w:rsidP="00FD2063">
      <w:pPr>
        <w:contextualSpacing/>
        <w:jc w:val="both"/>
        <w:rPr>
          <w:rFonts w:ascii="Calibri" w:eastAsiaTheme="minorEastAsia" w:hAnsi="Calibri" w:cstheme="minorHAnsi"/>
          <w:szCs w:val="20"/>
          <w:lang w:val="it-IT" w:eastAsia="it-IT"/>
        </w:rPr>
      </w:pPr>
      <w:r w:rsidRPr="00E53498">
        <w:rPr>
          <w:rFonts w:ascii="Calibri" w:eastAsiaTheme="minorEastAsia" w:hAnsi="Calibri" w:cstheme="minorHAnsi"/>
          <w:szCs w:val="20"/>
          <w:lang w:val="it-IT" w:eastAsia="it-IT"/>
        </w:rPr>
        <w:t> </w:t>
      </w:r>
    </w:p>
    <w:p w14:paraId="1592846F" w14:textId="77777777" w:rsidR="00FD2063" w:rsidRPr="00E53498" w:rsidRDefault="00FD2063" w:rsidP="00FD2063">
      <w:pPr>
        <w:contextualSpacing/>
        <w:jc w:val="both"/>
        <w:rPr>
          <w:rFonts w:ascii="Calibri" w:eastAsiaTheme="minorEastAsia" w:hAnsi="Calibri" w:cstheme="minorHAnsi"/>
          <w:szCs w:val="20"/>
          <w:lang w:val="it-IT" w:eastAsia="it-IT"/>
        </w:rPr>
      </w:pPr>
      <w:r w:rsidRPr="00E53498">
        <w:rPr>
          <w:rFonts w:ascii="Calibri" w:eastAsiaTheme="minorEastAsia" w:hAnsi="Calibri" w:cstheme="minorHAnsi"/>
          <w:szCs w:val="20"/>
          <w:lang w:val="it-IT" w:eastAsia="it-IT"/>
        </w:rPr>
        <w:t>L’operatore economico ha facoltà di inserire a Sistema offerte successive che sostituiscono la precedente, ovvero ritirare l’offerta presentata, nel periodo di tempo compreso tra la data e ora di inizio e la data e ora di chiusura della fase di presentazione delle offerte, il Sistema invierà all’operatore economico una comunicazione nell’area riservata del Sistema contenente un report con data certa riepilogativ</w:t>
      </w:r>
      <w:r>
        <w:rPr>
          <w:rFonts w:ascii="Calibri" w:eastAsiaTheme="minorEastAsia" w:hAnsi="Calibri" w:cstheme="minorHAnsi"/>
          <w:szCs w:val="20"/>
          <w:lang w:val="it-IT" w:eastAsia="it-IT"/>
        </w:rPr>
        <w:t>a</w:t>
      </w:r>
      <w:r w:rsidRPr="00E53498">
        <w:rPr>
          <w:rFonts w:ascii="Calibri" w:eastAsiaTheme="minorEastAsia" w:hAnsi="Calibri" w:cstheme="minorHAnsi"/>
          <w:szCs w:val="20"/>
          <w:lang w:val="it-IT" w:eastAsia="it-IT"/>
        </w:rPr>
        <w:t xml:space="preserve"> dell’offerta; la stazione appaltante considera esclusivamente l’ultima offerta presentata.</w:t>
      </w:r>
    </w:p>
    <w:p w14:paraId="30EF56D7" w14:textId="77777777" w:rsidR="00FD2063" w:rsidRPr="00E53498" w:rsidRDefault="00FD2063" w:rsidP="00FD2063">
      <w:pPr>
        <w:contextualSpacing/>
        <w:jc w:val="both"/>
        <w:rPr>
          <w:rFonts w:ascii="Calibri" w:eastAsiaTheme="minorEastAsia" w:hAnsi="Calibri" w:cstheme="minorHAnsi"/>
          <w:szCs w:val="20"/>
          <w:lang w:val="it-IT" w:eastAsia="it-IT"/>
        </w:rPr>
      </w:pPr>
    </w:p>
    <w:p w14:paraId="68E338A4" w14:textId="77777777" w:rsidR="00FD2063" w:rsidRPr="00E53498" w:rsidRDefault="00FD2063" w:rsidP="00FD2063">
      <w:pPr>
        <w:contextualSpacing/>
        <w:jc w:val="both"/>
        <w:rPr>
          <w:rFonts w:ascii="Calibri" w:eastAsiaTheme="minorEastAsia" w:hAnsi="Calibri" w:cstheme="minorHAnsi"/>
          <w:szCs w:val="20"/>
          <w:lang w:val="it-IT" w:eastAsia="it-IT"/>
        </w:rPr>
      </w:pPr>
      <w:r w:rsidRPr="00E53498">
        <w:rPr>
          <w:rFonts w:ascii="Calibri" w:eastAsiaTheme="minorEastAsia" w:hAnsi="Calibri" w:cstheme="minorHAnsi"/>
          <w:szCs w:val="20"/>
          <w:lang w:val="it-IT" w:eastAsia="it-IT"/>
        </w:rPr>
        <w:t>Si precisa inoltre che: </w:t>
      </w:r>
    </w:p>
    <w:p w14:paraId="7000D0CE" w14:textId="77777777" w:rsidR="00FD2063" w:rsidRPr="00E53498" w:rsidRDefault="00FD2063" w:rsidP="00B003AF">
      <w:pPr>
        <w:numPr>
          <w:ilvl w:val="0"/>
          <w:numId w:val="4"/>
        </w:numPr>
        <w:contextualSpacing/>
        <w:jc w:val="both"/>
        <w:rPr>
          <w:rFonts w:ascii="Calibri" w:eastAsiaTheme="minorEastAsia" w:hAnsi="Calibri" w:cstheme="minorHAnsi"/>
          <w:szCs w:val="20"/>
          <w:lang w:val="it-IT" w:eastAsia="it-IT"/>
        </w:rPr>
      </w:pPr>
      <w:r>
        <w:rPr>
          <w:rFonts w:ascii="Calibri" w:eastAsiaTheme="minorEastAsia" w:hAnsi="Calibri" w:cstheme="minorHAnsi"/>
          <w:szCs w:val="20"/>
          <w:lang w:val="it-IT" w:eastAsia="it-IT"/>
        </w:rPr>
        <w:t>l</w:t>
      </w:r>
      <w:r w:rsidRPr="00E53498">
        <w:rPr>
          <w:rFonts w:ascii="Calibri" w:eastAsiaTheme="minorEastAsia" w:hAnsi="Calibri" w:cstheme="minorHAnsi"/>
          <w:szCs w:val="20"/>
          <w:lang w:val="it-IT" w:eastAsia="it-IT"/>
        </w:rPr>
        <w:t>’offerta è vincolante per il concorrente; </w:t>
      </w:r>
    </w:p>
    <w:p w14:paraId="6A5757E2" w14:textId="77777777" w:rsidR="00FD2063" w:rsidRPr="00E53498" w:rsidRDefault="00FD2063" w:rsidP="00B003AF">
      <w:pPr>
        <w:numPr>
          <w:ilvl w:val="0"/>
          <w:numId w:val="5"/>
        </w:numPr>
        <w:contextualSpacing/>
        <w:jc w:val="both"/>
        <w:rPr>
          <w:rFonts w:ascii="Calibri" w:eastAsiaTheme="minorEastAsia" w:hAnsi="Calibri" w:cstheme="minorHAnsi"/>
          <w:szCs w:val="20"/>
          <w:lang w:val="it-IT" w:eastAsia="it-IT"/>
        </w:rPr>
      </w:pPr>
      <w:r>
        <w:rPr>
          <w:rFonts w:ascii="Calibri" w:eastAsiaTheme="minorEastAsia" w:hAnsi="Calibri" w:cstheme="minorHAnsi"/>
          <w:szCs w:val="20"/>
          <w:lang w:val="it-IT" w:eastAsia="it-IT"/>
        </w:rPr>
        <w:t>c</w:t>
      </w:r>
      <w:r w:rsidRPr="00E53498">
        <w:rPr>
          <w:rFonts w:ascii="Calibri" w:eastAsiaTheme="minorEastAsia" w:hAnsi="Calibri" w:cstheme="minorHAnsi"/>
          <w:szCs w:val="20"/>
          <w:lang w:val="it-IT" w:eastAsia="it-IT"/>
        </w:rPr>
        <w:t>on la trasmissione dell’offerta, il concorrente accetta tutta la documentazione di gara, allegati e chiarimenti inclusi. </w:t>
      </w:r>
    </w:p>
    <w:p w14:paraId="33D36C44" w14:textId="77777777" w:rsidR="00FD2063" w:rsidRPr="00E53498" w:rsidRDefault="00FD2063" w:rsidP="00FD2063">
      <w:pPr>
        <w:contextualSpacing/>
        <w:jc w:val="both"/>
        <w:rPr>
          <w:rFonts w:ascii="Calibri" w:eastAsiaTheme="minorEastAsia" w:hAnsi="Calibri" w:cstheme="minorHAnsi"/>
          <w:szCs w:val="20"/>
          <w:lang w:val="it-IT" w:eastAsia="it-IT"/>
        </w:rPr>
      </w:pPr>
    </w:p>
    <w:p w14:paraId="50ED4D83" w14:textId="77777777" w:rsidR="00FD2063" w:rsidRPr="00E53498" w:rsidRDefault="00FD2063" w:rsidP="00FD2063">
      <w:pPr>
        <w:contextualSpacing/>
        <w:jc w:val="both"/>
        <w:rPr>
          <w:rFonts w:ascii="Calibri" w:eastAsiaTheme="minorEastAsia" w:hAnsi="Calibri" w:cstheme="minorHAnsi"/>
          <w:szCs w:val="20"/>
          <w:lang w:val="it-IT" w:eastAsia="it-IT"/>
        </w:rPr>
      </w:pPr>
      <w:r w:rsidRPr="00E53498">
        <w:rPr>
          <w:rFonts w:ascii="Calibri" w:eastAsiaTheme="minorEastAsia" w:hAnsi="Calibri" w:cstheme="minorHAnsi"/>
          <w:szCs w:val="20"/>
          <w:lang w:val="it-IT" w:eastAsia="it-IT"/>
        </w:rPr>
        <w:t xml:space="preserve">Il Sistema consente al concorrente di visualizzare l’avvenuta trasmissione della domanda.  </w:t>
      </w:r>
    </w:p>
    <w:p w14:paraId="3AC36824" w14:textId="77777777" w:rsidR="00FD2063" w:rsidRDefault="00FD2063" w:rsidP="00FD2063">
      <w:pPr>
        <w:contextualSpacing/>
        <w:jc w:val="both"/>
        <w:rPr>
          <w:rFonts w:ascii="Calibri" w:eastAsiaTheme="minorEastAsia" w:hAnsi="Calibri" w:cstheme="minorHAnsi"/>
          <w:szCs w:val="20"/>
          <w:lang w:val="it-IT" w:eastAsia="it-IT"/>
        </w:rPr>
      </w:pPr>
    </w:p>
    <w:p w14:paraId="757F06D7" w14:textId="77777777" w:rsidR="00FD2063" w:rsidRPr="002F23F3" w:rsidRDefault="00FD2063" w:rsidP="00FD2063">
      <w:pPr>
        <w:contextualSpacing/>
        <w:jc w:val="both"/>
        <w:rPr>
          <w:rFonts w:ascii="Calibri" w:eastAsiaTheme="minorEastAsia" w:hAnsi="Calibri" w:cstheme="minorHAnsi"/>
          <w:szCs w:val="20"/>
          <w:lang w:val="it-IT" w:eastAsia="it-IT"/>
        </w:rPr>
      </w:pPr>
      <w:r w:rsidRPr="002F23F3">
        <w:rPr>
          <w:rFonts w:ascii="Calibri" w:eastAsiaTheme="minorEastAsia" w:hAnsi="Calibri" w:cstheme="minorHAnsi"/>
          <w:szCs w:val="20"/>
          <w:lang w:val="it-IT" w:eastAsia="it-IT"/>
        </w:rPr>
        <w:t>Il concorrente dovrà produrre la documentazione di cui sopra a Sistema nelle varie sezioni.</w:t>
      </w:r>
    </w:p>
    <w:p w14:paraId="2536572D" w14:textId="77777777" w:rsidR="00FD2063" w:rsidRPr="002F23F3" w:rsidRDefault="00FD2063" w:rsidP="00FD2063">
      <w:pPr>
        <w:contextualSpacing/>
        <w:jc w:val="both"/>
        <w:rPr>
          <w:rFonts w:ascii="Calibri" w:eastAsiaTheme="minorEastAsia" w:hAnsi="Calibri" w:cstheme="minorHAnsi"/>
          <w:szCs w:val="20"/>
          <w:lang w:val="it-IT" w:eastAsia="it-IT"/>
        </w:rPr>
      </w:pPr>
      <w:r w:rsidRPr="002F23F3">
        <w:rPr>
          <w:rFonts w:ascii="Calibri" w:eastAsiaTheme="minorEastAsia" w:hAnsi="Calibri" w:cstheme="minorHAnsi"/>
          <w:szCs w:val="20"/>
          <w:lang w:val="it-IT" w:eastAsia="it-IT"/>
        </w:rPr>
        <w:t>Si raccomanda di inserire i documenti richiesti nella sezione pertinente ed in particolare, di non indicare o comunque fornire i dati dell’offerta economica in sezione diversa da quella relativa alla stessa, pena l’esclusione dalla procedura.</w:t>
      </w:r>
    </w:p>
    <w:p w14:paraId="30BB1092" w14:textId="77777777" w:rsidR="00FD2063" w:rsidRDefault="00FD2063" w:rsidP="00FD2063">
      <w:pPr>
        <w:contextualSpacing/>
        <w:jc w:val="both"/>
        <w:rPr>
          <w:rFonts w:ascii="Calibri" w:eastAsiaTheme="minorEastAsia" w:hAnsi="Calibri" w:cstheme="minorHAnsi"/>
          <w:szCs w:val="20"/>
          <w:lang w:val="it-IT" w:eastAsia="it-IT"/>
        </w:rPr>
      </w:pPr>
    </w:p>
    <w:p w14:paraId="137785DC" w14:textId="77777777" w:rsidR="00FD2063" w:rsidRPr="002F23F3" w:rsidRDefault="00FD2063" w:rsidP="00FD2063">
      <w:pPr>
        <w:widowControl w:val="0"/>
        <w:tabs>
          <w:tab w:val="num" w:pos="0"/>
        </w:tabs>
        <w:jc w:val="both"/>
        <w:rPr>
          <w:rFonts w:cs="Calibri"/>
          <w:szCs w:val="20"/>
          <w:lang w:val="it-IT"/>
        </w:rPr>
      </w:pPr>
      <w:r w:rsidRPr="002F23F3">
        <w:rPr>
          <w:rFonts w:cs="Trebuchet MS"/>
          <w:szCs w:val="20"/>
          <w:lang w:val="it-IT"/>
        </w:rPr>
        <w:t xml:space="preserve">Sul sito </w:t>
      </w:r>
      <w:hyperlink r:id="rId27" w:history="1">
        <w:r w:rsidRPr="00403509">
          <w:rPr>
            <w:rStyle w:val="Collegamentoipertestuale"/>
            <w:rFonts w:cs="Trebuchet MS"/>
            <w:szCs w:val="20"/>
            <w:lang w:val="it-IT"/>
          </w:rPr>
          <w:t>https://www.acquistinretepa.it</w:t>
        </w:r>
      </w:hyperlink>
      <w:r>
        <w:rPr>
          <w:rFonts w:cs="Trebuchet MS"/>
          <w:szCs w:val="20"/>
          <w:lang w:val="it-IT"/>
        </w:rPr>
        <w:t xml:space="preserve"> </w:t>
      </w:r>
      <w:r w:rsidRPr="002F23F3">
        <w:rPr>
          <w:rFonts w:cs="Trebuchet MS"/>
          <w:szCs w:val="20"/>
          <w:lang w:val="it-IT"/>
        </w:rPr>
        <w:t>nell’apposita sezione relativa alla presente procedura, la presentazione dell’</w:t>
      </w:r>
      <w:r w:rsidRPr="002F23F3">
        <w:rPr>
          <w:rFonts w:cs="Trebuchet MS"/>
          <w:b/>
          <w:szCs w:val="20"/>
          <w:lang w:val="it-IT"/>
        </w:rPr>
        <w:t>OFFERTA</w:t>
      </w:r>
      <w:r w:rsidRPr="002F23F3">
        <w:rPr>
          <w:rFonts w:cs="Trebuchet MS"/>
          <w:szCs w:val="20"/>
          <w:lang w:val="it-IT"/>
        </w:rPr>
        <w:t xml:space="preserve"> dovrà avvenire attraverso l’esecuzione di una procedura che consente di predisporre ed inviare i documenti di cui l’</w:t>
      </w:r>
      <w:r w:rsidRPr="002F23F3">
        <w:rPr>
          <w:rFonts w:cs="Trebuchet MS"/>
          <w:b/>
          <w:szCs w:val="20"/>
          <w:lang w:val="it-IT"/>
        </w:rPr>
        <w:t>OFFERTA</w:t>
      </w:r>
      <w:r w:rsidRPr="002F23F3">
        <w:rPr>
          <w:rFonts w:cs="Trebuchet MS"/>
          <w:szCs w:val="20"/>
          <w:lang w:val="it-IT"/>
        </w:rPr>
        <w:t xml:space="preserve"> si compone, ossia: </w:t>
      </w:r>
      <w:r w:rsidRPr="002F23F3">
        <w:rPr>
          <w:rFonts w:cs="Trebuchet MS"/>
          <w:b/>
          <w:i/>
          <w:szCs w:val="20"/>
          <w:u w:val="single"/>
          <w:lang w:val="it-IT"/>
        </w:rPr>
        <w:t>Documentazione amministrativa</w:t>
      </w:r>
      <w:r w:rsidRPr="002F23F3">
        <w:rPr>
          <w:rFonts w:cs="Trebuchet MS"/>
          <w:i/>
          <w:szCs w:val="20"/>
          <w:lang w:val="it-IT"/>
        </w:rPr>
        <w:t>,</w:t>
      </w:r>
      <w:r w:rsidRPr="002F23F3">
        <w:rPr>
          <w:rFonts w:cs="Trebuchet MS"/>
          <w:szCs w:val="20"/>
          <w:lang w:val="it-IT"/>
        </w:rPr>
        <w:t xml:space="preserve"> </w:t>
      </w:r>
      <w:r w:rsidRPr="002F23F3">
        <w:rPr>
          <w:rFonts w:cs="Trebuchet MS"/>
          <w:b/>
          <w:i/>
          <w:szCs w:val="20"/>
          <w:u w:val="single"/>
          <w:lang w:val="it-IT"/>
        </w:rPr>
        <w:t>Offerta tecnica</w:t>
      </w:r>
      <w:r w:rsidRPr="002F23F3">
        <w:rPr>
          <w:rFonts w:cs="Trebuchet MS"/>
          <w:szCs w:val="20"/>
          <w:lang w:val="it-IT"/>
        </w:rPr>
        <w:t xml:space="preserve">, </w:t>
      </w:r>
      <w:r w:rsidRPr="002F23F3">
        <w:rPr>
          <w:rFonts w:cs="Trebuchet MS"/>
          <w:b/>
          <w:i/>
          <w:szCs w:val="20"/>
          <w:u w:val="single"/>
          <w:lang w:val="it-IT"/>
        </w:rPr>
        <w:t>Offerta economica</w:t>
      </w:r>
      <w:r w:rsidRPr="002F23F3">
        <w:rPr>
          <w:rFonts w:cs="Trebuchet MS"/>
          <w:szCs w:val="20"/>
          <w:lang w:val="it-IT"/>
        </w:rPr>
        <w:t>.</w:t>
      </w:r>
    </w:p>
    <w:p w14:paraId="6B571413" w14:textId="77777777" w:rsidR="00FD2063" w:rsidRPr="002F23F3" w:rsidRDefault="00FD2063" w:rsidP="00FD2063">
      <w:pPr>
        <w:widowControl w:val="0"/>
        <w:tabs>
          <w:tab w:val="num" w:pos="0"/>
        </w:tabs>
        <w:suppressAutoHyphens/>
        <w:jc w:val="both"/>
        <w:rPr>
          <w:rFonts w:cs="Trebuchet MS"/>
          <w:szCs w:val="20"/>
          <w:lang w:val="it-IT" w:eastAsia="ar-SA"/>
        </w:rPr>
      </w:pPr>
      <w:r w:rsidRPr="002F23F3">
        <w:rPr>
          <w:rFonts w:cs="Trebuchet MS"/>
          <w:szCs w:val="20"/>
          <w:lang w:val="it-IT" w:eastAsia="ar-SA"/>
        </w:rPr>
        <w:t xml:space="preserve">La preparazione dell’OFFERTA e il relativo invio avvengono esclusivamente attraverso la procedura guidata prevista dal Sistema che può essere eseguita in fasi successive, attraverso il salvataggio dei dati e delle attività effettuate, fermo restando che l’invio dell’OFFERTA deve necessariamente avvenire entro la scadenza del termine perentorio di presentazione sopra stabilito. I passi devono essere completati nella sequenza stabilita dal Sistema. </w:t>
      </w:r>
    </w:p>
    <w:p w14:paraId="06A9FDDD" w14:textId="77777777" w:rsidR="00FD2063" w:rsidRPr="002F23F3" w:rsidRDefault="00FD2063" w:rsidP="00FD2063">
      <w:pPr>
        <w:widowControl w:val="0"/>
        <w:tabs>
          <w:tab w:val="num" w:pos="0"/>
        </w:tabs>
        <w:suppressAutoHyphens/>
        <w:jc w:val="both"/>
        <w:rPr>
          <w:rFonts w:cs="Trebuchet MS"/>
          <w:szCs w:val="20"/>
          <w:lang w:val="it-IT" w:eastAsia="ar-SA"/>
        </w:rPr>
      </w:pPr>
      <w:r w:rsidRPr="002F23F3">
        <w:rPr>
          <w:rFonts w:cs="Trebuchet MS"/>
          <w:szCs w:val="20"/>
          <w:lang w:val="it-IT" w:eastAsia="ar-SA"/>
        </w:rPr>
        <w:t>Si raccomanda al concorrente di verificare la rispondenza tra i dati imputati a Sistema e quelli riportati nella documentazione prodotta in OFFERTA.</w:t>
      </w:r>
    </w:p>
    <w:p w14:paraId="427CBC69" w14:textId="77777777" w:rsidR="00FD2063" w:rsidRPr="002F23F3" w:rsidRDefault="00FD2063" w:rsidP="00FD2063">
      <w:pPr>
        <w:widowControl w:val="0"/>
        <w:tabs>
          <w:tab w:val="num" w:pos="0"/>
        </w:tabs>
        <w:suppressAutoHyphens/>
        <w:jc w:val="both"/>
        <w:rPr>
          <w:rFonts w:cs="Trebuchet MS"/>
          <w:szCs w:val="20"/>
          <w:lang w:val="it-IT" w:eastAsia="ar-SA"/>
        </w:rPr>
      </w:pPr>
      <w:r w:rsidRPr="002F23F3">
        <w:rPr>
          <w:rFonts w:cs="Trebuchet MS"/>
          <w:szCs w:val="20"/>
          <w:lang w:val="it-IT" w:eastAsia="ar-SA"/>
        </w:rPr>
        <w:t xml:space="preserve">È sempre possibile modificare </w:t>
      </w:r>
      <w:r w:rsidRPr="002F23F3">
        <w:rPr>
          <w:szCs w:val="20"/>
          <w:lang w:val="it-IT"/>
        </w:rPr>
        <w:t>le informazioni inserite</w:t>
      </w:r>
      <w:r w:rsidRPr="002F23F3">
        <w:rPr>
          <w:rFonts w:cs="Trebuchet MS"/>
          <w:szCs w:val="20"/>
          <w:lang w:val="it-IT" w:eastAsia="ar-SA"/>
        </w:rPr>
        <w:t xml:space="preserve">: in tale caso si consiglia di prestare la massima attenzione, in quanto le modifiche effettuate </w:t>
      </w:r>
      <w:r w:rsidRPr="002F23F3">
        <w:rPr>
          <w:szCs w:val="20"/>
          <w:lang w:val="it-IT"/>
        </w:rPr>
        <w:t>potrebbero invalidare fasi della procedura già completate</w:t>
      </w:r>
      <w:r w:rsidRPr="002F23F3">
        <w:rPr>
          <w:rFonts w:cs="Trebuchet MS"/>
          <w:szCs w:val="20"/>
          <w:lang w:val="it-IT" w:eastAsia="ar-SA"/>
        </w:rPr>
        <w:t xml:space="preserve">. È in ogni caso onere e responsabilità del concorrente aggiornare costantemente il </w:t>
      </w:r>
      <w:r w:rsidRPr="002F23F3">
        <w:rPr>
          <w:szCs w:val="20"/>
          <w:lang w:val="it-IT"/>
        </w:rPr>
        <w:t>contenuto dell’OFFERTA</w:t>
      </w:r>
      <w:r w:rsidRPr="002F23F3">
        <w:rPr>
          <w:rFonts w:cs="Trebuchet MS"/>
          <w:szCs w:val="20"/>
          <w:lang w:val="it-IT" w:eastAsia="ar-SA"/>
        </w:rPr>
        <w:t>.</w:t>
      </w:r>
    </w:p>
    <w:p w14:paraId="4654D9AB" w14:textId="77777777" w:rsidR="00FD2063" w:rsidRPr="002F23F3" w:rsidRDefault="00FD2063" w:rsidP="00FD2063">
      <w:pPr>
        <w:widowControl w:val="0"/>
        <w:tabs>
          <w:tab w:val="num" w:pos="0"/>
        </w:tabs>
        <w:suppressAutoHyphens/>
        <w:jc w:val="both"/>
        <w:rPr>
          <w:rFonts w:cs="Trebuchet MS"/>
          <w:szCs w:val="20"/>
          <w:u w:val="single"/>
          <w:lang w:val="it-IT" w:eastAsia="ar-SA"/>
        </w:rPr>
      </w:pPr>
      <w:r w:rsidRPr="002F23F3">
        <w:rPr>
          <w:rFonts w:cs="Trebuchet MS"/>
          <w:szCs w:val="20"/>
          <w:u w:val="single"/>
          <w:lang w:val="it-IT" w:eastAsia="ar-SA"/>
        </w:rPr>
        <w:t>L’invio dell’OFFERTA, in ogni caso, avviene solo con la selezione dell’apposita funzione di “i</w:t>
      </w:r>
      <w:r w:rsidRPr="004F58FD">
        <w:rPr>
          <w:rFonts w:cs="Trebuchet MS"/>
          <w:szCs w:val="20"/>
          <w:u w:val="single"/>
          <w:lang w:val="it-IT" w:eastAsia="ar-SA"/>
        </w:rPr>
        <w:t>nvio</w:t>
      </w:r>
      <w:r w:rsidRPr="002F23F3">
        <w:rPr>
          <w:rFonts w:cs="Trebuchet MS"/>
          <w:szCs w:val="20"/>
          <w:u w:val="single"/>
          <w:lang w:val="it-IT" w:eastAsia="ar-SA"/>
        </w:rPr>
        <w:t xml:space="preserve">” della medesima. </w:t>
      </w:r>
    </w:p>
    <w:p w14:paraId="402F4093" w14:textId="77777777" w:rsidR="00FD2063" w:rsidRDefault="00FD2063" w:rsidP="00FD2063">
      <w:pPr>
        <w:pStyle w:val="usoboll1"/>
        <w:spacing w:line="240" w:lineRule="auto"/>
        <w:rPr>
          <w:rFonts w:asciiTheme="minorHAnsi" w:hAnsiTheme="minorHAnsi" w:cs="Trebuchet MS"/>
          <w:sz w:val="20"/>
        </w:rPr>
      </w:pPr>
      <w:r w:rsidRPr="002F23F3">
        <w:rPr>
          <w:rFonts w:asciiTheme="minorHAnsi" w:hAnsiTheme="minorHAnsi" w:cs="Trebuchet MS"/>
          <w:sz w:val="20"/>
        </w:rPr>
        <w:t>All’invio dell’offerta il concorrente riceverà una comunicazione nell’area riservata del Sistema contenente un report in allegato che riepilogherà i dati di offerta e certificherà la data e l’ora di avvenuto invio dell’offerta medesima.</w:t>
      </w:r>
    </w:p>
    <w:p w14:paraId="6FCD1DDE" w14:textId="77777777" w:rsidR="00FD2063" w:rsidRPr="001D40B5" w:rsidRDefault="00FD2063" w:rsidP="00FD2063">
      <w:pPr>
        <w:pStyle w:val="usoboll1"/>
        <w:spacing w:line="300" w:lineRule="exact"/>
        <w:rPr>
          <w:rFonts w:asciiTheme="minorHAnsi" w:hAnsiTheme="minorHAnsi"/>
          <w:sz w:val="20"/>
        </w:rPr>
      </w:pPr>
    </w:p>
    <w:p w14:paraId="2AFFBF04" w14:textId="77777777" w:rsidR="00FD2063" w:rsidRPr="002F23F3" w:rsidRDefault="00FD2063" w:rsidP="00FD2063">
      <w:pPr>
        <w:contextualSpacing/>
        <w:jc w:val="both"/>
        <w:rPr>
          <w:rFonts w:ascii="Calibri" w:eastAsiaTheme="minorEastAsia" w:hAnsi="Calibri" w:cstheme="minorHAnsi"/>
          <w:szCs w:val="20"/>
          <w:lang w:val="it-IT" w:eastAsia="it-IT"/>
        </w:rPr>
      </w:pPr>
      <w:r w:rsidRPr="002F23F3">
        <w:rPr>
          <w:rFonts w:ascii="Calibri" w:eastAsiaTheme="minorEastAsia" w:hAnsi="Calibri" w:cstheme="minorHAnsi"/>
          <w:szCs w:val="20"/>
          <w:lang w:val="it-IT" w:eastAsia="it-IT"/>
        </w:rPr>
        <w:t>La presentazione dell’OFFERTA mediante il Sistema è a totale ed esclusivo rischio del procedente, il quale si assume qualsiasi rischio in caso di mancata o tardiva ricezione dell’OFFERTA medesima, dovuta, a mero titolo esemplificativo e non esaustivo, a malfunzionamenti degli strumenti telematici utilizzati, a difficoltà di connessione e trasmissione, a lentezza dei collegamenti, o a qualsiasi altro motivo, restando esclusa qualsivoglia responsabilità della Consip S.p.A. ove per ritardo o disguidi tecnici o di altra natura, ovvero per qualsiasi motivo, l’OFFERTA non pervenga entro il previsto termine perentorio di scadenza.</w:t>
      </w:r>
    </w:p>
    <w:p w14:paraId="304FCF8D" w14:textId="77777777" w:rsidR="00FD2063" w:rsidRPr="002F23F3" w:rsidRDefault="00FD2063" w:rsidP="00FD2063">
      <w:pPr>
        <w:contextualSpacing/>
        <w:jc w:val="both"/>
        <w:rPr>
          <w:rFonts w:ascii="Calibri" w:eastAsiaTheme="minorEastAsia" w:hAnsi="Calibri" w:cstheme="minorHAnsi"/>
          <w:szCs w:val="20"/>
          <w:lang w:val="it-IT" w:eastAsia="it-IT"/>
        </w:rPr>
      </w:pPr>
      <w:r w:rsidRPr="002F23F3">
        <w:rPr>
          <w:rFonts w:ascii="Calibri" w:eastAsiaTheme="minorEastAsia" w:hAnsi="Calibri" w:cstheme="minorHAnsi"/>
          <w:szCs w:val="20"/>
          <w:lang w:val="it-IT" w:eastAsia="it-IT"/>
        </w:rPr>
        <w:t>In ogni caso, fatti salvi i limiti inderogabili di legge, il concorrente esonera Consip S.p.a. e il Gestore del Sistema da qualsiasi responsabilità per malfunzionamenti di qualsiasi natura, mancato funzionamento o interruzioni di funzionamento del Sistema. Consip S.p.A. si riserva, comunque, di adottare i provvedimenti che riterrà necessari nel caso di malfunzionamento del Sistema.</w:t>
      </w:r>
    </w:p>
    <w:p w14:paraId="00DA1890" w14:textId="77777777" w:rsidR="00FD2063" w:rsidRPr="002F23F3" w:rsidRDefault="00FD2063" w:rsidP="00FD2063">
      <w:pPr>
        <w:contextualSpacing/>
        <w:jc w:val="both"/>
        <w:rPr>
          <w:rFonts w:ascii="Calibri" w:eastAsiaTheme="minorEastAsia" w:hAnsi="Calibri" w:cstheme="minorHAnsi"/>
          <w:szCs w:val="20"/>
          <w:lang w:val="it-IT" w:eastAsia="it-IT"/>
        </w:rPr>
      </w:pPr>
      <w:r w:rsidRPr="002F23F3">
        <w:rPr>
          <w:rFonts w:ascii="Calibri" w:eastAsiaTheme="minorEastAsia" w:hAnsi="Calibri" w:cstheme="minorHAnsi"/>
          <w:szCs w:val="20"/>
          <w:lang w:val="it-IT" w:eastAsia="it-IT"/>
        </w:rPr>
        <w:t xml:space="preserve">Il concorrente è consapevole, ed accetta con la presentazione dell’OFFERTA, che il Sistema può rinominare in sola visualizzazione i </w:t>
      </w:r>
      <w:r w:rsidRPr="002F23F3">
        <w:rPr>
          <w:rFonts w:ascii="Calibri" w:eastAsiaTheme="minorEastAsia" w:hAnsi="Calibri" w:cstheme="minorHAnsi"/>
          <w:i/>
          <w:iCs/>
          <w:szCs w:val="20"/>
          <w:lang w:val="it-IT" w:eastAsia="it-IT"/>
        </w:rPr>
        <w:t>file</w:t>
      </w:r>
      <w:r w:rsidRPr="002F23F3">
        <w:rPr>
          <w:rFonts w:ascii="Calibri" w:eastAsiaTheme="minorEastAsia" w:hAnsi="Calibri" w:cstheme="minorHAnsi"/>
          <w:szCs w:val="20"/>
          <w:lang w:val="it-IT" w:eastAsia="it-IT"/>
        </w:rPr>
        <w:t xml:space="preserve"> che il medesimo concorrente presenta attraverso il Sistema; detta modifica non riguarda il contenuto del documento, né il nome originario che restano, in ogni caso, inalterati.</w:t>
      </w:r>
    </w:p>
    <w:p w14:paraId="49ECF29A" w14:textId="77777777" w:rsidR="00FD2063" w:rsidRDefault="00FD2063" w:rsidP="00FD2063">
      <w:pPr>
        <w:contextualSpacing/>
        <w:jc w:val="both"/>
        <w:rPr>
          <w:rFonts w:ascii="Calibri" w:eastAsiaTheme="minorEastAsia" w:hAnsi="Calibri" w:cstheme="minorHAnsi"/>
          <w:szCs w:val="20"/>
          <w:lang w:val="it-IT" w:eastAsia="it-IT"/>
        </w:rPr>
      </w:pPr>
      <w:r w:rsidRPr="002F23F3">
        <w:rPr>
          <w:rFonts w:ascii="Calibri" w:eastAsiaTheme="minorEastAsia" w:hAnsi="Calibri" w:cstheme="minorHAnsi"/>
          <w:szCs w:val="20"/>
          <w:lang w:val="it-IT" w:eastAsia="it-IT"/>
        </w:rPr>
        <w:t>Oltre a quanto previsto nel presente documento, restano salve le indicazioni operative ed esplicative presenti a Sistema, nelle pagine internet relative alla procedura di presentazione dell’offerta.</w:t>
      </w:r>
    </w:p>
    <w:p w14:paraId="2223D0D2" w14:textId="77777777" w:rsidR="00FD2063" w:rsidRPr="00C93847" w:rsidRDefault="00FD2063" w:rsidP="00FD2063">
      <w:pPr>
        <w:contextualSpacing/>
        <w:jc w:val="both"/>
        <w:rPr>
          <w:rFonts w:ascii="Calibri" w:eastAsiaTheme="minorEastAsia" w:hAnsi="Calibri" w:cstheme="minorHAnsi"/>
          <w:szCs w:val="20"/>
          <w:lang w:val="it-IT" w:eastAsia="it-IT"/>
        </w:rPr>
      </w:pPr>
    </w:p>
    <w:p w14:paraId="530EC32F" w14:textId="77777777" w:rsidR="00FD2063" w:rsidRPr="00C93847" w:rsidRDefault="00FD2063" w:rsidP="00FD2063">
      <w:pPr>
        <w:contextualSpacing/>
        <w:jc w:val="both"/>
        <w:rPr>
          <w:rFonts w:ascii="Calibri" w:eastAsiaTheme="minorEastAsia" w:hAnsi="Calibri" w:cstheme="minorHAnsi"/>
          <w:szCs w:val="20"/>
          <w:lang w:val="it-IT" w:eastAsia="it-IT"/>
        </w:rPr>
      </w:pPr>
      <w:r w:rsidRPr="00C93847">
        <w:rPr>
          <w:rFonts w:ascii="Calibri" w:eastAsiaTheme="minorEastAsia" w:hAnsi="Calibri" w:cstheme="minorHAnsi"/>
          <w:szCs w:val="20"/>
          <w:lang w:val="it-IT" w:eastAsia="it-IT"/>
        </w:rPr>
        <w:t xml:space="preserve">Il concorrente che intenda partecipare in forma associata (es. RTI/Consorzi, sia costituiti che costituendi) indica in sede di presentazione dell’OFFERTA la forma di partecipazione e gli operatori economici riuniti o consorziati. Il Sistema genera </w:t>
      </w:r>
      <w:r w:rsidRPr="00C93847">
        <w:rPr>
          <w:rFonts w:ascii="Calibri" w:eastAsiaTheme="minorEastAsia" w:hAnsi="Calibri" w:cstheme="minorHAnsi"/>
          <w:szCs w:val="20"/>
          <w:lang w:val="it-IT" w:eastAsia="it-IT"/>
        </w:rPr>
        <w:lastRenderedPageBreak/>
        <w:t>automaticamente un PIN dedicato esclusivamente agli operatori associati, che servirà per consentire ai soggetti indicati di prendere parte (nei limiti della forma di partecipazione indicata) alla compilazione dell’OFFERTA.  </w:t>
      </w:r>
    </w:p>
    <w:p w14:paraId="7862B312" w14:textId="77777777" w:rsidR="00FD2063" w:rsidRPr="00C93847" w:rsidRDefault="00FD2063" w:rsidP="00FD2063">
      <w:pPr>
        <w:contextualSpacing/>
        <w:jc w:val="both"/>
        <w:rPr>
          <w:rFonts w:ascii="Calibri" w:eastAsiaTheme="minorEastAsia" w:hAnsi="Calibri" w:cstheme="minorHAnsi"/>
          <w:szCs w:val="20"/>
          <w:lang w:val="it-IT" w:eastAsia="it-IT"/>
        </w:rPr>
      </w:pPr>
      <w:r w:rsidRPr="00C93847">
        <w:rPr>
          <w:rFonts w:ascii="Calibri" w:eastAsiaTheme="minorEastAsia" w:hAnsi="Calibri" w:cstheme="minorHAnsi"/>
          <w:szCs w:val="20"/>
          <w:lang w:val="it-IT" w:eastAsia="it-IT"/>
        </w:rPr>
        <w:t> </w:t>
      </w:r>
    </w:p>
    <w:p w14:paraId="7D7CA0F0" w14:textId="77777777" w:rsidR="00FD2063" w:rsidRPr="00C93847" w:rsidRDefault="00FD2063" w:rsidP="00FD2063">
      <w:pPr>
        <w:contextualSpacing/>
        <w:jc w:val="both"/>
        <w:rPr>
          <w:rFonts w:ascii="Calibri" w:eastAsiaTheme="minorEastAsia" w:hAnsi="Calibri" w:cstheme="minorHAnsi"/>
          <w:szCs w:val="20"/>
          <w:lang w:val="it-IT" w:eastAsia="it-IT"/>
        </w:rPr>
      </w:pPr>
      <w:r w:rsidRPr="00C93847">
        <w:rPr>
          <w:rFonts w:ascii="Calibri" w:eastAsiaTheme="minorEastAsia" w:hAnsi="Calibri" w:cstheme="minorHAnsi"/>
          <w:szCs w:val="20"/>
          <w:lang w:val="it-IT" w:eastAsia="it-IT"/>
        </w:rPr>
        <w:t>In caso di mancanza, incompletezza o irregolarità della traduzione della documentazione amministrativa, si applica il soccorso istruttorio.</w:t>
      </w:r>
    </w:p>
    <w:p w14:paraId="31370A81" w14:textId="77777777" w:rsidR="00FD2063" w:rsidRPr="00C93847" w:rsidRDefault="00FD2063" w:rsidP="00FD2063">
      <w:pPr>
        <w:contextualSpacing/>
        <w:jc w:val="both"/>
        <w:rPr>
          <w:rFonts w:ascii="Calibri" w:eastAsiaTheme="minorEastAsia" w:hAnsi="Calibri" w:cstheme="minorHAnsi"/>
          <w:szCs w:val="20"/>
          <w:lang w:val="it-IT" w:eastAsia="it-IT"/>
        </w:rPr>
      </w:pPr>
      <w:r w:rsidRPr="00C93847">
        <w:rPr>
          <w:rFonts w:ascii="Calibri" w:eastAsiaTheme="minorEastAsia" w:hAnsi="Calibri" w:cstheme="minorHAnsi"/>
          <w:szCs w:val="20"/>
          <w:lang w:val="it-IT" w:eastAsia="it-IT"/>
        </w:rPr>
        <w:t> </w:t>
      </w:r>
    </w:p>
    <w:p w14:paraId="279ABF52" w14:textId="77777777" w:rsidR="00FD2063" w:rsidRPr="00C93847" w:rsidRDefault="00FD2063" w:rsidP="3F4BC1D0">
      <w:pPr>
        <w:contextualSpacing/>
        <w:jc w:val="both"/>
        <w:rPr>
          <w:rFonts w:ascii="Calibri" w:eastAsiaTheme="minorEastAsia" w:hAnsi="Calibri"/>
          <w:lang w:val="it-IT" w:eastAsia="it-IT"/>
        </w:rPr>
      </w:pPr>
      <w:r w:rsidRPr="3F4BC1D0">
        <w:rPr>
          <w:rFonts w:ascii="Calibri" w:eastAsiaTheme="minorEastAsia" w:hAnsi="Calibri"/>
          <w:lang w:val="it-IT" w:eastAsia="it-IT"/>
        </w:rPr>
        <w:t xml:space="preserve">L’offerta vincola il concorrente per </w:t>
      </w:r>
      <w:r w:rsidRPr="3F4BC1D0">
        <w:rPr>
          <w:rFonts w:ascii="Calibri" w:eastAsiaTheme="minorEastAsia" w:hAnsi="Calibri"/>
          <w:b/>
          <w:bCs/>
          <w:lang w:val="it-IT" w:eastAsia="it-IT"/>
        </w:rPr>
        <w:t>180 giorni dalla scadenza del termine indicato per la presentazione dell’offerta</w:t>
      </w:r>
      <w:r w:rsidRPr="3F4BC1D0">
        <w:rPr>
          <w:rFonts w:ascii="Calibri" w:eastAsiaTheme="minorEastAsia" w:hAnsi="Calibri"/>
          <w:lang w:val="it-IT" w:eastAsia="it-IT"/>
        </w:rPr>
        <w:t>.</w:t>
      </w:r>
    </w:p>
    <w:p w14:paraId="76AA7910" w14:textId="77777777" w:rsidR="00FD2063" w:rsidRPr="00C93847" w:rsidRDefault="00FD2063" w:rsidP="00FD2063">
      <w:pPr>
        <w:contextualSpacing/>
        <w:jc w:val="both"/>
        <w:rPr>
          <w:rFonts w:ascii="Calibri" w:eastAsiaTheme="minorEastAsia" w:hAnsi="Calibri" w:cstheme="minorHAnsi"/>
          <w:szCs w:val="20"/>
          <w:lang w:val="it-IT" w:eastAsia="it-IT"/>
        </w:rPr>
      </w:pPr>
      <w:r w:rsidRPr="00C93847">
        <w:rPr>
          <w:rFonts w:ascii="Calibri" w:eastAsiaTheme="minorEastAsia" w:hAnsi="Calibri" w:cstheme="minorHAnsi"/>
          <w:szCs w:val="20"/>
          <w:lang w:val="it-IT" w:eastAsia="it-IT"/>
        </w:rPr>
        <w:t>Nel caso in cui alla data di scadenza della validità delle offerte le operazioni di gara siano ancora in corso, sarà richiesto agli offerenti di confermare la validità dell’offerta sino alla data indicata e di produrre un apposito documento attestante la validità della garanzia prestata in sede di gara fino alla medesima data. Il mancato riscontro alla richiesta della stazione appaltante entro il termine fissato da quest’ultima o comunque in tempo utile alla celere prosecuzione della procedura è considerato come rinuncia del concorrente alla partecipazione alla gara.</w:t>
      </w:r>
    </w:p>
    <w:p w14:paraId="04F35792" w14:textId="77777777" w:rsidR="00FD2063" w:rsidRPr="00C93847" w:rsidRDefault="00FD2063" w:rsidP="00FD2063">
      <w:pPr>
        <w:contextualSpacing/>
        <w:jc w:val="both"/>
        <w:rPr>
          <w:rFonts w:ascii="Calibri" w:eastAsiaTheme="minorEastAsia" w:hAnsi="Calibri" w:cstheme="minorHAnsi"/>
          <w:szCs w:val="20"/>
          <w:lang w:val="it-IT" w:eastAsia="it-IT"/>
        </w:rPr>
      </w:pPr>
    </w:p>
    <w:p w14:paraId="06734027" w14:textId="213CE896" w:rsidR="00FD2063" w:rsidRPr="009F0F57" w:rsidRDefault="00FD2063" w:rsidP="00FD2063">
      <w:pPr>
        <w:spacing w:line="280" w:lineRule="exact"/>
        <w:jc w:val="both"/>
        <w:rPr>
          <w:color w:val="000000"/>
          <w:lang w:val="it-IT"/>
        </w:rPr>
      </w:pPr>
      <w:r w:rsidRPr="009F0F57">
        <w:rPr>
          <w:color w:val="000000"/>
          <w:lang w:val="it-IT"/>
        </w:rPr>
        <w:t xml:space="preserve">Il concorrente può effettuare, tramite il Sistema, la rettifica di un errore materiale contenuto nell’Offerta tecnica o nell’Offerta economica, di cui si sia avveduto </w:t>
      </w:r>
      <w:r w:rsidRPr="009F0F57">
        <w:rPr>
          <w:color w:val="000000"/>
          <w:u w:val="single"/>
          <w:lang w:val="it-IT"/>
        </w:rPr>
        <w:t>dopo la scadenza del termine</w:t>
      </w:r>
      <w:r w:rsidRPr="009F0F57">
        <w:rPr>
          <w:color w:val="000000"/>
          <w:lang w:val="it-IT"/>
        </w:rPr>
        <w:t xml:space="preserve"> per la loro presentazione. Al fine di garantire la segretezza dell’offerta il concorrente dovrà, in primo luogo, manifestare l’intenzione di avvalersi di tale facoltà </w:t>
      </w:r>
      <w:r w:rsidRPr="009F0F57">
        <w:rPr>
          <w:b/>
          <w:bCs/>
          <w:color w:val="000000"/>
          <w:u w:val="single"/>
          <w:lang w:val="it-IT"/>
        </w:rPr>
        <w:t>prima del termine fissato per la seduta di apertura dell’offerta che intende rettificare</w:t>
      </w:r>
      <w:r w:rsidRPr="009F0F57">
        <w:rPr>
          <w:color w:val="000000"/>
          <w:lang w:val="it-IT"/>
        </w:rPr>
        <w:t xml:space="preserve">, mediante invio di apposita comunicazione conforme all’Allegato </w:t>
      </w:r>
      <w:r w:rsidR="009D632A">
        <w:rPr>
          <w:color w:val="000000"/>
          <w:lang w:val="it-IT"/>
        </w:rPr>
        <w:t>8</w:t>
      </w:r>
      <w:r w:rsidRPr="009F0F57">
        <w:rPr>
          <w:color w:val="000000"/>
          <w:lang w:val="it-IT"/>
        </w:rPr>
        <w:t xml:space="preserve"> - “Manifestazione di interesse – rettifica </w:t>
      </w:r>
      <w:r w:rsidRPr="009F0F57">
        <w:rPr>
          <w:i/>
          <w:iCs/>
          <w:color w:val="000000"/>
          <w:lang w:val="it-IT"/>
        </w:rPr>
        <w:t>ex</w:t>
      </w:r>
      <w:r w:rsidRPr="009F0F57">
        <w:rPr>
          <w:color w:val="000000"/>
          <w:lang w:val="it-IT"/>
        </w:rPr>
        <w:t xml:space="preserve"> art. 101 co. 4”, - nell’Area comunicazioni di cui al precedente paragrafo 2.3, contenente esclusivamente la manifestazione di interesse a rettificare l’Offerta tecnica e/o l’Offerta economica.</w:t>
      </w:r>
    </w:p>
    <w:p w14:paraId="0E70CFEB" w14:textId="38B39118" w:rsidR="00FD2063" w:rsidRPr="009F0F57" w:rsidRDefault="00FD2063" w:rsidP="00FD2063">
      <w:pPr>
        <w:spacing w:line="280" w:lineRule="exact"/>
        <w:jc w:val="both"/>
        <w:rPr>
          <w:color w:val="000000"/>
          <w:lang w:val="it-IT"/>
        </w:rPr>
      </w:pPr>
      <w:r w:rsidRPr="009F0F57">
        <w:rPr>
          <w:color w:val="000000"/>
          <w:lang w:val="it-IT"/>
        </w:rPr>
        <w:t xml:space="preserve">Successivamente, i concorrenti che abbiano inviato nei modi e nei termini sopra descritti la manifestazione di interesse a rettificare l’Offerta, potranno procedere all’invio della relativa rettifica. </w:t>
      </w:r>
      <w:r w:rsidRPr="009F0F57">
        <w:rPr>
          <w:b/>
          <w:bCs/>
          <w:color w:val="000000"/>
          <w:u w:val="single"/>
          <w:lang w:val="it-IT"/>
        </w:rPr>
        <w:t>Quest’ultima dovrà essere inviata durante la seduta di apertura della relativa Offerta</w:t>
      </w:r>
      <w:r w:rsidRPr="009F0F57">
        <w:rPr>
          <w:color w:val="000000"/>
          <w:lang w:val="it-IT"/>
        </w:rPr>
        <w:t xml:space="preserve">, così come indicato nelle comunicazioni di fissazione delle sedute di apertura delle Offerte tecniche e delle Offerte economiche. </w:t>
      </w:r>
      <w:r w:rsidRPr="009F0F57">
        <w:rPr>
          <w:b/>
          <w:bCs/>
          <w:color w:val="000000"/>
          <w:u w:val="single"/>
          <w:lang w:val="it-IT"/>
        </w:rPr>
        <w:t xml:space="preserve">La </w:t>
      </w:r>
      <w:proofErr w:type="gramStart"/>
      <w:r w:rsidRPr="009F0F57">
        <w:rPr>
          <w:b/>
          <w:bCs/>
          <w:color w:val="000000"/>
          <w:u w:val="single"/>
          <w:lang w:val="it-IT"/>
        </w:rPr>
        <w:t>predetta</w:t>
      </w:r>
      <w:proofErr w:type="gramEnd"/>
      <w:r w:rsidRPr="009F0F57">
        <w:rPr>
          <w:b/>
          <w:bCs/>
          <w:color w:val="000000"/>
          <w:u w:val="single"/>
          <w:lang w:val="it-IT"/>
        </w:rPr>
        <w:t xml:space="preserve"> rettifica dovrà pervenire entro il termine che verrà indicato nell’apposita comunicazione del Presidente della Commissione</w:t>
      </w:r>
      <w:r w:rsidRPr="009F0F57">
        <w:rPr>
          <w:color w:val="000000"/>
          <w:lang w:val="it-IT"/>
        </w:rPr>
        <w:t xml:space="preserve">. La rettifica dovrà essere conforme all’Allegato </w:t>
      </w:r>
      <w:r w:rsidR="009D632A">
        <w:rPr>
          <w:color w:val="000000"/>
          <w:lang w:val="it-IT"/>
        </w:rPr>
        <w:t xml:space="preserve">9 </w:t>
      </w:r>
      <w:r w:rsidRPr="009F0F57">
        <w:rPr>
          <w:color w:val="000000"/>
          <w:lang w:val="it-IT"/>
        </w:rPr>
        <w:t xml:space="preserve">“Rettifica dell’offerta”, sottoscritta digitalmente con le modalità </w:t>
      </w:r>
      <w:r w:rsidRPr="009F0F57">
        <w:rPr>
          <w:lang w:val="it-IT"/>
        </w:rPr>
        <w:t xml:space="preserve">indicate al seguente paragrafo </w:t>
      </w:r>
      <w:r w:rsidRPr="009F0F57">
        <w:rPr>
          <w:color w:val="000000"/>
          <w:lang w:val="it-IT"/>
        </w:rPr>
        <w:t>e marcata temporalmente con data e ora antecedente a quella prevista per l'inizio delle suddette sedute.</w:t>
      </w:r>
    </w:p>
    <w:p w14:paraId="18E5233F" w14:textId="77777777" w:rsidR="00FD2063" w:rsidRPr="009F0F57" w:rsidRDefault="00FD2063" w:rsidP="00FD2063">
      <w:pPr>
        <w:spacing w:line="280" w:lineRule="exact"/>
        <w:jc w:val="both"/>
        <w:rPr>
          <w:color w:val="000000"/>
          <w:lang w:val="it-IT"/>
        </w:rPr>
      </w:pPr>
      <w:r w:rsidRPr="009F0F57">
        <w:rPr>
          <w:color w:val="000000"/>
          <w:lang w:val="it-IT"/>
        </w:rPr>
        <w:t>Non saranno accettate richieste di rettifica presentate senza la preventiva manifestazione di interesse di cui sopra o inviate successivamente al termine previsto nella comunicazione di fissazione della seduta, per la presentazione della stessa.</w:t>
      </w:r>
    </w:p>
    <w:p w14:paraId="2985D632" w14:textId="77777777" w:rsidR="00FD2063" w:rsidRPr="009F0F57" w:rsidRDefault="00FD2063" w:rsidP="00FD2063">
      <w:pPr>
        <w:spacing w:line="280" w:lineRule="exact"/>
        <w:jc w:val="both"/>
        <w:rPr>
          <w:color w:val="000000"/>
          <w:lang w:val="it-IT"/>
        </w:rPr>
      </w:pPr>
      <w:r w:rsidRPr="009F0F57">
        <w:rPr>
          <w:color w:val="000000"/>
          <w:lang w:val="it-IT"/>
        </w:rPr>
        <w:t>La rettifica dovrà contenere tutti gli elementi necessari affinché la Commissione possa individuare l’errore materiale e, quindi, procedere alla “correzione” dell’Offerta nella parte interessata. </w:t>
      </w:r>
    </w:p>
    <w:p w14:paraId="0E76F962" w14:textId="77777777" w:rsidR="00FD2063" w:rsidRPr="009F0F57" w:rsidRDefault="00FD2063" w:rsidP="00FD2063">
      <w:pPr>
        <w:spacing w:line="280" w:lineRule="exact"/>
        <w:jc w:val="both"/>
        <w:rPr>
          <w:color w:val="000000"/>
          <w:lang w:val="it-IT"/>
        </w:rPr>
      </w:pPr>
      <w:r w:rsidRPr="009F0F57">
        <w:rPr>
          <w:color w:val="000000"/>
          <w:lang w:val="it-IT"/>
        </w:rPr>
        <w:t>Resta fermo che la suddetta rettifica è operata nel rispetto della segretezza dell’offerta e non può comportare la presentazione di una nuova offerta, né la sua modifica sostanziale.</w:t>
      </w:r>
    </w:p>
    <w:p w14:paraId="0549E771" w14:textId="77777777" w:rsidR="00FD2063" w:rsidRPr="009F0F57" w:rsidRDefault="00FD2063" w:rsidP="00FD2063">
      <w:pPr>
        <w:spacing w:line="300" w:lineRule="exact"/>
        <w:jc w:val="both"/>
        <w:rPr>
          <w:lang w:val="it-IT"/>
        </w:rPr>
      </w:pPr>
      <w:r>
        <w:rPr>
          <w:color w:val="000000"/>
          <w:lang w:val="x-none"/>
        </w:rPr>
        <w:t>Se la rettifica è ritenuta non accoglibile perché sostanziale, è valutata la possibilità di dichiarare l’offerta inammissibile.</w:t>
      </w:r>
    </w:p>
    <w:p w14:paraId="7F1D165F" w14:textId="77777777" w:rsidR="00E53498" w:rsidRPr="00E53498" w:rsidRDefault="00E53498" w:rsidP="00E53498">
      <w:pPr>
        <w:contextualSpacing/>
        <w:jc w:val="both"/>
        <w:rPr>
          <w:rFonts w:ascii="Calibri" w:eastAsiaTheme="minorEastAsia" w:hAnsi="Calibri" w:cstheme="minorHAnsi"/>
          <w:szCs w:val="20"/>
          <w:lang w:val="it-IT" w:eastAsia="it-IT"/>
        </w:rPr>
      </w:pPr>
    </w:p>
    <w:p w14:paraId="19F047E7" w14:textId="77777777" w:rsidR="00E53498" w:rsidRPr="00C93847" w:rsidRDefault="00E53498" w:rsidP="00924DD5">
      <w:pPr>
        <w:pStyle w:val="Titolo1"/>
      </w:pPr>
      <w:bookmarkStart w:id="184" w:name="_Toc139369222"/>
      <w:bookmarkStart w:id="185" w:name="_Toc139371361"/>
      <w:bookmarkStart w:id="186" w:name="_Toc139371411"/>
      <w:bookmarkStart w:id="187" w:name="_Toc139371461"/>
      <w:bookmarkStart w:id="188" w:name="_Toc139371515"/>
      <w:bookmarkStart w:id="189" w:name="_Toc139371566"/>
      <w:bookmarkStart w:id="190" w:name="_Toc139371616"/>
      <w:bookmarkStart w:id="191" w:name="_Toc139454369"/>
      <w:bookmarkStart w:id="192" w:name="_Toc139454433"/>
      <w:bookmarkStart w:id="193" w:name="_Ref139536452"/>
      <w:bookmarkStart w:id="194" w:name="_Ref139536477"/>
      <w:bookmarkStart w:id="195" w:name="_Ref141676890"/>
      <w:bookmarkStart w:id="196" w:name="_Ref141676900"/>
      <w:bookmarkStart w:id="197" w:name="_Toc172898177"/>
      <w:r w:rsidRPr="00C93847">
        <w:t>SOCCORSO ISTRUTTORIO</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C93847">
        <w:t> </w:t>
      </w:r>
    </w:p>
    <w:p w14:paraId="4897693F" w14:textId="73F041DD" w:rsidR="000836EC" w:rsidRPr="00AE6F09" w:rsidRDefault="000836EC" w:rsidP="000836EC">
      <w:pPr>
        <w:contextualSpacing/>
        <w:jc w:val="both"/>
        <w:rPr>
          <w:rFonts w:ascii="Calibri" w:eastAsiaTheme="minorEastAsia" w:hAnsi="Calibri" w:cstheme="minorHAnsi"/>
          <w:szCs w:val="20"/>
          <w:lang w:val="it-IT" w:eastAsia="it-IT"/>
        </w:rPr>
      </w:pPr>
      <w:r w:rsidRPr="000836EC">
        <w:rPr>
          <w:rFonts w:ascii="Calibri" w:eastAsiaTheme="minorEastAsia" w:hAnsi="Calibri" w:cstheme="minorHAnsi"/>
          <w:szCs w:val="20"/>
          <w:lang w:val="it-IT" w:eastAsia="it-IT"/>
        </w:rPr>
        <w:t xml:space="preserve">Con la procedura di soccorso istruttorio di cui all’articolo 101 del Codice, possono essere </w:t>
      </w:r>
      <w:r>
        <w:rPr>
          <w:rFonts w:ascii="Calibri" w:eastAsiaTheme="minorEastAsia" w:hAnsi="Calibri" w:cstheme="minorHAnsi"/>
          <w:szCs w:val="20"/>
          <w:lang w:val="it-IT" w:eastAsia="it-IT"/>
        </w:rPr>
        <w:t xml:space="preserve">sanate </w:t>
      </w:r>
      <w:r w:rsidRPr="000836EC">
        <w:rPr>
          <w:rFonts w:ascii="Calibri" w:eastAsiaTheme="minorEastAsia" w:hAnsi="Calibri" w:cstheme="minorHAnsi"/>
          <w:szCs w:val="20"/>
          <w:lang w:val="it-IT" w:eastAsia="it-IT"/>
        </w:rPr>
        <w:t xml:space="preserve">le carenze della </w:t>
      </w:r>
      <w:r w:rsidRPr="00AE6F09">
        <w:rPr>
          <w:rFonts w:ascii="Calibri" w:eastAsiaTheme="minorEastAsia" w:hAnsi="Calibri" w:cstheme="minorHAnsi"/>
          <w:szCs w:val="20"/>
          <w:lang w:val="it-IT" w:eastAsia="it-IT"/>
        </w:rPr>
        <w:t>documentazione</w:t>
      </w:r>
      <w:r w:rsidR="00AE6F09" w:rsidRPr="00AE6F09">
        <w:rPr>
          <w:rFonts w:ascii="Calibri" w:eastAsiaTheme="minorEastAsia" w:hAnsi="Calibri" w:cstheme="minorHAnsi"/>
          <w:szCs w:val="20"/>
          <w:lang w:val="it-IT" w:eastAsia="it-IT"/>
        </w:rPr>
        <w:t xml:space="preserve"> </w:t>
      </w:r>
      <w:r w:rsidR="00201BD4" w:rsidRPr="00AE6F09">
        <w:rPr>
          <w:rFonts w:ascii="Calibri" w:eastAsiaTheme="minorEastAsia" w:hAnsi="Calibri" w:cstheme="minorHAnsi"/>
          <w:szCs w:val="20"/>
          <w:lang w:val="it-IT" w:eastAsia="it-IT"/>
        </w:rPr>
        <w:t xml:space="preserve">amministrativa </w:t>
      </w:r>
      <w:r w:rsidRPr="00AE6F09">
        <w:rPr>
          <w:rFonts w:ascii="Calibri" w:eastAsiaTheme="minorEastAsia" w:hAnsi="Calibri" w:cstheme="minorHAnsi"/>
          <w:szCs w:val="20"/>
          <w:lang w:val="it-IT" w:eastAsia="it-IT"/>
        </w:rPr>
        <w:t>ma non quelle della documentazione che compone l’offerta economica.</w:t>
      </w:r>
    </w:p>
    <w:p w14:paraId="776A5F8F" w14:textId="77777777" w:rsidR="000836EC" w:rsidRPr="000836EC" w:rsidRDefault="000836EC" w:rsidP="000836EC">
      <w:pPr>
        <w:contextualSpacing/>
        <w:jc w:val="both"/>
        <w:rPr>
          <w:rFonts w:ascii="Calibri" w:eastAsiaTheme="minorEastAsia" w:hAnsi="Calibri" w:cstheme="minorHAnsi"/>
          <w:szCs w:val="20"/>
          <w:lang w:val="it-IT" w:eastAsia="it-IT"/>
        </w:rPr>
      </w:pPr>
    </w:p>
    <w:p w14:paraId="73AD62FC" w14:textId="631BBA70" w:rsidR="000836EC" w:rsidRPr="000836EC" w:rsidRDefault="000836EC" w:rsidP="000836EC">
      <w:pPr>
        <w:contextualSpacing/>
        <w:jc w:val="both"/>
        <w:rPr>
          <w:rFonts w:ascii="Calibri" w:eastAsiaTheme="minorEastAsia" w:hAnsi="Calibri" w:cstheme="minorHAnsi"/>
          <w:szCs w:val="20"/>
          <w:lang w:val="it-IT" w:eastAsia="it-IT"/>
        </w:rPr>
      </w:pPr>
      <w:r w:rsidRPr="00496285">
        <w:rPr>
          <w:rFonts w:ascii="Calibri" w:eastAsiaTheme="minorEastAsia" w:hAnsi="Calibri" w:cstheme="minorHAnsi"/>
          <w:szCs w:val="20"/>
          <w:lang w:val="it-IT" w:eastAsia="it-IT"/>
        </w:rPr>
        <w:t>Con la medesima procedura può essere sanata ogni omissione, inesattezza o irregolarità del</w:t>
      </w:r>
      <w:r w:rsidR="00496285" w:rsidRPr="00496285">
        <w:rPr>
          <w:rFonts w:ascii="Calibri" w:eastAsiaTheme="minorEastAsia" w:hAnsi="Calibri" w:cstheme="minorHAnsi"/>
          <w:szCs w:val="20"/>
          <w:lang w:val="it-IT" w:eastAsia="it-IT"/>
        </w:rPr>
        <w:t xml:space="preserve">la </w:t>
      </w:r>
      <w:r w:rsidR="000C0BEC" w:rsidRPr="00496285">
        <w:rPr>
          <w:rFonts w:ascii="Calibri" w:eastAsiaTheme="minorEastAsia" w:hAnsi="Calibri" w:cstheme="minorHAnsi"/>
          <w:szCs w:val="20"/>
          <w:lang w:val="it-IT" w:eastAsia="it-IT"/>
        </w:rPr>
        <w:t>documentazione amministrativa</w:t>
      </w:r>
      <w:r w:rsidRPr="00496285">
        <w:rPr>
          <w:rFonts w:ascii="Calibri" w:eastAsiaTheme="minorEastAsia" w:hAnsi="Calibri" w:cstheme="minorHAnsi"/>
          <w:szCs w:val="20"/>
          <w:lang w:val="it-IT" w:eastAsia="it-IT"/>
        </w:rPr>
        <w:t xml:space="preserve"> e di ogni altro documento richiesto per la partecipazione alla procedura di gara, con esclusione della documentazione che compone </w:t>
      </w:r>
      <w:r w:rsidRPr="000836EC">
        <w:rPr>
          <w:rFonts w:ascii="Calibri" w:eastAsiaTheme="minorEastAsia" w:hAnsi="Calibri" w:cstheme="minorHAnsi"/>
          <w:szCs w:val="20"/>
          <w:lang w:val="it-IT" w:eastAsia="it-IT"/>
        </w:rPr>
        <w:t>l’offerta economica. Non sono sanabili le omissioni, le inesattezze e irregolarità che rendono assolutamente incerta l’identità del concorrente.</w:t>
      </w:r>
      <w:r w:rsidR="00613B3C">
        <w:rPr>
          <w:rFonts w:ascii="Calibri" w:eastAsiaTheme="minorEastAsia" w:hAnsi="Calibri" w:cstheme="minorHAnsi"/>
          <w:szCs w:val="20"/>
          <w:lang w:val="it-IT" w:eastAsia="it-IT"/>
        </w:rPr>
        <w:t xml:space="preserve"> </w:t>
      </w:r>
      <w:r w:rsidR="00613B3C" w:rsidRPr="00613B3C">
        <w:rPr>
          <w:rFonts w:ascii="Calibri" w:eastAsiaTheme="minorEastAsia" w:hAnsi="Calibri" w:cstheme="minorHAnsi"/>
          <w:szCs w:val="20"/>
          <w:lang w:val="it-IT" w:eastAsia="it-IT"/>
        </w:rPr>
        <w:t>A titolo esemplificativo, si chiarisce che:</w:t>
      </w:r>
    </w:p>
    <w:p w14:paraId="3E6AD8AC" w14:textId="77777777" w:rsidR="000836EC" w:rsidRDefault="000836EC" w:rsidP="000836EC">
      <w:pPr>
        <w:contextualSpacing/>
        <w:jc w:val="both"/>
        <w:rPr>
          <w:rFonts w:ascii="Calibri" w:eastAsiaTheme="minorEastAsia" w:hAnsi="Calibri" w:cstheme="minorHAnsi"/>
          <w:szCs w:val="20"/>
          <w:lang w:val="it-IT" w:eastAsia="it-IT"/>
        </w:rPr>
      </w:pPr>
    </w:p>
    <w:p w14:paraId="24565802" w14:textId="77777777" w:rsidR="000836EC" w:rsidRDefault="000836EC" w:rsidP="00B003AF">
      <w:pPr>
        <w:pStyle w:val="Paragrafoelenco"/>
        <w:numPr>
          <w:ilvl w:val="0"/>
          <w:numId w:val="9"/>
        </w:numPr>
        <w:tabs>
          <w:tab w:val="clear" w:pos="720"/>
        </w:tabs>
        <w:ind w:left="426" w:hanging="426"/>
        <w:jc w:val="both"/>
        <w:rPr>
          <w:rFonts w:ascii="Calibri" w:eastAsiaTheme="minorEastAsia" w:hAnsi="Calibri" w:cstheme="minorHAnsi"/>
          <w:szCs w:val="20"/>
          <w:lang w:val="it-IT" w:eastAsia="it-IT"/>
        </w:rPr>
      </w:pPr>
      <w:r w:rsidRPr="000836EC">
        <w:rPr>
          <w:rFonts w:ascii="Calibri" w:eastAsiaTheme="minorEastAsia" w:hAnsi="Calibri" w:cstheme="minorHAnsi"/>
          <w:szCs w:val="20"/>
          <w:lang w:val="it-IT" w:eastAsia="it-IT"/>
        </w:rPr>
        <w:t>il mancato possesso dei prescritti requisiti di partecipazione non è sanabile mediante soccorso istruttorio ed è causa di esclusione dalla procedura di gara;</w:t>
      </w:r>
    </w:p>
    <w:p w14:paraId="14EDD961" w14:textId="77777777" w:rsidR="000836EC" w:rsidRDefault="000836EC" w:rsidP="00B003AF">
      <w:pPr>
        <w:pStyle w:val="Paragrafoelenco"/>
        <w:numPr>
          <w:ilvl w:val="0"/>
          <w:numId w:val="9"/>
        </w:numPr>
        <w:tabs>
          <w:tab w:val="clear" w:pos="720"/>
        </w:tabs>
        <w:ind w:left="426" w:hanging="426"/>
        <w:jc w:val="both"/>
        <w:rPr>
          <w:rFonts w:ascii="Calibri" w:eastAsiaTheme="minorEastAsia" w:hAnsi="Calibri" w:cstheme="minorHAnsi"/>
          <w:szCs w:val="20"/>
          <w:lang w:val="it-IT" w:eastAsia="it-IT"/>
        </w:rPr>
      </w:pPr>
      <w:r w:rsidRPr="000836EC">
        <w:rPr>
          <w:rFonts w:ascii="Calibri" w:eastAsiaTheme="minorEastAsia" w:hAnsi="Calibri" w:cstheme="minorHAnsi"/>
          <w:szCs w:val="20"/>
          <w:lang w:val="it-IT" w:eastAsia="it-IT"/>
        </w:rPr>
        <w:t>l’omessa o incompleta nonché irregolare presentazione delle dichiarazioni sul possesso dei requisiti di partecipazione e ogni altra mancanza, incompletezza o irregolarità della domanda, sono sanabili, ad eccezione delle false dichiarazioni;</w:t>
      </w:r>
    </w:p>
    <w:p w14:paraId="121F9441" w14:textId="77777777" w:rsidR="000836EC" w:rsidRDefault="000836EC" w:rsidP="00B003AF">
      <w:pPr>
        <w:pStyle w:val="Paragrafoelenco"/>
        <w:numPr>
          <w:ilvl w:val="0"/>
          <w:numId w:val="9"/>
        </w:numPr>
        <w:tabs>
          <w:tab w:val="clear" w:pos="720"/>
        </w:tabs>
        <w:ind w:left="426" w:hanging="426"/>
        <w:jc w:val="both"/>
        <w:rPr>
          <w:rFonts w:ascii="Calibri" w:eastAsiaTheme="minorEastAsia" w:hAnsi="Calibri" w:cstheme="minorHAnsi"/>
          <w:szCs w:val="20"/>
          <w:lang w:val="it-IT" w:eastAsia="it-IT"/>
        </w:rPr>
      </w:pPr>
      <w:r w:rsidRPr="000836EC">
        <w:rPr>
          <w:rFonts w:ascii="Calibri" w:eastAsiaTheme="minorEastAsia" w:hAnsi="Calibri" w:cstheme="minorHAnsi"/>
          <w:szCs w:val="20"/>
          <w:lang w:val="it-IT" w:eastAsia="it-IT"/>
        </w:rPr>
        <w:t>la mancata produzione del contratto di avvalimento, della garanzia provvisoria, del mandato collettivo speciale o dell’impegno a conferire mandato collettivo può essere oggetto di soccorso istruttorio solo se i citati documenti sono preesistenti e comprovabili con data certa anteriore al termine di presentazione dell’offerta;</w:t>
      </w:r>
    </w:p>
    <w:p w14:paraId="76B02418" w14:textId="639E18EE" w:rsidR="00735F1F" w:rsidRDefault="000836EC" w:rsidP="00B003AF">
      <w:pPr>
        <w:pStyle w:val="Paragrafoelenco"/>
        <w:numPr>
          <w:ilvl w:val="0"/>
          <w:numId w:val="9"/>
        </w:numPr>
        <w:tabs>
          <w:tab w:val="clear" w:pos="720"/>
        </w:tabs>
        <w:ind w:left="426" w:hanging="426"/>
        <w:jc w:val="both"/>
        <w:rPr>
          <w:rFonts w:ascii="Calibri" w:eastAsiaTheme="minorEastAsia" w:hAnsi="Calibri" w:cstheme="minorHAnsi"/>
          <w:szCs w:val="20"/>
          <w:lang w:val="it-IT" w:eastAsia="it-IT"/>
        </w:rPr>
      </w:pPr>
      <w:r w:rsidRPr="000836EC">
        <w:rPr>
          <w:rFonts w:ascii="Calibri" w:eastAsiaTheme="minorEastAsia" w:hAnsi="Calibri" w:cstheme="minorHAnsi"/>
          <w:szCs w:val="20"/>
          <w:lang w:val="it-IT" w:eastAsia="it-IT"/>
        </w:rPr>
        <w:t>il difetto di sottoscrizione delle dichiarazioni richieste e dell’offerta è sanabile</w:t>
      </w:r>
      <w:r w:rsidR="008740B4">
        <w:rPr>
          <w:rFonts w:ascii="Calibri" w:eastAsiaTheme="minorEastAsia" w:hAnsi="Calibri" w:cstheme="minorHAnsi"/>
          <w:szCs w:val="20"/>
          <w:lang w:val="it-IT" w:eastAsia="it-IT"/>
        </w:rPr>
        <w:t>;</w:t>
      </w:r>
    </w:p>
    <w:p w14:paraId="22EE86D2" w14:textId="7F88EBB4" w:rsidR="00735F1F" w:rsidRPr="00CF0A22" w:rsidRDefault="00735F1F" w:rsidP="3F4BC1D0">
      <w:pPr>
        <w:pStyle w:val="Paragrafoelenco"/>
        <w:numPr>
          <w:ilvl w:val="0"/>
          <w:numId w:val="9"/>
        </w:numPr>
        <w:tabs>
          <w:tab w:val="clear" w:pos="720"/>
        </w:tabs>
        <w:ind w:left="426" w:hanging="426"/>
        <w:jc w:val="both"/>
        <w:rPr>
          <w:rFonts w:ascii="Times New Roman" w:eastAsia="Calibri" w:hAnsi="Times New Roman"/>
          <w:b/>
          <w:bCs/>
          <w:lang w:val="it-IT"/>
        </w:rPr>
      </w:pPr>
      <w:r w:rsidRPr="3F4BC1D0">
        <w:rPr>
          <w:rFonts w:ascii="Calibri" w:eastAsiaTheme="minorEastAsia" w:hAnsi="Calibri"/>
          <w:lang w:val="it-IT" w:eastAsia="it-IT"/>
        </w:rPr>
        <w:lastRenderedPageBreak/>
        <w:t>n</w:t>
      </w:r>
      <w:r w:rsidRPr="3F4BC1D0">
        <w:rPr>
          <w:rFonts w:eastAsia="Calibri"/>
          <w:lang w:val="it-IT"/>
        </w:rPr>
        <w:t xml:space="preserve">on è sanabile mediante soccorso istruttorio l’omessa indicazione, delle </w:t>
      </w:r>
      <w:proofErr w:type="spellStart"/>
      <w:r w:rsidRPr="3F4BC1D0">
        <w:rPr>
          <w:rFonts w:eastAsia="Calibri"/>
          <w:lang w:val="it-IT"/>
        </w:rPr>
        <w:t>modalita</w:t>
      </w:r>
      <w:proofErr w:type="spellEnd"/>
      <w:r w:rsidRPr="3F4BC1D0">
        <w:rPr>
          <w:rFonts w:eastAsia="Calibri"/>
          <w:lang w:val="it-IT"/>
        </w:rPr>
        <w:t xml:space="preserve">̀ con le quali l’operatore economico intende assicurare, in caso di aggiudicazione del contratto, il rispetto delle condizioni di partecipazione e di esecuzione di cui all’articolo </w:t>
      </w:r>
      <w:r w:rsidR="00B07F1C" w:rsidRPr="3F4BC1D0">
        <w:rPr>
          <w:rFonts w:eastAsia="Calibri"/>
          <w:lang w:val="it-IT"/>
        </w:rPr>
        <w:t>9</w:t>
      </w:r>
      <w:r w:rsidRPr="3F4BC1D0">
        <w:rPr>
          <w:rFonts w:eastAsia="Calibri"/>
          <w:lang w:val="it-IT"/>
        </w:rPr>
        <w:t xml:space="preserve"> </w:t>
      </w:r>
      <w:r w:rsidR="0132888F" w:rsidRPr="3F4BC1D0">
        <w:rPr>
          <w:rFonts w:eastAsia="Calibri"/>
          <w:lang w:val="it-IT"/>
        </w:rPr>
        <w:t>della presente lettera</w:t>
      </w:r>
      <w:r w:rsidRPr="3F4BC1D0">
        <w:rPr>
          <w:rFonts w:eastAsia="Calibri"/>
          <w:lang w:val="it-IT"/>
        </w:rPr>
        <w:t xml:space="preserve"> invito;</w:t>
      </w:r>
    </w:p>
    <w:p w14:paraId="3F6B2A61" w14:textId="1FE242CF" w:rsidR="00735F1F" w:rsidRPr="00735F1F" w:rsidRDefault="00735F1F" w:rsidP="00B003AF">
      <w:pPr>
        <w:pStyle w:val="Paragrafoelenco"/>
        <w:numPr>
          <w:ilvl w:val="0"/>
          <w:numId w:val="9"/>
        </w:numPr>
        <w:tabs>
          <w:tab w:val="clear" w:pos="720"/>
        </w:tabs>
        <w:ind w:left="426" w:hanging="426"/>
        <w:jc w:val="both"/>
        <w:rPr>
          <w:rFonts w:ascii="Times New Roman" w:eastAsia="Calibri" w:hAnsi="Times New Roman" w:cstheme="minorHAnsi"/>
          <w:b/>
          <w:bCs/>
          <w:szCs w:val="20"/>
          <w:lang w:val="it-IT"/>
        </w:rPr>
      </w:pPr>
      <w:r w:rsidRPr="00735F1F">
        <w:rPr>
          <w:rFonts w:eastAsia="Calibri" w:cstheme="minorHAnsi"/>
          <w:szCs w:val="20"/>
          <w:lang w:val="it-IT"/>
        </w:rPr>
        <w:t xml:space="preserve">sono sanabili l’omessa dichiarazione sull’aver assolto agli obblighi di cui alla legge 68/1999. </w:t>
      </w:r>
    </w:p>
    <w:p w14:paraId="25E63C8F" w14:textId="77777777" w:rsidR="000836EC" w:rsidRDefault="000836EC" w:rsidP="000836EC">
      <w:pPr>
        <w:contextualSpacing/>
        <w:jc w:val="both"/>
        <w:rPr>
          <w:rFonts w:ascii="Calibri" w:eastAsiaTheme="minorEastAsia" w:hAnsi="Calibri" w:cstheme="minorHAnsi"/>
          <w:szCs w:val="20"/>
          <w:lang w:val="it-IT" w:eastAsia="it-IT"/>
        </w:rPr>
      </w:pPr>
    </w:p>
    <w:p w14:paraId="2720486D" w14:textId="4F81BA78" w:rsidR="00913999" w:rsidRDefault="00441EEB" w:rsidP="000836EC">
      <w:pPr>
        <w:contextualSpacing/>
        <w:jc w:val="both"/>
        <w:rPr>
          <w:rFonts w:ascii="Calibri" w:eastAsiaTheme="minorEastAsia" w:hAnsi="Calibri" w:cstheme="minorHAnsi"/>
          <w:szCs w:val="20"/>
          <w:lang w:val="it-IT" w:eastAsia="it-IT"/>
        </w:rPr>
      </w:pPr>
      <w:r w:rsidRPr="00DD11AC">
        <w:rPr>
          <w:rFonts w:eastAsiaTheme="minorEastAsia" w:cstheme="minorHAnsi"/>
          <w:szCs w:val="20"/>
          <w:lang w:val="it-IT" w:eastAsia="it-IT"/>
        </w:rPr>
        <w:t xml:space="preserve">Ai fini del soccorso istruttorio la stazione appaltante assegna al concorrente un termine di </w:t>
      </w:r>
      <w:r w:rsidR="00F82F83" w:rsidRPr="00F82F83">
        <w:rPr>
          <w:rFonts w:eastAsiaTheme="minorEastAsia" w:cstheme="minorHAnsi"/>
          <w:b/>
          <w:bCs/>
          <w:szCs w:val="20"/>
          <w:lang w:val="it-IT" w:eastAsia="it-IT"/>
        </w:rPr>
        <w:t xml:space="preserve">7 </w:t>
      </w:r>
      <w:r w:rsidR="00905573">
        <w:rPr>
          <w:rFonts w:eastAsiaTheme="minorEastAsia" w:cstheme="minorHAnsi"/>
          <w:b/>
          <w:bCs/>
          <w:szCs w:val="20"/>
          <w:lang w:val="it-IT" w:eastAsia="it-IT"/>
        </w:rPr>
        <w:t xml:space="preserve">(sette) </w:t>
      </w:r>
      <w:r w:rsidR="00F82F83" w:rsidRPr="00F82F83">
        <w:rPr>
          <w:rFonts w:eastAsiaTheme="minorEastAsia" w:cstheme="minorHAnsi"/>
          <w:b/>
          <w:bCs/>
          <w:szCs w:val="20"/>
          <w:lang w:val="it-IT" w:eastAsia="it-IT"/>
        </w:rPr>
        <w:t>giorni</w:t>
      </w:r>
      <w:r w:rsidR="00F82F83">
        <w:rPr>
          <w:rFonts w:eastAsiaTheme="minorEastAsia" w:cstheme="minorHAnsi"/>
          <w:szCs w:val="20"/>
          <w:lang w:val="it-IT" w:eastAsia="it-IT"/>
        </w:rPr>
        <w:t xml:space="preserve"> </w:t>
      </w:r>
      <w:r w:rsidR="00F82F83" w:rsidRPr="00F82F83">
        <w:rPr>
          <w:rFonts w:eastAsiaTheme="minorEastAsia" w:cstheme="minorHAnsi"/>
          <w:szCs w:val="20"/>
          <w:lang w:val="it-IT" w:eastAsia="it-IT"/>
        </w:rPr>
        <w:t>affinché</w:t>
      </w:r>
      <w:r w:rsidRPr="00F82F83">
        <w:rPr>
          <w:rFonts w:eastAsiaTheme="minorEastAsia" w:cstheme="minorHAnsi"/>
          <w:szCs w:val="20"/>
          <w:lang w:val="it-IT" w:eastAsia="it-IT"/>
        </w:rPr>
        <w:t xml:space="preserve"> </w:t>
      </w:r>
      <w:r w:rsidRPr="00DD11AC">
        <w:rPr>
          <w:rFonts w:eastAsiaTheme="minorEastAsia" w:cstheme="minorHAnsi"/>
          <w:szCs w:val="20"/>
          <w:lang w:val="it-IT" w:eastAsia="it-IT"/>
        </w:rPr>
        <w:t xml:space="preserve">siano rese, integrate o regolarizzate le dichiarazioni necessarie, indicando il contenuto e i soggetti che le devono rendere nonché la sezione del Sistema dove deve essere inserita la documentazione richiesta. </w:t>
      </w:r>
      <w:r w:rsidR="000836EC" w:rsidRPr="000836EC">
        <w:rPr>
          <w:rFonts w:ascii="Calibri" w:eastAsiaTheme="minorEastAsia" w:hAnsi="Calibri" w:cstheme="minorHAnsi"/>
          <w:szCs w:val="20"/>
          <w:lang w:val="it-IT" w:eastAsia="it-IT"/>
        </w:rPr>
        <w:t>In caso di inutile decorso del termine, la stazione appaltante procede all’esclusione del concorrente dalla procedura.</w:t>
      </w:r>
      <w:r w:rsidR="00D81E57">
        <w:rPr>
          <w:rFonts w:ascii="Calibri" w:eastAsiaTheme="minorEastAsia" w:hAnsi="Calibri" w:cstheme="minorHAnsi"/>
          <w:szCs w:val="20"/>
          <w:lang w:val="it-IT" w:eastAsia="it-IT"/>
        </w:rPr>
        <w:t xml:space="preserve"> </w:t>
      </w:r>
    </w:p>
    <w:p w14:paraId="4EEA4DD6" w14:textId="1F69564B" w:rsidR="000836EC" w:rsidRPr="000836EC" w:rsidRDefault="000836EC" w:rsidP="000836EC">
      <w:pPr>
        <w:contextualSpacing/>
        <w:jc w:val="both"/>
        <w:rPr>
          <w:rFonts w:ascii="Calibri" w:eastAsiaTheme="minorEastAsia" w:hAnsi="Calibri" w:cstheme="minorHAnsi"/>
          <w:szCs w:val="20"/>
          <w:lang w:val="it-IT" w:eastAsia="it-IT"/>
        </w:rPr>
      </w:pPr>
      <w:r w:rsidRPr="000836EC">
        <w:rPr>
          <w:rFonts w:ascii="Calibri" w:eastAsiaTheme="minorEastAsia" w:hAnsi="Calibri" w:cstheme="minorHAnsi"/>
          <w:szCs w:val="20"/>
          <w:lang w:val="it-IT" w:eastAsia="it-IT"/>
        </w:rPr>
        <w:t>Ove il concorrente produca dichiarazioni o documenti non perfettamente coerenti con la richiesta, la stazione appaltante può chiedere ulteriori precisazioni o chiarimenti, limitat</w:t>
      </w:r>
      <w:r w:rsidR="00230946">
        <w:rPr>
          <w:rFonts w:ascii="Calibri" w:eastAsiaTheme="minorEastAsia" w:hAnsi="Calibri" w:cstheme="minorHAnsi"/>
          <w:szCs w:val="20"/>
          <w:lang w:val="it-IT" w:eastAsia="it-IT"/>
        </w:rPr>
        <w:t>i</w:t>
      </w:r>
      <w:r w:rsidRPr="000836EC">
        <w:rPr>
          <w:rFonts w:ascii="Calibri" w:eastAsiaTheme="minorEastAsia" w:hAnsi="Calibri" w:cstheme="minorHAnsi"/>
          <w:szCs w:val="20"/>
          <w:lang w:val="it-IT" w:eastAsia="it-IT"/>
        </w:rPr>
        <w:t xml:space="preserve"> alla documentazione presentata in fase di soccorso istruttorio, fissando un termine a pena di esclusione.</w:t>
      </w:r>
    </w:p>
    <w:p w14:paraId="0BE22596" w14:textId="77777777" w:rsidR="004B7BEA" w:rsidRPr="000836EC" w:rsidRDefault="004B7BEA" w:rsidP="004B7BEA">
      <w:pPr>
        <w:contextualSpacing/>
        <w:jc w:val="both"/>
        <w:rPr>
          <w:rFonts w:ascii="Calibri" w:eastAsiaTheme="minorEastAsia" w:hAnsi="Calibri" w:cstheme="minorHAnsi"/>
          <w:szCs w:val="20"/>
          <w:lang w:val="it-IT" w:eastAsia="it-IT"/>
        </w:rPr>
      </w:pPr>
      <w:r w:rsidRPr="000836EC">
        <w:rPr>
          <w:rFonts w:ascii="Calibri" w:eastAsiaTheme="minorEastAsia" w:hAnsi="Calibri" w:cstheme="minorHAnsi"/>
          <w:szCs w:val="20"/>
          <w:lang w:val="it-IT" w:eastAsia="it-IT"/>
        </w:rPr>
        <w:t xml:space="preserve">La stazione appaltante può sempre chiedere chiarimenti sui contenuti dell’offerta tecnica e dell’offerta economica e su ogni loro allegato. </w:t>
      </w:r>
      <w:r w:rsidRPr="00A52727">
        <w:rPr>
          <w:rFonts w:ascii="Calibri" w:eastAsiaTheme="minorEastAsia" w:hAnsi="Calibri" w:cstheme="minorHAnsi"/>
          <w:szCs w:val="20"/>
          <w:lang w:val="it-IT" w:eastAsia="it-IT"/>
        </w:rPr>
        <w:t xml:space="preserve">L’operatore economico è tenuto a fornire risposta nel termine di </w:t>
      </w:r>
      <w:r>
        <w:rPr>
          <w:rFonts w:ascii="Calibri" w:eastAsiaTheme="minorEastAsia" w:hAnsi="Calibri" w:cstheme="minorHAnsi"/>
          <w:szCs w:val="20"/>
          <w:lang w:val="it-IT" w:eastAsia="it-IT"/>
        </w:rPr>
        <w:t>7 (sette) giorni.</w:t>
      </w:r>
      <w:r w:rsidRPr="00A52727">
        <w:rPr>
          <w:rFonts w:ascii="Calibri" w:eastAsiaTheme="minorEastAsia" w:hAnsi="Calibri" w:cstheme="minorHAnsi"/>
          <w:szCs w:val="20"/>
          <w:lang w:val="it-IT" w:eastAsia="it-IT"/>
        </w:rPr>
        <w:t xml:space="preserve"> I chiarimenti resi dall’operatore economico non possono modificare il contenuto dell’offerta.</w:t>
      </w:r>
    </w:p>
    <w:p w14:paraId="59EA6462" w14:textId="77777777" w:rsidR="00E53498" w:rsidRPr="00E53498" w:rsidRDefault="00E53498" w:rsidP="00E53498">
      <w:pPr>
        <w:contextualSpacing/>
        <w:jc w:val="both"/>
        <w:rPr>
          <w:rFonts w:ascii="Calibri" w:eastAsiaTheme="minorEastAsia" w:hAnsi="Calibri" w:cstheme="minorHAnsi"/>
          <w:szCs w:val="20"/>
          <w:lang w:val="it-IT" w:eastAsia="it-IT"/>
        </w:rPr>
      </w:pPr>
    </w:p>
    <w:p w14:paraId="1019E1DD" w14:textId="77777777" w:rsidR="00E53498" w:rsidRPr="00AD45BE" w:rsidRDefault="00E53498" w:rsidP="00924DD5">
      <w:pPr>
        <w:pStyle w:val="Titolo1"/>
      </w:pPr>
      <w:bookmarkStart w:id="198" w:name="_Toc139369223"/>
      <w:bookmarkStart w:id="199" w:name="_Toc139371362"/>
      <w:bookmarkStart w:id="200" w:name="_Toc139371412"/>
      <w:bookmarkStart w:id="201" w:name="_Toc139371462"/>
      <w:bookmarkStart w:id="202" w:name="_Toc139371516"/>
      <w:bookmarkStart w:id="203" w:name="_Toc139371567"/>
      <w:bookmarkStart w:id="204" w:name="_Toc139371617"/>
      <w:bookmarkStart w:id="205" w:name="_Toc139454370"/>
      <w:bookmarkStart w:id="206" w:name="_Toc139454434"/>
      <w:bookmarkStart w:id="207" w:name="_Ref141636995"/>
      <w:bookmarkStart w:id="208" w:name="_Toc172898178"/>
      <w:r w:rsidRPr="00AD45BE">
        <w:t>DOCUMENTAZIONE AMMINISTRATIVA</w:t>
      </w:r>
      <w:bookmarkEnd w:id="198"/>
      <w:bookmarkEnd w:id="199"/>
      <w:bookmarkEnd w:id="200"/>
      <w:bookmarkEnd w:id="201"/>
      <w:bookmarkEnd w:id="202"/>
      <w:bookmarkEnd w:id="203"/>
      <w:bookmarkEnd w:id="204"/>
      <w:bookmarkEnd w:id="205"/>
      <w:bookmarkEnd w:id="206"/>
      <w:bookmarkEnd w:id="207"/>
      <w:bookmarkEnd w:id="208"/>
    </w:p>
    <w:p w14:paraId="4BFAA218" w14:textId="77777777" w:rsidR="00E53498" w:rsidRDefault="00E53498" w:rsidP="00E53498">
      <w:pPr>
        <w:contextualSpacing/>
        <w:jc w:val="both"/>
        <w:rPr>
          <w:rFonts w:ascii="Calibri" w:eastAsiaTheme="minorEastAsia" w:hAnsi="Calibri" w:cstheme="minorHAnsi"/>
          <w:szCs w:val="20"/>
          <w:lang w:val="it-IT" w:eastAsia="it-IT"/>
        </w:rPr>
      </w:pPr>
      <w:r w:rsidRPr="00E53498">
        <w:rPr>
          <w:rFonts w:ascii="Calibri" w:eastAsiaTheme="minorEastAsia" w:hAnsi="Calibri" w:cstheme="minorHAnsi"/>
          <w:szCs w:val="20"/>
          <w:lang w:val="it-IT" w:eastAsia="it-IT"/>
        </w:rPr>
        <w:t>L’operatore economico inserisce a Sistema, nella Busta amministrativa, la documentazione indicata nel seguito:</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13"/>
      </w:tblGrid>
      <w:tr w:rsidR="00721A9F" w:rsidRPr="00721A9F" w14:paraId="7F1C8B87" w14:textId="77777777" w:rsidTr="3F4BC1D0">
        <w:trPr>
          <w:trHeight w:val="288"/>
          <w:jc w:val="center"/>
        </w:trPr>
        <w:tc>
          <w:tcPr>
            <w:tcW w:w="8613" w:type="dxa"/>
            <w:shd w:val="clear" w:color="auto" w:fill="BFBFBF" w:themeFill="background1" w:themeFillShade="BF"/>
            <w:hideMark/>
          </w:tcPr>
          <w:p w14:paraId="7167A5F4" w14:textId="77777777" w:rsidR="00721A9F" w:rsidRPr="00721A9F" w:rsidRDefault="00721A9F" w:rsidP="000E7426">
            <w:pPr>
              <w:spacing w:line="280" w:lineRule="exact"/>
              <w:ind w:left="132"/>
              <w:rPr>
                <w:b/>
                <w:bCs/>
                <w:szCs w:val="20"/>
                <w:lang w:val="it-IT" w:eastAsia="it-IT"/>
              </w:rPr>
            </w:pPr>
            <w:r w:rsidRPr="00721A9F">
              <w:rPr>
                <w:b/>
                <w:bCs/>
                <w:szCs w:val="20"/>
                <w:lang w:val="it-IT" w:eastAsia="it-IT"/>
              </w:rPr>
              <w:t xml:space="preserve">Documento </w:t>
            </w:r>
          </w:p>
        </w:tc>
      </w:tr>
      <w:tr w:rsidR="00721A9F" w:rsidRPr="00DC1BE1" w14:paraId="7867BFA5" w14:textId="77777777" w:rsidTr="3F4BC1D0">
        <w:trPr>
          <w:trHeight w:val="288"/>
          <w:jc w:val="center"/>
        </w:trPr>
        <w:tc>
          <w:tcPr>
            <w:tcW w:w="8613" w:type="dxa"/>
            <w:hideMark/>
          </w:tcPr>
          <w:p w14:paraId="5836E0FF" w14:textId="6C35F6ED" w:rsidR="00721A9F" w:rsidRPr="000E7426" w:rsidRDefault="00913999" w:rsidP="000E7426">
            <w:pPr>
              <w:spacing w:line="280" w:lineRule="exact"/>
              <w:ind w:left="132"/>
              <w:jc w:val="both"/>
              <w:rPr>
                <w:szCs w:val="20"/>
                <w:lang w:val="it-IT" w:eastAsia="it-IT"/>
              </w:rPr>
            </w:pPr>
            <w:r w:rsidRPr="000E7426">
              <w:rPr>
                <w:rFonts w:ascii="Calibri" w:eastAsiaTheme="minorEastAsia" w:hAnsi="Calibri" w:cs="Calibri"/>
                <w:szCs w:val="20"/>
                <w:lang w:val="it-IT" w:eastAsia="it-IT"/>
              </w:rPr>
              <w:t>DGUE</w:t>
            </w:r>
            <w:r>
              <w:rPr>
                <w:rFonts w:ascii="Calibri" w:eastAsiaTheme="minorEastAsia" w:hAnsi="Calibri" w:cs="Calibri"/>
                <w:szCs w:val="20"/>
                <w:lang w:val="it-IT" w:eastAsia="it-IT"/>
              </w:rPr>
              <w:t xml:space="preserve"> - formato XML</w:t>
            </w:r>
            <w:r w:rsidR="00E87C5B">
              <w:rPr>
                <w:rFonts w:ascii="Calibri" w:eastAsiaTheme="minorEastAsia" w:hAnsi="Calibri" w:cs="Calibri"/>
                <w:szCs w:val="20"/>
                <w:lang w:val="it-IT" w:eastAsia="it-IT"/>
              </w:rPr>
              <w:t xml:space="preserve"> </w:t>
            </w:r>
          </w:p>
        </w:tc>
      </w:tr>
      <w:tr w:rsidR="00721A9F" w:rsidRPr="0047553A" w14:paraId="0CB2CB43" w14:textId="77777777" w:rsidTr="3F4BC1D0">
        <w:trPr>
          <w:trHeight w:val="288"/>
          <w:jc w:val="center"/>
        </w:trPr>
        <w:tc>
          <w:tcPr>
            <w:tcW w:w="8613" w:type="dxa"/>
          </w:tcPr>
          <w:p w14:paraId="29DFE076" w14:textId="799D3A08" w:rsidR="00721A9F" w:rsidRPr="000E7426" w:rsidRDefault="00721A9F" w:rsidP="000E7426">
            <w:pPr>
              <w:spacing w:line="280" w:lineRule="exact"/>
              <w:ind w:left="132"/>
              <w:jc w:val="both"/>
              <w:rPr>
                <w:szCs w:val="20"/>
                <w:lang w:val="it-IT" w:eastAsia="it-IT"/>
              </w:rPr>
            </w:pPr>
            <w:r w:rsidRPr="000E7426">
              <w:rPr>
                <w:rFonts w:ascii="Calibri" w:eastAsiaTheme="minorEastAsia" w:hAnsi="Calibri" w:cs="Calibri"/>
                <w:szCs w:val="20"/>
                <w:lang w:val="it-IT" w:eastAsia="it-IT"/>
              </w:rPr>
              <w:t xml:space="preserve">Allegato </w:t>
            </w:r>
            <w:r w:rsidR="00496285">
              <w:rPr>
                <w:rFonts w:ascii="Calibri" w:eastAsiaTheme="minorEastAsia" w:hAnsi="Calibri" w:cs="Calibri"/>
                <w:szCs w:val="20"/>
                <w:lang w:val="it-IT" w:eastAsia="it-IT"/>
              </w:rPr>
              <w:t>1</w:t>
            </w:r>
            <w:r w:rsidRPr="000E7426">
              <w:rPr>
                <w:rFonts w:ascii="Calibri" w:eastAsiaTheme="minorEastAsia" w:hAnsi="Calibri" w:cs="Calibri"/>
                <w:szCs w:val="20"/>
                <w:lang w:val="it-IT" w:eastAsia="it-IT"/>
              </w:rPr>
              <w:t xml:space="preserve"> </w:t>
            </w:r>
            <w:r w:rsidR="00913999">
              <w:rPr>
                <w:rFonts w:ascii="Calibri" w:eastAsiaTheme="minorEastAsia" w:hAnsi="Calibri" w:cs="Calibri"/>
                <w:szCs w:val="20"/>
                <w:lang w:val="it-IT" w:eastAsia="it-IT"/>
              </w:rPr>
              <w:t>–</w:t>
            </w:r>
            <w:r w:rsidRPr="000E7426">
              <w:rPr>
                <w:rFonts w:ascii="Calibri" w:eastAsiaTheme="minorEastAsia" w:hAnsi="Calibri" w:cs="Calibri"/>
                <w:szCs w:val="20"/>
                <w:lang w:val="it-IT" w:eastAsia="it-IT"/>
              </w:rPr>
              <w:t xml:space="preserve"> Dichiarazion</w:t>
            </w:r>
            <w:r w:rsidR="00450BEF">
              <w:rPr>
                <w:rFonts w:ascii="Calibri" w:eastAsiaTheme="minorEastAsia" w:hAnsi="Calibri" w:cs="Calibri"/>
                <w:szCs w:val="20"/>
                <w:lang w:val="it-IT" w:eastAsia="it-IT"/>
              </w:rPr>
              <w:t>e</w:t>
            </w:r>
            <w:r w:rsidR="00913999">
              <w:rPr>
                <w:rFonts w:ascii="Calibri" w:eastAsiaTheme="minorEastAsia" w:hAnsi="Calibri" w:cs="Calibri"/>
                <w:szCs w:val="20"/>
                <w:lang w:val="it-IT" w:eastAsia="it-IT"/>
              </w:rPr>
              <w:t xml:space="preserve"> </w:t>
            </w:r>
            <w:r w:rsidR="00450BEF">
              <w:rPr>
                <w:rFonts w:ascii="Calibri" w:eastAsiaTheme="minorEastAsia" w:hAnsi="Calibri" w:cs="Calibri"/>
                <w:szCs w:val="20"/>
                <w:lang w:val="it-IT" w:eastAsia="it-IT"/>
              </w:rPr>
              <w:t>di possesso dei requisiti di partecipazione e qualificazione</w:t>
            </w:r>
            <w:r w:rsidR="005B1B67">
              <w:rPr>
                <w:rFonts w:ascii="Calibri" w:eastAsiaTheme="minorEastAsia" w:hAnsi="Calibri" w:cs="Calibri"/>
                <w:szCs w:val="20"/>
                <w:lang w:val="it-IT" w:eastAsia="it-IT"/>
              </w:rPr>
              <w:t xml:space="preserve"> </w:t>
            </w:r>
            <w:r w:rsidR="00913999">
              <w:rPr>
                <w:rFonts w:ascii="Calibri" w:eastAsiaTheme="minorEastAsia" w:hAnsi="Calibri" w:cs="Calibri"/>
                <w:szCs w:val="20"/>
                <w:lang w:val="it-IT" w:eastAsia="it-IT"/>
              </w:rPr>
              <w:t xml:space="preserve"> </w:t>
            </w:r>
          </w:p>
        </w:tc>
      </w:tr>
      <w:tr w:rsidR="00721A9F" w:rsidRPr="0047553A" w14:paraId="25BE0360" w14:textId="77777777" w:rsidTr="3F4BC1D0">
        <w:trPr>
          <w:trHeight w:val="288"/>
          <w:jc w:val="center"/>
        </w:trPr>
        <w:tc>
          <w:tcPr>
            <w:tcW w:w="8613" w:type="dxa"/>
          </w:tcPr>
          <w:p w14:paraId="4A7280A4" w14:textId="03A9649F" w:rsidR="00721A9F" w:rsidRPr="000E7426" w:rsidRDefault="00721A9F" w:rsidP="000E7426">
            <w:pPr>
              <w:spacing w:line="280" w:lineRule="exact"/>
              <w:ind w:left="132"/>
              <w:jc w:val="both"/>
              <w:rPr>
                <w:szCs w:val="20"/>
                <w:lang w:val="it-IT" w:eastAsia="it-IT"/>
              </w:rPr>
            </w:pPr>
            <w:r w:rsidRPr="000E7426">
              <w:rPr>
                <w:rFonts w:ascii="Calibri" w:eastAsiaTheme="minorEastAsia" w:hAnsi="Calibri" w:cs="Calibri"/>
                <w:szCs w:val="20"/>
                <w:lang w:val="it-IT" w:eastAsia="it-IT"/>
              </w:rPr>
              <w:t xml:space="preserve">Allegato </w:t>
            </w:r>
            <w:r w:rsidR="00FB3CD6">
              <w:rPr>
                <w:rFonts w:ascii="Calibri" w:eastAsiaTheme="minorEastAsia" w:hAnsi="Calibri" w:cs="Calibri"/>
                <w:szCs w:val="20"/>
                <w:lang w:val="it-IT" w:eastAsia="it-IT"/>
              </w:rPr>
              <w:t>2</w:t>
            </w:r>
            <w:r w:rsidRPr="000E7426">
              <w:rPr>
                <w:rFonts w:ascii="Calibri" w:eastAsiaTheme="minorEastAsia" w:hAnsi="Calibri" w:cs="Calibri"/>
                <w:szCs w:val="20"/>
                <w:lang w:val="it-IT" w:eastAsia="it-IT"/>
              </w:rPr>
              <w:t xml:space="preserve"> - Dichiarazione ai sensi del DPCM 187/1991</w:t>
            </w:r>
          </w:p>
        </w:tc>
      </w:tr>
      <w:tr w:rsidR="00496285" w:rsidRPr="009F711C" w14:paraId="417EEA77" w14:textId="77777777" w:rsidTr="3F4BC1D0">
        <w:trPr>
          <w:trHeight w:val="288"/>
          <w:jc w:val="center"/>
        </w:trPr>
        <w:tc>
          <w:tcPr>
            <w:tcW w:w="8613" w:type="dxa"/>
          </w:tcPr>
          <w:p w14:paraId="1604640C" w14:textId="1485DFF6" w:rsidR="00496285" w:rsidRPr="000E7426" w:rsidRDefault="00E93F82" w:rsidP="3F4BC1D0">
            <w:pPr>
              <w:spacing w:line="280" w:lineRule="exact"/>
              <w:ind w:left="132"/>
              <w:jc w:val="both"/>
              <w:rPr>
                <w:rFonts w:ascii="Calibri" w:eastAsiaTheme="minorEastAsia" w:hAnsi="Calibri" w:cs="Calibri"/>
                <w:lang w:val="it-IT" w:eastAsia="it-IT"/>
              </w:rPr>
            </w:pPr>
            <w:r w:rsidRPr="3F4BC1D0">
              <w:rPr>
                <w:rFonts w:ascii="Calibri" w:eastAsiaTheme="minorEastAsia" w:hAnsi="Calibri" w:cs="Calibri"/>
                <w:b/>
                <w:bCs/>
                <w:lang w:val="it-IT" w:eastAsia="it-IT"/>
              </w:rPr>
              <w:t>[</w:t>
            </w:r>
            <w:r w:rsidRPr="3F4BC1D0">
              <w:rPr>
                <w:rFonts w:ascii="Calibri" w:eastAsiaTheme="minorEastAsia" w:hAnsi="Calibri" w:cs="Calibri"/>
                <w:b/>
                <w:bCs/>
                <w:i/>
                <w:iCs/>
                <w:lang w:val="it-IT" w:eastAsia="it-IT"/>
              </w:rPr>
              <w:t>Eventuale</w:t>
            </w:r>
            <w:r w:rsidRPr="3F4BC1D0">
              <w:rPr>
                <w:rFonts w:ascii="Calibri" w:eastAsiaTheme="minorEastAsia" w:hAnsi="Calibri" w:cs="Calibri"/>
                <w:b/>
                <w:bCs/>
                <w:lang w:val="it-IT" w:eastAsia="it-IT"/>
              </w:rPr>
              <w:t>]</w:t>
            </w:r>
            <w:r w:rsidRPr="3F4BC1D0">
              <w:rPr>
                <w:rFonts w:ascii="Calibri" w:eastAsiaTheme="minorEastAsia" w:hAnsi="Calibri" w:cs="Calibri"/>
                <w:lang w:val="it-IT" w:eastAsia="it-IT"/>
              </w:rPr>
              <w:t xml:space="preserve"> </w:t>
            </w:r>
            <w:r w:rsidR="00496285" w:rsidRPr="3F4BC1D0">
              <w:rPr>
                <w:rFonts w:ascii="Calibri" w:eastAsiaTheme="minorEastAsia" w:hAnsi="Calibri" w:cs="Calibri"/>
                <w:lang w:val="it-IT" w:eastAsia="it-IT"/>
              </w:rPr>
              <w:t xml:space="preserve">Allegato </w:t>
            </w:r>
            <w:r w:rsidR="00FB3CD6" w:rsidRPr="3F4BC1D0">
              <w:rPr>
                <w:rFonts w:ascii="Calibri" w:eastAsiaTheme="minorEastAsia" w:hAnsi="Calibri" w:cs="Calibri"/>
                <w:lang w:val="it-IT" w:eastAsia="it-IT"/>
              </w:rPr>
              <w:t>3</w:t>
            </w:r>
            <w:r w:rsidR="00496285" w:rsidRPr="3F4BC1D0">
              <w:rPr>
                <w:rFonts w:ascii="Calibri" w:eastAsiaTheme="minorEastAsia" w:hAnsi="Calibri" w:cs="Calibri"/>
                <w:lang w:val="it-IT" w:eastAsia="it-IT"/>
              </w:rPr>
              <w:t xml:space="preserve"> </w:t>
            </w:r>
            <w:r w:rsidRPr="3F4BC1D0">
              <w:rPr>
                <w:rFonts w:ascii="Calibri" w:eastAsiaTheme="minorEastAsia" w:hAnsi="Calibri" w:cs="Calibri"/>
                <w:lang w:val="it-IT" w:eastAsia="it-IT"/>
              </w:rPr>
              <w:t>- D</w:t>
            </w:r>
            <w:r w:rsidR="00496285" w:rsidRPr="3F4BC1D0">
              <w:rPr>
                <w:rFonts w:ascii="Calibri" w:eastAsiaTheme="minorEastAsia" w:hAnsi="Calibri" w:cs="Calibri"/>
                <w:lang w:val="it-IT" w:eastAsia="it-IT"/>
              </w:rPr>
              <w:t>ichiarazione d</w:t>
            </w:r>
            <w:r w:rsidR="4CAFF3C1" w:rsidRPr="3F4BC1D0">
              <w:rPr>
                <w:rFonts w:ascii="Calibri" w:eastAsiaTheme="minorEastAsia" w:hAnsi="Calibri" w:cs="Calibri"/>
                <w:lang w:val="it-IT" w:eastAsia="it-IT"/>
              </w:rPr>
              <w:t>ell’ausiliaria</w:t>
            </w:r>
          </w:p>
        </w:tc>
      </w:tr>
      <w:tr w:rsidR="00692E50" w:rsidRPr="0047553A" w14:paraId="52E7AF04" w14:textId="77777777" w:rsidTr="3F4BC1D0">
        <w:tblPrEx>
          <w:jc w:val="left"/>
        </w:tblPrEx>
        <w:trPr>
          <w:trHeight w:val="288"/>
        </w:trPr>
        <w:tc>
          <w:tcPr>
            <w:tcW w:w="8613" w:type="dxa"/>
            <w:vAlign w:val="center"/>
          </w:tcPr>
          <w:p w14:paraId="28E0CB65" w14:textId="0F5BCC9A" w:rsidR="00692E50" w:rsidRPr="00735F1F" w:rsidRDefault="00F86073" w:rsidP="3F4BC1D0">
            <w:pPr>
              <w:ind w:left="62"/>
              <w:rPr>
                <w:lang w:val="it-IT"/>
              </w:rPr>
            </w:pPr>
            <w:r w:rsidRPr="3F4BC1D0">
              <w:rPr>
                <w:lang w:val="it-IT"/>
              </w:rPr>
              <w:t xml:space="preserve"> </w:t>
            </w:r>
            <w:r w:rsidRPr="3F4BC1D0">
              <w:rPr>
                <w:b/>
                <w:bCs/>
                <w:lang w:val="it-IT"/>
              </w:rPr>
              <w:t xml:space="preserve"> </w:t>
            </w:r>
            <w:r w:rsidR="00692E50" w:rsidRPr="3F4BC1D0">
              <w:rPr>
                <w:b/>
                <w:bCs/>
                <w:lang w:val="it-IT"/>
              </w:rPr>
              <w:t>[</w:t>
            </w:r>
            <w:r w:rsidR="00692E50" w:rsidRPr="3F4BC1D0">
              <w:rPr>
                <w:b/>
                <w:bCs/>
                <w:i/>
                <w:iCs/>
                <w:lang w:val="it-IT"/>
              </w:rPr>
              <w:t>Eventuale</w:t>
            </w:r>
            <w:r w:rsidR="00692E50" w:rsidRPr="3F4BC1D0">
              <w:rPr>
                <w:b/>
                <w:bCs/>
                <w:lang w:val="it-IT"/>
              </w:rPr>
              <w:t>]</w:t>
            </w:r>
            <w:r w:rsidR="00692E50" w:rsidRPr="3F4BC1D0">
              <w:rPr>
                <w:lang w:val="it-IT"/>
              </w:rPr>
              <w:t xml:space="preserve"> Allegato </w:t>
            </w:r>
            <w:r w:rsidR="00FB3CD6" w:rsidRPr="3F4BC1D0">
              <w:rPr>
                <w:lang w:val="it-IT"/>
              </w:rPr>
              <w:t>3</w:t>
            </w:r>
            <w:r w:rsidR="00692E50" w:rsidRPr="3F4BC1D0">
              <w:rPr>
                <w:lang w:val="it-IT"/>
              </w:rPr>
              <w:t>.1 - Contratto di avvalimento in originale</w:t>
            </w:r>
          </w:p>
        </w:tc>
      </w:tr>
      <w:tr w:rsidR="00C16D6E" w:rsidRPr="00C16D6E" w14:paraId="5A8826B4" w14:textId="77777777" w:rsidTr="3F4BC1D0">
        <w:tblPrEx>
          <w:jc w:val="left"/>
        </w:tblPrEx>
        <w:trPr>
          <w:trHeight w:val="288"/>
        </w:trPr>
        <w:tc>
          <w:tcPr>
            <w:tcW w:w="8613" w:type="dxa"/>
            <w:vAlign w:val="center"/>
          </w:tcPr>
          <w:p w14:paraId="22596519" w14:textId="0B82F0C7" w:rsidR="00C16D6E" w:rsidRPr="00C16D6E" w:rsidRDefault="00F86073" w:rsidP="3F4BC1D0">
            <w:pPr>
              <w:rPr>
                <w:rFonts w:ascii="Calibri" w:eastAsiaTheme="minorEastAsia" w:hAnsi="Calibri" w:cs="Calibri"/>
                <w:lang w:val="it-IT" w:eastAsia="it-IT"/>
              </w:rPr>
            </w:pPr>
            <w:r w:rsidRPr="3F4BC1D0">
              <w:rPr>
                <w:rFonts w:ascii="Calibri" w:eastAsiaTheme="minorEastAsia" w:hAnsi="Calibri" w:cs="Calibri"/>
                <w:lang w:val="it-IT" w:eastAsia="it-IT"/>
              </w:rPr>
              <w:t xml:space="preserve">   </w:t>
            </w:r>
            <w:r w:rsidR="27E81FBF" w:rsidRPr="3F4BC1D0">
              <w:rPr>
                <w:rFonts w:ascii="Calibri" w:eastAsiaTheme="minorEastAsia" w:hAnsi="Calibri" w:cs="Calibri"/>
                <w:b/>
                <w:bCs/>
                <w:lang w:val="it-IT" w:eastAsia="it-IT"/>
              </w:rPr>
              <w:t>[</w:t>
            </w:r>
            <w:r w:rsidR="27E81FBF" w:rsidRPr="3F4BC1D0">
              <w:rPr>
                <w:rFonts w:ascii="Calibri" w:eastAsiaTheme="minorEastAsia" w:hAnsi="Calibri" w:cs="Calibri"/>
                <w:b/>
                <w:bCs/>
                <w:i/>
                <w:iCs/>
                <w:lang w:val="it-IT" w:eastAsia="it-IT"/>
              </w:rPr>
              <w:t>Eventuale</w:t>
            </w:r>
            <w:r w:rsidR="27E81FBF" w:rsidRPr="3F4BC1D0">
              <w:rPr>
                <w:rFonts w:ascii="Calibri" w:eastAsiaTheme="minorEastAsia" w:hAnsi="Calibri" w:cs="Calibri"/>
                <w:b/>
                <w:bCs/>
                <w:lang w:val="it-IT" w:eastAsia="it-IT"/>
              </w:rPr>
              <w:t>]</w:t>
            </w:r>
            <w:r w:rsidR="27E81FBF" w:rsidRPr="3F4BC1D0">
              <w:rPr>
                <w:rFonts w:ascii="Calibri" w:eastAsiaTheme="minorEastAsia" w:hAnsi="Calibri" w:cs="Calibri"/>
                <w:lang w:val="it-IT" w:eastAsia="it-IT"/>
              </w:rPr>
              <w:t xml:space="preserve"> Procure</w:t>
            </w:r>
          </w:p>
        </w:tc>
      </w:tr>
      <w:tr w:rsidR="00FD2063" w:rsidRPr="0047553A" w14:paraId="307622E6" w14:textId="77777777" w:rsidTr="3F4BC1D0">
        <w:trPr>
          <w:trHeight w:val="288"/>
          <w:jc w:val="center"/>
        </w:trPr>
        <w:tc>
          <w:tcPr>
            <w:tcW w:w="8613" w:type="dxa"/>
          </w:tcPr>
          <w:p w14:paraId="4C1082C8" w14:textId="2CA0C7E2" w:rsidR="00FD2063" w:rsidRPr="000E7426" w:rsidRDefault="00FD2063" w:rsidP="00A96939">
            <w:pPr>
              <w:spacing w:line="280" w:lineRule="exact"/>
              <w:ind w:left="132"/>
              <w:jc w:val="both"/>
              <w:rPr>
                <w:szCs w:val="20"/>
                <w:lang w:val="it-IT" w:eastAsia="it-IT"/>
              </w:rPr>
            </w:pPr>
            <w:r w:rsidRPr="000E7426">
              <w:rPr>
                <w:rFonts w:ascii="Calibri" w:eastAsiaTheme="minorEastAsia" w:hAnsi="Calibri" w:cs="Calibri"/>
                <w:szCs w:val="20"/>
                <w:lang w:val="it-IT" w:eastAsia="it-IT"/>
              </w:rPr>
              <w:t xml:space="preserve">Allegato </w:t>
            </w:r>
            <w:r w:rsidR="00FB3CD6">
              <w:rPr>
                <w:rFonts w:ascii="Calibri" w:eastAsiaTheme="minorEastAsia" w:hAnsi="Calibri" w:cs="Calibri"/>
                <w:szCs w:val="20"/>
                <w:lang w:val="it-IT" w:eastAsia="it-IT"/>
              </w:rPr>
              <w:t>4</w:t>
            </w:r>
            <w:r w:rsidRPr="000E7426">
              <w:rPr>
                <w:rFonts w:ascii="Calibri" w:eastAsiaTheme="minorEastAsia" w:hAnsi="Calibri" w:cs="Calibri"/>
                <w:szCs w:val="20"/>
                <w:lang w:val="it-IT" w:eastAsia="it-IT"/>
              </w:rPr>
              <w:t xml:space="preserve"> - Comunicazione tracciabilità flussi finanziari ai sensi della L. 136/2010</w:t>
            </w:r>
          </w:p>
        </w:tc>
      </w:tr>
      <w:tr w:rsidR="00721A9F" w:rsidRPr="0047553A" w14:paraId="5BDFAF2B" w14:textId="77777777" w:rsidTr="3F4BC1D0">
        <w:trPr>
          <w:trHeight w:val="288"/>
          <w:jc w:val="center"/>
        </w:trPr>
        <w:tc>
          <w:tcPr>
            <w:tcW w:w="8613" w:type="dxa"/>
          </w:tcPr>
          <w:p w14:paraId="6DE74219" w14:textId="2F20E891" w:rsidR="00721A9F" w:rsidRPr="000E7426" w:rsidRDefault="00721A9F" w:rsidP="000E7426">
            <w:pPr>
              <w:spacing w:line="280" w:lineRule="exact"/>
              <w:ind w:left="132"/>
              <w:jc w:val="both"/>
              <w:rPr>
                <w:szCs w:val="20"/>
                <w:lang w:val="it-IT" w:eastAsia="it-IT"/>
              </w:rPr>
            </w:pPr>
            <w:r w:rsidRPr="000E7426">
              <w:rPr>
                <w:rFonts w:ascii="Calibri" w:eastAsiaTheme="minorEastAsia" w:hAnsi="Calibri" w:cs="Calibri"/>
                <w:szCs w:val="20"/>
                <w:lang w:val="it-IT" w:eastAsia="it-IT"/>
              </w:rPr>
              <w:t xml:space="preserve">Allegato </w:t>
            </w:r>
            <w:r w:rsidR="00FB3CD6">
              <w:rPr>
                <w:rFonts w:ascii="Calibri" w:eastAsiaTheme="minorEastAsia" w:hAnsi="Calibri" w:cs="Calibri"/>
                <w:szCs w:val="20"/>
                <w:lang w:val="it-IT" w:eastAsia="it-IT"/>
              </w:rPr>
              <w:t>5</w:t>
            </w:r>
            <w:r w:rsidRPr="000E7426">
              <w:rPr>
                <w:rFonts w:ascii="Calibri" w:eastAsiaTheme="minorEastAsia" w:hAnsi="Calibri" w:cs="Calibri"/>
                <w:szCs w:val="20"/>
                <w:lang w:val="it-IT" w:eastAsia="it-IT"/>
              </w:rPr>
              <w:t xml:space="preserve"> - Patto di </w:t>
            </w:r>
            <w:proofErr w:type="spellStart"/>
            <w:r w:rsidRPr="000E7426">
              <w:rPr>
                <w:rFonts w:ascii="Calibri" w:eastAsiaTheme="minorEastAsia" w:hAnsi="Calibri" w:cs="Calibri"/>
                <w:szCs w:val="20"/>
                <w:lang w:val="it-IT" w:eastAsia="it-IT"/>
              </w:rPr>
              <w:t>integrita’</w:t>
            </w:r>
            <w:proofErr w:type="spellEnd"/>
            <w:r w:rsidRPr="000E7426">
              <w:rPr>
                <w:rFonts w:ascii="Calibri" w:eastAsiaTheme="minorEastAsia" w:hAnsi="Calibri" w:cs="Calibri"/>
                <w:szCs w:val="20"/>
                <w:lang w:val="it-IT" w:eastAsia="it-IT"/>
              </w:rPr>
              <w:t xml:space="preserve"> del CNR</w:t>
            </w:r>
          </w:p>
        </w:tc>
      </w:tr>
      <w:tr w:rsidR="00F86073" w:rsidRPr="0047553A" w14:paraId="59C1185F" w14:textId="77777777" w:rsidTr="3F4BC1D0">
        <w:trPr>
          <w:trHeight w:val="288"/>
          <w:jc w:val="center"/>
        </w:trPr>
        <w:tc>
          <w:tcPr>
            <w:tcW w:w="8613" w:type="dxa"/>
            <w:hideMark/>
          </w:tcPr>
          <w:p w14:paraId="72E8C92A" w14:textId="48C3B712" w:rsidR="00F86073" w:rsidRPr="0005560B" w:rsidRDefault="00F86073" w:rsidP="3F4BC1D0">
            <w:pPr>
              <w:spacing w:line="280" w:lineRule="exact"/>
              <w:ind w:left="132"/>
              <w:jc w:val="both"/>
              <w:rPr>
                <w:lang w:val="it-IT" w:eastAsia="it-IT"/>
              </w:rPr>
            </w:pPr>
            <w:r w:rsidRPr="3F4BC1D0">
              <w:rPr>
                <w:rFonts w:ascii="Calibri" w:eastAsiaTheme="minorEastAsia" w:hAnsi="Calibri" w:cs="Calibri"/>
                <w:b/>
                <w:bCs/>
                <w:lang w:val="it-IT" w:eastAsia="it-IT"/>
              </w:rPr>
              <w:t>[</w:t>
            </w:r>
            <w:r w:rsidRPr="3F4BC1D0">
              <w:rPr>
                <w:rFonts w:ascii="Calibri" w:eastAsiaTheme="minorEastAsia" w:hAnsi="Calibri" w:cs="Calibri"/>
                <w:b/>
                <w:bCs/>
                <w:i/>
                <w:iCs/>
                <w:lang w:val="it-IT" w:eastAsia="it-IT"/>
              </w:rPr>
              <w:t>Eventuale, in caso di concordato preventivo con continuità aziendale</w:t>
            </w:r>
            <w:r w:rsidRPr="3F4BC1D0">
              <w:rPr>
                <w:rFonts w:ascii="Calibri" w:eastAsiaTheme="minorEastAsia" w:hAnsi="Calibri" w:cs="Calibri"/>
                <w:b/>
                <w:bCs/>
                <w:lang w:val="it-IT" w:eastAsia="it-IT"/>
              </w:rPr>
              <w:t>]</w:t>
            </w:r>
            <w:r w:rsidRPr="3F4BC1D0">
              <w:rPr>
                <w:rFonts w:ascii="Calibri" w:eastAsiaTheme="minorEastAsia" w:hAnsi="Calibri" w:cs="Calibri"/>
                <w:lang w:val="it-IT" w:eastAsia="it-IT"/>
              </w:rPr>
              <w:t xml:space="preserve"> relazione di un professionista in possesso dei requisiti di cui all'articolo 2, comma 1, lettera o) del decreto legislativo n. 14/2019</w:t>
            </w:r>
          </w:p>
        </w:tc>
      </w:tr>
      <w:tr w:rsidR="00F86073" w:rsidRPr="00BE03A8" w14:paraId="10B0765B" w14:textId="77777777" w:rsidTr="3F4BC1D0">
        <w:trPr>
          <w:trHeight w:val="288"/>
          <w:jc w:val="center"/>
        </w:trPr>
        <w:tc>
          <w:tcPr>
            <w:tcW w:w="8613" w:type="dxa"/>
          </w:tcPr>
          <w:p w14:paraId="24B00B5B" w14:textId="65F5F56D" w:rsidR="00F86073" w:rsidRPr="00581C4D" w:rsidRDefault="00F86073" w:rsidP="00F86073">
            <w:pPr>
              <w:spacing w:line="280" w:lineRule="exact"/>
              <w:ind w:left="132"/>
              <w:jc w:val="both"/>
              <w:rPr>
                <w:rFonts w:ascii="Calibri" w:eastAsiaTheme="minorEastAsia" w:hAnsi="Calibri" w:cs="Calibri"/>
                <w:szCs w:val="20"/>
                <w:lang w:val="it-IT" w:eastAsia="it-IT"/>
              </w:rPr>
            </w:pPr>
            <w:r w:rsidRPr="00E93F82">
              <w:rPr>
                <w:rFonts w:ascii="Calibri" w:eastAsiaTheme="minorEastAsia" w:hAnsi="Calibri" w:cs="Calibri"/>
                <w:szCs w:val="20"/>
                <w:lang w:val="it-IT" w:eastAsia="it-IT"/>
              </w:rPr>
              <w:t>[</w:t>
            </w:r>
            <w:r w:rsidRPr="00E93F82">
              <w:rPr>
                <w:rFonts w:ascii="Calibri" w:eastAsiaTheme="minorEastAsia" w:hAnsi="Calibri" w:cs="Calibri"/>
                <w:i/>
                <w:szCs w:val="20"/>
                <w:lang w:val="it-IT" w:eastAsia="it-IT"/>
              </w:rPr>
              <w:t>Eventuale</w:t>
            </w:r>
            <w:r w:rsidRPr="00E93F82">
              <w:rPr>
                <w:rFonts w:ascii="Calibri" w:eastAsiaTheme="minorEastAsia" w:hAnsi="Calibri" w:cs="Calibri"/>
                <w:szCs w:val="20"/>
                <w:lang w:val="it-IT" w:eastAsia="it-IT"/>
              </w:rPr>
              <w:t>] Attestazione di sopralluogo</w:t>
            </w:r>
          </w:p>
        </w:tc>
      </w:tr>
      <w:tr w:rsidR="00F86073" w:rsidRPr="0047553A" w14:paraId="0C377C29" w14:textId="77777777" w:rsidTr="3F4BC1D0">
        <w:tblPrEx>
          <w:jc w:val="left"/>
        </w:tblPrEx>
        <w:trPr>
          <w:trHeight w:val="288"/>
        </w:trPr>
        <w:tc>
          <w:tcPr>
            <w:tcW w:w="8613" w:type="dxa"/>
            <w:vAlign w:val="center"/>
          </w:tcPr>
          <w:p w14:paraId="771F70CE" w14:textId="3D83E19D" w:rsidR="00F86073" w:rsidRPr="00692E50" w:rsidRDefault="00F86073" w:rsidP="00F86073">
            <w:pPr>
              <w:spacing w:line="280" w:lineRule="exact"/>
              <w:jc w:val="both"/>
              <w:rPr>
                <w:rFonts w:ascii="Calibri" w:eastAsiaTheme="minorEastAsia" w:hAnsi="Calibri" w:cs="Calibri"/>
                <w:szCs w:val="20"/>
                <w:lang w:val="it-IT" w:eastAsia="it-IT"/>
              </w:rPr>
            </w:pPr>
            <w:r>
              <w:rPr>
                <w:rFonts w:ascii="Calibri" w:eastAsiaTheme="minorEastAsia" w:hAnsi="Calibri" w:cs="Calibri"/>
                <w:szCs w:val="20"/>
                <w:lang w:val="it-IT" w:eastAsia="it-IT"/>
              </w:rPr>
              <w:t xml:space="preserve">   </w:t>
            </w:r>
            <w:r w:rsidRPr="00692E50">
              <w:rPr>
                <w:rFonts w:ascii="Calibri" w:eastAsiaTheme="minorEastAsia" w:hAnsi="Calibri" w:cs="Calibri"/>
                <w:szCs w:val="20"/>
                <w:lang w:val="it-IT" w:eastAsia="it-IT"/>
              </w:rPr>
              <w:t>Ricevuta del pagamento del contributo in favore dell’ANAC</w:t>
            </w:r>
          </w:p>
        </w:tc>
      </w:tr>
      <w:tr w:rsidR="00F86073" w:rsidRPr="0047553A" w14:paraId="32E555B9" w14:textId="77777777" w:rsidTr="3F4BC1D0">
        <w:tblPrEx>
          <w:jc w:val="left"/>
        </w:tblPrEx>
        <w:trPr>
          <w:trHeight w:val="288"/>
        </w:trPr>
        <w:tc>
          <w:tcPr>
            <w:tcW w:w="8613" w:type="dxa"/>
            <w:vAlign w:val="center"/>
          </w:tcPr>
          <w:p w14:paraId="0854A908" w14:textId="19E8FAA2" w:rsidR="00F86073" w:rsidRPr="00692E50" w:rsidRDefault="00F86073" w:rsidP="3F4BC1D0">
            <w:pPr>
              <w:spacing w:line="280" w:lineRule="exact"/>
              <w:jc w:val="both"/>
              <w:rPr>
                <w:rFonts w:ascii="Calibri" w:eastAsiaTheme="minorEastAsia" w:hAnsi="Calibri" w:cs="Calibri"/>
                <w:lang w:val="it-IT" w:eastAsia="it-IT"/>
              </w:rPr>
            </w:pPr>
            <w:r w:rsidRPr="3F4BC1D0">
              <w:rPr>
                <w:rFonts w:ascii="Calibri" w:eastAsiaTheme="minorEastAsia" w:hAnsi="Calibri" w:cs="Calibri"/>
                <w:lang w:val="it-IT" w:eastAsia="it-IT"/>
              </w:rPr>
              <w:t xml:space="preserve">   </w:t>
            </w:r>
            <w:r w:rsidRPr="3F4BC1D0">
              <w:rPr>
                <w:rFonts w:ascii="Calibri" w:eastAsiaTheme="minorEastAsia" w:hAnsi="Calibri" w:cs="Calibri"/>
                <w:b/>
                <w:bCs/>
                <w:lang w:val="it-IT" w:eastAsia="it-IT"/>
              </w:rPr>
              <w:t>[</w:t>
            </w:r>
            <w:r w:rsidRPr="3F4BC1D0">
              <w:rPr>
                <w:rFonts w:ascii="Calibri" w:eastAsiaTheme="minorEastAsia" w:hAnsi="Calibri" w:cs="Calibri"/>
                <w:b/>
                <w:bCs/>
                <w:i/>
                <w:iCs/>
                <w:lang w:val="it-IT" w:eastAsia="it-IT"/>
              </w:rPr>
              <w:t>Eventuale</w:t>
            </w:r>
            <w:r w:rsidRPr="3F4BC1D0">
              <w:rPr>
                <w:rFonts w:ascii="Calibri" w:eastAsiaTheme="minorEastAsia" w:hAnsi="Calibri" w:cs="Calibri"/>
                <w:b/>
                <w:bCs/>
                <w:lang w:val="it-IT" w:eastAsia="it-IT"/>
              </w:rPr>
              <w:t>]</w:t>
            </w:r>
            <w:r w:rsidRPr="3F4BC1D0">
              <w:rPr>
                <w:rFonts w:ascii="Calibri" w:eastAsiaTheme="minorEastAsia" w:hAnsi="Calibri" w:cs="Calibri"/>
                <w:lang w:val="it-IT" w:eastAsia="it-IT"/>
              </w:rPr>
              <w:t xml:space="preserve"> Allegato 10 - </w:t>
            </w:r>
            <w:r w:rsidRPr="00643EC8">
              <w:rPr>
                <w:color w:val="000000"/>
                <w:lang w:val="it-IT"/>
              </w:rPr>
              <w:t>Comprova dell’equivalenze delle tutele del CCNL utilizzato</w:t>
            </w:r>
            <w:r w:rsidRPr="3F4BC1D0">
              <w:rPr>
                <w:rStyle w:val="Rimandonotaapidipagina"/>
                <w:rFonts w:ascii="Calibri" w:eastAsiaTheme="minorEastAsia" w:hAnsi="Calibri" w:cs="Calibri"/>
                <w:lang w:val="it-IT" w:eastAsia="it-IT"/>
              </w:rPr>
              <w:t xml:space="preserve"> </w:t>
            </w:r>
            <w:r w:rsidRPr="3F4BC1D0">
              <w:rPr>
                <w:rStyle w:val="Rimandonotaapidipagina"/>
                <w:rFonts w:ascii="Calibri" w:eastAsiaTheme="minorEastAsia" w:hAnsi="Calibri" w:cs="Calibri"/>
                <w:lang w:val="it-IT" w:eastAsia="it-IT"/>
              </w:rPr>
              <w:footnoteReference w:id="9"/>
            </w:r>
          </w:p>
        </w:tc>
      </w:tr>
      <w:tr w:rsidR="00F86073" w:rsidRPr="0047553A" w14:paraId="49DEEF06" w14:textId="77777777" w:rsidTr="3F4BC1D0">
        <w:tblPrEx>
          <w:jc w:val="left"/>
        </w:tblPrEx>
        <w:trPr>
          <w:trHeight w:val="288"/>
        </w:trPr>
        <w:tc>
          <w:tcPr>
            <w:tcW w:w="8613" w:type="dxa"/>
          </w:tcPr>
          <w:p w14:paraId="5266B948" w14:textId="34D11DD9" w:rsidR="00F86073" w:rsidRPr="00692E50" w:rsidRDefault="00F86073" w:rsidP="3F4BC1D0">
            <w:pPr>
              <w:spacing w:line="280" w:lineRule="exact"/>
              <w:ind w:left="132"/>
              <w:jc w:val="both"/>
              <w:rPr>
                <w:rFonts w:ascii="Calibri" w:eastAsiaTheme="minorEastAsia" w:hAnsi="Calibri" w:cs="Calibri"/>
                <w:lang w:val="it-IT" w:eastAsia="it-IT"/>
              </w:rPr>
            </w:pPr>
            <w:r w:rsidRPr="3F4BC1D0">
              <w:rPr>
                <w:rFonts w:ascii="Calibri" w:eastAsiaTheme="minorEastAsia" w:hAnsi="Calibri" w:cs="Calibri"/>
                <w:b/>
                <w:bCs/>
                <w:lang w:val="it-IT" w:eastAsia="it-IT"/>
              </w:rPr>
              <w:t>[</w:t>
            </w:r>
            <w:r w:rsidRPr="3F4BC1D0">
              <w:rPr>
                <w:rFonts w:ascii="Calibri" w:eastAsiaTheme="minorEastAsia" w:hAnsi="Calibri" w:cs="Calibri"/>
                <w:b/>
                <w:bCs/>
                <w:i/>
                <w:iCs/>
                <w:lang w:val="it-IT" w:eastAsia="it-IT"/>
              </w:rPr>
              <w:t>Eventuale</w:t>
            </w:r>
            <w:r w:rsidRPr="3F4BC1D0">
              <w:rPr>
                <w:rFonts w:ascii="Calibri" w:eastAsiaTheme="minorEastAsia" w:hAnsi="Calibri" w:cs="Calibri"/>
                <w:b/>
                <w:bCs/>
                <w:lang w:val="it-IT" w:eastAsia="it-IT"/>
              </w:rPr>
              <w:t xml:space="preserve">] </w:t>
            </w:r>
            <w:r w:rsidRPr="3F4BC1D0">
              <w:rPr>
                <w:rFonts w:ascii="Calibri" w:eastAsiaTheme="minorEastAsia" w:hAnsi="Calibri" w:cs="Calibri"/>
                <w:lang w:val="it-IT" w:eastAsia="it-IT"/>
              </w:rPr>
              <w:t>Documentazione probatoria delle misure di self-</w:t>
            </w:r>
            <w:proofErr w:type="spellStart"/>
            <w:r w:rsidRPr="3F4BC1D0">
              <w:rPr>
                <w:rFonts w:ascii="Calibri" w:eastAsiaTheme="minorEastAsia" w:hAnsi="Calibri" w:cs="Calibri"/>
                <w:lang w:val="it-IT" w:eastAsia="it-IT"/>
              </w:rPr>
              <w:t>cleaning</w:t>
            </w:r>
            <w:proofErr w:type="spellEnd"/>
            <w:r w:rsidRPr="3F4BC1D0">
              <w:rPr>
                <w:rFonts w:ascii="Calibri" w:eastAsiaTheme="minorEastAsia" w:hAnsi="Calibri" w:cs="Calibri"/>
                <w:lang w:val="it-IT" w:eastAsia="it-IT"/>
              </w:rPr>
              <w:t xml:space="preserve"> adottate</w:t>
            </w:r>
          </w:p>
        </w:tc>
      </w:tr>
      <w:tr w:rsidR="00F86073" w:rsidRPr="0047553A" w14:paraId="2E5DC31E" w14:textId="77777777" w:rsidTr="3F4BC1D0">
        <w:trPr>
          <w:trHeight w:val="288"/>
          <w:jc w:val="center"/>
        </w:trPr>
        <w:tc>
          <w:tcPr>
            <w:tcW w:w="8613" w:type="dxa"/>
          </w:tcPr>
          <w:p w14:paraId="3782C21E" w14:textId="31D2DE51" w:rsidR="00F86073" w:rsidRPr="00FA1193" w:rsidRDefault="00F86073" w:rsidP="3F4BC1D0">
            <w:pPr>
              <w:spacing w:line="280" w:lineRule="exact"/>
              <w:ind w:left="132"/>
              <w:jc w:val="both"/>
              <w:rPr>
                <w:rFonts w:ascii="Calibri" w:eastAsiaTheme="minorEastAsia" w:hAnsi="Calibri" w:cs="Calibri"/>
                <w:lang w:val="it-IT" w:eastAsia="it-IT"/>
              </w:rPr>
            </w:pPr>
            <w:r w:rsidRPr="3F4BC1D0">
              <w:rPr>
                <w:b/>
                <w:bCs/>
                <w:lang w:val="it-IT" w:eastAsia="it-IT"/>
              </w:rPr>
              <w:t>[</w:t>
            </w:r>
            <w:r w:rsidRPr="3F4BC1D0">
              <w:rPr>
                <w:b/>
                <w:bCs/>
                <w:i/>
                <w:iCs/>
                <w:lang w:val="it-IT" w:eastAsia="it-IT"/>
              </w:rPr>
              <w:t>Eventuale</w:t>
            </w:r>
            <w:r w:rsidRPr="3F4BC1D0">
              <w:rPr>
                <w:b/>
                <w:bCs/>
                <w:lang w:val="it-IT" w:eastAsia="it-IT"/>
              </w:rPr>
              <w:t xml:space="preserve">] </w:t>
            </w:r>
            <w:r w:rsidRPr="3F4BC1D0">
              <w:rPr>
                <w:lang w:val="it-IT" w:eastAsia="it-IT"/>
              </w:rPr>
              <w:t>Documentazione ulteriore per i soggetti associati</w:t>
            </w:r>
          </w:p>
        </w:tc>
      </w:tr>
    </w:tbl>
    <w:p w14:paraId="5E82440F" w14:textId="0EBBB676" w:rsidR="00E53498" w:rsidRPr="00581C4D" w:rsidRDefault="00E53498" w:rsidP="00423C77">
      <w:pPr>
        <w:rPr>
          <w:lang w:val="it-IT"/>
        </w:rPr>
      </w:pPr>
    </w:p>
    <w:p w14:paraId="163EF05D" w14:textId="31FF837D" w:rsidR="00581C4D" w:rsidRPr="00581C4D" w:rsidRDefault="00581C4D" w:rsidP="00581C4D">
      <w:pPr>
        <w:jc w:val="both"/>
        <w:rPr>
          <w:szCs w:val="20"/>
          <w:lang w:val="it-IT"/>
        </w:rPr>
      </w:pPr>
      <w:r>
        <w:rPr>
          <w:rFonts w:cs="Calibri"/>
          <w:szCs w:val="20"/>
          <w:lang w:val="it-IT"/>
        </w:rPr>
        <w:t>Tutte le</w:t>
      </w:r>
      <w:r w:rsidRPr="00581C4D">
        <w:rPr>
          <w:rFonts w:cs="Calibri"/>
          <w:szCs w:val="20"/>
          <w:lang w:val="it-IT"/>
        </w:rPr>
        <w:t xml:space="preserve"> dichiarazioni sono sottoscritte</w:t>
      </w:r>
      <w:r w:rsidRPr="00581C4D">
        <w:rPr>
          <w:szCs w:val="20"/>
          <w:lang w:val="it-IT"/>
        </w:rPr>
        <w:t xml:space="preserve"> </w:t>
      </w:r>
      <w:r w:rsidRPr="00581C4D">
        <w:rPr>
          <w:rFonts w:cs="Calibri"/>
          <w:szCs w:val="20"/>
          <w:lang w:val="it-IT"/>
        </w:rPr>
        <w:t>ai sensi del decreto legislativo n. 82/2005:</w:t>
      </w:r>
    </w:p>
    <w:p w14:paraId="0797E732" w14:textId="77777777" w:rsidR="00581C4D" w:rsidRPr="00581C4D" w:rsidRDefault="00581C4D" w:rsidP="00B003AF">
      <w:pPr>
        <w:pStyle w:val="Paragrafoelenco"/>
        <w:numPr>
          <w:ilvl w:val="0"/>
          <w:numId w:val="23"/>
        </w:numPr>
        <w:ind w:left="426" w:hanging="284"/>
        <w:contextualSpacing w:val="0"/>
        <w:jc w:val="both"/>
        <w:rPr>
          <w:szCs w:val="20"/>
          <w:lang w:val="it-IT"/>
        </w:rPr>
      </w:pPr>
      <w:r w:rsidRPr="00581C4D">
        <w:rPr>
          <w:rFonts w:cs="Calibri"/>
          <w:szCs w:val="20"/>
          <w:lang w:val="it-IT"/>
        </w:rPr>
        <w:t>dal concorrente che partecipa in forma singola;</w:t>
      </w:r>
    </w:p>
    <w:p w14:paraId="698D209C" w14:textId="77777777" w:rsidR="00581C4D" w:rsidRPr="00581C4D" w:rsidRDefault="00581C4D" w:rsidP="00B003AF">
      <w:pPr>
        <w:pStyle w:val="Paragrafoelenco"/>
        <w:numPr>
          <w:ilvl w:val="0"/>
          <w:numId w:val="23"/>
        </w:numPr>
        <w:ind w:left="426" w:hanging="284"/>
        <w:contextualSpacing w:val="0"/>
        <w:jc w:val="both"/>
        <w:rPr>
          <w:szCs w:val="20"/>
          <w:lang w:val="it-IT"/>
        </w:rPr>
      </w:pPr>
      <w:r w:rsidRPr="00581C4D">
        <w:rPr>
          <w:rFonts w:cs="Calibri"/>
          <w:szCs w:val="20"/>
          <w:lang w:val="it-IT"/>
        </w:rPr>
        <w:t>nel caso di raggruppamento temporaneo o consorzio ordinario o GEIE costituiti, dalla mandataria/capofila;</w:t>
      </w:r>
    </w:p>
    <w:p w14:paraId="6628EA65" w14:textId="77777777" w:rsidR="00581C4D" w:rsidRPr="00581C4D" w:rsidRDefault="00581C4D" w:rsidP="00B003AF">
      <w:pPr>
        <w:pStyle w:val="Paragrafoelenco"/>
        <w:numPr>
          <w:ilvl w:val="0"/>
          <w:numId w:val="23"/>
        </w:numPr>
        <w:ind w:left="426" w:hanging="284"/>
        <w:contextualSpacing w:val="0"/>
        <w:jc w:val="both"/>
        <w:rPr>
          <w:szCs w:val="20"/>
          <w:lang w:val="it-IT"/>
        </w:rPr>
      </w:pPr>
      <w:r w:rsidRPr="00581C4D">
        <w:rPr>
          <w:rFonts w:cs="Calibri"/>
          <w:szCs w:val="20"/>
          <w:lang w:val="it-IT"/>
        </w:rPr>
        <w:t>nel caso di raggruppamento temporaneo o consorzio ordinario o GEIE non ancora costituiti, da tutti i soggetti che costituiranno il raggruppamento o il consorzio o il gruppo;</w:t>
      </w:r>
    </w:p>
    <w:p w14:paraId="4AB509D8" w14:textId="77777777" w:rsidR="00581C4D" w:rsidRPr="00581C4D" w:rsidRDefault="00581C4D" w:rsidP="00B003AF">
      <w:pPr>
        <w:pStyle w:val="Paragrafoelenco"/>
        <w:numPr>
          <w:ilvl w:val="0"/>
          <w:numId w:val="23"/>
        </w:numPr>
        <w:ind w:left="426" w:hanging="284"/>
        <w:contextualSpacing w:val="0"/>
        <w:jc w:val="both"/>
        <w:rPr>
          <w:rFonts w:cs="Calibri"/>
          <w:szCs w:val="20"/>
          <w:lang w:val="it-IT"/>
        </w:rPr>
      </w:pPr>
      <w:r w:rsidRPr="00581C4D">
        <w:rPr>
          <w:rFonts w:cs="Calibri"/>
          <w:szCs w:val="20"/>
          <w:lang w:val="it-IT"/>
        </w:rPr>
        <w:t>nel caso di aggregazioni di retisti:</w:t>
      </w:r>
    </w:p>
    <w:p w14:paraId="1E47858D" w14:textId="4783EA9D" w:rsidR="00581C4D" w:rsidRPr="00581C4D" w:rsidRDefault="00581C4D" w:rsidP="00B003AF">
      <w:pPr>
        <w:numPr>
          <w:ilvl w:val="4"/>
          <w:numId w:val="22"/>
        </w:numPr>
        <w:ind w:left="709" w:hanging="283"/>
        <w:jc w:val="both"/>
        <w:rPr>
          <w:szCs w:val="20"/>
          <w:lang w:val="it-IT"/>
        </w:rPr>
      </w:pPr>
      <w:r w:rsidRPr="00581C4D">
        <w:rPr>
          <w:rFonts w:cs="Calibri"/>
          <w:szCs w:val="20"/>
          <w:lang w:val="it-IT"/>
        </w:rPr>
        <w:t>se la rete è dotata di un organo comune con potere di rappresentanza e con soggettività giuridica, ai sensi dell’articolo 3, comma 4-</w:t>
      </w:r>
      <w:r w:rsidRPr="00581C4D">
        <w:rPr>
          <w:rFonts w:cs="Calibri"/>
          <w:i/>
          <w:szCs w:val="20"/>
          <w:lang w:val="it-IT"/>
        </w:rPr>
        <w:t>quater</w:t>
      </w:r>
      <w:r w:rsidRPr="00581C4D">
        <w:rPr>
          <w:rFonts w:cs="Calibri"/>
          <w:szCs w:val="20"/>
          <w:lang w:val="it-IT"/>
        </w:rPr>
        <w:t>, del decreto-legge 10 febbraio 2009, n. 5, la domanda di partecipazione deve essere sottoscritta dal solo operatore economico che riveste la funzione di organo comune;</w:t>
      </w:r>
    </w:p>
    <w:p w14:paraId="38DB4325" w14:textId="7C564FED" w:rsidR="00581C4D" w:rsidRPr="00581C4D" w:rsidRDefault="00581C4D" w:rsidP="00B003AF">
      <w:pPr>
        <w:numPr>
          <w:ilvl w:val="4"/>
          <w:numId w:val="22"/>
        </w:numPr>
        <w:ind w:left="709" w:hanging="283"/>
        <w:jc w:val="both"/>
        <w:rPr>
          <w:szCs w:val="20"/>
          <w:lang w:val="it-IT"/>
        </w:rPr>
      </w:pPr>
      <w:r w:rsidRPr="00581C4D">
        <w:rPr>
          <w:rFonts w:cs="Calibri"/>
          <w:szCs w:val="20"/>
          <w:lang w:val="it-IT" w:eastAsia="it-IT"/>
        </w:rPr>
        <w:t>se la rete è dotata di un organo comune con potere di rappresentanza ma è priva di soggettività giuridica, ai sensi dell’articolo 3, comma 4-</w:t>
      </w:r>
      <w:r w:rsidRPr="00581C4D">
        <w:rPr>
          <w:rFonts w:cs="Calibri"/>
          <w:i/>
          <w:szCs w:val="20"/>
          <w:lang w:val="it-IT" w:eastAsia="it-IT"/>
        </w:rPr>
        <w:t>quater</w:t>
      </w:r>
      <w:r w:rsidRPr="00581C4D">
        <w:rPr>
          <w:rFonts w:cs="Calibri"/>
          <w:szCs w:val="20"/>
          <w:lang w:val="it-IT" w:eastAsia="it-IT"/>
        </w:rPr>
        <w:t xml:space="preserve">, del decreto-legge 10 febbraio 2009, n. 5, la domanda di partecipazione deve essere sottoscritta </w:t>
      </w:r>
      <w:r w:rsidRPr="00581C4D">
        <w:rPr>
          <w:rFonts w:cs="Calibri"/>
          <w:szCs w:val="20"/>
          <w:lang w:val="it-IT"/>
        </w:rPr>
        <w:t>dal</w:t>
      </w:r>
      <w:r w:rsidRPr="00581C4D">
        <w:rPr>
          <w:rFonts w:cs="Calibri"/>
          <w:szCs w:val="20"/>
          <w:lang w:val="it-IT" w:eastAsia="it-IT"/>
        </w:rPr>
        <w:t xml:space="preserve">l’impresa che riveste le funzioni di organo comune nonché da ognuno dei retisti che partecipa alla gara; </w:t>
      </w:r>
    </w:p>
    <w:p w14:paraId="4EABC2E0" w14:textId="77777777" w:rsidR="00581C4D" w:rsidRPr="00581C4D" w:rsidRDefault="00581C4D" w:rsidP="00B003AF">
      <w:pPr>
        <w:numPr>
          <w:ilvl w:val="4"/>
          <w:numId w:val="22"/>
        </w:numPr>
        <w:ind w:left="709" w:hanging="283"/>
        <w:jc w:val="both"/>
        <w:rPr>
          <w:szCs w:val="20"/>
          <w:lang w:val="it-IT"/>
        </w:rPr>
      </w:pPr>
      <w:r w:rsidRPr="00581C4D">
        <w:rPr>
          <w:rFonts w:cs="Calibri"/>
          <w:szCs w:val="20"/>
          <w:lang w:val="it-IT" w:eastAsia="it-IT"/>
        </w:rPr>
        <w:lastRenderedPageBreak/>
        <w:t xml:space="preserve">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partecipazione nelle forme del raggruppamento da costituirsi, da ognuno dei retisti che partecipa alla gara. </w:t>
      </w:r>
    </w:p>
    <w:p w14:paraId="2E5FDC73" w14:textId="16452AB7" w:rsidR="00581C4D" w:rsidRDefault="00581C4D" w:rsidP="00581C4D">
      <w:pPr>
        <w:ind w:left="426" w:hanging="256"/>
        <w:jc w:val="both"/>
        <w:rPr>
          <w:rFonts w:cs="Calibri"/>
          <w:szCs w:val="20"/>
          <w:lang w:val="it-IT" w:eastAsia="it-IT"/>
        </w:rPr>
      </w:pPr>
      <w:r w:rsidRPr="00581C4D">
        <w:rPr>
          <w:rFonts w:cs="Arial"/>
          <w:szCs w:val="20"/>
          <w:lang w:val="it-IT"/>
        </w:rPr>
        <w:t xml:space="preserve">- </w:t>
      </w:r>
      <w:r w:rsidRPr="00581C4D">
        <w:rPr>
          <w:rFonts w:cs="Arial"/>
          <w:szCs w:val="20"/>
          <w:lang w:val="it-IT"/>
        </w:rPr>
        <w:tab/>
        <w:t>nel</w:t>
      </w:r>
      <w:r w:rsidRPr="00581C4D">
        <w:rPr>
          <w:rFonts w:cs="Calibri"/>
          <w:szCs w:val="20"/>
          <w:lang w:val="it-IT" w:eastAsia="it-IT"/>
        </w:rPr>
        <w:t xml:space="preserve"> caso di consorzio di cooperative e imprese artigiane o di consorzio stabile di cui all’articolo 65, comma 2 lettere b), c) e d) del Codice, </w:t>
      </w:r>
      <w:r w:rsidRPr="00581C4D">
        <w:rPr>
          <w:rFonts w:cs="Calibri"/>
          <w:szCs w:val="20"/>
          <w:lang w:val="it-IT"/>
        </w:rPr>
        <w:t>la domanda è sottoscritta</w:t>
      </w:r>
      <w:r w:rsidRPr="00581C4D">
        <w:rPr>
          <w:rFonts w:cs="Calibri"/>
          <w:szCs w:val="20"/>
          <w:lang w:val="it-IT" w:eastAsia="it-IT"/>
        </w:rPr>
        <w:t xml:space="preserve"> digitalmente dal consorzio medesimo.</w:t>
      </w:r>
    </w:p>
    <w:p w14:paraId="2039EF00" w14:textId="77777777" w:rsidR="00AA59EF" w:rsidRDefault="00AA59EF" w:rsidP="00581C4D">
      <w:pPr>
        <w:jc w:val="both"/>
        <w:rPr>
          <w:szCs w:val="20"/>
          <w:lang w:val="it-IT"/>
        </w:rPr>
      </w:pPr>
    </w:p>
    <w:p w14:paraId="7B995B81" w14:textId="77777777" w:rsidR="004B7BEA" w:rsidRPr="00581C4D" w:rsidRDefault="00AA59EF" w:rsidP="004B7BEA">
      <w:pPr>
        <w:jc w:val="both"/>
        <w:rPr>
          <w:szCs w:val="20"/>
          <w:lang w:val="it-IT"/>
        </w:rPr>
      </w:pPr>
      <w:r w:rsidRPr="00735F1F">
        <w:rPr>
          <w:rFonts w:eastAsia="Arial" w:cstheme="minorHAnsi"/>
          <w:lang w:val="it-IT"/>
        </w:rPr>
        <w:t xml:space="preserve">Le dichiarazioni sono sottoscritte digitalmente dal legale rappresentante del concorrente o da un suo procuratore munito della relativa procura. </w:t>
      </w:r>
      <w:r w:rsidR="004B7BEA" w:rsidRPr="00581C4D">
        <w:rPr>
          <w:szCs w:val="20"/>
          <w:lang w:val="it-IT"/>
        </w:rPr>
        <w:t>In tal caso, il concorrente allega alla domanda copia conforme all’originale della procura. Non è necessario allegare la procura se dalla visura camerale del concorrente risulti l’indicazione espressa dei poteri rappresentativi conferiti al procuratore.</w:t>
      </w:r>
    </w:p>
    <w:p w14:paraId="1B7B50CD" w14:textId="45585B26" w:rsidR="00AA59EF" w:rsidRPr="00581C4D" w:rsidRDefault="00AA59EF" w:rsidP="009D632A">
      <w:pPr>
        <w:tabs>
          <w:tab w:val="left" w:pos="426"/>
        </w:tabs>
        <w:spacing w:line="276" w:lineRule="auto"/>
        <w:jc w:val="both"/>
        <w:rPr>
          <w:szCs w:val="20"/>
          <w:lang w:val="it-IT"/>
        </w:rPr>
      </w:pPr>
      <w:r w:rsidRPr="00735F1F">
        <w:rPr>
          <w:rFonts w:eastAsia="Arial" w:cstheme="minorHAnsi"/>
          <w:lang w:val="it-IT"/>
        </w:rPr>
        <w:t>Qualora le suindicate dichiarazioni siano sottoscritte digitalmente da procuratore speciale è necessario produrre una dichiarazione ai sensi del DPR 445/2000, all’interno delle dichiarazioni stesse, in cui si attesti tale qualità, indicando gli estremi completi della procura che conferisce i necessari poteri.</w:t>
      </w:r>
    </w:p>
    <w:p w14:paraId="4E176426" w14:textId="77777777" w:rsidR="00581C4D" w:rsidRPr="00581C4D" w:rsidRDefault="00581C4D" w:rsidP="00423C77">
      <w:pPr>
        <w:rPr>
          <w:lang w:val="it-IT"/>
        </w:rPr>
      </w:pPr>
    </w:p>
    <w:p w14:paraId="3D888218" w14:textId="768E72D4" w:rsidR="00905FB1" w:rsidRPr="001A5366" w:rsidRDefault="00423C77" w:rsidP="00905FB1">
      <w:pPr>
        <w:pStyle w:val="Titolo2"/>
      </w:pPr>
      <w:bookmarkStart w:id="209" w:name="_Toc172898179"/>
      <w:r w:rsidRPr="001A5366">
        <w:t>Documento di Gara Unico Europeo – DGUE</w:t>
      </w:r>
      <w:bookmarkEnd w:id="209"/>
    </w:p>
    <w:p w14:paraId="02AC6786" w14:textId="77D0966B" w:rsidR="00905FB1" w:rsidRPr="009F0F57" w:rsidRDefault="00905FB1" w:rsidP="00905FB1">
      <w:pPr>
        <w:jc w:val="both"/>
        <w:rPr>
          <w:rFonts w:cstheme="minorHAnsi"/>
          <w:szCs w:val="20"/>
          <w:lang w:val="it-IT"/>
        </w:rPr>
      </w:pPr>
      <w:r w:rsidRPr="009F0F57">
        <w:rPr>
          <w:rFonts w:cstheme="minorHAnsi"/>
          <w:szCs w:val="20"/>
          <w:lang w:val="it-IT"/>
        </w:rPr>
        <w:t xml:space="preserve">Il concorrente dovrà produrre </w:t>
      </w:r>
      <w:r w:rsidR="00B7201B">
        <w:rPr>
          <w:rFonts w:cstheme="minorHAnsi"/>
          <w:szCs w:val="20"/>
          <w:lang w:val="it-IT"/>
        </w:rPr>
        <w:t xml:space="preserve">la “response.xml” del </w:t>
      </w:r>
      <w:r w:rsidRPr="009F0F57">
        <w:rPr>
          <w:rFonts w:cstheme="minorHAnsi"/>
          <w:szCs w:val="20"/>
          <w:lang w:val="it-IT"/>
        </w:rPr>
        <w:t>DGUE, messo a disposizione direttamente sul Sistema, tramite le funzionalità previste.</w:t>
      </w:r>
    </w:p>
    <w:p w14:paraId="2B0C30C2" w14:textId="77777777" w:rsidR="00905FB1" w:rsidRPr="009F0F57" w:rsidRDefault="00905FB1" w:rsidP="00905FB1">
      <w:pPr>
        <w:jc w:val="both"/>
        <w:rPr>
          <w:rFonts w:cstheme="minorHAnsi"/>
          <w:szCs w:val="20"/>
          <w:lang w:val="it-IT" w:eastAsia="it-IT"/>
        </w:rPr>
      </w:pPr>
    </w:p>
    <w:p w14:paraId="0DB75B59" w14:textId="57179E2D" w:rsidR="00905FB1" w:rsidRPr="009F0F57" w:rsidRDefault="00FD2063" w:rsidP="00905FB1">
      <w:pPr>
        <w:jc w:val="both"/>
        <w:rPr>
          <w:rFonts w:cstheme="minorHAnsi"/>
          <w:szCs w:val="20"/>
          <w:lang w:val="it-IT"/>
        </w:rPr>
      </w:pPr>
      <w:r>
        <w:rPr>
          <w:rFonts w:cstheme="minorHAnsi"/>
          <w:szCs w:val="20"/>
          <w:lang w:val="it-IT"/>
        </w:rPr>
        <w:t>L</w:t>
      </w:r>
      <w:r w:rsidR="00B7201B">
        <w:rPr>
          <w:rFonts w:cstheme="minorHAnsi"/>
          <w:szCs w:val="20"/>
          <w:lang w:val="it-IT"/>
        </w:rPr>
        <w:t xml:space="preserve">a “response.xml” del </w:t>
      </w:r>
      <w:r w:rsidR="00905FB1" w:rsidRPr="009F0F57">
        <w:rPr>
          <w:rFonts w:cstheme="minorHAnsi"/>
          <w:szCs w:val="20"/>
          <w:lang w:val="it-IT"/>
        </w:rPr>
        <w:t xml:space="preserve">DGUE deve essere sottoscritto dal legale rappresentante dell’impresa o da altro soggetto individuato al precedente paragrafo </w:t>
      </w:r>
      <w:r w:rsidR="007172AD" w:rsidRPr="009F0F57">
        <w:rPr>
          <w:rFonts w:cstheme="minorHAnsi"/>
          <w:szCs w:val="20"/>
          <w:lang w:val="it-IT"/>
        </w:rPr>
        <w:t>15</w:t>
      </w:r>
      <w:r w:rsidR="00905FB1" w:rsidRPr="009F0F57">
        <w:rPr>
          <w:rFonts w:cstheme="minorHAnsi"/>
          <w:szCs w:val="20"/>
          <w:lang w:val="it-IT"/>
        </w:rPr>
        <w:t xml:space="preserve"> e presentato:</w:t>
      </w:r>
    </w:p>
    <w:p w14:paraId="4E3819C8" w14:textId="77777777" w:rsidR="00905FB1" w:rsidRPr="009F0F57" w:rsidRDefault="00905FB1" w:rsidP="00B003AF">
      <w:pPr>
        <w:pStyle w:val="Paragrafoelenco"/>
        <w:numPr>
          <w:ilvl w:val="0"/>
          <w:numId w:val="32"/>
        </w:numPr>
        <w:jc w:val="both"/>
        <w:rPr>
          <w:rFonts w:eastAsia="Times New Roman" w:cstheme="minorHAnsi"/>
          <w:szCs w:val="20"/>
          <w:lang w:val="it-IT"/>
        </w:rPr>
      </w:pPr>
      <w:r w:rsidRPr="009F0F57">
        <w:rPr>
          <w:rFonts w:eastAsia="Times New Roman" w:cstheme="minorHAnsi"/>
          <w:szCs w:val="20"/>
          <w:lang w:val="it-IT"/>
        </w:rPr>
        <w:t>dal singolo operatore economico e compilato in tutte le Sezioni pertinenti;</w:t>
      </w:r>
    </w:p>
    <w:p w14:paraId="5941ED30" w14:textId="77777777" w:rsidR="00905FB1" w:rsidRPr="009F0F57" w:rsidRDefault="00905FB1" w:rsidP="00B003AF">
      <w:pPr>
        <w:pStyle w:val="Paragrafoelenco"/>
        <w:numPr>
          <w:ilvl w:val="0"/>
          <w:numId w:val="32"/>
        </w:numPr>
        <w:jc w:val="both"/>
        <w:rPr>
          <w:rFonts w:eastAsia="Times New Roman" w:cstheme="minorHAnsi"/>
          <w:szCs w:val="20"/>
          <w:lang w:val="it-IT"/>
        </w:rPr>
      </w:pPr>
      <w:r w:rsidRPr="009F0F57">
        <w:rPr>
          <w:rFonts w:eastAsia="Times New Roman" w:cstheme="minorHAnsi"/>
          <w:szCs w:val="20"/>
          <w:lang w:val="it-IT"/>
        </w:rPr>
        <w:t>da tutti gli operatori economici che partecipano alla procedura in raggruppamenti temporanei, consorzi ordinari, GEIE e compilato in tutte le Sezioni pertinenti;</w:t>
      </w:r>
    </w:p>
    <w:p w14:paraId="51353AFB" w14:textId="77777777" w:rsidR="00905FB1" w:rsidRPr="009F0F57" w:rsidRDefault="00905FB1" w:rsidP="00B003AF">
      <w:pPr>
        <w:pStyle w:val="Paragrafoelenco"/>
        <w:numPr>
          <w:ilvl w:val="0"/>
          <w:numId w:val="32"/>
        </w:numPr>
        <w:jc w:val="both"/>
        <w:rPr>
          <w:rFonts w:eastAsia="Times New Roman" w:cstheme="minorHAnsi"/>
          <w:szCs w:val="20"/>
          <w:lang w:val="it-IT"/>
        </w:rPr>
      </w:pPr>
      <w:r w:rsidRPr="009F0F57">
        <w:rPr>
          <w:rFonts w:eastAsia="Times New Roman" w:cstheme="minorHAnsi"/>
          <w:szCs w:val="20"/>
          <w:lang w:val="it-IT"/>
        </w:rPr>
        <w:t>nel caso di aggregazioni di imprese di rete da ognuna delle imprese retiste, se l’intera rete partecipa, ovvero dall’organo comune e dalle singole imprese retiste indicate se non partecipa l’intera rete e compilato in tutte le Sezioni pertinenti;</w:t>
      </w:r>
    </w:p>
    <w:p w14:paraId="02248248" w14:textId="77777777" w:rsidR="00905FB1" w:rsidRPr="009F0F57" w:rsidRDefault="00905FB1" w:rsidP="00B003AF">
      <w:pPr>
        <w:pStyle w:val="Paragrafoelenco"/>
        <w:numPr>
          <w:ilvl w:val="0"/>
          <w:numId w:val="32"/>
        </w:numPr>
        <w:jc w:val="both"/>
        <w:rPr>
          <w:rFonts w:eastAsia="Times New Roman" w:cstheme="minorHAnsi"/>
          <w:szCs w:val="20"/>
          <w:lang w:val="it-IT"/>
        </w:rPr>
      </w:pPr>
      <w:r w:rsidRPr="009F0F57">
        <w:rPr>
          <w:rFonts w:eastAsia="Times New Roman" w:cstheme="minorHAnsi"/>
          <w:szCs w:val="20"/>
          <w:lang w:val="it-IT"/>
        </w:rPr>
        <w:t>dai consorzi fra cooperative, dai consorzi tra imprese artigiane e dai consorzi stabili e compilato in tutte le Sezioni pertinenti;</w:t>
      </w:r>
    </w:p>
    <w:p w14:paraId="4DA6C87E" w14:textId="77777777" w:rsidR="00905FB1" w:rsidRPr="009F0F57" w:rsidRDefault="00905FB1" w:rsidP="00B003AF">
      <w:pPr>
        <w:pStyle w:val="Paragrafoelenco"/>
        <w:numPr>
          <w:ilvl w:val="0"/>
          <w:numId w:val="32"/>
        </w:numPr>
        <w:jc w:val="both"/>
        <w:rPr>
          <w:rFonts w:eastAsia="Times New Roman" w:cstheme="minorHAnsi"/>
          <w:szCs w:val="20"/>
          <w:lang w:val="it-IT"/>
        </w:rPr>
      </w:pPr>
      <w:r w:rsidRPr="009F0F57">
        <w:rPr>
          <w:rFonts w:eastAsia="Times New Roman" w:cstheme="minorHAnsi"/>
          <w:szCs w:val="20"/>
          <w:lang w:val="it-IT"/>
        </w:rPr>
        <w:t>dai consorziati per conto dei quali il consorzio concorre e compilato, nelle parti pertinenti relative a: Parte II, Sezioni A, B; Parte III, Sezioni A, B, C e D; Parte IV, Sezioni A, B e C; Parte VI;</w:t>
      </w:r>
    </w:p>
    <w:p w14:paraId="1266566E" w14:textId="77777777" w:rsidR="00905FB1" w:rsidRPr="009F0F57" w:rsidRDefault="00905FB1" w:rsidP="00B003AF">
      <w:pPr>
        <w:pStyle w:val="Paragrafoelenco"/>
        <w:numPr>
          <w:ilvl w:val="0"/>
          <w:numId w:val="32"/>
        </w:numPr>
        <w:jc w:val="both"/>
        <w:rPr>
          <w:rFonts w:eastAsia="Times New Roman" w:cstheme="minorHAnsi"/>
          <w:szCs w:val="20"/>
          <w:lang w:val="it-IT"/>
        </w:rPr>
      </w:pPr>
      <w:r w:rsidRPr="009F0F57">
        <w:rPr>
          <w:rFonts w:eastAsia="Times New Roman" w:cstheme="minorHAnsi"/>
          <w:szCs w:val="20"/>
          <w:lang w:val="it-IT"/>
        </w:rPr>
        <w:t>dai consorziati che prestano il requisito nelle parti pertinenti relative a: Parte II, Sezioni A, B; Parte III, Sezioni A, B, C e D; Parte VI;</w:t>
      </w:r>
    </w:p>
    <w:p w14:paraId="7B0E7D78" w14:textId="77777777" w:rsidR="00905FB1" w:rsidRPr="009F0F57" w:rsidRDefault="00905FB1" w:rsidP="00B003AF">
      <w:pPr>
        <w:pStyle w:val="Paragrafoelenco"/>
        <w:numPr>
          <w:ilvl w:val="0"/>
          <w:numId w:val="32"/>
        </w:numPr>
        <w:jc w:val="both"/>
        <w:rPr>
          <w:rFonts w:eastAsia="Times New Roman" w:cstheme="minorHAnsi"/>
          <w:szCs w:val="20"/>
          <w:lang w:val="it-IT"/>
        </w:rPr>
      </w:pPr>
      <w:r w:rsidRPr="009F0F57">
        <w:rPr>
          <w:rFonts w:eastAsia="Times New Roman" w:cstheme="minorHAnsi"/>
          <w:szCs w:val="20"/>
          <w:lang w:val="it-IT"/>
        </w:rPr>
        <w:t>dall’impresa ausiliaria e compilato nelle parti pertinenti relative:</w:t>
      </w:r>
    </w:p>
    <w:p w14:paraId="75F057AE" w14:textId="77777777" w:rsidR="00905FB1" w:rsidRPr="009F0F57" w:rsidRDefault="00905FB1" w:rsidP="00B003AF">
      <w:pPr>
        <w:pStyle w:val="Paragrafoelenco"/>
        <w:numPr>
          <w:ilvl w:val="0"/>
          <w:numId w:val="32"/>
        </w:numPr>
        <w:jc w:val="both"/>
        <w:rPr>
          <w:rFonts w:eastAsia="Times New Roman" w:cstheme="minorHAnsi"/>
          <w:szCs w:val="20"/>
          <w:lang w:val="it-IT"/>
        </w:rPr>
      </w:pPr>
      <w:r w:rsidRPr="009F0F57">
        <w:rPr>
          <w:rFonts w:eastAsia="Times New Roman" w:cstheme="minorHAnsi"/>
          <w:szCs w:val="20"/>
          <w:lang w:val="it-IT"/>
        </w:rPr>
        <w:t>nel caso di avvalimento per soddisfare i requisiti partecipazione: Parte II, Sezioni A, B; Parte III, Sezioni A, B, C e D; Parte IV, in relazione ai requisiti oggetto di avvalimento; Parte VI;</w:t>
      </w:r>
    </w:p>
    <w:p w14:paraId="2060AE6A" w14:textId="77777777" w:rsidR="00905FB1" w:rsidRPr="009F0F57" w:rsidRDefault="00905FB1" w:rsidP="00B003AF">
      <w:pPr>
        <w:pStyle w:val="Paragrafoelenco"/>
        <w:numPr>
          <w:ilvl w:val="0"/>
          <w:numId w:val="32"/>
        </w:numPr>
        <w:jc w:val="both"/>
        <w:rPr>
          <w:rFonts w:eastAsia="Times New Roman" w:cstheme="minorHAnsi"/>
          <w:szCs w:val="20"/>
          <w:lang w:val="it-IT"/>
        </w:rPr>
      </w:pPr>
      <w:r w:rsidRPr="009F0F57">
        <w:rPr>
          <w:rFonts w:eastAsia="Times New Roman" w:cstheme="minorHAnsi"/>
          <w:szCs w:val="20"/>
          <w:lang w:val="it-IT"/>
        </w:rPr>
        <w:t>nel caso di avvalimento per migliorare l’offerta: Parte II, Sezioni A, B; Parte III, Sezioni A, B, C e D; Parte VI.</w:t>
      </w:r>
    </w:p>
    <w:p w14:paraId="380FEA41" w14:textId="77777777" w:rsidR="00905FB1" w:rsidRPr="009F0F57" w:rsidRDefault="00905FB1" w:rsidP="00905FB1">
      <w:pPr>
        <w:rPr>
          <w:rFonts w:cstheme="minorHAnsi"/>
          <w:szCs w:val="20"/>
          <w:lang w:val="it-IT"/>
        </w:rPr>
      </w:pPr>
    </w:p>
    <w:p w14:paraId="71CBFC3D" w14:textId="39541BAA" w:rsidR="00E53498" w:rsidRPr="009F0F57" w:rsidRDefault="00905FB1" w:rsidP="3F4BC1D0">
      <w:pPr>
        <w:jc w:val="both"/>
        <w:rPr>
          <w:lang w:val="it-IT"/>
        </w:rPr>
      </w:pPr>
      <w:r w:rsidRPr="3F4BC1D0">
        <w:rPr>
          <w:lang w:val="it-IT"/>
        </w:rPr>
        <w:t xml:space="preserve">Il DGUE </w:t>
      </w:r>
      <w:r w:rsidR="00B7201B" w:rsidRPr="3F4BC1D0">
        <w:rPr>
          <w:lang w:val="it-IT"/>
        </w:rPr>
        <w:t xml:space="preserve">dovrà essere </w:t>
      </w:r>
      <w:r w:rsidR="56F13800" w:rsidRPr="3F4BC1D0">
        <w:rPr>
          <w:lang w:val="it-IT"/>
        </w:rPr>
        <w:t>compilato dall’operatore</w:t>
      </w:r>
      <w:r w:rsidRPr="3F4BC1D0">
        <w:rPr>
          <w:lang w:val="it-IT"/>
        </w:rPr>
        <w:t xml:space="preserve"> economico nelle parti pertinenti secondo quanto indicato:</w:t>
      </w:r>
    </w:p>
    <w:p w14:paraId="40288B9F" w14:textId="77777777" w:rsidR="00581C4D" w:rsidRPr="00195416" w:rsidRDefault="00581C4D" w:rsidP="00581C4D">
      <w:pPr>
        <w:ind w:left="426"/>
        <w:jc w:val="both"/>
        <w:rPr>
          <w:rFonts w:eastAsiaTheme="minorEastAsia" w:cstheme="minorHAnsi"/>
          <w:szCs w:val="20"/>
          <w:lang w:val="it-IT" w:eastAsia="it-IT"/>
        </w:rPr>
      </w:pPr>
    </w:p>
    <w:p w14:paraId="01E44276" w14:textId="77777777" w:rsidR="00E53498" w:rsidRPr="00195416" w:rsidRDefault="00E53498" w:rsidP="00581C4D">
      <w:pPr>
        <w:jc w:val="both"/>
        <w:rPr>
          <w:rFonts w:eastAsia="Times New Roman" w:cstheme="minorHAnsi"/>
          <w:b/>
          <w:szCs w:val="20"/>
          <w:lang w:val="it-IT" w:eastAsia="it-IT"/>
        </w:rPr>
      </w:pPr>
      <w:r w:rsidRPr="00195416">
        <w:rPr>
          <w:rFonts w:eastAsia="Times New Roman" w:cstheme="minorHAnsi"/>
          <w:b/>
          <w:szCs w:val="20"/>
          <w:lang w:val="it-IT" w:eastAsia="it-IT"/>
        </w:rPr>
        <w:t>Parte I – Informazioni sulla procedura di appalto e sull’amministrazione aggiudicatrice o ente aggiudicatore</w:t>
      </w:r>
    </w:p>
    <w:p w14:paraId="2CD65587" w14:textId="77777777" w:rsidR="00E53498" w:rsidRPr="00195416" w:rsidRDefault="00E53498" w:rsidP="00581C4D">
      <w:pPr>
        <w:jc w:val="both"/>
        <w:rPr>
          <w:rFonts w:eastAsia="Times New Roman" w:cstheme="minorHAnsi"/>
          <w:szCs w:val="20"/>
          <w:lang w:val="it-IT" w:eastAsia="it-IT"/>
        </w:rPr>
      </w:pPr>
      <w:r w:rsidRPr="00195416">
        <w:rPr>
          <w:rFonts w:eastAsia="Times New Roman" w:cstheme="minorHAnsi"/>
          <w:szCs w:val="20"/>
          <w:lang w:val="it-IT" w:eastAsia="it-IT"/>
        </w:rPr>
        <w:t>L’operatore economico rende tutte le informazioni richieste relative alla procedura di appalto.</w:t>
      </w:r>
    </w:p>
    <w:p w14:paraId="6D6AB82D" w14:textId="77777777" w:rsidR="00581C4D" w:rsidRPr="00195416" w:rsidRDefault="00581C4D" w:rsidP="00581C4D">
      <w:pPr>
        <w:jc w:val="both"/>
        <w:rPr>
          <w:rFonts w:eastAsia="Times New Roman" w:cstheme="minorHAnsi"/>
          <w:szCs w:val="20"/>
          <w:lang w:val="it-IT" w:eastAsia="it-IT"/>
        </w:rPr>
      </w:pPr>
    </w:p>
    <w:p w14:paraId="359BD96A" w14:textId="77777777" w:rsidR="00E53498" w:rsidRPr="00195416" w:rsidRDefault="00E53498" w:rsidP="00581C4D">
      <w:pPr>
        <w:jc w:val="both"/>
        <w:rPr>
          <w:rFonts w:eastAsia="Times New Roman" w:cstheme="minorHAnsi"/>
          <w:b/>
          <w:szCs w:val="20"/>
          <w:lang w:val="it-IT" w:eastAsia="it-IT"/>
        </w:rPr>
      </w:pPr>
      <w:r w:rsidRPr="00195416">
        <w:rPr>
          <w:rFonts w:eastAsia="Times New Roman" w:cstheme="minorHAnsi"/>
          <w:b/>
          <w:szCs w:val="20"/>
          <w:lang w:val="it-IT" w:eastAsia="it-IT"/>
        </w:rPr>
        <w:t>Parte II – Informazioni sull’operatore economico</w:t>
      </w:r>
    </w:p>
    <w:p w14:paraId="1F9A783D" w14:textId="3BC7300F" w:rsidR="00E53498" w:rsidRPr="00195416" w:rsidRDefault="00E53498" w:rsidP="00581C4D">
      <w:pPr>
        <w:jc w:val="both"/>
        <w:rPr>
          <w:rFonts w:eastAsia="Times New Roman" w:cstheme="minorHAnsi"/>
          <w:szCs w:val="20"/>
          <w:lang w:val="it-IT" w:eastAsia="it-IT"/>
        </w:rPr>
      </w:pPr>
      <w:r w:rsidRPr="00195416">
        <w:rPr>
          <w:rFonts w:eastAsia="Times New Roman" w:cstheme="minorHAnsi"/>
          <w:szCs w:val="20"/>
          <w:lang w:val="it-IT" w:eastAsia="it-IT"/>
        </w:rPr>
        <w:t xml:space="preserve">L’operatore economico rende tutte le informazioni richieste mediante la compilazione delle parti pertinenti. In particolare, può procedere, alla lettera B, all’inserimento dei dati identificativi (nome, cognome, data e luogo di nascita, codice fiscale, comune di residenza) dei soggetti di cui all’art. </w:t>
      </w:r>
      <w:r w:rsidR="005671AA" w:rsidRPr="00195416">
        <w:rPr>
          <w:rFonts w:eastAsia="Times New Roman" w:cstheme="minorHAnsi"/>
          <w:szCs w:val="20"/>
          <w:lang w:val="it-IT" w:eastAsia="it-IT"/>
        </w:rPr>
        <w:t>94</w:t>
      </w:r>
      <w:r w:rsidRPr="00195416">
        <w:rPr>
          <w:rFonts w:eastAsia="Times New Roman" w:cstheme="minorHAnsi"/>
          <w:szCs w:val="20"/>
          <w:lang w:val="it-IT" w:eastAsia="it-IT"/>
        </w:rPr>
        <w:t xml:space="preserve">, comma 3 del </w:t>
      </w:r>
      <w:r w:rsidR="005671AA" w:rsidRPr="00195416">
        <w:rPr>
          <w:rFonts w:eastAsia="Times New Roman" w:cstheme="minorHAnsi"/>
          <w:szCs w:val="20"/>
          <w:lang w:val="it-IT" w:eastAsia="it-IT"/>
        </w:rPr>
        <w:t>Codice</w:t>
      </w:r>
      <w:r w:rsidRPr="00195416">
        <w:rPr>
          <w:rFonts w:eastAsia="Times New Roman" w:cstheme="minorHAnsi"/>
          <w:szCs w:val="20"/>
          <w:lang w:val="it-IT" w:eastAsia="it-IT"/>
        </w:rPr>
        <w:t>; in alternativa tali dati dovranno essere inseriti nel Documento “Dichiarazioni integrative al DGUE”.</w:t>
      </w:r>
      <w:r w:rsidR="00581C4D" w:rsidRPr="00195416">
        <w:rPr>
          <w:rFonts w:eastAsia="Times New Roman" w:cstheme="minorHAnsi"/>
          <w:szCs w:val="20"/>
          <w:lang w:val="it-IT" w:eastAsia="it-IT"/>
        </w:rPr>
        <w:t xml:space="preserve"> </w:t>
      </w:r>
      <w:r w:rsidRPr="00195416">
        <w:rPr>
          <w:rFonts w:eastAsia="Times New Roman" w:cstheme="minorHAnsi"/>
          <w:bCs/>
          <w:szCs w:val="20"/>
          <w:lang w:val="it-IT" w:eastAsia="it-IT"/>
        </w:rPr>
        <w:t>Non è richiesta la compilazione della sezione C</w:t>
      </w:r>
      <w:r w:rsidR="00581C4D" w:rsidRPr="00195416">
        <w:rPr>
          <w:rFonts w:eastAsia="Times New Roman" w:cstheme="minorHAnsi"/>
          <w:bCs/>
          <w:szCs w:val="20"/>
          <w:lang w:val="it-IT" w:eastAsia="it-IT"/>
        </w:rPr>
        <w:t>.</w:t>
      </w:r>
      <w:r w:rsidR="00581C4D" w:rsidRPr="00195416">
        <w:rPr>
          <w:rFonts w:eastAsia="Times New Roman" w:cstheme="minorHAnsi"/>
          <w:szCs w:val="20"/>
          <w:lang w:val="it-IT" w:eastAsia="it-IT"/>
        </w:rPr>
        <w:t xml:space="preserve"> </w:t>
      </w:r>
      <w:r w:rsidRPr="00195416">
        <w:rPr>
          <w:rFonts w:eastAsia="Times New Roman" w:cstheme="minorHAnsi"/>
          <w:b/>
          <w:szCs w:val="20"/>
          <w:lang w:val="it-IT" w:eastAsia="it-IT"/>
        </w:rPr>
        <w:t xml:space="preserve">In caso di </w:t>
      </w:r>
      <w:r w:rsidRPr="00195416">
        <w:rPr>
          <w:rFonts w:eastAsia="Times New Roman" w:cstheme="minorHAnsi"/>
          <w:b/>
          <w:szCs w:val="20"/>
          <w:u w:val="single"/>
          <w:lang w:val="it-IT" w:eastAsia="it-IT"/>
        </w:rPr>
        <w:t>ricorso al subappalto</w:t>
      </w:r>
      <w:r w:rsidRPr="00195416">
        <w:rPr>
          <w:rFonts w:eastAsia="Times New Roman" w:cstheme="minorHAnsi"/>
          <w:b/>
          <w:szCs w:val="20"/>
          <w:lang w:val="it-IT" w:eastAsia="it-IT"/>
        </w:rPr>
        <w:t xml:space="preserve"> si richiede la compilazione della sezione D</w:t>
      </w:r>
      <w:r w:rsidR="00581C4D" w:rsidRPr="00195416">
        <w:rPr>
          <w:rFonts w:eastAsia="Times New Roman" w:cstheme="minorHAnsi"/>
          <w:b/>
          <w:szCs w:val="20"/>
          <w:lang w:val="it-IT" w:eastAsia="it-IT"/>
        </w:rPr>
        <w:t xml:space="preserve">: </w:t>
      </w:r>
      <w:r w:rsidRPr="00195416">
        <w:rPr>
          <w:rFonts w:eastAsia="Times New Roman" w:cstheme="minorHAnsi"/>
          <w:szCs w:val="20"/>
          <w:lang w:val="it-IT" w:eastAsia="it-IT"/>
        </w:rPr>
        <w:t>L’operatore economico, pena l’impossibilità di ricorrere al subappalto, indica l’elenco delle prestazioni che intende subappaltare con la relativa quota percentuale dell’importo complessivo del contratto.</w:t>
      </w:r>
    </w:p>
    <w:p w14:paraId="7C32A123" w14:textId="77777777" w:rsidR="00581C4D" w:rsidRPr="00195416" w:rsidRDefault="00581C4D" w:rsidP="00581C4D">
      <w:pPr>
        <w:jc w:val="both"/>
        <w:rPr>
          <w:rFonts w:eastAsia="Times New Roman" w:cstheme="minorHAnsi"/>
          <w:szCs w:val="20"/>
          <w:lang w:val="it-IT" w:eastAsia="it-IT"/>
        </w:rPr>
      </w:pPr>
    </w:p>
    <w:p w14:paraId="04038512" w14:textId="77777777" w:rsidR="00E53498" w:rsidRPr="00195416" w:rsidRDefault="00E53498" w:rsidP="00581C4D">
      <w:pPr>
        <w:jc w:val="both"/>
        <w:rPr>
          <w:rFonts w:eastAsia="Times New Roman" w:cstheme="minorHAnsi"/>
          <w:b/>
          <w:szCs w:val="20"/>
          <w:lang w:val="it-IT" w:eastAsia="it-IT"/>
        </w:rPr>
      </w:pPr>
      <w:r w:rsidRPr="00195416">
        <w:rPr>
          <w:rFonts w:eastAsia="Times New Roman" w:cstheme="minorHAnsi"/>
          <w:b/>
          <w:szCs w:val="20"/>
          <w:lang w:val="it-IT" w:eastAsia="it-IT"/>
        </w:rPr>
        <w:t>Parte III – Motivi di esclusione</w:t>
      </w:r>
    </w:p>
    <w:p w14:paraId="1614ACE7" w14:textId="658A4698" w:rsidR="00E53498" w:rsidRPr="00195416" w:rsidRDefault="00E53498" w:rsidP="00581C4D">
      <w:pPr>
        <w:jc w:val="both"/>
        <w:rPr>
          <w:rFonts w:eastAsia="Times New Roman" w:cstheme="minorHAnsi"/>
          <w:szCs w:val="20"/>
          <w:lang w:val="it-IT" w:eastAsia="it-IT"/>
        </w:rPr>
      </w:pPr>
      <w:r w:rsidRPr="00195416">
        <w:rPr>
          <w:rFonts w:eastAsia="Times New Roman" w:cstheme="minorHAnsi"/>
          <w:szCs w:val="20"/>
          <w:lang w:val="it-IT" w:eastAsia="it-IT"/>
        </w:rPr>
        <w:t xml:space="preserve">L’operatore economico dichiara di non trovarsi nelle condizioni previste </w:t>
      </w:r>
      <w:r w:rsidR="00F726E3" w:rsidRPr="00195416">
        <w:rPr>
          <w:rFonts w:eastAsia="Times New Roman" w:cstheme="minorHAnsi"/>
          <w:szCs w:val="20"/>
          <w:lang w:val="it-IT" w:eastAsia="it-IT"/>
        </w:rPr>
        <w:t xml:space="preserve">dagli artt. 94, 95, 97 e 98 </w:t>
      </w:r>
      <w:r w:rsidRPr="00195416">
        <w:rPr>
          <w:rFonts w:eastAsia="Times New Roman" w:cstheme="minorHAnsi"/>
          <w:szCs w:val="20"/>
          <w:lang w:val="it-IT" w:eastAsia="it-IT"/>
        </w:rPr>
        <w:t>del Codice con la compilazione delle Sezioni A, B, C e D.</w:t>
      </w:r>
    </w:p>
    <w:p w14:paraId="1212C7BC" w14:textId="77777777" w:rsidR="00166CD0" w:rsidRPr="00195416" w:rsidRDefault="00166CD0" w:rsidP="00166CD0">
      <w:pPr>
        <w:jc w:val="both"/>
        <w:rPr>
          <w:rFonts w:eastAsia="Times New Roman" w:cstheme="minorHAnsi"/>
          <w:szCs w:val="20"/>
          <w:lang w:val="it-IT" w:eastAsia="it-IT"/>
        </w:rPr>
      </w:pPr>
    </w:p>
    <w:p w14:paraId="5B4C5608" w14:textId="664221AD" w:rsidR="00166CD0" w:rsidRPr="00195416" w:rsidRDefault="00166CD0" w:rsidP="00166CD0">
      <w:pPr>
        <w:jc w:val="both"/>
        <w:rPr>
          <w:rFonts w:eastAsia="Times New Roman" w:cstheme="minorHAnsi"/>
          <w:szCs w:val="20"/>
          <w:lang w:val="it-IT" w:eastAsia="it-IT"/>
        </w:rPr>
      </w:pPr>
      <w:r w:rsidRPr="00195416">
        <w:rPr>
          <w:rFonts w:eastAsia="Times New Roman" w:cstheme="minorHAnsi"/>
          <w:szCs w:val="20"/>
          <w:lang w:val="it-IT" w:eastAsia="it-IT"/>
        </w:rPr>
        <w:t>In particolare, con riferimento alle fattispecie di cui all’art 94, comma 6, del Codice, il concorrente, limitatamente alle violazioni relative a mancati pagamenti di imposte e/o versamenti contributivi è tenuto a dichiarare nel DGUE (Parte III, Sezione B) l’indicazione se abbia ottemperato pagando o impegnandosi a pagare in modo vincolante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per la presentazione dell’offerta.</w:t>
      </w:r>
    </w:p>
    <w:p w14:paraId="1A8D6712" w14:textId="77777777" w:rsidR="00166CD0" w:rsidRPr="00195416" w:rsidRDefault="00166CD0" w:rsidP="00166CD0">
      <w:pPr>
        <w:jc w:val="both"/>
        <w:rPr>
          <w:rFonts w:eastAsia="Times New Roman" w:cstheme="minorHAnsi"/>
          <w:szCs w:val="20"/>
          <w:lang w:val="it-IT" w:eastAsia="it-IT"/>
        </w:rPr>
      </w:pPr>
    </w:p>
    <w:p w14:paraId="3DB7E22D" w14:textId="77777777" w:rsidR="00166CD0" w:rsidRPr="00195416" w:rsidRDefault="00166CD0" w:rsidP="00166CD0">
      <w:pPr>
        <w:jc w:val="both"/>
        <w:rPr>
          <w:rFonts w:eastAsia="Times New Roman" w:cstheme="minorHAnsi"/>
          <w:szCs w:val="20"/>
          <w:lang w:val="it-IT" w:eastAsia="it-IT"/>
        </w:rPr>
      </w:pPr>
      <w:r w:rsidRPr="00195416">
        <w:rPr>
          <w:rFonts w:eastAsia="Times New Roman" w:cstheme="minorHAnsi"/>
          <w:szCs w:val="20"/>
          <w:lang w:val="it-IT" w:eastAsia="it-IT"/>
        </w:rPr>
        <w:t>La Parte III contiene le informazioni relative all’assenza dei motivi di esclusione (articoli da 94 a 98 del Codice).</w:t>
      </w:r>
    </w:p>
    <w:p w14:paraId="526C9A82" w14:textId="77777777" w:rsidR="00166CD0" w:rsidRPr="00195416" w:rsidRDefault="00166CD0" w:rsidP="00166CD0">
      <w:pPr>
        <w:jc w:val="both"/>
        <w:rPr>
          <w:rFonts w:eastAsia="Times New Roman" w:cstheme="minorHAnsi"/>
          <w:szCs w:val="20"/>
          <w:lang w:val="it-IT" w:eastAsia="it-IT"/>
        </w:rPr>
      </w:pPr>
      <w:r w:rsidRPr="00195416">
        <w:rPr>
          <w:rFonts w:eastAsia="Times New Roman" w:cstheme="minorHAnsi"/>
          <w:szCs w:val="20"/>
          <w:lang w:val="it-IT" w:eastAsia="it-IT"/>
        </w:rPr>
        <w:t xml:space="preserve"> </w:t>
      </w:r>
    </w:p>
    <w:p w14:paraId="2B7055FA" w14:textId="77777777" w:rsidR="00166CD0" w:rsidRPr="00195416" w:rsidRDefault="00166CD0" w:rsidP="00166CD0">
      <w:pPr>
        <w:jc w:val="both"/>
        <w:rPr>
          <w:rFonts w:eastAsia="Times New Roman" w:cstheme="minorHAnsi"/>
          <w:szCs w:val="20"/>
          <w:lang w:val="it-IT" w:eastAsia="it-IT"/>
        </w:rPr>
      </w:pPr>
      <w:r w:rsidRPr="00195416">
        <w:rPr>
          <w:rFonts w:eastAsia="Times New Roman" w:cstheme="minorHAnsi"/>
          <w:b/>
          <w:bCs/>
          <w:szCs w:val="20"/>
          <w:lang w:val="it-IT" w:eastAsia="it-IT"/>
        </w:rPr>
        <w:t>Sezione A</w:t>
      </w:r>
      <w:r w:rsidRPr="00195416">
        <w:rPr>
          <w:rFonts w:eastAsia="Times New Roman" w:cstheme="minorHAnsi"/>
          <w:szCs w:val="20"/>
          <w:lang w:val="it-IT" w:eastAsia="it-IT"/>
        </w:rPr>
        <w:t xml:space="preserve"> - Motivi legati a condanne penali si riferisce ai motivi di esclusione legati a condanne penali previsti dall’articolo 57, paragrafo 1 della direttiva 2014/24/UE, che, nel Codice, sono disciplinati all’ dell’articolo 94, comma 1. Con riferimento a questa Sezione, laddove nel DGUE vengano contemplate le ipotesi di condanna con sentenza definitiva, occorre uniformare il contenuto delle informazioni richieste alle previsioni di cui al comma 1 del citato articolo 94, inserendo anche il riferimento al decreto penale di condanna divenuto irrevocabile. Inoltre, è necessario indicare i soggetti cui tali condanne si riferiscono facendo espresso riferimento all’articolo 94, comma 3, del Codice. </w:t>
      </w:r>
    </w:p>
    <w:p w14:paraId="0F9F2F1D" w14:textId="77777777" w:rsidR="00166CD0" w:rsidRPr="00195416" w:rsidRDefault="00166CD0" w:rsidP="00166CD0">
      <w:pPr>
        <w:jc w:val="both"/>
        <w:rPr>
          <w:rFonts w:eastAsia="Times New Roman" w:cstheme="minorHAnsi"/>
          <w:szCs w:val="20"/>
          <w:lang w:val="it-IT" w:eastAsia="it-IT"/>
        </w:rPr>
      </w:pPr>
      <w:r w:rsidRPr="00195416">
        <w:rPr>
          <w:rFonts w:eastAsia="Times New Roman" w:cstheme="minorHAnsi"/>
          <w:szCs w:val="20"/>
          <w:lang w:val="it-IT" w:eastAsia="it-IT"/>
        </w:rPr>
        <w:t xml:space="preserve">Occorre, infine, integrare le informazioni riguardanti tali motivi di esclusione inserendo i dati inerenti alla tipologia del reato commesso, la durata della condanna inflitta, </w:t>
      </w:r>
      <w:proofErr w:type="spellStart"/>
      <w:r w:rsidRPr="00195416">
        <w:rPr>
          <w:rFonts w:eastAsia="Times New Roman" w:cstheme="minorHAnsi"/>
          <w:szCs w:val="20"/>
          <w:lang w:val="it-IT" w:eastAsia="it-IT"/>
        </w:rPr>
        <w:t>nonchè</w:t>
      </w:r>
      <w:proofErr w:type="spellEnd"/>
      <w:r w:rsidRPr="00195416">
        <w:rPr>
          <w:rFonts w:eastAsia="Times New Roman" w:cstheme="minorHAnsi"/>
          <w:szCs w:val="20"/>
          <w:lang w:val="it-IT" w:eastAsia="it-IT"/>
        </w:rPr>
        <w:t xml:space="preserve"> i dati inerenti all’eventuale avvenuta comminazione della pena accessoria dell’incapacità di contrarre con la pubblica amministrazione e la relativa durata. Tali integrazioni si rendono necessarie per consentire alla stazione appaltante di verificare se la condotta illecita si è verificata in un periodo di tempo rilevante ai fini dell’esclusione e di determinare – come previsto dall’art. 96, comma 6 – l’applicabilità delle misure di autodisciplina (</w:t>
      </w:r>
      <w:r w:rsidRPr="00195416">
        <w:rPr>
          <w:rFonts w:eastAsia="Times New Roman" w:cstheme="minorHAnsi"/>
          <w:i/>
          <w:iCs/>
          <w:szCs w:val="20"/>
          <w:lang w:val="it-IT" w:eastAsia="it-IT"/>
        </w:rPr>
        <w:t>self-</w:t>
      </w:r>
      <w:proofErr w:type="spellStart"/>
      <w:r w:rsidRPr="00195416">
        <w:rPr>
          <w:rFonts w:eastAsia="Times New Roman" w:cstheme="minorHAnsi"/>
          <w:i/>
          <w:iCs/>
          <w:szCs w:val="20"/>
          <w:lang w:val="it-IT" w:eastAsia="it-IT"/>
        </w:rPr>
        <w:t>cleaning</w:t>
      </w:r>
      <w:proofErr w:type="spellEnd"/>
      <w:r w:rsidRPr="00195416">
        <w:rPr>
          <w:rFonts w:eastAsia="Times New Roman" w:cstheme="minorHAnsi"/>
          <w:szCs w:val="20"/>
          <w:lang w:val="it-IT" w:eastAsia="it-IT"/>
        </w:rPr>
        <w:t>) e la conseguente valutazione delle misure ivi contemplate attuate dall’operatore economico finalizzate alla decisione di escludere o meno l’operatore economico dalla procedura di gara, ai sensi dell’art. 96, comma 7, del Codice.</w:t>
      </w:r>
    </w:p>
    <w:p w14:paraId="68DF3676" w14:textId="77777777" w:rsidR="00166CD0" w:rsidRPr="00195416" w:rsidRDefault="00166CD0" w:rsidP="00166CD0">
      <w:pPr>
        <w:jc w:val="both"/>
        <w:rPr>
          <w:rFonts w:eastAsia="Times New Roman" w:cstheme="minorHAnsi"/>
          <w:szCs w:val="20"/>
          <w:lang w:val="it-IT" w:eastAsia="it-IT"/>
        </w:rPr>
      </w:pPr>
    </w:p>
    <w:p w14:paraId="16397E92" w14:textId="1EB236EA" w:rsidR="00E93F82" w:rsidRPr="00E93F82" w:rsidRDefault="00E93F82" w:rsidP="00E93F82">
      <w:pPr>
        <w:jc w:val="both"/>
        <w:rPr>
          <w:rFonts w:eastAsia="Times New Roman" w:cstheme="minorHAnsi"/>
          <w:szCs w:val="20"/>
          <w:lang w:val="it-IT" w:eastAsia="it-IT"/>
        </w:rPr>
      </w:pPr>
      <w:r w:rsidRPr="00E93F82">
        <w:rPr>
          <w:rFonts w:eastAsia="Times New Roman" w:cstheme="minorHAnsi"/>
          <w:szCs w:val="20"/>
          <w:lang w:val="it-IT" w:eastAsia="it-IT"/>
        </w:rPr>
        <w:t xml:space="preserve">Le misure di </w:t>
      </w:r>
      <w:r w:rsidRPr="00E93F82">
        <w:rPr>
          <w:rFonts w:eastAsia="Times New Roman" w:cstheme="minorHAnsi"/>
          <w:i/>
          <w:iCs/>
          <w:szCs w:val="20"/>
          <w:lang w:val="it-IT" w:eastAsia="it-IT"/>
        </w:rPr>
        <w:t>self-</w:t>
      </w:r>
      <w:proofErr w:type="spellStart"/>
      <w:r w:rsidRPr="00E93F82">
        <w:rPr>
          <w:rFonts w:eastAsia="Times New Roman" w:cstheme="minorHAnsi"/>
          <w:i/>
          <w:iCs/>
          <w:szCs w:val="20"/>
          <w:lang w:val="it-IT" w:eastAsia="it-IT"/>
        </w:rPr>
        <w:t>cleaning</w:t>
      </w:r>
      <w:proofErr w:type="spellEnd"/>
      <w:r w:rsidRPr="00E93F82">
        <w:rPr>
          <w:rFonts w:eastAsia="Times New Roman" w:cstheme="minorHAnsi"/>
          <w:i/>
          <w:iCs/>
          <w:szCs w:val="20"/>
          <w:lang w:val="it-IT" w:eastAsia="it-IT"/>
        </w:rPr>
        <w:t xml:space="preserve"> </w:t>
      </w:r>
      <w:r w:rsidRPr="00E93F82">
        <w:rPr>
          <w:rFonts w:eastAsia="Times New Roman" w:cstheme="minorHAnsi"/>
          <w:szCs w:val="20"/>
          <w:lang w:val="it-IT" w:eastAsia="it-IT"/>
        </w:rPr>
        <w:t xml:space="preserve">devono essere inserite nel FVOE ovvero nella </w:t>
      </w:r>
      <w:r>
        <w:rPr>
          <w:rFonts w:eastAsia="Times New Roman" w:cstheme="minorHAnsi"/>
          <w:szCs w:val="20"/>
          <w:lang w:val="it-IT" w:eastAsia="it-IT"/>
        </w:rPr>
        <w:t xml:space="preserve">documentazione </w:t>
      </w:r>
      <w:r w:rsidRPr="00E93F82">
        <w:rPr>
          <w:rFonts w:eastAsia="Times New Roman" w:cstheme="minorHAnsi"/>
          <w:szCs w:val="20"/>
          <w:lang w:val="it-IT" w:eastAsia="it-IT"/>
        </w:rPr>
        <w:t xml:space="preserve">amministrativa e precisamente il concorrente deve inserire la relazione che illustra le misure di self </w:t>
      </w:r>
      <w:proofErr w:type="spellStart"/>
      <w:r w:rsidRPr="00E93F82">
        <w:rPr>
          <w:rFonts w:eastAsia="Times New Roman" w:cstheme="minorHAnsi"/>
          <w:szCs w:val="20"/>
          <w:lang w:val="it-IT" w:eastAsia="it-IT"/>
        </w:rPr>
        <w:t>cleaning</w:t>
      </w:r>
      <w:proofErr w:type="spellEnd"/>
      <w:r w:rsidRPr="00E93F82">
        <w:rPr>
          <w:rFonts w:eastAsia="Times New Roman" w:cstheme="minorHAnsi"/>
          <w:szCs w:val="20"/>
          <w:lang w:val="it-IT" w:eastAsia="it-IT"/>
        </w:rPr>
        <w:t xml:space="preserve"> adottate in relazione alle cause di esclusione verificate prima della presentazione della domanda di partecipazione e indicare nel DGUE, il riferimento al documento caricato nel FVOE ovvero insieme con la restante documentazione amministrativa. Tali misure possono consistere, secondo quanto previsto, a titolo esemplificativo, dal citato articolo 96, comma 6 del Codice, nella dimostrazione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36B95F03" w14:textId="77777777" w:rsidR="00E93F82" w:rsidRPr="00E93F82" w:rsidRDefault="00E93F82" w:rsidP="00E93F82">
      <w:pPr>
        <w:jc w:val="both"/>
        <w:rPr>
          <w:rFonts w:eastAsia="Times New Roman" w:cstheme="minorHAnsi"/>
          <w:szCs w:val="20"/>
          <w:lang w:val="it-IT" w:eastAsia="it-IT"/>
        </w:rPr>
      </w:pPr>
      <w:r w:rsidRPr="00E93F82">
        <w:rPr>
          <w:rFonts w:eastAsia="Times New Roman" w:cstheme="minorHAnsi"/>
          <w:szCs w:val="20"/>
          <w:lang w:val="it-IT" w:eastAsia="it-IT"/>
        </w:rPr>
        <w:t xml:space="preserve">Le informazioni sopra indicate devono essere riportate per tutti i reati previsti negli appositi spazi della presente sezione. </w:t>
      </w:r>
    </w:p>
    <w:p w14:paraId="007EC3DF" w14:textId="77777777" w:rsidR="00E93F82" w:rsidRPr="00E93F82" w:rsidRDefault="00E93F82" w:rsidP="00E93F82">
      <w:pPr>
        <w:jc w:val="both"/>
        <w:rPr>
          <w:rFonts w:eastAsia="Times New Roman" w:cstheme="minorHAnsi"/>
          <w:szCs w:val="20"/>
          <w:lang w:val="it-IT" w:eastAsia="it-IT"/>
        </w:rPr>
      </w:pPr>
      <w:r w:rsidRPr="00E93F82">
        <w:rPr>
          <w:rFonts w:eastAsia="Times New Roman" w:cstheme="minorHAnsi"/>
          <w:szCs w:val="20"/>
          <w:lang w:val="it-IT" w:eastAsia="it-IT"/>
        </w:rPr>
        <w:t xml:space="preserve">Si precisa che le indicazioni sul </w:t>
      </w:r>
      <w:r w:rsidRPr="00E93F82">
        <w:rPr>
          <w:rFonts w:eastAsia="Times New Roman" w:cstheme="minorHAnsi"/>
          <w:i/>
          <w:iCs/>
          <w:szCs w:val="20"/>
          <w:lang w:val="it-IT" w:eastAsia="it-IT"/>
        </w:rPr>
        <w:t>self-</w:t>
      </w:r>
      <w:proofErr w:type="spellStart"/>
      <w:r w:rsidRPr="00E93F82">
        <w:rPr>
          <w:rFonts w:eastAsia="Times New Roman" w:cstheme="minorHAnsi"/>
          <w:i/>
          <w:iCs/>
          <w:szCs w:val="20"/>
          <w:lang w:val="it-IT" w:eastAsia="it-IT"/>
        </w:rPr>
        <w:t>cleaning</w:t>
      </w:r>
      <w:proofErr w:type="spellEnd"/>
      <w:r w:rsidRPr="00E93F82">
        <w:rPr>
          <w:rFonts w:eastAsia="Times New Roman" w:cstheme="minorHAnsi"/>
          <w:i/>
          <w:iCs/>
          <w:szCs w:val="20"/>
          <w:lang w:val="it-IT" w:eastAsia="it-IT"/>
        </w:rPr>
        <w:t xml:space="preserve"> </w:t>
      </w:r>
      <w:r w:rsidRPr="00E93F82">
        <w:rPr>
          <w:rFonts w:eastAsia="Times New Roman" w:cstheme="minorHAnsi"/>
          <w:szCs w:val="20"/>
          <w:lang w:val="it-IT" w:eastAsia="it-IT"/>
        </w:rPr>
        <w:t xml:space="preserve">sopra formulate si applicano anche alle altre Sezioni del DGUE in cui tali misure sono previste. </w:t>
      </w:r>
    </w:p>
    <w:p w14:paraId="2AC68C72" w14:textId="77777777" w:rsidR="00166CD0" w:rsidRPr="00195416" w:rsidRDefault="00166CD0" w:rsidP="00166CD0">
      <w:pPr>
        <w:jc w:val="both"/>
        <w:rPr>
          <w:rFonts w:eastAsia="Times New Roman" w:cstheme="minorHAnsi"/>
          <w:szCs w:val="20"/>
          <w:lang w:val="it-IT" w:eastAsia="it-IT"/>
        </w:rPr>
      </w:pPr>
    </w:p>
    <w:p w14:paraId="1E06B9A6" w14:textId="77777777" w:rsidR="00166CD0" w:rsidRPr="00195416" w:rsidRDefault="00166CD0" w:rsidP="00166CD0">
      <w:pPr>
        <w:jc w:val="both"/>
        <w:rPr>
          <w:rFonts w:eastAsia="Times New Roman" w:cstheme="minorHAnsi"/>
          <w:szCs w:val="20"/>
          <w:lang w:val="it-IT" w:eastAsia="it-IT"/>
        </w:rPr>
      </w:pPr>
      <w:r w:rsidRPr="00195416">
        <w:rPr>
          <w:rFonts w:eastAsia="Times New Roman" w:cstheme="minorHAnsi"/>
          <w:b/>
          <w:bCs/>
          <w:szCs w:val="20"/>
          <w:lang w:val="it-IT" w:eastAsia="it-IT"/>
        </w:rPr>
        <w:t>Sezione B</w:t>
      </w:r>
      <w:r w:rsidRPr="00195416">
        <w:rPr>
          <w:rFonts w:eastAsia="Times New Roman" w:cstheme="minorHAnsi"/>
          <w:szCs w:val="20"/>
          <w:lang w:val="it-IT" w:eastAsia="it-IT"/>
        </w:rPr>
        <w:t xml:space="preserve"> - Motivi legati al pagamento di imposte o contributi previdenziali si evidenzia che l’operatore economico dovrà specificare negli appositi spazi le ipotesi previste dall’art. 95, comma 2 del Codice (pagamento, compensazione, estinzione), indicando, altresì, se il pagamento o la formalizzazione dell’impegno siano intervenuti prima della scadenza del termine per la presentazione della domanda di partecipazione alla gara. Queste informazioni devono essere inserite per le diverse fattispecie previste nella presente sezione.</w:t>
      </w:r>
    </w:p>
    <w:p w14:paraId="030CCCAE" w14:textId="77777777" w:rsidR="00166CD0" w:rsidRPr="00195416" w:rsidRDefault="00166CD0" w:rsidP="00166CD0">
      <w:pPr>
        <w:jc w:val="both"/>
        <w:rPr>
          <w:rFonts w:eastAsia="Times New Roman" w:cstheme="minorHAnsi"/>
          <w:szCs w:val="20"/>
          <w:lang w:val="it-IT" w:eastAsia="it-IT"/>
        </w:rPr>
      </w:pPr>
    </w:p>
    <w:p w14:paraId="1D14EB9B" w14:textId="77777777" w:rsidR="00166CD0" w:rsidRPr="00195416" w:rsidRDefault="00166CD0" w:rsidP="00166CD0">
      <w:pPr>
        <w:jc w:val="both"/>
        <w:rPr>
          <w:rFonts w:eastAsia="Times New Roman" w:cstheme="minorHAnsi"/>
          <w:szCs w:val="20"/>
          <w:lang w:val="it-IT" w:eastAsia="it-IT"/>
        </w:rPr>
      </w:pPr>
      <w:r w:rsidRPr="00195416">
        <w:rPr>
          <w:rFonts w:eastAsia="Times New Roman" w:cstheme="minorHAnsi"/>
          <w:b/>
          <w:bCs/>
          <w:szCs w:val="20"/>
          <w:lang w:val="it-IT" w:eastAsia="it-IT"/>
        </w:rPr>
        <w:t>Sezione C</w:t>
      </w:r>
      <w:r w:rsidRPr="00195416">
        <w:rPr>
          <w:rFonts w:eastAsia="Times New Roman" w:cstheme="minorHAnsi"/>
          <w:szCs w:val="20"/>
          <w:lang w:val="it-IT" w:eastAsia="it-IT"/>
        </w:rPr>
        <w:t xml:space="preserve"> - Motivi legati a insolvenza, conflitto di interessi o illeciti professionali, si precisa quanto segue. </w:t>
      </w:r>
    </w:p>
    <w:p w14:paraId="469F5C39" w14:textId="77777777" w:rsidR="00166CD0" w:rsidRPr="00195416" w:rsidRDefault="00166CD0" w:rsidP="00166CD0">
      <w:pPr>
        <w:jc w:val="both"/>
        <w:rPr>
          <w:rFonts w:eastAsia="Times New Roman" w:cstheme="minorHAnsi"/>
          <w:szCs w:val="20"/>
          <w:lang w:val="it-IT" w:eastAsia="it-IT"/>
        </w:rPr>
      </w:pPr>
      <w:r w:rsidRPr="00195416">
        <w:rPr>
          <w:rFonts w:eastAsia="Times New Roman" w:cstheme="minorHAnsi"/>
          <w:szCs w:val="20"/>
          <w:lang w:val="it-IT" w:eastAsia="it-IT"/>
        </w:rPr>
        <w:t>Le dichiarazioni concernenti le violazioni in materia di salute e sicurezza del lavoro, di cui all’art. 95, comma 1 lett. a) del Codice devono essere inserite in questa sezione, nel riquadro dedicato alla “Violazione di obblighi in materia di diritto del lavoro”.  Nel riquadro della presente sezione dedicato al “Liquidazione giudiziale” (</w:t>
      </w:r>
      <w:proofErr w:type="spellStart"/>
      <w:r w:rsidRPr="00195416">
        <w:rPr>
          <w:rFonts w:eastAsia="Times New Roman" w:cstheme="minorHAnsi"/>
          <w:szCs w:val="20"/>
          <w:lang w:val="it-IT" w:eastAsia="it-IT"/>
        </w:rPr>
        <w:t>rif.</w:t>
      </w:r>
      <w:proofErr w:type="spellEnd"/>
      <w:r w:rsidRPr="00195416">
        <w:rPr>
          <w:rFonts w:eastAsia="Times New Roman" w:cstheme="minorHAnsi"/>
          <w:szCs w:val="20"/>
          <w:lang w:val="it-IT" w:eastAsia="it-IT"/>
        </w:rPr>
        <w:t xml:space="preserve"> art. 94, comma 5, lett. d) del Codice), il punto concernente i motivi per i quali l’operatore economico sarà comunque in grado di eseguire il contratto dev’essere compilato dal curatore autorizzato all’esercizio provvisorio che è stato autorizzato dal giudice delegato a partecipare a procedure di affidamento di contratti pubblici ai sensi dell’articolo 124, comma 4 del Codice, indicando gli estremi del provvedimento.  Per quanto riguarda il riquadro “Concordato preventivo con i creditori”, andranno inserite informazioni analoghe a quelle indicate al punto precedente.  In ordine ai riquadri “Procedura analoga al fallimento”, “Amministrazione controllata” e “Cessazione di attività”, si rinvia alle specifiche tecniche di AgID già menzionate. </w:t>
      </w:r>
    </w:p>
    <w:p w14:paraId="6AA1C90D" w14:textId="77777777" w:rsidR="00166CD0" w:rsidRPr="00195416" w:rsidRDefault="00166CD0" w:rsidP="00166CD0">
      <w:pPr>
        <w:jc w:val="both"/>
        <w:rPr>
          <w:rFonts w:eastAsia="Times New Roman" w:cstheme="minorHAnsi"/>
          <w:szCs w:val="20"/>
          <w:lang w:val="it-IT" w:eastAsia="it-IT"/>
        </w:rPr>
      </w:pPr>
      <w:r w:rsidRPr="00195416">
        <w:rPr>
          <w:rFonts w:eastAsia="Times New Roman" w:cstheme="minorHAnsi"/>
          <w:szCs w:val="20"/>
          <w:lang w:val="it-IT" w:eastAsia="it-IT"/>
        </w:rPr>
        <w:t>In merito al riquadro “Gravi illeciti professionali” (</w:t>
      </w:r>
      <w:proofErr w:type="spellStart"/>
      <w:r w:rsidRPr="00195416">
        <w:rPr>
          <w:rFonts w:eastAsia="Times New Roman" w:cstheme="minorHAnsi"/>
          <w:szCs w:val="20"/>
          <w:lang w:val="it-IT" w:eastAsia="it-IT"/>
        </w:rPr>
        <w:t>rif.</w:t>
      </w:r>
      <w:proofErr w:type="spellEnd"/>
      <w:r w:rsidRPr="00195416">
        <w:rPr>
          <w:rFonts w:eastAsia="Times New Roman" w:cstheme="minorHAnsi"/>
          <w:szCs w:val="20"/>
          <w:lang w:val="it-IT" w:eastAsia="it-IT"/>
        </w:rPr>
        <w:t xml:space="preserve"> art. 98 del Codice) si evidenzia che le ipotesi di cui all’art. 98, comma 3 lett. a), lett. c) e lett. b) non devono essere dichiarate in questo riquadro, ma, rispettivamente, nel riquadro “Accordi con altri operatori economici intesi a falsare la concorrenza”, “Cessazione anticipata, risarcimento danni o altre sanzioni </w:t>
      </w:r>
      <w:r w:rsidRPr="00195416">
        <w:rPr>
          <w:rFonts w:eastAsia="Times New Roman" w:cstheme="minorHAnsi"/>
          <w:szCs w:val="20"/>
          <w:lang w:val="it-IT" w:eastAsia="it-IT"/>
        </w:rPr>
        <w:lastRenderedPageBreak/>
        <w:t xml:space="preserve">comparabili” e nel riquadro “Influenza indebita nel processo decisionale, vantaggi indebiti derivanti da informazioni riservate”. </w:t>
      </w:r>
    </w:p>
    <w:p w14:paraId="5BAAE976" w14:textId="77777777" w:rsidR="00166CD0" w:rsidRPr="00195416" w:rsidRDefault="00166CD0" w:rsidP="00166CD0">
      <w:pPr>
        <w:jc w:val="both"/>
        <w:rPr>
          <w:rFonts w:eastAsia="Times New Roman" w:cstheme="minorHAnsi"/>
          <w:szCs w:val="20"/>
          <w:lang w:val="it-IT" w:eastAsia="it-IT"/>
        </w:rPr>
      </w:pPr>
      <w:r w:rsidRPr="00195416">
        <w:rPr>
          <w:rFonts w:eastAsia="Times New Roman" w:cstheme="minorHAnsi"/>
          <w:szCs w:val="20"/>
          <w:lang w:val="it-IT" w:eastAsia="it-IT"/>
        </w:rPr>
        <w:t xml:space="preserve">Si evidenzia, inoltre, che devono essere dettagliatamente indicate le fattispecie di illecito professionale tra quelle elencate dall’articolo 98 del Codice, cui la dichiarazione è riferita. </w:t>
      </w:r>
    </w:p>
    <w:p w14:paraId="46CB49BB" w14:textId="77777777" w:rsidR="00166CD0" w:rsidRPr="00195416" w:rsidRDefault="00166CD0" w:rsidP="00166CD0">
      <w:pPr>
        <w:jc w:val="both"/>
        <w:rPr>
          <w:rFonts w:eastAsia="Times New Roman" w:cstheme="minorHAnsi"/>
          <w:szCs w:val="20"/>
          <w:lang w:val="it-IT" w:eastAsia="it-IT"/>
        </w:rPr>
      </w:pPr>
      <w:r w:rsidRPr="00195416">
        <w:rPr>
          <w:rFonts w:eastAsia="Times New Roman" w:cstheme="minorHAnsi"/>
          <w:szCs w:val="20"/>
          <w:lang w:val="it-IT" w:eastAsia="it-IT"/>
        </w:rPr>
        <w:t>Nel riquadro “Influenza indebita nel processo decisionale, vantaggi indebiti derivanti da informazioni riservate”, oltre le dichiarazioni riferite all’ipotesi di cui all’art. 98, comma 3 lett. b), come sopra precisato, vanno inserite le dichiarazioni relative alle ipotesi di cui all’articolo 94, comma 5, lett. e) ed f) (iscrizioni nel casellario ANAC per false dichiarazioni). La specifica fattispecie va inserita nell’apposita voce “In caso affermativo fornire informazioni dettagliate”.</w:t>
      </w:r>
    </w:p>
    <w:p w14:paraId="7FD85A0E" w14:textId="77777777" w:rsidR="00166CD0" w:rsidRPr="00195416" w:rsidRDefault="00166CD0" w:rsidP="00166CD0">
      <w:pPr>
        <w:jc w:val="both"/>
        <w:rPr>
          <w:rFonts w:eastAsia="Times New Roman" w:cstheme="minorHAnsi"/>
          <w:szCs w:val="20"/>
          <w:lang w:val="it-IT" w:eastAsia="it-IT"/>
        </w:rPr>
      </w:pPr>
      <w:r w:rsidRPr="00195416">
        <w:rPr>
          <w:rFonts w:eastAsia="Times New Roman" w:cstheme="minorHAnsi"/>
          <w:szCs w:val="20"/>
          <w:lang w:val="it-IT" w:eastAsia="it-IT"/>
        </w:rPr>
        <w:t xml:space="preserve"> </w:t>
      </w:r>
    </w:p>
    <w:p w14:paraId="2A03C419" w14:textId="77777777" w:rsidR="00166CD0" w:rsidRPr="00195416" w:rsidRDefault="00166CD0" w:rsidP="00166CD0">
      <w:pPr>
        <w:jc w:val="both"/>
        <w:rPr>
          <w:rFonts w:eastAsia="Times New Roman" w:cstheme="minorHAnsi"/>
          <w:szCs w:val="20"/>
          <w:lang w:val="it-IT" w:eastAsia="it-IT"/>
        </w:rPr>
      </w:pPr>
      <w:r w:rsidRPr="00195416">
        <w:rPr>
          <w:rFonts w:eastAsia="Times New Roman" w:cstheme="minorHAnsi"/>
          <w:szCs w:val="20"/>
          <w:lang w:val="it-IT" w:eastAsia="it-IT"/>
        </w:rPr>
        <w:t>Sezione D - Altri motivi di esclusione eventualmente previsti dalla legislazione nazionale dello stato membro dell’amministrazione aggiudicatrice o dell'ente aggiudicatore devono essere indicate le informazioni relative alle cause di esclusione di cui all’art. 94, comma 1, lett. c) ed h), all’art. 94, comma 2, all’art. 94, comma 5, lett. a) e lett. b). Le dichiarazioni riferite alle altre fattispecie presenti in questa sezione non devono essere indicate in quanto inserite nelle precedenti sezioni.</w:t>
      </w:r>
    </w:p>
    <w:p w14:paraId="1ACA03CF" w14:textId="77777777" w:rsidR="00581C4D" w:rsidRPr="00195416" w:rsidRDefault="00581C4D" w:rsidP="00581C4D">
      <w:pPr>
        <w:jc w:val="both"/>
        <w:rPr>
          <w:rFonts w:eastAsia="Times New Roman" w:cstheme="minorHAnsi"/>
          <w:szCs w:val="20"/>
          <w:lang w:val="it-IT" w:eastAsia="it-IT"/>
        </w:rPr>
      </w:pPr>
    </w:p>
    <w:p w14:paraId="3239D796" w14:textId="77777777" w:rsidR="00E53498" w:rsidRPr="00195416" w:rsidRDefault="00E53498" w:rsidP="00581C4D">
      <w:pPr>
        <w:jc w:val="both"/>
        <w:rPr>
          <w:rFonts w:eastAsia="Times New Roman" w:cstheme="minorHAnsi"/>
          <w:b/>
          <w:szCs w:val="20"/>
          <w:lang w:val="it-IT" w:eastAsia="it-IT"/>
        </w:rPr>
      </w:pPr>
      <w:r w:rsidRPr="00195416">
        <w:rPr>
          <w:rFonts w:eastAsia="Times New Roman" w:cstheme="minorHAnsi"/>
          <w:b/>
          <w:szCs w:val="20"/>
          <w:lang w:val="it-IT" w:eastAsia="it-IT"/>
        </w:rPr>
        <w:t>Parte IV – Criteri di selezione</w:t>
      </w:r>
    </w:p>
    <w:p w14:paraId="3E9DA34E" w14:textId="2F42D59F" w:rsidR="00E53498" w:rsidRPr="00195416" w:rsidRDefault="00E53498" w:rsidP="00581C4D">
      <w:pPr>
        <w:jc w:val="both"/>
        <w:rPr>
          <w:rFonts w:eastAsia="Times New Roman" w:cstheme="minorHAnsi"/>
          <w:szCs w:val="20"/>
          <w:lang w:val="it-IT" w:eastAsia="it-IT"/>
        </w:rPr>
      </w:pPr>
      <w:r w:rsidRPr="00195416">
        <w:rPr>
          <w:rFonts w:eastAsia="Times New Roman" w:cstheme="minorHAnsi"/>
          <w:szCs w:val="20"/>
          <w:lang w:val="it-IT" w:eastAsia="it-IT"/>
        </w:rPr>
        <w:t xml:space="preserve">L’operatore economico dichiara di possedere tutti i requisiti relativi ai criteri di selezione compilando quanto segue: </w:t>
      </w:r>
      <w:r w:rsidRPr="00195416">
        <w:rPr>
          <w:rFonts w:eastAsiaTheme="minorEastAsia" w:cstheme="minorHAnsi"/>
          <w:szCs w:val="20"/>
          <w:lang w:val="it-IT" w:eastAsia="it-IT"/>
        </w:rPr>
        <w:t>La sezione A per dichiarare il possesso del requisito relativo all’idoneità professionale.</w:t>
      </w:r>
    </w:p>
    <w:p w14:paraId="42A62C3E" w14:textId="77777777" w:rsidR="00581C4D" w:rsidRPr="00195416" w:rsidRDefault="00581C4D" w:rsidP="00E53498">
      <w:pPr>
        <w:ind w:left="851"/>
        <w:jc w:val="both"/>
        <w:rPr>
          <w:rFonts w:eastAsia="Times New Roman" w:cstheme="minorHAnsi"/>
          <w:b/>
          <w:szCs w:val="20"/>
          <w:lang w:val="it-IT" w:eastAsia="it-IT"/>
        </w:rPr>
      </w:pPr>
    </w:p>
    <w:p w14:paraId="0F18401E" w14:textId="77777777" w:rsidR="00195416" w:rsidRPr="00195416" w:rsidRDefault="00E53498" w:rsidP="009C4796">
      <w:pPr>
        <w:jc w:val="both"/>
        <w:rPr>
          <w:rFonts w:eastAsia="Times New Roman" w:cstheme="minorHAnsi"/>
          <w:b/>
          <w:szCs w:val="20"/>
          <w:lang w:val="it-IT" w:eastAsia="it-IT"/>
        </w:rPr>
      </w:pPr>
      <w:r w:rsidRPr="00195416">
        <w:rPr>
          <w:rFonts w:eastAsia="Times New Roman" w:cstheme="minorHAnsi"/>
          <w:b/>
          <w:szCs w:val="20"/>
          <w:lang w:val="it-IT" w:eastAsia="it-IT"/>
        </w:rPr>
        <w:t xml:space="preserve">Parte VI – Dichiarazioni finali </w:t>
      </w:r>
    </w:p>
    <w:p w14:paraId="4890C903" w14:textId="18D3C423" w:rsidR="009C4796" w:rsidRPr="00195416" w:rsidRDefault="00E53498" w:rsidP="009C4796">
      <w:pPr>
        <w:jc w:val="both"/>
        <w:rPr>
          <w:rFonts w:eastAsia="Times New Roman" w:cstheme="minorHAnsi"/>
          <w:b/>
          <w:szCs w:val="20"/>
          <w:lang w:val="it-IT"/>
        </w:rPr>
      </w:pPr>
      <w:r w:rsidRPr="00195416">
        <w:rPr>
          <w:rFonts w:eastAsia="Times New Roman" w:cstheme="minorHAnsi"/>
          <w:szCs w:val="20"/>
          <w:lang w:val="it-IT" w:eastAsia="it-IT"/>
        </w:rPr>
        <w:t>L’operatore economico rende tutte le informazioni richieste mediante la compilazione delle parti pertinenti.</w:t>
      </w:r>
      <w:r w:rsidR="007B4E23" w:rsidRPr="00195416">
        <w:rPr>
          <w:rFonts w:eastAsia="Times New Roman" w:cstheme="minorHAnsi"/>
          <w:szCs w:val="20"/>
          <w:lang w:val="it-IT" w:eastAsia="it-IT"/>
        </w:rPr>
        <w:t xml:space="preserve"> </w:t>
      </w:r>
    </w:p>
    <w:p w14:paraId="5347D100" w14:textId="389B790F" w:rsidR="00195416" w:rsidRPr="00195416" w:rsidRDefault="00F20D99" w:rsidP="00F20D99">
      <w:pPr>
        <w:pStyle w:val="NormaleWeb"/>
        <w:jc w:val="both"/>
        <w:rPr>
          <w:rFonts w:asciiTheme="minorHAnsi" w:hAnsiTheme="minorHAnsi" w:cstheme="minorHAnsi"/>
          <w:sz w:val="20"/>
          <w:szCs w:val="20"/>
        </w:rPr>
      </w:pPr>
      <w:r w:rsidRPr="00195416">
        <w:rPr>
          <w:rFonts w:asciiTheme="minorHAnsi" w:hAnsiTheme="minorHAnsi" w:cstheme="minorHAnsi"/>
          <w:sz w:val="20"/>
          <w:szCs w:val="20"/>
        </w:rPr>
        <w:t xml:space="preserve">Da ultimo, si evidenzia che, nelle diverse Parti del DGUE l’operatore economico </w:t>
      </w:r>
      <w:proofErr w:type="spellStart"/>
      <w:r w:rsidRPr="00195416">
        <w:rPr>
          <w:rFonts w:asciiTheme="minorHAnsi" w:hAnsiTheme="minorHAnsi" w:cstheme="minorHAnsi"/>
          <w:sz w:val="20"/>
          <w:szCs w:val="20"/>
        </w:rPr>
        <w:t>puo</w:t>
      </w:r>
      <w:proofErr w:type="spellEnd"/>
      <w:r w:rsidRPr="00195416">
        <w:rPr>
          <w:rFonts w:asciiTheme="minorHAnsi" w:hAnsiTheme="minorHAnsi" w:cstheme="minorHAnsi"/>
          <w:sz w:val="20"/>
          <w:szCs w:val="20"/>
        </w:rPr>
        <w:t>̀ indicare</w:t>
      </w:r>
      <w:r w:rsidR="009D632A">
        <w:rPr>
          <w:rFonts w:asciiTheme="minorHAnsi" w:hAnsiTheme="minorHAnsi" w:cstheme="minorHAnsi"/>
          <w:sz w:val="20"/>
          <w:szCs w:val="20"/>
        </w:rPr>
        <w:t xml:space="preserve"> </w:t>
      </w:r>
      <w:r w:rsidRPr="00195416">
        <w:rPr>
          <w:rFonts w:asciiTheme="minorHAnsi" w:hAnsiTheme="minorHAnsi" w:cstheme="minorHAnsi"/>
          <w:sz w:val="20"/>
          <w:szCs w:val="20"/>
        </w:rPr>
        <w:t>- in corrispondenza al singolo dato, laddove ivi richiesto - anche l’</w:t>
      </w:r>
      <w:proofErr w:type="spellStart"/>
      <w:r w:rsidRPr="00195416">
        <w:rPr>
          <w:rFonts w:asciiTheme="minorHAnsi" w:hAnsiTheme="minorHAnsi" w:cstheme="minorHAnsi"/>
          <w:sz w:val="20"/>
          <w:szCs w:val="20"/>
        </w:rPr>
        <w:t>Autorita</w:t>
      </w:r>
      <w:proofErr w:type="spellEnd"/>
      <w:r w:rsidRPr="00195416">
        <w:rPr>
          <w:rFonts w:asciiTheme="minorHAnsi" w:hAnsiTheme="minorHAnsi" w:cstheme="minorHAnsi"/>
          <w:sz w:val="20"/>
          <w:szCs w:val="20"/>
        </w:rPr>
        <w:t xml:space="preserve">̀ pubblica o il soggetto terzo, ovvero il link, presso il quale le stazioni appaltanti e gli enti concedenti possono acquisire tutta la documentazione a riprova di quanto dichiarato dallo stesso operatore economico. </w:t>
      </w:r>
    </w:p>
    <w:p w14:paraId="2036FE6E" w14:textId="7BE92F94" w:rsidR="00E53498" w:rsidRPr="00DB6A43" w:rsidRDefault="00F20D99" w:rsidP="009D632A">
      <w:pPr>
        <w:pStyle w:val="NormaleWeb"/>
        <w:jc w:val="both"/>
      </w:pPr>
      <w:r w:rsidRPr="00195416">
        <w:rPr>
          <w:rFonts w:asciiTheme="minorHAnsi" w:hAnsiTheme="minorHAnsi" w:cstheme="minorHAnsi"/>
          <w:sz w:val="20"/>
          <w:szCs w:val="20"/>
        </w:rPr>
        <w:t>Si rammenta che attraverso il Fascicolo Virtuale dell’Operatore economico (FVOE), previsto dall’articolo 24 del Codice, gestito da ANAC, le stazioni appaltanti verificano la documentazione degli operatori economici che attesta il possesso dei requisiti di carattere generale, tecnico- organizzativo ed economico-finanziario per la partecipazione alle procedure per l’affidamento di contratti pubblici di lavori, forniture e servizi.</w:t>
      </w:r>
    </w:p>
    <w:p w14:paraId="0BAEBA6C" w14:textId="6DE153B5" w:rsidR="003E5E23" w:rsidRPr="00580710" w:rsidRDefault="003E5E23" w:rsidP="003E5E23">
      <w:pPr>
        <w:pStyle w:val="Titolo2"/>
        <w:rPr>
          <w:rFonts w:eastAsia="Times New Roman" w:cstheme="minorHAnsi"/>
        </w:rPr>
      </w:pPr>
      <w:bookmarkStart w:id="210" w:name="_Toc172898180"/>
      <w:r w:rsidRPr="00580710">
        <w:t>Dichiarazion</w:t>
      </w:r>
      <w:r w:rsidR="006835CF" w:rsidRPr="00580710">
        <w:t xml:space="preserve">e </w:t>
      </w:r>
      <w:r w:rsidR="00D31D25">
        <w:t xml:space="preserve">POSSESSO REQUISITI </w:t>
      </w:r>
      <w:r w:rsidR="00E93CFE">
        <w:t xml:space="preserve">DI PARTECIPAZIONE </w:t>
      </w:r>
      <w:r w:rsidR="00D31D25">
        <w:t>E DI QUALIFICAZIONE</w:t>
      </w:r>
      <w:bookmarkEnd w:id="210"/>
    </w:p>
    <w:p w14:paraId="5F4428AD" w14:textId="62E2355C" w:rsidR="00ED758C" w:rsidRDefault="00E53498" w:rsidP="00ED758C">
      <w:pPr>
        <w:jc w:val="both"/>
        <w:rPr>
          <w:rFonts w:ascii="Calibri" w:eastAsiaTheme="minorEastAsia" w:hAnsi="Calibri" w:cstheme="minorHAnsi"/>
          <w:szCs w:val="20"/>
          <w:lang w:val="it-IT" w:eastAsia="it-IT"/>
        </w:rPr>
      </w:pPr>
      <w:r w:rsidRPr="00E53498">
        <w:rPr>
          <w:rFonts w:ascii="Calibri" w:eastAsia="Times New Roman" w:hAnsi="Calibri" w:cstheme="minorHAnsi"/>
          <w:szCs w:val="20"/>
          <w:lang w:val="it-IT" w:eastAsia="it-IT"/>
        </w:rPr>
        <w:t xml:space="preserve">L’operatore economico </w:t>
      </w:r>
      <w:r w:rsidR="00ED758C" w:rsidRPr="00E53498">
        <w:rPr>
          <w:rFonts w:ascii="Calibri" w:eastAsiaTheme="minorEastAsia" w:hAnsi="Calibri" w:cstheme="minorHAnsi"/>
          <w:szCs w:val="20"/>
          <w:lang w:val="it-IT" w:eastAsia="it-IT"/>
        </w:rPr>
        <w:t>re</w:t>
      </w:r>
      <w:r w:rsidR="00ED758C">
        <w:rPr>
          <w:rFonts w:ascii="Calibri" w:eastAsiaTheme="minorEastAsia" w:hAnsi="Calibri" w:cstheme="minorHAnsi"/>
          <w:szCs w:val="20"/>
          <w:lang w:val="it-IT" w:eastAsia="it-IT"/>
        </w:rPr>
        <w:t>nde</w:t>
      </w:r>
      <w:r w:rsidR="00ED758C" w:rsidRPr="00E53498">
        <w:rPr>
          <w:rFonts w:ascii="Calibri" w:eastAsiaTheme="minorEastAsia" w:hAnsi="Calibri" w:cstheme="minorHAnsi"/>
          <w:szCs w:val="20"/>
          <w:lang w:val="it-IT" w:eastAsia="it-IT"/>
        </w:rPr>
        <w:t xml:space="preserve"> le </w:t>
      </w:r>
      <w:r w:rsidR="00890270">
        <w:rPr>
          <w:rFonts w:ascii="Calibri" w:eastAsiaTheme="minorEastAsia" w:hAnsi="Calibri" w:cstheme="minorHAnsi"/>
          <w:szCs w:val="20"/>
          <w:lang w:val="it-IT" w:eastAsia="it-IT"/>
        </w:rPr>
        <w:t xml:space="preserve">dovute </w:t>
      </w:r>
      <w:r w:rsidR="00ED758C" w:rsidRPr="00E53498">
        <w:rPr>
          <w:rFonts w:ascii="Calibri" w:eastAsiaTheme="minorEastAsia" w:hAnsi="Calibri" w:cstheme="minorHAnsi"/>
          <w:szCs w:val="20"/>
          <w:lang w:val="it-IT" w:eastAsia="it-IT"/>
        </w:rPr>
        <w:t xml:space="preserve">dichiarazioni </w:t>
      </w:r>
      <w:r w:rsidRPr="00E53498">
        <w:rPr>
          <w:rFonts w:ascii="Calibri" w:eastAsiaTheme="minorEastAsia" w:hAnsi="Calibri" w:cstheme="minorHAnsi"/>
          <w:szCs w:val="20"/>
          <w:lang w:val="it-IT" w:eastAsia="it-IT"/>
        </w:rPr>
        <w:t>compila</w:t>
      </w:r>
      <w:r w:rsidR="00ED758C">
        <w:rPr>
          <w:rFonts w:ascii="Calibri" w:eastAsiaTheme="minorEastAsia" w:hAnsi="Calibri" w:cstheme="minorHAnsi"/>
          <w:szCs w:val="20"/>
          <w:lang w:val="it-IT" w:eastAsia="it-IT"/>
        </w:rPr>
        <w:t>ndo</w:t>
      </w:r>
      <w:r w:rsidRPr="00E53498">
        <w:rPr>
          <w:rFonts w:ascii="Calibri" w:eastAsiaTheme="minorEastAsia" w:hAnsi="Calibri" w:cstheme="minorHAnsi"/>
          <w:szCs w:val="20"/>
          <w:lang w:val="it-IT" w:eastAsia="it-IT"/>
        </w:rPr>
        <w:t xml:space="preserve"> e </w:t>
      </w:r>
      <w:r w:rsidRPr="00E53498">
        <w:rPr>
          <w:rFonts w:ascii="Calibri" w:eastAsiaTheme="minorEastAsia" w:hAnsi="Calibri" w:cstheme="minorHAnsi"/>
          <w:szCs w:val="20"/>
          <w:u w:val="single"/>
          <w:lang w:val="it-IT" w:eastAsia="it-IT"/>
        </w:rPr>
        <w:t>firma</w:t>
      </w:r>
      <w:r w:rsidR="00ED758C">
        <w:rPr>
          <w:rFonts w:ascii="Calibri" w:eastAsiaTheme="minorEastAsia" w:hAnsi="Calibri" w:cstheme="minorHAnsi"/>
          <w:szCs w:val="20"/>
          <w:u w:val="single"/>
          <w:lang w:val="it-IT" w:eastAsia="it-IT"/>
        </w:rPr>
        <w:t>ndo</w:t>
      </w:r>
      <w:r w:rsidRPr="00E53498">
        <w:rPr>
          <w:rFonts w:ascii="Calibri" w:eastAsiaTheme="minorEastAsia" w:hAnsi="Calibri" w:cstheme="minorHAnsi"/>
          <w:szCs w:val="20"/>
          <w:u w:val="single"/>
          <w:lang w:val="it-IT" w:eastAsia="it-IT"/>
        </w:rPr>
        <w:t xml:space="preserve"> digitalmente</w:t>
      </w:r>
      <w:r w:rsidRPr="00E53498">
        <w:rPr>
          <w:rFonts w:ascii="Calibri" w:eastAsiaTheme="minorEastAsia" w:hAnsi="Calibri" w:cstheme="minorHAnsi"/>
          <w:szCs w:val="20"/>
          <w:lang w:val="it-IT" w:eastAsia="it-IT"/>
        </w:rPr>
        <w:t xml:space="preserve"> l’</w:t>
      </w:r>
      <w:r w:rsidRPr="00E53498">
        <w:rPr>
          <w:rFonts w:ascii="Calibri" w:hAnsi="Calibri" w:cs="Calibri"/>
          <w:szCs w:val="20"/>
          <w:lang w:val="it-IT"/>
        </w:rPr>
        <w:t>Allegato</w:t>
      </w:r>
      <w:r w:rsidRPr="00E53498">
        <w:rPr>
          <w:rFonts w:ascii="Calibri" w:eastAsiaTheme="minorEastAsia" w:hAnsi="Calibri" w:cstheme="minorHAnsi"/>
          <w:szCs w:val="20"/>
          <w:lang w:val="it-IT" w:eastAsia="it-IT"/>
        </w:rPr>
        <w:t xml:space="preserve"> </w:t>
      </w:r>
      <w:r w:rsidR="0095468D">
        <w:rPr>
          <w:rFonts w:ascii="Calibri" w:eastAsiaTheme="minorEastAsia" w:hAnsi="Calibri" w:cstheme="minorHAnsi"/>
          <w:szCs w:val="20"/>
          <w:lang w:val="it-IT" w:eastAsia="it-IT"/>
        </w:rPr>
        <w:t>1</w:t>
      </w:r>
      <w:r w:rsidRPr="00E53498">
        <w:rPr>
          <w:rFonts w:ascii="Calibri" w:eastAsiaTheme="minorEastAsia" w:hAnsi="Calibri" w:cstheme="minorHAnsi"/>
          <w:szCs w:val="20"/>
          <w:lang w:val="it-IT" w:eastAsia="it-IT"/>
        </w:rPr>
        <w:t xml:space="preserve"> - </w:t>
      </w:r>
      <w:r w:rsidR="00D31D25" w:rsidRPr="000E7426">
        <w:rPr>
          <w:rFonts w:ascii="Calibri" w:eastAsiaTheme="minorEastAsia" w:hAnsi="Calibri" w:cs="Calibri"/>
          <w:szCs w:val="20"/>
          <w:lang w:val="it-IT" w:eastAsia="it-IT"/>
        </w:rPr>
        <w:t>Dichiarazion</w:t>
      </w:r>
      <w:r w:rsidR="00D31D25">
        <w:rPr>
          <w:rFonts w:ascii="Calibri" w:eastAsiaTheme="minorEastAsia" w:hAnsi="Calibri" w:cs="Calibri"/>
          <w:szCs w:val="20"/>
          <w:lang w:val="it-IT" w:eastAsia="it-IT"/>
        </w:rPr>
        <w:t>e di possesso dei requisiti di partecipazione e qualificazione</w:t>
      </w:r>
      <w:r w:rsidRPr="00E53498">
        <w:rPr>
          <w:rFonts w:ascii="Calibri" w:eastAsiaTheme="minorEastAsia" w:hAnsi="Calibri" w:cstheme="minorHAnsi"/>
          <w:szCs w:val="20"/>
          <w:lang w:val="it-IT" w:eastAsia="it-IT"/>
        </w:rPr>
        <w:t>, sottoscritto dal legale rappresentante o procuratore dell’operatore economico</w:t>
      </w:r>
      <w:r w:rsidR="00ED758C">
        <w:rPr>
          <w:rFonts w:ascii="Calibri" w:eastAsiaTheme="minorEastAsia" w:hAnsi="Calibri" w:cstheme="minorHAnsi"/>
          <w:szCs w:val="20"/>
          <w:lang w:val="it-IT" w:eastAsia="it-IT"/>
        </w:rPr>
        <w:t>.</w:t>
      </w:r>
    </w:p>
    <w:p w14:paraId="33CFA6DD" w14:textId="77777777" w:rsidR="00E53498" w:rsidRPr="00E53498" w:rsidRDefault="00E53498" w:rsidP="00015321">
      <w:pPr>
        <w:jc w:val="both"/>
        <w:rPr>
          <w:rFonts w:ascii="Calibri" w:eastAsiaTheme="minorEastAsia" w:hAnsi="Calibri" w:cstheme="minorHAnsi"/>
          <w:szCs w:val="20"/>
          <w:lang w:val="it-IT" w:eastAsia="it-IT"/>
        </w:rPr>
      </w:pPr>
    </w:p>
    <w:p w14:paraId="4BBF29AC" w14:textId="77777777" w:rsidR="00E53498" w:rsidRPr="00E53498" w:rsidRDefault="00E53498" w:rsidP="003E5E23">
      <w:pPr>
        <w:pStyle w:val="Titolo2"/>
      </w:pPr>
      <w:bookmarkStart w:id="211" w:name="_Toc172898181"/>
      <w:r w:rsidRPr="00E53498">
        <w:t>Dichiarazione ai sensi del DPCM 187/1991</w:t>
      </w:r>
      <w:bookmarkEnd w:id="211"/>
    </w:p>
    <w:p w14:paraId="7FAE919C" w14:textId="1AFCDBBA" w:rsidR="00E53498" w:rsidRDefault="00E53498" w:rsidP="003E5E23">
      <w:pPr>
        <w:jc w:val="both"/>
        <w:rPr>
          <w:rFonts w:ascii="Calibri" w:eastAsiaTheme="minorEastAsia" w:hAnsi="Calibri" w:cstheme="minorHAnsi"/>
          <w:szCs w:val="20"/>
          <w:lang w:val="it-IT" w:eastAsia="it-IT"/>
        </w:rPr>
      </w:pPr>
      <w:r w:rsidRPr="00E53498">
        <w:rPr>
          <w:rFonts w:ascii="Calibri" w:eastAsiaTheme="minorEastAsia" w:hAnsi="Calibri" w:cstheme="minorHAnsi"/>
          <w:szCs w:val="20"/>
          <w:lang w:val="it-IT" w:eastAsia="it-IT"/>
        </w:rPr>
        <w:t xml:space="preserve">L’operatore economico deve compilare e firmare digitalmente l’”Allegato </w:t>
      </w:r>
      <w:r w:rsidR="00E51B7D">
        <w:rPr>
          <w:rFonts w:ascii="Calibri" w:eastAsiaTheme="minorEastAsia" w:hAnsi="Calibri" w:cstheme="minorHAnsi"/>
          <w:szCs w:val="20"/>
          <w:lang w:val="it-IT" w:eastAsia="it-IT"/>
        </w:rPr>
        <w:t>2</w:t>
      </w:r>
      <w:r w:rsidRPr="00E53498">
        <w:rPr>
          <w:rFonts w:ascii="Calibri" w:eastAsiaTheme="minorEastAsia" w:hAnsi="Calibri" w:cstheme="minorHAnsi"/>
          <w:szCs w:val="20"/>
          <w:lang w:val="it-IT" w:eastAsia="it-IT"/>
        </w:rPr>
        <w:t xml:space="preserve"> - Dichiarazione ai sensi del DPCM 187/1991”, sottoscritto dal legale rappresentante o procuratore dell’operatore economico.</w:t>
      </w:r>
    </w:p>
    <w:p w14:paraId="0E55ADFE" w14:textId="77777777" w:rsidR="00303792" w:rsidRDefault="00303792" w:rsidP="003E5E23">
      <w:pPr>
        <w:jc w:val="both"/>
        <w:rPr>
          <w:rFonts w:ascii="Calibri" w:eastAsiaTheme="minorEastAsia" w:hAnsi="Calibri" w:cstheme="minorHAnsi"/>
          <w:szCs w:val="20"/>
          <w:lang w:val="it-IT" w:eastAsia="it-IT"/>
        </w:rPr>
      </w:pPr>
    </w:p>
    <w:p w14:paraId="495BFFF8" w14:textId="5438095E" w:rsidR="00303792" w:rsidRPr="002306D2" w:rsidRDefault="00EE305E" w:rsidP="003E5E23">
      <w:pPr>
        <w:jc w:val="both"/>
        <w:rPr>
          <w:rFonts w:ascii="Calibri" w:eastAsiaTheme="minorEastAsia" w:hAnsi="Calibri" w:cstheme="minorHAnsi"/>
          <w:b/>
          <w:bCs/>
          <w:szCs w:val="20"/>
          <w:lang w:val="it-IT" w:eastAsia="it-IT"/>
        </w:rPr>
      </w:pPr>
      <w:r w:rsidRPr="002306D2">
        <w:rPr>
          <w:rFonts w:ascii="Calibri" w:eastAsiaTheme="minorEastAsia" w:hAnsi="Calibri" w:cstheme="minorHAnsi"/>
          <w:b/>
          <w:bCs/>
          <w:szCs w:val="20"/>
          <w:lang w:val="it-IT" w:eastAsia="it-IT"/>
        </w:rPr>
        <w:t>15.7 (eventuale)</w:t>
      </w:r>
      <w:r w:rsidR="00D31D25">
        <w:rPr>
          <w:rFonts w:ascii="Calibri" w:eastAsiaTheme="minorEastAsia" w:hAnsi="Calibri" w:cstheme="minorHAnsi"/>
          <w:b/>
          <w:bCs/>
          <w:szCs w:val="20"/>
          <w:lang w:val="it-IT" w:eastAsia="it-IT"/>
        </w:rPr>
        <w:t xml:space="preserve"> </w:t>
      </w:r>
      <w:r w:rsidR="006A6EF3">
        <w:rPr>
          <w:rFonts w:ascii="Calibri" w:eastAsiaTheme="minorEastAsia" w:hAnsi="Calibri" w:cstheme="minorHAnsi"/>
          <w:b/>
          <w:bCs/>
          <w:szCs w:val="20"/>
          <w:lang w:val="it-IT" w:eastAsia="it-IT"/>
        </w:rPr>
        <w:t>DICHIARAZIONE AVVALIMENTO</w:t>
      </w:r>
    </w:p>
    <w:p w14:paraId="76F487EB" w14:textId="22DD0DDB" w:rsidR="00E93CFE" w:rsidRPr="00E93CFE" w:rsidRDefault="00E93CFE" w:rsidP="00E93CFE">
      <w:pPr>
        <w:contextualSpacing/>
        <w:jc w:val="both"/>
        <w:rPr>
          <w:lang w:val="it-IT"/>
        </w:rPr>
      </w:pPr>
      <w:r w:rsidRPr="00E93CFE">
        <w:rPr>
          <w:bCs/>
          <w:iCs/>
          <w:lang w:val="it-IT"/>
        </w:rPr>
        <w:t>Il concorrente, in caso di avvalimento, rilascia nell</w:t>
      </w:r>
      <w:r>
        <w:rPr>
          <w:bCs/>
          <w:iCs/>
          <w:lang w:val="it-IT"/>
        </w:rPr>
        <w:t>’Allegato 1</w:t>
      </w:r>
      <w:r w:rsidRPr="00E93CFE">
        <w:rPr>
          <w:lang w:val="it-IT"/>
        </w:rPr>
        <w:t xml:space="preserve">, </w:t>
      </w:r>
      <w:r>
        <w:rPr>
          <w:lang w:val="it-IT"/>
        </w:rPr>
        <w:t>nell’</w:t>
      </w:r>
      <w:r w:rsidRPr="00E93CFE">
        <w:rPr>
          <w:lang w:val="it-IT"/>
        </w:rPr>
        <w:t xml:space="preserve">apposita </w:t>
      </w:r>
      <w:r>
        <w:rPr>
          <w:lang w:val="it-IT"/>
        </w:rPr>
        <w:t xml:space="preserve">sezione, la </w:t>
      </w:r>
      <w:r w:rsidRPr="00E93CFE">
        <w:rPr>
          <w:lang w:val="it-IT"/>
        </w:rPr>
        <w:t xml:space="preserve">Dichiarazione di avvalimento e allega: </w:t>
      </w:r>
    </w:p>
    <w:p w14:paraId="1E0F3F0E" w14:textId="7186268A" w:rsidR="00E93CFE" w:rsidRPr="00E93CFE" w:rsidRDefault="00E93CFE" w:rsidP="00B003AF">
      <w:pPr>
        <w:numPr>
          <w:ilvl w:val="0"/>
          <w:numId w:val="39"/>
        </w:numPr>
        <w:contextualSpacing/>
        <w:jc w:val="both"/>
        <w:rPr>
          <w:lang w:val="it-IT"/>
        </w:rPr>
      </w:pPr>
      <w:r w:rsidRPr="00E93CFE">
        <w:rPr>
          <w:lang w:val="it-IT"/>
        </w:rPr>
        <w:t xml:space="preserve">le dichiarazioni rese e firmate digitalmente da ciascuna impresa ausiliaria di cui all’Allegato </w:t>
      </w:r>
      <w:r w:rsidR="00E51B7D">
        <w:rPr>
          <w:lang w:val="it-IT"/>
        </w:rPr>
        <w:t>3</w:t>
      </w:r>
      <w:r w:rsidRPr="00E93CFE">
        <w:rPr>
          <w:lang w:val="it-IT"/>
        </w:rPr>
        <w:t xml:space="preserve">; </w:t>
      </w:r>
    </w:p>
    <w:p w14:paraId="49F2B927" w14:textId="77777777" w:rsidR="00E93CFE" w:rsidRPr="00E93CFE" w:rsidRDefault="00E93CFE" w:rsidP="00B003AF">
      <w:pPr>
        <w:numPr>
          <w:ilvl w:val="0"/>
          <w:numId w:val="39"/>
        </w:numPr>
        <w:contextualSpacing/>
        <w:jc w:val="both"/>
        <w:rPr>
          <w:lang w:val="it-IT"/>
        </w:rPr>
      </w:pPr>
      <w:r w:rsidRPr="00E93CFE">
        <w:rPr>
          <w:lang w:val="it-IT"/>
        </w:rPr>
        <w:t xml:space="preserve">il contratto di avvalimento in originale sottoscritto da ciascuna impresa ausiliaria. </w:t>
      </w:r>
    </w:p>
    <w:p w14:paraId="7FB5E86D" w14:textId="77777777" w:rsidR="00E93CFE" w:rsidRPr="00E93CFE" w:rsidRDefault="00E93CFE" w:rsidP="00E93CFE">
      <w:pPr>
        <w:contextualSpacing/>
        <w:jc w:val="both"/>
        <w:rPr>
          <w:lang w:val="it-IT"/>
        </w:rPr>
      </w:pPr>
    </w:p>
    <w:p w14:paraId="00A2A6F2" w14:textId="77777777" w:rsidR="00E93CFE" w:rsidRPr="00E93CFE" w:rsidRDefault="00E93CFE" w:rsidP="00E93CFE">
      <w:pPr>
        <w:contextualSpacing/>
        <w:jc w:val="both"/>
        <w:rPr>
          <w:lang w:val="it-IT"/>
        </w:rPr>
      </w:pPr>
      <w:r w:rsidRPr="00E93CFE">
        <w:rPr>
          <w:lang w:val="it-IT"/>
        </w:rPr>
        <w:t>Nel caso di avvalimento finalizzato al miglioramento dell’offerta, il contratto di avvalimento è presentato nella busta tecnica.</w:t>
      </w:r>
    </w:p>
    <w:p w14:paraId="7AEB4370" w14:textId="77777777" w:rsidR="00E93CFE" w:rsidRPr="00E93CFE" w:rsidRDefault="00E93CFE" w:rsidP="00E93CFE">
      <w:pPr>
        <w:contextualSpacing/>
        <w:jc w:val="both"/>
        <w:rPr>
          <w:lang w:val="it-IT"/>
        </w:rPr>
      </w:pPr>
    </w:p>
    <w:p w14:paraId="1110CF38" w14:textId="42817046" w:rsidR="00E53498" w:rsidRPr="00E53498" w:rsidRDefault="00E93CFE" w:rsidP="003E5E23">
      <w:pPr>
        <w:contextualSpacing/>
        <w:jc w:val="both"/>
        <w:rPr>
          <w:rFonts w:ascii="Calibri" w:eastAsiaTheme="minorEastAsia" w:hAnsi="Calibri" w:cstheme="minorHAnsi"/>
          <w:szCs w:val="20"/>
          <w:lang w:val="it-IT" w:eastAsia="it-IT"/>
        </w:rPr>
      </w:pPr>
      <w:r w:rsidRPr="00E93CFE">
        <w:rPr>
          <w:lang w:val="it-IT"/>
        </w:rPr>
        <w:t xml:space="preserve">Oltre alle dovute dichiarazioni indicate nell’allegato </w:t>
      </w:r>
      <w:r w:rsidR="00FB3CD6">
        <w:rPr>
          <w:lang w:val="it-IT"/>
        </w:rPr>
        <w:t>3</w:t>
      </w:r>
      <w:r w:rsidRPr="00E93CFE">
        <w:rPr>
          <w:lang w:val="it-IT"/>
        </w:rPr>
        <w:t>, l’impresa ausiliaria rende le dichiarazioni sul possesso dei requisiti di ordine generale mediante compilazione di un separato DGUE.</w:t>
      </w:r>
    </w:p>
    <w:p w14:paraId="4CEA58C1" w14:textId="77777777" w:rsidR="00E53498" w:rsidRPr="00E53498" w:rsidRDefault="00E53498" w:rsidP="00E53498">
      <w:pPr>
        <w:ind w:left="426"/>
        <w:jc w:val="both"/>
        <w:rPr>
          <w:rFonts w:ascii="Calibri" w:eastAsiaTheme="minorEastAsia" w:hAnsi="Calibri" w:cstheme="minorHAnsi"/>
          <w:szCs w:val="20"/>
          <w:lang w:val="it-IT" w:eastAsia="it-IT"/>
        </w:rPr>
      </w:pPr>
    </w:p>
    <w:p w14:paraId="555BD3E8" w14:textId="77777777" w:rsidR="00E53498" w:rsidRPr="00E53498" w:rsidRDefault="00E53498" w:rsidP="003E5E23">
      <w:pPr>
        <w:pStyle w:val="Titolo2"/>
      </w:pPr>
      <w:bookmarkStart w:id="212" w:name="_Toc172898182"/>
      <w:r w:rsidRPr="00E53498">
        <w:t>Patto di integrità</w:t>
      </w:r>
      <w:bookmarkEnd w:id="212"/>
    </w:p>
    <w:p w14:paraId="3EDD456C" w14:textId="083CE101" w:rsidR="00E53498" w:rsidRPr="00E53498" w:rsidRDefault="00E53498" w:rsidP="003E5E23">
      <w:pPr>
        <w:jc w:val="both"/>
        <w:rPr>
          <w:rFonts w:ascii="Times New Roman" w:hAnsi="Times New Roman" w:cs="Times New Roman"/>
          <w:sz w:val="24"/>
          <w:szCs w:val="24"/>
          <w:lang w:val="it-IT"/>
        </w:rPr>
      </w:pPr>
      <w:r w:rsidRPr="00114678">
        <w:rPr>
          <w:rFonts w:ascii="Calibri" w:hAnsi="Calibri" w:cs="Calibri"/>
          <w:szCs w:val="20"/>
          <w:lang w:val="it-IT"/>
        </w:rPr>
        <w:t xml:space="preserve">L’operatore economico </w:t>
      </w:r>
      <w:r w:rsidRPr="00114678">
        <w:rPr>
          <w:rFonts w:ascii="Calibri" w:eastAsiaTheme="minorEastAsia" w:hAnsi="Calibri" w:cstheme="minorHAnsi"/>
          <w:szCs w:val="20"/>
          <w:lang w:val="it-IT" w:eastAsia="it-IT"/>
        </w:rPr>
        <w:t xml:space="preserve">deve completare per le parti di propria competenza </w:t>
      </w:r>
      <w:r w:rsidRPr="00114678">
        <w:rPr>
          <w:rFonts w:ascii="Calibri" w:hAnsi="Calibri" w:cs="Calibri"/>
          <w:szCs w:val="20"/>
          <w:lang w:val="it-IT"/>
        </w:rPr>
        <w:t xml:space="preserve">l’”Allegato </w:t>
      </w:r>
      <w:r w:rsidR="002529CA">
        <w:rPr>
          <w:rFonts w:ascii="Calibri" w:hAnsi="Calibri" w:cs="Calibri"/>
          <w:szCs w:val="20"/>
          <w:lang w:val="it-IT"/>
        </w:rPr>
        <w:t>5</w:t>
      </w:r>
      <w:r w:rsidRPr="00114678">
        <w:rPr>
          <w:rFonts w:ascii="Calibri" w:hAnsi="Calibri" w:cs="Calibri"/>
          <w:szCs w:val="20"/>
          <w:lang w:val="it-IT"/>
        </w:rPr>
        <w:t xml:space="preserve"> - Patto di </w:t>
      </w:r>
      <w:proofErr w:type="spellStart"/>
      <w:r w:rsidRPr="00114678">
        <w:rPr>
          <w:rFonts w:ascii="Calibri" w:hAnsi="Calibri" w:cs="Calibri"/>
          <w:szCs w:val="20"/>
          <w:lang w:val="it-IT"/>
        </w:rPr>
        <w:t>integrita’</w:t>
      </w:r>
      <w:proofErr w:type="spellEnd"/>
      <w:r w:rsidRPr="00114678">
        <w:rPr>
          <w:rFonts w:ascii="Calibri" w:hAnsi="Calibri" w:cs="Calibri"/>
          <w:szCs w:val="20"/>
          <w:lang w:val="it-IT"/>
        </w:rPr>
        <w:t xml:space="preserve"> del CNR”, </w:t>
      </w:r>
      <w:r w:rsidRPr="00114678">
        <w:rPr>
          <w:rFonts w:ascii="Calibri" w:eastAsiaTheme="minorEastAsia" w:hAnsi="Calibri" w:cstheme="minorHAnsi"/>
          <w:szCs w:val="20"/>
          <w:lang w:val="it-IT" w:eastAsia="it-IT"/>
        </w:rPr>
        <w:t>sottoscritto dal legale rappresentante o procuratore dell’operatore economico.</w:t>
      </w:r>
      <w:r w:rsidRPr="00114678">
        <w:rPr>
          <w:rFonts w:ascii="Calibri" w:hAnsi="Calibri" w:cs="Calibri"/>
          <w:szCs w:val="20"/>
          <w:lang w:val="it-IT"/>
        </w:rPr>
        <w:t xml:space="preserve"> Il documento dovrà essere presentato da ciascuno degli operatori economici componenti il RTI o il Consorzio ex art. </w:t>
      </w:r>
      <w:r w:rsidR="0034624C" w:rsidRPr="00114678">
        <w:rPr>
          <w:rFonts w:ascii="Calibri" w:hAnsi="Calibri" w:cs="Calibri"/>
          <w:szCs w:val="20"/>
          <w:lang w:val="it-IT"/>
        </w:rPr>
        <w:t>65</w:t>
      </w:r>
      <w:r w:rsidRPr="00114678">
        <w:rPr>
          <w:rFonts w:ascii="Calibri" w:hAnsi="Calibri" w:cs="Calibri"/>
          <w:szCs w:val="20"/>
          <w:lang w:val="it-IT"/>
        </w:rPr>
        <w:t xml:space="preserve">, comma 2, lett. </w:t>
      </w:r>
      <w:r w:rsidR="0034624C" w:rsidRPr="00114678">
        <w:rPr>
          <w:rFonts w:ascii="Calibri" w:hAnsi="Calibri" w:cs="Calibri"/>
          <w:szCs w:val="20"/>
          <w:lang w:val="it-IT"/>
        </w:rPr>
        <w:t>f</w:t>
      </w:r>
      <w:r w:rsidRPr="00114678">
        <w:rPr>
          <w:rFonts w:ascii="Calibri" w:hAnsi="Calibri" w:cs="Calibri"/>
          <w:szCs w:val="20"/>
          <w:lang w:val="it-IT"/>
        </w:rPr>
        <w:t xml:space="preserve">) del </w:t>
      </w:r>
      <w:r w:rsidR="0034624C" w:rsidRPr="00114678">
        <w:rPr>
          <w:rFonts w:ascii="Calibri" w:hAnsi="Calibri" w:cs="Calibri"/>
          <w:szCs w:val="20"/>
          <w:lang w:val="it-IT"/>
        </w:rPr>
        <w:t>C</w:t>
      </w:r>
      <w:r w:rsidRPr="00114678">
        <w:rPr>
          <w:rFonts w:ascii="Calibri" w:hAnsi="Calibri" w:cs="Calibri"/>
          <w:szCs w:val="20"/>
          <w:lang w:val="it-IT"/>
        </w:rPr>
        <w:t xml:space="preserve">odice, costituiti o </w:t>
      </w:r>
      <w:r w:rsidRPr="00114678">
        <w:rPr>
          <w:rFonts w:ascii="Calibri" w:hAnsi="Calibri" w:cs="Calibri"/>
          <w:szCs w:val="20"/>
          <w:lang w:val="it-IT"/>
        </w:rPr>
        <w:lastRenderedPageBreak/>
        <w:t>costituendi, nonché, per i consorzi di cui alle lettere b)</w:t>
      </w:r>
      <w:r w:rsidR="00114678" w:rsidRPr="00114678">
        <w:rPr>
          <w:rFonts w:ascii="Calibri" w:hAnsi="Calibri" w:cs="Calibri"/>
          <w:szCs w:val="20"/>
          <w:lang w:val="it-IT"/>
        </w:rPr>
        <w:t xml:space="preserve">, </w:t>
      </w:r>
      <w:r w:rsidRPr="00114678">
        <w:rPr>
          <w:rFonts w:ascii="Calibri" w:hAnsi="Calibri" w:cs="Calibri"/>
          <w:szCs w:val="20"/>
          <w:lang w:val="it-IT"/>
        </w:rPr>
        <w:t xml:space="preserve">c) </w:t>
      </w:r>
      <w:r w:rsidR="00114678" w:rsidRPr="00114678">
        <w:rPr>
          <w:rFonts w:ascii="Calibri" w:hAnsi="Calibri" w:cs="Calibri"/>
          <w:szCs w:val="20"/>
          <w:lang w:val="it-IT"/>
        </w:rPr>
        <w:t xml:space="preserve">e d) </w:t>
      </w:r>
      <w:r w:rsidRPr="00114678">
        <w:rPr>
          <w:rFonts w:ascii="Calibri" w:hAnsi="Calibri" w:cs="Calibri"/>
          <w:szCs w:val="20"/>
          <w:lang w:val="it-IT"/>
        </w:rPr>
        <w:t xml:space="preserve">del citato art. </w:t>
      </w:r>
      <w:r w:rsidR="00114678" w:rsidRPr="00114678">
        <w:rPr>
          <w:rFonts w:ascii="Calibri" w:hAnsi="Calibri" w:cs="Calibri"/>
          <w:szCs w:val="20"/>
          <w:lang w:val="it-IT"/>
        </w:rPr>
        <w:t>6</w:t>
      </w:r>
      <w:r w:rsidRPr="00114678">
        <w:rPr>
          <w:rFonts w:ascii="Calibri" w:hAnsi="Calibri" w:cs="Calibri"/>
          <w:szCs w:val="20"/>
          <w:lang w:val="it-IT"/>
        </w:rPr>
        <w:t>5, dal Consorzio e dalle consorziate designate quali esecutrici.</w:t>
      </w:r>
      <w:r w:rsidRPr="00E53498">
        <w:rPr>
          <w:rFonts w:ascii="Calibri" w:hAnsi="Calibri" w:cs="Calibri"/>
          <w:szCs w:val="20"/>
          <w:lang w:val="it-IT"/>
        </w:rPr>
        <w:t> </w:t>
      </w:r>
    </w:p>
    <w:p w14:paraId="73868DF5" w14:textId="77777777" w:rsidR="003E5E23" w:rsidRDefault="003E5E23" w:rsidP="003E5E23">
      <w:pPr>
        <w:jc w:val="both"/>
        <w:rPr>
          <w:rFonts w:ascii="Calibri" w:hAnsi="Calibri" w:cs="Calibri"/>
          <w:szCs w:val="20"/>
          <w:lang w:val="it-IT"/>
        </w:rPr>
      </w:pPr>
    </w:p>
    <w:p w14:paraId="37E28801" w14:textId="2BF3F651" w:rsidR="003E5E23" w:rsidRDefault="003E5E23" w:rsidP="003E5E23">
      <w:pPr>
        <w:pStyle w:val="Titolo2"/>
      </w:pPr>
      <w:bookmarkStart w:id="213" w:name="_Toc172898183"/>
      <w:r w:rsidRPr="00721A9F">
        <w:t>Ricevuta di avvenuto pagamento del contributo all’ANAC</w:t>
      </w:r>
      <w:r w:rsidR="009F711C">
        <w:rPr>
          <w:rStyle w:val="Rimandonotaapidipagina"/>
        </w:rPr>
        <w:footnoteReference w:id="10"/>
      </w:r>
      <w:bookmarkEnd w:id="213"/>
    </w:p>
    <w:p w14:paraId="1FB1AC27" w14:textId="6C3D76D8" w:rsidR="003E5E23" w:rsidRDefault="003E5E23" w:rsidP="003E5E23">
      <w:pPr>
        <w:jc w:val="both"/>
        <w:rPr>
          <w:rFonts w:ascii="Calibri" w:hAnsi="Calibri" w:cs="Calibri"/>
          <w:szCs w:val="20"/>
          <w:lang w:val="it-IT"/>
        </w:rPr>
      </w:pPr>
      <w:r w:rsidRPr="001E1ED8">
        <w:rPr>
          <w:rFonts w:ascii="Calibri" w:hAnsi="Calibri" w:cs="Calibri"/>
          <w:szCs w:val="20"/>
          <w:lang w:val="it-IT"/>
        </w:rPr>
        <w:t xml:space="preserve">L’operatore economico allega la </w:t>
      </w:r>
      <w:r>
        <w:rPr>
          <w:rFonts w:ascii="Calibri" w:hAnsi="Calibri" w:cs="Calibri"/>
          <w:szCs w:val="20"/>
          <w:lang w:val="it-IT"/>
        </w:rPr>
        <w:t xml:space="preserve">ricevuta a comprova del pagamento del contributo all’ANAC di cui al paragrafo </w:t>
      </w:r>
      <w:r>
        <w:rPr>
          <w:rFonts w:ascii="Calibri" w:hAnsi="Calibri" w:cs="Calibri"/>
          <w:szCs w:val="20"/>
          <w:lang w:val="it-IT"/>
        </w:rPr>
        <w:fldChar w:fldCharType="begin"/>
      </w:r>
      <w:r>
        <w:rPr>
          <w:rFonts w:ascii="Calibri" w:hAnsi="Calibri" w:cs="Calibri"/>
          <w:szCs w:val="20"/>
          <w:lang w:val="it-IT"/>
        </w:rPr>
        <w:instrText xml:space="preserve"> REF _Ref141632602 \r \h </w:instrText>
      </w:r>
      <w:r>
        <w:rPr>
          <w:rFonts w:ascii="Calibri" w:hAnsi="Calibri" w:cs="Calibri"/>
          <w:szCs w:val="20"/>
          <w:lang w:val="it-IT"/>
        </w:rPr>
      </w:r>
      <w:r>
        <w:rPr>
          <w:rFonts w:ascii="Calibri" w:hAnsi="Calibri" w:cs="Calibri"/>
          <w:szCs w:val="20"/>
          <w:lang w:val="it-IT"/>
        </w:rPr>
        <w:fldChar w:fldCharType="separate"/>
      </w:r>
      <w:r w:rsidR="00C14225">
        <w:rPr>
          <w:rFonts w:ascii="Calibri" w:hAnsi="Calibri" w:cs="Calibri"/>
          <w:szCs w:val="20"/>
          <w:lang w:val="it-IT"/>
        </w:rPr>
        <w:t>12</w:t>
      </w:r>
      <w:r>
        <w:rPr>
          <w:rFonts w:ascii="Calibri" w:hAnsi="Calibri" w:cs="Calibri"/>
          <w:szCs w:val="20"/>
          <w:lang w:val="it-IT"/>
        </w:rPr>
        <w:fldChar w:fldCharType="end"/>
      </w:r>
      <w:r>
        <w:rPr>
          <w:rFonts w:ascii="Calibri" w:hAnsi="Calibri" w:cs="Calibri"/>
          <w:szCs w:val="20"/>
          <w:lang w:val="it-IT"/>
        </w:rPr>
        <w:t xml:space="preserve"> della presente Lettera d’invito</w:t>
      </w:r>
      <w:r w:rsidRPr="001E1ED8">
        <w:rPr>
          <w:rFonts w:ascii="Calibri" w:hAnsi="Calibri" w:cs="Calibri"/>
          <w:szCs w:val="20"/>
          <w:lang w:val="it-IT"/>
        </w:rPr>
        <w:t>.</w:t>
      </w:r>
    </w:p>
    <w:p w14:paraId="4F0B164A" w14:textId="77777777" w:rsidR="00A44DC2" w:rsidRPr="00946D0B" w:rsidRDefault="00A44DC2" w:rsidP="006543B9">
      <w:pPr>
        <w:contextualSpacing/>
        <w:jc w:val="both"/>
        <w:rPr>
          <w:rFonts w:ascii="Calibri" w:hAnsi="Calibri" w:cs="Calibri"/>
          <w:b/>
          <w:bCs/>
          <w:strike/>
          <w:color w:val="FF0000"/>
          <w:szCs w:val="20"/>
          <w:lang w:val="it-IT"/>
        </w:rPr>
      </w:pPr>
    </w:p>
    <w:p w14:paraId="124C2604" w14:textId="0E5B1CBB" w:rsidR="00A44DC2" w:rsidRPr="00E53498" w:rsidRDefault="00A44DC2" w:rsidP="00A44DC2">
      <w:pPr>
        <w:pStyle w:val="Titolo2"/>
        <w:rPr>
          <w:rFonts w:cstheme="minorHAnsi"/>
        </w:rPr>
      </w:pPr>
      <w:bookmarkStart w:id="214" w:name="_Toc172898184"/>
      <w:r>
        <w:t>(</w:t>
      </w:r>
      <w:r w:rsidRPr="00CD3724">
        <w:t>e</w:t>
      </w:r>
      <w:r w:rsidRPr="00CD3724">
        <w:rPr>
          <w:rFonts w:asciiTheme="minorHAnsi" w:hAnsiTheme="minorHAnsi"/>
        </w:rPr>
        <w:t>ventuale</w:t>
      </w:r>
      <w:r>
        <w:t xml:space="preserve">) </w:t>
      </w:r>
      <w:r w:rsidRPr="00E53498">
        <w:t>Dichiarazione integrativa per gli operatori economici ammessi al concordato preventivo con continuità aziendale di cui all’articolo 186 bis del R.D. 16 marzo 1942, n. 267</w:t>
      </w:r>
      <w:bookmarkEnd w:id="214"/>
    </w:p>
    <w:p w14:paraId="6E1B69A1" w14:textId="3CE960B9" w:rsidR="00354642" w:rsidRPr="00354642" w:rsidRDefault="00354642" w:rsidP="00354642">
      <w:pPr>
        <w:jc w:val="both"/>
        <w:rPr>
          <w:rFonts w:ascii="Calibri" w:hAnsi="Calibri" w:cs="Calibri"/>
          <w:szCs w:val="20"/>
          <w:lang w:val="it-IT"/>
        </w:rPr>
      </w:pPr>
      <w:r>
        <w:rPr>
          <w:rFonts w:ascii="Calibri" w:hAnsi="Calibri" w:cs="Calibri"/>
          <w:szCs w:val="20"/>
          <w:lang w:val="it-IT"/>
        </w:rPr>
        <w:t>L’operatore economico</w:t>
      </w:r>
      <w:r w:rsidRPr="00354642">
        <w:rPr>
          <w:rFonts w:ascii="Calibri" w:hAnsi="Calibri" w:cs="Calibri"/>
          <w:szCs w:val="20"/>
          <w:lang w:val="it-IT"/>
        </w:rPr>
        <w:t xml:space="preserve"> dichiara, inoltre, ai sensi degli articoli 46 e 47 del decreto del Presidente della Repubblica n. 445/2000 gli estremi del provvedimento di ammissione al concordato e del provvedimento di autorizzazione a partecipare alle gare, nonché dichiara di non partecipare alla gara quale mandataria di un raggruppamento temporaneo di imprese e che le altre imprese aderenti al raggruppamento non sono assoggettate ad una procedura concorsuale ai sensi dell’articolo 95, commi 4 e 5, del D.</w:t>
      </w:r>
      <w:r>
        <w:rPr>
          <w:rFonts w:ascii="Calibri" w:hAnsi="Calibri" w:cs="Calibri"/>
          <w:szCs w:val="20"/>
          <w:lang w:val="it-IT"/>
        </w:rPr>
        <w:t xml:space="preserve"> </w:t>
      </w:r>
      <w:r w:rsidRPr="00354642">
        <w:rPr>
          <w:rFonts w:ascii="Calibri" w:hAnsi="Calibri" w:cs="Calibri"/>
          <w:szCs w:val="20"/>
          <w:lang w:val="it-IT"/>
        </w:rPr>
        <w:t>Lgs. n. 14/2019.</w:t>
      </w:r>
    </w:p>
    <w:p w14:paraId="6455C1CF" w14:textId="2CB02F5D" w:rsidR="0086754B" w:rsidRDefault="00354642" w:rsidP="00354642">
      <w:pPr>
        <w:jc w:val="both"/>
        <w:rPr>
          <w:rFonts w:ascii="Calibri" w:hAnsi="Calibri" w:cs="Calibri"/>
          <w:szCs w:val="20"/>
          <w:lang w:val="it-IT"/>
        </w:rPr>
      </w:pPr>
      <w:r w:rsidRPr="00354642">
        <w:rPr>
          <w:rFonts w:ascii="Calibri" w:hAnsi="Calibri" w:cs="Calibri"/>
          <w:szCs w:val="20"/>
          <w:lang w:val="it-IT"/>
        </w:rPr>
        <w:t>Il concorrente presenta una relazione di un professionista in possesso dei requisiti di cui all'articolo 2, comma, 1, lettera o), del Decreto succitato che attesta la conformità al piano e la ragionevole capacità di adempimento del contratto.</w:t>
      </w:r>
    </w:p>
    <w:p w14:paraId="0CFB090A" w14:textId="77777777" w:rsidR="002529CA" w:rsidRDefault="002529CA" w:rsidP="00354642">
      <w:pPr>
        <w:jc w:val="both"/>
        <w:rPr>
          <w:rFonts w:ascii="Calibri" w:hAnsi="Calibri" w:cs="Calibri"/>
          <w:szCs w:val="20"/>
          <w:lang w:val="it-IT"/>
        </w:rPr>
      </w:pPr>
    </w:p>
    <w:p w14:paraId="459B9FB9" w14:textId="17D2723B" w:rsidR="00735F1F" w:rsidRPr="00735F1F" w:rsidRDefault="00735F1F" w:rsidP="00735F1F">
      <w:pPr>
        <w:pStyle w:val="Titolo2"/>
      </w:pPr>
      <w:bookmarkStart w:id="215" w:name="_Toc172898186"/>
      <w:r>
        <w:t>(</w:t>
      </w:r>
      <w:r w:rsidRPr="00CD3724">
        <w:t>eventuale</w:t>
      </w:r>
      <w:r>
        <w:t>) PROCURA</w:t>
      </w:r>
      <w:bookmarkEnd w:id="215"/>
    </w:p>
    <w:p w14:paraId="1748353D" w14:textId="77777777" w:rsidR="00735F1F" w:rsidRDefault="00735F1F" w:rsidP="00735F1F">
      <w:pPr>
        <w:jc w:val="both"/>
        <w:rPr>
          <w:lang w:val="it-IT" w:eastAsia="it-IT"/>
        </w:rPr>
      </w:pPr>
      <w:r>
        <w:rPr>
          <w:lang w:val="it-IT" w:eastAsia="it-IT"/>
        </w:rPr>
        <w:t>Qualora le</w:t>
      </w:r>
      <w:r w:rsidRPr="003E5E23">
        <w:rPr>
          <w:lang w:val="it-IT" w:eastAsia="it-IT"/>
        </w:rPr>
        <w:t xml:space="preserve"> dichiarazioni </w:t>
      </w:r>
      <w:r>
        <w:rPr>
          <w:lang w:val="it-IT" w:eastAsia="it-IT"/>
        </w:rPr>
        <w:t>siano</w:t>
      </w:r>
      <w:r w:rsidRPr="003E5E23">
        <w:rPr>
          <w:lang w:val="it-IT" w:eastAsia="it-IT"/>
        </w:rPr>
        <w:t xml:space="preserve"> firmate da un procuratore </w:t>
      </w:r>
      <w:r>
        <w:rPr>
          <w:lang w:val="it-IT" w:eastAsia="it-IT"/>
        </w:rPr>
        <w:t>del concorrente</w:t>
      </w:r>
      <w:r w:rsidRPr="003E5E23">
        <w:rPr>
          <w:lang w:val="it-IT" w:eastAsia="it-IT"/>
        </w:rPr>
        <w:t xml:space="preserve">, </w:t>
      </w:r>
      <w:r>
        <w:rPr>
          <w:lang w:val="it-IT" w:eastAsia="it-IT"/>
        </w:rPr>
        <w:t>deve essere</w:t>
      </w:r>
      <w:r w:rsidRPr="003E5E23">
        <w:rPr>
          <w:lang w:val="it-IT" w:eastAsia="it-IT"/>
        </w:rPr>
        <w:t xml:space="preserve"> allega</w:t>
      </w:r>
      <w:r>
        <w:rPr>
          <w:lang w:val="it-IT" w:eastAsia="it-IT"/>
        </w:rPr>
        <w:t>ta</w:t>
      </w:r>
      <w:r w:rsidRPr="003E5E23">
        <w:rPr>
          <w:lang w:val="it-IT" w:eastAsia="it-IT"/>
        </w:rPr>
        <w:t xml:space="preserve"> copia conforme</w:t>
      </w:r>
      <w:r>
        <w:rPr>
          <w:lang w:val="it-IT" w:eastAsia="it-IT"/>
        </w:rPr>
        <w:t xml:space="preserve"> </w:t>
      </w:r>
      <w:r w:rsidRPr="003E5E23">
        <w:rPr>
          <w:lang w:val="it-IT" w:eastAsia="it-IT"/>
        </w:rPr>
        <w:t>all’originale della procura. Non è necessario allegare la procura se dalla visura camerale del concorrente risulti l’indicazione espressa dei poteri rappresentativi conferiti al procuratore.</w:t>
      </w:r>
    </w:p>
    <w:p w14:paraId="427BAA8B" w14:textId="77777777" w:rsidR="00354642" w:rsidRDefault="00354642" w:rsidP="00354642">
      <w:pPr>
        <w:jc w:val="both"/>
        <w:rPr>
          <w:rFonts w:ascii="Calibri" w:hAnsi="Calibri" w:cs="Calibri"/>
          <w:szCs w:val="20"/>
          <w:lang w:val="it-IT"/>
        </w:rPr>
      </w:pPr>
    </w:p>
    <w:p w14:paraId="7F998D25" w14:textId="1065D8E2" w:rsidR="00354642" w:rsidRDefault="00354642" w:rsidP="00354642">
      <w:pPr>
        <w:pStyle w:val="Titolo2"/>
      </w:pPr>
      <w:bookmarkStart w:id="216" w:name="_Toc172898187"/>
      <w:r>
        <w:t>(</w:t>
      </w:r>
      <w:r w:rsidRPr="00CD3724">
        <w:t>eventuale</w:t>
      </w:r>
      <w:r>
        <w:t>) Documentazione ulteriore per i soggetti associati</w:t>
      </w:r>
      <w:bookmarkEnd w:id="216"/>
    </w:p>
    <w:p w14:paraId="62AD551F" w14:textId="5C8FEAD8" w:rsidR="00354642" w:rsidRPr="00354642" w:rsidRDefault="00354642" w:rsidP="00354642">
      <w:pPr>
        <w:rPr>
          <w:b/>
          <w:szCs w:val="20"/>
          <w:lang w:val="it-IT"/>
        </w:rPr>
      </w:pPr>
      <w:r w:rsidRPr="00354642">
        <w:rPr>
          <w:b/>
          <w:szCs w:val="20"/>
          <w:lang w:val="it-IT"/>
        </w:rPr>
        <w:t>Per i raggruppamenti temporanei già costituiti:</w:t>
      </w:r>
    </w:p>
    <w:p w14:paraId="2EA76173" w14:textId="77777777" w:rsidR="00354642" w:rsidRPr="00354642" w:rsidRDefault="00354642" w:rsidP="00B003AF">
      <w:pPr>
        <w:pStyle w:val="Paragrafoelenco"/>
        <w:numPr>
          <w:ilvl w:val="0"/>
          <w:numId w:val="27"/>
        </w:numPr>
        <w:ind w:left="284" w:hanging="284"/>
        <w:contextualSpacing w:val="0"/>
        <w:jc w:val="both"/>
        <w:rPr>
          <w:rFonts w:cs="Calibri"/>
          <w:szCs w:val="20"/>
          <w:lang w:val="it-IT"/>
        </w:rPr>
      </w:pPr>
      <w:r w:rsidRPr="00354642">
        <w:rPr>
          <w:rFonts w:cs="Calibri"/>
          <w:szCs w:val="20"/>
          <w:lang w:val="it-IT"/>
        </w:rPr>
        <w:t>copia del mandato collettivo irrevocabile con rappresentanza conferito alla mandataria per atto pubblico o scrittura privata autenticata;</w:t>
      </w:r>
    </w:p>
    <w:p w14:paraId="665254CA" w14:textId="0EF5A89F" w:rsidR="00354642" w:rsidRPr="00354642" w:rsidRDefault="00354642" w:rsidP="00B003AF">
      <w:pPr>
        <w:pStyle w:val="Paragrafoelenco"/>
        <w:numPr>
          <w:ilvl w:val="0"/>
          <w:numId w:val="27"/>
        </w:numPr>
        <w:ind w:left="284" w:hanging="284"/>
        <w:contextualSpacing w:val="0"/>
        <w:jc w:val="both"/>
        <w:rPr>
          <w:rFonts w:cs="Calibri"/>
          <w:szCs w:val="20"/>
          <w:lang w:val="it-IT"/>
        </w:rPr>
      </w:pPr>
      <w:r w:rsidRPr="00354642">
        <w:rPr>
          <w:rFonts w:cs="Calibri"/>
          <w:szCs w:val="20"/>
          <w:lang w:val="it-IT"/>
        </w:rPr>
        <w:t xml:space="preserve">dichiarazione delle parti </w:t>
      </w:r>
      <w:r w:rsidR="00326D5E">
        <w:rPr>
          <w:rFonts w:cs="Calibri"/>
          <w:szCs w:val="20"/>
          <w:lang w:val="it-IT"/>
        </w:rPr>
        <w:t xml:space="preserve">della </w:t>
      </w:r>
      <w:r w:rsidRPr="00354642">
        <w:rPr>
          <w:rFonts w:cs="Calibri"/>
          <w:szCs w:val="20"/>
          <w:lang w:val="it-IT"/>
        </w:rPr>
        <w:t xml:space="preserve">fornitura, ovvero della percentuale in caso di forniture indivisibili, che saranno eseguite dai singoli operatori economici riuniti o consorziati. </w:t>
      </w:r>
    </w:p>
    <w:p w14:paraId="78B915C5" w14:textId="77777777" w:rsidR="005C5D94" w:rsidRDefault="005C5D94" w:rsidP="00354642">
      <w:pPr>
        <w:rPr>
          <w:b/>
          <w:szCs w:val="20"/>
          <w:lang w:val="it-IT"/>
        </w:rPr>
      </w:pPr>
    </w:p>
    <w:p w14:paraId="7F8BA551" w14:textId="2015A073" w:rsidR="00354642" w:rsidRPr="00354642" w:rsidRDefault="00354642" w:rsidP="00354642">
      <w:pPr>
        <w:rPr>
          <w:b/>
          <w:szCs w:val="20"/>
          <w:lang w:val="it-IT"/>
        </w:rPr>
      </w:pPr>
      <w:r w:rsidRPr="00354642">
        <w:rPr>
          <w:b/>
          <w:szCs w:val="20"/>
          <w:lang w:val="it-IT"/>
        </w:rPr>
        <w:t>Per i consorzi ordinari o GEIE già costituiti</w:t>
      </w:r>
    </w:p>
    <w:p w14:paraId="2B520FC2" w14:textId="77777777" w:rsidR="00354642" w:rsidRPr="00354642" w:rsidRDefault="00354642" w:rsidP="00B003AF">
      <w:pPr>
        <w:pStyle w:val="Paragrafoelenco"/>
        <w:numPr>
          <w:ilvl w:val="0"/>
          <w:numId w:val="27"/>
        </w:numPr>
        <w:ind w:left="284" w:hanging="284"/>
        <w:contextualSpacing w:val="0"/>
        <w:jc w:val="both"/>
        <w:rPr>
          <w:rFonts w:cs="Calibri"/>
          <w:szCs w:val="20"/>
          <w:lang w:val="it-IT"/>
        </w:rPr>
      </w:pPr>
      <w:r w:rsidRPr="00354642">
        <w:rPr>
          <w:rFonts w:cs="Calibri"/>
          <w:szCs w:val="20"/>
          <w:lang w:val="it-IT"/>
        </w:rPr>
        <w:t xml:space="preserve">copia dell’atto costitutivo e dello statuto del consorzio o GEIE, con indicazione del soggetto designato quale capofila; </w:t>
      </w:r>
    </w:p>
    <w:p w14:paraId="06335EB8" w14:textId="010317A1" w:rsidR="00354642" w:rsidRPr="00354642" w:rsidRDefault="00354642" w:rsidP="00B003AF">
      <w:pPr>
        <w:pStyle w:val="Paragrafoelenco"/>
        <w:numPr>
          <w:ilvl w:val="0"/>
          <w:numId w:val="27"/>
        </w:numPr>
        <w:ind w:left="284" w:hanging="284"/>
        <w:contextualSpacing w:val="0"/>
        <w:jc w:val="both"/>
        <w:rPr>
          <w:rFonts w:cs="Calibri"/>
          <w:szCs w:val="20"/>
          <w:lang w:val="it-IT"/>
        </w:rPr>
      </w:pPr>
      <w:r w:rsidRPr="00354642">
        <w:rPr>
          <w:rFonts w:cs="Calibri"/>
          <w:szCs w:val="20"/>
          <w:lang w:val="it-IT"/>
        </w:rPr>
        <w:t>dichiarazione sottoscritta delle parti del</w:t>
      </w:r>
      <w:r w:rsidR="00326D5E">
        <w:rPr>
          <w:rFonts w:cs="Calibri"/>
          <w:szCs w:val="20"/>
          <w:lang w:val="it-IT"/>
        </w:rPr>
        <w:t xml:space="preserve">la </w:t>
      </w:r>
      <w:r w:rsidRPr="00354642">
        <w:rPr>
          <w:rFonts w:cs="Calibri"/>
          <w:szCs w:val="20"/>
          <w:lang w:val="it-IT"/>
        </w:rPr>
        <w:t xml:space="preserve">fornitura, ovvero la percentuale in caso di forniture indivisibili, che saranno eseguite dai singoli operatori economici consorziati. </w:t>
      </w:r>
    </w:p>
    <w:p w14:paraId="5FD18078" w14:textId="77777777" w:rsidR="005C5D94" w:rsidRDefault="005C5D94" w:rsidP="00354642">
      <w:pPr>
        <w:rPr>
          <w:b/>
          <w:szCs w:val="20"/>
          <w:lang w:val="it-IT"/>
        </w:rPr>
      </w:pPr>
    </w:p>
    <w:p w14:paraId="7BC57921" w14:textId="6F851708" w:rsidR="00354642" w:rsidRPr="00354642" w:rsidRDefault="00354642" w:rsidP="00354642">
      <w:pPr>
        <w:rPr>
          <w:b/>
          <w:szCs w:val="20"/>
          <w:lang w:val="it-IT"/>
        </w:rPr>
      </w:pPr>
      <w:r w:rsidRPr="00354642">
        <w:rPr>
          <w:b/>
          <w:szCs w:val="20"/>
          <w:lang w:val="it-IT"/>
        </w:rPr>
        <w:t>Per i raggruppamenti temporanei o consorzi ordinari o GEIE non ancora costituiti</w:t>
      </w:r>
    </w:p>
    <w:p w14:paraId="61C4E158" w14:textId="77777777" w:rsidR="00354642" w:rsidRPr="00354642" w:rsidRDefault="00354642" w:rsidP="00B003AF">
      <w:pPr>
        <w:pStyle w:val="Paragrafoelenco"/>
        <w:numPr>
          <w:ilvl w:val="0"/>
          <w:numId w:val="27"/>
        </w:numPr>
        <w:ind w:left="284" w:hanging="284"/>
        <w:contextualSpacing w:val="0"/>
        <w:jc w:val="both"/>
        <w:rPr>
          <w:rFonts w:cs="Calibri"/>
          <w:szCs w:val="20"/>
          <w:lang w:val="it-IT"/>
        </w:rPr>
      </w:pPr>
      <w:r w:rsidRPr="00354642">
        <w:rPr>
          <w:rFonts w:cs="Calibri"/>
          <w:szCs w:val="20"/>
          <w:lang w:val="it-IT"/>
        </w:rPr>
        <w:t xml:space="preserve"> dichiarazione rese da ciascun concorrente, attestante:</w:t>
      </w:r>
    </w:p>
    <w:p w14:paraId="5905DEA2" w14:textId="77777777" w:rsidR="00354642" w:rsidRPr="00354642" w:rsidRDefault="00354642" w:rsidP="00B003AF">
      <w:pPr>
        <w:numPr>
          <w:ilvl w:val="0"/>
          <w:numId w:val="24"/>
        </w:numPr>
        <w:ind w:left="709" w:hanging="284"/>
        <w:jc w:val="both"/>
        <w:rPr>
          <w:rFonts w:cs="Calibri"/>
          <w:szCs w:val="20"/>
          <w:lang w:val="it-IT"/>
        </w:rPr>
      </w:pPr>
      <w:r w:rsidRPr="00354642">
        <w:rPr>
          <w:rFonts w:cs="Calibri"/>
          <w:szCs w:val="20"/>
          <w:lang w:val="it-IT"/>
        </w:rPr>
        <w:t>a quale operatore economico, in caso di aggiudicazione, sarà conferito mandato speciale con rappresentanza o funzioni di capogruppo;</w:t>
      </w:r>
    </w:p>
    <w:p w14:paraId="513ADBBF" w14:textId="77777777" w:rsidR="00354642" w:rsidRPr="00354642" w:rsidRDefault="00354642" w:rsidP="00B003AF">
      <w:pPr>
        <w:numPr>
          <w:ilvl w:val="0"/>
          <w:numId w:val="24"/>
        </w:numPr>
        <w:ind w:left="709" w:hanging="284"/>
        <w:jc w:val="both"/>
        <w:rPr>
          <w:szCs w:val="20"/>
          <w:lang w:val="it-IT"/>
        </w:rPr>
      </w:pPr>
      <w:r w:rsidRPr="00354642">
        <w:rPr>
          <w:rFonts w:cs="Calibri"/>
          <w:szCs w:val="20"/>
          <w:lang w:val="it-IT"/>
        </w:rPr>
        <w:t xml:space="preserve">l’impegno, in caso di aggiudicazione, ad uniformarsi alla disciplina vigente con riguardo ai raggruppamenti temporanei o consorzi o GEIE ai sensi dell’articolo 48 </w:t>
      </w:r>
      <w:r w:rsidRPr="00354642">
        <w:rPr>
          <w:rFonts w:cs="Arial"/>
          <w:szCs w:val="20"/>
          <w:lang w:val="it-IT"/>
        </w:rPr>
        <w:t>comma</w:t>
      </w:r>
      <w:r w:rsidRPr="00354642">
        <w:rPr>
          <w:rFonts w:cs="Calibri"/>
          <w:szCs w:val="20"/>
          <w:lang w:val="it-IT"/>
        </w:rPr>
        <w:t xml:space="preserve"> 8 del Codice conferendo mandato collettivo speciale con rappresentanza all’impresa qualificata come mandataria che stipulerà il contratto in nome e per conto delle mandanti/consorziate;</w:t>
      </w:r>
    </w:p>
    <w:p w14:paraId="5A0D01A1" w14:textId="600AC7B7" w:rsidR="00354642" w:rsidRPr="00354642" w:rsidRDefault="00354642" w:rsidP="00B003AF">
      <w:pPr>
        <w:numPr>
          <w:ilvl w:val="0"/>
          <w:numId w:val="24"/>
        </w:numPr>
        <w:ind w:left="709" w:hanging="284"/>
        <w:jc w:val="both"/>
        <w:rPr>
          <w:szCs w:val="20"/>
          <w:lang w:val="it-IT"/>
        </w:rPr>
      </w:pPr>
      <w:r w:rsidRPr="00354642">
        <w:rPr>
          <w:rFonts w:cs="Calibri"/>
          <w:szCs w:val="20"/>
          <w:lang w:val="it-IT"/>
        </w:rPr>
        <w:t xml:space="preserve">le parti </w:t>
      </w:r>
      <w:r w:rsidR="00326D5E">
        <w:rPr>
          <w:rFonts w:cs="Calibri"/>
          <w:szCs w:val="20"/>
          <w:lang w:val="it-IT"/>
        </w:rPr>
        <w:t xml:space="preserve">della </w:t>
      </w:r>
      <w:r w:rsidRPr="00354642">
        <w:rPr>
          <w:rFonts w:cs="Calibri"/>
          <w:szCs w:val="20"/>
          <w:lang w:val="it-IT"/>
        </w:rPr>
        <w:t xml:space="preserve">fornitura, ovvero la percentuale in caso di forniture indivisibili, che saranno eseguite dai singoli operatori economici riuniti o consorziati. </w:t>
      </w:r>
    </w:p>
    <w:p w14:paraId="741F64A0" w14:textId="77777777" w:rsidR="005C5D94" w:rsidRDefault="005C5D94" w:rsidP="00354642">
      <w:pPr>
        <w:rPr>
          <w:b/>
          <w:szCs w:val="20"/>
          <w:lang w:val="it-IT"/>
        </w:rPr>
      </w:pPr>
    </w:p>
    <w:p w14:paraId="40047620" w14:textId="033A7176" w:rsidR="00354642" w:rsidRPr="00354642" w:rsidRDefault="00354642" w:rsidP="00354642">
      <w:pPr>
        <w:rPr>
          <w:b/>
          <w:szCs w:val="20"/>
          <w:lang w:val="it-IT"/>
        </w:rPr>
      </w:pPr>
      <w:r w:rsidRPr="00354642">
        <w:rPr>
          <w:b/>
          <w:szCs w:val="20"/>
          <w:lang w:val="it-IT"/>
        </w:rPr>
        <w:t>Per le aggregazioni di retisti: se la rete è dotata di un organo comune con potere di rappresentanza e soggettività giuridica</w:t>
      </w:r>
    </w:p>
    <w:p w14:paraId="06346E0A" w14:textId="77777777" w:rsidR="00354642" w:rsidRPr="00354642" w:rsidRDefault="00354642" w:rsidP="00B003AF">
      <w:pPr>
        <w:pStyle w:val="Paragrafoelenco"/>
        <w:numPr>
          <w:ilvl w:val="0"/>
          <w:numId w:val="25"/>
        </w:numPr>
        <w:contextualSpacing w:val="0"/>
        <w:jc w:val="both"/>
        <w:rPr>
          <w:rFonts w:cs="Calibri"/>
          <w:szCs w:val="20"/>
          <w:lang w:val="it-IT"/>
        </w:rPr>
      </w:pPr>
      <w:r w:rsidRPr="00354642">
        <w:rPr>
          <w:rFonts w:cs="Calibri"/>
          <w:szCs w:val="20"/>
          <w:lang w:val="it-IT"/>
        </w:rPr>
        <w:t>copia del contratto di rete, con indicazione dell’organo comune che agisce in rappresentanza della rete;</w:t>
      </w:r>
    </w:p>
    <w:p w14:paraId="246E22E4" w14:textId="77777777" w:rsidR="00354642" w:rsidRPr="00354642" w:rsidRDefault="00354642" w:rsidP="00B003AF">
      <w:pPr>
        <w:pStyle w:val="Paragrafoelenco"/>
        <w:numPr>
          <w:ilvl w:val="0"/>
          <w:numId w:val="25"/>
        </w:numPr>
        <w:contextualSpacing w:val="0"/>
        <w:jc w:val="both"/>
        <w:rPr>
          <w:rFonts w:cs="Calibri"/>
          <w:szCs w:val="20"/>
          <w:lang w:val="it-IT"/>
        </w:rPr>
      </w:pPr>
      <w:r w:rsidRPr="00354642">
        <w:rPr>
          <w:rFonts w:cs="Calibri"/>
          <w:szCs w:val="20"/>
          <w:lang w:val="it-IT"/>
        </w:rPr>
        <w:t xml:space="preserve">dichiarazione che indichi per quali imprese la rete concorre; </w:t>
      </w:r>
    </w:p>
    <w:p w14:paraId="303D5394" w14:textId="4DD83669" w:rsidR="00354642" w:rsidRPr="00354642" w:rsidRDefault="00354642" w:rsidP="00B003AF">
      <w:pPr>
        <w:pStyle w:val="Paragrafoelenco"/>
        <w:numPr>
          <w:ilvl w:val="0"/>
          <w:numId w:val="25"/>
        </w:numPr>
        <w:contextualSpacing w:val="0"/>
        <w:jc w:val="both"/>
        <w:rPr>
          <w:rFonts w:cs="Calibri"/>
          <w:szCs w:val="20"/>
          <w:lang w:val="it-IT"/>
        </w:rPr>
      </w:pPr>
      <w:r w:rsidRPr="00354642">
        <w:rPr>
          <w:rFonts w:cs="Calibri"/>
          <w:szCs w:val="20"/>
          <w:lang w:val="it-IT"/>
        </w:rPr>
        <w:t xml:space="preserve">dichiarazione sottoscritta con firma digitale delle parti della fornitura, ovvero la percentuale in caso di forniture indivisibili, che saranno eseguite dai singoli operatori economici aggregati in rete. </w:t>
      </w:r>
    </w:p>
    <w:p w14:paraId="6909E19B" w14:textId="77777777" w:rsidR="005C5D94" w:rsidRDefault="005C5D94" w:rsidP="00354642">
      <w:pPr>
        <w:rPr>
          <w:b/>
          <w:szCs w:val="20"/>
          <w:lang w:val="it-IT"/>
        </w:rPr>
      </w:pPr>
    </w:p>
    <w:p w14:paraId="3BBC2AEF" w14:textId="73644722" w:rsidR="00354642" w:rsidRPr="00354642" w:rsidRDefault="00354642" w:rsidP="00354642">
      <w:pPr>
        <w:rPr>
          <w:b/>
          <w:szCs w:val="20"/>
          <w:lang w:val="it-IT"/>
        </w:rPr>
      </w:pPr>
      <w:r w:rsidRPr="00354642">
        <w:rPr>
          <w:b/>
          <w:szCs w:val="20"/>
          <w:lang w:val="it-IT"/>
        </w:rPr>
        <w:t>Per le aggregazioni di retisti: se la rete è dotata di un organo comune con potere di rappresentanza ma è priva di soggettività giuridica</w:t>
      </w:r>
    </w:p>
    <w:p w14:paraId="3CC7E851" w14:textId="77777777" w:rsidR="00354642" w:rsidRPr="00354642" w:rsidRDefault="00354642" w:rsidP="00B003AF">
      <w:pPr>
        <w:pStyle w:val="Paragrafoelenco"/>
        <w:numPr>
          <w:ilvl w:val="0"/>
          <w:numId w:val="25"/>
        </w:numPr>
        <w:ind w:left="709" w:hanging="425"/>
        <w:contextualSpacing w:val="0"/>
        <w:jc w:val="both"/>
        <w:rPr>
          <w:rFonts w:cs="Calibri"/>
          <w:szCs w:val="20"/>
          <w:lang w:val="it-IT"/>
        </w:rPr>
      </w:pPr>
      <w:r w:rsidRPr="00354642">
        <w:rPr>
          <w:rFonts w:cs="Calibri"/>
          <w:szCs w:val="20"/>
          <w:lang w:val="it-IT"/>
        </w:rPr>
        <w:lastRenderedPageBreak/>
        <w:t>copia del contratto di rete;</w:t>
      </w:r>
    </w:p>
    <w:p w14:paraId="5C284EEE" w14:textId="77777777" w:rsidR="00354642" w:rsidRPr="00354642" w:rsidRDefault="00354642" w:rsidP="00B003AF">
      <w:pPr>
        <w:pStyle w:val="Paragrafoelenco"/>
        <w:numPr>
          <w:ilvl w:val="0"/>
          <w:numId w:val="25"/>
        </w:numPr>
        <w:ind w:left="709" w:hanging="425"/>
        <w:contextualSpacing w:val="0"/>
        <w:jc w:val="both"/>
        <w:rPr>
          <w:rFonts w:cs="Calibri"/>
          <w:szCs w:val="20"/>
          <w:lang w:val="it-IT"/>
        </w:rPr>
      </w:pPr>
      <w:r w:rsidRPr="00354642">
        <w:rPr>
          <w:rFonts w:cs="Calibri"/>
          <w:szCs w:val="20"/>
          <w:lang w:val="it-IT"/>
        </w:rPr>
        <w:t xml:space="preserve">copia del mandato collettivo irrevocabile con rappresentanza conferito all’organo comune; </w:t>
      </w:r>
    </w:p>
    <w:p w14:paraId="1168E2B2" w14:textId="3DB760AC" w:rsidR="00354642" w:rsidRPr="00354642" w:rsidRDefault="00354642" w:rsidP="00B003AF">
      <w:pPr>
        <w:pStyle w:val="Paragrafoelenco"/>
        <w:numPr>
          <w:ilvl w:val="0"/>
          <w:numId w:val="25"/>
        </w:numPr>
        <w:ind w:left="709" w:hanging="425"/>
        <w:contextualSpacing w:val="0"/>
        <w:jc w:val="both"/>
        <w:rPr>
          <w:rFonts w:cs="Calibri"/>
          <w:szCs w:val="20"/>
          <w:lang w:val="it-IT"/>
        </w:rPr>
      </w:pPr>
      <w:r w:rsidRPr="00354642">
        <w:rPr>
          <w:rFonts w:cs="Calibri"/>
          <w:szCs w:val="20"/>
          <w:lang w:val="it-IT"/>
        </w:rPr>
        <w:t>dichiarazione delle parti della fornitura, ovvero la percentuale in caso di forniture indivisibili, che saranno eseguite dai singoli operatori economici aggregati in rete.</w:t>
      </w:r>
    </w:p>
    <w:p w14:paraId="75662C14" w14:textId="77777777" w:rsidR="005C5D94" w:rsidRDefault="005C5D94" w:rsidP="00354642">
      <w:pPr>
        <w:rPr>
          <w:b/>
          <w:szCs w:val="20"/>
          <w:lang w:val="it-IT"/>
        </w:rPr>
      </w:pPr>
    </w:p>
    <w:p w14:paraId="7FCD7F28" w14:textId="3B20D3B2" w:rsidR="00354642" w:rsidRPr="00354642" w:rsidRDefault="00354642" w:rsidP="00354642">
      <w:pPr>
        <w:rPr>
          <w:b/>
          <w:szCs w:val="20"/>
          <w:lang w:val="it-IT"/>
        </w:rPr>
      </w:pPr>
      <w:r w:rsidRPr="00354642">
        <w:rPr>
          <w:b/>
          <w:szCs w:val="20"/>
          <w:lang w:val="it-IT"/>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09942017" w14:textId="77777777" w:rsidR="00354642" w:rsidRPr="00354642" w:rsidRDefault="00354642" w:rsidP="00B003AF">
      <w:pPr>
        <w:pStyle w:val="Paragrafoelenco"/>
        <w:numPr>
          <w:ilvl w:val="0"/>
          <w:numId w:val="25"/>
        </w:numPr>
        <w:contextualSpacing w:val="0"/>
        <w:jc w:val="both"/>
        <w:rPr>
          <w:szCs w:val="20"/>
          <w:lang w:val="it-IT"/>
        </w:rPr>
      </w:pPr>
      <w:r w:rsidRPr="00354642">
        <w:rPr>
          <w:rFonts w:cs="Calibri"/>
          <w:b/>
          <w:szCs w:val="20"/>
          <w:lang w:val="it-IT"/>
        </w:rPr>
        <w:t>in caso di raggruppamento temporaneo di imprese costituito</w:t>
      </w:r>
      <w:r w:rsidRPr="00354642">
        <w:rPr>
          <w:rFonts w:cs="Calibri"/>
          <w:szCs w:val="20"/>
          <w:lang w:val="it-IT"/>
        </w:rPr>
        <w:t xml:space="preserve">: </w:t>
      </w:r>
    </w:p>
    <w:p w14:paraId="129FBDE4" w14:textId="77777777" w:rsidR="00354642" w:rsidRPr="00354642" w:rsidRDefault="00354642" w:rsidP="00B003AF">
      <w:pPr>
        <w:pStyle w:val="Paragrafoelenco"/>
        <w:numPr>
          <w:ilvl w:val="0"/>
          <w:numId w:val="25"/>
        </w:numPr>
        <w:ind w:left="1276" w:hanging="142"/>
        <w:contextualSpacing w:val="0"/>
        <w:jc w:val="both"/>
        <w:rPr>
          <w:rFonts w:cs="Calibri"/>
          <w:szCs w:val="20"/>
          <w:lang w:val="it-IT"/>
        </w:rPr>
      </w:pPr>
      <w:r w:rsidRPr="00354642">
        <w:rPr>
          <w:rFonts w:cs="Calibri"/>
          <w:szCs w:val="20"/>
          <w:lang w:val="it-IT"/>
        </w:rPr>
        <w:t>copia del contratto di rete</w:t>
      </w:r>
    </w:p>
    <w:p w14:paraId="15449BC3" w14:textId="77777777" w:rsidR="00354642" w:rsidRPr="00354642" w:rsidRDefault="00354642" w:rsidP="00B003AF">
      <w:pPr>
        <w:pStyle w:val="Paragrafoelenco"/>
        <w:numPr>
          <w:ilvl w:val="0"/>
          <w:numId w:val="25"/>
        </w:numPr>
        <w:ind w:left="1276" w:hanging="142"/>
        <w:contextualSpacing w:val="0"/>
        <w:jc w:val="both"/>
        <w:rPr>
          <w:rFonts w:cs="Calibri"/>
          <w:szCs w:val="20"/>
          <w:lang w:val="it-IT"/>
        </w:rPr>
      </w:pPr>
      <w:r w:rsidRPr="00354642">
        <w:rPr>
          <w:rFonts w:cs="Calibri"/>
          <w:szCs w:val="20"/>
          <w:lang w:val="it-IT"/>
        </w:rPr>
        <w:t>copia del mandato collettivo irrevocabile con rappresentanza conferito alla mandataria</w:t>
      </w:r>
    </w:p>
    <w:p w14:paraId="041849B5" w14:textId="1F6EBEEC" w:rsidR="00354642" w:rsidRPr="00354642" w:rsidRDefault="00354642" w:rsidP="00B003AF">
      <w:pPr>
        <w:pStyle w:val="Paragrafoelenco"/>
        <w:numPr>
          <w:ilvl w:val="0"/>
          <w:numId w:val="25"/>
        </w:numPr>
        <w:ind w:left="1276" w:hanging="142"/>
        <w:contextualSpacing w:val="0"/>
        <w:jc w:val="both"/>
        <w:rPr>
          <w:rFonts w:cs="Calibri"/>
          <w:szCs w:val="20"/>
          <w:lang w:val="it-IT"/>
        </w:rPr>
      </w:pPr>
      <w:r w:rsidRPr="00354642">
        <w:rPr>
          <w:rFonts w:cs="Calibri"/>
          <w:szCs w:val="20"/>
          <w:lang w:val="it-IT"/>
        </w:rPr>
        <w:t>dichiarazione delle parti della fornitura, ovvero la percentuale in caso di forniture indivisibili, che saranno eseguite dai singoli operatori economici aggregati in rete.</w:t>
      </w:r>
    </w:p>
    <w:p w14:paraId="32D04B45" w14:textId="77777777" w:rsidR="00354642" w:rsidRPr="00354642" w:rsidRDefault="00354642" w:rsidP="00B003AF">
      <w:pPr>
        <w:pStyle w:val="Paragrafoelenco"/>
        <w:numPr>
          <w:ilvl w:val="0"/>
          <w:numId w:val="25"/>
        </w:numPr>
        <w:contextualSpacing w:val="0"/>
        <w:jc w:val="both"/>
        <w:rPr>
          <w:szCs w:val="20"/>
          <w:lang w:val="it-IT"/>
        </w:rPr>
      </w:pPr>
      <w:r w:rsidRPr="00354642">
        <w:rPr>
          <w:rFonts w:cs="Calibri"/>
          <w:b/>
          <w:szCs w:val="20"/>
          <w:lang w:val="it-IT"/>
        </w:rPr>
        <w:t>in caso di raggruppamento temporaneo di imprese costituendo</w:t>
      </w:r>
      <w:r w:rsidRPr="00354642">
        <w:rPr>
          <w:rFonts w:cs="Calibri"/>
          <w:szCs w:val="20"/>
          <w:lang w:val="it-IT"/>
        </w:rPr>
        <w:t xml:space="preserve">: </w:t>
      </w:r>
    </w:p>
    <w:p w14:paraId="7BE4577A" w14:textId="77777777" w:rsidR="00354642" w:rsidRPr="00354642" w:rsidRDefault="00354642" w:rsidP="00B003AF">
      <w:pPr>
        <w:pStyle w:val="Paragrafoelenco"/>
        <w:numPr>
          <w:ilvl w:val="0"/>
          <w:numId w:val="25"/>
        </w:numPr>
        <w:ind w:left="1276" w:hanging="142"/>
        <w:contextualSpacing w:val="0"/>
        <w:jc w:val="both"/>
        <w:rPr>
          <w:rFonts w:cs="Calibri"/>
          <w:szCs w:val="20"/>
          <w:lang w:val="it-IT"/>
        </w:rPr>
      </w:pPr>
      <w:r w:rsidRPr="00354642">
        <w:rPr>
          <w:rFonts w:cs="Calibri"/>
          <w:szCs w:val="20"/>
          <w:lang w:val="it-IT"/>
        </w:rPr>
        <w:t>copia del contratto di rete</w:t>
      </w:r>
    </w:p>
    <w:p w14:paraId="01FCD31E" w14:textId="77777777" w:rsidR="00354642" w:rsidRPr="00354642" w:rsidRDefault="00354642" w:rsidP="00B003AF">
      <w:pPr>
        <w:pStyle w:val="Paragrafoelenco"/>
        <w:numPr>
          <w:ilvl w:val="0"/>
          <w:numId w:val="25"/>
        </w:numPr>
        <w:ind w:left="1276" w:hanging="142"/>
        <w:contextualSpacing w:val="0"/>
        <w:jc w:val="both"/>
        <w:rPr>
          <w:rFonts w:cs="Calibri"/>
          <w:szCs w:val="20"/>
          <w:lang w:val="it-IT"/>
        </w:rPr>
      </w:pPr>
      <w:r w:rsidRPr="00354642">
        <w:rPr>
          <w:rFonts w:cs="Calibri"/>
          <w:szCs w:val="20"/>
          <w:lang w:val="it-IT"/>
        </w:rPr>
        <w:t>dichiarazioni, rese da ciascun concorrente aderente all’aggregazione di rete, attestanti:</w:t>
      </w:r>
    </w:p>
    <w:p w14:paraId="5B3BD9AC" w14:textId="77777777" w:rsidR="00354642" w:rsidRPr="00354642" w:rsidRDefault="00354642" w:rsidP="00B003AF">
      <w:pPr>
        <w:numPr>
          <w:ilvl w:val="3"/>
          <w:numId w:val="26"/>
        </w:numPr>
        <w:ind w:left="1560" w:hanging="284"/>
        <w:jc w:val="both"/>
        <w:rPr>
          <w:rFonts w:cs="Calibri"/>
          <w:szCs w:val="20"/>
          <w:lang w:val="it-IT"/>
        </w:rPr>
      </w:pPr>
      <w:r w:rsidRPr="00354642">
        <w:rPr>
          <w:rFonts w:cs="Calibri"/>
          <w:szCs w:val="20"/>
          <w:lang w:val="it-IT"/>
        </w:rPr>
        <w:t>a quale concorrente, in caso di aggiudicazione, sarà conferito mandato speciale con rappresentanza o funzioni di capogruppo;</w:t>
      </w:r>
    </w:p>
    <w:p w14:paraId="221A8909" w14:textId="77777777" w:rsidR="00354642" w:rsidRPr="00354642" w:rsidRDefault="00354642" w:rsidP="00B003AF">
      <w:pPr>
        <w:numPr>
          <w:ilvl w:val="3"/>
          <w:numId w:val="26"/>
        </w:numPr>
        <w:ind w:left="1560" w:hanging="284"/>
        <w:jc w:val="both"/>
        <w:rPr>
          <w:rFonts w:cs="Calibri"/>
          <w:szCs w:val="20"/>
          <w:lang w:val="it-IT"/>
        </w:rPr>
      </w:pPr>
      <w:r w:rsidRPr="00354642">
        <w:rPr>
          <w:rFonts w:cs="Calibri"/>
          <w:szCs w:val="20"/>
          <w:lang w:val="it-IT"/>
        </w:rPr>
        <w:t>l’impegno, in caso di aggiudicazione, ad uniformarsi alla disciplina vigente in materia di raggruppamenti temporanei;</w:t>
      </w:r>
    </w:p>
    <w:p w14:paraId="6F07D7D0" w14:textId="51B1941F" w:rsidR="00354642" w:rsidRDefault="00354642" w:rsidP="00B003AF">
      <w:pPr>
        <w:numPr>
          <w:ilvl w:val="3"/>
          <w:numId w:val="26"/>
        </w:numPr>
        <w:ind w:left="1560" w:hanging="284"/>
        <w:jc w:val="both"/>
        <w:rPr>
          <w:rFonts w:cs="Calibri"/>
          <w:szCs w:val="20"/>
          <w:lang w:val="it-IT"/>
        </w:rPr>
      </w:pPr>
      <w:r w:rsidRPr="00354642">
        <w:rPr>
          <w:rFonts w:cs="Calibri"/>
          <w:szCs w:val="20"/>
          <w:lang w:val="it-IT"/>
        </w:rPr>
        <w:t>le parti della fornitura, ovvero la percentuale in caso di forniture indivisibili, che saranno eseguite dai singoli operatori economici aggregati in rete.</w:t>
      </w:r>
    </w:p>
    <w:p w14:paraId="333C96A5" w14:textId="77777777" w:rsidR="00CD3724" w:rsidRDefault="00CD3724" w:rsidP="00CD3724">
      <w:pPr>
        <w:jc w:val="both"/>
        <w:rPr>
          <w:rFonts w:cs="Calibri"/>
          <w:szCs w:val="20"/>
          <w:lang w:val="it-IT"/>
        </w:rPr>
      </w:pPr>
    </w:p>
    <w:p w14:paraId="57043744" w14:textId="693A7F3B" w:rsidR="00986FD1" w:rsidRPr="00DB4E06" w:rsidRDefault="005C5D94" w:rsidP="00986FD1">
      <w:pPr>
        <w:pStyle w:val="Titolo1"/>
      </w:pPr>
      <w:bookmarkStart w:id="217" w:name="_Toc172898188"/>
      <w:r>
        <w:t>OFFERTA</w:t>
      </w:r>
      <w:r w:rsidR="00CD3724">
        <w:t xml:space="preserve"> TECNICA</w:t>
      </w:r>
      <w:bookmarkEnd w:id="217"/>
    </w:p>
    <w:p w14:paraId="25C02310" w14:textId="77777777" w:rsidR="00986FD1" w:rsidRPr="009F0F57" w:rsidRDefault="00986FD1" w:rsidP="00986FD1">
      <w:pPr>
        <w:jc w:val="both"/>
        <w:rPr>
          <w:color w:val="212121"/>
          <w:lang w:val="it-IT"/>
        </w:rPr>
      </w:pPr>
      <w:r w:rsidRPr="009F0F57">
        <w:rPr>
          <w:color w:val="212121"/>
          <w:lang w:val="it-IT"/>
        </w:rPr>
        <w:t xml:space="preserve">Il concorrente inserisce a Sistema, nella Busta tecnica, la documentazione indicata nella tabella che segue: </w:t>
      </w:r>
    </w:p>
    <w:p w14:paraId="570DF527" w14:textId="77777777" w:rsidR="00986FD1" w:rsidRPr="009F0F57" w:rsidRDefault="00986FD1" w:rsidP="00986FD1">
      <w:pPr>
        <w:jc w:val="both"/>
        <w:rPr>
          <w:color w:val="212121"/>
          <w:lang w:val="it-IT"/>
        </w:rPr>
      </w:pPr>
    </w:p>
    <w:tbl>
      <w:tblPr>
        <w:tblW w:w="9715" w:type="dxa"/>
        <w:tblInd w:w="-81" w:type="dxa"/>
        <w:tblCellMar>
          <w:left w:w="0" w:type="dxa"/>
          <w:right w:w="0" w:type="dxa"/>
        </w:tblCellMar>
        <w:tblLook w:val="04A0" w:firstRow="1" w:lastRow="0" w:firstColumn="1" w:lastColumn="0" w:noHBand="0" w:noVBand="1"/>
      </w:tblPr>
      <w:tblGrid>
        <w:gridCol w:w="9715"/>
      </w:tblGrid>
      <w:tr w:rsidR="00986FD1" w14:paraId="2AFD3B2F" w14:textId="77777777" w:rsidTr="3F4BC1D0">
        <w:trPr>
          <w:trHeight w:val="288"/>
        </w:trPr>
        <w:tc>
          <w:tcPr>
            <w:tcW w:w="9715" w:type="dxa"/>
            <w:tcBorders>
              <w:top w:val="single" w:sz="8" w:space="0" w:color="auto"/>
              <w:left w:val="single" w:sz="8" w:space="0" w:color="auto"/>
              <w:bottom w:val="single" w:sz="8" w:space="0" w:color="auto"/>
              <w:right w:val="single" w:sz="8" w:space="0" w:color="auto"/>
            </w:tcBorders>
            <w:shd w:val="clear" w:color="auto" w:fill="BFBFBF" w:themeFill="background1" w:themeFillShade="BF"/>
            <w:hideMark/>
          </w:tcPr>
          <w:p w14:paraId="4D82B8ED" w14:textId="77777777" w:rsidR="00986FD1" w:rsidRDefault="00986FD1">
            <w:pPr>
              <w:jc w:val="center"/>
              <w:rPr>
                <w:b/>
                <w:bCs/>
              </w:rPr>
            </w:pPr>
            <w:proofErr w:type="spellStart"/>
            <w:r>
              <w:rPr>
                <w:b/>
                <w:bCs/>
                <w:color w:val="000000"/>
              </w:rPr>
              <w:t>Offerta</w:t>
            </w:r>
            <w:proofErr w:type="spellEnd"/>
            <w:r>
              <w:rPr>
                <w:b/>
                <w:bCs/>
                <w:color w:val="000000"/>
              </w:rPr>
              <w:t xml:space="preserve"> </w:t>
            </w:r>
            <w:proofErr w:type="spellStart"/>
            <w:r>
              <w:rPr>
                <w:b/>
                <w:bCs/>
                <w:color w:val="000000"/>
              </w:rPr>
              <w:t>tecnica</w:t>
            </w:r>
            <w:proofErr w:type="spellEnd"/>
          </w:p>
        </w:tc>
      </w:tr>
      <w:tr w:rsidR="00986FD1" w14:paraId="1CC70AA9" w14:textId="77777777" w:rsidTr="3F4BC1D0">
        <w:trPr>
          <w:trHeight w:val="288"/>
        </w:trPr>
        <w:tc>
          <w:tcPr>
            <w:tcW w:w="9715" w:type="dxa"/>
            <w:tcBorders>
              <w:top w:val="nil"/>
              <w:left w:val="single" w:sz="8" w:space="0" w:color="auto"/>
              <w:bottom w:val="single" w:sz="8" w:space="0" w:color="auto"/>
              <w:right w:val="single" w:sz="8" w:space="0" w:color="auto"/>
            </w:tcBorders>
            <w:vAlign w:val="center"/>
            <w:hideMark/>
          </w:tcPr>
          <w:p w14:paraId="4FD440CE" w14:textId="7ABCF5BB" w:rsidR="00986FD1" w:rsidRDefault="00986FD1">
            <w:pPr>
              <w:ind w:left="62"/>
            </w:pPr>
            <w:proofErr w:type="spellStart"/>
            <w:r>
              <w:t>Allegato</w:t>
            </w:r>
            <w:proofErr w:type="spellEnd"/>
            <w:r>
              <w:t xml:space="preserve"> </w:t>
            </w:r>
            <w:r w:rsidR="009D632A">
              <w:t>6</w:t>
            </w:r>
            <w:r>
              <w:t xml:space="preserve"> – </w:t>
            </w:r>
            <w:proofErr w:type="spellStart"/>
            <w:r>
              <w:t>Relazione</w:t>
            </w:r>
            <w:proofErr w:type="spellEnd"/>
            <w:r>
              <w:t xml:space="preserve"> </w:t>
            </w:r>
            <w:proofErr w:type="spellStart"/>
            <w:r>
              <w:t>tecnica</w:t>
            </w:r>
            <w:proofErr w:type="spellEnd"/>
          </w:p>
        </w:tc>
      </w:tr>
      <w:tr w:rsidR="00986FD1" w:rsidRPr="0047553A" w14:paraId="1FBBCB78" w14:textId="77777777" w:rsidTr="3F4BC1D0">
        <w:trPr>
          <w:trHeight w:val="288"/>
        </w:trPr>
        <w:tc>
          <w:tcPr>
            <w:tcW w:w="9715" w:type="dxa"/>
            <w:tcBorders>
              <w:top w:val="nil"/>
              <w:left w:val="single" w:sz="8" w:space="0" w:color="auto"/>
              <w:bottom w:val="single" w:sz="8" w:space="0" w:color="auto"/>
              <w:right w:val="single" w:sz="8" w:space="0" w:color="auto"/>
            </w:tcBorders>
            <w:vAlign w:val="center"/>
            <w:hideMark/>
          </w:tcPr>
          <w:p w14:paraId="1AF0B77C" w14:textId="1AA84024" w:rsidR="00986FD1" w:rsidRPr="009F0F57" w:rsidRDefault="00986FD1">
            <w:pPr>
              <w:ind w:left="62"/>
              <w:rPr>
                <w:lang w:val="it-IT"/>
              </w:rPr>
            </w:pPr>
            <w:r w:rsidRPr="3F4BC1D0">
              <w:rPr>
                <w:lang w:val="it-IT"/>
              </w:rPr>
              <w:t>Offerta tecnica (generata dal sistema)</w:t>
            </w:r>
          </w:p>
        </w:tc>
      </w:tr>
      <w:tr w:rsidR="00986FD1" w14:paraId="16A31D35" w14:textId="77777777" w:rsidTr="3F4BC1D0">
        <w:trPr>
          <w:trHeight w:val="288"/>
        </w:trPr>
        <w:tc>
          <w:tcPr>
            <w:tcW w:w="9715" w:type="dxa"/>
            <w:tcBorders>
              <w:top w:val="nil"/>
              <w:left w:val="single" w:sz="8" w:space="0" w:color="auto"/>
              <w:bottom w:val="single" w:sz="8" w:space="0" w:color="auto"/>
              <w:right w:val="single" w:sz="8" w:space="0" w:color="auto"/>
            </w:tcBorders>
            <w:vAlign w:val="center"/>
            <w:hideMark/>
          </w:tcPr>
          <w:p w14:paraId="72A3F2B6" w14:textId="77777777" w:rsidR="00986FD1" w:rsidRDefault="00986FD1">
            <w:pPr>
              <w:ind w:left="62"/>
            </w:pPr>
            <w:r w:rsidRPr="3F4BC1D0">
              <w:rPr>
                <w:b/>
                <w:bCs/>
              </w:rPr>
              <w:t>[</w:t>
            </w:r>
            <w:proofErr w:type="spellStart"/>
            <w:r w:rsidRPr="3F4BC1D0">
              <w:rPr>
                <w:b/>
                <w:bCs/>
                <w:i/>
                <w:iCs/>
              </w:rPr>
              <w:t>Eventuale</w:t>
            </w:r>
            <w:proofErr w:type="spellEnd"/>
            <w:r w:rsidRPr="3F4BC1D0">
              <w:rPr>
                <w:b/>
                <w:bCs/>
              </w:rPr>
              <w:t>]</w:t>
            </w:r>
            <w:r>
              <w:t xml:space="preserve"> </w:t>
            </w:r>
            <w:proofErr w:type="spellStart"/>
            <w:r>
              <w:t>Documentazione</w:t>
            </w:r>
            <w:proofErr w:type="spellEnd"/>
            <w:r>
              <w:t xml:space="preserve"> </w:t>
            </w:r>
            <w:proofErr w:type="spellStart"/>
            <w:r>
              <w:t>tecnica</w:t>
            </w:r>
            <w:proofErr w:type="spellEnd"/>
            <w:r>
              <w:t xml:space="preserve"> </w:t>
            </w:r>
            <w:proofErr w:type="spellStart"/>
            <w:r>
              <w:t>aggiuntiva</w:t>
            </w:r>
            <w:proofErr w:type="spellEnd"/>
          </w:p>
        </w:tc>
      </w:tr>
      <w:tr w:rsidR="00986FD1" w:rsidRPr="0047553A" w14:paraId="57E86BB1" w14:textId="77777777" w:rsidTr="3F4BC1D0">
        <w:trPr>
          <w:trHeight w:val="288"/>
        </w:trPr>
        <w:tc>
          <w:tcPr>
            <w:tcW w:w="9715" w:type="dxa"/>
            <w:tcBorders>
              <w:top w:val="nil"/>
              <w:left w:val="single" w:sz="8" w:space="0" w:color="auto"/>
              <w:bottom w:val="single" w:sz="8" w:space="0" w:color="auto"/>
              <w:right w:val="single" w:sz="8" w:space="0" w:color="auto"/>
            </w:tcBorders>
            <w:vAlign w:val="center"/>
            <w:hideMark/>
          </w:tcPr>
          <w:p w14:paraId="0AA43095" w14:textId="77777777" w:rsidR="00986FD1" w:rsidRPr="009F0F57" w:rsidRDefault="00986FD1">
            <w:pPr>
              <w:ind w:left="62"/>
              <w:rPr>
                <w:lang w:val="it-IT"/>
              </w:rPr>
            </w:pPr>
            <w:r w:rsidRPr="3F4BC1D0">
              <w:rPr>
                <w:lang w:val="it-IT"/>
              </w:rPr>
              <w:t>[</w:t>
            </w:r>
            <w:r w:rsidRPr="3F4BC1D0">
              <w:rPr>
                <w:b/>
                <w:bCs/>
                <w:i/>
                <w:iCs/>
                <w:lang w:val="it-IT"/>
              </w:rPr>
              <w:t>Eventuale</w:t>
            </w:r>
            <w:r w:rsidRPr="3F4BC1D0">
              <w:rPr>
                <w:b/>
                <w:bCs/>
                <w:lang w:val="it-IT"/>
              </w:rPr>
              <w:t>]</w:t>
            </w:r>
            <w:r w:rsidRPr="3F4BC1D0">
              <w:rPr>
                <w:lang w:val="it-IT"/>
              </w:rPr>
              <w:t xml:space="preserve"> Copia aggiuntiva dell’offerta tecnica oscurata per motivi di segretezza</w:t>
            </w:r>
          </w:p>
        </w:tc>
      </w:tr>
    </w:tbl>
    <w:p w14:paraId="0A783B8C" w14:textId="77777777" w:rsidR="00986FD1" w:rsidRDefault="00986FD1" w:rsidP="00986FD1">
      <w:pPr>
        <w:pStyle w:val="Titolo1"/>
        <w:numPr>
          <w:ilvl w:val="0"/>
          <w:numId w:val="0"/>
        </w:numPr>
        <w:tabs>
          <w:tab w:val="left" w:pos="708"/>
        </w:tabs>
        <w:rPr>
          <w:rFonts w:eastAsia="Times New Roman"/>
          <w:sz w:val="22"/>
          <w:szCs w:val="22"/>
          <w:lang w:eastAsia="en-US"/>
        </w:rPr>
      </w:pPr>
    </w:p>
    <w:p w14:paraId="41911FF5" w14:textId="77777777" w:rsidR="00986FD1" w:rsidRDefault="00986FD1" w:rsidP="00986FD1">
      <w:pPr>
        <w:pStyle w:val="Titolo2"/>
        <w:numPr>
          <w:ilvl w:val="0"/>
          <w:numId w:val="0"/>
        </w:numPr>
        <w:rPr>
          <w:rFonts w:eastAsia="Times New Roman"/>
          <w:sz w:val="22"/>
          <w:szCs w:val="22"/>
        </w:rPr>
      </w:pPr>
      <w:bookmarkStart w:id="218" w:name="_Toc158285908"/>
      <w:bookmarkStart w:id="219" w:name="_Toc172898189"/>
      <w:r>
        <w:rPr>
          <w:rFonts w:eastAsia="Times New Roman"/>
        </w:rPr>
        <w:t>Relazione tecnica</w:t>
      </w:r>
      <w:bookmarkEnd w:id="218"/>
      <w:bookmarkEnd w:id="219"/>
    </w:p>
    <w:p w14:paraId="488B3F52" w14:textId="19E3E864" w:rsidR="00E93CFE" w:rsidRPr="00E93CFE" w:rsidRDefault="00986FD1" w:rsidP="3F4BC1D0">
      <w:pPr>
        <w:jc w:val="both"/>
        <w:rPr>
          <w:b/>
          <w:bCs/>
          <w:lang w:val="it-IT"/>
        </w:rPr>
      </w:pPr>
      <w:r w:rsidRPr="3F4BC1D0">
        <w:rPr>
          <w:lang w:val="it-IT"/>
        </w:rPr>
        <w:t xml:space="preserve">Il concorrente inserisce a Sistema una relazione tecnica descrittiva, conforme al modello Allegato </w:t>
      </w:r>
      <w:r w:rsidR="009D632A" w:rsidRPr="3F4BC1D0">
        <w:rPr>
          <w:lang w:val="it-IT"/>
        </w:rPr>
        <w:t>6</w:t>
      </w:r>
      <w:r w:rsidRPr="3F4BC1D0">
        <w:rPr>
          <w:lang w:val="it-IT"/>
        </w:rPr>
        <w:t xml:space="preserve"> – Relazione tecnica’ firmata secondo le modalità previste al paragrafo 13 </w:t>
      </w:r>
      <w:r w:rsidR="00E93CFE" w:rsidRPr="3F4BC1D0">
        <w:rPr>
          <w:lang w:val="it-IT"/>
        </w:rPr>
        <w:t xml:space="preserve">e contenente, a pena di esclusione, </w:t>
      </w:r>
      <w:r w:rsidR="00E93CFE" w:rsidRPr="3F4BC1D0">
        <w:rPr>
          <w:b/>
          <w:bCs/>
          <w:lang w:val="it-IT"/>
        </w:rPr>
        <w:t xml:space="preserve">una relazione tecnica descrittiva, redatta in lingua italiana chiara e sintetica, ma allo stesso tempo precisa ed esaustiva in grado di offrire un quadro complessivo e dettagliato della fornitura/servizio proposto, con le informazioni che consentano la verifica della rispondenza dell’offerta </w:t>
      </w:r>
      <w:r w:rsidR="00735F1F" w:rsidRPr="3F4BC1D0">
        <w:rPr>
          <w:b/>
          <w:bCs/>
          <w:lang w:val="it-IT"/>
        </w:rPr>
        <w:t xml:space="preserve">ai requisiti minimi di cui al Capitolato tecnico </w:t>
      </w:r>
      <w:r w:rsidR="00E93CFE" w:rsidRPr="3F4BC1D0">
        <w:rPr>
          <w:b/>
          <w:bCs/>
          <w:lang w:val="it-IT"/>
        </w:rPr>
        <w:t>e riferimenti ai criteri e sub-criteri di valutazione indicati nella tabella di cui al successivo paragrafo 18.1. A tal proposito potrà essere articolata in paragrafi ognuno dei quali dedicato ad uno dei criteri di valutazione.</w:t>
      </w:r>
      <w:r w:rsidR="00E93CFE" w:rsidRPr="3F4BC1D0">
        <w:rPr>
          <w:lang w:val="it-IT"/>
        </w:rPr>
        <w:t xml:space="preserve"> </w:t>
      </w:r>
      <w:r w:rsidR="00E93CFE" w:rsidRPr="3F4BC1D0">
        <w:rPr>
          <w:b/>
          <w:bCs/>
          <w:lang w:val="it-IT"/>
        </w:rPr>
        <w:t xml:space="preserve">Nella relazione dovrà essere altresì dettagliatamente descritto il contributo fornito dall’eventuale operatore economico ausiliario per il miglioramento dell’offerta tecnica. In relazione ad ogni criterio di valutazione, la relazione dovrà illustrare le soluzioni adottate, le descrizioni, eventuali illustrazioni ed ogni altro elemento utile che possa essere utilizzato per l’espressione di un giudizio compiuto da parte dei membri della Commissione ai fini dell’attribuzione del relativo punteggio. </w:t>
      </w:r>
    </w:p>
    <w:p w14:paraId="210914B8" w14:textId="77777777" w:rsidR="00E93CFE" w:rsidRPr="00E93CFE" w:rsidRDefault="00E93CFE" w:rsidP="3F4BC1D0">
      <w:pPr>
        <w:jc w:val="both"/>
        <w:rPr>
          <w:u w:val="single"/>
          <w:lang w:val="it-IT"/>
        </w:rPr>
      </w:pPr>
      <w:r w:rsidRPr="3F4BC1D0">
        <w:rPr>
          <w:b/>
          <w:bCs/>
          <w:u w:val="single"/>
          <w:lang w:val="it-IT"/>
        </w:rPr>
        <w:t>L’offerta tecnica deve rispettare, pena l’esclusione dalla procedura di gara, le caratteristiche minime stabilite nei documenti di gara, nel rispetto del principio di equivalenza.</w:t>
      </w:r>
    </w:p>
    <w:p w14:paraId="263EF561" w14:textId="02A461BC" w:rsidR="00986FD1" w:rsidRPr="009F0F57" w:rsidRDefault="00986FD1" w:rsidP="00E93CFE">
      <w:pPr>
        <w:jc w:val="both"/>
        <w:rPr>
          <w:color w:val="212121"/>
          <w:lang w:val="it-IT"/>
        </w:rPr>
      </w:pPr>
    </w:p>
    <w:p w14:paraId="58584DD3" w14:textId="77777777" w:rsidR="00986FD1" w:rsidRDefault="00986FD1" w:rsidP="00986FD1">
      <w:pPr>
        <w:pStyle w:val="Titolo2"/>
        <w:numPr>
          <w:ilvl w:val="0"/>
          <w:numId w:val="0"/>
        </w:numPr>
        <w:rPr>
          <w:rFonts w:eastAsia="Times New Roman"/>
        </w:rPr>
      </w:pPr>
      <w:bookmarkStart w:id="220" w:name="_Toc156468757"/>
      <w:bookmarkStart w:id="221" w:name="_Toc158285909"/>
      <w:bookmarkStart w:id="222" w:name="_Toc172898190"/>
      <w:r>
        <w:rPr>
          <w:rFonts w:eastAsia="Times New Roman"/>
        </w:rPr>
        <w:t>Offerta tecnica (generata dal sistema)</w:t>
      </w:r>
      <w:bookmarkEnd w:id="220"/>
      <w:bookmarkEnd w:id="221"/>
      <w:bookmarkEnd w:id="222"/>
    </w:p>
    <w:p w14:paraId="4EAE6B59" w14:textId="77777777" w:rsidR="00986FD1" w:rsidRPr="009F0F57" w:rsidRDefault="00986FD1" w:rsidP="00986FD1">
      <w:pPr>
        <w:jc w:val="both"/>
        <w:rPr>
          <w:color w:val="212121"/>
          <w:lang w:val="it-IT"/>
        </w:rPr>
      </w:pPr>
      <w:r w:rsidRPr="009F0F57">
        <w:rPr>
          <w:color w:val="212121"/>
          <w:lang w:val="it-IT"/>
        </w:rPr>
        <w:t>Qualora sia prevista dalla procedura, il concorrente inserisce a Sistema le caratteristiche tecniche richieste, che verranno riportate su una dichiarazione generata dal Sistema in formato .pdf denominata “Documento di Offerta tecnica”; il concorrente dovrà quindi caricare a Sistema la suddetta dichiarazione dopo averla:</w:t>
      </w:r>
    </w:p>
    <w:p w14:paraId="14590B0E" w14:textId="77777777" w:rsidR="00986FD1" w:rsidRPr="009F0F57" w:rsidRDefault="00986FD1" w:rsidP="00986FD1">
      <w:pPr>
        <w:jc w:val="both"/>
        <w:rPr>
          <w:color w:val="212121"/>
          <w:lang w:val="it-IT"/>
        </w:rPr>
      </w:pPr>
      <w:r w:rsidRPr="009F0F57">
        <w:rPr>
          <w:color w:val="212121"/>
          <w:lang w:val="it-IT"/>
        </w:rPr>
        <w:t>i)             scaricata e salvata sul proprio PC;</w:t>
      </w:r>
    </w:p>
    <w:p w14:paraId="3709C3C5" w14:textId="77777777" w:rsidR="00986FD1" w:rsidRPr="009F0F57" w:rsidRDefault="00986FD1" w:rsidP="00986FD1">
      <w:pPr>
        <w:jc w:val="both"/>
        <w:rPr>
          <w:color w:val="212121"/>
          <w:lang w:val="it-IT"/>
        </w:rPr>
      </w:pPr>
      <w:r w:rsidRPr="009F0F57">
        <w:rPr>
          <w:color w:val="212121"/>
          <w:lang w:val="it-IT"/>
        </w:rPr>
        <w:t>ii)            sottoscritta digitalmente.</w:t>
      </w:r>
    </w:p>
    <w:p w14:paraId="08E2F0E3" w14:textId="77777777" w:rsidR="00986FD1" w:rsidRDefault="00986FD1" w:rsidP="00986FD1">
      <w:pPr>
        <w:pStyle w:val="paragraph"/>
        <w:spacing w:before="0" w:beforeAutospacing="0" w:after="0" w:afterAutospacing="0"/>
        <w:jc w:val="both"/>
        <w:textAlignment w:val="baseline"/>
      </w:pPr>
    </w:p>
    <w:p w14:paraId="053FFB0D" w14:textId="77777777" w:rsidR="00986FD1" w:rsidRDefault="00986FD1" w:rsidP="00986FD1">
      <w:pPr>
        <w:pStyle w:val="Titolo2"/>
        <w:numPr>
          <w:ilvl w:val="0"/>
          <w:numId w:val="0"/>
        </w:numPr>
        <w:rPr>
          <w:rFonts w:eastAsia="Times New Roman"/>
        </w:rPr>
      </w:pPr>
      <w:bookmarkStart w:id="223" w:name="_Toc156468759"/>
      <w:bookmarkStart w:id="224" w:name="_Toc158285911"/>
      <w:bookmarkStart w:id="225" w:name="_Toc172898191"/>
      <w:r>
        <w:rPr>
          <w:rFonts w:eastAsia="Times New Roman"/>
        </w:rPr>
        <w:lastRenderedPageBreak/>
        <w:t>Documentazione tecnica aggiuntiva</w:t>
      </w:r>
      <w:bookmarkEnd w:id="223"/>
      <w:bookmarkEnd w:id="224"/>
      <w:bookmarkEnd w:id="225"/>
    </w:p>
    <w:p w14:paraId="028ED940" w14:textId="77777777" w:rsidR="00986FD1" w:rsidRPr="009F0F57" w:rsidRDefault="00986FD1" w:rsidP="00986FD1">
      <w:pPr>
        <w:jc w:val="both"/>
        <w:rPr>
          <w:color w:val="212121"/>
          <w:lang w:val="it-IT"/>
        </w:rPr>
      </w:pPr>
      <w:r w:rsidRPr="009F0F57">
        <w:rPr>
          <w:color w:val="212121"/>
          <w:lang w:val="it-IT"/>
        </w:rPr>
        <w:t>L’offerta tecnica può contenere eventuale ulteriore documentazione in allegato. Per ogni documento in allegato dovrà essere presente un riferimento diretto nella Relazione tecnica.</w:t>
      </w:r>
    </w:p>
    <w:p w14:paraId="3D311037" w14:textId="77777777" w:rsidR="00986FD1" w:rsidRPr="009F0F57" w:rsidRDefault="00986FD1" w:rsidP="00986FD1">
      <w:pPr>
        <w:jc w:val="both"/>
        <w:rPr>
          <w:b/>
          <w:bCs/>
          <w:strike/>
          <w:color w:val="212121"/>
          <w:lang w:val="it-IT"/>
        </w:rPr>
      </w:pPr>
    </w:p>
    <w:p w14:paraId="1E47EF04" w14:textId="77777777" w:rsidR="00986FD1" w:rsidRDefault="00986FD1" w:rsidP="00986FD1">
      <w:pPr>
        <w:pStyle w:val="Titolo2"/>
        <w:numPr>
          <w:ilvl w:val="0"/>
          <w:numId w:val="0"/>
        </w:numPr>
        <w:rPr>
          <w:rFonts w:eastAsia="Times New Roman"/>
        </w:rPr>
      </w:pPr>
      <w:bookmarkStart w:id="226" w:name="_Toc156468760"/>
      <w:bookmarkStart w:id="227" w:name="_Toc158285912"/>
      <w:bookmarkStart w:id="228" w:name="_Toc172898192"/>
      <w:r>
        <w:rPr>
          <w:rFonts w:eastAsia="Times New Roman"/>
        </w:rPr>
        <w:t>Copia aggiuntiva dell’offerta tecnica oscurata per motivi di segretezza</w:t>
      </w:r>
      <w:bookmarkEnd w:id="226"/>
      <w:bookmarkEnd w:id="227"/>
      <w:bookmarkEnd w:id="228"/>
    </w:p>
    <w:p w14:paraId="48A93F8C" w14:textId="77777777" w:rsidR="00986FD1" w:rsidRPr="009F0F57" w:rsidRDefault="00986FD1" w:rsidP="00986FD1">
      <w:pPr>
        <w:jc w:val="both"/>
        <w:rPr>
          <w:color w:val="212121"/>
          <w:lang w:val="it-IT"/>
        </w:rPr>
      </w:pPr>
      <w:r w:rsidRPr="009F0F57">
        <w:rPr>
          <w:color w:val="212121"/>
          <w:lang w:val="it-IT"/>
        </w:rPr>
        <w:t>Il concorrente, se intende secretare parti della relazione tecnica, allega una dichiarazione firmata contenente i dettagli dell’offerta coperti da riservatezza, argomentando in modo congruo le ragioni per le quali eventuali parti dell’offerta sono da segretare. A tal fine allega anche una copia firmata della relazione tecnica adeguatamente oscurata nelle parti ritenute costituenti segreti tecnici e commerciali. Resta ferma, la facoltà della stazione appaltante di valutare la fondatezza delle motivazioni addotte e di chiedere al concorrente di dimostrare la tangibile sussistenza di eventuali segreti tecnici e commerciali.</w:t>
      </w:r>
    </w:p>
    <w:p w14:paraId="1FF7C88F" w14:textId="77777777" w:rsidR="00986FD1" w:rsidRPr="009F0F57" w:rsidRDefault="00986FD1" w:rsidP="00986FD1">
      <w:pPr>
        <w:rPr>
          <w:rFonts w:ascii="Arial" w:hAnsi="Arial" w:cs="Arial"/>
          <w:sz w:val="24"/>
          <w:szCs w:val="24"/>
          <w:lang w:val="it-IT"/>
        </w:rPr>
      </w:pPr>
    </w:p>
    <w:p w14:paraId="7FD5E299" w14:textId="77777777" w:rsidR="00986FD1" w:rsidRPr="009F0F57" w:rsidRDefault="00986FD1" w:rsidP="00986FD1">
      <w:pPr>
        <w:jc w:val="both"/>
        <w:rPr>
          <w:rFonts w:ascii="Calibri" w:hAnsi="Calibri" w:cs="Calibri"/>
          <w:color w:val="212121"/>
          <w:sz w:val="22"/>
          <w:lang w:val="it-IT" w:eastAsia="it-IT"/>
        </w:rPr>
      </w:pPr>
      <w:r w:rsidRPr="009F0F57">
        <w:rPr>
          <w:color w:val="212121"/>
          <w:lang w:val="it-IT"/>
        </w:rPr>
        <w:t xml:space="preserve">La documentazione </w:t>
      </w:r>
      <w:r w:rsidRPr="009F0F57">
        <w:rPr>
          <w:lang w:val="it-IT"/>
        </w:rPr>
        <w:t xml:space="preserve">firmata secondo le modalità previste al paragrafo 13 e </w:t>
      </w:r>
      <w:r w:rsidRPr="009F0F57">
        <w:rPr>
          <w:color w:val="212121"/>
          <w:lang w:val="it-IT"/>
        </w:rPr>
        <w:t xml:space="preserve">inserita nella Busta tecnica, </w:t>
      </w:r>
      <w:r w:rsidRPr="009F0F57">
        <w:rPr>
          <w:b/>
          <w:bCs/>
          <w:color w:val="212121"/>
          <w:lang w:val="it-IT"/>
        </w:rPr>
        <w:t>pena l’esclusione dalla procedura di gara</w:t>
      </w:r>
      <w:r w:rsidRPr="009F0F57">
        <w:rPr>
          <w:color w:val="212121"/>
          <w:lang w:val="it-IT"/>
        </w:rPr>
        <w:t>, </w:t>
      </w:r>
      <w:r w:rsidRPr="009F0F57">
        <w:rPr>
          <w:color w:val="212121"/>
          <w:u w:val="single"/>
          <w:lang w:val="it-IT"/>
        </w:rPr>
        <w:t>non deve contenere alcun riferimento diretto o indiretto all’Offerta Economica ovvero a elementi riferibili al prezzo offerto</w:t>
      </w:r>
      <w:r w:rsidRPr="009F0F57">
        <w:rPr>
          <w:color w:val="212121"/>
          <w:lang w:val="it-IT"/>
        </w:rPr>
        <w:t>.</w:t>
      </w:r>
    </w:p>
    <w:p w14:paraId="28871CEB" w14:textId="77777777" w:rsidR="009D632A" w:rsidRPr="00E53498" w:rsidRDefault="009D632A" w:rsidP="00354642">
      <w:pPr>
        <w:jc w:val="both"/>
        <w:rPr>
          <w:rFonts w:ascii="Calibri" w:eastAsia="Calibri" w:hAnsi="Calibri" w:cs="Calibri"/>
          <w:szCs w:val="20"/>
          <w:lang w:val="it-IT"/>
        </w:rPr>
      </w:pPr>
    </w:p>
    <w:p w14:paraId="133CC428" w14:textId="27560FD5" w:rsidR="00F37CAC" w:rsidRPr="00F37CAC" w:rsidRDefault="000E7426" w:rsidP="00B90D30">
      <w:pPr>
        <w:pStyle w:val="Titolo1"/>
      </w:pPr>
      <w:bookmarkStart w:id="229" w:name="_Toc139369225"/>
      <w:bookmarkStart w:id="230" w:name="_Toc139371364"/>
      <w:bookmarkStart w:id="231" w:name="_Toc139371414"/>
      <w:bookmarkStart w:id="232" w:name="_Toc139371464"/>
      <w:bookmarkStart w:id="233" w:name="_Toc139371518"/>
      <w:bookmarkStart w:id="234" w:name="_Toc139371569"/>
      <w:bookmarkStart w:id="235" w:name="_Toc139371619"/>
      <w:bookmarkStart w:id="236" w:name="_Toc139454372"/>
      <w:bookmarkStart w:id="237" w:name="_Toc139454436"/>
      <w:bookmarkStart w:id="238" w:name="_Toc172898193"/>
      <w:r>
        <w:t>OFFERTA</w:t>
      </w:r>
      <w:r w:rsidR="00E53498" w:rsidRPr="00770F91">
        <w:t xml:space="preserve"> ECONOMICA</w:t>
      </w:r>
      <w:bookmarkEnd w:id="229"/>
      <w:bookmarkEnd w:id="230"/>
      <w:bookmarkEnd w:id="231"/>
      <w:bookmarkEnd w:id="232"/>
      <w:bookmarkEnd w:id="233"/>
      <w:bookmarkEnd w:id="234"/>
      <w:bookmarkEnd w:id="235"/>
      <w:bookmarkEnd w:id="236"/>
      <w:bookmarkEnd w:id="237"/>
      <w:bookmarkEnd w:id="238"/>
    </w:p>
    <w:p w14:paraId="17787A51" w14:textId="77777777" w:rsidR="00F37CAC" w:rsidRPr="006051BA" w:rsidRDefault="00F37CAC" w:rsidP="00F37CAC">
      <w:pPr>
        <w:contextualSpacing/>
        <w:jc w:val="both"/>
        <w:rPr>
          <w:rFonts w:eastAsiaTheme="minorEastAsia" w:cstheme="minorHAnsi"/>
          <w:szCs w:val="20"/>
          <w:lang w:val="it-IT" w:eastAsia="it-IT"/>
        </w:rPr>
      </w:pPr>
      <w:r w:rsidRPr="006051BA">
        <w:rPr>
          <w:rFonts w:eastAsiaTheme="minorEastAsia" w:cstheme="minorHAnsi"/>
          <w:szCs w:val="20"/>
          <w:lang w:val="it-IT" w:eastAsia="it-IT"/>
        </w:rPr>
        <w:t>L’operatore economico inserisce a Sistema, nella Busta economica, la documentazione indicata nel seguito:</w:t>
      </w:r>
    </w:p>
    <w:p w14:paraId="03F92A1B" w14:textId="77777777" w:rsidR="00F37CAC" w:rsidRPr="006051BA" w:rsidRDefault="00F37CAC" w:rsidP="00F37CAC">
      <w:pPr>
        <w:contextualSpacing/>
        <w:jc w:val="both"/>
        <w:rPr>
          <w:rFonts w:eastAsiaTheme="minorEastAsia" w:cstheme="minorHAnsi"/>
          <w:szCs w:val="20"/>
          <w:lang w:val="it-IT" w:eastAsia="it-IT"/>
        </w:rPr>
      </w:pPr>
    </w:p>
    <w:tbl>
      <w:tblPr>
        <w:tblW w:w="9639" w:type="dxa"/>
        <w:jc w:val="center"/>
        <w:tblCellMar>
          <w:left w:w="0" w:type="dxa"/>
          <w:right w:w="0" w:type="dxa"/>
        </w:tblCellMar>
        <w:tblLook w:val="04A0" w:firstRow="1" w:lastRow="0" w:firstColumn="1" w:lastColumn="0" w:noHBand="0" w:noVBand="1"/>
      </w:tblPr>
      <w:tblGrid>
        <w:gridCol w:w="9639"/>
      </w:tblGrid>
      <w:tr w:rsidR="00F37CAC" w:rsidRPr="006051BA" w14:paraId="5367D37F" w14:textId="77777777" w:rsidTr="00A96939">
        <w:trPr>
          <w:trHeight w:val="288"/>
          <w:jc w:val="center"/>
        </w:trPr>
        <w:tc>
          <w:tcPr>
            <w:tcW w:w="9639" w:type="dxa"/>
            <w:tcBorders>
              <w:top w:val="single" w:sz="8" w:space="0" w:color="auto"/>
              <w:left w:val="single" w:sz="8" w:space="0" w:color="auto"/>
              <w:bottom w:val="single" w:sz="8" w:space="0" w:color="auto"/>
              <w:right w:val="single" w:sz="8" w:space="0" w:color="auto"/>
            </w:tcBorders>
            <w:shd w:val="clear" w:color="auto" w:fill="BFBFBF"/>
            <w:vAlign w:val="center"/>
          </w:tcPr>
          <w:p w14:paraId="08D0F586" w14:textId="77777777" w:rsidR="00F37CAC" w:rsidRPr="006051BA" w:rsidRDefault="00F37CAC" w:rsidP="00A96939">
            <w:pPr>
              <w:contextualSpacing/>
              <w:jc w:val="both"/>
              <w:rPr>
                <w:rFonts w:eastAsiaTheme="minorEastAsia" w:cstheme="minorHAnsi"/>
                <w:b/>
                <w:szCs w:val="20"/>
                <w:lang w:eastAsia="it-IT"/>
              </w:rPr>
            </w:pPr>
            <w:proofErr w:type="spellStart"/>
            <w:r w:rsidRPr="006051BA">
              <w:rPr>
                <w:rFonts w:eastAsiaTheme="minorEastAsia" w:cstheme="minorHAnsi"/>
                <w:b/>
                <w:szCs w:val="20"/>
                <w:lang w:eastAsia="it-IT"/>
              </w:rPr>
              <w:t>Documento</w:t>
            </w:r>
            <w:proofErr w:type="spellEnd"/>
            <w:r w:rsidRPr="006051BA">
              <w:rPr>
                <w:rFonts w:eastAsiaTheme="minorEastAsia" w:cstheme="minorHAnsi"/>
                <w:b/>
                <w:szCs w:val="20"/>
                <w:lang w:eastAsia="it-IT"/>
              </w:rPr>
              <w:t xml:space="preserve"> </w:t>
            </w:r>
          </w:p>
        </w:tc>
      </w:tr>
      <w:tr w:rsidR="00F37CAC" w:rsidRPr="0047553A" w14:paraId="40A11A31" w14:textId="77777777" w:rsidTr="00A96939">
        <w:trPr>
          <w:trHeight w:val="288"/>
          <w:jc w:val="center"/>
        </w:trPr>
        <w:tc>
          <w:tcPr>
            <w:tcW w:w="9639" w:type="dxa"/>
            <w:tcBorders>
              <w:top w:val="single" w:sz="4" w:space="0" w:color="auto"/>
              <w:left w:val="single" w:sz="8" w:space="0" w:color="auto"/>
              <w:bottom w:val="single" w:sz="4" w:space="0" w:color="auto"/>
              <w:right w:val="single" w:sz="8" w:space="0" w:color="auto"/>
            </w:tcBorders>
            <w:vAlign w:val="center"/>
            <w:hideMark/>
          </w:tcPr>
          <w:p w14:paraId="5129835B" w14:textId="77777777" w:rsidR="00F37CAC" w:rsidRPr="006051BA" w:rsidRDefault="00F37CAC" w:rsidP="00A96939">
            <w:pPr>
              <w:contextualSpacing/>
              <w:jc w:val="both"/>
              <w:rPr>
                <w:rFonts w:eastAsiaTheme="minorEastAsia" w:cstheme="minorHAnsi"/>
                <w:i/>
                <w:iCs/>
                <w:szCs w:val="20"/>
                <w:lang w:val="it-IT" w:eastAsia="it-IT"/>
              </w:rPr>
            </w:pPr>
            <w:r w:rsidRPr="006051BA">
              <w:rPr>
                <w:rFonts w:eastAsiaTheme="minorEastAsia" w:cstheme="minorHAnsi"/>
                <w:szCs w:val="20"/>
                <w:lang w:val="it-IT" w:eastAsia="it-IT"/>
              </w:rPr>
              <w:t>Offerta economica</w:t>
            </w:r>
            <w:r w:rsidRPr="006051BA">
              <w:rPr>
                <w:rFonts w:eastAsiaTheme="minorEastAsia" w:cstheme="minorHAnsi"/>
                <w:i/>
                <w:iCs/>
                <w:szCs w:val="20"/>
                <w:lang w:val="it-IT" w:eastAsia="it-IT"/>
              </w:rPr>
              <w:t xml:space="preserve"> (generata dal sistema)</w:t>
            </w:r>
          </w:p>
        </w:tc>
      </w:tr>
      <w:tr w:rsidR="00F37CAC" w:rsidRPr="0047553A" w14:paraId="05B2B948" w14:textId="77777777" w:rsidTr="00A96939">
        <w:trPr>
          <w:trHeight w:val="288"/>
          <w:jc w:val="center"/>
        </w:trPr>
        <w:tc>
          <w:tcPr>
            <w:tcW w:w="9639" w:type="dxa"/>
            <w:tcBorders>
              <w:top w:val="nil"/>
              <w:left w:val="single" w:sz="8" w:space="0" w:color="auto"/>
              <w:bottom w:val="single" w:sz="8" w:space="0" w:color="auto"/>
              <w:right w:val="single" w:sz="8" w:space="0" w:color="auto"/>
            </w:tcBorders>
            <w:vAlign w:val="center"/>
          </w:tcPr>
          <w:p w14:paraId="7F76A55C" w14:textId="3BBB68A3" w:rsidR="00F37CAC" w:rsidRPr="006051BA" w:rsidRDefault="00CB2650" w:rsidP="00A96939">
            <w:pPr>
              <w:contextualSpacing/>
              <w:jc w:val="both"/>
              <w:rPr>
                <w:rFonts w:eastAsiaTheme="minorEastAsia" w:cstheme="minorHAnsi"/>
                <w:bCs/>
                <w:iCs/>
                <w:szCs w:val="20"/>
                <w:lang w:val="it-IT" w:eastAsia="it-IT"/>
              </w:rPr>
            </w:pPr>
            <w:r w:rsidRPr="00E8054D">
              <w:rPr>
                <w:color w:val="000000" w:themeColor="text1"/>
                <w:szCs w:val="20"/>
                <w:lang w:val="it-IT" w:eastAsia="it-IT"/>
              </w:rPr>
              <w:t>[</w:t>
            </w:r>
            <w:r w:rsidRPr="00F86073">
              <w:rPr>
                <w:b/>
                <w:bCs/>
                <w:i/>
                <w:color w:val="000000" w:themeColor="text1"/>
                <w:szCs w:val="20"/>
                <w:lang w:val="it-IT" w:eastAsia="it-IT"/>
              </w:rPr>
              <w:t>Eventuale nel caso di forniture con posa in opera e servizi diversi da quelli di natura intellettuale</w:t>
            </w:r>
            <w:r w:rsidRPr="00E8054D">
              <w:rPr>
                <w:color w:val="000000" w:themeColor="text1"/>
                <w:szCs w:val="20"/>
                <w:lang w:val="it-IT" w:eastAsia="it-IT"/>
              </w:rPr>
              <w:t xml:space="preserve">] </w:t>
            </w:r>
            <w:r w:rsidR="00F37CAC" w:rsidRPr="006051BA">
              <w:rPr>
                <w:rFonts w:eastAsiaTheme="minorEastAsia" w:cstheme="minorHAnsi"/>
                <w:bCs/>
                <w:iCs/>
                <w:szCs w:val="20"/>
                <w:lang w:val="it-IT" w:eastAsia="it-IT"/>
              </w:rPr>
              <w:t xml:space="preserve">Allegato </w:t>
            </w:r>
            <w:r w:rsidR="009D632A">
              <w:rPr>
                <w:rFonts w:eastAsiaTheme="minorEastAsia" w:cstheme="minorHAnsi"/>
                <w:bCs/>
                <w:iCs/>
                <w:szCs w:val="20"/>
                <w:lang w:val="it-IT" w:eastAsia="it-IT"/>
              </w:rPr>
              <w:t>7</w:t>
            </w:r>
            <w:r w:rsidR="00F37CAC" w:rsidRPr="006051BA">
              <w:rPr>
                <w:rFonts w:eastAsiaTheme="minorEastAsia" w:cstheme="minorHAnsi"/>
                <w:bCs/>
                <w:iCs/>
                <w:szCs w:val="20"/>
                <w:lang w:val="it-IT" w:eastAsia="it-IT"/>
              </w:rPr>
              <w:t xml:space="preserve"> – Dichiarazione costi aziendali e manodopera </w:t>
            </w:r>
          </w:p>
        </w:tc>
      </w:tr>
    </w:tbl>
    <w:p w14:paraId="6D5CAD7D" w14:textId="77777777" w:rsidR="00F37CAC" w:rsidRPr="006051BA" w:rsidRDefault="00F37CAC" w:rsidP="00B90D30">
      <w:pPr>
        <w:jc w:val="both"/>
        <w:rPr>
          <w:szCs w:val="20"/>
          <w:lang w:val="it-IT"/>
        </w:rPr>
      </w:pPr>
    </w:p>
    <w:p w14:paraId="5107BAE4" w14:textId="27000231" w:rsidR="00FD2063" w:rsidRPr="00EC479D" w:rsidRDefault="00FD2063" w:rsidP="00FD2063">
      <w:pPr>
        <w:jc w:val="both"/>
        <w:rPr>
          <w:rFonts w:ascii="Calibri" w:eastAsia="Times New Roman" w:hAnsi="Calibri" w:cs="Calibri"/>
          <w:szCs w:val="20"/>
          <w:lang w:val="it-IT"/>
        </w:rPr>
      </w:pPr>
      <w:r w:rsidRPr="00EC479D">
        <w:rPr>
          <w:szCs w:val="20"/>
          <w:lang w:val="it-IT"/>
        </w:rPr>
        <w:t xml:space="preserve">L’offerta economica è sottoscritta </w:t>
      </w:r>
      <w:r>
        <w:rPr>
          <w:szCs w:val="20"/>
          <w:lang w:val="it-IT"/>
        </w:rPr>
        <w:t xml:space="preserve">con le stesse modalità della documentazione amministrativa </w:t>
      </w:r>
      <w:r w:rsidR="00FF34FB">
        <w:rPr>
          <w:szCs w:val="20"/>
          <w:lang w:val="it-IT"/>
        </w:rPr>
        <w:t xml:space="preserve">così come </w:t>
      </w:r>
      <w:r>
        <w:rPr>
          <w:szCs w:val="20"/>
          <w:lang w:val="it-IT"/>
        </w:rPr>
        <w:t>indicat</w:t>
      </w:r>
      <w:r w:rsidR="00FF34FB">
        <w:rPr>
          <w:szCs w:val="20"/>
          <w:lang w:val="it-IT"/>
        </w:rPr>
        <w:t>o</w:t>
      </w:r>
      <w:r>
        <w:rPr>
          <w:szCs w:val="20"/>
          <w:lang w:val="it-IT"/>
        </w:rPr>
        <w:t xml:space="preserve"> al paragrafo 1</w:t>
      </w:r>
      <w:r w:rsidR="009D632A">
        <w:rPr>
          <w:szCs w:val="20"/>
          <w:lang w:val="it-IT"/>
        </w:rPr>
        <w:t>3</w:t>
      </w:r>
      <w:r>
        <w:rPr>
          <w:szCs w:val="20"/>
          <w:lang w:val="it-IT"/>
        </w:rPr>
        <w:t>.</w:t>
      </w:r>
    </w:p>
    <w:p w14:paraId="3099AC06" w14:textId="77777777" w:rsidR="00FD2063" w:rsidRPr="00EC479D" w:rsidRDefault="00FD2063" w:rsidP="00FD2063">
      <w:pPr>
        <w:jc w:val="both"/>
        <w:rPr>
          <w:szCs w:val="20"/>
          <w:lang w:val="it-IT"/>
        </w:rPr>
      </w:pPr>
    </w:p>
    <w:p w14:paraId="12692AF0" w14:textId="77777777" w:rsidR="00FD2063" w:rsidRPr="00EC479D" w:rsidRDefault="00FD2063" w:rsidP="00FD2063">
      <w:pPr>
        <w:jc w:val="both"/>
        <w:rPr>
          <w:szCs w:val="20"/>
          <w:lang w:val="it-IT"/>
        </w:rPr>
      </w:pPr>
      <w:r w:rsidRPr="00EC479D">
        <w:rPr>
          <w:szCs w:val="20"/>
          <w:lang w:val="it-IT"/>
        </w:rPr>
        <w:t xml:space="preserve">Il concorrente inserisce a Sistema, nella Busta Economica, </w:t>
      </w:r>
      <w:r w:rsidRPr="00EC479D">
        <w:rPr>
          <w:b/>
          <w:bCs/>
          <w:szCs w:val="20"/>
          <w:u w:val="single"/>
          <w:lang w:val="it-IT"/>
        </w:rPr>
        <w:t>a pena di esclusione</w:t>
      </w:r>
      <w:r w:rsidRPr="00EC479D">
        <w:rPr>
          <w:szCs w:val="20"/>
          <w:lang w:val="it-IT"/>
        </w:rPr>
        <w:t>, la seguente documentazione:</w:t>
      </w:r>
    </w:p>
    <w:p w14:paraId="67A0FAF9" w14:textId="77777777" w:rsidR="00FD2063" w:rsidRPr="00EC479D" w:rsidRDefault="00FD2063" w:rsidP="00FD2063">
      <w:pPr>
        <w:ind w:hanging="11"/>
        <w:jc w:val="both"/>
        <w:rPr>
          <w:szCs w:val="20"/>
          <w:lang w:val="it-IT"/>
        </w:rPr>
      </w:pPr>
    </w:p>
    <w:p w14:paraId="25C90EBB" w14:textId="77777777" w:rsidR="00FD2063" w:rsidRPr="00EC479D" w:rsidRDefault="00FD2063" w:rsidP="00B003AF">
      <w:pPr>
        <w:numPr>
          <w:ilvl w:val="0"/>
          <w:numId w:val="33"/>
        </w:numPr>
        <w:ind w:left="426"/>
        <w:jc w:val="both"/>
        <w:rPr>
          <w:szCs w:val="20"/>
          <w:lang w:val="it-IT" w:eastAsia="it-IT"/>
        </w:rPr>
      </w:pPr>
      <w:r w:rsidRPr="00EC479D">
        <w:rPr>
          <w:szCs w:val="20"/>
          <w:lang w:val="it-IT"/>
        </w:rPr>
        <w:t>L’Offerta economica, generata automaticamente dal Sistema e firmata digitalmente, contenente i valori inseriti a Sistema dal Concorrente nella apposita scheda, secondo le modalità successivamente indicate.</w:t>
      </w:r>
    </w:p>
    <w:p w14:paraId="2D46E178" w14:textId="77777777" w:rsidR="00FD2063" w:rsidRPr="00EC479D" w:rsidRDefault="00FD2063" w:rsidP="00FD2063">
      <w:pPr>
        <w:ind w:left="426"/>
        <w:jc w:val="both"/>
        <w:rPr>
          <w:szCs w:val="20"/>
          <w:lang w:val="it-IT"/>
        </w:rPr>
      </w:pPr>
      <w:r w:rsidRPr="00EC479D">
        <w:rPr>
          <w:szCs w:val="20"/>
          <w:lang w:val="it-IT"/>
        </w:rPr>
        <w:t>I valori offerti verranno riportati su una dichiarazione generata dal Sistema in formato .pdf “Documento di Offerta Economica”, che il concorrente dovrà caricare a Sistema dopo averla:</w:t>
      </w:r>
    </w:p>
    <w:p w14:paraId="134481A7" w14:textId="77777777" w:rsidR="00FD2063" w:rsidRPr="00EC479D" w:rsidRDefault="00FD2063" w:rsidP="00B003AF">
      <w:pPr>
        <w:numPr>
          <w:ilvl w:val="0"/>
          <w:numId w:val="34"/>
        </w:numPr>
        <w:jc w:val="both"/>
        <w:rPr>
          <w:rFonts w:eastAsia="Times New Roman"/>
          <w:szCs w:val="20"/>
          <w:lang w:val="it-IT"/>
        </w:rPr>
      </w:pPr>
      <w:r w:rsidRPr="00EC479D">
        <w:rPr>
          <w:rFonts w:eastAsia="Times New Roman"/>
          <w:szCs w:val="20"/>
          <w:lang w:val="it-IT"/>
        </w:rPr>
        <w:t>scaricata e salvata sul proprio PC;</w:t>
      </w:r>
    </w:p>
    <w:p w14:paraId="462E9AF7" w14:textId="77777777" w:rsidR="00FD2063" w:rsidRDefault="00FD2063" w:rsidP="00B003AF">
      <w:pPr>
        <w:numPr>
          <w:ilvl w:val="0"/>
          <w:numId w:val="34"/>
        </w:numPr>
        <w:jc w:val="both"/>
        <w:rPr>
          <w:rFonts w:eastAsia="Times New Roman"/>
          <w:szCs w:val="20"/>
        </w:rPr>
      </w:pPr>
      <w:proofErr w:type="spellStart"/>
      <w:r w:rsidRPr="00EC479D">
        <w:rPr>
          <w:rFonts w:eastAsia="Times New Roman"/>
          <w:szCs w:val="20"/>
        </w:rPr>
        <w:t>sottoscritta</w:t>
      </w:r>
      <w:proofErr w:type="spellEnd"/>
      <w:r w:rsidRPr="00EC479D">
        <w:rPr>
          <w:rFonts w:eastAsia="Times New Roman"/>
          <w:szCs w:val="20"/>
        </w:rPr>
        <w:t xml:space="preserve"> </w:t>
      </w:r>
      <w:proofErr w:type="spellStart"/>
      <w:r w:rsidRPr="00EC479D">
        <w:rPr>
          <w:rFonts w:eastAsia="Times New Roman"/>
          <w:szCs w:val="20"/>
        </w:rPr>
        <w:t>digitalmente</w:t>
      </w:r>
      <w:proofErr w:type="spellEnd"/>
      <w:r w:rsidRPr="00EC479D">
        <w:rPr>
          <w:rFonts w:eastAsia="Times New Roman"/>
          <w:szCs w:val="20"/>
        </w:rPr>
        <w:t>.</w:t>
      </w:r>
    </w:p>
    <w:p w14:paraId="04FBD186" w14:textId="77777777" w:rsidR="00FD2063" w:rsidRPr="00EC479D" w:rsidRDefault="00FD2063" w:rsidP="00FD2063">
      <w:pPr>
        <w:jc w:val="both"/>
        <w:rPr>
          <w:rFonts w:eastAsia="Times New Roman"/>
          <w:szCs w:val="20"/>
        </w:rPr>
      </w:pPr>
    </w:p>
    <w:p w14:paraId="4BA1A259" w14:textId="653B4710" w:rsidR="00FD2063" w:rsidRPr="00EC479D" w:rsidRDefault="00FF34FB" w:rsidP="00B003AF">
      <w:pPr>
        <w:pStyle w:val="Paragrafoelenco"/>
        <w:numPr>
          <w:ilvl w:val="0"/>
          <w:numId w:val="33"/>
        </w:numPr>
        <w:ind w:left="425" w:hanging="425"/>
        <w:jc w:val="both"/>
        <w:rPr>
          <w:rFonts w:ascii="Calibri" w:hAnsi="Calibri" w:cs="Calibri"/>
          <w:szCs w:val="20"/>
          <w:lang w:val="it-IT"/>
        </w:rPr>
      </w:pPr>
      <w:r>
        <w:rPr>
          <w:i/>
          <w:color w:val="000000" w:themeColor="text1"/>
          <w:szCs w:val="20"/>
          <w:lang w:val="it-IT" w:eastAsia="it-IT"/>
        </w:rPr>
        <w:t>(</w:t>
      </w:r>
      <w:r w:rsidRPr="00E8054D">
        <w:rPr>
          <w:i/>
          <w:color w:val="000000" w:themeColor="text1"/>
          <w:szCs w:val="20"/>
          <w:lang w:val="it-IT" w:eastAsia="it-IT"/>
        </w:rPr>
        <w:t>Eventuale nel caso di forniture con posa in opera e servizi diversi da quelli di natura intellettuale</w:t>
      </w:r>
      <w:r>
        <w:rPr>
          <w:rFonts w:ascii="Calibri" w:hAnsi="Calibri" w:cs="Calibri"/>
          <w:szCs w:val="20"/>
          <w:lang w:val="it-IT"/>
        </w:rPr>
        <w:t xml:space="preserve">) </w:t>
      </w:r>
      <w:r w:rsidR="00FD2063" w:rsidRPr="00EC479D">
        <w:rPr>
          <w:rFonts w:ascii="Calibri" w:hAnsi="Calibri" w:cs="Calibri"/>
          <w:szCs w:val="20"/>
          <w:lang w:val="it-IT"/>
        </w:rPr>
        <w:t xml:space="preserve">La dichiarazione relativa ai costi aziendali e della manodopera redatta in conformità al modello Allegato </w:t>
      </w:r>
      <w:r w:rsidR="009D632A">
        <w:rPr>
          <w:rFonts w:ascii="Calibri" w:hAnsi="Calibri" w:cs="Calibri"/>
          <w:szCs w:val="20"/>
          <w:lang w:val="it-IT"/>
        </w:rPr>
        <w:t>7</w:t>
      </w:r>
      <w:r w:rsidR="00FD2063" w:rsidRPr="00EC479D">
        <w:rPr>
          <w:rFonts w:ascii="Calibri" w:hAnsi="Calibri" w:cs="Calibri"/>
          <w:szCs w:val="20"/>
          <w:lang w:val="it-IT"/>
        </w:rPr>
        <w:t xml:space="preserve"> - Dettaglio stima costi aziendali e manodopera, contenente l’indicazione delle seguenti voci:</w:t>
      </w:r>
    </w:p>
    <w:p w14:paraId="12DE11AB" w14:textId="3D69797B" w:rsidR="00FD2063" w:rsidRDefault="00FD2063" w:rsidP="00B003AF">
      <w:pPr>
        <w:pStyle w:val="NormaleWeb"/>
        <w:numPr>
          <w:ilvl w:val="0"/>
          <w:numId w:val="48"/>
        </w:numPr>
        <w:spacing w:before="0" w:beforeAutospacing="0" w:after="0" w:afterAutospacing="0"/>
        <w:rPr>
          <w:rFonts w:ascii="Calibri" w:hAnsi="Calibri" w:cs="Calibri"/>
          <w:sz w:val="20"/>
          <w:szCs w:val="20"/>
        </w:rPr>
      </w:pPr>
      <w:r w:rsidRPr="00703285">
        <w:rPr>
          <w:rFonts w:ascii="Calibri" w:hAnsi="Calibri" w:cs="Calibri"/>
          <w:sz w:val="20"/>
          <w:szCs w:val="20"/>
        </w:rPr>
        <w:t xml:space="preserve"> la stima dei costi aziendali relativi alla salute ed alla sicurezza sui luoghi di lavoro; </w:t>
      </w:r>
    </w:p>
    <w:p w14:paraId="6C587EB9" w14:textId="12663403" w:rsidR="00FD2063" w:rsidRDefault="00FD2063" w:rsidP="00B003AF">
      <w:pPr>
        <w:pStyle w:val="NormaleWeb"/>
        <w:numPr>
          <w:ilvl w:val="0"/>
          <w:numId w:val="48"/>
        </w:numPr>
        <w:spacing w:before="0" w:beforeAutospacing="0" w:after="0" w:afterAutospacing="0"/>
        <w:rPr>
          <w:rFonts w:ascii="Calibri" w:hAnsi="Calibri" w:cs="Calibri"/>
          <w:sz w:val="20"/>
          <w:szCs w:val="20"/>
        </w:rPr>
      </w:pPr>
      <w:r w:rsidRPr="00EF5513">
        <w:rPr>
          <w:rFonts w:ascii="Calibri" w:hAnsi="Calibri" w:cs="Calibri"/>
          <w:sz w:val="20"/>
          <w:szCs w:val="20"/>
        </w:rPr>
        <w:t xml:space="preserve">la stima dei costi della manodopera; </w:t>
      </w:r>
    </w:p>
    <w:p w14:paraId="1A02627D" w14:textId="77777777" w:rsidR="00FD2063" w:rsidRDefault="00FD2063" w:rsidP="00B003AF">
      <w:pPr>
        <w:pStyle w:val="NormaleWeb"/>
        <w:numPr>
          <w:ilvl w:val="0"/>
          <w:numId w:val="48"/>
        </w:numPr>
        <w:spacing w:before="0" w:beforeAutospacing="0" w:after="0" w:afterAutospacing="0"/>
        <w:rPr>
          <w:rFonts w:ascii="Calibri" w:hAnsi="Calibri" w:cs="Calibri"/>
          <w:sz w:val="20"/>
          <w:szCs w:val="20"/>
        </w:rPr>
      </w:pPr>
      <w:r w:rsidRPr="00E8054D">
        <w:rPr>
          <w:rFonts w:ascii="Calibri" w:hAnsi="Calibri" w:cs="Calibri"/>
          <w:sz w:val="20"/>
          <w:szCs w:val="20"/>
        </w:rPr>
        <w:t>Il dettaglio delle voci (numero persone impiegate, inquadramento, costo orario, numero di ore) che concorrono a determinare la stima dei costi della manodopera di cui al precedente punto 2</w:t>
      </w:r>
      <w:r>
        <w:rPr>
          <w:rFonts w:ascii="Calibri" w:hAnsi="Calibri" w:cs="Calibri"/>
          <w:sz w:val="20"/>
          <w:szCs w:val="20"/>
        </w:rPr>
        <w:t xml:space="preserve"> con l’indicazione del CCNL applicato.</w:t>
      </w:r>
    </w:p>
    <w:p w14:paraId="660DDA90" w14:textId="77777777" w:rsidR="00FD2063" w:rsidRPr="00E8054D" w:rsidRDefault="00FD2063" w:rsidP="00FD2063">
      <w:pPr>
        <w:jc w:val="both"/>
        <w:rPr>
          <w:rFonts w:ascii="Calibri" w:hAnsi="Calibri" w:cs="Calibri"/>
          <w:szCs w:val="20"/>
          <w:lang w:val="it-IT"/>
        </w:rPr>
      </w:pPr>
    </w:p>
    <w:p w14:paraId="3C86BAAD" w14:textId="77777777" w:rsidR="00FD2063" w:rsidRPr="00EC479D" w:rsidRDefault="00FD2063" w:rsidP="00FD2063">
      <w:pPr>
        <w:pStyle w:val="NormaleWeb"/>
        <w:spacing w:before="0" w:beforeAutospacing="0" w:after="0" w:afterAutospacing="0"/>
        <w:rPr>
          <w:rFonts w:ascii="Calibri" w:hAnsi="Calibri" w:cs="Calibri"/>
          <w:sz w:val="20"/>
          <w:szCs w:val="20"/>
        </w:rPr>
      </w:pPr>
      <w:r w:rsidRPr="00E44724">
        <w:rPr>
          <w:rFonts w:ascii="Calibri" w:hAnsi="Calibri"/>
          <w:sz w:val="20"/>
          <w:szCs w:val="20"/>
        </w:rPr>
        <w:t xml:space="preserve">L’Offerta Economica deve indicare, </w:t>
      </w:r>
      <w:r w:rsidRPr="00E44724">
        <w:rPr>
          <w:rFonts w:ascii="Calibri" w:hAnsi="Calibri"/>
          <w:b/>
          <w:sz w:val="20"/>
          <w:szCs w:val="20"/>
          <w:u w:val="single"/>
        </w:rPr>
        <w:t>a pena di esclusione</w:t>
      </w:r>
      <w:r w:rsidRPr="00E44724">
        <w:rPr>
          <w:rFonts w:ascii="Calibri" w:hAnsi="Calibri"/>
          <w:sz w:val="20"/>
          <w:szCs w:val="20"/>
        </w:rPr>
        <w:t xml:space="preserve">, il </w:t>
      </w:r>
      <w:r w:rsidRPr="00E44724">
        <w:rPr>
          <w:rFonts w:ascii="Calibri" w:hAnsi="Calibri" w:cs="Arial"/>
          <w:sz w:val="20"/>
          <w:szCs w:val="20"/>
        </w:rPr>
        <w:t>p</w:t>
      </w:r>
      <w:r w:rsidRPr="00E44724">
        <w:rPr>
          <w:rFonts w:ascii="Calibri" w:hAnsi="Calibri" w:cs="Calibri"/>
          <w:sz w:val="20"/>
          <w:szCs w:val="20"/>
        </w:rPr>
        <w:t>rezzo complessivo offerto al netto di</w:t>
      </w:r>
      <w:r w:rsidRPr="00E44724">
        <w:rPr>
          <w:rFonts w:ascii="Calibri" w:hAnsi="Calibri" w:cs="Calibri"/>
          <w:i/>
          <w:sz w:val="20"/>
          <w:szCs w:val="20"/>
        </w:rPr>
        <w:t xml:space="preserve"> </w:t>
      </w:r>
      <w:r w:rsidRPr="00E44724">
        <w:rPr>
          <w:rFonts w:ascii="Calibri" w:hAnsi="Calibri" w:cs="Calibri"/>
          <w:sz w:val="20"/>
          <w:szCs w:val="20"/>
        </w:rPr>
        <w:t xml:space="preserve">Iva </w:t>
      </w:r>
      <w:r>
        <w:rPr>
          <w:rFonts w:ascii="Calibri" w:hAnsi="Calibri" w:cs="Calibri"/>
          <w:sz w:val="20"/>
          <w:szCs w:val="20"/>
        </w:rPr>
        <w:t xml:space="preserve">nonché </w:t>
      </w:r>
      <w:r w:rsidRPr="00153451">
        <w:rPr>
          <w:rFonts w:ascii="Calibri" w:hAnsi="Calibri" w:cs="Calibri"/>
          <w:sz w:val="20"/>
          <w:szCs w:val="20"/>
        </w:rPr>
        <w:t xml:space="preserve">gli oneri per la sicurezza </w:t>
      </w:r>
      <w:r>
        <w:rPr>
          <w:rFonts w:ascii="Calibri" w:hAnsi="Calibri" w:cs="Calibri"/>
          <w:sz w:val="20"/>
          <w:szCs w:val="20"/>
        </w:rPr>
        <w:t>e i costi della manodopera</w:t>
      </w:r>
      <w:r w:rsidRPr="00E44724">
        <w:rPr>
          <w:rFonts w:ascii="Calibri" w:hAnsi="Calibri" w:cs="Calibri"/>
          <w:sz w:val="20"/>
          <w:szCs w:val="20"/>
        </w:rPr>
        <w:t xml:space="preserve">. </w:t>
      </w:r>
      <w:r w:rsidRPr="00E44724">
        <w:rPr>
          <w:rFonts w:ascii="Calibri" w:hAnsi="Calibri"/>
          <w:sz w:val="20"/>
          <w:szCs w:val="20"/>
        </w:rPr>
        <w:t xml:space="preserve"> </w:t>
      </w:r>
      <w:r w:rsidRPr="00EC479D">
        <w:rPr>
          <w:rFonts w:ascii="Calibri" w:hAnsi="Calibri" w:cs="Calibri"/>
          <w:sz w:val="20"/>
          <w:szCs w:val="20"/>
          <w:lang w:eastAsia="en-US"/>
        </w:rPr>
        <w:t xml:space="preserve">Verranno prese in considerazione fino a </w:t>
      </w:r>
      <w:proofErr w:type="gramStart"/>
      <w:r w:rsidRPr="00EC479D">
        <w:rPr>
          <w:rFonts w:ascii="Calibri" w:hAnsi="Calibri" w:cs="Calibri"/>
          <w:i/>
          <w:iCs/>
          <w:sz w:val="20"/>
          <w:szCs w:val="20"/>
          <w:lang w:eastAsia="en-US"/>
        </w:rPr>
        <w:t>2</w:t>
      </w:r>
      <w:proofErr w:type="gramEnd"/>
      <w:r w:rsidRPr="00EC479D">
        <w:rPr>
          <w:rFonts w:ascii="Calibri" w:hAnsi="Calibri" w:cs="Calibri"/>
          <w:i/>
          <w:iCs/>
          <w:sz w:val="20"/>
          <w:szCs w:val="20"/>
          <w:lang w:eastAsia="en-US"/>
        </w:rPr>
        <w:t xml:space="preserve"> </w:t>
      </w:r>
      <w:r w:rsidRPr="00EC479D">
        <w:rPr>
          <w:rFonts w:ascii="Calibri" w:hAnsi="Calibri" w:cs="Calibri"/>
          <w:sz w:val="20"/>
          <w:szCs w:val="20"/>
          <w:lang w:eastAsia="en-US"/>
        </w:rPr>
        <w:t>cifre decimali.</w:t>
      </w:r>
      <w:r w:rsidRPr="00EC479D">
        <w:rPr>
          <w:rFonts w:ascii="Calibri" w:hAnsi="Calibri" w:cs="Calibri"/>
          <w:sz w:val="20"/>
          <w:szCs w:val="20"/>
        </w:rPr>
        <w:t xml:space="preserve"> </w:t>
      </w:r>
    </w:p>
    <w:p w14:paraId="17B45C10" w14:textId="77777777" w:rsidR="00FD2063" w:rsidRPr="00EC479D" w:rsidRDefault="00FD2063" w:rsidP="00FD2063">
      <w:pPr>
        <w:pStyle w:val="NormaleWeb"/>
        <w:spacing w:before="0" w:beforeAutospacing="0" w:after="0" w:afterAutospacing="0"/>
        <w:ind w:left="720"/>
        <w:rPr>
          <w:rFonts w:ascii="Calibri" w:hAnsi="Calibri" w:cs="Calibri"/>
          <w:sz w:val="20"/>
          <w:szCs w:val="20"/>
        </w:rPr>
      </w:pPr>
    </w:p>
    <w:p w14:paraId="7D3C83C9" w14:textId="77777777" w:rsidR="00FD2063" w:rsidRPr="00EC479D" w:rsidRDefault="00FD2063" w:rsidP="00FD2063">
      <w:pPr>
        <w:jc w:val="both"/>
        <w:rPr>
          <w:rFonts w:ascii="Calibri" w:hAnsi="Calibri" w:cs="Calibri"/>
          <w:szCs w:val="20"/>
          <w:lang w:val="it-IT"/>
        </w:rPr>
      </w:pPr>
      <w:r w:rsidRPr="00EC479D">
        <w:rPr>
          <w:szCs w:val="20"/>
          <w:lang w:val="it-IT"/>
        </w:rPr>
        <w:t>Sono inammissibili le offerte economiche che superino l’importo a base d’asta.</w:t>
      </w:r>
    </w:p>
    <w:p w14:paraId="781AB20F" w14:textId="77777777" w:rsidR="009D632A" w:rsidRPr="00E53498" w:rsidRDefault="009D632A" w:rsidP="00E53498">
      <w:pPr>
        <w:contextualSpacing/>
        <w:jc w:val="both"/>
        <w:rPr>
          <w:rFonts w:ascii="Calibri" w:eastAsiaTheme="minorEastAsia" w:hAnsi="Calibri" w:cstheme="minorHAnsi"/>
          <w:szCs w:val="20"/>
          <w:lang w:val="it-IT" w:eastAsia="it-IT"/>
        </w:rPr>
      </w:pPr>
    </w:p>
    <w:p w14:paraId="0D8DCB9D" w14:textId="77777777" w:rsidR="00E53498" w:rsidRPr="00EC2232" w:rsidRDefault="00E53498" w:rsidP="00924DD5">
      <w:pPr>
        <w:pStyle w:val="Titolo1"/>
      </w:pPr>
      <w:bookmarkStart w:id="239" w:name="_Toc139369227"/>
      <w:bookmarkStart w:id="240" w:name="_Toc139371366"/>
      <w:bookmarkStart w:id="241" w:name="_Toc139371416"/>
      <w:bookmarkStart w:id="242" w:name="_Toc139371466"/>
      <w:bookmarkStart w:id="243" w:name="_Toc139371520"/>
      <w:bookmarkStart w:id="244" w:name="_Toc139371571"/>
      <w:bookmarkStart w:id="245" w:name="_Toc139371621"/>
      <w:bookmarkStart w:id="246" w:name="_Toc139454374"/>
      <w:bookmarkStart w:id="247" w:name="_Toc139454438"/>
      <w:bookmarkStart w:id="248" w:name="_Toc172898194"/>
      <w:r w:rsidRPr="00EC2232">
        <w:t>CRITERIO DI AGGIUDICAZIONE</w:t>
      </w:r>
      <w:bookmarkEnd w:id="239"/>
      <w:bookmarkEnd w:id="240"/>
      <w:bookmarkEnd w:id="241"/>
      <w:bookmarkEnd w:id="242"/>
      <w:bookmarkEnd w:id="243"/>
      <w:bookmarkEnd w:id="244"/>
      <w:bookmarkEnd w:id="245"/>
      <w:bookmarkEnd w:id="246"/>
      <w:bookmarkEnd w:id="247"/>
      <w:bookmarkEnd w:id="248"/>
      <w:r w:rsidRPr="00EC2232">
        <w:t xml:space="preserve"> </w:t>
      </w:r>
    </w:p>
    <w:p w14:paraId="3C6A588A" w14:textId="16150810" w:rsidR="009C4FE1" w:rsidRPr="00B3271A" w:rsidRDefault="009C4FE1" w:rsidP="009C4FE1">
      <w:pPr>
        <w:rPr>
          <w:lang w:val="it-IT"/>
        </w:rPr>
      </w:pPr>
      <w:r w:rsidRPr="00B3271A">
        <w:rPr>
          <w:lang w:val="it-IT"/>
        </w:rPr>
        <w:t>L’appalto è aggiudicato in base al criterio dell’offerta economicamente più vantaggiosa individuata sulla base del miglior rapporto qualità/prezzo</w:t>
      </w:r>
      <w:r w:rsidR="008070A2">
        <w:rPr>
          <w:lang w:val="it-IT"/>
        </w:rPr>
        <w:t>.</w:t>
      </w:r>
    </w:p>
    <w:p w14:paraId="087A20CF" w14:textId="4D5FB120" w:rsidR="009C4FE1" w:rsidRPr="009C4FE1" w:rsidRDefault="009C4FE1" w:rsidP="009C4FE1">
      <w:pPr>
        <w:rPr>
          <w:lang w:val="it-IT"/>
        </w:rPr>
      </w:pPr>
      <w:r w:rsidRPr="009C4FE1">
        <w:rPr>
          <w:lang w:val="it-IT"/>
        </w:rPr>
        <w:t>La valutazione dell’offerta tecnica e dell’offerta economica è effettuata in base ai seguenti punteggi:</w:t>
      </w:r>
    </w:p>
    <w:tbl>
      <w:tblPr>
        <w:tblW w:w="9639" w:type="dxa"/>
        <w:jc w:val="center"/>
        <w:tblLook w:val="04A0" w:firstRow="1" w:lastRow="0" w:firstColumn="1" w:lastColumn="0" w:noHBand="0" w:noVBand="1"/>
      </w:tblPr>
      <w:tblGrid>
        <w:gridCol w:w="4820"/>
        <w:gridCol w:w="4819"/>
      </w:tblGrid>
      <w:tr w:rsidR="009C4FE1" w:rsidRPr="001D40B5" w14:paraId="64A8EF04" w14:textId="77777777" w:rsidTr="009C4FE1">
        <w:trPr>
          <w:jc w:val="center"/>
        </w:trPr>
        <w:tc>
          <w:tcPr>
            <w:tcW w:w="4605" w:type="dxa"/>
            <w:tcBorders>
              <w:top w:val="single" w:sz="4" w:space="0" w:color="000000"/>
              <w:left w:val="single" w:sz="4" w:space="0" w:color="000000"/>
              <w:bottom w:val="single" w:sz="4" w:space="0" w:color="000000"/>
              <w:right w:val="single" w:sz="4" w:space="0" w:color="000000"/>
            </w:tcBorders>
            <w:shd w:val="clear" w:color="auto" w:fill="D9D9D9"/>
          </w:tcPr>
          <w:p w14:paraId="504957C6" w14:textId="77777777" w:rsidR="009C4FE1" w:rsidRPr="009C4FE1" w:rsidRDefault="009C4FE1" w:rsidP="009C4FE1">
            <w:pPr>
              <w:rPr>
                <w:rFonts w:cs="Calibri"/>
                <w:i/>
                <w:szCs w:val="20"/>
                <w:lang w:val="it-IT" w:eastAsia="it-IT"/>
              </w:rPr>
            </w:pPr>
          </w:p>
        </w:tc>
        <w:tc>
          <w:tcPr>
            <w:tcW w:w="4604" w:type="dxa"/>
            <w:tcBorders>
              <w:top w:val="single" w:sz="4" w:space="0" w:color="000000"/>
              <w:left w:val="single" w:sz="4" w:space="0" w:color="000000"/>
              <w:bottom w:val="single" w:sz="4" w:space="0" w:color="000000"/>
              <w:right w:val="single" w:sz="4" w:space="0" w:color="000000"/>
            </w:tcBorders>
            <w:shd w:val="clear" w:color="auto" w:fill="D9D9D9"/>
          </w:tcPr>
          <w:p w14:paraId="28B93813" w14:textId="77777777" w:rsidR="009C4FE1" w:rsidRPr="001D40B5" w:rsidRDefault="009C4FE1" w:rsidP="009C4FE1">
            <w:pPr>
              <w:jc w:val="center"/>
              <w:rPr>
                <w:rFonts w:cs="Calibri"/>
                <w:b/>
                <w:szCs w:val="20"/>
                <w:lang w:eastAsia="it-IT"/>
              </w:rPr>
            </w:pPr>
            <w:r w:rsidRPr="001D40B5">
              <w:rPr>
                <w:rFonts w:cs="Calibri"/>
                <w:b/>
                <w:szCs w:val="20"/>
                <w:lang w:eastAsia="it-IT"/>
              </w:rPr>
              <w:t>PUNTEGGIO MASSIMO</w:t>
            </w:r>
          </w:p>
        </w:tc>
      </w:tr>
      <w:tr w:rsidR="009C4FE1" w:rsidRPr="001D40B5" w14:paraId="5C2CF649" w14:textId="77777777" w:rsidTr="009C4FE1">
        <w:trPr>
          <w:jc w:val="center"/>
        </w:trPr>
        <w:tc>
          <w:tcPr>
            <w:tcW w:w="4605" w:type="dxa"/>
            <w:tcBorders>
              <w:top w:val="single" w:sz="4" w:space="0" w:color="000000"/>
              <w:left w:val="single" w:sz="4" w:space="0" w:color="000000"/>
              <w:bottom w:val="single" w:sz="4" w:space="0" w:color="000000"/>
              <w:right w:val="single" w:sz="4" w:space="0" w:color="000000"/>
            </w:tcBorders>
          </w:tcPr>
          <w:p w14:paraId="3FE65C8C" w14:textId="77777777" w:rsidR="009C4FE1" w:rsidRPr="009C4FE1" w:rsidRDefault="009C4FE1" w:rsidP="009C4FE1">
            <w:pPr>
              <w:jc w:val="center"/>
              <w:rPr>
                <w:szCs w:val="20"/>
                <w:lang w:val="it-IT" w:eastAsia="it-IT"/>
              </w:rPr>
            </w:pPr>
            <w:r w:rsidRPr="009C4FE1">
              <w:rPr>
                <w:szCs w:val="20"/>
                <w:lang w:val="it-IT" w:eastAsia="it-IT"/>
              </w:rPr>
              <w:lastRenderedPageBreak/>
              <w:t>Offerta tecnica</w:t>
            </w:r>
          </w:p>
        </w:tc>
        <w:tc>
          <w:tcPr>
            <w:tcW w:w="4604" w:type="dxa"/>
            <w:tcBorders>
              <w:top w:val="single" w:sz="4" w:space="0" w:color="000000"/>
              <w:left w:val="single" w:sz="4" w:space="0" w:color="000000"/>
              <w:bottom w:val="single" w:sz="4" w:space="0" w:color="000000"/>
              <w:right w:val="single" w:sz="4" w:space="0" w:color="000000"/>
            </w:tcBorders>
          </w:tcPr>
          <w:p w14:paraId="03793683" w14:textId="46A2ECFA" w:rsidR="009C4FE1" w:rsidRPr="009C4FE1" w:rsidRDefault="009C4FE1" w:rsidP="009C4FE1">
            <w:pPr>
              <w:jc w:val="center"/>
              <w:rPr>
                <w:i/>
                <w:szCs w:val="20"/>
                <w:lang w:val="it-IT" w:eastAsia="it-IT"/>
              </w:rPr>
            </w:pPr>
            <w:r w:rsidRPr="009C4FE1">
              <w:rPr>
                <w:i/>
                <w:szCs w:val="20"/>
                <w:lang w:val="it-IT" w:eastAsia="it-IT"/>
              </w:rPr>
              <w:t>[</w:t>
            </w:r>
            <w:r w:rsidR="005437F7">
              <w:rPr>
                <w:i/>
                <w:szCs w:val="20"/>
                <w:lang w:val="it-IT" w:eastAsia="it-IT"/>
              </w:rPr>
              <w:t>90</w:t>
            </w:r>
            <w:r w:rsidRPr="009C4FE1">
              <w:rPr>
                <w:i/>
                <w:szCs w:val="20"/>
                <w:lang w:val="it-IT" w:eastAsia="it-IT"/>
              </w:rPr>
              <w:t>]</w:t>
            </w:r>
          </w:p>
        </w:tc>
      </w:tr>
      <w:tr w:rsidR="009C4FE1" w:rsidRPr="001D40B5" w14:paraId="71C7BBA6" w14:textId="77777777" w:rsidTr="009C4FE1">
        <w:trPr>
          <w:jc w:val="center"/>
        </w:trPr>
        <w:tc>
          <w:tcPr>
            <w:tcW w:w="4605" w:type="dxa"/>
            <w:tcBorders>
              <w:top w:val="single" w:sz="4" w:space="0" w:color="000000"/>
              <w:left w:val="single" w:sz="4" w:space="0" w:color="000000"/>
              <w:bottom w:val="single" w:sz="4" w:space="0" w:color="000000"/>
              <w:right w:val="single" w:sz="4" w:space="0" w:color="000000"/>
            </w:tcBorders>
          </w:tcPr>
          <w:p w14:paraId="43F13F49" w14:textId="77777777" w:rsidR="009C4FE1" w:rsidRPr="009C4FE1" w:rsidRDefault="009C4FE1" w:rsidP="009C4FE1">
            <w:pPr>
              <w:jc w:val="center"/>
              <w:rPr>
                <w:szCs w:val="20"/>
                <w:lang w:val="it-IT" w:eastAsia="it-IT"/>
              </w:rPr>
            </w:pPr>
            <w:r w:rsidRPr="009C4FE1">
              <w:rPr>
                <w:szCs w:val="20"/>
                <w:lang w:val="it-IT" w:eastAsia="it-IT"/>
              </w:rPr>
              <w:t>Offerta economica</w:t>
            </w:r>
          </w:p>
        </w:tc>
        <w:tc>
          <w:tcPr>
            <w:tcW w:w="4604" w:type="dxa"/>
            <w:tcBorders>
              <w:top w:val="single" w:sz="4" w:space="0" w:color="000000"/>
              <w:left w:val="single" w:sz="4" w:space="0" w:color="000000"/>
              <w:bottom w:val="single" w:sz="4" w:space="0" w:color="000000"/>
              <w:right w:val="single" w:sz="4" w:space="0" w:color="000000"/>
            </w:tcBorders>
          </w:tcPr>
          <w:p w14:paraId="1915BB86" w14:textId="12570ED0" w:rsidR="009C4FE1" w:rsidRPr="009C4FE1" w:rsidRDefault="009C4FE1" w:rsidP="009C4FE1">
            <w:pPr>
              <w:jc w:val="center"/>
              <w:rPr>
                <w:i/>
                <w:szCs w:val="20"/>
                <w:lang w:val="it-IT" w:eastAsia="it-IT"/>
              </w:rPr>
            </w:pPr>
            <w:r w:rsidRPr="009C4FE1">
              <w:rPr>
                <w:i/>
                <w:szCs w:val="20"/>
                <w:lang w:val="it-IT" w:eastAsia="it-IT"/>
              </w:rPr>
              <w:t>[</w:t>
            </w:r>
            <w:r w:rsidR="005437F7">
              <w:rPr>
                <w:i/>
                <w:szCs w:val="20"/>
                <w:lang w:val="it-IT" w:eastAsia="it-IT"/>
              </w:rPr>
              <w:t>10</w:t>
            </w:r>
            <w:r w:rsidRPr="009C4FE1">
              <w:rPr>
                <w:i/>
                <w:szCs w:val="20"/>
                <w:lang w:val="it-IT" w:eastAsia="it-IT"/>
              </w:rPr>
              <w:t>]</w:t>
            </w:r>
          </w:p>
        </w:tc>
      </w:tr>
      <w:tr w:rsidR="009C4FE1" w:rsidRPr="001D40B5" w14:paraId="320B9B4A" w14:textId="77777777" w:rsidTr="009C4FE1">
        <w:trPr>
          <w:jc w:val="center"/>
        </w:trPr>
        <w:tc>
          <w:tcPr>
            <w:tcW w:w="4605" w:type="dxa"/>
            <w:tcBorders>
              <w:top w:val="single" w:sz="4" w:space="0" w:color="000000"/>
              <w:left w:val="single" w:sz="4" w:space="0" w:color="000000"/>
              <w:bottom w:val="single" w:sz="4" w:space="0" w:color="000000"/>
              <w:right w:val="single" w:sz="4" w:space="0" w:color="000000"/>
            </w:tcBorders>
            <w:shd w:val="clear" w:color="auto" w:fill="D9D9D9"/>
          </w:tcPr>
          <w:p w14:paraId="1676C372" w14:textId="77777777" w:rsidR="009C4FE1" w:rsidRPr="001D40B5" w:rsidRDefault="009C4FE1" w:rsidP="009C4FE1">
            <w:pPr>
              <w:jc w:val="center"/>
              <w:rPr>
                <w:rFonts w:cs="Calibri"/>
                <w:szCs w:val="20"/>
                <w:lang w:eastAsia="it-IT"/>
              </w:rPr>
            </w:pPr>
            <w:r w:rsidRPr="001D40B5">
              <w:rPr>
                <w:rFonts w:cs="Calibri"/>
                <w:szCs w:val="20"/>
                <w:lang w:eastAsia="it-IT"/>
              </w:rPr>
              <w:t>TOTALE</w:t>
            </w:r>
          </w:p>
        </w:tc>
        <w:tc>
          <w:tcPr>
            <w:tcW w:w="4604" w:type="dxa"/>
            <w:tcBorders>
              <w:top w:val="single" w:sz="4" w:space="0" w:color="000000"/>
              <w:left w:val="single" w:sz="4" w:space="0" w:color="000000"/>
              <w:bottom w:val="single" w:sz="4" w:space="0" w:color="000000"/>
              <w:right w:val="single" w:sz="4" w:space="0" w:color="000000"/>
            </w:tcBorders>
            <w:shd w:val="clear" w:color="auto" w:fill="D9D9D9"/>
          </w:tcPr>
          <w:p w14:paraId="6534B4DE" w14:textId="77777777" w:rsidR="009C4FE1" w:rsidRPr="001D40B5" w:rsidRDefault="009C4FE1" w:rsidP="009C4FE1">
            <w:pPr>
              <w:jc w:val="center"/>
              <w:rPr>
                <w:rFonts w:cs="Calibri"/>
                <w:szCs w:val="20"/>
                <w:lang w:eastAsia="it-IT"/>
              </w:rPr>
            </w:pPr>
            <w:r w:rsidRPr="001D40B5">
              <w:rPr>
                <w:rFonts w:cs="Calibri"/>
                <w:szCs w:val="20"/>
                <w:lang w:eastAsia="it-IT"/>
              </w:rPr>
              <w:t>100</w:t>
            </w:r>
          </w:p>
        </w:tc>
      </w:tr>
    </w:tbl>
    <w:p w14:paraId="02513C47" w14:textId="77777777" w:rsidR="009C4FE1" w:rsidRPr="001D40B5" w:rsidRDefault="009C4FE1" w:rsidP="009C4FE1"/>
    <w:p w14:paraId="03DFA05F" w14:textId="3C53C033" w:rsidR="009C4FE1" w:rsidRPr="00897EEF" w:rsidRDefault="00897EEF" w:rsidP="00897EEF">
      <w:pPr>
        <w:pStyle w:val="Titolo2"/>
      </w:pPr>
      <w:bookmarkStart w:id="249" w:name="_Ref497226940"/>
      <w:bookmarkStart w:id="250" w:name="_Ref497226908"/>
      <w:bookmarkStart w:id="251" w:name="_Toc89270305"/>
      <w:bookmarkStart w:id="252" w:name="_Toc172898195"/>
      <w:r w:rsidRPr="00897EEF">
        <w:t>Criteri di valutazione dell’offerta tecnica</w:t>
      </w:r>
      <w:bookmarkEnd w:id="249"/>
      <w:bookmarkEnd w:id="250"/>
      <w:bookmarkEnd w:id="251"/>
      <w:r w:rsidR="00735F1F">
        <w:rPr>
          <w:rStyle w:val="Rimandonotaapidipagina"/>
        </w:rPr>
        <w:footnoteReference w:id="11"/>
      </w:r>
      <w:bookmarkEnd w:id="252"/>
    </w:p>
    <w:p w14:paraId="351819BB" w14:textId="77777777" w:rsidR="009C4FE1" w:rsidRPr="009C4FE1" w:rsidRDefault="009C4FE1" w:rsidP="009C4FE1">
      <w:pPr>
        <w:rPr>
          <w:szCs w:val="20"/>
          <w:lang w:val="it-IT"/>
        </w:rPr>
      </w:pPr>
      <w:r w:rsidRPr="009C4FE1">
        <w:rPr>
          <w:rFonts w:cs="Calibri"/>
          <w:szCs w:val="20"/>
          <w:lang w:val="it-IT" w:eastAsia="it-IT"/>
        </w:rPr>
        <w:t>Il punteggio dell’offerta tecnica è attribuito sulla base dei criteri di valutazione elencati nella sottostante tabella</w:t>
      </w:r>
      <w:r w:rsidRPr="009C4FE1">
        <w:rPr>
          <w:szCs w:val="20"/>
          <w:lang w:val="it-IT"/>
        </w:rPr>
        <w:t xml:space="preserve"> con</w:t>
      </w:r>
      <w:r w:rsidRPr="009C4FE1">
        <w:rPr>
          <w:rFonts w:cs="Calibri"/>
          <w:szCs w:val="20"/>
          <w:lang w:val="it-IT" w:eastAsia="it-IT"/>
        </w:rPr>
        <w:t xml:space="preserve"> la relativa ripartizione dei punteggi.</w:t>
      </w:r>
    </w:p>
    <w:p w14:paraId="789FDDC4" w14:textId="77777777" w:rsidR="009C4FE1" w:rsidRPr="009C4FE1" w:rsidRDefault="009C4FE1" w:rsidP="009C4FE1">
      <w:pPr>
        <w:rPr>
          <w:rFonts w:cs="Calibri"/>
          <w:szCs w:val="20"/>
          <w:lang w:val="it-IT" w:eastAsia="it-IT"/>
        </w:rPr>
      </w:pPr>
      <w:r w:rsidRPr="009C4FE1">
        <w:rPr>
          <w:rFonts w:cs="Calibri"/>
          <w:szCs w:val="20"/>
          <w:lang w:val="it-IT" w:eastAsia="it-IT"/>
        </w:rPr>
        <w:t>Nella colonna identificata con la lettera D vengono indicati i “Punteggi discrezionali”, vale a dire i punteggi il cui coefficiente è attribuito in ragione dell’esercizio della discrezionalità spettante alla commissione giudicatrice.</w:t>
      </w:r>
    </w:p>
    <w:p w14:paraId="280BA94E" w14:textId="77777777" w:rsidR="009C4FE1" w:rsidRPr="009C4FE1" w:rsidRDefault="009C4FE1" w:rsidP="009C4FE1">
      <w:pPr>
        <w:rPr>
          <w:rFonts w:cs="Calibri"/>
          <w:szCs w:val="20"/>
          <w:lang w:val="it-IT" w:eastAsia="it-IT"/>
        </w:rPr>
      </w:pPr>
      <w:r w:rsidRPr="009C4FE1">
        <w:rPr>
          <w:rFonts w:cs="Calibri"/>
          <w:szCs w:val="20"/>
          <w:lang w:val="it-IT" w:eastAsia="it-IT"/>
        </w:rPr>
        <w:t>Nella colonna identificata con la lettera Q vengono indicati i “Punteggi quantitativi”, vale a dire i punteggi il cui coefficiente è attribuito mediante applicazione di una formula matematica.</w:t>
      </w:r>
    </w:p>
    <w:p w14:paraId="626AEDF9" w14:textId="03A32D00" w:rsidR="009C4FE1" w:rsidRDefault="009C4FE1" w:rsidP="009C4FE1">
      <w:pPr>
        <w:rPr>
          <w:rFonts w:cs="Calibri"/>
          <w:szCs w:val="20"/>
          <w:lang w:val="it-IT" w:eastAsia="it-IT"/>
        </w:rPr>
      </w:pPr>
      <w:r w:rsidRPr="009C4FE1">
        <w:rPr>
          <w:rFonts w:cs="Calibri"/>
          <w:szCs w:val="20"/>
          <w:lang w:val="it-IT" w:eastAsia="it-IT"/>
        </w:rPr>
        <w:t>Nella colonna identificata dalla lettera T vengono indicati i “Punteggi tabellari”, vale a dire i punteggi fissi e predefiniti che saranno attribuiti o non attribuiti in ragione dell’offerta o mancata offerta di quanto specificamente richiesto.</w:t>
      </w:r>
    </w:p>
    <w:p w14:paraId="34CE36B6" w14:textId="77777777" w:rsidR="009C4FE1" w:rsidRPr="009C4FE1" w:rsidRDefault="009C4FE1" w:rsidP="009C4FE1">
      <w:pPr>
        <w:rPr>
          <w:rFonts w:cs="Calibri"/>
          <w:szCs w:val="20"/>
          <w:lang w:val="it-IT" w:eastAsia="it-IT"/>
        </w:rPr>
      </w:pPr>
    </w:p>
    <w:p w14:paraId="3B386517" w14:textId="77777777" w:rsidR="009C4FE1" w:rsidRPr="009C4FE1" w:rsidRDefault="009C4FE1" w:rsidP="009C4FE1">
      <w:pPr>
        <w:rPr>
          <w:b/>
          <w:i/>
          <w:szCs w:val="20"/>
          <w:lang w:val="it-IT" w:eastAsia="it-IT"/>
        </w:rPr>
      </w:pPr>
      <w:r w:rsidRPr="009C4FE1">
        <w:rPr>
          <w:b/>
          <w:i/>
          <w:szCs w:val="20"/>
          <w:lang w:val="it-IT" w:eastAsia="it-IT"/>
        </w:rPr>
        <w:t>Tabella dei criteri discrezionali (D), quantitativi (Q) e tabellari (T) di valutazione dell’offerta tecnica</w:t>
      </w:r>
    </w:p>
    <w:tbl>
      <w:tblPr>
        <w:tblW w:w="5000" w:type="pct"/>
        <w:tblInd w:w="-108" w:type="dxa"/>
        <w:tblLook w:val="04A0" w:firstRow="1" w:lastRow="0" w:firstColumn="1" w:lastColumn="0" w:noHBand="0" w:noVBand="1"/>
      </w:tblPr>
      <w:tblGrid>
        <w:gridCol w:w="461"/>
        <w:gridCol w:w="1942"/>
        <w:gridCol w:w="1012"/>
        <w:gridCol w:w="605"/>
        <w:gridCol w:w="2316"/>
        <w:gridCol w:w="1177"/>
        <w:gridCol w:w="1188"/>
        <w:gridCol w:w="1153"/>
      </w:tblGrid>
      <w:tr w:rsidR="009C4FE1" w:rsidRPr="001D40B5" w14:paraId="7955DB65" w14:textId="77777777" w:rsidTr="005437F7">
        <w:tc>
          <w:tcPr>
            <w:tcW w:w="4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8AF1F4" w14:textId="77777777" w:rsidR="009C4FE1" w:rsidRPr="009C4FE1" w:rsidRDefault="009C4FE1" w:rsidP="009C4FE1">
            <w:pPr>
              <w:jc w:val="center"/>
              <w:rPr>
                <w:bCs/>
                <w:smallCaps/>
                <w:color w:val="000000"/>
                <w:szCs w:val="20"/>
                <w:lang w:val="it-IT"/>
              </w:rPr>
            </w:pPr>
            <w:r w:rsidRPr="009C4FE1">
              <w:rPr>
                <w:bCs/>
                <w:smallCaps/>
                <w:color w:val="000000"/>
                <w:szCs w:val="20"/>
                <w:lang w:val="it-IT"/>
              </w:rPr>
              <w:t>n°</w:t>
            </w:r>
          </w:p>
        </w:tc>
        <w:tc>
          <w:tcPr>
            <w:tcW w:w="19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710C3C" w14:textId="77777777" w:rsidR="009C4FE1" w:rsidRPr="009C4FE1" w:rsidRDefault="009C4FE1" w:rsidP="009C4FE1">
            <w:pPr>
              <w:jc w:val="center"/>
              <w:rPr>
                <w:rFonts w:cs="Calibri"/>
                <w:bCs/>
                <w:smallCaps/>
                <w:szCs w:val="20"/>
                <w:lang w:val="it-IT" w:eastAsia="it-IT"/>
              </w:rPr>
            </w:pPr>
            <w:r w:rsidRPr="009C4FE1">
              <w:rPr>
                <w:rFonts w:cs="Calibri"/>
                <w:bCs/>
                <w:smallCaps/>
                <w:szCs w:val="20"/>
                <w:lang w:val="it-IT" w:eastAsia="it-IT"/>
              </w:rPr>
              <w:t>criteri di valutazione</w:t>
            </w:r>
          </w:p>
        </w:tc>
        <w:tc>
          <w:tcPr>
            <w:tcW w:w="101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EF3788" w14:textId="77777777" w:rsidR="009C4FE1" w:rsidRPr="009C4FE1" w:rsidRDefault="009C4FE1" w:rsidP="009C4FE1">
            <w:pPr>
              <w:jc w:val="center"/>
              <w:rPr>
                <w:bCs/>
                <w:smallCaps/>
                <w:color w:val="000000"/>
                <w:szCs w:val="20"/>
                <w:lang w:val="it-IT"/>
              </w:rPr>
            </w:pPr>
            <w:r w:rsidRPr="009C4FE1">
              <w:rPr>
                <w:bCs/>
                <w:smallCaps/>
                <w:color w:val="000000"/>
                <w:szCs w:val="20"/>
                <w:lang w:val="it-IT"/>
              </w:rPr>
              <w:t>punti max</w:t>
            </w:r>
          </w:p>
        </w:tc>
        <w:tc>
          <w:tcPr>
            <w:tcW w:w="6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323F29" w14:textId="77777777" w:rsidR="009C4FE1" w:rsidRPr="009C4FE1" w:rsidRDefault="009C4FE1" w:rsidP="009C4FE1">
            <w:pPr>
              <w:jc w:val="center"/>
              <w:rPr>
                <w:szCs w:val="20"/>
                <w:lang w:val="it-IT" w:eastAsia="it-IT"/>
              </w:rPr>
            </w:pPr>
          </w:p>
        </w:tc>
        <w:tc>
          <w:tcPr>
            <w:tcW w:w="23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ADF12C" w14:textId="77777777" w:rsidR="009C4FE1" w:rsidRPr="009C4FE1" w:rsidRDefault="009C4FE1" w:rsidP="009C4FE1">
            <w:pPr>
              <w:jc w:val="center"/>
              <w:rPr>
                <w:bCs/>
                <w:smallCaps/>
                <w:color w:val="000000"/>
                <w:szCs w:val="20"/>
                <w:lang w:val="it-IT"/>
              </w:rPr>
            </w:pPr>
            <w:r w:rsidRPr="009C4FE1">
              <w:rPr>
                <w:bCs/>
                <w:smallCaps/>
                <w:color w:val="000000"/>
                <w:szCs w:val="20"/>
                <w:lang w:val="it-IT"/>
              </w:rPr>
              <w:t>sub-criteri di valutazione</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09E068" w14:textId="77777777" w:rsidR="009C4FE1" w:rsidRPr="009C4FE1" w:rsidRDefault="009C4FE1" w:rsidP="009C4FE1">
            <w:pPr>
              <w:jc w:val="center"/>
              <w:rPr>
                <w:bCs/>
                <w:smallCaps/>
                <w:color w:val="000000"/>
                <w:szCs w:val="20"/>
                <w:lang w:val="it-IT"/>
              </w:rPr>
            </w:pPr>
            <w:r w:rsidRPr="009C4FE1">
              <w:rPr>
                <w:bCs/>
                <w:smallCaps/>
                <w:color w:val="000000"/>
                <w:szCs w:val="20"/>
                <w:lang w:val="it-IT"/>
              </w:rPr>
              <w:t>punti D max</w:t>
            </w:r>
          </w:p>
        </w:tc>
        <w:tc>
          <w:tcPr>
            <w:tcW w:w="11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F2AAD5" w14:textId="77777777" w:rsidR="009C4FE1" w:rsidRPr="009C4FE1" w:rsidRDefault="009C4FE1" w:rsidP="009C4FE1">
            <w:pPr>
              <w:jc w:val="center"/>
              <w:rPr>
                <w:bCs/>
                <w:smallCaps/>
                <w:color w:val="000000"/>
                <w:szCs w:val="20"/>
                <w:lang w:val="it-IT"/>
              </w:rPr>
            </w:pPr>
            <w:r w:rsidRPr="009C4FE1">
              <w:rPr>
                <w:bCs/>
                <w:smallCaps/>
                <w:color w:val="000000"/>
                <w:szCs w:val="20"/>
                <w:lang w:val="it-IT"/>
              </w:rPr>
              <w:t>punti Q max</w:t>
            </w:r>
          </w:p>
        </w:tc>
        <w:tc>
          <w:tcPr>
            <w:tcW w:w="11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9077EF" w14:textId="77777777" w:rsidR="009C4FE1" w:rsidRPr="009C4FE1" w:rsidRDefault="009C4FE1" w:rsidP="009C4FE1">
            <w:pPr>
              <w:jc w:val="center"/>
              <w:rPr>
                <w:bCs/>
                <w:smallCaps/>
                <w:color w:val="000000"/>
                <w:szCs w:val="20"/>
                <w:lang w:val="it-IT"/>
              </w:rPr>
            </w:pPr>
            <w:r w:rsidRPr="009C4FE1">
              <w:rPr>
                <w:bCs/>
                <w:smallCaps/>
                <w:color w:val="000000"/>
                <w:szCs w:val="20"/>
                <w:lang w:val="it-IT"/>
              </w:rPr>
              <w:t>punti T max</w:t>
            </w:r>
          </w:p>
        </w:tc>
      </w:tr>
      <w:tr w:rsidR="005437F7" w:rsidRPr="001D40B5" w14:paraId="7ABE68A1" w14:textId="77777777" w:rsidTr="00E07711">
        <w:tc>
          <w:tcPr>
            <w:tcW w:w="461" w:type="dxa"/>
            <w:vMerge w:val="restart"/>
            <w:tcBorders>
              <w:top w:val="single" w:sz="4" w:space="0" w:color="000000"/>
              <w:left w:val="single" w:sz="4" w:space="0" w:color="000000"/>
              <w:right w:val="single" w:sz="4" w:space="0" w:color="000000"/>
            </w:tcBorders>
            <w:vAlign w:val="center"/>
          </w:tcPr>
          <w:p w14:paraId="6DCEAE25" w14:textId="77777777" w:rsidR="005437F7" w:rsidRPr="009C4FE1" w:rsidRDefault="005437F7" w:rsidP="009C4FE1">
            <w:pPr>
              <w:jc w:val="center"/>
              <w:rPr>
                <w:bCs/>
                <w:szCs w:val="20"/>
                <w:lang w:val="it-IT"/>
              </w:rPr>
            </w:pPr>
            <w:r w:rsidRPr="009C4FE1">
              <w:rPr>
                <w:bCs/>
                <w:szCs w:val="20"/>
                <w:lang w:val="it-IT"/>
              </w:rPr>
              <w:t>1</w:t>
            </w:r>
          </w:p>
        </w:tc>
        <w:tc>
          <w:tcPr>
            <w:tcW w:w="1942" w:type="dxa"/>
            <w:vMerge w:val="restart"/>
            <w:tcBorders>
              <w:top w:val="single" w:sz="4" w:space="0" w:color="000000"/>
              <w:left w:val="single" w:sz="4" w:space="0" w:color="000000"/>
              <w:right w:val="single" w:sz="4" w:space="0" w:color="000000"/>
            </w:tcBorders>
            <w:vAlign w:val="center"/>
          </w:tcPr>
          <w:p w14:paraId="2CFBB668" w14:textId="25B70BE8" w:rsidR="005437F7" w:rsidRPr="009C4FE1" w:rsidRDefault="005437F7" w:rsidP="009C4FE1">
            <w:pPr>
              <w:jc w:val="center"/>
              <w:rPr>
                <w:szCs w:val="20"/>
                <w:lang w:val="it-IT"/>
              </w:rPr>
            </w:pPr>
            <w:r>
              <w:rPr>
                <w:bCs/>
                <w:szCs w:val="20"/>
                <w:lang w:val="it-IT"/>
              </w:rPr>
              <w:t>Amplificatore rigenerativo a itterbio</w:t>
            </w:r>
          </w:p>
        </w:tc>
        <w:tc>
          <w:tcPr>
            <w:tcW w:w="1012" w:type="dxa"/>
            <w:vMerge w:val="restart"/>
            <w:tcBorders>
              <w:top w:val="single" w:sz="4" w:space="0" w:color="000000"/>
              <w:left w:val="single" w:sz="4" w:space="0" w:color="000000"/>
              <w:right w:val="single" w:sz="4" w:space="0" w:color="000000"/>
            </w:tcBorders>
            <w:vAlign w:val="center"/>
          </w:tcPr>
          <w:p w14:paraId="4F917C16" w14:textId="537ADF65" w:rsidR="005437F7" w:rsidRPr="009C4FE1" w:rsidRDefault="005437F7" w:rsidP="005437F7">
            <w:pPr>
              <w:jc w:val="center"/>
              <w:rPr>
                <w:bCs/>
                <w:szCs w:val="20"/>
                <w:lang w:val="it-IT"/>
              </w:rPr>
            </w:pPr>
            <w:r>
              <w:rPr>
                <w:bCs/>
                <w:szCs w:val="20"/>
                <w:lang w:val="it-IT"/>
              </w:rPr>
              <w:t>85</w:t>
            </w:r>
          </w:p>
        </w:tc>
        <w:tc>
          <w:tcPr>
            <w:tcW w:w="605" w:type="dxa"/>
            <w:tcBorders>
              <w:top w:val="single" w:sz="4" w:space="0" w:color="000000"/>
              <w:left w:val="single" w:sz="4" w:space="0" w:color="000000"/>
              <w:bottom w:val="single" w:sz="4" w:space="0" w:color="000000"/>
              <w:right w:val="single" w:sz="4" w:space="0" w:color="000000"/>
            </w:tcBorders>
            <w:vAlign w:val="center"/>
          </w:tcPr>
          <w:p w14:paraId="1B523CB3" w14:textId="77777777" w:rsidR="005437F7" w:rsidRPr="009C4FE1" w:rsidRDefault="005437F7" w:rsidP="009C4FE1">
            <w:pPr>
              <w:jc w:val="center"/>
              <w:rPr>
                <w:szCs w:val="20"/>
                <w:lang w:val="it-IT"/>
              </w:rPr>
            </w:pPr>
            <w:r w:rsidRPr="009C4FE1">
              <w:rPr>
                <w:szCs w:val="20"/>
                <w:lang w:val="it-IT"/>
              </w:rPr>
              <w:t>1.1</w:t>
            </w:r>
          </w:p>
        </w:tc>
        <w:tc>
          <w:tcPr>
            <w:tcW w:w="2316" w:type="dxa"/>
            <w:tcBorders>
              <w:top w:val="single" w:sz="4" w:space="0" w:color="000000"/>
              <w:left w:val="single" w:sz="4" w:space="0" w:color="000000"/>
              <w:bottom w:val="single" w:sz="4" w:space="0" w:color="000000"/>
              <w:right w:val="single" w:sz="4" w:space="0" w:color="000000"/>
            </w:tcBorders>
            <w:vAlign w:val="center"/>
          </w:tcPr>
          <w:p w14:paraId="3CEF574D" w14:textId="3B1E4C7A" w:rsidR="005437F7" w:rsidRPr="005437F7" w:rsidRDefault="005437F7" w:rsidP="005437F7">
            <w:pPr>
              <w:jc w:val="center"/>
              <w:rPr>
                <w:rFonts w:cstheme="minorHAnsi"/>
                <w:color w:val="000000"/>
                <w:szCs w:val="20"/>
              </w:rPr>
            </w:pPr>
            <w:proofErr w:type="spellStart"/>
            <w:r w:rsidRPr="005437F7">
              <w:rPr>
                <w:rFonts w:cstheme="minorHAnsi"/>
                <w:color w:val="000000"/>
                <w:szCs w:val="20"/>
              </w:rPr>
              <w:t>Durata</w:t>
            </w:r>
            <w:proofErr w:type="spellEnd"/>
            <w:r w:rsidRPr="005437F7">
              <w:rPr>
                <w:rFonts w:cstheme="minorHAnsi"/>
                <w:color w:val="000000"/>
                <w:szCs w:val="20"/>
              </w:rPr>
              <w:t xml:space="preserve"> </w:t>
            </w:r>
            <w:proofErr w:type="spellStart"/>
            <w:r w:rsidRPr="005437F7">
              <w:rPr>
                <w:rFonts w:cstheme="minorHAnsi"/>
                <w:color w:val="000000"/>
                <w:szCs w:val="20"/>
              </w:rPr>
              <w:t>dell'impulso</w:t>
            </w:r>
            <w:proofErr w:type="spellEnd"/>
            <w:r w:rsidRPr="005437F7">
              <w:rPr>
                <w:rFonts w:cstheme="minorHAnsi"/>
                <w:color w:val="000000"/>
                <w:szCs w:val="20"/>
              </w:rPr>
              <w:t xml:space="preserve"> </w:t>
            </w:r>
            <w:proofErr w:type="spellStart"/>
            <w:r w:rsidRPr="005437F7">
              <w:rPr>
                <w:rFonts w:cstheme="minorHAnsi"/>
                <w:color w:val="000000"/>
                <w:szCs w:val="20"/>
              </w:rPr>
              <w:t>regolabile</w:t>
            </w:r>
            <w:proofErr w:type="spellEnd"/>
          </w:p>
        </w:tc>
        <w:tc>
          <w:tcPr>
            <w:tcW w:w="1177" w:type="dxa"/>
            <w:tcBorders>
              <w:top w:val="single" w:sz="4" w:space="0" w:color="000000"/>
              <w:left w:val="single" w:sz="4" w:space="0" w:color="000000"/>
              <w:bottom w:val="single" w:sz="4" w:space="0" w:color="000000"/>
              <w:right w:val="single" w:sz="4" w:space="0" w:color="000000"/>
            </w:tcBorders>
            <w:vAlign w:val="center"/>
          </w:tcPr>
          <w:p w14:paraId="44F4E842" w14:textId="62D3D521" w:rsidR="005437F7" w:rsidRPr="009C4FE1" w:rsidRDefault="005437F7" w:rsidP="009C4FE1">
            <w:pPr>
              <w:jc w:val="center"/>
              <w:rPr>
                <w:szCs w:val="20"/>
                <w:lang w:val="it-IT"/>
              </w:rPr>
            </w:pPr>
            <w:r>
              <w:rPr>
                <w:szCs w:val="20"/>
                <w:lang w:val="it-IT"/>
              </w:rPr>
              <w:t>0</w:t>
            </w:r>
          </w:p>
        </w:tc>
        <w:tc>
          <w:tcPr>
            <w:tcW w:w="1188" w:type="dxa"/>
            <w:tcBorders>
              <w:top w:val="single" w:sz="4" w:space="0" w:color="000000"/>
              <w:left w:val="single" w:sz="4" w:space="0" w:color="000000"/>
              <w:bottom w:val="single" w:sz="4" w:space="0" w:color="000000"/>
              <w:right w:val="single" w:sz="4" w:space="0" w:color="000000"/>
            </w:tcBorders>
            <w:vAlign w:val="center"/>
          </w:tcPr>
          <w:p w14:paraId="027F0A2A" w14:textId="7C755164" w:rsidR="005437F7" w:rsidRPr="009C4FE1" w:rsidRDefault="005437F7" w:rsidP="009C4FE1">
            <w:pPr>
              <w:jc w:val="center"/>
              <w:rPr>
                <w:szCs w:val="20"/>
                <w:lang w:val="it-IT" w:eastAsia="it-IT"/>
              </w:rPr>
            </w:pPr>
            <w:r>
              <w:rPr>
                <w:szCs w:val="20"/>
                <w:lang w:val="it-IT" w:eastAsia="it-IT"/>
              </w:rPr>
              <w:t>0</w:t>
            </w:r>
          </w:p>
        </w:tc>
        <w:tc>
          <w:tcPr>
            <w:tcW w:w="1153" w:type="dxa"/>
            <w:tcBorders>
              <w:top w:val="single" w:sz="4" w:space="0" w:color="000000"/>
              <w:left w:val="single" w:sz="4" w:space="0" w:color="000000"/>
              <w:bottom w:val="single" w:sz="4" w:space="0" w:color="000000"/>
              <w:right w:val="single" w:sz="4" w:space="0" w:color="000000"/>
            </w:tcBorders>
            <w:vAlign w:val="center"/>
          </w:tcPr>
          <w:p w14:paraId="5EB5AD18" w14:textId="11093FEF" w:rsidR="005437F7" w:rsidRPr="009C4FE1" w:rsidRDefault="005437F7" w:rsidP="009C4FE1">
            <w:pPr>
              <w:jc w:val="center"/>
              <w:rPr>
                <w:szCs w:val="20"/>
                <w:lang w:val="it-IT"/>
              </w:rPr>
            </w:pPr>
            <w:r>
              <w:rPr>
                <w:szCs w:val="20"/>
                <w:lang w:val="it-IT"/>
              </w:rPr>
              <w:t>5</w:t>
            </w:r>
          </w:p>
        </w:tc>
      </w:tr>
      <w:tr w:rsidR="005437F7" w:rsidRPr="001D40B5" w14:paraId="35455B2D" w14:textId="77777777" w:rsidTr="00E07711">
        <w:tc>
          <w:tcPr>
            <w:tcW w:w="461" w:type="dxa"/>
            <w:vMerge/>
            <w:tcBorders>
              <w:left w:val="single" w:sz="4" w:space="0" w:color="000000"/>
              <w:right w:val="single" w:sz="4" w:space="0" w:color="000000"/>
            </w:tcBorders>
            <w:vAlign w:val="center"/>
          </w:tcPr>
          <w:p w14:paraId="75C0E371" w14:textId="77777777" w:rsidR="005437F7" w:rsidRPr="009C4FE1" w:rsidRDefault="005437F7" w:rsidP="009C4FE1">
            <w:pPr>
              <w:rPr>
                <w:szCs w:val="20"/>
                <w:lang w:val="it-IT"/>
              </w:rPr>
            </w:pPr>
          </w:p>
        </w:tc>
        <w:tc>
          <w:tcPr>
            <w:tcW w:w="1942" w:type="dxa"/>
            <w:vMerge/>
            <w:tcBorders>
              <w:left w:val="single" w:sz="4" w:space="0" w:color="000000"/>
              <w:right w:val="single" w:sz="4" w:space="0" w:color="000000"/>
            </w:tcBorders>
            <w:vAlign w:val="center"/>
          </w:tcPr>
          <w:p w14:paraId="03E2691B" w14:textId="77777777" w:rsidR="005437F7" w:rsidRPr="009C4FE1" w:rsidRDefault="005437F7" w:rsidP="009C4FE1">
            <w:pPr>
              <w:rPr>
                <w:szCs w:val="20"/>
                <w:lang w:val="it-IT"/>
              </w:rPr>
            </w:pPr>
          </w:p>
        </w:tc>
        <w:tc>
          <w:tcPr>
            <w:tcW w:w="1012" w:type="dxa"/>
            <w:vMerge/>
            <w:tcBorders>
              <w:left w:val="single" w:sz="4" w:space="0" w:color="000000"/>
              <w:right w:val="single" w:sz="4" w:space="0" w:color="000000"/>
            </w:tcBorders>
            <w:vAlign w:val="center"/>
          </w:tcPr>
          <w:p w14:paraId="1FE6D873" w14:textId="77777777" w:rsidR="005437F7" w:rsidRPr="009C4FE1" w:rsidRDefault="005437F7" w:rsidP="009C4FE1">
            <w:pPr>
              <w:rPr>
                <w:szCs w:val="20"/>
                <w:lang w:val="it-IT"/>
              </w:rPr>
            </w:pPr>
          </w:p>
        </w:tc>
        <w:tc>
          <w:tcPr>
            <w:tcW w:w="605" w:type="dxa"/>
            <w:tcBorders>
              <w:top w:val="single" w:sz="4" w:space="0" w:color="000000"/>
              <w:left w:val="single" w:sz="4" w:space="0" w:color="000000"/>
              <w:bottom w:val="single" w:sz="4" w:space="0" w:color="000000"/>
              <w:right w:val="single" w:sz="4" w:space="0" w:color="000000"/>
            </w:tcBorders>
            <w:vAlign w:val="center"/>
          </w:tcPr>
          <w:p w14:paraId="760A6A9F" w14:textId="77777777" w:rsidR="005437F7" w:rsidRPr="009C4FE1" w:rsidRDefault="005437F7" w:rsidP="009C4FE1">
            <w:pPr>
              <w:jc w:val="center"/>
              <w:rPr>
                <w:szCs w:val="20"/>
                <w:lang w:val="it-IT"/>
              </w:rPr>
            </w:pPr>
            <w:r w:rsidRPr="009C4FE1">
              <w:rPr>
                <w:szCs w:val="20"/>
                <w:lang w:val="it-IT"/>
              </w:rPr>
              <w:t>1.2</w:t>
            </w:r>
          </w:p>
        </w:tc>
        <w:tc>
          <w:tcPr>
            <w:tcW w:w="2316" w:type="dxa"/>
            <w:tcBorders>
              <w:top w:val="single" w:sz="4" w:space="0" w:color="000000"/>
              <w:left w:val="single" w:sz="4" w:space="0" w:color="000000"/>
              <w:bottom w:val="single" w:sz="4" w:space="0" w:color="000000"/>
              <w:right w:val="single" w:sz="4" w:space="0" w:color="000000"/>
            </w:tcBorders>
            <w:vAlign w:val="center"/>
          </w:tcPr>
          <w:p w14:paraId="08A95478" w14:textId="4AE6F676" w:rsidR="005437F7" w:rsidRPr="005437F7" w:rsidRDefault="005437F7" w:rsidP="009C4FE1">
            <w:pPr>
              <w:jc w:val="center"/>
              <w:rPr>
                <w:rFonts w:cstheme="minorHAnsi"/>
                <w:i/>
                <w:szCs w:val="20"/>
                <w:lang w:val="it-IT"/>
              </w:rPr>
            </w:pPr>
            <w:r w:rsidRPr="005437F7">
              <w:rPr>
                <w:rFonts w:cstheme="minorHAnsi"/>
                <w:bCs/>
                <w:szCs w:val="20"/>
                <w:lang w:val="it-IT"/>
              </w:rPr>
              <w:t xml:space="preserve">Durata minima dell’impulso &lt;190 </w:t>
            </w:r>
            <w:proofErr w:type="spellStart"/>
            <w:r w:rsidRPr="005437F7">
              <w:rPr>
                <w:rFonts w:cstheme="minorHAnsi"/>
                <w:bCs/>
                <w:szCs w:val="20"/>
                <w:lang w:val="it-IT"/>
              </w:rPr>
              <w:t>fs</w:t>
            </w:r>
            <w:proofErr w:type="spellEnd"/>
          </w:p>
        </w:tc>
        <w:tc>
          <w:tcPr>
            <w:tcW w:w="1177" w:type="dxa"/>
            <w:tcBorders>
              <w:top w:val="single" w:sz="4" w:space="0" w:color="000000"/>
              <w:left w:val="single" w:sz="4" w:space="0" w:color="000000"/>
              <w:bottom w:val="single" w:sz="4" w:space="0" w:color="000000"/>
              <w:right w:val="single" w:sz="4" w:space="0" w:color="000000"/>
            </w:tcBorders>
            <w:vAlign w:val="center"/>
          </w:tcPr>
          <w:p w14:paraId="631A3910" w14:textId="1E7810C7" w:rsidR="005437F7" w:rsidRPr="009C4FE1" w:rsidRDefault="005437F7" w:rsidP="009C4FE1">
            <w:pPr>
              <w:jc w:val="center"/>
              <w:rPr>
                <w:szCs w:val="20"/>
                <w:lang w:val="it-IT"/>
              </w:rPr>
            </w:pPr>
            <w:r>
              <w:rPr>
                <w:szCs w:val="20"/>
                <w:lang w:val="it-IT"/>
              </w:rPr>
              <w:t>10</w:t>
            </w:r>
          </w:p>
        </w:tc>
        <w:tc>
          <w:tcPr>
            <w:tcW w:w="1188" w:type="dxa"/>
            <w:tcBorders>
              <w:top w:val="single" w:sz="4" w:space="0" w:color="000000"/>
              <w:left w:val="single" w:sz="4" w:space="0" w:color="000000"/>
              <w:bottom w:val="single" w:sz="4" w:space="0" w:color="000000"/>
              <w:right w:val="single" w:sz="4" w:space="0" w:color="000000"/>
            </w:tcBorders>
            <w:vAlign w:val="center"/>
          </w:tcPr>
          <w:p w14:paraId="000C00DE" w14:textId="4A832BD3" w:rsidR="005437F7" w:rsidRPr="009C4FE1" w:rsidRDefault="005437F7" w:rsidP="009C4FE1">
            <w:pPr>
              <w:jc w:val="center"/>
              <w:rPr>
                <w:szCs w:val="20"/>
                <w:lang w:val="it-IT" w:eastAsia="it-IT"/>
              </w:rPr>
            </w:pPr>
            <w:r>
              <w:rPr>
                <w:szCs w:val="20"/>
                <w:lang w:val="it-IT" w:eastAsia="it-IT"/>
              </w:rPr>
              <w:t>0</w:t>
            </w:r>
          </w:p>
        </w:tc>
        <w:tc>
          <w:tcPr>
            <w:tcW w:w="1153" w:type="dxa"/>
            <w:tcBorders>
              <w:top w:val="single" w:sz="4" w:space="0" w:color="000000"/>
              <w:left w:val="single" w:sz="4" w:space="0" w:color="000000"/>
              <w:bottom w:val="single" w:sz="4" w:space="0" w:color="000000"/>
              <w:right w:val="single" w:sz="4" w:space="0" w:color="000000"/>
            </w:tcBorders>
            <w:vAlign w:val="center"/>
          </w:tcPr>
          <w:p w14:paraId="678A0742" w14:textId="7EFBA3A7" w:rsidR="005437F7" w:rsidRPr="009C4FE1" w:rsidRDefault="005437F7" w:rsidP="009C4FE1">
            <w:pPr>
              <w:jc w:val="center"/>
              <w:rPr>
                <w:szCs w:val="20"/>
                <w:lang w:val="it-IT"/>
              </w:rPr>
            </w:pPr>
            <w:r>
              <w:rPr>
                <w:szCs w:val="20"/>
                <w:lang w:val="it-IT"/>
              </w:rPr>
              <w:t>0</w:t>
            </w:r>
          </w:p>
        </w:tc>
      </w:tr>
      <w:tr w:rsidR="005437F7" w:rsidRPr="001D40B5" w14:paraId="2265F21E" w14:textId="77777777" w:rsidTr="00E07711">
        <w:tc>
          <w:tcPr>
            <w:tcW w:w="461" w:type="dxa"/>
            <w:vMerge/>
            <w:tcBorders>
              <w:left w:val="single" w:sz="4" w:space="0" w:color="000000"/>
              <w:right w:val="single" w:sz="4" w:space="0" w:color="000000"/>
            </w:tcBorders>
            <w:vAlign w:val="center"/>
          </w:tcPr>
          <w:p w14:paraId="7CE3F7A4" w14:textId="77777777" w:rsidR="005437F7" w:rsidRPr="009C4FE1" w:rsidRDefault="005437F7" w:rsidP="009C4FE1">
            <w:pPr>
              <w:rPr>
                <w:szCs w:val="20"/>
                <w:lang w:val="it-IT"/>
              </w:rPr>
            </w:pPr>
          </w:p>
        </w:tc>
        <w:tc>
          <w:tcPr>
            <w:tcW w:w="1942" w:type="dxa"/>
            <w:vMerge/>
            <w:tcBorders>
              <w:left w:val="single" w:sz="4" w:space="0" w:color="000000"/>
              <w:right w:val="single" w:sz="4" w:space="0" w:color="000000"/>
            </w:tcBorders>
            <w:vAlign w:val="center"/>
          </w:tcPr>
          <w:p w14:paraId="50A044E4" w14:textId="77777777" w:rsidR="005437F7" w:rsidRPr="009C4FE1" w:rsidRDefault="005437F7" w:rsidP="009C4FE1">
            <w:pPr>
              <w:rPr>
                <w:szCs w:val="20"/>
                <w:lang w:val="it-IT"/>
              </w:rPr>
            </w:pPr>
          </w:p>
        </w:tc>
        <w:tc>
          <w:tcPr>
            <w:tcW w:w="1012" w:type="dxa"/>
            <w:vMerge/>
            <w:tcBorders>
              <w:left w:val="single" w:sz="4" w:space="0" w:color="000000"/>
              <w:right w:val="single" w:sz="4" w:space="0" w:color="000000"/>
            </w:tcBorders>
            <w:vAlign w:val="center"/>
          </w:tcPr>
          <w:p w14:paraId="2F7FB17A" w14:textId="77777777" w:rsidR="005437F7" w:rsidRPr="009C4FE1" w:rsidRDefault="005437F7" w:rsidP="009C4FE1">
            <w:pPr>
              <w:rPr>
                <w:szCs w:val="20"/>
                <w:lang w:val="it-IT"/>
              </w:rPr>
            </w:pPr>
          </w:p>
        </w:tc>
        <w:tc>
          <w:tcPr>
            <w:tcW w:w="605" w:type="dxa"/>
            <w:tcBorders>
              <w:top w:val="single" w:sz="4" w:space="0" w:color="000000"/>
              <w:left w:val="single" w:sz="4" w:space="0" w:color="000000"/>
              <w:bottom w:val="single" w:sz="4" w:space="0" w:color="000000"/>
              <w:right w:val="single" w:sz="4" w:space="0" w:color="000000"/>
            </w:tcBorders>
            <w:vAlign w:val="center"/>
          </w:tcPr>
          <w:p w14:paraId="50C85635" w14:textId="6F4F2560" w:rsidR="005437F7" w:rsidRPr="009C4FE1" w:rsidRDefault="005437F7" w:rsidP="009C4FE1">
            <w:pPr>
              <w:jc w:val="center"/>
              <w:rPr>
                <w:szCs w:val="20"/>
                <w:lang w:val="it-IT"/>
              </w:rPr>
            </w:pPr>
            <w:r>
              <w:rPr>
                <w:szCs w:val="20"/>
                <w:lang w:val="it-IT"/>
              </w:rPr>
              <w:t>1.3</w:t>
            </w:r>
          </w:p>
        </w:tc>
        <w:tc>
          <w:tcPr>
            <w:tcW w:w="2316" w:type="dxa"/>
            <w:tcBorders>
              <w:top w:val="single" w:sz="4" w:space="0" w:color="000000"/>
              <w:left w:val="single" w:sz="4" w:space="0" w:color="000000"/>
              <w:bottom w:val="single" w:sz="4" w:space="0" w:color="000000"/>
              <w:right w:val="single" w:sz="4" w:space="0" w:color="000000"/>
            </w:tcBorders>
            <w:vAlign w:val="center"/>
          </w:tcPr>
          <w:p w14:paraId="30A014A2" w14:textId="736CAC60" w:rsidR="005437F7" w:rsidRPr="005437F7" w:rsidRDefault="005437F7" w:rsidP="005437F7">
            <w:pPr>
              <w:jc w:val="center"/>
              <w:rPr>
                <w:rFonts w:cstheme="minorHAnsi"/>
                <w:color w:val="000000"/>
                <w:szCs w:val="20"/>
              </w:rPr>
            </w:pPr>
            <w:proofErr w:type="spellStart"/>
            <w:r w:rsidRPr="005437F7">
              <w:rPr>
                <w:rFonts w:cstheme="minorHAnsi"/>
                <w:color w:val="000000"/>
                <w:szCs w:val="20"/>
              </w:rPr>
              <w:t>Durata</w:t>
            </w:r>
            <w:proofErr w:type="spellEnd"/>
            <w:r w:rsidRPr="005437F7">
              <w:rPr>
                <w:rFonts w:cstheme="minorHAnsi"/>
                <w:color w:val="000000"/>
                <w:szCs w:val="20"/>
              </w:rPr>
              <w:t xml:space="preserve"> </w:t>
            </w:r>
            <w:proofErr w:type="spellStart"/>
            <w:r w:rsidRPr="005437F7">
              <w:rPr>
                <w:rFonts w:cstheme="minorHAnsi"/>
                <w:color w:val="000000"/>
                <w:szCs w:val="20"/>
              </w:rPr>
              <w:t>massima</w:t>
            </w:r>
            <w:proofErr w:type="spellEnd"/>
            <w:r w:rsidRPr="005437F7">
              <w:rPr>
                <w:rFonts w:cstheme="minorHAnsi"/>
                <w:color w:val="000000"/>
                <w:szCs w:val="20"/>
              </w:rPr>
              <w:t xml:space="preserve"> </w:t>
            </w:r>
            <w:proofErr w:type="spellStart"/>
            <w:r w:rsidRPr="005437F7">
              <w:rPr>
                <w:rFonts w:cstheme="minorHAnsi"/>
                <w:color w:val="000000"/>
                <w:szCs w:val="20"/>
              </w:rPr>
              <w:t>dell'impulso</w:t>
            </w:r>
            <w:proofErr w:type="spellEnd"/>
            <w:r w:rsidRPr="005437F7">
              <w:rPr>
                <w:rFonts w:cstheme="minorHAnsi"/>
                <w:color w:val="000000"/>
                <w:szCs w:val="20"/>
              </w:rPr>
              <w:t xml:space="preserve"> &gt;5 </w:t>
            </w:r>
            <w:proofErr w:type="spellStart"/>
            <w:r w:rsidRPr="005437F7">
              <w:rPr>
                <w:rFonts w:cstheme="minorHAnsi"/>
                <w:color w:val="000000"/>
                <w:szCs w:val="20"/>
              </w:rPr>
              <w:t>ps</w:t>
            </w:r>
            <w:proofErr w:type="spellEnd"/>
          </w:p>
        </w:tc>
        <w:tc>
          <w:tcPr>
            <w:tcW w:w="1177" w:type="dxa"/>
            <w:tcBorders>
              <w:top w:val="single" w:sz="4" w:space="0" w:color="000000"/>
              <w:left w:val="single" w:sz="4" w:space="0" w:color="000000"/>
              <w:bottom w:val="single" w:sz="4" w:space="0" w:color="000000"/>
              <w:right w:val="single" w:sz="4" w:space="0" w:color="000000"/>
            </w:tcBorders>
            <w:vAlign w:val="center"/>
          </w:tcPr>
          <w:p w14:paraId="08445B7A" w14:textId="0E7BD519" w:rsidR="005437F7" w:rsidRPr="009C4FE1" w:rsidRDefault="005437F7" w:rsidP="009C4FE1">
            <w:pPr>
              <w:jc w:val="center"/>
              <w:rPr>
                <w:szCs w:val="20"/>
                <w:lang w:val="it-IT"/>
              </w:rPr>
            </w:pPr>
            <w:r>
              <w:rPr>
                <w:szCs w:val="20"/>
                <w:lang w:val="it-IT"/>
              </w:rPr>
              <w:t>5</w:t>
            </w:r>
          </w:p>
        </w:tc>
        <w:tc>
          <w:tcPr>
            <w:tcW w:w="1188" w:type="dxa"/>
            <w:tcBorders>
              <w:top w:val="single" w:sz="4" w:space="0" w:color="000000"/>
              <w:left w:val="single" w:sz="4" w:space="0" w:color="000000"/>
              <w:bottom w:val="single" w:sz="4" w:space="0" w:color="000000"/>
              <w:right w:val="single" w:sz="4" w:space="0" w:color="000000"/>
            </w:tcBorders>
            <w:vAlign w:val="center"/>
          </w:tcPr>
          <w:p w14:paraId="41761BE1" w14:textId="3FAAEA30" w:rsidR="005437F7" w:rsidRPr="009C4FE1" w:rsidRDefault="005437F7" w:rsidP="009C4FE1">
            <w:pPr>
              <w:jc w:val="center"/>
              <w:rPr>
                <w:szCs w:val="20"/>
                <w:lang w:val="it-IT" w:eastAsia="it-IT"/>
              </w:rPr>
            </w:pPr>
            <w:r>
              <w:rPr>
                <w:szCs w:val="20"/>
                <w:lang w:val="it-IT" w:eastAsia="it-IT"/>
              </w:rPr>
              <w:t>0</w:t>
            </w:r>
          </w:p>
        </w:tc>
        <w:tc>
          <w:tcPr>
            <w:tcW w:w="1153" w:type="dxa"/>
            <w:tcBorders>
              <w:top w:val="single" w:sz="4" w:space="0" w:color="000000"/>
              <w:left w:val="single" w:sz="4" w:space="0" w:color="000000"/>
              <w:bottom w:val="single" w:sz="4" w:space="0" w:color="000000"/>
              <w:right w:val="single" w:sz="4" w:space="0" w:color="000000"/>
            </w:tcBorders>
            <w:vAlign w:val="center"/>
          </w:tcPr>
          <w:p w14:paraId="6B18684B" w14:textId="1AE6FF91" w:rsidR="005437F7" w:rsidRPr="009C4FE1" w:rsidRDefault="005437F7" w:rsidP="009C4FE1">
            <w:pPr>
              <w:jc w:val="center"/>
              <w:rPr>
                <w:szCs w:val="20"/>
                <w:lang w:val="it-IT"/>
              </w:rPr>
            </w:pPr>
            <w:r>
              <w:rPr>
                <w:szCs w:val="20"/>
                <w:lang w:val="it-IT"/>
              </w:rPr>
              <w:t>0</w:t>
            </w:r>
          </w:p>
        </w:tc>
      </w:tr>
      <w:tr w:rsidR="005437F7" w:rsidRPr="001D40B5" w14:paraId="10FD34B6" w14:textId="77777777" w:rsidTr="00E07711">
        <w:tc>
          <w:tcPr>
            <w:tcW w:w="461" w:type="dxa"/>
            <w:vMerge/>
            <w:tcBorders>
              <w:left w:val="single" w:sz="4" w:space="0" w:color="000000"/>
              <w:right w:val="single" w:sz="4" w:space="0" w:color="000000"/>
            </w:tcBorders>
            <w:vAlign w:val="center"/>
          </w:tcPr>
          <w:p w14:paraId="6F3518F8" w14:textId="77777777" w:rsidR="005437F7" w:rsidRPr="009C4FE1" w:rsidRDefault="005437F7" w:rsidP="009C4FE1">
            <w:pPr>
              <w:rPr>
                <w:szCs w:val="20"/>
                <w:lang w:val="it-IT"/>
              </w:rPr>
            </w:pPr>
          </w:p>
        </w:tc>
        <w:tc>
          <w:tcPr>
            <w:tcW w:w="1942" w:type="dxa"/>
            <w:vMerge/>
            <w:tcBorders>
              <w:left w:val="single" w:sz="4" w:space="0" w:color="000000"/>
              <w:right w:val="single" w:sz="4" w:space="0" w:color="000000"/>
            </w:tcBorders>
            <w:vAlign w:val="center"/>
          </w:tcPr>
          <w:p w14:paraId="630BC8E5" w14:textId="77777777" w:rsidR="005437F7" w:rsidRPr="009C4FE1" w:rsidRDefault="005437F7" w:rsidP="009C4FE1">
            <w:pPr>
              <w:rPr>
                <w:szCs w:val="20"/>
                <w:lang w:val="it-IT"/>
              </w:rPr>
            </w:pPr>
          </w:p>
        </w:tc>
        <w:tc>
          <w:tcPr>
            <w:tcW w:w="1012" w:type="dxa"/>
            <w:vMerge/>
            <w:tcBorders>
              <w:left w:val="single" w:sz="4" w:space="0" w:color="000000"/>
              <w:right w:val="single" w:sz="4" w:space="0" w:color="000000"/>
            </w:tcBorders>
            <w:vAlign w:val="center"/>
          </w:tcPr>
          <w:p w14:paraId="5626DB1F" w14:textId="77777777" w:rsidR="005437F7" w:rsidRPr="009C4FE1" w:rsidRDefault="005437F7" w:rsidP="009C4FE1">
            <w:pPr>
              <w:rPr>
                <w:szCs w:val="20"/>
                <w:lang w:val="it-IT"/>
              </w:rPr>
            </w:pPr>
          </w:p>
        </w:tc>
        <w:tc>
          <w:tcPr>
            <w:tcW w:w="605" w:type="dxa"/>
            <w:tcBorders>
              <w:top w:val="single" w:sz="4" w:space="0" w:color="000000"/>
              <w:left w:val="single" w:sz="4" w:space="0" w:color="000000"/>
              <w:bottom w:val="single" w:sz="4" w:space="0" w:color="000000"/>
              <w:right w:val="single" w:sz="4" w:space="0" w:color="000000"/>
            </w:tcBorders>
            <w:vAlign w:val="center"/>
          </w:tcPr>
          <w:p w14:paraId="2BB11D9D" w14:textId="1E6D5D14" w:rsidR="005437F7" w:rsidRPr="009C4FE1" w:rsidRDefault="005437F7" w:rsidP="005437F7">
            <w:pPr>
              <w:jc w:val="center"/>
              <w:rPr>
                <w:szCs w:val="20"/>
                <w:lang w:val="it-IT"/>
              </w:rPr>
            </w:pPr>
            <w:r>
              <w:rPr>
                <w:szCs w:val="20"/>
                <w:lang w:val="it-IT"/>
              </w:rPr>
              <w:t>1.4</w:t>
            </w:r>
          </w:p>
        </w:tc>
        <w:tc>
          <w:tcPr>
            <w:tcW w:w="2316" w:type="dxa"/>
            <w:tcBorders>
              <w:top w:val="single" w:sz="4" w:space="0" w:color="000000"/>
              <w:left w:val="single" w:sz="4" w:space="0" w:color="000000"/>
              <w:bottom w:val="single" w:sz="4" w:space="0" w:color="000000"/>
              <w:right w:val="single" w:sz="4" w:space="0" w:color="000000"/>
            </w:tcBorders>
            <w:vAlign w:val="center"/>
          </w:tcPr>
          <w:p w14:paraId="44C9D259" w14:textId="79D4C910" w:rsidR="005437F7" w:rsidRPr="005437F7" w:rsidRDefault="005437F7" w:rsidP="005437F7">
            <w:pPr>
              <w:jc w:val="center"/>
              <w:rPr>
                <w:rFonts w:cstheme="minorHAnsi"/>
                <w:color w:val="000000"/>
                <w:szCs w:val="20"/>
              </w:rPr>
            </w:pPr>
            <w:r w:rsidRPr="005437F7">
              <w:rPr>
                <w:rFonts w:cstheme="minorHAnsi"/>
                <w:color w:val="000000"/>
                <w:szCs w:val="20"/>
              </w:rPr>
              <w:t>Tass</w:t>
            </w:r>
            <w:r>
              <w:rPr>
                <w:rFonts w:cstheme="minorHAnsi"/>
                <w:color w:val="000000"/>
                <w:szCs w:val="20"/>
              </w:rPr>
              <w:t>o</w:t>
            </w:r>
            <w:r w:rsidRPr="005437F7">
              <w:rPr>
                <w:rFonts w:cstheme="minorHAnsi"/>
                <w:color w:val="000000"/>
                <w:szCs w:val="20"/>
              </w:rPr>
              <w:t xml:space="preserve"> di </w:t>
            </w:r>
            <w:proofErr w:type="spellStart"/>
            <w:r w:rsidRPr="005437F7">
              <w:rPr>
                <w:rFonts w:cstheme="minorHAnsi"/>
                <w:color w:val="000000"/>
                <w:szCs w:val="20"/>
              </w:rPr>
              <w:t>ripetizione</w:t>
            </w:r>
            <w:proofErr w:type="spellEnd"/>
            <w:r w:rsidRPr="005437F7">
              <w:rPr>
                <w:rFonts w:cstheme="minorHAnsi"/>
                <w:color w:val="000000"/>
                <w:szCs w:val="20"/>
              </w:rPr>
              <w:t xml:space="preserve"> </w:t>
            </w:r>
            <w:proofErr w:type="spellStart"/>
            <w:r w:rsidRPr="005437F7">
              <w:rPr>
                <w:rFonts w:cstheme="minorHAnsi"/>
                <w:color w:val="000000"/>
                <w:szCs w:val="20"/>
              </w:rPr>
              <w:t>regolabile</w:t>
            </w:r>
            <w:proofErr w:type="spellEnd"/>
          </w:p>
        </w:tc>
        <w:tc>
          <w:tcPr>
            <w:tcW w:w="1177" w:type="dxa"/>
            <w:tcBorders>
              <w:top w:val="single" w:sz="4" w:space="0" w:color="000000"/>
              <w:left w:val="single" w:sz="4" w:space="0" w:color="000000"/>
              <w:bottom w:val="single" w:sz="4" w:space="0" w:color="000000"/>
              <w:right w:val="single" w:sz="4" w:space="0" w:color="000000"/>
            </w:tcBorders>
            <w:vAlign w:val="center"/>
          </w:tcPr>
          <w:p w14:paraId="0D9770A9" w14:textId="1494A4A5" w:rsidR="005437F7" w:rsidRPr="009C4FE1" w:rsidRDefault="005437F7" w:rsidP="009C4FE1">
            <w:pPr>
              <w:jc w:val="center"/>
              <w:rPr>
                <w:szCs w:val="20"/>
                <w:lang w:val="it-IT"/>
              </w:rPr>
            </w:pPr>
            <w:r>
              <w:rPr>
                <w:szCs w:val="20"/>
                <w:lang w:val="it-IT"/>
              </w:rPr>
              <w:t>0</w:t>
            </w:r>
          </w:p>
        </w:tc>
        <w:tc>
          <w:tcPr>
            <w:tcW w:w="1188" w:type="dxa"/>
            <w:tcBorders>
              <w:top w:val="single" w:sz="4" w:space="0" w:color="000000"/>
              <w:left w:val="single" w:sz="4" w:space="0" w:color="000000"/>
              <w:bottom w:val="single" w:sz="4" w:space="0" w:color="000000"/>
              <w:right w:val="single" w:sz="4" w:space="0" w:color="000000"/>
            </w:tcBorders>
            <w:vAlign w:val="center"/>
          </w:tcPr>
          <w:p w14:paraId="05C9AC16" w14:textId="257D0C82" w:rsidR="005437F7" w:rsidRPr="009C4FE1" w:rsidRDefault="005437F7" w:rsidP="009C4FE1">
            <w:pPr>
              <w:jc w:val="center"/>
              <w:rPr>
                <w:szCs w:val="20"/>
                <w:lang w:val="it-IT" w:eastAsia="it-IT"/>
              </w:rPr>
            </w:pPr>
            <w:r>
              <w:rPr>
                <w:szCs w:val="20"/>
                <w:lang w:val="it-IT" w:eastAsia="it-IT"/>
              </w:rPr>
              <w:t>0</w:t>
            </w:r>
          </w:p>
        </w:tc>
        <w:tc>
          <w:tcPr>
            <w:tcW w:w="1153" w:type="dxa"/>
            <w:tcBorders>
              <w:top w:val="single" w:sz="4" w:space="0" w:color="000000"/>
              <w:left w:val="single" w:sz="4" w:space="0" w:color="000000"/>
              <w:bottom w:val="single" w:sz="4" w:space="0" w:color="000000"/>
              <w:right w:val="single" w:sz="4" w:space="0" w:color="000000"/>
            </w:tcBorders>
            <w:vAlign w:val="center"/>
          </w:tcPr>
          <w:p w14:paraId="24DB6D4F" w14:textId="0B4FEF1B" w:rsidR="005437F7" w:rsidRPr="009C4FE1" w:rsidRDefault="005437F7" w:rsidP="009C4FE1">
            <w:pPr>
              <w:jc w:val="center"/>
              <w:rPr>
                <w:szCs w:val="20"/>
                <w:lang w:val="it-IT"/>
              </w:rPr>
            </w:pPr>
            <w:r>
              <w:rPr>
                <w:szCs w:val="20"/>
                <w:lang w:val="it-IT"/>
              </w:rPr>
              <w:t>10</w:t>
            </w:r>
          </w:p>
        </w:tc>
      </w:tr>
      <w:tr w:rsidR="005437F7" w:rsidRPr="005437F7" w14:paraId="2CE62F15" w14:textId="77777777" w:rsidTr="00E07711">
        <w:tc>
          <w:tcPr>
            <w:tcW w:w="461" w:type="dxa"/>
            <w:vMerge/>
            <w:tcBorders>
              <w:left w:val="single" w:sz="4" w:space="0" w:color="000000"/>
              <w:right w:val="single" w:sz="4" w:space="0" w:color="000000"/>
            </w:tcBorders>
            <w:vAlign w:val="center"/>
          </w:tcPr>
          <w:p w14:paraId="33D9D9A8" w14:textId="77777777" w:rsidR="005437F7" w:rsidRPr="009C4FE1" w:rsidRDefault="005437F7" w:rsidP="009C4FE1">
            <w:pPr>
              <w:rPr>
                <w:szCs w:val="20"/>
                <w:lang w:val="it-IT"/>
              </w:rPr>
            </w:pPr>
          </w:p>
        </w:tc>
        <w:tc>
          <w:tcPr>
            <w:tcW w:w="1942" w:type="dxa"/>
            <w:vMerge/>
            <w:tcBorders>
              <w:left w:val="single" w:sz="4" w:space="0" w:color="000000"/>
              <w:right w:val="single" w:sz="4" w:space="0" w:color="000000"/>
            </w:tcBorders>
            <w:vAlign w:val="center"/>
          </w:tcPr>
          <w:p w14:paraId="477FD4AD" w14:textId="77777777" w:rsidR="005437F7" w:rsidRPr="009C4FE1" w:rsidRDefault="005437F7" w:rsidP="009C4FE1">
            <w:pPr>
              <w:rPr>
                <w:szCs w:val="20"/>
                <w:lang w:val="it-IT"/>
              </w:rPr>
            </w:pPr>
          </w:p>
        </w:tc>
        <w:tc>
          <w:tcPr>
            <w:tcW w:w="1012" w:type="dxa"/>
            <w:vMerge/>
            <w:tcBorders>
              <w:left w:val="single" w:sz="4" w:space="0" w:color="000000"/>
              <w:right w:val="single" w:sz="4" w:space="0" w:color="000000"/>
            </w:tcBorders>
            <w:vAlign w:val="center"/>
          </w:tcPr>
          <w:p w14:paraId="0E0ED81A" w14:textId="77777777" w:rsidR="005437F7" w:rsidRPr="009C4FE1" w:rsidRDefault="005437F7" w:rsidP="009C4FE1">
            <w:pPr>
              <w:rPr>
                <w:szCs w:val="20"/>
                <w:lang w:val="it-IT"/>
              </w:rPr>
            </w:pPr>
          </w:p>
        </w:tc>
        <w:tc>
          <w:tcPr>
            <w:tcW w:w="605" w:type="dxa"/>
            <w:tcBorders>
              <w:top w:val="single" w:sz="4" w:space="0" w:color="000000"/>
              <w:left w:val="single" w:sz="4" w:space="0" w:color="000000"/>
              <w:bottom w:val="single" w:sz="4" w:space="0" w:color="000000"/>
              <w:right w:val="single" w:sz="4" w:space="0" w:color="000000"/>
            </w:tcBorders>
            <w:vAlign w:val="center"/>
          </w:tcPr>
          <w:p w14:paraId="6A851C75" w14:textId="06C1E735" w:rsidR="005437F7" w:rsidRPr="009C4FE1" w:rsidRDefault="005437F7" w:rsidP="005437F7">
            <w:pPr>
              <w:rPr>
                <w:szCs w:val="20"/>
                <w:lang w:val="it-IT"/>
              </w:rPr>
            </w:pPr>
            <w:r>
              <w:rPr>
                <w:szCs w:val="20"/>
                <w:lang w:val="it-IT"/>
              </w:rPr>
              <w:t>1.5</w:t>
            </w:r>
          </w:p>
        </w:tc>
        <w:tc>
          <w:tcPr>
            <w:tcW w:w="2316" w:type="dxa"/>
            <w:tcBorders>
              <w:top w:val="single" w:sz="4" w:space="0" w:color="000000"/>
              <w:left w:val="single" w:sz="4" w:space="0" w:color="000000"/>
              <w:bottom w:val="single" w:sz="4" w:space="0" w:color="000000"/>
              <w:right w:val="single" w:sz="4" w:space="0" w:color="000000"/>
            </w:tcBorders>
            <w:vAlign w:val="center"/>
          </w:tcPr>
          <w:p w14:paraId="0FA1AB7E" w14:textId="6E4940C1" w:rsidR="005437F7" w:rsidRPr="005437F7" w:rsidRDefault="005437F7" w:rsidP="005437F7">
            <w:pPr>
              <w:jc w:val="center"/>
              <w:rPr>
                <w:rFonts w:cstheme="minorHAnsi"/>
                <w:color w:val="000000"/>
                <w:szCs w:val="20"/>
                <w:lang w:val="it-IT"/>
              </w:rPr>
            </w:pPr>
            <w:r w:rsidRPr="005437F7">
              <w:rPr>
                <w:rFonts w:cstheme="minorHAnsi"/>
                <w:color w:val="000000"/>
                <w:szCs w:val="20"/>
                <w:lang w:val="it-IT"/>
              </w:rPr>
              <w:t>Tass</w:t>
            </w:r>
            <w:r>
              <w:rPr>
                <w:rFonts w:cstheme="minorHAnsi"/>
                <w:color w:val="000000"/>
                <w:szCs w:val="20"/>
                <w:lang w:val="it-IT"/>
              </w:rPr>
              <w:t>o</w:t>
            </w:r>
            <w:r w:rsidRPr="005437F7">
              <w:rPr>
                <w:rFonts w:cstheme="minorHAnsi"/>
                <w:color w:val="000000"/>
                <w:szCs w:val="20"/>
                <w:lang w:val="it-IT"/>
              </w:rPr>
              <w:t xml:space="preserve"> di ripetizione minima &lt;2 kHz</w:t>
            </w:r>
          </w:p>
        </w:tc>
        <w:tc>
          <w:tcPr>
            <w:tcW w:w="1177" w:type="dxa"/>
            <w:tcBorders>
              <w:top w:val="single" w:sz="4" w:space="0" w:color="000000"/>
              <w:left w:val="single" w:sz="4" w:space="0" w:color="000000"/>
              <w:bottom w:val="single" w:sz="4" w:space="0" w:color="000000"/>
              <w:right w:val="single" w:sz="4" w:space="0" w:color="000000"/>
            </w:tcBorders>
            <w:vAlign w:val="center"/>
          </w:tcPr>
          <w:p w14:paraId="483CC555" w14:textId="5A44AC27" w:rsidR="005437F7" w:rsidRPr="009C4FE1" w:rsidRDefault="005437F7" w:rsidP="009C4FE1">
            <w:pPr>
              <w:jc w:val="center"/>
              <w:rPr>
                <w:szCs w:val="20"/>
                <w:lang w:val="it-IT"/>
              </w:rPr>
            </w:pPr>
            <w:r>
              <w:rPr>
                <w:szCs w:val="20"/>
                <w:lang w:val="it-IT"/>
              </w:rPr>
              <w:t>7</w:t>
            </w:r>
          </w:p>
        </w:tc>
        <w:tc>
          <w:tcPr>
            <w:tcW w:w="1188" w:type="dxa"/>
            <w:tcBorders>
              <w:top w:val="single" w:sz="4" w:space="0" w:color="000000"/>
              <w:left w:val="single" w:sz="4" w:space="0" w:color="000000"/>
              <w:bottom w:val="single" w:sz="4" w:space="0" w:color="000000"/>
              <w:right w:val="single" w:sz="4" w:space="0" w:color="000000"/>
            </w:tcBorders>
            <w:vAlign w:val="center"/>
          </w:tcPr>
          <w:p w14:paraId="5E6B2F6F" w14:textId="33C1B6EA" w:rsidR="005437F7" w:rsidRPr="009C4FE1" w:rsidRDefault="005437F7" w:rsidP="009C4FE1">
            <w:pPr>
              <w:jc w:val="center"/>
              <w:rPr>
                <w:szCs w:val="20"/>
                <w:lang w:val="it-IT" w:eastAsia="it-IT"/>
              </w:rPr>
            </w:pPr>
            <w:r>
              <w:rPr>
                <w:szCs w:val="20"/>
                <w:lang w:val="it-IT" w:eastAsia="it-IT"/>
              </w:rPr>
              <w:t>0</w:t>
            </w:r>
          </w:p>
        </w:tc>
        <w:tc>
          <w:tcPr>
            <w:tcW w:w="1153" w:type="dxa"/>
            <w:tcBorders>
              <w:top w:val="single" w:sz="4" w:space="0" w:color="000000"/>
              <w:left w:val="single" w:sz="4" w:space="0" w:color="000000"/>
              <w:bottom w:val="single" w:sz="4" w:space="0" w:color="000000"/>
              <w:right w:val="single" w:sz="4" w:space="0" w:color="000000"/>
            </w:tcBorders>
            <w:vAlign w:val="center"/>
          </w:tcPr>
          <w:p w14:paraId="5107A232" w14:textId="2992F418" w:rsidR="005437F7" w:rsidRPr="009C4FE1" w:rsidRDefault="005437F7" w:rsidP="009C4FE1">
            <w:pPr>
              <w:jc w:val="center"/>
              <w:rPr>
                <w:szCs w:val="20"/>
                <w:lang w:val="it-IT"/>
              </w:rPr>
            </w:pPr>
            <w:r>
              <w:rPr>
                <w:szCs w:val="20"/>
                <w:lang w:val="it-IT"/>
              </w:rPr>
              <w:t>0</w:t>
            </w:r>
          </w:p>
        </w:tc>
      </w:tr>
      <w:tr w:rsidR="005437F7" w:rsidRPr="001D40B5" w14:paraId="2A031420" w14:textId="77777777" w:rsidTr="00E07711">
        <w:tc>
          <w:tcPr>
            <w:tcW w:w="461" w:type="dxa"/>
            <w:vMerge/>
            <w:tcBorders>
              <w:left w:val="single" w:sz="4" w:space="0" w:color="000000"/>
              <w:right w:val="single" w:sz="4" w:space="0" w:color="000000"/>
            </w:tcBorders>
            <w:vAlign w:val="center"/>
          </w:tcPr>
          <w:p w14:paraId="318430A0" w14:textId="77777777" w:rsidR="005437F7" w:rsidRPr="009C4FE1" w:rsidRDefault="005437F7" w:rsidP="009C4FE1">
            <w:pPr>
              <w:rPr>
                <w:szCs w:val="20"/>
                <w:lang w:val="it-IT"/>
              </w:rPr>
            </w:pPr>
          </w:p>
        </w:tc>
        <w:tc>
          <w:tcPr>
            <w:tcW w:w="1942" w:type="dxa"/>
            <w:vMerge/>
            <w:tcBorders>
              <w:left w:val="single" w:sz="4" w:space="0" w:color="000000"/>
              <w:right w:val="single" w:sz="4" w:space="0" w:color="000000"/>
            </w:tcBorders>
            <w:vAlign w:val="center"/>
          </w:tcPr>
          <w:p w14:paraId="374A3102" w14:textId="77777777" w:rsidR="005437F7" w:rsidRPr="009C4FE1" w:rsidRDefault="005437F7" w:rsidP="009C4FE1">
            <w:pPr>
              <w:rPr>
                <w:szCs w:val="20"/>
                <w:lang w:val="it-IT"/>
              </w:rPr>
            </w:pPr>
          </w:p>
        </w:tc>
        <w:tc>
          <w:tcPr>
            <w:tcW w:w="1012" w:type="dxa"/>
            <w:vMerge/>
            <w:tcBorders>
              <w:left w:val="single" w:sz="4" w:space="0" w:color="000000"/>
              <w:right w:val="single" w:sz="4" w:space="0" w:color="000000"/>
            </w:tcBorders>
            <w:vAlign w:val="center"/>
          </w:tcPr>
          <w:p w14:paraId="3446ED1F" w14:textId="77777777" w:rsidR="005437F7" w:rsidRPr="009C4FE1" w:rsidRDefault="005437F7" w:rsidP="009C4FE1">
            <w:pPr>
              <w:rPr>
                <w:szCs w:val="20"/>
                <w:lang w:val="it-IT"/>
              </w:rPr>
            </w:pPr>
          </w:p>
        </w:tc>
        <w:tc>
          <w:tcPr>
            <w:tcW w:w="605" w:type="dxa"/>
            <w:tcBorders>
              <w:top w:val="single" w:sz="4" w:space="0" w:color="000000"/>
              <w:left w:val="single" w:sz="4" w:space="0" w:color="000000"/>
              <w:bottom w:val="single" w:sz="4" w:space="0" w:color="000000"/>
              <w:right w:val="single" w:sz="4" w:space="0" w:color="000000"/>
            </w:tcBorders>
            <w:vAlign w:val="center"/>
          </w:tcPr>
          <w:p w14:paraId="20039E79" w14:textId="0797655D" w:rsidR="005437F7" w:rsidRPr="009C4FE1" w:rsidRDefault="005437F7" w:rsidP="009C4FE1">
            <w:pPr>
              <w:jc w:val="center"/>
              <w:rPr>
                <w:szCs w:val="20"/>
                <w:lang w:val="it-IT"/>
              </w:rPr>
            </w:pPr>
            <w:r>
              <w:rPr>
                <w:szCs w:val="20"/>
                <w:lang w:val="it-IT"/>
              </w:rPr>
              <w:t>1.6</w:t>
            </w:r>
          </w:p>
        </w:tc>
        <w:tc>
          <w:tcPr>
            <w:tcW w:w="2316" w:type="dxa"/>
            <w:tcBorders>
              <w:top w:val="single" w:sz="4" w:space="0" w:color="000000"/>
              <w:left w:val="single" w:sz="4" w:space="0" w:color="000000"/>
              <w:bottom w:val="single" w:sz="4" w:space="0" w:color="000000"/>
              <w:right w:val="single" w:sz="4" w:space="0" w:color="000000"/>
            </w:tcBorders>
            <w:vAlign w:val="center"/>
          </w:tcPr>
          <w:p w14:paraId="45E34420" w14:textId="1CE87F24" w:rsidR="005437F7" w:rsidRPr="005437F7" w:rsidRDefault="005437F7" w:rsidP="005437F7">
            <w:pPr>
              <w:jc w:val="center"/>
              <w:rPr>
                <w:rFonts w:cstheme="minorHAnsi"/>
                <w:color w:val="000000"/>
                <w:szCs w:val="20"/>
                <w:lang w:val="it-IT"/>
              </w:rPr>
            </w:pPr>
            <w:r w:rsidRPr="005437F7">
              <w:rPr>
                <w:rFonts w:cstheme="minorHAnsi"/>
                <w:color w:val="000000"/>
                <w:szCs w:val="20"/>
                <w:lang w:val="it-IT"/>
              </w:rPr>
              <w:t>Tass</w:t>
            </w:r>
            <w:r>
              <w:rPr>
                <w:rFonts w:cstheme="minorHAnsi"/>
                <w:color w:val="000000"/>
                <w:szCs w:val="20"/>
                <w:lang w:val="it-IT"/>
              </w:rPr>
              <w:t>o</w:t>
            </w:r>
            <w:r w:rsidRPr="005437F7">
              <w:rPr>
                <w:rFonts w:cstheme="minorHAnsi"/>
                <w:color w:val="000000"/>
                <w:szCs w:val="20"/>
                <w:lang w:val="it-IT"/>
              </w:rPr>
              <w:t xml:space="preserve"> di ripetizione massima &gt;150 kHz</w:t>
            </w:r>
          </w:p>
        </w:tc>
        <w:tc>
          <w:tcPr>
            <w:tcW w:w="1177" w:type="dxa"/>
            <w:tcBorders>
              <w:top w:val="single" w:sz="4" w:space="0" w:color="000000"/>
              <w:left w:val="single" w:sz="4" w:space="0" w:color="000000"/>
              <w:bottom w:val="single" w:sz="4" w:space="0" w:color="000000"/>
              <w:right w:val="single" w:sz="4" w:space="0" w:color="000000"/>
            </w:tcBorders>
            <w:vAlign w:val="center"/>
          </w:tcPr>
          <w:p w14:paraId="3AB953FF" w14:textId="1FCBA1A6" w:rsidR="005437F7" w:rsidRPr="009C4FE1" w:rsidRDefault="005437F7" w:rsidP="009C4FE1">
            <w:pPr>
              <w:jc w:val="center"/>
              <w:rPr>
                <w:szCs w:val="20"/>
                <w:lang w:val="it-IT"/>
              </w:rPr>
            </w:pPr>
            <w:r>
              <w:rPr>
                <w:szCs w:val="20"/>
                <w:lang w:val="it-IT"/>
              </w:rPr>
              <w:t>8</w:t>
            </w:r>
          </w:p>
        </w:tc>
        <w:tc>
          <w:tcPr>
            <w:tcW w:w="1188" w:type="dxa"/>
            <w:tcBorders>
              <w:top w:val="single" w:sz="4" w:space="0" w:color="000000"/>
              <w:left w:val="single" w:sz="4" w:space="0" w:color="000000"/>
              <w:bottom w:val="single" w:sz="4" w:space="0" w:color="000000"/>
              <w:right w:val="single" w:sz="4" w:space="0" w:color="000000"/>
            </w:tcBorders>
            <w:vAlign w:val="center"/>
          </w:tcPr>
          <w:p w14:paraId="72D82557" w14:textId="1DC9A412" w:rsidR="005437F7" w:rsidRPr="009C4FE1" w:rsidRDefault="005437F7" w:rsidP="009C4FE1">
            <w:pPr>
              <w:jc w:val="center"/>
              <w:rPr>
                <w:szCs w:val="20"/>
                <w:lang w:val="it-IT" w:eastAsia="it-IT"/>
              </w:rPr>
            </w:pPr>
            <w:r>
              <w:rPr>
                <w:szCs w:val="20"/>
                <w:lang w:val="it-IT" w:eastAsia="it-IT"/>
              </w:rPr>
              <w:t>0</w:t>
            </w:r>
          </w:p>
        </w:tc>
        <w:tc>
          <w:tcPr>
            <w:tcW w:w="1153" w:type="dxa"/>
            <w:tcBorders>
              <w:top w:val="single" w:sz="4" w:space="0" w:color="000000"/>
              <w:left w:val="single" w:sz="4" w:space="0" w:color="000000"/>
              <w:bottom w:val="single" w:sz="4" w:space="0" w:color="000000"/>
              <w:right w:val="single" w:sz="4" w:space="0" w:color="000000"/>
            </w:tcBorders>
            <w:vAlign w:val="center"/>
          </w:tcPr>
          <w:p w14:paraId="691D7449" w14:textId="5BA8009B" w:rsidR="005437F7" w:rsidRPr="009C4FE1" w:rsidRDefault="005437F7" w:rsidP="009C4FE1">
            <w:pPr>
              <w:jc w:val="center"/>
              <w:rPr>
                <w:szCs w:val="20"/>
                <w:lang w:val="it-IT"/>
              </w:rPr>
            </w:pPr>
            <w:r>
              <w:rPr>
                <w:szCs w:val="20"/>
                <w:lang w:val="it-IT"/>
              </w:rPr>
              <w:t>0</w:t>
            </w:r>
          </w:p>
        </w:tc>
      </w:tr>
      <w:tr w:rsidR="005437F7" w:rsidRPr="005437F7" w14:paraId="1C09EA0F" w14:textId="77777777" w:rsidTr="00E07711">
        <w:tc>
          <w:tcPr>
            <w:tcW w:w="461" w:type="dxa"/>
            <w:vMerge/>
            <w:tcBorders>
              <w:left w:val="single" w:sz="4" w:space="0" w:color="000000"/>
              <w:right w:val="single" w:sz="4" w:space="0" w:color="000000"/>
            </w:tcBorders>
            <w:vAlign w:val="center"/>
          </w:tcPr>
          <w:p w14:paraId="55F89DFD" w14:textId="77777777" w:rsidR="005437F7" w:rsidRPr="009C4FE1" w:rsidRDefault="005437F7" w:rsidP="009C4FE1">
            <w:pPr>
              <w:rPr>
                <w:szCs w:val="20"/>
                <w:lang w:val="it-IT"/>
              </w:rPr>
            </w:pPr>
          </w:p>
        </w:tc>
        <w:tc>
          <w:tcPr>
            <w:tcW w:w="1942" w:type="dxa"/>
            <w:vMerge/>
            <w:tcBorders>
              <w:left w:val="single" w:sz="4" w:space="0" w:color="000000"/>
              <w:right w:val="single" w:sz="4" w:space="0" w:color="000000"/>
            </w:tcBorders>
            <w:vAlign w:val="center"/>
          </w:tcPr>
          <w:p w14:paraId="3DD1DFA2" w14:textId="77777777" w:rsidR="005437F7" w:rsidRPr="009C4FE1" w:rsidRDefault="005437F7" w:rsidP="009C4FE1">
            <w:pPr>
              <w:rPr>
                <w:szCs w:val="20"/>
                <w:lang w:val="it-IT"/>
              </w:rPr>
            </w:pPr>
          </w:p>
        </w:tc>
        <w:tc>
          <w:tcPr>
            <w:tcW w:w="1012" w:type="dxa"/>
            <w:vMerge/>
            <w:tcBorders>
              <w:left w:val="single" w:sz="4" w:space="0" w:color="000000"/>
              <w:right w:val="single" w:sz="4" w:space="0" w:color="000000"/>
            </w:tcBorders>
            <w:vAlign w:val="center"/>
          </w:tcPr>
          <w:p w14:paraId="377D12D5" w14:textId="77777777" w:rsidR="005437F7" w:rsidRPr="009C4FE1" w:rsidRDefault="005437F7" w:rsidP="009C4FE1">
            <w:pPr>
              <w:rPr>
                <w:szCs w:val="20"/>
                <w:lang w:val="it-IT"/>
              </w:rPr>
            </w:pPr>
          </w:p>
        </w:tc>
        <w:tc>
          <w:tcPr>
            <w:tcW w:w="605" w:type="dxa"/>
            <w:tcBorders>
              <w:top w:val="single" w:sz="4" w:space="0" w:color="000000"/>
              <w:left w:val="single" w:sz="4" w:space="0" w:color="000000"/>
              <w:bottom w:val="single" w:sz="4" w:space="0" w:color="000000"/>
              <w:right w:val="single" w:sz="4" w:space="0" w:color="000000"/>
            </w:tcBorders>
            <w:vAlign w:val="center"/>
          </w:tcPr>
          <w:p w14:paraId="54484C12" w14:textId="5C77F5B9" w:rsidR="005437F7" w:rsidRPr="009C4FE1" w:rsidRDefault="005437F7" w:rsidP="009C4FE1">
            <w:pPr>
              <w:jc w:val="center"/>
              <w:rPr>
                <w:szCs w:val="20"/>
                <w:lang w:val="it-IT"/>
              </w:rPr>
            </w:pPr>
            <w:r>
              <w:rPr>
                <w:szCs w:val="20"/>
                <w:lang w:val="it-IT"/>
              </w:rPr>
              <w:t>1.7</w:t>
            </w:r>
          </w:p>
        </w:tc>
        <w:tc>
          <w:tcPr>
            <w:tcW w:w="2316" w:type="dxa"/>
            <w:tcBorders>
              <w:top w:val="single" w:sz="4" w:space="0" w:color="000000"/>
              <w:left w:val="single" w:sz="4" w:space="0" w:color="000000"/>
              <w:bottom w:val="single" w:sz="4" w:space="0" w:color="000000"/>
              <w:right w:val="single" w:sz="4" w:space="0" w:color="000000"/>
            </w:tcBorders>
            <w:vAlign w:val="center"/>
          </w:tcPr>
          <w:p w14:paraId="749B2E72" w14:textId="1B6BD48B" w:rsidR="005437F7" w:rsidRPr="005437F7" w:rsidRDefault="005437F7" w:rsidP="005437F7">
            <w:pPr>
              <w:jc w:val="center"/>
              <w:rPr>
                <w:rFonts w:cstheme="minorHAnsi"/>
                <w:color w:val="000000"/>
                <w:szCs w:val="20"/>
                <w:lang w:val="it-IT"/>
              </w:rPr>
            </w:pPr>
            <w:r w:rsidRPr="005437F7">
              <w:rPr>
                <w:rFonts w:cstheme="minorHAnsi"/>
                <w:color w:val="000000"/>
                <w:szCs w:val="20"/>
                <w:lang w:val="it-IT"/>
              </w:rPr>
              <w:t xml:space="preserve">Energia massima dell'impulso a 10 kHz &gt;1.5 </w:t>
            </w:r>
            <w:proofErr w:type="spellStart"/>
            <w:r w:rsidRPr="005437F7">
              <w:rPr>
                <w:rFonts w:cstheme="minorHAnsi"/>
                <w:color w:val="000000"/>
                <w:szCs w:val="20"/>
                <w:lang w:val="it-IT"/>
              </w:rPr>
              <w:t>mJ</w:t>
            </w:r>
            <w:proofErr w:type="spellEnd"/>
          </w:p>
        </w:tc>
        <w:tc>
          <w:tcPr>
            <w:tcW w:w="1177" w:type="dxa"/>
            <w:tcBorders>
              <w:top w:val="single" w:sz="4" w:space="0" w:color="000000"/>
              <w:left w:val="single" w:sz="4" w:space="0" w:color="000000"/>
              <w:bottom w:val="single" w:sz="4" w:space="0" w:color="000000"/>
              <w:right w:val="single" w:sz="4" w:space="0" w:color="000000"/>
            </w:tcBorders>
            <w:vAlign w:val="center"/>
          </w:tcPr>
          <w:p w14:paraId="0051B870" w14:textId="42D33B13" w:rsidR="005437F7" w:rsidRPr="009C4FE1" w:rsidRDefault="005437F7" w:rsidP="009C4FE1">
            <w:pPr>
              <w:jc w:val="center"/>
              <w:rPr>
                <w:szCs w:val="20"/>
                <w:lang w:val="it-IT"/>
              </w:rPr>
            </w:pPr>
            <w:r>
              <w:rPr>
                <w:szCs w:val="20"/>
                <w:lang w:val="it-IT"/>
              </w:rPr>
              <w:t>20</w:t>
            </w:r>
          </w:p>
        </w:tc>
        <w:tc>
          <w:tcPr>
            <w:tcW w:w="1188" w:type="dxa"/>
            <w:tcBorders>
              <w:top w:val="single" w:sz="4" w:space="0" w:color="000000"/>
              <w:left w:val="single" w:sz="4" w:space="0" w:color="000000"/>
              <w:bottom w:val="single" w:sz="4" w:space="0" w:color="000000"/>
              <w:right w:val="single" w:sz="4" w:space="0" w:color="000000"/>
            </w:tcBorders>
            <w:vAlign w:val="center"/>
          </w:tcPr>
          <w:p w14:paraId="5A1D5F40" w14:textId="3C8E2377" w:rsidR="005437F7" w:rsidRPr="009C4FE1" w:rsidRDefault="005437F7" w:rsidP="009C4FE1">
            <w:pPr>
              <w:jc w:val="center"/>
              <w:rPr>
                <w:szCs w:val="20"/>
                <w:lang w:val="it-IT" w:eastAsia="it-IT"/>
              </w:rPr>
            </w:pPr>
            <w:r>
              <w:rPr>
                <w:szCs w:val="20"/>
                <w:lang w:val="it-IT" w:eastAsia="it-IT"/>
              </w:rPr>
              <w:t>0</w:t>
            </w:r>
          </w:p>
        </w:tc>
        <w:tc>
          <w:tcPr>
            <w:tcW w:w="1153" w:type="dxa"/>
            <w:tcBorders>
              <w:top w:val="single" w:sz="4" w:space="0" w:color="000000"/>
              <w:left w:val="single" w:sz="4" w:space="0" w:color="000000"/>
              <w:bottom w:val="single" w:sz="4" w:space="0" w:color="000000"/>
              <w:right w:val="single" w:sz="4" w:space="0" w:color="000000"/>
            </w:tcBorders>
            <w:vAlign w:val="center"/>
          </w:tcPr>
          <w:p w14:paraId="33DC0DCB" w14:textId="33F364B9" w:rsidR="005437F7" w:rsidRPr="009C4FE1" w:rsidRDefault="005437F7" w:rsidP="009C4FE1">
            <w:pPr>
              <w:jc w:val="center"/>
              <w:rPr>
                <w:szCs w:val="20"/>
                <w:lang w:val="it-IT"/>
              </w:rPr>
            </w:pPr>
            <w:r>
              <w:rPr>
                <w:szCs w:val="20"/>
                <w:lang w:val="it-IT"/>
              </w:rPr>
              <w:t>0</w:t>
            </w:r>
          </w:p>
        </w:tc>
      </w:tr>
      <w:tr w:rsidR="005437F7" w:rsidRPr="005437F7" w14:paraId="5FB9A146" w14:textId="77777777" w:rsidTr="00E07711">
        <w:tc>
          <w:tcPr>
            <w:tcW w:w="461" w:type="dxa"/>
            <w:vMerge/>
            <w:tcBorders>
              <w:left w:val="single" w:sz="4" w:space="0" w:color="000000"/>
              <w:right w:val="single" w:sz="4" w:space="0" w:color="000000"/>
            </w:tcBorders>
            <w:vAlign w:val="center"/>
          </w:tcPr>
          <w:p w14:paraId="0C2E6C01" w14:textId="77777777" w:rsidR="005437F7" w:rsidRPr="009C4FE1" w:rsidRDefault="005437F7" w:rsidP="009C4FE1">
            <w:pPr>
              <w:rPr>
                <w:szCs w:val="20"/>
                <w:lang w:val="it-IT"/>
              </w:rPr>
            </w:pPr>
          </w:p>
        </w:tc>
        <w:tc>
          <w:tcPr>
            <w:tcW w:w="1942" w:type="dxa"/>
            <w:vMerge/>
            <w:tcBorders>
              <w:left w:val="single" w:sz="4" w:space="0" w:color="000000"/>
              <w:right w:val="single" w:sz="4" w:space="0" w:color="000000"/>
            </w:tcBorders>
            <w:vAlign w:val="center"/>
          </w:tcPr>
          <w:p w14:paraId="6BF20E1E" w14:textId="77777777" w:rsidR="005437F7" w:rsidRPr="009C4FE1" w:rsidRDefault="005437F7" w:rsidP="009C4FE1">
            <w:pPr>
              <w:rPr>
                <w:szCs w:val="20"/>
                <w:lang w:val="it-IT"/>
              </w:rPr>
            </w:pPr>
          </w:p>
        </w:tc>
        <w:tc>
          <w:tcPr>
            <w:tcW w:w="1012" w:type="dxa"/>
            <w:vMerge/>
            <w:tcBorders>
              <w:left w:val="single" w:sz="4" w:space="0" w:color="000000"/>
              <w:right w:val="single" w:sz="4" w:space="0" w:color="000000"/>
            </w:tcBorders>
            <w:vAlign w:val="center"/>
          </w:tcPr>
          <w:p w14:paraId="40149819" w14:textId="77777777" w:rsidR="005437F7" w:rsidRPr="009C4FE1" w:rsidRDefault="005437F7" w:rsidP="009C4FE1">
            <w:pPr>
              <w:rPr>
                <w:szCs w:val="20"/>
                <w:lang w:val="it-IT"/>
              </w:rPr>
            </w:pPr>
          </w:p>
        </w:tc>
        <w:tc>
          <w:tcPr>
            <w:tcW w:w="605" w:type="dxa"/>
            <w:tcBorders>
              <w:top w:val="single" w:sz="4" w:space="0" w:color="000000"/>
              <w:left w:val="single" w:sz="4" w:space="0" w:color="000000"/>
              <w:bottom w:val="single" w:sz="4" w:space="0" w:color="000000"/>
              <w:right w:val="single" w:sz="4" w:space="0" w:color="000000"/>
            </w:tcBorders>
            <w:vAlign w:val="center"/>
          </w:tcPr>
          <w:p w14:paraId="711BD304" w14:textId="1B13B3A5" w:rsidR="005437F7" w:rsidRPr="009C4FE1" w:rsidRDefault="005437F7" w:rsidP="009C4FE1">
            <w:pPr>
              <w:jc w:val="center"/>
              <w:rPr>
                <w:szCs w:val="20"/>
                <w:lang w:val="it-IT"/>
              </w:rPr>
            </w:pPr>
            <w:r>
              <w:rPr>
                <w:szCs w:val="20"/>
                <w:lang w:val="it-IT"/>
              </w:rPr>
              <w:t>1.8</w:t>
            </w:r>
          </w:p>
        </w:tc>
        <w:tc>
          <w:tcPr>
            <w:tcW w:w="2316" w:type="dxa"/>
            <w:tcBorders>
              <w:top w:val="single" w:sz="4" w:space="0" w:color="000000"/>
              <w:left w:val="single" w:sz="4" w:space="0" w:color="000000"/>
              <w:bottom w:val="single" w:sz="4" w:space="0" w:color="000000"/>
              <w:right w:val="single" w:sz="4" w:space="0" w:color="000000"/>
            </w:tcBorders>
            <w:vAlign w:val="center"/>
          </w:tcPr>
          <w:p w14:paraId="537B3BC9" w14:textId="097A2552" w:rsidR="005437F7" w:rsidRPr="005437F7" w:rsidRDefault="005437F7" w:rsidP="005437F7">
            <w:pPr>
              <w:jc w:val="center"/>
              <w:rPr>
                <w:rFonts w:cstheme="minorHAnsi"/>
                <w:color w:val="000000"/>
                <w:szCs w:val="20"/>
                <w:lang w:val="it-IT"/>
              </w:rPr>
            </w:pPr>
            <w:r w:rsidRPr="005437F7">
              <w:rPr>
                <w:rFonts w:cstheme="minorHAnsi"/>
                <w:color w:val="000000"/>
                <w:szCs w:val="20"/>
                <w:lang w:val="it-IT"/>
              </w:rPr>
              <w:t>Fluttuazioni dell'energia dell'impulso &lt;0.5% RMS in 24 ore</w:t>
            </w:r>
          </w:p>
        </w:tc>
        <w:tc>
          <w:tcPr>
            <w:tcW w:w="1177" w:type="dxa"/>
            <w:tcBorders>
              <w:top w:val="single" w:sz="4" w:space="0" w:color="000000"/>
              <w:left w:val="single" w:sz="4" w:space="0" w:color="000000"/>
              <w:bottom w:val="single" w:sz="4" w:space="0" w:color="000000"/>
              <w:right w:val="single" w:sz="4" w:space="0" w:color="000000"/>
            </w:tcBorders>
            <w:vAlign w:val="center"/>
          </w:tcPr>
          <w:p w14:paraId="39B16743" w14:textId="2DF65DDB" w:rsidR="005437F7" w:rsidRPr="009C4FE1" w:rsidRDefault="005437F7" w:rsidP="009C4FE1">
            <w:pPr>
              <w:jc w:val="center"/>
              <w:rPr>
                <w:szCs w:val="20"/>
                <w:lang w:val="it-IT"/>
              </w:rPr>
            </w:pPr>
            <w:r>
              <w:rPr>
                <w:szCs w:val="20"/>
                <w:lang w:val="it-IT"/>
              </w:rPr>
              <w:t>5</w:t>
            </w:r>
          </w:p>
        </w:tc>
        <w:tc>
          <w:tcPr>
            <w:tcW w:w="1188" w:type="dxa"/>
            <w:tcBorders>
              <w:top w:val="single" w:sz="4" w:space="0" w:color="000000"/>
              <w:left w:val="single" w:sz="4" w:space="0" w:color="000000"/>
              <w:bottom w:val="single" w:sz="4" w:space="0" w:color="000000"/>
              <w:right w:val="single" w:sz="4" w:space="0" w:color="000000"/>
            </w:tcBorders>
            <w:vAlign w:val="center"/>
          </w:tcPr>
          <w:p w14:paraId="65D335A0" w14:textId="5F7B74B2" w:rsidR="005437F7" w:rsidRPr="009C4FE1" w:rsidRDefault="005437F7" w:rsidP="009C4FE1">
            <w:pPr>
              <w:jc w:val="center"/>
              <w:rPr>
                <w:szCs w:val="20"/>
                <w:lang w:val="it-IT" w:eastAsia="it-IT"/>
              </w:rPr>
            </w:pPr>
            <w:r>
              <w:rPr>
                <w:szCs w:val="20"/>
                <w:lang w:val="it-IT" w:eastAsia="it-IT"/>
              </w:rPr>
              <w:t>0</w:t>
            </w:r>
          </w:p>
        </w:tc>
        <w:tc>
          <w:tcPr>
            <w:tcW w:w="1153" w:type="dxa"/>
            <w:tcBorders>
              <w:top w:val="single" w:sz="4" w:space="0" w:color="000000"/>
              <w:left w:val="single" w:sz="4" w:space="0" w:color="000000"/>
              <w:bottom w:val="single" w:sz="4" w:space="0" w:color="000000"/>
              <w:right w:val="single" w:sz="4" w:space="0" w:color="000000"/>
            </w:tcBorders>
            <w:vAlign w:val="center"/>
          </w:tcPr>
          <w:p w14:paraId="72BD357B" w14:textId="1E38BE36" w:rsidR="005437F7" w:rsidRPr="009C4FE1" w:rsidRDefault="005437F7" w:rsidP="009C4FE1">
            <w:pPr>
              <w:jc w:val="center"/>
              <w:rPr>
                <w:szCs w:val="20"/>
                <w:lang w:val="it-IT"/>
              </w:rPr>
            </w:pPr>
            <w:r>
              <w:rPr>
                <w:szCs w:val="20"/>
                <w:lang w:val="it-IT"/>
              </w:rPr>
              <w:t>0</w:t>
            </w:r>
          </w:p>
        </w:tc>
      </w:tr>
      <w:tr w:rsidR="005437F7" w:rsidRPr="005437F7" w14:paraId="587F4AC6" w14:textId="77777777" w:rsidTr="00E07711">
        <w:tc>
          <w:tcPr>
            <w:tcW w:w="461" w:type="dxa"/>
            <w:vMerge/>
            <w:tcBorders>
              <w:left w:val="single" w:sz="4" w:space="0" w:color="000000"/>
              <w:right w:val="single" w:sz="4" w:space="0" w:color="000000"/>
            </w:tcBorders>
            <w:vAlign w:val="center"/>
          </w:tcPr>
          <w:p w14:paraId="226CC78A" w14:textId="77777777" w:rsidR="005437F7" w:rsidRPr="009C4FE1" w:rsidRDefault="005437F7" w:rsidP="009C4FE1">
            <w:pPr>
              <w:rPr>
                <w:szCs w:val="20"/>
                <w:lang w:val="it-IT"/>
              </w:rPr>
            </w:pPr>
          </w:p>
        </w:tc>
        <w:tc>
          <w:tcPr>
            <w:tcW w:w="1942" w:type="dxa"/>
            <w:vMerge/>
            <w:tcBorders>
              <w:left w:val="single" w:sz="4" w:space="0" w:color="000000"/>
              <w:right w:val="single" w:sz="4" w:space="0" w:color="000000"/>
            </w:tcBorders>
            <w:vAlign w:val="center"/>
          </w:tcPr>
          <w:p w14:paraId="422FCE1A" w14:textId="77777777" w:rsidR="005437F7" w:rsidRPr="009C4FE1" w:rsidRDefault="005437F7" w:rsidP="009C4FE1">
            <w:pPr>
              <w:rPr>
                <w:szCs w:val="20"/>
                <w:lang w:val="it-IT"/>
              </w:rPr>
            </w:pPr>
          </w:p>
        </w:tc>
        <w:tc>
          <w:tcPr>
            <w:tcW w:w="1012" w:type="dxa"/>
            <w:vMerge/>
            <w:tcBorders>
              <w:left w:val="single" w:sz="4" w:space="0" w:color="000000"/>
              <w:right w:val="single" w:sz="4" w:space="0" w:color="000000"/>
            </w:tcBorders>
            <w:vAlign w:val="center"/>
          </w:tcPr>
          <w:p w14:paraId="3F029489" w14:textId="77777777" w:rsidR="005437F7" w:rsidRPr="009C4FE1" w:rsidRDefault="005437F7" w:rsidP="009C4FE1">
            <w:pPr>
              <w:rPr>
                <w:szCs w:val="20"/>
                <w:lang w:val="it-IT"/>
              </w:rPr>
            </w:pPr>
          </w:p>
        </w:tc>
        <w:tc>
          <w:tcPr>
            <w:tcW w:w="605" w:type="dxa"/>
            <w:tcBorders>
              <w:top w:val="single" w:sz="4" w:space="0" w:color="000000"/>
              <w:left w:val="single" w:sz="4" w:space="0" w:color="000000"/>
              <w:bottom w:val="single" w:sz="4" w:space="0" w:color="000000"/>
              <w:right w:val="single" w:sz="4" w:space="0" w:color="000000"/>
            </w:tcBorders>
            <w:vAlign w:val="center"/>
          </w:tcPr>
          <w:p w14:paraId="6109247C" w14:textId="5F9F1BC5" w:rsidR="005437F7" w:rsidRDefault="005437F7" w:rsidP="009C4FE1">
            <w:pPr>
              <w:jc w:val="center"/>
              <w:rPr>
                <w:szCs w:val="20"/>
                <w:lang w:val="it-IT"/>
              </w:rPr>
            </w:pPr>
            <w:r>
              <w:rPr>
                <w:szCs w:val="20"/>
                <w:lang w:val="it-IT"/>
              </w:rPr>
              <w:t>1.9</w:t>
            </w:r>
          </w:p>
        </w:tc>
        <w:tc>
          <w:tcPr>
            <w:tcW w:w="2316" w:type="dxa"/>
            <w:tcBorders>
              <w:top w:val="single" w:sz="4" w:space="0" w:color="000000"/>
              <w:left w:val="single" w:sz="4" w:space="0" w:color="000000"/>
              <w:bottom w:val="single" w:sz="4" w:space="0" w:color="000000"/>
              <w:right w:val="single" w:sz="4" w:space="0" w:color="000000"/>
            </w:tcBorders>
            <w:vAlign w:val="center"/>
          </w:tcPr>
          <w:p w14:paraId="36C98549" w14:textId="41634280" w:rsidR="005437F7" w:rsidRPr="005437F7" w:rsidRDefault="005437F7" w:rsidP="005437F7">
            <w:pPr>
              <w:jc w:val="center"/>
              <w:rPr>
                <w:rFonts w:cstheme="minorHAnsi"/>
                <w:color w:val="000000"/>
                <w:szCs w:val="20"/>
                <w:lang w:val="it-IT"/>
              </w:rPr>
            </w:pPr>
            <w:r w:rsidRPr="005437F7">
              <w:rPr>
                <w:rFonts w:cstheme="minorHAnsi"/>
                <w:color w:val="000000"/>
                <w:szCs w:val="20"/>
                <w:lang w:val="it-IT"/>
              </w:rPr>
              <w:t>Contrasto di polarizzazione degli impulsi di uscita &gt;500:1</w:t>
            </w:r>
          </w:p>
        </w:tc>
        <w:tc>
          <w:tcPr>
            <w:tcW w:w="1177" w:type="dxa"/>
            <w:tcBorders>
              <w:top w:val="single" w:sz="4" w:space="0" w:color="000000"/>
              <w:left w:val="single" w:sz="4" w:space="0" w:color="000000"/>
              <w:bottom w:val="single" w:sz="4" w:space="0" w:color="000000"/>
              <w:right w:val="single" w:sz="4" w:space="0" w:color="000000"/>
            </w:tcBorders>
            <w:vAlign w:val="center"/>
          </w:tcPr>
          <w:p w14:paraId="6C0B0BFF" w14:textId="17FB1094" w:rsidR="005437F7" w:rsidRPr="009C4FE1" w:rsidRDefault="005437F7" w:rsidP="009C4FE1">
            <w:pPr>
              <w:jc w:val="center"/>
              <w:rPr>
                <w:szCs w:val="20"/>
                <w:lang w:val="it-IT"/>
              </w:rPr>
            </w:pPr>
            <w:r>
              <w:rPr>
                <w:szCs w:val="20"/>
                <w:lang w:val="it-IT"/>
              </w:rPr>
              <w:t>5</w:t>
            </w:r>
          </w:p>
        </w:tc>
        <w:tc>
          <w:tcPr>
            <w:tcW w:w="1188" w:type="dxa"/>
            <w:tcBorders>
              <w:top w:val="single" w:sz="4" w:space="0" w:color="000000"/>
              <w:left w:val="single" w:sz="4" w:space="0" w:color="000000"/>
              <w:bottom w:val="single" w:sz="4" w:space="0" w:color="000000"/>
              <w:right w:val="single" w:sz="4" w:space="0" w:color="000000"/>
            </w:tcBorders>
            <w:vAlign w:val="center"/>
          </w:tcPr>
          <w:p w14:paraId="7ED8249A" w14:textId="15B7BCB5" w:rsidR="005437F7" w:rsidRPr="009C4FE1" w:rsidRDefault="005437F7" w:rsidP="009C4FE1">
            <w:pPr>
              <w:jc w:val="center"/>
              <w:rPr>
                <w:szCs w:val="20"/>
                <w:lang w:val="it-IT" w:eastAsia="it-IT"/>
              </w:rPr>
            </w:pPr>
            <w:r>
              <w:rPr>
                <w:szCs w:val="20"/>
                <w:lang w:val="it-IT" w:eastAsia="it-IT"/>
              </w:rPr>
              <w:t>0</w:t>
            </w:r>
          </w:p>
        </w:tc>
        <w:tc>
          <w:tcPr>
            <w:tcW w:w="1153" w:type="dxa"/>
            <w:tcBorders>
              <w:top w:val="single" w:sz="4" w:space="0" w:color="000000"/>
              <w:left w:val="single" w:sz="4" w:space="0" w:color="000000"/>
              <w:bottom w:val="single" w:sz="4" w:space="0" w:color="000000"/>
              <w:right w:val="single" w:sz="4" w:space="0" w:color="000000"/>
            </w:tcBorders>
            <w:vAlign w:val="center"/>
          </w:tcPr>
          <w:p w14:paraId="45012899" w14:textId="44CF3569" w:rsidR="005437F7" w:rsidRPr="009C4FE1" w:rsidRDefault="005437F7" w:rsidP="009C4FE1">
            <w:pPr>
              <w:jc w:val="center"/>
              <w:rPr>
                <w:szCs w:val="20"/>
                <w:lang w:val="it-IT"/>
              </w:rPr>
            </w:pPr>
            <w:r>
              <w:rPr>
                <w:szCs w:val="20"/>
                <w:lang w:val="it-IT"/>
              </w:rPr>
              <w:t>0</w:t>
            </w:r>
          </w:p>
        </w:tc>
      </w:tr>
      <w:tr w:rsidR="005437F7" w:rsidRPr="005437F7" w14:paraId="7152CA06" w14:textId="77777777" w:rsidTr="00E07711">
        <w:tc>
          <w:tcPr>
            <w:tcW w:w="461" w:type="dxa"/>
            <w:vMerge/>
            <w:tcBorders>
              <w:left w:val="single" w:sz="4" w:space="0" w:color="000000"/>
              <w:right w:val="single" w:sz="4" w:space="0" w:color="000000"/>
            </w:tcBorders>
            <w:vAlign w:val="center"/>
          </w:tcPr>
          <w:p w14:paraId="1BB2FB66" w14:textId="77777777" w:rsidR="005437F7" w:rsidRPr="009C4FE1" w:rsidRDefault="005437F7" w:rsidP="009C4FE1">
            <w:pPr>
              <w:rPr>
                <w:szCs w:val="20"/>
                <w:lang w:val="it-IT"/>
              </w:rPr>
            </w:pPr>
          </w:p>
        </w:tc>
        <w:tc>
          <w:tcPr>
            <w:tcW w:w="1942" w:type="dxa"/>
            <w:vMerge/>
            <w:tcBorders>
              <w:left w:val="single" w:sz="4" w:space="0" w:color="000000"/>
              <w:right w:val="single" w:sz="4" w:space="0" w:color="000000"/>
            </w:tcBorders>
            <w:vAlign w:val="center"/>
          </w:tcPr>
          <w:p w14:paraId="3C632EFA" w14:textId="77777777" w:rsidR="005437F7" w:rsidRPr="009C4FE1" w:rsidRDefault="005437F7" w:rsidP="009C4FE1">
            <w:pPr>
              <w:rPr>
                <w:szCs w:val="20"/>
                <w:lang w:val="it-IT"/>
              </w:rPr>
            </w:pPr>
          </w:p>
        </w:tc>
        <w:tc>
          <w:tcPr>
            <w:tcW w:w="1012" w:type="dxa"/>
            <w:vMerge/>
            <w:tcBorders>
              <w:left w:val="single" w:sz="4" w:space="0" w:color="000000"/>
              <w:right w:val="single" w:sz="4" w:space="0" w:color="000000"/>
            </w:tcBorders>
            <w:vAlign w:val="center"/>
          </w:tcPr>
          <w:p w14:paraId="440E0C21" w14:textId="77777777" w:rsidR="005437F7" w:rsidRPr="009C4FE1" w:rsidRDefault="005437F7" w:rsidP="009C4FE1">
            <w:pPr>
              <w:rPr>
                <w:szCs w:val="20"/>
                <w:lang w:val="it-IT"/>
              </w:rPr>
            </w:pPr>
          </w:p>
        </w:tc>
        <w:tc>
          <w:tcPr>
            <w:tcW w:w="605" w:type="dxa"/>
            <w:tcBorders>
              <w:top w:val="single" w:sz="4" w:space="0" w:color="000000"/>
              <w:left w:val="single" w:sz="4" w:space="0" w:color="000000"/>
              <w:bottom w:val="single" w:sz="4" w:space="0" w:color="000000"/>
              <w:right w:val="single" w:sz="4" w:space="0" w:color="000000"/>
            </w:tcBorders>
            <w:vAlign w:val="center"/>
          </w:tcPr>
          <w:p w14:paraId="69F429A0" w14:textId="5C150991" w:rsidR="005437F7" w:rsidRDefault="005437F7" w:rsidP="009C4FE1">
            <w:pPr>
              <w:jc w:val="center"/>
              <w:rPr>
                <w:szCs w:val="20"/>
                <w:lang w:val="it-IT"/>
              </w:rPr>
            </w:pPr>
            <w:r>
              <w:rPr>
                <w:szCs w:val="20"/>
                <w:lang w:val="it-IT"/>
              </w:rPr>
              <w:t>1.10</w:t>
            </w:r>
          </w:p>
        </w:tc>
        <w:tc>
          <w:tcPr>
            <w:tcW w:w="2316" w:type="dxa"/>
            <w:tcBorders>
              <w:top w:val="single" w:sz="4" w:space="0" w:color="000000"/>
              <w:left w:val="single" w:sz="4" w:space="0" w:color="000000"/>
              <w:bottom w:val="single" w:sz="4" w:space="0" w:color="000000"/>
              <w:right w:val="single" w:sz="4" w:space="0" w:color="000000"/>
            </w:tcBorders>
            <w:vAlign w:val="center"/>
          </w:tcPr>
          <w:p w14:paraId="56EDBE95" w14:textId="3AA063FC" w:rsidR="005437F7" w:rsidRPr="005437F7" w:rsidRDefault="005437F7" w:rsidP="005437F7">
            <w:pPr>
              <w:jc w:val="center"/>
              <w:rPr>
                <w:rFonts w:cstheme="minorHAnsi"/>
                <w:color w:val="000000"/>
                <w:szCs w:val="20"/>
                <w:lang w:val="it-IT"/>
              </w:rPr>
            </w:pPr>
            <w:proofErr w:type="spellStart"/>
            <w:r w:rsidRPr="005437F7">
              <w:rPr>
                <w:rFonts w:cstheme="minorHAnsi"/>
                <w:color w:val="000000"/>
                <w:szCs w:val="20"/>
                <w:lang w:val="it-IT"/>
              </w:rPr>
              <w:t>Pre</w:t>
            </w:r>
            <w:proofErr w:type="spellEnd"/>
            <w:r w:rsidRPr="005437F7">
              <w:rPr>
                <w:rFonts w:cstheme="minorHAnsi"/>
                <w:color w:val="000000"/>
                <w:szCs w:val="20"/>
                <w:lang w:val="it-IT"/>
              </w:rPr>
              <w:t>-impulsi di energia relativa &lt;1:200</w:t>
            </w:r>
          </w:p>
        </w:tc>
        <w:tc>
          <w:tcPr>
            <w:tcW w:w="1177" w:type="dxa"/>
            <w:tcBorders>
              <w:top w:val="single" w:sz="4" w:space="0" w:color="000000"/>
              <w:left w:val="single" w:sz="4" w:space="0" w:color="000000"/>
              <w:bottom w:val="single" w:sz="4" w:space="0" w:color="000000"/>
              <w:right w:val="single" w:sz="4" w:space="0" w:color="000000"/>
            </w:tcBorders>
            <w:vAlign w:val="center"/>
          </w:tcPr>
          <w:p w14:paraId="79B543B3" w14:textId="62052097" w:rsidR="005437F7" w:rsidRPr="009C4FE1" w:rsidRDefault="005437F7" w:rsidP="009C4FE1">
            <w:pPr>
              <w:jc w:val="center"/>
              <w:rPr>
                <w:szCs w:val="20"/>
                <w:lang w:val="it-IT"/>
              </w:rPr>
            </w:pPr>
            <w:r>
              <w:rPr>
                <w:szCs w:val="20"/>
                <w:lang w:val="it-IT"/>
              </w:rPr>
              <w:t>5</w:t>
            </w:r>
          </w:p>
        </w:tc>
        <w:tc>
          <w:tcPr>
            <w:tcW w:w="1188" w:type="dxa"/>
            <w:tcBorders>
              <w:top w:val="single" w:sz="4" w:space="0" w:color="000000"/>
              <w:left w:val="single" w:sz="4" w:space="0" w:color="000000"/>
              <w:bottom w:val="single" w:sz="4" w:space="0" w:color="000000"/>
              <w:right w:val="single" w:sz="4" w:space="0" w:color="000000"/>
            </w:tcBorders>
            <w:vAlign w:val="center"/>
          </w:tcPr>
          <w:p w14:paraId="39F3279C" w14:textId="79C01F0A" w:rsidR="005437F7" w:rsidRPr="009C4FE1" w:rsidRDefault="005437F7" w:rsidP="009C4FE1">
            <w:pPr>
              <w:jc w:val="center"/>
              <w:rPr>
                <w:szCs w:val="20"/>
                <w:lang w:val="it-IT" w:eastAsia="it-IT"/>
              </w:rPr>
            </w:pPr>
            <w:r>
              <w:rPr>
                <w:szCs w:val="20"/>
                <w:lang w:val="it-IT" w:eastAsia="it-IT"/>
              </w:rPr>
              <w:t>0</w:t>
            </w:r>
          </w:p>
        </w:tc>
        <w:tc>
          <w:tcPr>
            <w:tcW w:w="1153" w:type="dxa"/>
            <w:tcBorders>
              <w:top w:val="single" w:sz="4" w:space="0" w:color="000000"/>
              <w:left w:val="single" w:sz="4" w:space="0" w:color="000000"/>
              <w:bottom w:val="single" w:sz="4" w:space="0" w:color="000000"/>
              <w:right w:val="single" w:sz="4" w:space="0" w:color="000000"/>
            </w:tcBorders>
            <w:vAlign w:val="center"/>
          </w:tcPr>
          <w:p w14:paraId="40434FA2" w14:textId="5A73A8D5" w:rsidR="005437F7" w:rsidRPr="009C4FE1" w:rsidRDefault="005437F7" w:rsidP="009C4FE1">
            <w:pPr>
              <w:jc w:val="center"/>
              <w:rPr>
                <w:szCs w:val="20"/>
                <w:lang w:val="it-IT"/>
              </w:rPr>
            </w:pPr>
            <w:r>
              <w:rPr>
                <w:szCs w:val="20"/>
                <w:lang w:val="it-IT"/>
              </w:rPr>
              <w:t>0</w:t>
            </w:r>
          </w:p>
        </w:tc>
      </w:tr>
      <w:tr w:rsidR="005437F7" w:rsidRPr="005437F7" w14:paraId="0F3CECEB" w14:textId="77777777" w:rsidTr="00E07711">
        <w:tc>
          <w:tcPr>
            <w:tcW w:w="461" w:type="dxa"/>
            <w:vMerge/>
            <w:tcBorders>
              <w:left w:val="single" w:sz="4" w:space="0" w:color="000000"/>
              <w:bottom w:val="single" w:sz="4" w:space="0" w:color="000000"/>
              <w:right w:val="single" w:sz="4" w:space="0" w:color="000000"/>
            </w:tcBorders>
            <w:vAlign w:val="center"/>
          </w:tcPr>
          <w:p w14:paraId="7841290E" w14:textId="77777777" w:rsidR="005437F7" w:rsidRPr="009C4FE1" w:rsidRDefault="005437F7" w:rsidP="009C4FE1">
            <w:pPr>
              <w:rPr>
                <w:szCs w:val="20"/>
                <w:lang w:val="it-IT"/>
              </w:rPr>
            </w:pPr>
          </w:p>
        </w:tc>
        <w:tc>
          <w:tcPr>
            <w:tcW w:w="1942" w:type="dxa"/>
            <w:vMerge/>
            <w:tcBorders>
              <w:left w:val="single" w:sz="4" w:space="0" w:color="000000"/>
              <w:bottom w:val="single" w:sz="4" w:space="0" w:color="000000"/>
              <w:right w:val="single" w:sz="4" w:space="0" w:color="000000"/>
            </w:tcBorders>
            <w:vAlign w:val="center"/>
          </w:tcPr>
          <w:p w14:paraId="76D0F12C" w14:textId="77777777" w:rsidR="005437F7" w:rsidRPr="009C4FE1" w:rsidRDefault="005437F7" w:rsidP="009C4FE1">
            <w:pPr>
              <w:rPr>
                <w:szCs w:val="20"/>
                <w:lang w:val="it-IT"/>
              </w:rPr>
            </w:pPr>
          </w:p>
        </w:tc>
        <w:tc>
          <w:tcPr>
            <w:tcW w:w="1012" w:type="dxa"/>
            <w:vMerge/>
            <w:tcBorders>
              <w:left w:val="single" w:sz="4" w:space="0" w:color="000000"/>
              <w:bottom w:val="single" w:sz="4" w:space="0" w:color="000000"/>
              <w:right w:val="single" w:sz="4" w:space="0" w:color="000000"/>
            </w:tcBorders>
            <w:vAlign w:val="center"/>
          </w:tcPr>
          <w:p w14:paraId="48C12530" w14:textId="77777777" w:rsidR="005437F7" w:rsidRPr="009C4FE1" w:rsidRDefault="005437F7" w:rsidP="009C4FE1">
            <w:pPr>
              <w:rPr>
                <w:szCs w:val="20"/>
                <w:lang w:val="it-IT"/>
              </w:rPr>
            </w:pPr>
          </w:p>
        </w:tc>
        <w:tc>
          <w:tcPr>
            <w:tcW w:w="605" w:type="dxa"/>
            <w:tcBorders>
              <w:top w:val="single" w:sz="4" w:space="0" w:color="000000"/>
              <w:left w:val="single" w:sz="4" w:space="0" w:color="000000"/>
              <w:bottom w:val="single" w:sz="4" w:space="0" w:color="000000"/>
              <w:right w:val="single" w:sz="4" w:space="0" w:color="000000"/>
            </w:tcBorders>
            <w:vAlign w:val="center"/>
          </w:tcPr>
          <w:p w14:paraId="34BC742F" w14:textId="7FA36EA9" w:rsidR="005437F7" w:rsidRDefault="005437F7" w:rsidP="009C4FE1">
            <w:pPr>
              <w:jc w:val="center"/>
              <w:rPr>
                <w:szCs w:val="20"/>
                <w:lang w:val="it-IT"/>
              </w:rPr>
            </w:pPr>
            <w:r>
              <w:rPr>
                <w:szCs w:val="20"/>
                <w:lang w:val="it-IT"/>
              </w:rPr>
              <w:t>1.11</w:t>
            </w:r>
          </w:p>
        </w:tc>
        <w:tc>
          <w:tcPr>
            <w:tcW w:w="2316" w:type="dxa"/>
            <w:tcBorders>
              <w:top w:val="single" w:sz="4" w:space="0" w:color="000000"/>
              <w:left w:val="single" w:sz="4" w:space="0" w:color="000000"/>
              <w:bottom w:val="single" w:sz="4" w:space="0" w:color="000000"/>
              <w:right w:val="single" w:sz="4" w:space="0" w:color="000000"/>
            </w:tcBorders>
            <w:vAlign w:val="center"/>
          </w:tcPr>
          <w:p w14:paraId="3CC20F6F" w14:textId="1B66C29E" w:rsidR="005437F7" w:rsidRPr="005437F7" w:rsidRDefault="005437F7" w:rsidP="005437F7">
            <w:pPr>
              <w:jc w:val="center"/>
              <w:rPr>
                <w:rFonts w:cstheme="minorHAnsi"/>
                <w:color w:val="000000"/>
                <w:szCs w:val="20"/>
                <w:lang w:val="it-IT"/>
              </w:rPr>
            </w:pPr>
            <w:r w:rsidRPr="005437F7">
              <w:rPr>
                <w:rFonts w:cstheme="minorHAnsi"/>
                <w:color w:val="000000"/>
                <w:szCs w:val="20"/>
                <w:lang w:val="it-IT"/>
              </w:rPr>
              <w:t>Post-impulsi di energia relativa &lt;1:200</w:t>
            </w:r>
          </w:p>
        </w:tc>
        <w:tc>
          <w:tcPr>
            <w:tcW w:w="1177" w:type="dxa"/>
            <w:tcBorders>
              <w:top w:val="single" w:sz="4" w:space="0" w:color="000000"/>
              <w:left w:val="single" w:sz="4" w:space="0" w:color="000000"/>
              <w:bottom w:val="single" w:sz="4" w:space="0" w:color="000000"/>
              <w:right w:val="single" w:sz="4" w:space="0" w:color="000000"/>
            </w:tcBorders>
            <w:vAlign w:val="center"/>
          </w:tcPr>
          <w:p w14:paraId="7BD6DF6D" w14:textId="2220EA4B" w:rsidR="005437F7" w:rsidRPr="009C4FE1" w:rsidRDefault="005437F7" w:rsidP="009C4FE1">
            <w:pPr>
              <w:jc w:val="center"/>
              <w:rPr>
                <w:szCs w:val="20"/>
                <w:lang w:val="it-IT"/>
              </w:rPr>
            </w:pPr>
            <w:r>
              <w:rPr>
                <w:szCs w:val="20"/>
                <w:lang w:val="it-IT"/>
              </w:rPr>
              <w:t>5</w:t>
            </w:r>
          </w:p>
        </w:tc>
        <w:tc>
          <w:tcPr>
            <w:tcW w:w="1188" w:type="dxa"/>
            <w:tcBorders>
              <w:top w:val="single" w:sz="4" w:space="0" w:color="000000"/>
              <w:left w:val="single" w:sz="4" w:space="0" w:color="000000"/>
              <w:bottom w:val="single" w:sz="4" w:space="0" w:color="000000"/>
              <w:right w:val="single" w:sz="4" w:space="0" w:color="000000"/>
            </w:tcBorders>
            <w:vAlign w:val="center"/>
          </w:tcPr>
          <w:p w14:paraId="7D464B16" w14:textId="63C8FCD6" w:rsidR="005437F7" w:rsidRPr="009C4FE1" w:rsidRDefault="005437F7" w:rsidP="009C4FE1">
            <w:pPr>
              <w:jc w:val="center"/>
              <w:rPr>
                <w:szCs w:val="20"/>
                <w:lang w:val="it-IT" w:eastAsia="it-IT"/>
              </w:rPr>
            </w:pPr>
            <w:r>
              <w:rPr>
                <w:szCs w:val="20"/>
                <w:lang w:val="it-IT" w:eastAsia="it-IT"/>
              </w:rPr>
              <w:t>0</w:t>
            </w:r>
          </w:p>
        </w:tc>
        <w:tc>
          <w:tcPr>
            <w:tcW w:w="1153" w:type="dxa"/>
            <w:tcBorders>
              <w:top w:val="single" w:sz="4" w:space="0" w:color="000000"/>
              <w:left w:val="single" w:sz="4" w:space="0" w:color="000000"/>
              <w:bottom w:val="single" w:sz="4" w:space="0" w:color="000000"/>
              <w:right w:val="single" w:sz="4" w:space="0" w:color="000000"/>
            </w:tcBorders>
            <w:vAlign w:val="center"/>
          </w:tcPr>
          <w:p w14:paraId="0CBB79D1" w14:textId="3098836C" w:rsidR="005437F7" w:rsidRPr="009C4FE1" w:rsidRDefault="005437F7" w:rsidP="009C4FE1">
            <w:pPr>
              <w:jc w:val="center"/>
              <w:rPr>
                <w:szCs w:val="20"/>
                <w:lang w:val="it-IT"/>
              </w:rPr>
            </w:pPr>
            <w:r>
              <w:rPr>
                <w:szCs w:val="20"/>
                <w:lang w:val="it-IT"/>
              </w:rPr>
              <w:t>0</w:t>
            </w:r>
          </w:p>
        </w:tc>
      </w:tr>
      <w:tr w:rsidR="005437F7" w:rsidRPr="001D40B5" w14:paraId="3E500A68" w14:textId="77777777" w:rsidTr="00E07711">
        <w:tc>
          <w:tcPr>
            <w:tcW w:w="461" w:type="dxa"/>
            <w:vMerge w:val="restart"/>
            <w:tcBorders>
              <w:top w:val="single" w:sz="4" w:space="0" w:color="000000"/>
              <w:left w:val="single" w:sz="4" w:space="0" w:color="000000"/>
              <w:right w:val="single" w:sz="4" w:space="0" w:color="000000"/>
            </w:tcBorders>
            <w:vAlign w:val="center"/>
          </w:tcPr>
          <w:p w14:paraId="40C7998D" w14:textId="77777777" w:rsidR="005437F7" w:rsidRPr="009C4FE1" w:rsidRDefault="005437F7" w:rsidP="009C4FE1">
            <w:pPr>
              <w:jc w:val="center"/>
              <w:rPr>
                <w:bCs/>
                <w:szCs w:val="20"/>
                <w:lang w:val="it-IT"/>
              </w:rPr>
            </w:pPr>
            <w:r w:rsidRPr="009C4FE1">
              <w:rPr>
                <w:bCs/>
                <w:szCs w:val="20"/>
                <w:lang w:val="it-IT"/>
              </w:rPr>
              <w:t>2</w:t>
            </w:r>
          </w:p>
        </w:tc>
        <w:tc>
          <w:tcPr>
            <w:tcW w:w="1942" w:type="dxa"/>
            <w:vMerge w:val="restart"/>
            <w:tcBorders>
              <w:top w:val="single" w:sz="4" w:space="0" w:color="000000"/>
              <w:left w:val="single" w:sz="4" w:space="0" w:color="000000"/>
              <w:right w:val="single" w:sz="4" w:space="0" w:color="000000"/>
            </w:tcBorders>
            <w:vAlign w:val="center"/>
          </w:tcPr>
          <w:p w14:paraId="445A85A6" w14:textId="1DB7613E" w:rsidR="005437F7" w:rsidRPr="009C4FE1" w:rsidRDefault="005437F7" w:rsidP="009C4FE1">
            <w:pPr>
              <w:jc w:val="center"/>
              <w:rPr>
                <w:szCs w:val="20"/>
                <w:lang w:val="it-IT"/>
              </w:rPr>
            </w:pPr>
            <w:r w:rsidRPr="005437F7">
              <w:rPr>
                <w:rFonts w:cstheme="minorHAnsi"/>
                <w:szCs w:val="20"/>
                <w:lang w:val="it-IT"/>
              </w:rPr>
              <w:t>Uscita dell'oscillatore in simultanea con quella dell'amplificatore rigenerativo e del compressore</w:t>
            </w:r>
          </w:p>
        </w:tc>
        <w:tc>
          <w:tcPr>
            <w:tcW w:w="1012" w:type="dxa"/>
            <w:vMerge w:val="restart"/>
            <w:tcBorders>
              <w:top w:val="single" w:sz="4" w:space="0" w:color="000000"/>
              <w:left w:val="single" w:sz="4" w:space="0" w:color="000000"/>
              <w:right w:val="single" w:sz="4" w:space="0" w:color="000000"/>
            </w:tcBorders>
            <w:vAlign w:val="center"/>
          </w:tcPr>
          <w:p w14:paraId="5FC5F976" w14:textId="3B893F48" w:rsidR="005437F7" w:rsidRPr="009C4FE1" w:rsidRDefault="005437F7" w:rsidP="009C4FE1">
            <w:pPr>
              <w:jc w:val="center"/>
              <w:rPr>
                <w:bCs/>
                <w:szCs w:val="20"/>
                <w:lang w:val="it-IT"/>
              </w:rPr>
            </w:pPr>
            <w:r>
              <w:rPr>
                <w:bCs/>
                <w:szCs w:val="20"/>
                <w:lang w:val="it-IT"/>
              </w:rPr>
              <w:t>15</w:t>
            </w:r>
          </w:p>
        </w:tc>
        <w:tc>
          <w:tcPr>
            <w:tcW w:w="605" w:type="dxa"/>
            <w:tcBorders>
              <w:top w:val="single" w:sz="4" w:space="0" w:color="000000"/>
              <w:left w:val="single" w:sz="4" w:space="0" w:color="000000"/>
              <w:bottom w:val="single" w:sz="4" w:space="0" w:color="000000"/>
              <w:right w:val="single" w:sz="4" w:space="0" w:color="000000"/>
            </w:tcBorders>
            <w:vAlign w:val="center"/>
          </w:tcPr>
          <w:p w14:paraId="48FFFAA2" w14:textId="77777777" w:rsidR="005437F7" w:rsidRPr="009C4FE1" w:rsidRDefault="005437F7" w:rsidP="009C4FE1">
            <w:pPr>
              <w:jc w:val="center"/>
              <w:rPr>
                <w:szCs w:val="20"/>
                <w:lang w:val="it-IT"/>
              </w:rPr>
            </w:pPr>
            <w:r w:rsidRPr="009C4FE1">
              <w:rPr>
                <w:szCs w:val="20"/>
                <w:lang w:val="it-IT"/>
              </w:rPr>
              <w:t>2.1</w:t>
            </w:r>
          </w:p>
        </w:tc>
        <w:tc>
          <w:tcPr>
            <w:tcW w:w="2316" w:type="dxa"/>
            <w:tcBorders>
              <w:top w:val="single" w:sz="4" w:space="0" w:color="000000"/>
              <w:left w:val="single" w:sz="4" w:space="0" w:color="000000"/>
              <w:bottom w:val="single" w:sz="4" w:space="0" w:color="000000"/>
              <w:right w:val="single" w:sz="4" w:space="0" w:color="000000"/>
            </w:tcBorders>
            <w:vAlign w:val="center"/>
          </w:tcPr>
          <w:p w14:paraId="1F3EFFBB" w14:textId="2E5257F4" w:rsidR="005437F7" w:rsidRPr="005437F7" w:rsidRDefault="005437F7" w:rsidP="005437F7">
            <w:pPr>
              <w:jc w:val="center"/>
              <w:rPr>
                <w:rFonts w:cstheme="minorHAnsi"/>
                <w:color w:val="000000"/>
                <w:szCs w:val="20"/>
                <w:lang w:val="it-IT"/>
              </w:rPr>
            </w:pPr>
            <w:r w:rsidRPr="005437F7">
              <w:rPr>
                <w:rFonts w:cstheme="minorHAnsi"/>
                <w:color w:val="000000"/>
                <w:szCs w:val="20"/>
                <w:lang w:val="it-IT"/>
              </w:rPr>
              <w:t>Uscita dell'oscillatore in simultanea con quella dell'amplificatore rigenerativo</w:t>
            </w:r>
          </w:p>
        </w:tc>
        <w:tc>
          <w:tcPr>
            <w:tcW w:w="1177" w:type="dxa"/>
            <w:tcBorders>
              <w:top w:val="single" w:sz="4" w:space="0" w:color="000000"/>
              <w:left w:val="single" w:sz="4" w:space="0" w:color="000000"/>
              <w:bottom w:val="single" w:sz="4" w:space="0" w:color="000000"/>
              <w:right w:val="single" w:sz="4" w:space="0" w:color="000000"/>
            </w:tcBorders>
            <w:vAlign w:val="center"/>
          </w:tcPr>
          <w:p w14:paraId="4EE56B78" w14:textId="3B8F0FC4" w:rsidR="005437F7" w:rsidRPr="009C4FE1" w:rsidRDefault="005437F7" w:rsidP="009C4FE1">
            <w:pPr>
              <w:jc w:val="center"/>
              <w:rPr>
                <w:szCs w:val="20"/>
                <w:lang w:val="it-IT"/>
              </w:rPr>
            </w:pPr>
            <w:r>
              <w:rPr>
                <w:szCs w:val="20"/>
                <w:lang w:val="it-IT"/>
              </w:rPr>
              <w:t>0</w:t>
            </w:r>
          </w:p>
        </w:tc>
        <w:tc>
          <w:tcPr>
            <w:tcW w:w="1188" w:type="dxa"/>
            <w:tcBorders>
              <w:top w:val="single" w:sz="4" w:space="0" w:color="000000"/>
              <w:left w:val="single" w:sz="4" w:space="0" w:color="000000"/>
              <w:bottom w:val="single" w:sz="4" w:space="0" w:color="000000"/>
              <w:right w:val="single" w:sz="4" w:space="0" w:color="000000"/>
            </w:tcBorders>
            <w:vAlign w:val="center"/>
          </w:tcPr>
          <w:p w14:paraId="5258BFD2" w14:textId="7A5CAF69" w:rsidR="005437F7" w:rsidRPr="009C4FE1" w:rsidRDefault="005437F7" w:rsidP="009C4FE1">
            <w:pPr>
              <w:jc w:val="center"/>
              <w:rPr>
                <w:szCs w:val="20"/>
                <w:lang w:val="it-IT" w:eastAsia="it-IT"/>
              </w:rPr>
            </w:pPr>
            <w:r>
              <w:rPr>
                <w:szCs w:val="20"/>
                <w:lang w:val="it-IT" w:eastAsia="it-IT"/>
              </w:rPr>
              <w:t>0</w:t>
            </w:r>
          </w:p>
        </w:tc>
        <w:tc>
          <w:tcPr>
            <w:tcW w:w="1153" w:type="dxa"/>
            <w:tcBorders>
              <w:top w:val="single" w:sz="4" w:space="0" w:color="000000"/>
              <w:left w:val="single" w:sz="4" w:space="0" w:color="000000"/>
              <w:bottom w:val="single" w:sz="4" w:space="0" w:color="000000"/>
              <w:right w:val="single" w:sz="4" w:space="0" w:color="000000"/>
            </w:tcBorders>
            <w:vAlign w:val="center"/>
          </w:tcPr>
          <w:p w14:paraId="31C3C457" w14:textId="66A0EE23" w:rsidR="005437F7" w:rsidRPr="009C4FE1" w:rsidRDefault="005437F7" w:rsidP="009C4FE1">
            <w:pPr>
              <w:jc w:val="center"/>
              <w:rPr>
                <w:szCs w:val="20"/>
                <w:lang w:val="it-IT"/>
              </w:rPr>
            </w:pPr>
            <w:r>
              <w:rPr>
                <w:szCs w:val="20"/>
                <w:lang w:val="it-IT"/>
              </w:rPr>
              <w:t>5</w:t>
            </w:r>
          </w:p>
        </w:tc>
      </w:tr>
      <w:tr w:rsidR="005437F7" w:rsidRPr="001D40B5" w14:paraId="43267C9E" w14:textId="77777777" w:rsidTr="00E07711">
        <w:tc>
          <w:tcPr>
            <w:tcW w:w="461" w:type="dxa"/>
            <w:vMerge/>
            <w:tcBorders>
              <w:left w:val="single" w:sz="4" w:space="0" w:color="000000"/>
              <w:right w:val="single" w:sz="4" w:space="0" w:color="000000"/>
            </w:tcBorders>
            <w:vAlign w:val="center"/>
          </w:tcPr>
          <w:p w14:paraId="1FAC1897" w14:textId="77777777" w:rsidR="005437F7" w:rsidRPr="009C4FE1" w:rsidRDefault="005437F7" w:rsidP="009C4FE1">
            <w:pPr>
              <w:rPr>
                <w:szCs w:val="20"/>
                <w:lang w:val="it-IT"/>
              </w:rPr>
            </w:pPr>
          </w:p>
        </w:tc>
        <w:tc>
          <w:tcPr>
            <w:tcW w:w="1942" w:type="dxa"/>
            <w:vMerge/>
            <w:tcBorders>
              <w:left w:val="single" w:sz="4" w:space="0" w:color="000000"/>
              <w:right w:val="single" w:sz="4" w:space="0" w:color="000000"/>
            </w:tcBorders>
            <w:vAlign w:val="center"/>
          </w:tcPr>
          <w:p w14:paraId="28382668" w14:textId="77777777" w:rsidR="005437F7" w:rsidRPr="009C4FE1" w:rsidRDefault="005437F7" w:rsidP="009C4FE1">
            <w:pPr>
              <w:rPr>
                <w:szCs w:val="20"/>
                <w:lang w:val="it-IT"/>
              </w:rPr>
            </w:pPr>
          </w:p>
        </w:tc>
        <w:tc>
          <w:tcPr>
            <w:tcW w:w="1012" w:type="dxa"/>
            <w:vMerge/>
            <w:tcBorders>
              <w:left w:val="single" w:sz="4" w:space="0" w:color="000000"/>
              <w:right w:val="single" w:sz="4" w:space="0" w:color="000000"/>
            </w:tcBorders>
            <w:vAlign w:val="center"/>
          </w:tcPr>
          <w:p w14:paraId="0D263D8C" w14:textId="77777777" w:rsidR="005437F7" w:rsidRPr="009C4FE1" w:rsidRDefault="005437F7" w:rsidP="009C4FE1">
            <w:pPr>
              <w:rPr>
                <w:szCs w:val="20"/>
                <w:lang w:val="it-IT"/>
              </w:rPr>
            </w:pPr>
          </w:p>
        </w:tc>
        <w:tc>
          <w:tcPr>
            <w:tcW w:w="605" w:type="dxa"/>
            <w:tcBorders>
              <w:top w:val="single" w:sz="4" w:space="0" w:color="000000"/>
              <w:left w:val="single" w:sz="4" w:space="0" w:color="000000"/>
              <w:bottom w:val="single" w:sz="4" w:space="0" w:color="000000"/>
              <w:right w:val="single" w:sz="4" w:space="0" w:color="000000"/>
            </w:tcBorders>
            <w:vAlign w:val="center"/>
          </w:tcPr>
          <w:p w14:paraId="0F13EE91" w14:textId="77777777" w:rsidR="005437F7" w:rsidRPr="009C4FE1" w:rsidRDefault="005437F7" w:rsidP="009C4FE1">
            <w:pPr>
              <w:jc w:val="center"/>
              <w:rPr>
                <w:szCs w:val="20"/>
                <w:lang w:val="it-IT"/>
              </w:rPr>
            </w:pPr>
            <w:r w:rsidRPr="009C4FE1">
              <w:rPr>
                <w:szCs w:val="20"/>
                <w:lang w:val="it-IT"/>
              </w:rPr>
              <w:t>2.2</w:t>
            </w:r>
          </w:p>
        </w:tc>
        <w:tc>
          <w:tcPr>
            <w:tcW w:w="2316" w:type="dxa"/>
            <w:tcBorders>
              <w:top w:val="single" w:sz="4" w:space="0" w:color="000000"/>
              <w:left w:val="single" w:sz="4" w:space="0" w:color="000000"/>
              <w:bottom w:val="single" w:sz="4" w:space="0" w:color="000000"/>
              <w:right w:val="single" w:sz="4" w:space="0" w:color="000000"/>
            </w:tcBorders>
            <w:vAlign w:val="center"/>
          </w:tcPr>
          <w:p w14:paraId="0AB3E7D4" w14:textId="4E1F28AC" w:rsidR="005437F7" w:rsidRPr="005437F7" w:rsidRDefault="005437F7" w:rsidP="005437F7">
            <w:pPr>
              <w:jc w:val="center"/>
              <w:rPr>
                <w:rFonts w:cstheme="minorHAnsi"/>
                <w:color w:val="000000"/>
                <w:szCs w:val="20"/>
              </w:rPr>
            </w:pPr>
            <w:proofErr w:type="spellStart"/>
            <w:r w:rsidRPr="005437F7">
              <w:rPr>
                <w:rFonts w:cstheme="minorHAnsi"/>
                <w:color w:val="000000"/>
                <w:szCs w:val="20"/>
              </w:rPr>
              <w:t>Durata</w:t>
            </w:r>
            <w:proofErr w:type="spellEnd"/>
            <w:r w:rsidRPr="005437F7">
              <w:rPr>
                <w:rFonts w:cstheme="minorHAnsi"/>
                <w:color w:val="000000"/>
                <w:szCs w:val="20"/>
              </w:rPr>
              <w:t xml:space="preserve"> </w:t>
            </w:r>
            <w:proofErr w:type="spellStart"/>
            <w:r w:rsidRPr="005437F7">
              <w:rPr>
                <w:rFonts w:cstheme="minorHAnsi"/>
                <w:color w:val="000000"/>
                <w:szCs w:val="20"/>
              </w:rPr>
              <w:t>dell'impulso</w:t>
            </w:r>
            <w:proofErr w:type="spellEnd"/>
            <w:r w:rsidRPr="005437F7">
              <w:rPr>
                <w:rFonts w:cstheme="minorHAnsi"/>
                <w:color w:val="000000"/>
                <w:szCs w:val="20"/>
              </w:rPr>
              <w:t xml:space="preserve"> </w:t>
            </w:r>
            <w:proofErr w:type="spellStart"/>
            <w:r w:rsidRPr="005437F7">
              <w:rPr>
                <w:rFonts w:cstheme="minorHAnsi"/>
                <w:color w:val="000000"/>
                <w:szCs w:val="20"/>
              </w:rPr>
              <w:t>dell'oscillatore</w:t>
            </w:r>
            <w:proofErr w:type="spellEnd"/>
            <w:r w:rsidRPr="005437F7">
              <w:rPr>
                <w:rFonts w:cstheme="minorHAnsi"/>
                <w:color w:val="000000"/>
                <w:szCs w:val="20"/>
              </w:rPr>
              <w:t xml:space="preserve"> &lt;120 fs</w:t>
            </w:r>
          </w:p>
        </w:tc>
        <w:tc>
          <w:tcPr>
            <w:tcW w:w="1177" w:type="dxa"/>
            <w:tcBorders>
              <w:top w:val="single" w:sz="4" w:space="0" w:color="000000"/>
              <w:left w:val="single" w:sz="4" w:space="0" w:color="000000"/>
              <w:bottom w:val="single" w:sz="4" w:space="0" w:color="000000"/>
              <w:right w:val="single" w:sz="4" w:space="0" w:color="000000"/>
            </w:tcBorders>
            <w:vAlign w:val="center"/>
          </w:tcPr>
          <w:p w14:paraId="32D15781" w14:textId="262B2260" w:rsidR="005437F7" w:rsidRPr="009C4FE1" w:rsidRDefault="005437F7" w:rsidP="009C4FE1">
            <w:pPr>
              <w:jc w:val="center"/>
              <w:rPr>
                <w:szCs w:val="20"/>
                <w:lang w:val="it-IT"/>
              </w:rPr>
            </w:pPr>
            <w:r>
              <w:rPr>
                <w:szCs w:val="20"/>
                <w:lang w:val="it-IT"/>
              </w:rPr>
              <w:t>5</w:t>
            </w:r>
          </w:p>
        </w:tc>
        <w:tc>
          <w:tcPr>
            <w:tcW w:w="1188" w:type="dxa"/>
            <w:tcBorders>
              <w:top w:val="single" w:sz="4" w:space="0" w:color="000000"/>
              <w:left w:val="single" w:sz="4" w:space="0" w:color="000000"/>
              <w:bottom w:val="single" w:sz="4" w:space="0" w:color="000000"/>
              <w:right w:val="single" w:sz="4" w:space="0" w:color="000000"/>
            </w:tcBorders>
            <w:vAlign w:val="center"/>
          </w:tcPr>
          <w:p w14:paraId="2416BF24" w14:textId="2AF2D2EA" w:rsidR="005437F7" w:rsidRPr="009C4FE1" w:rsidRDefault="005437F7" w:rsidP="009C4FE1">
            <w:pPr>
              <w:jc w:val="center"/>
              <w:rPr>
                <w:szCs w:val="20"/>
                <w:lang w:val="it-IT" w:eastAsia="it-IT"/>
              </w:rPr>
            </w:pPr>
            <w:r>
              <w:rPr>
                <w:szCs w:val="20"/>
                <w:lang w:val="it-IT" w:eastAsia="it-IT"/>
              </w:rPr>
              <w:t>0</w:t>
            </w:r>
          </w:p>
        </w:tc>
        <w:tc>
          <w:tcPr>
            <w:tcW w:w="1153" w:type="dxa"/>
            <w:tcBorders>
              <w:top w:val="single" w:sz="4" w:space="0" w:color="000000"/>
              <w:left w:val="single" w:sz="4" w:space="0" w:color="000000"/>
              <w:bottom w:val="single" w:sz="4" w:space="0" w:color="000000"/>
              <w:right w:val="single" w:sz="4" w:space="0" w:color="000000"/>
            </w:tcBorders>
            <w:vAlign w:val="center"/>
          </w:tcPr>
          <w:p w14:paraId="17AF824D" w14:textId="4367017D" w:rsidR="005437F7" w:rsidRPr="009C4FE1" w:rsidRDefault="005437F7" w:rsidP="009C4FE1">
            <w:pPr>
              <w:jc w:val="center"/>
              <w:rPr>
                <w:szCs w:val="20"/>
                <w:lang w:val="it-IT"/>
              </w:rPr>
            </w:pPr>
            <w:r>
              <w:rPr>
                <w:szCs w:val="20"/>
                <w:lang w:val="it-IT"/>
              </w:rPr>
              <w:t>0</w:t>
            </w:r>
          </w:p>
        </w:tc>
      </w:tr>
      <w:tr w:rsidR="005437F7" w:rsidRPr="001D40B5" w14:paraId="36125A1E" w14:textId="77777777" w:rsidTr="00E07711">
        <w:tc>
          <w:tcPr>
            <w:tcW w:w="461" w:type="dxa"/>
            <w:vMerge/>
            <w:tcBorders>
              <w:left w:val="single" w:sz="4" w:space="0" w:color="000000"/>
              <w:bottom w:val="single" w:sz="4" w:space="0" w:color="000000"/>
              <w:right w:val="single" w:sz="4" w:space="0" w:color="000000"/>
            </w:tcBorders>
            <w:vAlign w:val="center"/>
          </w:tcPr>
          <w:p w14:paraId="6BF07C5C" w14:textId="77777777" w:rsidR="005437F7" w:rsidRPr="009C4FE1" w:rsidRDefault="005437F7" w:rsidP="009C4FE1">
            <w:pPr>
              <w:rPr>
                <w:szCs w:val="20"/>
                <w:lang w:val="it-IT"/>
              </w:rPr>
            </w:pPr>
          </w:p>
        </w:tc>
        <w:tc>
          <w:tcPr>
            <w:tcW w:w="1942" w:type="dxa"/>
            <w:vMerge/>
            <w:tcBorders>
              <w:left w:val="single" w:sz="4" w:space="0" w:color="000000"/>
              <w:bottom w:val="single" w:sz="4" w:space="0" w:color="000000"/>
              <w:right w:val="single" w:sz="4" w:space="0" w:color="000000"/>
            </w:tcBorders>
            <w:vAlign w:val="center"/>
          </w:tcPr>
          <w:p w14:paraId="03DFD76D" w14:textId="77777777" w:rsidR="005437F7" w:rsidRPr="009C4FE1" w:rsidRDefault="005437F7" w:rsidP="009C4FE1">
            <w:pPr>
              <w:rPr>
                <w:szCs w:val="20"/>
                <w:lang w:val="it-IT"/>
              </w:rPr>
            </w:pPr>
          </w:p>
        </w:tc>
        <w:tc>
          <w:tcPr>
            <w:tcW w:w="1012" w:type="dxa"/>
            <w:vMerge/>
            <w:tcBorders>
              <w:left w:val="single" w:sz="4" w:space="0" w:color="000000"/>
              <w:bottom w:val="single" w:sz="4" w:space="0" w:color="000000"/>
              <w:right w:val="single" w:sz="4" w:space="0" w:color="000000"/>
            </w:tcBorders>
            <w:vAlign w:val="center"/>
          </w:tcPr>
          <w:p w14:paraId="3D5829C5" w14:textId="77777777" w:rsidR="005437F7" w:rsidRPr="009C4FE1" w:rsidRDefault="005437F7" w:rsidP="009C4FE1">
            <w:pPr>
              <w:rPr>
                <w:szCs w:val="20"/>
                <w:lang w:val="it-IT"/>
              </w:rPr>
            </w:pPr>
          </w:p>
        </w:tc>
        <w:tc>
          <w:tcPr>
            <w:tcW w:w="605" w:type="dxa"/>
            <w:tcBorders>
              <w:top w:val="single" w:sz="4" w:space="0" w:color="000000"/>
              <w:left w:val="single" w:sz="4" w:space="0" w:color="000000"/>
              <w:bottom w:val="single" w:sz="4" w:space="0" w:color="000000"/>
              <w:right w:val="single" w:sz="4" w:space="0" w:color="000000"/>
            </w:tcBorders>
            <w:vAlign w:val="center"/>
          </w:tcPr>
          <w:p w14:paraId="7A4734BE" w14:textId="7145FE84" w:rsidR="005437F7" w:rsidRPr="009C4FE1" w:rsidRDefault="005437F7" w:rsidP="009C4FE1">
            <w:pPr>
              <w:jc w:val="center"/>
              <w:rPr>
                <w:szCs w:val="20"/>
                <w:lang w:val="it-IT"/>
              </w:rPr>
            </w:pPr>
            <w:r>
              <w:rPr>
                <w:szCs w:val="20"/>
                <w:lang w:val="it-IT"/>
              </w:rPr>
              <w:t>2.3</w:t>
            </w:r>
          </w:p>
        </w:tc>
        <w:tc>
          <w:tcPr>
            <w:tcW w:w="2316" w:type="dxa"/>
            <w:tcBorders>
              <w:top w:val="single" w:sz="4" w:space="0" w:color="000000"/>
              <w:left w:val="single" w:sz="4" w:space="0" w:color="000000"/>
              <w:bottom w:val="single" w:sz="4" w:space="0" w:color="000000"/>
              <w:right w:val="single" w:sz="4" w:space="0" w:color="000000"/>
            </w:tcBorders>
            <w:vAlign w:val="center"/>
          </w:tcPr>
          <w:p w14:paraId="18BF567C" w14:textId="48CCF3E0" w:rsidR="005437F7" w:rsidRPr="00F32C78" w:rsidRDefault="005437F7" w:rsidP="005437F7">
            <w:pPr>
              <w:jc w:val="center"/>
              <w:rPr>
                <w:rFonts w:cstheme="minorHAnsi"/>
                <w:color w:val="000000"/>
                <w:szCs w:val="20"/>
                <w:lang w:val="it-IT"/>
              </w:rPr>
            </w:pPr>
            <w:r w:rsidRPr="00F32C78">
              <w:rPr>
                <w:rFonts w:cstheme="minorHAnsi"/>
                <w:color w:val="000000"/>
                <w:szCs w:val="20"/>
                <w:lang w:val="it-IT"/>
              </w:rPr>
              <w:t xml:space="preserve">Potenza dell'uscita </w:t>
            </w:r>
            <w:proofErr w:type="spellStart"/>
            <w:proofErr w:type="gramStart"/>
            <w:r w:rsidRPr="00F32C78">
              <w:rPr>
                <w:rFonts w:cstheme="minorHAnsi"/>
                <w:color w:val="000000"/>
                <w:szCs w:val="20"/>
                <w:lang w:val="it-IT"/>
              </w:rPr>
              <w:t>dell</w:t>
            </w:r>
            <w:proofErr w:type="spellEnd"/>
            <w:r w:rsidRPr="00F32C78">
              <w:rPr>
                <w:rFonts w:cstheme="minorHAnsi"/>
                <w:color w:val="000000"/>
                <w:szCs w:val="20"/>
                <w:lang w:val="it-IT"/>
              </w:rPr>
              <w:t xml:space="preserve"> oscillatore</w:t>
            </w:r>
            <w:proofErr w:type="gramEnd"/>
            <w:r w:rsidRPr="00F32C78">
              <w:rPr>
                <w:rFonts w:cstheme="minorHAnsi"/>
                <w:color w:val="000000"/>
                <w:szCs w:val="20"/>
                <w:lang w:val="it-IT"/>
              </w:rPr>
              <w:t xml:space="preserve"> &gt;6.5 W </w:t>
            </w:r>
          </w:p>
        </w:tc>
        <w:tc>
          <w:tcPr>
            <w:tcW w:w="1177" w:type="dxa"/>
            <w:tcBorders>
              <w:top w:val="single" w:sz="4" w:space="0" w:color="000000"/>
              <w:left w:val="single" w:sz="4" w:space="0" w:color="000000"/>
              <w:bottom w:val="single" w:sz="4" w:space="0" w:color="000000"/>
              <w:right w:val="single" w:sz="4" w:space="0" w:color="000000"/>
            </w:tcBorders>
            <w:vAlign w:val="center"/>
          </w:tcPr>
          <w:p w14:paraId="7F659774" w14:textId="61B0EA28" w:rsidR="005437F7" w:rsidRPr="009C4FE1" w:rsidRDefault="005437F7" w:rsidP="009C4FE1">
            <w:pPr>
              <w:jc w:val="center"/>
              <w:rPr>
                <w:szCs w:val="20"/>
                <w:lang w:val="it-IT"/>
              </w:rPr>
            </w:pPr>
            <w:r>
              <w:rPr>
                <w:szCs w:val="20"/>
                <w:lang w:val="it-IT"/>
              </w:rPr>
              <w:t>5</w:t>
            </w:r>
          </w:p>
        </w:tc>
        <w:tc>
          <w:tcPr>
            <w:tcW w:w="1188" w:type="dxa"/>
            <w:tcBorders>
              <w:top w:val="single" w:sz="4" w:space="0" w:color="000000"/>
              <w:left w:val="single" w:sz="4" w:space="0" w:color="000000"/>
              <w:bottom w:val="single" w:sz="4" w:space="0" w:color="000000"/>
              <w:right w:val="single" w:sz="4" w:space="0" w:color="000000"/>
            </w:tcBorders>
            <w:vAlign w:val="center"/>
          </w:tcPr>
          <w:p w14:paraId="7770371F" w14:textId="5B13E0E3" w:rsidR="005437F7" w:rsidRPr="009C4FE1" w:rsidRDefault="005437F7" w:rsidP="009C4FE1">
            <w:pPr>
              <w:jc w:val="center"/>
              <w:rPr>
                <w:szCs w:val="20"/>
                <w:lang w:val="it-IT" w:eastAsia="it-IT"/>
              </w:rPr>
            </w:pPr>
            <w:r>
              <w:rPr>
                <w:szCs w:val="20"/>
                <w:lang w:val="it-IT" w:eastAsia="it-IT"/>
              </w:rPr>
              <w:t>0</w:t>
            </w:r>
          </w:p>
        </w:tc>
        <w:tc>
          <w:tcPr>
            <w:tcW w:w="1153" w:type="dxa"/>
            <w:tcBorders>
              <w:top w:val="single" w:sz="4" w:space="0" w:color="000000"/>
              <w:left w:val="single" w:sz="4" w:space="0" w:color="000000"/>
              <w:bottom w:val="single" w:sz="4" w:space="0" w:color="000000"/>
              <w:right w:val="single" w:sz="4" w:space="0" w:color="000000"/>
            </w:tcBorders>
            <w:vAlign w:val="center"/>
          </w:tcPr>
          <w:p w14:paraId="26FF9560" w14:textId="24A754EF" w:rsidR="005437F7" w:rsidRPr="009C4FE1" w:rsidRDefault="005437F7" w:rsidP="009C4FE1">
            <w:pPr>
              <w:jc w:val="center"/>
              <w:rPr>
                <w:szCs w:val="20"/>
                <w:lang w:val="it-IT"/>
              </w:rPr>
            </w:pPr>
            <w:r>
              <w:rPr>
                <w:szCs w:val="20"/>
                <w:lang w:val="it-IT"/>
              </w:rPr>
              <w:t>0</w:t>
            </w:r>
          </w:p>
        </w:tc>
      </w:tr>
      <w:tr w:rsidR="009C4FE1" w:rsidRPr="001D40B5" w14:paraId="4C420CA2" w14:textId="77777777" w:rsidTr="005437F7">
        <w:tc>
          <w:tcPr>
            <w:tcW w:w="4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879F87" w14:textId="77777777" w:rsidR="009C4FE1" w:rsidRPr="009C4FE1" w:rsidRDefault="009C4FE1" w:rsidP="009C4FE1">
            <w:pPr>
              <w:jc w:val="center"/>
              <w:rPr>
                <w:szCs w:val="20"/>
                <w:lang w:val="it-IT" w:eastAsia="it-IT"/>
              </w:rPr>
            </w:pPr>
          </w:p>
        </w:tc>
        <w:tc>
          <w:tcPr>
            <w:tcW w:w="19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FFC7A0" w14:textId="77777777" w:rsidR="009C4FE1" w:rsidRPr="009C4FE1" w:rsidRDefault="009C4FE1" w:rsidP="009C4FE1">
            <w:pPr>
              <w:jc w:val="center"/>
              <w:rPr>
                <w:bCs/>
                <w:szCs w:val="20"/>
                <w:lang w:val="it-IT"/>
              </w:rPr>
            </w:pPr>
            <w:r w:rsidRPr="009C4FE1">
              <w:rPr>
                <w:bCs/>
                <w:szCs w:val="20"/>
                <w:lang w:val="it-IT"/>
              </w:rPr>
              <w:t>Totale</w:t>
            </w:r>
          </w:p>
        </w:tc>
        <w:tc>
          <w:tcPr>
            <w:tcW w:w="101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9A06D6" w14:textId="77777777" w:rsidR="009C4FE1" w:rsidRPr="009C4FE1" w:rsidRDefault="009C4FE1" w:rsidP="009C4FE1">
            <w:pPr>
              <w:jc w:val="center"/>
              <w:rPr>
                <w:bCs/>
                <w:szCs w:val="20"/>
                <w:lang w:val="it-IT"/>
              </w:rPr>
            </w:pPr>
            <w:r w:rsidRPr="009C4FE1">
              <w:rPr>
                <w:bCs/>
                <w:szCs w:val="20"/>
                <w:lang w:val="it-IT"/>
              </w:rPr>
              <w:t>100</w:t>
            </w:r>
          </w:p>
        </w:tc>
        <w:tc>
          <w:tcPr>
            <w:tcW w:w="6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05250C" w14:textId="77777777" w:rsidR="009C4FE1" w:rsidRPr="009C4FE1" w:rsidRDefault="009C4FE1" w:rsidP="009C4FE1">
            <w:pPr>
              <w:jc w:val="center"/>
              <w:rPr>
                <w:szCs w:val="20"/>
                <w:lang w:val="it-IT" w:eastAsia="it-IT"/>
              </w:rPr>
            </w:pPr>
          </w:p>
        </w:tc>
        <w:tc>
          <w:tcPr>
            <w:tcW w:w="23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6B0704" w14:textId="77777777" w:rsidR="009C4FE1" w:rsidRPr="009C4FE1" w:rsidRDefault="009C4FE1" w:rsidP="009C4FE1">
            <w:pPr>
              <w:jc w:val="center"/>
              <w:rPr>
                <w:szCs w:val="20"/>
                <w:lang w:val="it-IT" w:eastAsia="it-IT"/>
              </w:rPr>
            </w:pP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F8ED22" w14:textId="77777777" w:rsidR="009C4FE1" w:rsidRPr="009C4FE1" w:rsidRDefault="009C4FE1" w:rsidP="009C4FE1">
            <w:pPr>
              <w:rPr>
                <w:szCs w:val="20"/>
                <w:lang w:val="it-IT" w:eastAsia="it-IT"/>
              </w:rPr>
            </w:pPr>
          </w:p>
        </w:tc>
        <w:tc>
          <w:tcPr>
            <w:tcW w:w="11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AE1289" w14:textId="77777777" w:rsidR="009C4FE1" w:rsidRPr="009C4FE1" w:rsidRDefault="009C4FE1" w:rsidP="009C4FE1">
            <w:pPr>
              <w:rPr>
                <w:szCs w:val="20"/>
                <w:lang w:val="it-IT" w:eastAsia="it-IT"/>
              </w:rPr>
            </w:pPr>
          </w:p>
        </w:tc>
        <w:tc>
          <w:tcPr>
            <w:tcW w:w="11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09DBCD" w14:textId="77777777" w:rsidR="009C4FE1" w:rsidRPr="009C4FE1" w:rsidRDefault="009C4FE1" w:rsidP="009C4FE1">
            <w:pPr>
              <w:rPr>
                <w:szCs w:val="20"/>
                <w:lang w:val="it-IT" w:eastAsia="it-IT"/>
              </w:rPr>
            </w:pPr>
          </w:p>
        </w:tc>
      </w:tr>
    </w:tbl>
    <w:p w14:paraId="786F0A99" w14:textId="77777777" w:rsidR="000F0F03" w:rsidRPr="000F0F03" w:rsidRDefault="000F0F03" w:rsidP="000F0F03">
      <w:pPr>
        <w:rPr>
          <w:rFonts w:cs="Calibri"/>
          <w:lang w:val="it-IT"/>
        </w:rPr>
      </w:pPr>
      <w:bookmarkStart w:id="253" w:name="_Toc89270306"/>
    </w:p>
    <w:p w14:paraId="575DB4F1" w14:textId="4822358A" w:rsidR="000F0F03" w:rsidRPr="00897EEF" w:rsidRDefault="00897EEF" w:rsidP="00897EEF">
      <w:pPr>
        <w:pStyle w:val="Titolo2"/>
      </w:pPr>
      <w:bookmarkStart w:id="254" w:name="_Toc172898196"/>
      <w:r w:rsidRPr="00897EEF">
        <w:t>Metodo di attribuzione del coefficiente per il calcolo del punteggio dell’offerta tecnica</w:t>
      </w:r>
      <w:bookmarkEnd w:id="253"/>
      <w:bookmarkEnd w:id="254"/>
    </w:p>
    <w:p w14:paraId="3ED19B55" w14:textId="77777777" w:rsidR="00735F1F" w:rsidRDefault="00735F1F" w:rsidP="00735F1F">
      <w:pPr>
        <w:rPr>
          <w:szCs w:val="20"/>
          <w:lang w:val="it-IT"/>
        </w:rPr>
      </w:pPr>
      <w:r>
        <w:rPr>
          <w:b/>
          <w:i/>
          <w:szCs w:val="20"/>
          <w:lang w:val="it-IT"/>
        </w:rPr>
        <w:t>Criteri qualitativi:</w:t>
      </w:r>
      <w:r w:rsidRPr="000F0F03">
        <w:rPr>
          <w:szCs w:val="20"/>
          <w:lang w:val="it-IT"/>
        </w:rPr>
        <w:t xml:space="preserve"> A ciascuno degli elementi qualitativi cui è assegnato un punteggio discrezionale nella colonna “D” della tabella, è attribuito un coefficiente sulla base del</w:t>
      </w:r>
      <w:r>
        <w:rPr>
          <w:szCs w:val="20"/>
          <w:lang w:val="it-IT"/>
        </w:rPr>
        <w:t xml:space="preserve">la </w:t>
      </w:r>
      <w:r w:rsidRPr="000F0F03">
        <w:rPr>
          <w:szCs w:val="20"/>
          <w:lang w:val="it-IT"/>
        </w:rPr>
        <w:t>attribuzione discrezionale di un coefficiente variabile da zero ad uno da parte di ciascun commissario</w:t>
      </w:r>
      <w:r>
        <w:rPr>
          <w:szCs w:val="20"/>
          <w:lang w:val="it-IT"/>
        </w:rPr>
        <w:t>, secondo la seguente tabella:</w:t>
      </w:r>
    </w:p>
    <w:p w14:paraId="0A40F395" w14:textId="77777777" w:rsidR="00735F1F" w:rsidRDefault="00735F1F" w:rsidP="00735F1F">
      <w:pPr>
        <w:rPr>
          <w:szCs w:val="20"/>
          <w:lang w:val="it-IT"/>
        </w:rPr>
      </w:pPr>
    </w:p>
    <w:tbl>
      <w:tblPr>
        <w:tblStyle w:val="Grigliatabella11"/>
        <w:tblW w:w="0" w:type="auto"/>
        <w:tblInd w:w="1555" w:type="dxa"/>
        <w:tblLook w:val="04A0" w:firstRow="1" w:lastRow="0" w:firstColumn="1" w:lastColumn="0" w:noHBand="0" w:noVBand="1"/>
      </w:tblPr>
      <w:tblGrid>
        <w:gridCol w:w="2976"/>
        <w:gridCol w:w="2268"/>
      </w:tblGrid>
      <w:tr w:rsidR="00735F1F" w:rsidRPr="00BC6879" w14:paraId="15B76DB5" w14:textId="77777777" w:rsidTr="00A96939">
        <w:tc>
          <w:tcPr>
            <w:tcW w:w="2976" w:type="dxa"/>
          </w:tcPr>
          <w:p w14:paraId="78CD5D96" w14:textId="77777777" w:rsidR="00735F1F" w:rsidRPr="00B37F46" w:rsidRDefault="00735F1F" w:rsidP="00A96939">
            <w:pPr>
              <w:ind w:left="567"/>
              <w:jc w:val="center"/>
              <w:rPr>
                <w:rFonts w:asciiTheme="minorHAnsi" w:hAnsiTheme="minorHAnsi" w:cstheme="minorHAnsi"/>
                <w:b/>
                <w:i/>
              </w:rPr>
            </w:pPr>
            <w:r w:rsidRPr="00B37F46">
              <w:rPr>
                <w:rFonts w:asciiTheme="minorHAnsi" w:hAnsiTheme="minorHAnsi" w:cstheme="minorHAnsi"/>
                <w:b/>
                <w:i/>
              </w:rPr>
              <w:t>Giudizio</w:t>
            </w:r>
          </w:p>
        </w:tc>
        <w:tc>
          <w:tcPr>
            <w:tcW w:w="2268" w:type="dxa"/>
          </w:tcPr>
          <w:p w14:paraId="798C481D" w14:textId="77777777" w:rsidR="00735F1F" w:rsidRPr="00B37F46" w:rsidRDefault="00735F1F" w:rsidP="00A96939">
            <w:pPr>
              <w:ind w:left="567"/>
              <w:jc w:val="center"/>
              <w:rPr>
                <w:rFonts w:asciiTheme="minorHAnsi" w:hAnsiTheme="minorHAnsi" w:cstheme="minorHAnsi"/>
                <w:b/>
                <w:i/>
              </w:rPr>
            </w:pPr>
            <w:r w:rsidRPr="00B37F46">
              <w:rPr>
                <w:rFonts w:asciiTheme="minorHAnsi" w:hAnsiTheme="minorHAnsi" w:cstheme="minorHAnsi"/>
                <w:b/>
                <w:i/>
              </w:rPr>
              <w:t>Coefficiente</w:t>
            </w:r>
          </w:p>
        </w:tc>
      </w:tr>
      <w:tr w:rsidR="00735F1F" w:rsidRPr="00BC6879" w14:paraId="3FAC3DAE" w14:textId="77777777" w:rsidTr="00A96939">
        <w:tc>
          <w:tcPr>
            <w:tcW w:w="2976" w:type="dxa"/>
          </w:tcPr>
          <w:p w14:paraId="38F88542" w14:textId="77777777" w:rsidR="00735F1F" w:rsidRPr="00B37F46" w:rsidRDefault="00735F1F" w:rsidP="00A96939">
            <w:pPr>
              <w:ind w:left="173"/>
              <w:rPr>
                <w:rFonts w:asciiTheme="minorHAnsi" w:hAnsiTheme="minorHAnsi" w:cstheme="minorHAnsi"/>
              </w:rPr>
            </w:pPr>
            <w:r w:rsidRPr="00B37F46">
              <w:rPr>
                <w:rFonts w:asciiTheme="minorHAnsi" w:hAnsiTheme="minorHAnsi" w:cstheme="minorHAnsi"/>
              </w:rPr>
              <w:t>Ottimo</w:t>
            </w:r>
          </w:p>
        </w:tc>
        <w:tc>
          <w:tcPr>
            <w:tcW w:w="2268" w:type="dxa"/>
          </w:tcPr>
          <w:p w14:paraId="311CF9E9" w14:textId="77777777" w:rsidR="00735F1F" w:rsidRPr="00B37F46" w:rsidRDefault="00735F1F" w:rsidP="00A96939">
            <w:pPr>
              <w:ind w:left="567"/>
              <w:jc w:val="right"/>
              <w:rPr>
                <w:rFonts w:asciiTheme="minorHAnsi" w:hAnsiTheme="minorHAnsi" w:cstheme="minorHAnsi"/>
              </w:rPr>
            </w:pPr>
            <w:r w:rsidRPr="00B37F46">
              <w:rPr>
                <w:rFonts w:asciiTheme="minorHAnsi" w:hAnsiTheme="minorHAnsi" w:cstheme="minorHAnsi"/>
              </w:rPr>
              <w:t>1,0</w:t>
            </w:r>
          </w:p>
        </w:tc>
      </w:tr>
      <w:tr w:rsidR="00735F1F" w:rsidRPr="00BC6879" w14:paraId="0B58C661" w14:textId="77777777" w:rsidTr="00A96939">
        <w:tc>
          <w:tcPr>
            <w:tcW w:w="2976" w:type="dxa"/>
          </w:tcPr>
          <w:p w14:paraId="4DC7147A" w14:textId="77777777" w:rsidR="00735F1F" w:rsidRPr="00B37F46" w:rsidRDefault="00735F1F" w:rsidP="00A96939">
            <w:pPr>
              <w:ind w:left="173"/>
              <w:rPr>
                <w:rFonts w:asciiTheme="minorHAnsi" w:hAnsiTheme="minorHAnsi" w:cstheme="minorHAnsi"/>
              </w:rPr>
            </w:pPr>
            <w:r w:rsidRPr="00B37F46">
              <w:rPr>
                <w:rFonts w:asciiTheme="minorHAnsi" w:hAnsiTheme="minorHAnsi" w:cstheme="minorHAnsi"/>
              </w:rPr>
              <w:t>Più che buono</w:t>
            </w:r>
          </w:p>
        </w:tc>
        <w:tc>
          <w:tcPr>
            <w:tcW w:w="2268" w:type="dxa"/>
          </w:tcPr>
          <w:p w14:paraId="6969651C" w14:textId="77777777" w:rsidR="00735F1F" w:rsidRPr="00B37F46" w:rsidRDefault="00735F1F" w:rsidP="00A96939">
            <w:pPr>
              <w:ind w:left="567"/>
              <w:jc w:val="right"/>
              <w:rPr>
                <w:rFonts w:asciiTheme="minorHAnsi" w:hAnsiTheme="minorHAnsi" w:cstheme="minorHAnsi"/>
              </w:rPr>
            </w:pPr>
            <w:r w:rsidRPr="00B37F46">
              <w:rPr>
                <w:rFonts w:asciiTheme="minorHAnsi" w:hAnsiTheme="minorHAnsi" w:cstheme="minorHAnsi"/>
              </w:rPr>
              <w:t>0,9</w:t>
            </w:r>
          </w:p>
        </w:tc>
      </w:tr>
      <w:tr w:rsidR="00735F1F" w:rsidRPr="00BC6879" w14:paraId="6C4F6E01" w14:textId="77777777" w:rsidTr="00A96939">
        <w:tc>
          <w:tcPr>
            <w:tcW w:w="2976" w:type="dxa"/>
          </w:tcPr>
          <w:p w14:paraId="67BF3D98" w14:textId="77777777" w:rsidR="00735F1F" w:rsidRPr="00B37F46" w:rsidRDefault="00735F1F" w:rsidP="00A96939">
            <w:pPr>
              <w:ind w:left="173"/>
              <w:rPr>
                <w:rFonts w:asciiTheme="minorHAnsi" w:hAnsiTheme="minorHAnsi" w:cstheme="minorHAnsi"/>
              </w:rPr>
            </w:pPr>
            <w:r w:rsidRPr="00B37F46">
              <w:rPr>
                <w:rFonts w:asciiTheme="minorHAnsi" w:hAnsiTheme="minorHAnsi" w:cstheme="minorHAnsi"/>
              </w:rPr>
              <w:t>Buono</w:t>
            </w:r>
          </w:p>
        </w:tc>
        <w:tc>
          <w:tcPr>
            <w:tcW w:w="2268" w:type="dxa"/>
          </w:tcPr>
          <w:p w14:paraId="2EAADF90" w14:textId="77777777" w:rsidR="00735F1F" w:rsidRPr="00B37F46" w:rsidRDefault="00735F1F" w:rsidP="00A96939">
            <w:pPr>
              <w:ind w:left="567"/>
              <w:jc w:val="right"/>
              <w:rPr>
                <w:rFonts w:asciiTheme="minorHAnsi" w:hAnsiTheme="minorHAnsi" w:cstheme="minorHAnsi"/>
              </w:rPr>
            </w:pPr>
            <w:r w:rsidRPr="00B37F46">
              <w:rPr>
                <w:rFonts w:asciiTheme="minorHAnsi" w:hAnsiTheme="minorHAnsi" w:cstheme="minorHAnsi"/>
              </w:rPr>
              <w:t>0,8</w:t>
            </w:r>
          </w:p>
        </w:tc>
      </w:tr>
      <w:tr w:rsidR="00735F1F" w:rsidRPr="00BC6879" w14:paraId="10C0C0D9" w14:textId="77777777" w:rsidTr="00A96939">
        <w:tc>
          <w:tcPr>
            <w:tcW w:w="2976" w:type="dxa"/>
          </w:tcPr>
          <w:p w14:paraId="3E3BFC46" w14:textId="77777777" w:rsidR="00735F1F" w:rsidRPr="00B37F46" w:rsidRDefault="00735F1F" w:rsidP="00A96939">
            <w:pPr>
              <w:ind w:left="173"/>
              <w:rPr>
                <w:rFonts w:asciiTheme="minorHAnsi" w:hAnsiTheme="minorHAnsi" w:cstheme="minorHAnsi"/>
              </w:rPr>
            </w:pPr>
            <w:r w:rsidRPr="00B37F46">
              <w:rPr>
                <w:rFonts w:asciiTheme="minorHAnsi" w:hAnsiTheme="minorHAnsi" w:cstheme="minorHAnsi"/>
              </w:rPr>
              <w:t>Discreto</w:t>
            </w:r>
          </w:p>
        </w:tc>
        <w:tc>
          <w:tcPr>
            <w:tcW w:w="2268" w:type="dxa"/>
          </w:tcPr>
          <w:p w14:paraId="1E49D017" w14:textId="77777777" w:rsidR="00735F1F" w:rsidRPr="00B37F46" w:rsidRDefault="00735F1F" w:rsidP="00A96939">
            <w:pPr>
              <w:ind w:left="567"/>
              <w:jc w:val="right"/>
              <w:rPr>
                <w:rFonts w:asciiTheme="minorHAnsi" w:hAnsiTheme="minorHAnsi" w:cstheme="minorHAnsi"/>
              </w:rPr>
            </w:pPr>
            <w:r w:rsidRPr="00B37F46">
              <w:rPr>
                <w:rFonts w:asciiTheme="minorHAnsi" w:hAnsiTheme="minorHAnsi" w:cstheme="minorHAnsi"/>
              </w:rPr>
              <w:t>0,7</w:t>
            </w:r>
          </w:p>
        </w:tc>
      </w:tr>
      <w:tr w:rsidR="00735F1F" w:rsidRPr="00BC6879" w14:paraId="77603E90" w14:textId="77777777" w:rsidTr="00A96939">
        <w:tc>
          <w:tcPr>
            <w:tcW w:w="2976" w:type="dxa"/>
          </w:tcPr>
          <w:p w14:paraId="4DB30B0A" w14:textId="77777777" w:rsidR="00735F1F" w:rsidRPr="00B37F46" w:rsidRDefault="00735F1F" w:rsidP="00A96939">
            <w:pPr>
              <w:ind w:left="173"/>
              <w:rPr>
                <w:rFonts w:asciiTheme="minorHAnsi" w:hAnsiTheme="minorHAnsi" w:cstheme="minorHAnsi"/>
              </w:rPr>
            </w:pPr>
            <w:r w:rsidRPr="00B37F46">
              <w:rPr>
                <w:rFonts w:asciiTheme="minorHAnsi" w:hAnsiTheme="minorHAnsi" w:cstheme="minorHAnsi"/>
              </w:rPr>
              <w:t>Sufficiente</w:t>
            </w:r>
          </w:p>
        </w:tc>
        <w:tc>
          <w:tcPr>
            <w:tcW w:w="2268" w:type="dxa"/>
          </w:tcPr>
          <w:p w14:paraId="68BB600A" w14:textId="77777777" w:rsidR="00735F1F" w:rsidRPr="00B37F46" w:rsidRDefault="00735F1F" w:rsidP="00A96939">
            <w:pPr>
              <w:ind w:left="567"/>
              <w:jc w:val="right"/>
              <w:rPr>
                <w:rFonts w:asciiTheme="minorHAnsi" w:hAnsiTheme="minorHAnsi" w:cstheme="minorHAnsi"/>
              </w:rPr>
            </w:pPr>
            <w:r w:rsidRPr="00B37F46">
              <w:rPr>
                <w:rFonts w:asciiTheme="minorHAnsi" w:hAnsiTheme="minorHAnsi" w:cstheme="minorHAnsi"/>
              </w:rPr>
              <w:t>0,6</w:t>
            </w:r>
          </w:p>
        </w:tc>
      </w:tr>
      <w:tr w:rsidR="00735F1F" w:rsidRPr="00BC6879" w14:paraId="42F530C0" w14:textId="77777777" w:rsidTr="00A96939">
        <w:tc>
          <w:tcPr>
            <w:tcW w:w="2976" w:type="dxa"/>
          </w:tcPr>
          <w:p w14:paraId="424D1FD6" w14:textId="77777777" w:rsidR="00735F1F" w:rsidRPr="00B37F46" w:rsidRDefault="00735F1F" w:rsidP="00A96939">
            <w:pPr>
              <w:ind w:left="173"/>
              <w:rPr>
                <w:rFonts w:asciiTheme="minorHAnsi" w:hAnsiTheme="minorHAnsi" w:cstheme="minorHAnsi"/>
              </w:rPr>
            </w:pPr>
            <w:r w:rsidRPr="00B37F46">
              <w:rPr>
                <w:rFonts w:asciiTheme="minorHAnsi" w:hAnsiTheme="minorHAnsi" w:cstheme="minorHAnsi"/>
              </w:rPr>
              <w:t>Parzialmente adeguato</w:t>
            </w:r>
          </w:p>
        </w:tc>
        <w:tc>
          <w:tcPr>
            <w:tcW w:w="2268" w:type="dxa"/>
          </w:tcPr>
          <w:p w14:paraId="23CB2272" w14:textId="77777777" w:rsidR="00735F1F" w:rsidRPr="00B37F46" w:rsidRDefault="00735F1F" w:rsidP="00A96939">
            <w:pPr>
              <w:ind w:left="567"/>
              <w:jc w:val="right"/>
              <w:rPr>
                <w:rFonts w:asciiTheme="minorHAnsi" w:hAnsiTheme="minorHAnsi" w:cstheme="minorHAnsi"/>
              </w:rPr>
            </w:pPr>
            <w:r w:rsidRPr="00B37F46">
              <w:rPr>
                <w:rFonts w:asciiTheme="minorHAnsi" w:hAnsiTheme="minorHAnsi" w:cstheme="minorHAnsi"/>
              </w:rPr>
              <w:t>0,3</w:t>
            </w:r>
          </w:p>
        </w:tc>
      </w:tr>
      <w:tr w:rsidR="00735F1F" w:rsidRPr="00A5281B" w14:paraId="7C4AFF90" w14:textId="77777777" w:rsidTr="00A96939">
        <w:tc>
          <w:tcPr>
            <w:tcW w:w="2976" w:type="dxa"/>
          </w:tcPr>
          <w:p w14:paraId="535C1E93" w14:textId="77777777" w:rsidR="00735F1F" w:rsidRPr="00B37F46" w:rsidRDefault="00735F1F" w:rsidP="00A96939">
            <w:pPr>
              <w:ind w:left="173"/>
              <w:rPr>
                <w:rFonts w:asciiTheme="minorHAnsi" w:hAnsiTheme="minorHAnsi" w:cstheme="minorHAnsi"/>
              </w:rPr>
            </w:pPr>
            <w:r w:rsidRPr="00B37F46">
              <w:rPr>
                <w:rFonts w:asciiTheme="minorHAnsi" w:hAnsiTheme="minorHAnsi" w:cstheme="minorHAnsi"/>
              </w:rPr>
              <w:t>Inadeguato</w:t>
            </w:r>
          </w:p>
        </w:tc>
        <w:tc>
          <w:tcPr>
            <w:tcW w:w="2268" w:type="dxa"/>
          </w:tcPr>
          <w:p w14:paraId="100DCBAA" w14:textId="77777777" w:rsidR="00735F1F" w:rsidRPr="00B37F46" w:rsidRDefault="00735F1F" w:rsidP="00A96939">
            <w:pPr>
              <w:ind w:left="567"/>
              <w:jc w:val="right"/>
              <w:rPr>
                <w:rFonts w:asciiTheme="minorHAnsi" w:hAnsiTheme="minorHAnsi" w:cstheme="minorHAnsi"/>
              </w:rPr>
            </w:pPr>
            <w:r w:rsidRPr="00B37F46">
              <w:rPr>
                <w:rFonts w:asciiTheme="minorHAnsi" w:hAnsiTheme="minorHAnsi" w:cstheme="minorHAnsi"/>
              </w:rPr>
              <w:t>0,0</w:t>
            </w:r>
          </w:p>
        </w:tc>
      </w:tr>
    </w:tbl>
    <w:p w14:paraId="643B2A1A" w14:textId="77777777" w:rsidR="00735F1F" w:rsidRDefault="00735F1F" w:rsidP="00735F1F">
      <w:pPr>
        <w:rPr>
          <w:szCs w:val="20"/>
          <w:lang w:val="it-IT"/>
        </w:rPr>
      </w:pPr>
    </w:p>
    <w:p w14:paraId="4CCB0BC6" w14:textId="77777777" w:rsidR="00735F1F" w:rsidRPr="000F0F03" w:rsidRDefault="00735F1F" w:rsidP="00735F1F">
      <w:pPr>
        <w:rPr>
          <w:szCs w:val="20"/>
          <w:lang w:val="it-IT"/>
        </w:rPr>
      </w:pPr>
      <w:r>
        <w:rPr>
          <w:szCs w:val="20"/>
          <w:lang w:val="it-IT"/>
        </w:rPr>
        <w:t>Il coefficiente unico da attribuire all’offerta in relazione al sub-criterio esaminato viene quindi calcolato utilizzando la media aritmetica dei coefficienti attribuiti dai singoli commissari.</w:t>
      </w:r>
    </w:p>
    <w:p w14:paraId="39082BDF" w14:textId="77777777" w:rsidR="000F0F03" w:rsidRPr="000F0F03" w:rsidRDefault="000F0F03" w:rsidP="000F0F03">
      <w:pPr>
        <w:rPr>
          <w:i/>
          <w:szCs w:val="20"/>
          <w:lang w:val="it-IT"/>
        </w:rPr>
      </w:pPr>
    </w:p>
    <w:p w14:paraId="0987E6C7" w14:textId="090401A3" w:rsidR="000F0F03" w:rsidRDefault="000F0F03" w:rsidP="000F0F03">
      <w:pPr>
        <w:rPr>
          <w:szCs w:val="20"/>
          <w:lang w:val="it-IT"/>
        </w:rPr>
      </w:pPr>
      <w:r>
        <w:rPr>
          <w:b/>
          <w:i/>
          <w:szCs w:val="20"/>
          <w:lang w:val="it-IT"/>
        </w:rPr>
        <w:t>C</w:t>
      </w:r>
      <w:r w:rsidRPr="000F0F03">
        <w:rPr>
          <w:b/>
          <w:i/>
          <w:szCs w:val="20"/>
          <w:lang w:val="it-IT"/>
        </w:rPr>
        <w:t>riteri quantitativi</w:t>
      </w:r>
      <w:r>
        <w:rPr>
          <w:b/>
          <w:i/>
          <w:szCs w:val="20"/>
          <w:lang w:val="it-IT"/>
        </w:rPr>
        <w:t>:</w:t>
      </w:r>
      <w:r w:rsidRPr="000F0F03">
        <w:rPr>
          <w:szCs w:val="20"/>
          <w:lang w:val="it-IT"/>
        </w:rPr>
        <w:t xml:space="preserve"> A ciascuno degli elementi quantitativi cui è assegnato un punteggio nella colonna “Q” della tabella, è attribuito un coefficiente, variabile tra zero e uno, sulla base </w:t>
      </w:r>
      <w:r>
        <w:rPr>
          <w:szCs w:val="20"/>
          <w:lang w:val="it-IT"/>
        </w:rPr>
        <w:t>della formula di interpolazione lineare indicata nella tabella.</w:t>
      </w:r>
    </w:p>
    <w:p w14:paraId="79A952BE" w14:textId="77777777" w:rsidR="000F0F03" w:rsidRPr="000F0F03" w:rsidRDefault="000F0F03" w:rsidP="000F0F03">
      <w:pPr>
        <w:rPr>
          <w:szCs w:val="20"/>
          <w:lang w:val="it-IT"/>
        </w:rPr>
      </w:pPr>
    </w:p>
    <w:p w14:paraId="3DAD0ED3" w14:textId="715D9BB4" w:rsidR="000F0F03" w:rsidRPr="000F0F03" w:rsidRDefault="000F0F03" w:rsidP="000F0F03">
      <w:pPr>
        <w:rPr>
          <w:szCs w:val="20"/>
          <w:lang w:val="it-IT"/>
        </w:rPr>
      </w:pPr>
      <w:r>
        <w:rPr>
          <w:b/>
          <w:i/>
          <w:szCs w:val="20"/>
          <w:lang w:val="it-IT"/>
        </w:rPr>
        <w:t>C</w:t>
      </w:r>
      <w:r w:rsidRPr="000F0F03">
        <w:rPr>
          <w:b/>
          <w:i/>
          <w:szCs w:val="20"/>
          <w:lang w:val="it-IT"/>
        </w:rPr>
        <w:t>riteri tabellari</w:t>
      </w:r>
      <w:r>
        <w:rPr>
          <w:b/>
          <w:i/>
          <w:szCs w:val="20"/>
          <w:lang w:val="it-IT"/>
        </w:rPr>
        <w:t>:</w:t>
      </w:r>
      <w:r w:rsidRPr="000F0F03">
        <w:rPr>
          <w:b/>
          <w:i/>
          <w:szCs w:val="20"/>
          <w:lang w:val="it-IT"/>
        </w:rPr>
        <w:t xml:space="preserve"> </w:t>
      </w:r>
      <w:r w:rsidRPr="000F0F03">
        <w:rPr>
          <w:szCs w:val="20"/>
          <w:lang w:val="it-IT"/>
        </w:rPr>
        <w:t xml:space="preserve">Quanto agli elementi cui è assegnato un punteggio tabellare identificato dalla colonna “T” della tabella, il relativo punteggio è assegnato, automaticamente e in valore assoluto, sulla base della presenza o assenza nell’offerta, dell’elemento richiesto. </w:t>
      </w:r>
    </w:p>
    <w:p w14:paraId="1CEB6F6E" w14:textId="331E86C6" w:rsidR="009C4FE1" w:rsidRDefault="009C4FE1" w:rsidP="009C4FE1">
      <w:pPr>
        <w:rPr>
          <w:rFonts w:cstheme="minorHAnsi"/>
          <w:szCs w:val="20"/>
          <w:lang w:val="it-IT" w:eastAsia="it-IT"/>
        </w:rPr>
      </w:pPr>
    </w:p>
    <w:p w14:paraId="576FDEF0" w14:textId="1343B4F6" w:rsidR="000F0F03" w:rsidRPr="00897EEF" w:rsidRDefault="00897EEF" w:rsidP="00897EEF">
      <w:pPr>
        <w:pStyle w:val="Titolo2"/>
      </w:pPr>
      <w:bookmarkStart w:id="255" w:name="_Ref498421792"/>
      <w:bookmarkStart w:id="256" w:name="_Toc89270307"/>
      <w:bookmarkStart w:id="257" w:name="_Toc172898197"/>
      <w:r w:rsidRPr="00897EEF">
        <w:t>Metodo di attribuzione del coefficiente per il calcolo del punteggio dell’offerta economica</w:t>
      </w:r>
      <w:bookmarkEnd w:id="255"/>
      <w:bookmarkEnd w:id="256"/>
      <w:bookmarkEnd w:id="257"/>
      <w:r w:rsidR="000F0F03" w:rsidRPr="00897EEF">
        <w:t xml:space="preserve"> </w:t>
      </w:r>
    </w:p>
    <w:p w14:paraId="55D56373" w14:textId="77777777" w:rsidR="000F0F03" w:rsidRPr="000F0F03" w:rsidRDefault="000F0F03" w:rsidP="00465231">
      <w:pPr>
        <w:jc w:val="both"/>
        <w:rPr>
          <w:rFonts w:ascii="Calibri" w:hAnsi="Calibri"/>
          <w:szCs w:val="20"/>
          <w:lang w:val="it-IT"/>
        </w:rPr>
      </w:pPr>
      <w:r w:rsidRPr="000F0F03">
        <w:rPr>
          <w:rFonts w:ascii="Calibri" w:hAnsi="Calibri"/>
          <w:szCs w:val="20"/>
          <w:lang w:val="it-IT"/>
        </w:rPr>
        <w:t xml:space="preserve">Quanto all’offerta economica, è attribuito all’elemento economico un coefficiente, variabile da zero ad uno, calcolato tramite la formula </w:t>
      </w:r>
      <w:r w:rsidRPr="000F0F03">
        <w:rPr>
          <w:rFonts w:ascii="Calibri" w:hAnsi="Calibri"/>
          <w:b/>
          <w:szCs w:val="20"/>
          <w:lang w:val="it-IT"/>
        </w:rPr>
        <w:t xml:space="preserve">non lineare a “S” (a punteggio assoluto) </w:t>
      </w:r>
      <w:r w:rsidRPr="000F0F03">
        <w:rPr>
          <w:rFonts w:ascii="Calibri" w:hAnsi="Calibri"/>
          <w:szCs w:val="20"/>
          <w:lang w:val="it-IT"/>
        </w:rPr>
        <w:t>al ribasso, in funzione del prezzo:</w:t>
      </w:r>
    </w:p>
    <w:p w14:paraId="7655274A" w14:textId="77777777" w:rsidR="000F0F03" w:rsidRPr="000F0F03" w:rsidRDefault="000F0F03" w:rsidP="00465231">
      <w:pPr>
        <w:jc w:val="both"/>
        <w:rPr>
          <w:rFonts w:ascii="Calibri" w:hAnsi="Calibri"/>
          <w:szCs w:val="20"/>
          <w:lang w:val="it-IT"/>
        </w:rPr>
      </w:pPr>
    </w:p>
    <w:p w14:paraId="3BD12D08" w14:textId="77777777" w:rsidR="000F0F03" w:rsidRPr="00E44724" w:rsidRDefault="00000000" w:rsidP="00465231">
      <w:pPr>
        <w:jc w:val="both"/>
        <w:rPr>
          <w:rFonts w:ascii="Calibri" w:hAnsi="Calibri"/>
          <w:szCs w:val="20"/>
        </w:rPr>
      </w:pPr>
      <m:oMathPara>
        <m:oMath>
          <m:sSub>
            <m:sSubPr>
              <m:ctrlPr>
                <w:rPr>
                  <w:rFonts w:ascii="Cambria Math" w:hAnsi="Cambria Math"/>
                  <w:i/>
                  <w:szCs w:val="20"/>
                </w:rPr>
              </m:ctrlPr>
            </m:sSubPr>
            <m:e>
              <m:r>
                <w:rPr>
                  <w:rFonts w:ascii="Cambria Math" w:hAnsi="Cambria Math"/>
                  <w:szCs w:val="20"/>
                </w:rPr>
                <m:t>C</m:t>
              </m:r>
            </m:e>
            <m:sub>
              <m:r>
                <w:rPr>
                  <w:rFonts w:ascii="Cambria Math" w:hAnsi="Cambria Math"/>
                  <w:szCs w:val="20"/>
                </w:rPr>
                <m:t>i</m:t>
              </m:r>
            </m:sub>
          </m:sSub>
          <m:r>
            <w:rPr>
              <w:rFonts w:ascii="Cambria Math" w:hAnsi="Cambria Math"/>
              <w:szCs w:val="20"/>
            </w:rPr>
            <m:t xml:space="preserve">= </m:t>
          </m:r>
          <m:d>
            <m:dPr>
              <m:begChr m:val="{"/>
              <m:endChr m:val="}"/>
              <m:ctrlPr>
                <w:rPr>
                  <w:rFonts w:ascii="Cambria Math" w:hAnsi="Cambria Math"/>
                  <w:i/>
                  <w:szCs w:val="20"/>
                </w:rPr>
              </m:ctrlPr>
            </m:dPr>
            <m:e>
              <m:r>
                <w:rPr>
                  <w:rFonts w:ascii="Cambria Math" w:hAnsi="Cambria Math"/>
                  <w:szCs w:val="20"/>
                </w:rPr>
                <m:t xml:space="preserve">1- </m:t>
              </m:r>
              <m:d>
                <m:dPr>
                  <m:begChr m:val="["/>
                  <m:endChr m:val="]"/>
                  <m:ctrlPr>
                    <w:rPr>
                      <w:rFonts w:ascii="Cambria Math" w:hAnsi="Cambria Math"/>
                      <w:i/>
                      <w:szCs w:val="20"/>
                    </w:rPr>
                  </m:ctrlPr>
                </m:dPr>
                <m:e>
                  <m:f>
                    <m:fPr>
                      <m:ctrlPr>
                        <w:rPr>
                          <w:rFonts w:ascii="Cambria Math" w:hAnsi="Cambria Math"/>
                          <w:i/>
                          <w:szCs w:val="20"/>
                        </w:rPr>
                      </m:ctrlPr>
                    </m:fPr>
                    <m:num>
                      <m:r>
                        <w:rPr>
                          <w:rFonts w:ascii="Cambria Math" w:hAnsi="Cambria Math"/>
                          <w:szCs w:val="20"/>
                        </w:rPr>
                        <m:t>1</m:t>
                      </m:r>
                    </m:num>
                    <m:den>
                      <m:r>
                        <w:rPr>
                          <w:rFonts w:ascii="Cambria Math" w:hAnsi="Cambria Math"/>
                          <w:szCs w:val="20"/>
                        </w:rPr>
                        <m:t xml:space="preserve">k × </m:t>
                      </m:r>
                      <m:sSup>
                        <m:sSupPr>
                          <m:ctrlPr>
                            <w:rPr>
                              <w:rFonts w:ascii="Cambria Math" w:hAnsi="Cambria Math"/>
                              <w:i/>
                              <w:szCs w:val="20"/>
                            </w:rPr>
                          </m:ctrlPr>
                        </m:sSupPr>
                        <m:e>
                          <m:d>
                            <m:dPr>
                              <m:ctrlPr>
                                <w:rPr>
                                  <w:rFonts w:ascii="Cambria Math" w:hAnsi="Cambria Math"/>
                                  <w:i/>
                                  <w:szCs w:val="20"/>
                                </w:rPr>
                              </m:ctrlPr>
                            </m:dPr>
                            <m:e>
                              <m:f>
                                <m:fPr>
                                  <m:ctrlPr>
                                    <w:rPr>
                                      <w:rFonts w:ascii="Cambria Math" w:hAnsi="Cambria Math"/>
                                      <w:i/>
                                      <w:szCs w:val="20"/>
                                    </w:rPr>
                                  </m:ctrlPr>
                                </m:fPr>
                                <m:num>
                                  <m:r>
                                    <w:rPr>
                                      <w:rFonts w:ascii="Cambria Math" w:hAnsi="Cambria Math"/>
                                      <w:szCs w:val="20"/>
                                    </w:rPr>
                                    <m:t>BA-</m:t>
                                  </m:r>
                                  <m:sSub>
                                    <m:sSubPr>
                                      <m:ctrlPr>
                                        <w:rPr>
                                          <w:rFonts w:ascii="Cambria Math" w:hAnsi="Cambria Math"/>
                                          <w:i/>
                                          <w:szCs w:val="20"/>
                                        </w:rPr>
                                      </m:ctrlPr>
                                    </m:sSubPr>
                                    <m:e>
                                      <m:r>
                                        <w:rPr>
                                          <w:rFonts w:ascii="Cambria Math" w:hAnsi="Cambria Math"/>
                                          <w:szCs w:val="20"/>
                                        </w:rPr>
                                        <m:t>P</m:t>
                                      </m:r>
                                    </m:e>
                                    <m:sub>
                                      <m:r>
                                        <w:rPr>
                                          <w:rFonts w:ascii="Cambria Math" w:hAnsi="Cambria Math"/>
                                          <w:szCs w:val="20"/>
                                        </w:rPr>
                                        <m:t>i</m:t>
                                      </m:r>
                                    </m:sub>
                                  </m:sSub>
                                </m:num>
                                <m:den>
                                  <m:r>
                                    <w:rPr>
                                      <w:rFonts w:ascii="Cambria Math" w:hAnsi="Cambria Math"/>
                                      <w:szCs w:val="20"/>
                                    </w:rPr>
                                    <m:t>BA</m:t>
                                  </m:r>
                                </m:den>
                              </m:f>
                            </m:e>
                          </m:d>
                        </m:e>
                        <m:sup>
                          <m:r>
                            <w:rPr>
                              <w:rFonts w:ascii="Cambria Math" w:hAnsi="Cambria Math"/>
                              <w:szCs w:val="20"/>
                            </w:rPr>
                            <m:t>n</m:t>
                          </m:r>
                        </m:sup>
                      </m:sSup>
                      <m:r>
                        <w:rPr>
                          <w:rFonts w:ascii="Cambria Math" w:hAnsi="Cambria Math"/>
                          <w:szCs w:val="20"/>
                        </w:rPr>
                        <m:t>+1</m:t>
                      </m:r>
                    </m:den>
                  </m:f>
                </m:e>
              </m:d>
              <m:r>
                <w:rPr>
                  <w:rFonts w:ascii="Cambria Math" w:hAnsi="Cambria Math"/>
                  <w:szCs w:val="20"/>
                </w:rPr>
                <m:t xml:space="preserve"> × </m:t>
              </m:r>
              <m:d>
                <m:dPr>
                  <m:begChr m:val="["/>
                  <m:endChr m:val="]"/>
                  <m:ctrlPr>
                    <w:rPr>
                      <w:rFonts w:ascii="Cambria Math" w:hAnsi="Cambria Math"/>
                      <w:i/>
                      <w:szCs w:val="20"/>
                    </w:rPr>
                  </m:ctrlPr>
                </m:dPr>
                <m:e>
                  <m:r>
                    <w:rPr>
                      <w:rFonts w:ascii="Cambria Math" w:hAnsi="Cambria Math"/>
                      <w:szCs w:val="20"/>
                    </w:rPr>
                    <m:t xml:space="preserve">1- </m:t>
                  </m:r>
                  <m:sSup>
                    <m:sSupPr>
                      <m:ctrlPr>
                        <w:rPr>
                          <w:rFonts w:ascii="Cambria Math" w:hAnsi="Cambria Math"/>
                          <w:i/>
                          <w:szCs w:val="20"/>
                        </w:rPr>
                      </m:ctrlPr>
                    </m:sSupPr>
                    <m:e>
                      <m:d>
                        <m:dPr>
                          <m:ctrlPr>
                            <w:rPr>
                              <w:rFonts w:ascii="Cambria Math" w:hAnsi="Cambria Math"/>
                              <w:i/>
                              <w:szCs w:val="20"/>
                            </w:rPr>
                          </m:ctrlPr>
                        </m:dPr>
                        <m:e>
                          <m:f>
                            <m:fPr>
                              <m:ctrlPr>
                                <w:rPr>
                                  <w:rFonts w:ascii="Cambria Math" w:hAnsi="Cambria Math"/>
                                  <w:i/>
                                  <w:szCs w:val="20"/>
                                </w:rPr>
                              </m:ctrlPr>
                            </m:fPr>
                            <m:num>
                              <m:r>
                                <w:rPr>
                                  <w:rFonts w:ascii="Cambria Math" w:hAnsi="Cambria Math"/>
                                  <w:szCs w:val="20"/>
                                </w:rPr>
                                <m:t>BA-</m:t>
                              </m:r>
                              <m:sSub>
                                <m:sSubPr>
                                  <m:ctrlPr>
                                    <w:rPr>
                                      <w:rFonts w:ascii="Cambria Math" w:hAnsi="Cambria Math"/>
                                      <w:i/>
                                      <w:szCs w:val="20"/>
                                    </w:rPr>
                                  </m:ctrlPr>
                                </m:sSubPr>
                                <m:e>
                                  <m:r>
                                    <w:rPr>
                                      <w:rFonts w:ascii="Cambria Math" w:hAnsi="Cambria Math"/>
                                      <w:szCs w:val="20"/>
                                    </w:rPr>
                                    <m:t>P</m:t>
                                  </m:r>
                                </m:e>
                                <m:sub>
                                  <m:r>
                                    <w:rPr>
                                      <w:rFonts w:ascii="Cambria Math" w:hAnsi="Cambria Math"/>
                                      <w:szCs w:val="20"/>
                                    </w:rPr>
                                    <m:t>i</m:t>
                                  </m:r>
                                </m:sub>
                              </m:sSub>
                            </m:num>
                            <m:den>
                              <m:r>
                                <w:rPr>
                                  <w:rFonts w:ascii="Cambria Math" w:hAnsi="Cambria Math"/>
                                  <w:szCs w:val="20"/>
                                </w:rPr>
                                <m:t>BA</m:t>
                              </m:r>
                            </m:den>
                          </m:f>
                        </m:e>
                      </m:d>
                    </m:e>
                    <m:sup>
                      <m:r>
                        <w:rPr>
                          <w:rFonts w:ascii="Cambria Math" w:hAnsi="Cambria Math"/>
                          <w:szCs w:val="20"/>
                        </w:rPr>
                        <m:t>m</m:t>
                      </m:r>
                    </m:sup>
                  </m:sSup>
                </m:e>
              </m:d>
            </m:e>
          </m:d>
        </m:oMath>
      </m:oMathPara>
    </w:p>
    <w:p w14:paraId="62B95C27" w14:textId="77777777" w:rsidR="000F0F03" w:rsidRPr="00E44724" w:rsidRDefault="000F0F03" w:rsidP="00465231">
      <w:pPr>
        <w:jc w:val="both"/>
        <w:rPr>
          <w:rFonts w:ascii="Calibri" w:hAnsi="Calibri"/>
          <w:szCs w:val="20"/>
        </w:rPr>
      </w:pPr>
    </w:p>
    <w:p w14:paraId="7C11329C" w14:textId="77777777" w:rsidR="000F0F03" w:rsidRPr="000F0F03" w:rsidRDefault="000F0F03" w:rsidP="00465231">
      <w:pPr>
        <w:jc w:val="both"/>
        <w:rPr>
          <w:rFonts w:ascii="Calibri" w:hAnsi="Calibri"/>
          <w:szCs w:val="20"/>
          <w:lang w:val="it-IT"/>
        </w:rPr>
      </w:pPr>
      <w:r w:rsidRPr="000F0F03">
        <w:rPr>
          <w:rFonts w:ascii="Calibri" w:hAnsi="Calibri"/>
          <w:szCs w:val="20"/>
          <w:lang w:val="it-IT"/>
        </w:rPr>
        <w:t>Il punteggio economico sarà quindi determinato dalla formula:</w:t>
      </w:r>
    </w:p>
    <w:p w14:paraId="3ACF80D6" w14:textId="77777777" w:rsidR="000F0F03" w:rsidRPr="000F0F03" w:rsidRDefault="000F0F03" w:rsidP="00465231">
      <w:pPr>
        <w:jc w:val="both"/>
        <w:rPr>
          <w:rFonts w:ascii="Calibri" w:hAnsi="Calibri"/>
          <w:szCs w:val="20"/>
          <w:lang w:val="it-IT"/>
        </w:rPr>
      </w:pPr>
    </w:p>
    <w:p w14:paraId="458E5674" w14:textId="77777777" w:rsidR="000F0F03" w:rsidRPr="00E44724" w:rsidRDefault="000F0F03" w:rsidP="00465231">
      <w:pPr>
        <w:jc w:val="both"/>
        <w:rPr>
          <w:rFonts w:ascii="Calibri" w:hAnsi="Calibri"/>
          <w:szCs w:val="20"/>
        </w:rPr>
      </w:pPr>
      <m:oMathPara>
        <m:oMath>
          <m:r>
            <w:rPr>
              <w:rFonts w:ascii="Cambria Math" w:hAnsi="Cambria Math"/>
              <w:szCs w:val="20"/>
            </w:rPr>
            <m:t>PE=</m:t>
          </m:r>
          <m:sSub>
            <m:sSubPr>
              <m:ctrlPr>
                <w:rPr>
                  <w:rFonts w:ascii="Cambria Math" w:hAnsi="Cambria Math"/>
                  <w:i/>
                  <w:szCs w:val="20"/>
                </w:rPr>
              </m:ctrlPr>
            </m:sSubPr>
            <m:e>
              <m:r>
                <w:rPr>
                  <w:rFonts w:ascii="Cambria Math" w:hAnsi="Cambria Math"/>
                  <w:szCs w:val="20"/>
                </w:rPr>
                <m:t>PE</m:t>
              </m:r>
            </m:e>
            <m:sub>
              <m:r>
                <w:rPr>
                  <w:rFonts w:ascii="Cambria Math" w:hAnsi="Cambria Math"/>
                  <w:szCs w:val="20"/>
                </w:rPr>
                <m:t>max</m:t>
              </m:r>
            </m:sub>
          </m:sSub>
          <m:r>
            <w:rPr>
              <w:rFonts w:ascii="Cambria Math" w:hAnsi="Cambria Math"/>
              <w:szCs w:val="20"/>
            </w:rPr>
            <m:t xml:space="preserve"> ×</m:t>
          </m:r>
          <m:sSub>
            <m:sSubPr>
              <m:ctrlPr>
                <w:rPr>
                  <w:rFonts w:ascii="Cambria Math" w:hAnsi="Cambria Math"/>
                  <w:i/>
                  <w:szCs w:val="20"/>
                </w:rPr>
              </m:ctrlPr>
            </m:sSubPr>
            <m:e>
              <m:r>
                <w:rPr>
                  <w:rFonts w:ascii="Cambria Math" w:hAnsi="Cambria Math"/>
                  <w:szCs w:val="20"/>
                </w:rPr>
                <m:t>C</m:t>
              </m:r>
            </m:e>
            <m:sub>
              <m:r>
                <w:rPr>
                  <w:rFonts w:ascii="Cambria Math" w:hAnsi="Cambria Math"/>
                  <w:szCs w:val="20"/>
                </w:rPr>
                <m:t>i</m:t>
              </m:r>
            </m:sub>
          </m:sSub>
        </m:oMath>
      </m:oMathPara>
    </w:p>
    <w:p w14:paraId="00976946" w14:textId="77777777" w:rsidR="000F0F03" w:rsidRPr="00E44724" w:rsidRDefault="000F0F03" w:rsidP="00465231">
      <w:pPr>
        <w:jc w:val="both"/>
        <w:rPr>
          <w:rFonts w:ascii="Calibri" w:hAnsi="Calibri"/>
          <w:szCs w:val="20"/>
        </w:rPr>
      </w:pPr>
    </w:p>
    <w:p w14:paraId="4BAE60B2" w14:textId="77777777" w:rsidR="000F0F03" w:rsidRPr="000F0F03" w:rsidRDefault="000F0F03" w:rsidP="00465231">
      <w:pPr>
        <w:jc w:val="both"/>
        <w:rPr>
          <w:rFonts w:ascii="Calibri" w:hAnsi="Calibri"/>
          <w:szCs w:val="20"/>
          <w:lang w:val="it-IT"/>
        </w:rPr>
      </w:pPr>
      <w:r w:rsidRPr="000F0F03">
        <w:rPr>
          <w:rFonts w:ascii="Calibri" w:hAnsi="Calibri"/>
          <w:szCs w:val="20"/>
          <w:lang w:val="it-IT"/>
        </w:rPr>
        <w:t>dove</w:t>
      </w:r>
    </w:p>
    <w:p w14:paraId="7BC06454" w14:textId="77777777" w:rsidR="000F0F03" w:rsidRPr="000F0F03" w:rsidRDefault="00000000" w:rsidP="00465231">
      <w:pPr>
        <w:jc w:val="both"/>
        <w:rPr>
          <w:rFonts w:ascii="Calibri" w:hAnsi="Calibri"/>
          <w:szCs w:val="20"/>
          <w:lang w:val="it-IT"/>
        </w:rPr>
      </w:pPr>
      <m:oMath>
        <m:sSub>
          <m:sSubPr>
            <m:ctrlPr>
              <w:rPr>
                <w:rFonts w:ascii="Cambria Math" w:hAnsi="Cambria Math"/>
                <w:szCs w:val="20"/>
              </w:rPr>
            </m:ctrlPr>
          </m:sSubPr>
          <m:e>
            <m:r>
              <w:rPr>
                <w:rFonts w:ascii="Cambria Math" w:hAnsi="Cambria Math"/>
                <w:szCs w:val="20"/>
              </w:rPr>
              <m:t>C</m:t>
            </m:r>
          </m:e>
          <m:sub>
            <m:r>
              <w:rPr>
                <w:rFonts w:ascii="Cambria Math" w:hAnsi="Cambria Math"/>
                <w:szCs w:val="20"/>
              </w:rPr>
              <m:t>i</m:t>
            </m:r>
          </m:sub>
        </m:sSub>
      </m:oMath>
      <w:r w:rsidR="000F0F03" w:rsidRPr="000F0F03">
        <w:rPr>
          <w:rFonts w:ascii="Calibri" w:hAnsi="Calibri"/>
          <w:szCs w:val="20"/>
          <w:lang w:val="it-IT"/>
        </w:rPr>
        <w:t xml:space="preserve"> = coefficiente attribuito al concorrente i-esimo</w:t>
      </w:r>
    </w:p>
    <w:p w14:paraId="1ED5E3C1" w14:textId="77777777" w:rsidR="000F0F03" w:rsidRPr="000F0F03" w:rsidRDefault="00000000" w:rsidP="00465231">
      <w:pPr>
        <w:jc w:val="both"/>
        <w:rPr>
          <w:rFonts w:ascii="Calibri" w:hAnsi="Calibri"/>
          <w:szCs w:val="20"/>
          <w:lang w:val="it-IT"/>
        </w:rPr>
      </w:pP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i</m:t>
            </m:r>
          </m:sub>
        </m:sSub>
      </m:oMath>
      <w:r w:rsidR="000F0F03" w:rsidRPr="000F0F03">
        <w:rPr>
          <w:rFonts w:ascii="Calibri" w:hAnsi="Calibri"/>
          <w:szCs w:val="20"/>
          <w:lang w:val="it-IT"/>
        </w:rPr>
        <w:t xml:space="preserve"> = prezzo offerto dal concorrente i-esimo</w:t>
      </w:r>
    </w:p>
    <w:p w14:paraId="0E8F12B2" w14:textId="053AFB0C" w:rsidR="000F0F03" w:rsidRPr="003020FE" w:rsidRDefault="000F0F03" w:rsidP="00465231">
      <w:pPr>
        <w:jc w:val="both"/>
        <w:rPr>
          <w:rFonts w:ascii="Calibri" w:hAnsi="Calibri"/>
          <w:b/>
          <w:bCs/>
          <w:szCs w:val="20"/>
          <w:lang w:val="it-IT"/>
        </w:rPr>
      </w:pPr>
      <m:oMath>
        <m:r>
          <w:rPr>
            <w:rFonts w:ascii="Cambria Math" w:hAnsi="Cambria Math"/>
            <w:szCs w:val="20"/>
          </w:rPr>
          <m:t>BA</m:t>
        </m:r>
      </m:oMath>
      <w:r w:rsidRPr="000F0F03">
        <w:rPr>
          <w:rFonts w:ascii="Calibri" w:hAnsi="Calibri"/>
          <w:szCs w:val="20"/>
          <w:lang w:val="it-IT"/>
        </w:rPr>
        <w:t xml:space="preserve"> = base d’asta </w:t>
      </w:r>
      <w:r w:rsidRPr="003020FE">
        <w:rPr>
          <w:rFonts w:ascii="Calibri" w:hAnsi="Calibri"/>
          <w:b/>
          <w:bCs/>
          <w:szCs w:val="20"/>
          <w:lang w:val="it-IT"/>
        </w:rPr>
        <w:t>[</w:t>
      </w:r>
      <w:r w:rsidR="003020FE" w:rsidRPr="003020FE">
        <w:rPr>
          <w:rFonts w:ascii="Calibri" w:hAnsi="Calibri"/>
          <w:b/>
          <w:bCs/>
          <w:i/>
          <w:iCs/>
          <w:szCs w:val="20"/>
          <w:lang w:val="it-IT"/>
        </w:rPr>
        <w:t>197.</w:t>
      </w:r>
      <w:r w:rsidR="00905573">
        <w:rPr>
          <w:rFonts w:ascii="Calibri" w:hAnsi="Calibri"/>
          <w:b/>
          <w:bCs/>
          <w:i/>
          <w:iCs/>
          <w:szCs w:val="20"/>
          <w:lang w:val="it-IT"/>
        </w:rPr>
        <w:t>9</w:t>
      </w:r>
      <w:r w:rsidR="003020FE" w:rsidRPr="003020FE">
        <w:rPr>
          <w:rFonts w:ascii="Calibri" w:hAnsi="Calibri"/>
          <w:b/>
          <w:bCs/>
          <w:i/>
          <w:iCs/>
          <w:szCs w:val="20"/>
          <w:lang w:val="it-IT"/>
        </w:rPr>
        <w:t>00,00</w:t>
      </w:r>
      <w:r w:rsidRPr="003020FE">
        <w:rPr>
          <w:rFonts w:ascii="Calibri" w:hAnsi="Calibri"/>
          <w:b/>
          <w:bCs/>
          <w:szCs w:val="20"/>
          <w:lang w:val="it-IT"/>
        </w:rPr>
        <w:t>]</w:t>
      </w:r>
    </w:p>
    <w:p w14:paraId="21CCF741" w14:textId="77777777" w:rsidR="000F0F03" w:rsidRPr="000F0F03" w:rsidRDefault="000F0F03" w:rsidP="00465231">
      <w:pPr>
        <w:jc w:val="both"/>
        <w:rPr>
          <w:rFonts w:ascii="Calibri" w:hAnsi="Calibri"/>
          <w:szCs w:val="20"/>
          <w:lang w:val="it-IT"/>
        </w:rPr>
      </w:pPr>
      <m:oMath>
        <m:r>
          <w:rPr>
            <w:rFonts w:ascii="Cambria Math" w:hAnsi="Cambria Math"/>
            <w:szCs w:val="20"/>
          </w:rPr>
          <m:t>k</m:t>
        </m:r>
        <m:r>
          <w:rPr>
            <w:rFonts w:ascii="Cambria Math" w:hAnsi="Cambria Math"/>
            <w:szCs w:val="20"/>
            <w:lang w:val="it-IT"/>
          </w:rPr>
          <m:t xml:space="preserve">, </m:t>
        </m:r>
        <m:r>
          <w:rPr>
            <w:rFonts w:ascii="Cambria Math" w:hAnsi="Cambria Math"/>
            <w:szCs w:val="20"/>
          </w:rPr>
          <m:t>n</m:t>
        </m:r>
        <m:r>
          <w:rPr>
            <w:rFonts w:ascii="Cambria Math" w:hAnsi="Cambria Math"/>
            <w:szCs w:val="20"/>
            <w:lang w:val="it-IT"/>
          </w:rPr>
          <m:t xml:space="preserve">, </m:t>
        </m:r>
        <m:r>
          <w:rPr>
            <w:rFonts w:ascii="Cambria Math" w:hAnsi="Cambria Math"/>
            <w:szCs w:val="20"/>
          </w:rPr>
          <m:t>m</m:t>
        </m:r>
      </m:oMath>
      <w:r w:rsidRPr="000F0F03">
        <w:rPr>
          <w:rFonts w:ascii="Calibri" w:hAnsi="Calibri"/>
          <w:szCs w:val="20"/>
          <w:lang w:val="it-IT"/>
        </w:rPr>
        <w:t xml:space="preserve"> = parametri che determinano la forma della curva</w:t>
      </w:r>
      <w:r>
        <w:rPr>
          <w:rStyle w:val="Rimandonotaapidipagina"/>
          <w:rFonts w:ascii="Calibri" w:hAnsi="Calibri"/>
          <w:szCs w:val="20"/>
        </w:rPr>
        <w:footnoteReference w:id="12"/>
      </w:r>
    </w:p>
    <w:p w14:paraId="4F36421E" w14:textId="77777777" w:rsidR="000F0F03" w:rsidRPr="00E44724" w:rsidRDefault="000F0F03" w:rsidP="00465231">
      <w:pPr>
        <w:jc w:val="both"/>
        <w:rPr>
          <w:rFonts w:ascii="Calibri" w:hAnsi="Calibri"/>
          <w:szCs w:val="20"/>
        </w:rPr>
      </w:pPr>
      <m:oMath>
        <m:r>
          <w:rPr>
            <w:rFonts w:ascii="Cambria Math" w:hAnsi="Cambria Math"/>
            <w:szCs w:val="20"/>
          </w:rPr>
          <m:t>k</m:t>
        </m:r>
      </m:oMath>
      <w:r w:rsidRPr="00E44724">
        <w:rPr>
          <w:rFonts w:ascii="Calibri" w:hAnsi="Calibri"/>
          <w:szCs w:val="20"/>
        </w:rPr>
        <w:t xml:space="preserve"> = 300</w:t>
      </w:r>
    </w:p>
    <w:p w14:paraId="6F935A01" w14:textId="77777777" w:rsidR="000F0F03" w:rsidRPr="00E44724" w:rsidRDefault="000F0F03" w:rsidP="00465231">
      <w:pPr>
        <w:jc w:val="both"/>
        <w:rPr>
          <w:rFonts w:ascii="Calibri" w:hAnsi="Calibri"/>
          <w:szCs w:val="20"/>
        </w:rPr>
      </w:pPr>
      <m:oMath>
        <m:r>
          <w:rPr>
            <w:rFonts w:ascii="Cambria Math" w:hAnsi="Cambria Math"/>
            <w:szCs w:val="20"/>
          </w:rPr>
          <m:t>n</m:t>
        </m:r>
      </m:oMath>
      <w:r w:rsidRPr="00E44724">
        <w:rPr>
          <w:rFonts w:ascii="Calibri" w:hAnsi="Calibri"/>
          <w:szCs w:val="20"/>
        </w:rPr>
        <w:t xml:space="preserve"> = 1.75</w:t>
      </w:r>
    </w:p>
    <w:p w14:paraId="02F0C1CB" w14:textId="77777777" w:rsidR="000F0F03" w:rsidRPr="00E44724" w:rsidRDefault="000F0F03" w:rsidP="00465231">
      <w:pPr>
        <w:jc w:val="both"/>
        <w:rPr>
          <w:rFonts w:ascii="Calibri" w:hAnsi="Calibri"/>
          <w:szCs w:val="20"/>
        </w:rPr>
      </w:pPr>
      <m:oMath>
        <m:r>
          <w:rPr>
            <w:rFonts w:ascii="Cambria Math" w:hAnsi="Cambria Math"/>
            <w:szCs w:val="20"/>
          </w:rPr>
          <m:t>m</m:t>
        </m:r>
      </m:oMath>
      <w:r w:rsidRPr="00E44724">
        <w:rPr>
          <w:rFonts w:ascii="Calibri" w:hAnsi="Calibri"/>
          <w:szCs w:val="20"/>
        </w:rPr>
        <w:t xml:space="preserve"> = 1.00</w:t>
      </w:r>
    </w:p>
    <w:p w14:paraId="69472BBC" w14:textId="45301D00" w:rsidR="000F0F03" w:rsidRPr="00E44724" w:rsidRDefault="00000000" w:rsidP="00465231">
      <w:pPr>
        <w:jc w:val="both"/>
        <w:rPr>
          <w:rFonts w:ascii="Calibri" w:hAnsi="Calibri"/>
          <w:szCs w:val="20"/>
        </w:rPr>
      </w:pPr>
      <m:oMathPara>
        <m:oMathParaPr>
          <m:jc m:val="left"/>
        </m:oMathParaPr>
        <m:oMath>
          <m:sSub>
            <m:sSubPr>
              <m:ctrlPr>
                <w:rPr>
                  <w:rFonts w:ascii="Cambria Math" w:hAnsi="Cambria Math"/>
                  <w:i/>
                  <w:szCs w:val="20"/>
                </w:rPr>
              </m:ctrlPr>
            </m:sSubPr>
            <m:e>
              <m:r>
                <w:rPr>
                  <w:rFonts w:ascii="Cambria Math" w:hAnsi="Cambria Math"/>
                  <w:szCs w:val="20"/>
                </w:rPr>
                <m:t>PE</m:t>
              </m:r>
            </m:e>
            <m:sub>
              <m:r>
                <w:rPr>
                  <w:rFonts w:ascii="Cambria Math" w:hAnsi="Cambria Math"/>
                  <w:szCs w:val="20"/>
                </w:rPr>
                <m:t>max</m:t>
              </m:r>
            </m:sub>
          </m:sSub>
          <m:r>
            <w:rPr>
              <w:rFonts w:ascii="Cambria Math" w:hAnsi="Cambria Math"/>
              <w:szCs w:val="20"/>
            </w:rPr>
            <m:t>=</m:t>
          </m:r>
          <m:r>
            <m:rPr>
              <m:sty m:val="p"/>
            </m:rPr>
            <w:rPr>
              <w:rFonts w:ascii="Cambria Math" w:hAnsi="Cambria Math"/>
              <w:szCs w:val="20"/>
              <w:lang w:val="it-IT"/>
            </w:rPr>
            <m:t>[</m:t>
          </m:r>
          <m:r>
            <w:rPr>
              <w:rFonts w:ascii="Cambria Math" w:hAnsi="Cambria Math"/>
              <w:szCs w:val="20"/>
              <w:lang w:val="it-IT"/>
            </w:rPr>
            <m:t>10</m:t>
          </m:r>
          <m:r>
            <m:rPr>
              <m:sty m:val="p"/>
            </m:rPr>
            <w:rPr>
              <w:rFonts w:ascii="Cambria Math" w:hAnsi="Cambria Math"/>
              <w:szCs w:val="20"/>
              <w:lang w:val="it-IT"/>
            </w:rPr>
            <m:t>]</m:t>
          </m:r>
        </m:oMath>
      </m:oMathPara>
    </w:p>
    <w:p w14:paraId="4B24A236" w14:textId="77777777" w:rsidR="000F0F03" w:rsidRPr="000F0F03" w:rsidRDefault="000F0F03" w:rsidP="009C4FE1">
      <w:pPr>
        <w:rPr>
          <w:rFonts w:cstheme="minorHAnsi"/>
          <w:szCs w:val="20"/>
          <w:lang w:val="it-IT" w:eastAsia="it-IT"/>
        </w:rPr>
      </w:pPr>
    </w:p>
    <w:p w14:paraId="7CA588BF" w14:textId="3A2E41D1" w:rsidR="00465231" w:rsidRPr="00897EEF" w:rsidRDefault="00897EEF" w:rsidP="00897EEF">
      <w:pPr>
        <w:pStyle w:val="Titolo2"/>
      </w:pPr>
      <w:bookmarkStart w:id="258" w:name="_Ref497226795"/>
      <w:bookmarkStart w:id="259" w:name="_Toc89270308"/>
      <w:bookmarkStart w:id="260" w:name="_Toc172898198"/>
      <w:r w:rsidRPr="00897EEF">
        <w:t>Metodo per il calcolo dei punteggi</w:t>
      </w:r>
      <w:bookmarkEnd w:id="258"/>
      <w:bookmarkEnd w:id="259"/>
      <w:bookmarkEnd w:id="260"/>
    </w:p>
    <w:p w14:paraId="757C0171" w14:textId="74778F90" w:rsidR="00465231" w:rsidRPr="00465231" w:rsidRDefault="00465231" w:rsidP="00465231">
      <w:pPr>
        <w:rPr>
          <w:szCs w:val="20"/>
          <w:lang w:val="it-IT"/>
        </w:rPr>
      </w:pPr>
      <w:r w:rsidRPr="00465231">
        <w:rPr>
          <w:szCs w:val="20"/>
          <w:lang w:val="it-IT"/>
        </w:rPr>
        <w:t>La commissione, terminata l’attribuzione dei coefficienti agli elementi qualitativi e quantitativi, procede, in relazione a ciascuna offerta, all’attribuzione dei punteggi per ogni singolo criterio secondo il metodo</w:t>
      </w:r>
      <w:r>
        <w:rPr>
          <w:szCs w:val="20"/>
          <w:lang w:val="it-IT"/>
        </w:rPr>
        <w:t xml:space="preserve"> </w:t>
      </w:r>
      <w:r w:rsidRPr="00465231">
        <w:rPr>
          <w:szCs w:val="20"/>
          <w:lang w:val="it-IT"/>
        </w:rPr>
        <w:t>aggregativo compensatore</w:t>
      </w:r>
      <w:r>
        <w:rPr>
          <w:szCs w:val="20"/>
          <w:lang w:val="it-IT"/>
        </w:rPr>
        <w:t>.</w:t>
      </w:r>
    </w:p>
    <w:p w14:paraId="6FEEF257" w14:textId="29CB8186" w:rsidR="00465231" w:rsidRPr="00465231" w:rsidRDefault="00465231" w:rsidP="00465231">
      <w:pPr>
        <w:rPr>
          <w:szCs w:val="20"/>
          <w:lang w:val="it-IT"/>
        </w:rPr>
      </w:pPr>
      <w:r w:rsidRPr="00465231">
        <w:rPr>
          <w:szCs w:val="20"/>
          <w:lang w:val="it-IT"/>
        </w:rPr>
        <w:t xml:space="preserve">Il punteggio per il concorrente </w:t>
      </w:r>
      <w:r w:rsidRPr="00465231">
        <w:rPr>
          <w:i/>
          <w:szCs w:val="20"/>
          <w:lang w:val="it-IT"/>
        </w:rPr>
        <w:t>i-esimo</w:t>
      </w:r>
      <w:r w:rsidRPr="00465231">
        <w:rPr>
          <w:szCs w:val="20"/>
          <w:lang w:val="it-IT"/>
        </w:rPr>
        <w:t xml:space="preserve"> è dato dalla seguente formula:</w:t>
      </w:r>
    </w:p>
    <w:p w14:paraId="3CD3F2AF" w14:textId="77777777" w:rsidR="00465231" w:rsidRPr="001D40B5" w:rsidRDefault="00000000" w:rsidP="00465231">
      <w:pPr>
        <w:rPr>
          <w:szCs w:val="20"/>
        </w:rPr>
      </w:pPr>
      <m:oMathPara>
        <m:oMath>
          <m:sSub>
            <m:sSubPr>
              <m:ctrlPr>
                <w:rPr>
                  <w:rFonts w:ascii="Cambria Math" w:hAnsi="Cambria Math"/>
                  <w:szCs w:val="20"/>
                </w:rPr>
              </m:ctrlPr>
            </m:sSubPr>
            <m:e>
              <m:r>
                <w:rPr>
                  <w:rFonts w:ascii="Cambria Math" w:hAnsi="Cambria Math"/>
                  <w:szCs w:val="20"/>
                </w:rPr>
                <m:t>P</m:t>
              </m:r>
            </m:e>
            <m:sub>
              <m:r>
                <w:rPr>
                  <w:rFonts w:ascii="Cambria Math" w:hAnsi="Cambria Math"/>
                  <w:szCs w:val="20"/>
                </w:rPr>
                <m:t>i</m:t>
              </m:r>
            </m:sub>
          </m:sSub>
          <m:r>
            <w:rPr>
              <w:rFonts w:ascii="Cambria Math" w:hAnsi="Cambria Math"/>
              <w:szCs w:val="20"/>
            </w:rPr>
            <m:t>=</m:t>
          </m:r>
          <m:nary>
            <m:naryPr>
              <m:chr m:val="∑"/>
              <m:ctrlPr>
                <w:rPr>
                  <w:rFonts w:ascii="Cambria Math" w:hAnsi="Cambria Math"/>
                  <w:szCs w:val="20"/>
                </w:rPr>
              </m:ctrlPr>
            </m:naryPr>
            <m:sub>
              <m:r>
                <w:rPr>
                  <w:rFonts w:ascii="Cambria Math" w:hAnsi="Cambria Math"/>
                  <w:szCs w:val="20"/>
                </w:rPr>
                <m:t>x=1</m:t>
              </m:r>
            </m:sub>
            <m:sup>
              <m:r>
                <w:rPr>
                  <w:rFonts w:ascii="Cambria Math" w:hAnsi="Cambria Math"/>
                  <w:szCs w:val="20"/>
                </w:rPr>
                <m:t>n</m:t>
              </m:r>
            </m:sup>
            <m:e>
              <m:sSub>
                <m:sSubPr>
                  <m:ctrlPr>
                    <w:rPr>
                      <w:rFonts w:ascii="Cambria Math" w:hAnsi="Cambria Math"/>
                      <w:szCs w:val="20"/>
                    </w:rPr>
                  </m:ctrlPr>
                </m:sSubPr>
                <m:e>
                  <m:r>
                    <w:rPr>
                      <w:rFonts w:ascii="Cambria Math" w:hAnsi="Cambria Math"/>
                      <w:szCs w:val="20"/>
                    </w:rPr>
                    <m:t>C</m:t>
                  </m:r>
                </m:e>
                <m:sub>
                  <m:r>
                    <w:rPr>
                      <w:rFonts w:ascii="Cambria Math" w:hAnsi="Cambria Math"/>
                      <w:szCs w:val="20"/>
                    </w:rPr>
                    <m:t>xi</m:t>
                  </m:r>
                </m:sub>
              </m:sSub>
              <m:r>
                <w:rPr>
                  <w:rFonts w:ascii="Cambria Math" w:hAnsi="Cambria Math"/>
                  <w:szCs w:val="20"/>
                </w:rPr>
                <m:t>∙</m:t>
              </m:r>
              <m:sSub>
                <m:sSubPr>
                  <m:ctrlPr>
                    <w:rPr>
                      <w:rFonts w:ascii="Cambria Math" w:hAnsi="Cambria Math"/>
                      <w:szCs w:val="20"/>
                    </w:rPr>
                  </m:ctrlPr>
                </m:sSubPr>
                <m:e>
                  <m:r>
                    <w:rPr>
                      <w:rFonts w:ascii="Cambria Math" w:hAnsi="Cambria Math"/>
                      <w:szCs w:val="20"/>
                    </w:rPr>
                    <m:t>P</m:t>
                  </m:r>
                </m:e>
                <m:sub>
                  <m:r>
                    <w:rPr>
                      <w:rFonts w:ascii="Cambria Math" w:hAnsi="Cambria Math"/>
                      <w:szCs w:val="20"/>
                    </w:rPr>
                    <m:t>x</m:t>
                  </m:r>
                </m:sub>
              </m:sSub>
            </m:e>
          </m:nary>
        </m:oMath>
      </m:oMathPara>
    </w:p>
    <w:p w14:paraId="2A11FFD0" w14:textId="77777777" w:rsidR="00465231" w:rsidRPr="00465231" w:rsidRDefault="00465231" w:rsidP="00465231">
      <w:pPr>
        <w:rPr>
          <w:szCs w:val="20"/>
          <w:lang w:val="it-IT"/>
        </w:rPr>
      </w:pPr>
      <w:r w:rsidRPr="00465231">
        <w:rPr>
          <w:szCs w:val="20"/>
          <w:lang w:val="it-IT"/>
        </w:rPr>
        <w:t>dove</w:t>
      </w:r>
    </w:p>
    <w:p w14:paraId="0F8F990B" w14:textId="77777777" w:rsidR="00465231" w:rsidRPr="00465231" w:rsidRDefault="00000000" w:rsidP="00465231">
      <w:pPr>
        <w:rPr>
          <w:szCs w:val="20"/>
          <w:lang w:val="it-IT"/>
        </w:rPr>
      </w:pPr>
      <m:oMath>
        <m:sSub>
          <m:sSubPr>
            <m:ctrlPr>
              <w:rPr>
                <w:rFonts w:ascii="Cambria Math" w:hAnsi="Cambria Math"/>
                <w:szCs w:val="20"/>
              </w:rPr>
            </m:ctrlPr>
          </m:sSubPr>
          <m:e>
            <m:r>
              <w:rPr>
                <w:rFonts w:ascii="Cambria Math" w:hAnsi="Cambria Math"/>
                <w:szCs w:val="20"/>
              </w:rPr>
              <m:t>P</m:t>
            </m:r>
          </m:e>
          <m:sub>
            <m:r>
              <w:rPr>
                <w:rFonts w:ascii="Cambria Math" w:hAnsi="Cambria Math"/>
                <w:szCs w:val="20"/>
              </w:rPr>
              <m:t>i</m:t>
            </m:r>
          </m:sub>
        </m:sSub>
      </m:oMath>
      <w:r w:rsidR="00465231" w:rsidRPr="00465231">
        <w:rPr>
          <w:szCs w:val="20"/>
          <w:lang w:val="it-IT"/>
        </w:rPr>
        <w:t xml:space="preserve">= punteggio del concorrente </w:t>
      </w:r>
      <w:r w:rsidR="00465231" w:rsidRPr="00465231">
        <w:rPr>
          <w:i/>
          <w:szCs w:val="20"/>
          <w:lang w:val="it-IT"/>
        </w:rPr>
        <w:t>i-esimo</w:t>
      </w:r>
    </w:p>
    <w:p w14:paraId="12EF039B" w14:textId="77777777" w:rsidR="00465231" w:rsidRPr="00465231" w:rsidRDefault="00000000" w:rsidP="00465231">
      <w:pPr>
        <w:rPr>
          <w:szCs w:val="20"/>
          <w:lang w:val="it-IT"/>
        </w:rPr>
      </w:pPr>
      <m:oMath>
        <m:sSub>
          <m:sSubPr>
            <m:ctrlPr>
              <w:rPr>
                <w:rFonts w:ascii="Cambria Math" w:hAnsi="Cambria Math"/>
                <w:szCs w:val="20"/>
              </w:rPr>
            </m:ctrlPr>
          </m:sSubPr>
          <m:e>
            <m:r>
              <w:rPr>
                <w:rFonts w:ascii="Cambria Math" w:hAnsi="Cambria Math"/>
                <w:szCs w:val="20"/>
              </w:rPr>
              <m:t>C</m:t>
            </m:r>
          </m:e>
          <m:sub>
            <m:r>
              <w:rPr>
                <w:rFonts w:ascii="Cambria Math" w:hAnsi="Cambria Math"/>
                <w:szCs w:val="20"/>
              </w:rPr>
              <m:t>xi</m:t>
            </m:r>
          </m:sub>
        </m:sSub>
      </m:oMath>
      <w:r w:rsidR="00465231" w:rsidRPr="00465231">
        <w:rPr>
          <w:szCs w:val="20"/>
          <w:lang w:val="it-IT"/>
        </w:rPr>
        <w:t xml:space="preserve"> = coefficiente criterio di valutazione X per il concorrente </w:t>
      </w:r>
      <w:r w:rsidR="00465231" w:rsidRPr="00465231">
        <w:rPr>
          <w:i/>
          <w:szCs w:val="20"/>
          <w:lang w:val="it-IT"/>
        </w:rPr>
        <w:t>i-esimo</w:t>
      </w:r>
    </w:p>
    <w:p w14:paraId="766A0528" w14:textId="77777777" w:rsidR="00465231" w:rsidRPr="00465231" w:rsidRDefault="00000000" w:rsidP="00465231">
      <w:pPr>
        <w:rPr>
          <w:szCs w:val="20"/>
          <w:lang w:val="it-IT"/>
        </w:rPr>
      </w:pPr>
      <m:oMath>
        <m:sSub>
          <m:sSubPr>
            <m:ctrlPr>
              <w:rPr>
                <w:rFonts w:ascii="Cambria Math" w:hAnsi="Cambria Math"/>
                <w:szCs w:val="20"/>
              </w:rPr>
            </m:ctrlPr>
          </m:sSubPr>
          <m:e>
            <m:r>
              <w:rPr>
                <w:rFonts w:ascii="Cambria Math" w:hAnsi="Cambria Math"/>
                <w:szCs w:val="20"/>
              </w:rPr>
              <m:t>P</m:t>
            </m:r>
          </m:e>
          <m:sub>
            <m:r>
              <w:rPr>
                <w:rFonts w:ascii="Cambria Math" w:hAnsi="Cambria Math"/>
                <w:szCs w:val="20"/>
              </w:rPr>
              <m:t>x</m:t>
            </m:r>
          </m:sub>
        </m:sSub>
        <m:r>
          <w:rPr>
            <w:rFonts w:ascii="Cambria Math" w:hAnsi="Cambria Math"/>
            <w:szCs w:val="20"/>
            <w:lang w:val="it-IT"/>
          </w:rPr>
          <m:t>=</m:t>
        </m:r>
      </m:oMath>
      <w:r w:rsidR="00465231" w:rsidRPr="00465231">
        <w:rPr>
          <w:szCs w:val="20"/>
          <w:lang w:val="it-IT"/>
        </w:rPr>
        <w:t xml:space="preserve"> punteggio criterio X</w:t>
      </w:r>
    </w:p>
    <w:p w14:paraId="44CF8597" w14:textId="3207CBC8" w:rsidR="009C4FE1" w:rsidRDefault="00465231" w:rsidP="00465231">
      <w:pPr>
        <w:jc w:val="both"/>
        <w:rPr>
          <w:rFonts w:ascii="Calibri" w:eastAsiaTheme="minorEastAsia" w:hAnsi="Calibri" w:cstheme="minorHAnsi"/>
          <w:iCs/>
          <w:color w:val="FF0000"/>
          <w:szCs w:val="20"/>
          <w:lang w:val="it-IT" w:eastAsia="it-IT"/>
        </w:rPr>
      </w:pPr>
      <w:r w:rsidRPr="00465231">
        <w:rPr>
          <w:szCs w:val="20"/>
          <w:lang w:val="it-IT"/>
        </w:rPr>
        <w:t xml:space="preserve">X = 1, 2 </w:t>
      </w:r>
    </w:p>
    <w:p w14:paraId="1145E0B9" w14:textId="77777777" w:rsidR="009C4FE1" w:rsidRDefault="009C4FE1" w:rsidP="00E53498">
      <w:pPr>
        <w:jc w:val="both"/>
        <w:rPr>
          <w:rFonts w:ascii="Calibri" w:eastAsiaTheme="minorEastAsia" w:hAnsi="Calibri" w:cstheme="minorHAnsi"/>
          <w:iCs/>
          <w:color w:val="FF0000"/>
          <w:szCs w:val="20"/>
          <w:lang w:val="it-IT" w:eastAsia="it-IT"/>
        </w:rPr>
      </w:pPr>
    </w:p>
    <w:p w14:paraId="75842A32" w14:textId="77777777" w:rsidR="00465231" w:rsidRPr="001D40B5" w:rsidRDefault="00465231" w:rsidP="00465231">
      <w:pPr>
        <w:pStyle w:val="Titolo1"/>
      </w:pPr>
      <w:bookmarkStart w:id="261" w:name="_Toc89270309"/>
      <w:bookmarkStart w:id="262" w:name="_Toc172898199"/>
      <w:r w:rsidRPr="001D40B5">
        <w:t>COMMISSIONE GIUDICATRICE</w:t>
      </w:r>
      <w:bookmarkEnd w:id="261"/>
      <w:bookmarkEnd w:id="262"/>
    </w:p>
    <w:p w14:paraId="19897DF0" w14:textId="77777777" w:rsidR="00465231" w:rsidRDefault="00465231" w:rsidP="00465231">
      <w:pPr>
        <w:tabs>
          <w:tab w:val="left" w:pos="6521"/>
        </w:tabs>
        <w:jc w:val="both"/>
        <w:rPr>
          <w:rFonts w:cs="Calibri"/>
          <w:szCs w:val="20"/>
          <w:lang w:val="it-IT"/>
        </w:rPr>
      </w:pPr>
      <w:r w:rsidRPr="00465231">
        <w:rPr>
          <w:rFonts w:cs="Calibri"/>
          <w:szCs w:val="20"/>
          <w:lang w:val="it-IT"/>
        </w:rPr>
        <w:t xml:space="preserve">La commissione giudicatrice è nominata dopo la scadenza del termine per la presentazione delle offerte ed è composta da un numero dispari pari a n. </w:t>
      </w:r>
      <w:r>
        <w:rPr>
          <w:rFonts w:cs="Calibri"/>
          <w:szCs w:val="20"/>
          <w:lang w:val="it-IT"/>
        </w:rPr>
        <w:t>3</w:t>
      </w:r>
      <w:r w:rsidRPr="00465231">
        <w:rPr>
          <w:rFonts w:cs="Calibri"/>
          <w:szCs w:val="20"/>
          <w:lang w:val="it-IT"/>
        </w:rPr>
        <w:t xml:space="preserve"> membri, esperti nello specifico settore cui si riferisce l’oggetto del contratto.</w:t>
      </w:r>
    </w:p>
    <w:p w14:paraId="0696EF12" w14:textId="77777777" w:rsidR="00465231" w:rsidRDefault="00465231" w:rsidP="00465231">
      <w:pPr>
        <w:tabs>
          <w:tab w:val="left" w:pos="6521"/>
        </w:tabs>
        <w:jc w:val="both"/>
        <w:rPr>
          <w:rFonts w:cs="Calibri"/>
          <w:szCs w:val="20"/>
          <w:lang w:val="it-IT"/>
        </w:rPr>
      </w:pPr>
    </w:p>
    <w:p w14:paraId="6A53C11D" w14:textId="675E4081" w:rsidR="00465231" w:rsidRDefault="00465231" w:rsidP="00465231">
      <w:pPr>
        <w:tabs>
          <w:tab w:val="left" w:pos="6521"/>
        </w:tabs>
        <w:jc w:val="both"/>
        <w:rPr>
          <w:rFonts w:cs="Calibri"/>
          <w:szCs w:val="20"/>
          <w:lang w:val="it-IT"/>
        </w:rPr>
      </w:pPr>
      <w:r w:rsidRPr="00465231">
        <w:rPr>
          <w:rFonts w:cs="Calibri"/>
          <w:szCs w:val="20"/>
          <w:lang w:val="it-IT"/>
        </w:rPr>
        <w:t>In capo ai commissari non devono sussistere cause ostative alla nomina ai sensi dell’articolo 93, comma 5 del Codice. A tal fine viene richiesta, prima del conferimento dell’incarico, apposita dichiarazione.</w:t>
      </w:r>
    </w:p>
    <w:p w14:paraId="4064A215" w14:textId="77777777" w:rsidR="00465231" w:rsidRPr="00465231" w:rsidRDefault="00465231" w:rsidP="00465231">
      <w:pPr>
        <w:tabs>
          <w:tab w:val="left" w:pos="6521"/>
        </w:tabs>
        <w:jc w:val="both"/>
        <w:rPr>
          <w:szCs w:val="20"/>
          <w:lang w:val="it-IT"/>
        </w:rPr>
      </w:pPr>
    </w:p>
    <w:p w14:paraId="2A24669B" w14:textId="493D7879" w:rsidR="00465231" w:rsidRDefault="00465231" w:rsidP="00465231">
      <w:pPr>
        <w:pStyle w:val="Default"/>
        <w:jc w:val="both"/>
        <w:rPr>
          <w:rFonts w:asciiTheme="minorHAnsi" w:hAnsiTheme="minorHAnsi" w:cs="Garamond"/>
          <w:caps w:val="0"/>
          <w:szCs w:val="20"/>
        </w:rPr>
      </w:pPr>
      <w:r w:rsidRPr="00735F1F">
        <w:rPr>
          <w:rFonts w:asciiTheme="minorHAnsi" w:hAnsiTheme="minorHAnsi" w:cs="Garamond"/>
          <w:caps w:val="0"/>
          <w:szCs w:val="20"/>
        </w:rPr>
        <w:t>La composizione della commissione giudicatrice e i curricula dei componenti sono pubblicati sul profilo del committente nella sezione “Amministrazione trasparente”.</w:t>
      </w:r>
    </w:p>
    <w:p w14:paraId="7A80FFA8" w14:textId="77777777" w:rsidR="00465231" w:rsidRPr="001D40B5" w:rsidRDefault="00465231" w:rsidP="00465231">
      <w:pPr>
        <w:pStyle w:val="Default"/>
        <w:jc w:val="both"/>
        <w:rPr>
          <w:rFonts w:asciiTheme="minorHAnsi" w:hAnsiTheme="minorHAnsi"/>
          <w:szCs w:val="20"/>
        </w:rPr>
      </w:pPr>
    </w:p>
    <w:p w14:paraId="5180FF74" w14:textId="77777777" w:rsidR="00465231" w:rsidRPr="00465231" w:rsidRDefault="00465231" w:rsidP="00465231">
      <w:pPr>
        <w:jc w:val="both"/>
        <w:rPr>
          <w:rFonts w:cs="Calibri"/>
          <w:szCs w:val="20"/>
          <w:lang w:val="it-IT"/>
        </w:rPr>
      </w:pPr>
      <w:r w:rsidRPr="00465231">
        <w:rPr>
          <w:rFonts w:cs="Calibri"/>
          <w:szCs w:val="20"/>
          <w:lang w:val="it-IT"/>
        </w:rPr>
        <w:t xml:space="preserve">La commissione giudicatrice è responsabile della valutazione delle offerte tecniche ed economiche dei concorrenti, può riunirsi con modalità telematiche che salvaguardino la riservatezza delle comunicazioni ed opera attraverso la piattaforma di approvvigionamento digitale. </w:t>
      </w:r>
    </w:p>
    <w:p w14:paraId="48401468" w14:textId="77777777" w:rsidR="00465231" w:rsidRDefault="00465231" w:rsidP="00465231">
      <w:pPr>
        <w:jc w:val="both"/>
        <w:rPr>
          <w:rFonts w:cs="Calibri"/>
          <w:b/>
          <w:i/>
          <w:szCs w:val="20"/>
          <w:lang w:val="it-IT"/>
        </w:rPr>
      </w:pPr>
    </w:p>
    <w:p w14:paraId="5CD4F95A" w14:textId="5D5BC168" w:rsidR="00465231" w:rsidRPr="00465231" w:rsidRDefault="00465231" w:rsidP="00465231">
      <w:pPr>
        <w:jc w:val="both"/>
        <w:rPr>
          <w:rFonts w:cs="Calibri"/>
          <w:szCs w:val="20"/>
          <w:lang w:val="it-IT"/>
        </w:rPr>
      </w:pPr>
      <w:r w:rsidRPr="00465231">
        <w:rPr>
          <w:rFonts w:cs="Calibri"/>
          <w:szCs w:val="20"/>
          <w:lang w:val="it-IT"/>
        </w:rPr>
        <w:t>Il RUP si avvale dell’ausilio della commissione giudicatrice ai fini della verifica dell’anomalia delle offerte.</w:t>
      </w:r>
    </w:p>
    <w:p w14:paraId="61EA5322" w14:textId="77777777" w:rsidR="00465231" w:rsidRPr="009C4FE1" w:rsidRDefault="00465231" w:rsidP="00E53498">
      <w:pPr>
        <w:jc w:val="both"/>
        <w:rPr>
          <w:rFonts w:ascii="Calibri" w:eastAsiaTheme="minorEastAsia" w:hAnsi="Calibri" w:cstheme="minorHAnsi"/>
          <w:iCs/>
          <w:color w:val="FF0000"/>
          <w:szCs w:val="20"/>
          <w:lang w:val="it-IT" w:eastAsia="it-IT"/>
        </w:rPr>
      </w:pPr>
    </w:p>
    <w:p w14:paraId="552600AE" w14:textId="77777777" w:rsidR="00E53498" w:rsidRPr="00EC2232" w:rsidRDefault="00E53498" w:rsidP="00924DD5">
      <w:pPr>
        <w:pStyle w:val="Titolo1"/>
      </w:pPr>
      <w:bookmarkStart w:id="263" w:name="_Toc121120692"/>
      <w:bookmarkStart w:id="264" w:name="_Toc139369228"/>
      <w:bookmarkStart w:id="265" w:name="_Toc139371367"/>
      <w:bookmarkStart w:id="266" w:name="_Toc139371417"/>
      <w:bookmarkStart w:id="267" w:name="_Toc139371467"/>
      <w:bookmarkStart w:id="268" w:name="_Toc139371521"/>
      <w:bookmarkStart w:id="269" w:name="_Toc139371572"/>
      <w:bookmarkStart w:id="270" w:name="_Toc139371622"/>
      <w:bookmarkStart w:id="271" w:name="_Toc139454375"/>
      <w:bookmarkStart w:id="272" w:name="_Toc139454439"/>
      <w:bookmarkStart w:id="273" w:name="_Toc172898200"/>
      <w:r w:rsidRPr="00EC2232">
        <w:t>SVOLGIMENTO OPERAZIONI DI GARA</w:t>
      </w:r>
      <w:bookmarkEnd w:id="263"/>
      <w:bookmarkEnd w:id="264"/>
      <w:bookmarkEnd w:id="265"/>
      <w:bookmarkEnd w:id="266"/>
      <w:bookmarkEnd w:id="267"/>
      <w:bookmarkEnd w:id="268"/>
      <w:bookmarkEnd w:id="269"/>
      <w:bookmarkEnd w:id="270"/>
      <w:bookmarkEnd w:id="271"/>
      <w:bookmarkEnd w:id="272"/>
      <w:bookmarkEnd w:id="273"/>
      <w:r w:rsidRPr="00EC2232">
        <w:t xml:space="preserve"> </w:t>
      </w:r>
      <w:r w:rsidRPr="00EC2232">
        <w:rPr>
          <w:color w:val="FF0000"/>
        </w:rPr>
        <w:t xml:space="preserve"> </w:t>
      </w:r>
    </w:p>
    <w:p w14:paraId="311C3425" w14:textId="7C9C3CA9" w:rsidR="005B1B67" w:rsidRPr="00735F1F" w:rsidRDefault="005B1B67" w:rsidP="005B1B67">
      <w:pPr>
        <w:tabs>
          <w:tab w:val="left" w:pos="9639"/>
        </w:tabs>
        <w:spacing w:line="276" w:lineRule="auto"/>
        <w:jc w:val="both"/>
        <w:rPr>
          <w:rFonts w:cstheme="minorHAnsi"/>
          <w:lang w:val="it-IT"/>
        </w:rPr>
      </w:pPr>
      <w:r w:rsidRPr="00735F1F">
        <w:rPr>
          <w:rFonts w:cstheme="minorHAnsi"/>
          <w:lang w:val="it-IT"/>
        </w:rPr>
        <w:t xml:space="preserve">Trattandosi di procedura interamente telematica, nella quale la segretezza e la immodificabilità delle offerte presentate è garantita dai requisiti di sicurezza del sistema informatico in uso e dalla completa tracciabilità nei log di sistema di tutte le operazioni eseguite sul Sistema, la presente procedura di gara non prevede sedute pubbliche on site per l’apertura delle buste telematiche costituenti le offerte. </w:t>
      </w:r>
    </w:p>
    <w:p w14:paraId="22092B29" w14:textId="77777777" w:rsidR="005B1B67" w:rsidRPr="00735F1F" w:rsidRDefault="005B1B67" w:rsidP="005B1B67">
      <w:pPr>
        <w:tabs>
          <w:tab w:val="left" w:pos="9639"/>
        </w:tabs>
        <w:spacing w:line="276" w:lineRule="auto"/>
        <w:jc w:val="both"/>
        <w:rPr>
          <w:rFonts w:cstheme="minorHAnsi"/>
          <w:szCs w:val="24"/>
          <w:lang w:val="it-IT"/>
        </w:rPr>
      </w:pPr>
      <w:r w:rsidRPr="00735F1F">
        <w:rPr>
          <w:rFonts w:cstheme="minorHAnsi"/>
          <w:szCs w:val="24"/>
          <w:lang w:val="it-IT"/>
        </w:rPr>
        <w:t>I concorrenti riceveranno tramite il sistema evidenza dell’avanzamento della procedura di gara.</w:t>
      </w:r>
    </w:p>
    <w:p w14:paraId="54C994D1" w14:textId="0BB2D909" w:rsidR="005B1B67" w:rsidRPr="00735F1F" w:rsidRDefault="005B1B67" w:rsidP="005B1B67">
      <w:pPr>
        <w:tabs>
          <w:tab w:val="left" w:pos="9639"/>
        </w:tabs>
        <w:spacing w:line="276" w:lineRule="auto"/>
        <w:jc w:val="both"/>
        <w:rPr>
          <w:rFonts w:cstheme="minorHAnsi"/>
          <w:szCs w:val="24"/>
          <w:lang w:val="it-IT"/>
        </w:rPr>
      </w:pPr>
      <w:r w:rsidRPr="00735F1F">
        <w:rPr>
          <w:rFonts w:cstheme="minorHAnsi"/>
          <w:lang w:val="it-IT"/>
        </w:rPr>
        <w:t>La prima seduta, se non indicata sul Portale sarà comunicata ai concorrenti tramite il sistema - di regola - almeno 1 ora prima della data fissata.</w:t>
      </w:r>
    </w:p>
    <w:p w14:paraId="63E6BB1E" w14:textId="77777777" w:rsidR="00465231" w:rsidRPr="00465231" w:rsidRDefault="00465231" w:rsidP="00465231">
      <w:pPr>
        <w:jc w:val="both"/>
        <w:rPr>
          <w:rFonts w:cs="Calibri"/>
          <w:szCs w:val="20"/>
          <w:lang w:val="it-IT"/>
        </w:rPr>
      </w:pPr>
      <w:r w:rsidRPr="00465231">
        <w:rPr>
          <w:rFonts w:cs="Calibri"/>
          <w:szCs w:val="20"/>
          <w:lang w:val="it-IT"/>
        </w:rPr>
        <w:t>Il Sistema consente la pubblicità delle sedute di gara preordinate all’apertura:</w:t>
      </w:r>
    </w:p>
    <w:p w14:paraId="25A55527" w14:textId="77777777" w:rsidR="00465231" w:rsidRPr="00465231" w:rsidRDefault="00465231" w:rsidP="00465231">
      <w:pPr>
        <w:jc w:val="both"/>
        <w:rPr>
          <w:rFonts w:cs="Calibri"/>
          <w:szCs w:val="20"/>
          <w:lang w:val="it-IT"/>
        </w:rPr>
      </w:pPr>
      <w:r w:rsidRPr="00465231">
        <w:rPr>
          <w:rFonts w:cs="Calibri"/>
          <w:szCs w:val="20"/>
          <w:lang w:val="it-IT"/>
        </w:rPr>
        <w:t>•</w:t>
      </w:r>
      <w:r w:rsidRPr="00465231">
        <w:rPr>
          <w:rFonts w:cs="Calibri"/>
          <w:szCs w:val="20"/>
          <w:lang w:val="it-IT"/>
        </w:rPr>
        <w:tab/>
        <w:t>della documentazione amministrativa;</w:t>
      </w:r>
    </w:p>
    <w:p w14:paraId="52C0782F" w14:textId="77777777" w:rsidR="00465231" w:rsidRPr="00465231" w:rsidRDefault="00465231" w:rsidP="00465231">
      <w:pPr>
        <w:jc w:val="both"/>
        <w:rPr>
          <w:rFonts w:cs="Calibri"/>
          <w:szCs w:val="20"/>
          <w:lang w:val="it-IT"/>
        </w:rPr>
      </w:pPr>
      <w:r w:rsidRPr="00465231">
        <w:rPr>
          <w:rFonts w:cs="Calibri"/>
          <w:szCs w:val="20"/>
          <w:lang w:val="it-IT"/>
        </w:rPr>
        <w:t>•</w:t>
      </w:r>
      <w:r w:rsidRPr="00465231">
        <w:rPr>
          <w:rFonts w:cs="Calibri"/>
          <w:szCs w:val="20"/>
          <w:lang w:val="it-IT"/>
        </w:rPr>
        <w:tab/>
        <w:t>delle offerte tecniche;</w:t>
      </w:r>
    </w:p>
    <w:p w14:paraId="3CCF73B3" w14:textId="77777777" w:rsidR="00465231" w:rsidRPr="00465231" w:rsidRDefault="00465231" w:rsidP="00465231">
      <w:pPr>
        <w:jc w:val="both"/>
        <w:rPr>
          <w:rFonts w:cs="Calibri"/>
          <w:szCs w:val="20"/>
          <w:lang w:val="it-IT"/>
        </w:rPr>
      </w:pPr>
      <w:r w:rsidRPr="00465231">
        <w:rPr>
          <w:rFonts w:cs="Calibri"/>
          <w:szCs w:val="20"/>
          <w:lang w:val="it-IT"/>
        </w:rPr>
        <w:t>•</w:t>
      </w:r>
      <w:r w:rsidRPr="00465231">
        <w:rPr>
          <w:rFonts w:cs="Calibri"/>
          <w:szCs w:val="20"/>
          <w:lang w:val="it-IT"/>
        </w:rPr>
        <w:tab/>
        <w:t>delle offerte economiche;</w:t>
      </w:r>
    </w:p>
    <w:p w14:paraId="7D965E95" w14:textId="77777777" w:rsidR="00465231" w:rsidRPr="00465231" w:rsidRDefault="00465231" w:rsidP="00465231">
      <w:pPr>
        <w:jc w:val="both"/>
        <w:rPr>
          <w:rFonts w:cs="Calibri"/>
          <w:szCs w:val="20"/>
          <w:lang w:val="it-IT"/>
        </w:rPr>
      </w:pPr>
      <w:r w:rsidRPr="00465231">
        <w:rPr>
          <w:rFonts w:cs="Calibri"/>
          <w:szCs w:val="20"/>
          <w:lang w:val="it-IT"/>
        </w:rPr>
        <w:t>Il Sistema garantisce il rispetto delle disposizioni del codice in materia di riservatezza delle operazioni e delle informazioni relative alla procedura di gara, nonché il rispetto dei principi di trasparenza.</w:t>
      </w:r>
    </w:p>
    <w:p w14:paraId="636FB7CA" w14:textId="77777777" w:rsidR="00465231" w:rsidRPr="00465231" w:rsidRDefault="00465231" w:rsidP="00465231">
      <w:pPr>
        <w:jc w:val="both"/>
        <w:rPr>
          <w:rFonts w:cs="Calibri"/>
          <w:szCs w:val="20"/>
          <w:lang w:val="it-IT"/>
        </w:rPr>
      </w:pPr>
    </w:p>
    <w:p w14:paraId="16B4BBF8" w14:textId="21288171" w:rsidR="005B1B67" w:rsidRPr="00465231" w:rsidRDefault="005B1B67" w:rsidP="005B1B67">
      <w:pPr>
        <w:jc w:val="both"/>
        <w:rPr>
          <w:rFonts w:cs="Calibri"/>
          <w:szCs w:val="20"/>
          <w:lang w:val="it-IT"/>
        </w:rPr>
      </w:pPr>
      <w:r>
        <w:rPr>
          <w:rFonts w:cs="Calibri"/>
          <w:szCs w:val="20"/>
          <w:lang w:val="it-IT"/>
        </w:rPr>
        <w:t>La pubblicità delle sedute è garantita mediante collegamento dei concorrenti da remoto per consentire a ciascun soggetto interessato di visualizzare le operazioni delle sedute.</w:t>
      </w:r>
    </w:p>
    <w:p w14:paraId="0C6B2075" w14:textId="77777777" w:rsidR="00472598" w:rsidRDefault="00472598" w:rsidP="00472598">
      <w:pPr>
        <w:jc w:val="both"/>
        <w:rPr>
          <w:rFonts w:ascii="Calibri" w:eastAsiaTheme="minorEastAsia" w:hAnsi="Calibri" w:cs="Calibri"/>
          <w:szCs w:val="20"/>
          <w:lang w:val="it-IT" w:eastAsia="it-IT"/>
        </w:rPr>
      </w:pPr>
    </w:p>
    <w:p w14:paraId="2AD3E507" w14:textId="27447567" w:rsidR="00472598" w:rsidRPr="00E9722A" w:rsidRDefault="007E7F54" w:rsidP="007E7F54">
      <w:pPr>
        <w:pStyle w:val="Titolo1"/>
      </w:pPr>
      <w:bookmarkStart w:id="274" w:name="_Toc139454376"/>
      <w:bookmarkStart w:id="275" w:name="_Toc139454440"/>
      <w:bookmarkStart w:id="276" w:name="_Toc172898201"/>
      <w:r w:rsidRPr="00E9722A">
        <w:t>VERIFICA DOCUMENTAZIONE AMMINISTRATIVA</w:t>
      </w:r>
      <w:bookmarkEnd w:id="274"/>
      <w:bookmarkEnd w:id="275"/>
      <w:bookmarkEnd w:id="276"/>
    </w:p>
    <w:p w14:paraId="29E8E9A3" w14:textId="4A17C22D" w:rsidR="00472598" w:rsidRPr="00472598" w:rsidRDefault="00472598" w:rsidP="00465231">
      <w:pPr>
        <w:jc w:val="both"/>
        <w:rPr>
          <w:rFonts w:ascii="Calibri" w:eastAsiaTheme="minorEastAsia" w:hAnsi="Calibri" w:cs="Calibri"/>
          <w:szCs w:val="20"/>
          <w:lang w:val="it-IT" w:eastAsia="it-IT"/>
        </w:rPr>
      </w:pPr>
      <w:r w:rsidRPr="00472598">
        <w:rPr>
          <w:rFonts w:ascii="Calibri" w:eastAsiaTheme="minorEastAsia" w:hAnsi="Calibri" w:cs="Calibri"/>
          <w:szCs w:val="20"/>
          <w:lang w:val="it-IT" w:eastAsia="it-IT"/>
        </w:rPr>
        <w:t>Il RUP</w:t>
      </w:r>
      <w:r w:rsidR="00465231">
        <w:rPr>
          <w:rFonts w:ascii="Calibri" w:eastAsiaTheme="minorEastAsia" w:hAnsi="Calibri" w:cs="Calibri"/>
          <w:szCs w:val="20"/>
          <w:lang w:val="it-IT" w:eastAsia="it-IT"/>
        </w:rPr>
        <w:t xml:space="preserve">/Responsabile di fase </w:t>
      </w:r>
      <w:r w:rsidRPr="00472598">
        <w:rPr>
          <w:rFonts w:ascii="Calibri" w:eastAsiaTheme="minorEastAsia" w:hAnsi="Calibri" w:cs="Calibri"/>
          <w:szCs w:val="20"/>
          <w:lang w:val="it-IT" w:eastAsia="it-IT"/>
        </w:rPr>
        <w:t xml:space="preserve">accede alla documentazione amministrativa di ciascun concorrente, mentre l’offerta </w:t>
      </w:r>
      <w:r w:rsidR="009D2049">
        <w:rPr>
          <w:rFonts w:ascii="Calibri" w:eastAsiaTheme="minorEastAsia" w:hAnsi="Calibri" w:cs="Calibri"/>
          <w:szCs w:val="20"/>
          <w:lang w:val="it-IT" w:eastAsia="it-IT"/>
        </w:rPr>
        <w:t xml:space="preserve">tecnica e l’offerta </w:t>
      </w:r>
      <w:r w:rsidRPr="00472598">
        <w:rPr>
          <w:rFonts w:ascii="Calibri" w:eastAsiaTheme="minorEastAsia" w:hAnsi="Calibri" w:cs="Calibri"/>
          <w:szCs w:val="20"/>
          <w:lang w:val="it-IT" w:eastAsia="it-IT"/>
        </w:rPr>
        <w:t>economica resta</w:t>
      </w:r>
      <w:r w:rsidR="009D2049">
        <w:rPr>
          <w:rFonts w:ascii="Calibri" w:eastAsiaTheme="minorEastAsia" w:hAnsi="Calibri" w:cs="Calibri"/>
          <w:szCs w:val="20"/>
          <w:lang w:val="it-IT" w:eastAsia="it-IT"/>
        </w:rPr>
        <w:t>no</w:t>
      </w:r>
      <w:r w:rsidRPr="00472598">
        <w:rPr>
          <w:rFonts w:ascii="Calibri" w:eastAsiaTheme="minorEastAsia" w:hAnsi="Calibri" w:cs="Calibri"/>
          <w:szCs w:val="20"/>
          <w:lang w:val="it-IT" w:eastAsia="it-IT"/>
        </w:rPr>
        <w:t xml:space="preserve"> chius</w:t>
      </w:r>
      <w:r w:rsidR="009D2049">
        <w:rPr>
          <w:rFonts w:ascii="Calibri" w:eastAsiaTheme="minorEastAsia" w:hAnsi="Calibri" w:cs="Calibri"/>
          <w:szCs w:val="20"/>
          <w:lang w:val="it-IT" w:eastAsia="it-IT"/>
        </w:rPr>
        <w:t>e</w:t>
      </w:r>
      <w:r w:rsidRPr="00472598">
        <w:rPr>
          <w:rFonts w:ascii="Calibri" w:eastAsiaTheme="minorEastAsia" w:hAnsi="Calibri" w:cs="Calibri"/>
          <w:szCs w:val="20"/>
          <w:lang w:val="it-IT" w:eastAsia="it-IT"/>
        </w:rPr>
        <w:t>, segret</w:t>
      </w:r>
      <w:r w:rsidR="009D2049">
        <w:rPr>
          <w:rFonts w:ascii="Calibri" w:eastAsiaTheme="minorEastAsia" w:hAnsi="Calibri" w:cs="Calibri"/>
          <w:szCs w:val="20"/>
          <w:lang w:val="it-IT" w:eastAsia="it-IT"/>
        </w:rPr>
        <w:t>e</w:t>
      </w:r>
      <w:r w:rsidRPr="00472598">
        <w:rPr>
          <w:rFonts w:ascii="Calibri" w:eastAsiaTheme="minorEastAsia" w:hAnsi="Calibri" w:cs="Calibri"/>
          <w:szCs w:val="20"/>
          <w:lang w:val="it-IT" w:eastAsia="it-IT"/>
        </w:rPr>
        <w:t xml:space="preserve"> e bloccat</w:t>
      </w:r>
      <w:r w:rsidR="009D2049">
        <w:rPr>
          <w:rFonts w:ascii="Calibri" w:eastAsiaTheme="minorEastAsia" w:hAnsi="Calibri" w:cs="Calibri"/>
          <w:szCs w:val="20"/>
          <w:lang w:val="it-IT" w:eastAsia="it-IT"/>
        </w:rPr>
        <w:t>e</w:t>
      </w:r>
      <w:r w:rsidRPr="00472598">
        <w:rPr>
          <w:rFonts w:ascii="Calibri" w:eastAsiaTheme="minorEastAsia" w:hAnsi="Calibri" w:cs="Calibri"/>
          <w:szCs w:val="20"/>
          <w:lang w:val="it-IT" w:eastAsia="it-IT"/>
        </w:rPr>
        <w:t xml:space="preserve"> dal sistema, e procede a:</w:t>
      </w:r>
    </w:p>
    <w:p w14:paraId="6757C9E2" w14:textId="7DF1C383" w:rsidR="00472598" w:rsidRPr="00472598" w:rsidRDefault="00472598" w:rsidP="00B003AF">
      <w:pPr>
        <w:pStyle w:val="Paragrafoelenco"/>
        <w:numPr>
          <w:ilvl w:val="0"/>
          <w:numId w:val="11"/>
        </w:numPr>
        <w:jc w:val="both"/>
        <w:rPr>
          <w:rFonts w:ascii="Calibri" w:eastAsiaTheme="minorEastAsia" w:hAnsi="Calibri" w:cs="Calibri"/>
          <w:szCs w:val="20"/>
          <w:lang w:val="it-IT" w:eastAsia="it-IT"/>
        </w:rPr>
      </w:pPr>
      <w:r>
        <w:rPr>
          <w:rFonts w:ascii="Calibri" w:eastAsiaTheme="minorEastAsia" w:hAnsi="Calibri" w:cs="Calibri"/>
          <w:szCs w:val="20"/>
          <w:lang w:val="it-IT" w:eastAsia="it-IT"/>
        </w:rPr>
        <w:t>C</w:t>
      </w:r>
      <w:r w:rsidRPr="00472598">
        <w:rPr>
          <w:rFonts w:ascii="Calibri" w:eastAsiaTheme="minorEastAsia" w:hAnsi="Calibri" w:cs="Calibri"/>
          <w:szCs w:val="20"/>
          <w:lang w:val="it-IT" w:eastAsia="it-IT"/>
        </w:rPr>
        <w:t>ontrollare la completezza della documentazione amministrativa presentata;</w:t>
      </w:r>
    </w:p>
    <w:p w14:paraId="2DE8E1BB" w14:textId="1C240CED" w:rsidR="00472598" w:rsidRPr="00472598" w:rsidRDefault="00472598" w:rsidP="00B003AF">
      <w:pPr>
        <w:pStyle w:val="Paragrafoelenco"/>
        <w:numPr>
          <w:ilvl w:val="0"/>
          <w:numId w:val="11"/>
        </w:numPr>
        <w:jc w:val="both"/>
        <w:rPr>
          <w:rFonts w:ascii="Calibri" w:eastAsiaTheme="minorEastAsia" w:hAnsi="Calibri" w:cs="Calibri"/>
          <w:szCs w:val="20"/>
          <w:lang w:val="it-IT" w:eastAsia="it-IT"/>
        </w:rPr>
      </w:pPr>
      <w:r>
        <w:rPr>
          <w:rFonts w:ascii="Calibri" w:eastAsiaTheme="minorEastAsia" w:hAnsi="Calibri" w:cs="Calibri"/>
          <w:szCs w:val="20"/>
          <w:lang w:val="it-IT" w:eastAsia="it-IT"/>
        </w:rPr>
        <w:t>V</w:t>
      </w:r>
      <w:r w:rsidRPr="00472598">
        <w:rPr>
          <w:rFonts w:ascii="Calibri" w:eastAsiaTheme="minorEastAsia" w:hAnsi="Calibri" w:cs="Calibri"/>
          <w:szCs w:val="20"/>
          <w:lang w:val="it-IT" w:eastAsia="it-IT"/>
        </w:rPr>
        <w:t xml:space="preserve">erificare la conformità della documentazione amministrativa a quanto richiesto </w:t>
      </w:r>
      <w:r>
        <w:rPr>
          <w:rFonts w:ascii="Calibri" w:eastAsiaTheme="minorEastAsia" w:hAnsi="Calibri" w:cs="Calibri"/>
          <w:szCs w:val="20"/>
          <w:lang w:val="it-IT" w:eastAsia="it-IT"/>
        </w:rPr>
        <w:t>nella presente lettera d’invito</w:t>
      </w:r>
      <w:r w:rsidRPr="00472598">
        <w:rPr>
          <w:rFonts w:ascii="Calibri" w:eastAsiaTheme="minorEastAsia" w:hAnsi="Calibri" w:cs="Calibri"/>
          <w:szCs w:val="20"/>
          <w:lang w:val="it-IT" w:eastAsia="it-IT"/>
        </w:rPr>
        <w:t>;</w:t>
      </w:r>
    </w:p>
    <w:p w14:paraId="0A2CF00E" w14:textId="77777777" w:rsidR="00FF34FB" w:rsidRPr="00972702" w:rsidRDefault="00FF34FB" w:rsidP="00B003AF">
      <w:pPr>
        <w:pStyle w:val="Paragrafoelenco"/>
        <w:numPr>
          <w:ilvl w:val="0"/>
          <w:numId w:val="11"/>
        </w:numPr>
        <w:jc w:val="both"/>
        <w:rPr>
          <w:szCs w:val="20"/>
          <w:lang w:val="it-IT" w:eastAsia="it-IT"/>
        </w:rPr>
      </w:pPr>
      <w:r>
        <w:rPr>
          <w:rFonts w:cs="Calibri"/>
          <w:szCs w:val="20"/>
          <w:lang w:val="it-IT"/>
        </w:rPr>
        <w:t xml:space="preserve">Verificare che vi sia la </w:t>
      </w:r>
      <w:r w:rsidRPr="00465231">
        <w:rPr>
          <w:rFonts w:cs="Calibri"/>
          <w:szCs w:val="20"/>
          <w:lang w:val="it-IT"/>
        </w:rPr>
        <w:t xml:space="preserve">separazione dell’offerta economica dall’offerta tecnica, ovvero </w:t>
      </w:r>
      <w:r>
        <w:rPr>
          <w:rFonts w:cs="Calibri"/>
          <w:szCs w:val="20"/>
          <w:lang w:val="it-IT"/>
        </w:rPr>
        <w:t>che non vi sia stato l’</w:t>
      </w:r>
      <w:r w:rsidRPr="00465231">
        <w:rPr>
          <w:rFonts w:cs="Calibri"/>
          <w:szCs w:val="20"/>
          <w:lang w:val="it-IT"/>
        </w:rPr>
        <w:t>inserimento di elementi concernenti il prezzo nella documentazione amministrativa</w:t>
      </w:r>
      <w:r>
        <w:rPr>
          <w:rFonts w:cs="Calibri"/>
          <w:szCs w:val="20"/>
          <w:lang w:val="it-IT"/>
        </w:rPr>
        <w:t>.</w:t>
      </w:r>
    </w:p>
    <w:p w14:paraId="7901FBF6" w14:textId="77777777" w:rsidR="00FF34FB" w:rsidRPr="00465231" w:rsidRDefault="00FF34FB" w:rsidP="00FF34FB">
      <w:pPr>
        <w:tabs>
          <w:tab w:val="left" w:pos="851"/>
        </w:tabs>
        <w:ind w:left="66"/>
        <w:jc w:val="both"/>
        <w:rPr>
          <w:szCs w:val="20"/>
          <w:lang w:val="it-IT"/>
        </w:rPr>
      </w:pPr>
      <w:r>
        <w:rPr>
          <w:rFonts w:cs="Calibri"/>
          <w:szCs w:val="20"/>
          <w:lang w:val="it-IT"/>
        </w:rPr>
        <w:t>All’</w:t>
      </w:r>
      <w:r w:rsidRPr="00465231">
        <w:rPr>
          <w:rFonts w:cs="Calibri"/>
          <w:szCs w:val="20"/>
          <w:lang w:val="it-IT"/>
        </w:rPr>
        <w:t xml:space="preserve">esito delle verifiche di cui sopra il </w:t>
      </w:r>
      <w:r w:rsidRPr="00465231">
        <w:rPr>
          <w:rFonts w:cs="Garamond"/>
          <w:szCs w:val="20"/>
          <w:lang w:val="it-IT"/>
        </w:rPr>
        <w:t xml:space="preserve">RUP </w:t>
      </w:r>
      <w:r w:rsidRPr="00465231">
        <w:rPr>
          <w:rFonts w:eastAsia="Calibri" w:cs="Garamond"/>
          <w:szCs w:val="20"/>
          <w:lang w:val="it-IT" w:eastAsia="it-IT"/>
        </w:rPr>
        <w:t>provvede a:</w:t>
      </w:r>
    </w:p>
    <w:p w14:paraId="5C2BF304" w14:textId="77777777" w:rsidR="00FF34FB" w:rsidRPr="00465231" w:rsidRDefault="00FF34FB" w:rsidP="00B003AF">
      <w:pPr>
        <w:pStyle w:val="Paragrafoelenco"/>
        <w:numPr>
          <w:ilvl w:val="0"/>
          <w:numId w:val="28"/>
        </w:numPr>
        <w:tabs>
          <w:tab w:val="left" w:pos="851"/>
        </w:tabs>
        <w:ind w:left="426"/>
        <w:contextualSpacing w:val="0"/>
        <w:jc w:val="both"/>
        <w:rPr>
          <w:rFonts w:cs="Calibri"/>
          <w:szCs w:val="20"/>
          <w:lang w:val="it-IT"/>
        </w:rPr>
      </w:pPr>
      <w:r w:rsidRPr="00465231">
        <w:rPr>
          <w:rFonts w:cs="Calibri"/>
          <w:szCs w:val="20"/>
          <w:lang w:val="it-IT"/>
        </w:rPr>
        <w:t>attivare la procedura di soccorso istruttorio;</w:t>
      </w:r>
    </w:p>
    <w:p w14:paraId="1D16DAD0" w14:textId="77777777" w:rsidR="00FF34FB" w:rsidRPr="00717023" w:rsidRDefault="00FF34FB" w:rsidP="00B003AF">
      <w:pPr>
        <w:pStyle w:val="Paragrafoelenco"/>
        <w:numPr>
          <w:ilvl w:val="0"/>
          <w:numId w:val="28"/>
        </w:numPr>
        <w:tabs>
          <w:tab w:val="left" w:pos="851"/>
        </w:tabs>
        <w:ind w:left="426"/>
        <w:contextualSpacing w:val="0"/>
        <w:jc w:val="both"/>
        <w:rPr>
          <w:szCs w:val="20"/>
          <w:lang w:val="it-IT"/>
        </w:rPr>
      </w:pPr>
      <w:r>
        <w:rPr>
          <w:rFonts w:cs="Calibri"/>
          <w:szCs w:val="20"/>
          <w:lang w:val="it-IT"/>
        </w:rPr>
        <w:t xml:space="preserve">se del caso, </w:t>
      </w:r>
      <w:r w:rsidRPr="00465231">
        <w:rPr>
          <w:rFonts w:cs="Calibri"/>
          <w:szCs w:val="20"/>
          <w:lang w:val="it-IT"/>
        </w:rPr>
        <w:t>adottare il provvedimento che determina le esclusioni e le ammissioni dalla procedura di gara</w:t>
      </w:r>
      <w:r>
        <w:rPr>
          <w:rFonts w:cs="Calibri"/>
          <w:szCs w:val="20"/>
          <w:lang w:val="it-IT"/>
        </w:rPr>
        <w:t xml:space="preserve"> </w:t>
      </w:r>
      <w:r w:rsidRPr="00465231">
        <w:rPr>
          <w:rFonts w:cs="Calibri"/>
          <w:szCs w:val="20"/>
          <w:lang w:val="it-IT"/>
        </w:rPr>
        <w:t>e alla sua comunicazione immediata e comunque entro un termine non superiore a cinque giorni.</w:t>
      </w:r>
    </w:p>
    <w:p w14:paraId="10D528CB" w14:textId="77777777" w:rsidR="00FF34FB" w:rsidRPr="00465231" w:rsidRDefault="00FF34FB" w:rsidP="00FF34FB">
      <w:pPr>
        <w:pStyle w:val="Paragrafoelenco"/>
        <w:tabs>
          <w:tab w:val="left" w:pos="851"/>
        </w:tabs>
        <w:ind w:left="426"/>
        <w:contextualSpacing w:val="0"/>
        <w:jc w:val="both"/>
        <w:rPr>
          <w:szCs w:val="20"/>
          <w:lang w:val="it-IT"/>
        </w:rPr>
      </w:pPr>
    </w:p>
    <w:p w14:paraId="5C8AB54F" w14:textId="77777777" w:rsidR="00FF34FB" w:rsidRPr="00465231" w:rsidRDefault="00FF34FB" w:rsidP="00FF34FB">
      <w:pPr>
        <w:jc w:val="both"/>
        <w:rPr>
          <w:rFonts w:cs="Calibri"/>
          <w:szCs w:val="20"/>
          <w:lang w:val="it-IT"/>
        </w:rPr>
      </w:pPr>
      <w:r w:rsidRPr="00465231">
        <w:rPr>
          <w:rFonts w:cs="Calibri"/>
          <w:szCs w:val="20"/>
          <w:lang w:val="it-IT"/>
        </w:rPr>
        <w:lastRenderedPageBreak/>
        <w:t xml:space="preserve">È fatta salva la possibilità di chiedere agli offerenti, in qualsiasi momento nel corso della procedura, di presentare tutti i documenti complementari o parte di essi, qualora questo sia necessario per assicurare il corretto svolgimento della procedura. </w:t>
      </w:r>
    </w:p>
    <w:p w14:paraId="7C6186C3" w14:textId="77777777" w:rsidR="00C8180F" w:rsidRDefault="00C8180F" w:rsidP="006F7FF3">
      <w:pPr>
        <w:jc w:val="both"/>
        <w:rPr>
          <w:rFonts w:ascii="Calibri" w:eastAsiaTheme="minorEastAsia" w:hAnsi="Calibri" w:cs="Calibri"/>
          <w:szCs w:val="20"/>
          <w:lang w:val="it-IT" w:eastAsia="it-IT"/>
        </w:rPr>
      </w:pPr>
    </w:p>
    <w:p w14:paraId="6382CE43" w14:textId="2B4BEE5F" w:rsidR="006F7FF3" w:rsidRPr="00E87016" w:rsidRDefault="0090207D" w:rsidP="006F7FF3">
      <w:pPr>
        <w:pStyle w:val="Titolo1"/>
      </w:pPr>
      <w:bookmarkStart w:id="277" w:name="_Toc139454377"/>
      <w:bookmarkStart w:id="278" w:name="_Toc139454441"/>
      <w:bookmarkStart w:id="279" w:name="_Ref139471878"/>
      <w:bookmarkStart w:id="280" w:name="_Toc172898202"/>
      <w:r w:rsidRPr="0090207D">
        <w:t>VALUTAZIONE</w:t>
      </w:r>
      <w:r w:rsidRPr="00E87016">
        <w:rPr>
          <w:caps w:val="0"/>
        </w:rPr>
        <w:t xml:space="preserve"> </w:t>
      </w:r>
      <w:r w:rsidR="006F7FF3" w:rsidRPr="00E87016">
        <w:t xml:space="preserve">DELLE OFFERTE </w:t>
      </w:r>
      <w:r w:rsidR="00465231">
        <w:t xml:space="preserve">TECNICHE ED </w:t>
      </w:r>
      <w:r w:rsidR="006F7FF3" w:rsidRPr="00E87016">
        <w:t>ECONOMICHE</w:t>
      </w:r>
      <w:bookmarkEnd w:id="277"/>
      <w:bookmarkEnd w:id="278"/>
      <w:bookmarkEnd w:id="279"/>
      <w:bookmarkEnd w:id="280"/>
    </w:p>
    <w:p w14:paraId="10C60F3B" w14:textId="3AF0FB5C" w:rsidR="00465231" w:rsidRPr="00465231" w:rsidRDefault="00465231" w:rsidP="00465231">
      <w:pPr>
        <w:jc w:val="both"/>
        <w:rPr>
          <w:szCs w:val="20"/>
          <w:lang w:val="it-IT" w:eastAsia="it-IT"/>
        </w:rPr>
      </w:pPr>
      <w:r w:rsidRPr="00465231">
        <w:rPr>
          <w:szCs w:val="20"/>
          <w:lang w:val="it-IT" w:eastAsia="it-IT"/>
        </w:rPr>
        <w:t>La data e l’ora della seduta pubblica in cui si procede all’apertura delle offerte tecniche sono comunicate tramite il Sistema ai concorrenti ammessi alla presente fase di gara.</w:t>
      </w:r>
    </w:p>
    <w:p w14:paraId="21B2E439" w14:textId="3530DB47" w:rsidR="00B53003" w:rsidRDefault="00465231" w:rsidP="00F020BA">
      <w:pPr>
        <w:jc w:val="both"/>
        <w:rPr>
          <w:szCs w:val="20"/>
          <w:lang w:val="it-IT" w:eastAsia="it-IT"/>
        </w:rPr>
      </w:pPr>
      <w:r>
        <w:rPr>
          <w:szCs w:val="20"/>
          <w:lang w:val="it-IT" w:eastAsia="it-IT"/>
        </w:rPr>
        <w:t>La</w:t>
      </w:r>
      <w:r w:rsidRPr="00465231">
        <w:rPr>
          <w:szCs w:val="20"/>
          <w:lang w:val="it-IT" w:eastAsia="it-IT"/>
        </w:rPr>
        <w:t xml:space="preserve"> commissione giudicatrice procede all’apertura, esame e valutazione delle offerte presentate dai già menzionati concorrenti e all’assegnazione dei relativi punteggi applicando i criteri e le formule indicati nel</w:t>
      </w:r>
      <w:r w:rsidR="007B26B5">
        <w:rPr>
          <w:szCs w:val="20"/>
          <w:lang w:val="it-IT" w:eastAsia="it-IT"/>
        </w:rPr>
        <w:t>la presente lettera di invito</w:t>
      </w:r>
      <w:r w:rsidRPr="00465231">
        <w:rPr>
          <w:szCs w:val="20"/>
          <w:lang w:val="it-IT" w:eastAsia="it-IT"/>
        </w:rPr>
        <w:t>. Gli esiti della valutazione sono registrati dal Sistema.</w:t>
      </w:r>
    </w:p>
    <w:p w14:paraId="43691FD3" w14:textId="286B4652" w:rsidR="00465231" w:rsidRDefault="00465231" w:rsidP="00F020BA">
      <w:pPr>
        <w:jc w:val="both"/>
        <w:rPr>
          <w:rFonts w:cs="Calibri"/>
          <w:szCs w:val="20"/>
          <w:lang w:val="it-IT"/>
        </w:rPr>
      </w:pPr>
      <w:r w:rsidRPr="00465231">
        <w:rPr>
          <w:rFonts w:cs="Calibri"/>
          <w:szCs w:val="20"/>
          <w:lang w:val="it-IT"/>
        </w:rPr>
        <w:t>Al termine delle operazioni di cui sopra il Sistema consente la prosecuzione della procedura ai soli concorrenti ammessi alla valutazione delle offerte economiche.</w:t>
      </w:r>
      <w:r w:rsidR="00F020BA">
        <w:rPr>
          <w:rFonts w:cs="Calibri"/>
          <w:szCs w:val="20"/>
          <w:lang w:val="it-IT"/>
        </w:rPr>
        <w:t xml:space="preserve"> La commissione giudicatrice rende visibili ai concorrenti i punteggi tecnici.</w:t>
      </w:r>
    </w:p>
    <w:p w14:paraId="166EAB80" w14:textId="079D94FB" w:rsidR="00465231" w:rsidRPr="00465231" w:rsidRDefault="00465231" w:rsidP="00465231">
      <w:pPr>
        <w:rPr>
          <w:szCs w:val="20"/>
          <w:lang w:val="it-IT"/>
        </w:rPr>
      </w:pPr>
      <w:r w:rsidRPr="00465231">
        <w:rPr>
          <w:rFonts w:cs="Calibri"/>
          <w:szCs w:val="20"/>
          <w:lang w:val="it-IT"/>
        </w:rPr>
        <w:t xml:space="preserve"> </w:t>
      </w:r>
    </w:p>
    <w:p w14:paraId="2EB6185B" w14:textId="0BA0E493" w:rsidR="00465231" w:rsidRPr="00465231" w:rsidRDefault="00465231" w:rsidP="00332CBF">
      <w:pPr>
        <w:jc w:val="both"/>
        <w:rPr>
          <w:szCs w:val="20"/>
          <w:lang w:val="it-IT"/>
        </w:rPr>
      </w:pPr>
      <w:r w:rsidRPr="00465231">
        <w:rPr>
          <w:rFonts w:cs="Calibri"/>
          <w:szCs w:val="20"/>
          <w:lang w:val="it-IT"/>
        </w:rPr>
        <w:t xml:space="preserve">La commissione giudicatrice </w:t>
      </w:r>
      <w:r w:rsidR="00332CBF">
        <w:rPr>
          <w:rFonts w:cs="Calibri"/>
          <w:szCs w:val="20"/>
          <w:lang w:val="it-IT"/>
        </w:rPr>
        <w:t xml:space="preserve">procede </w:t>
      </w:r>
      <w:r w:rsidRPr="00465231">
        <w:rPr>
          <w:rFonts w:cs="Calibri"/>
          <w:szCs w:val="20"/>
          <w:lang w:val="it-IT"/>
        </w:rPr>
        <w:t xml:space="preserve">all’apertura delle offerte economiche e, quindi, alla valutazione delle offerte economiche, secondo i criteri e le modalità descritte e, successivamente, </w:t>
      </w:r>
      <w:r w:rsidRPr="00465231">
        <w:rPr>
          <w:szCs w:val="20"/>
          <w:lang w:val="it-IT"/>
        </w:rPr>
        <w:t xml:space="preserve">all’individuazione dell’unico parametro numerico finale per la formulazione della graduatoria. </w:t>
      </w:r>
    </w:p>
    <w:p w14:paraId="1AD12025" w14:textId="127E4EB4" w:rsidR="00465231" w:rsidRPr="00465231" w:rsidRDefault="00465231" w:rsidP="00332CBF">
      <w:pPr>
        <w:jc w:val="both"/>
        <w:rPr>
          <w:szCs w:val="20"/>
          <w:lang w:val="it-IT"/>
        </w:rPr>
      </w:pPr>
      <w:r w:rsidRPr="00465231">
        <w:rPr>
          <w:rFonts w:cs="Calibri"/>
          <w:szCs w:val="20"/>
          <w:lang w:val="it-IT"/>
        </w:rPr>
        <w:t>Nel caso in cui le offerte di due o più concorrenti ottengano lo stesso punteggio complessivo, ma punteggi differenti per il prezzo e per tutti gli altri elementi di valutazione, è collocato primo in graduatoria il concorrente che ha ottenuto il miglior punteggio sul</w:t>
      </w:r>
      <w:r w:rsidR="00332CBF">
        <w:rPr>
          <w:rFonts w:cs="Calibri"/>
          <w:szCs w:val="20"/>
          <w:lang w:val="it-IT"/>
        </w:rPr>
        <w:t>l’offerta tecnica.</w:t>
      </w:r>
    </w:p>
    <w:p w14:paraId="63CAF10C" w14:textId="15CB9206" w:rsidR="00465231" w:rsidRPr="00465231" w:rsidRDefault="00465231" w:rsidP="00332CBF">
      <w:pPr>
        <w:jc w:val="both"/>
        <w:rPr>
          <w:szCs w:val="20"/>
          <w:lang w:val="it-IT"/>
        </w:rPr>
      </w:pPr>
      <w:r w:rsidRPr="00465231">
        <w:rPr>
          <w:rFonts w:cs="Calibri"/>
          <w:szCs w:val="20"/>
          <w:lang w:val="it-IT"/>
        </w:rPr>
        <w:t xml:space="preserve">Nel caso in cui le offerte di due o più concorrenti ottengano lo stesso punteggio complessivo e gli stessi punteggi parziali per il prezzo e per l’offerta tecnica, i </w:t>
      </w:r>
      <w:proofErr w:type="gramStart"/>
      <w:r w:rsidRPr="00465231">
        <w:rPr>
          <w:rFonts w:cs="Calibri"/>
          <w:szCs w:val="20"/>
          <w:lang w:val="it-IT"/>
        </w:rPr>
        <w:t>predetti</w:t>
      </w:r>
      <w:proofErr w:type="gramEnd"/>
      <w:r w:rsidRPr="00465231">
        <w:rPr>
          <w:rFonts w:cs="Calibri"/>
          <w:szCs w:val="20"/>
          <w:lang w:val="it-IT"/>
        </w:rPr>
        <w:t xml:space="preserve"> concorrenti, su richiesta della stazione appaltante, presentano un’offerta migliorativa sul prezzo entro </w:t>
      </w:r>
      <w:r w:rsidR="00332CBF">
        <w:rPr>
          <w:rFonts w:cs="Calibri"/>
          <w:szCs w:val="20"/>
          <w:lang w:val="it-IT"/>
        </w:rPr>
        <w:t>3 (tre) giorni</w:t>
      </w:r>
      <w:r w:rsidRPr="00465231">
        <w:rPr>
          <w:rFonts w:cs="Calibri"/>
          <w:szCs w:val="20"/>
          <w:lang w:val="it-IT"/>
        </w:rPr>
        <w:t xml:space="preserve">. La richiesta è effettuata secondo le modalità previste al paragrafo </w:t>
      </w:r>
      <w:r w:rsidR="00F020BA">
        <w:rPr>
          <w:rFonts w:cs="Calibri"/>
          <w:szCs w:val="20"/>
          <w:highlight w:val="magenta"/>
          <w:lang w:val="it-IT"/>
        </w:rPr>
        <w:fldChar w:fldCharType="begin"/>
      </w:r>
      <w:r w:rsidR="00F020BA">
        <w:rPr>
          <w:rFonts w:cs="Calibri"/>
          <w:szCs w:val="20"/>
          <w:lang w:val="it-IT"/>
        </w:rPr>
        <w:instrText xml:space="preserve"> REF _Ref141676674 \r \h </w:instrText>
      </w:r>
      <w:r w:rsidR="00F020BA">
        <w:rPr>
          <w:rFonts w:cs="Calibri"/>
          <w:szCs w:val="20"/>
          <w:highlight w:val="magenta"/>
          <w:lang w:val="it-IT"/>
        </w:rPr>
      </w:r>
      <w:r w:rsidR="00F020BA">
        <w:rPr>
          <w:rFonts w:cs="Calibri"/>
          <w:szCs w:val="20"/>
          <w:highlight w:val="magenta"/>
          <w:lang w:val="it-IT"/>
        </w:rPr>
        <w:fldChar w:fldCharType="separate"/>
      </w:r>
      <w:r w:rsidR="00C14225">
        <w:rPr>
          <w:rFonts w:cs="Calibri"/>
          <w:szCs w:val="20"/>
          <w:lang w:val="it-IT"/>
        </w:rPr>
        <w:t>2.3</w:t>
      </w:r>
      <w:r w:rsidR="00F020BA">
        <w:rPr>
          <w:rFonts w:cs="Calibri"/>
          <w:szCs w:val="20"/>
          <w:highlight w:val="magenta"/>
          <w:lang w:val="it-IT"/>
        </w:rPr>
        <w:fldChar w:fldCharType="end"/>
      </w:r>
      <w:r w:rsidRPr="00465231">
        <w:rPr>
          <w:rFonts w:cs="Calibri"/>
          <w:szCs w:val="20"/>
          <w:lang w:val="it-IT"/>
        </w:rPr>
        <w:t xml:space="preserve">. È collocato primo in graduatoria il concorrente che ha presentato la migliore offerta. Ove permanga l’ex aequo la commissione procede mediante al sorteggio </w:t>
      </w:r>
      <w:r w:rsidRPr="00465231">
        <w:rPr>
          <w:szCs w:val="20"/>
          <w:lang w:val="it-IT"/>
        </w:rPr>
        <w:t xml:space="preserve">ad individuare il concorrente che verrà collocato primo nella graduatoria. La stazione appaltante comunica il giorno e l’ora del sorteggio secondo le modalità previste al paragrafo </w:t>
      </w:r>
      <w:r w:rsidR="00F020BA">
        <w:rPr>
          <w:szCs w:val="20"/>
          <w:highlight w:val="magenta"/>
          <w:lang w:val="it-IT"/>
        </w:rPr>
        <w:fldChar w:fldCharType="begin"/>
      </w:r>
      <w:r w:rsidR="00F020BA">
        <w:rPr>
          <w:szCs w:val="20"/>
          <w:lang w:val="it-IT"/>
        </w:rPr>
        <w:instrText xml:space="preserve"> REF _Ref141676685 \r \h </w:instrText>
      </w:r>
      <w:r w:rsidR="00F020BA">
        <w:rPr>
          <w:szCs w:val="20"/>
          <w:highlight w:val="magenta"/>
          <w:lang w:val="it-IT"/>
        </w:rPr>
      </w:r>
      <w:r w:rsidR="00F020BA">
        <w:rPr>
          <w:szCs w:val="20"/>
          <w:highlight w:val="magenta"/>
          <w:lang w:val="it-IT"/>
        </w:rPr>
        <w:fldChar w:fldCharType="separate"/>
      </w:r>
      <w:r w:rsidR="00C14225">
        <w:rPr>
          <w:szCs w:val="20"/>
          <w:lang w:val="it-IT"/>
        </w:rPr>
        <w:t>2.3</w:t>
      </w:r>
      <w:r w:rsidR="00F020BA">
        <w:rPr>
          <w:szCs w:val="20"/>
          <w:highlight w:val="magenta"/>
          <w:lang w:val="it-IT"/>
        </w:rPr>
        <w:fldChar w:fldCharType="end"/>
      </w:r>
      <w:r w:rsidRPr="00465231">
        <w:rPr>
          <w:szCs w:val="20"/>
          <w:lang w:val="it-IT"/>
        </w:rPr>
        <w:t>.</w:t>
      </w:r>
    </w:p>
    <w:p w14:paraId="3E00DBA5" w14:textId="77777777" w:rsidR="00332CBF" w:rsidRDefault="00332CBF" w:rsidP="00332CBF">
      <w:pPr>
        <w:rPr>
          <w:rFonts w:cs="Calibri"/>
          <w:szCs w:val="20"/>
          <w:lang w:val="it-IT"/>
        </w:rPr>
      </w:pPr>
    </w:p>
    <w:p w14:paraId="7B8E4FBE" w14:textId="58586D42" w:rsidR="00465231" w:rsidRPr="00465231" w:rsidRDefault="00465231" w:rsidP="00332CBF">
      <w:pPr>
        <w:rPr>
          <w:rFonts w:cs="Calibri"/>
          <w:szCs w:val="20"/>
          <w:lang w:val="it-IT"/>
        </w:rPr>
      </w:pPr>
      <w:r w:rsidRPr="00465231">
        <w:rPr>
          <w:rFonts w:cs="Calibri"/>
          <w:szCs w:val="20"/>
          <w:lang w:val="it-IT"/>
        </w:rPr>
        <w:t>La commissione giudicatrice rende visibile ai concorrenti</w:t>
      </w:r>
      <w:r w:rsidR="00F020BA">
        <w:rPr>
          <w:rFonts w:cs="Calibri"/>
          <w:szCs w:val="20"/>
          <w:lang w:val="it-IT"/>
        </w:rPr>
        <w:t xml:space="preserve"> </w:t>
      </w:r>
      <w:r w:rsidRPr="00465231">
        <w:rPr>
          <w:rFonts w:cs="Calibri"/>
          <w:szCs w:val="20"/>
          <w:lang w:val="it-IT"/>
        </w:rPr>
        <w:t>i prezzi offerti.</w:t>
      </w:r>
    </w:p>
    <w:p w14:paraId="1D962BEE" w14:textId="77777777" w:rsidR="00465231" w:rsidRPr="00465231" w:rsidRDefault="00465231" w:rsidP="00332CBF">
      <w:pPr>
        <w:rPr>
          <w:szCs w:val="20"/>
          <w:lang w:val="it-IT"/>
        </w:rPr>
      </w:pPr>
      <w:r w:rsidRPr="00465231">
        <w:rPr>
          <w:rFonts w:cs="Calibri"/>
          <w:szCs w:val="20"/>
          <w:lang w:val="it-IT"/>
        </w:rPr>
        <w:t>All’esito delle operazioni di cui sopra, la commissione, redige la graduatoria.</w:t>
      </w:r>
    </w:p>
    <w:p w14:paraId="41A7BCB3" w14:textId="77777777" w:rsidR="00332CBF" w:rsidRDefault="00332CBF" w:rsidP="00332CBF">
      <w:pPr>
        <w:rPr>
          <w:rFonts w:cs="Calibri"/>
          <w:szCs w:val="20"/>
          <w:lang w:val="it-IT"/>
        </w:rPr>
      </w:pPr>
    </w:p>
    <w:p w14:paraId="251FFF56" w14:textId="41F72734" w:rsidR="00465231" w:rsidRPr="00465231" w:rsidRDefault="00465231" w:rsidP="00332CBF">
      <w:pPr>
        <w:rPr>
          <w:szCs w:val="20"/>
          <w:lang w:val="it-IT"/>
        </w:rPr>
      </w:pPr>
      <w:r w:rsidRPr="00465231">
        <w:rPr>
          <w:rFonts w:cs="Calibri"/>
          <w:szCs w:val="20"/>
          <w:lang w:val="it-IT"/>
        </w:rPr>
        <w:t>L’Offerta è esclusa in caso di:</w:t>
      </w:r>
    </w:p>
    <w:p w14:paraId="579350B8" w14:textId="77777777" w:rsidR="00465231" w:rsidRPr="00465231" w:rsidRDefault="00465231" w:rsidP="00B003AF">
      <w:pPr>
        <w:pStyle w:val="Paragrafoelenco"/>
        <w:numPr>
          <w:ilvl w:val="0"/>
          <w:numId w:val="29"/>
        </w:numPr>
        <w:ind w:left="426"/>
        <w:contextualSpacing w:val="0"/>
        <w:jc w:val="both"/>
        <w:rPr>
          <w:rFonts w:cs="Calibri"/>
          <w:szCs w:val="20"/>
          <w:lang w:val="it-IT"/>
        </w:rPr>
      </w:pPr>
      <w:r w:rsidRPr="00465231">
        <w:rPr>
          <w:rFonts w:cs="Calibri"/>
          <w:szCs w:val="20"/>
          <w:lang w:val="it-IT"/>
        </w:rPr>
        <w:t>mancata separazione dell’offerta economica dall’offerta tecnica, ovvero inserimento di elementi concernenti il prezzo nella documentazione amministrativa o nell’offerta tecnica;</w:t>
      </w:r>
    </w:p>
    <w:p w14:paraId="498C91D0" w14:textId="77777777" w:rsidR="00465231" w:rsidRPr="00465231" w:rsidRDefault="00465231" w:rsidP="00B003AF">
      <w:pPr>
        <w:pStyle w:val="Paragrafoelenco"/>
        <w:numPr>
          <w:ilvl w:val="0"/>
          <w:numId w:val="29"/>
        </w:numPr>
        <w:ind w:left="426"/>
        <w:contextualSpacing w:val="0"/>
        <w:jc w:val="both"/>
        <w:rPr>
          <w:szCs w:val="20"/>
          <w:lang w:val="it-IT"/>
        </w:rPr>
      </w:pPr>
      <w:r w:rsidRPr="00465231">
        <w:rPr>
          <w:rFonts w:cs="Calibri"/>
          <w:szCs w:val="20"/>
          <w:lang w:val="it-IT"/>
        </w:rPr>
        <w:t>presentazione di</w:t>
      </w:r>
      <w:r w:rsidRPr="00465231">
        <w:rPr>
          <w:rFonts w:cs="Calibri"/>
          <w:b/>
          <w:szCs w:val="20"/>
          <w:lang w:val="it-IT"/>
        </w:rPr>
        <w:t xml:space="preserve"> </w:t>
      </w:r>
      <w:r w:rsidRPr="00465231">
        <w:rPr>
          <w:rFonts w:cs="Calibri"/>
          <w:szCs w:val="20"/>
          <w:lang w:val="it-IT"/>
        </w:rPr>
        <w:t>offerte parziali, plurime, condizionate, alternative oppure irregolari in quanto non rispettano i documenti di gara, ivi comprese le specifiche tecniche, o anormalmente basse;</w:t>
      </w:r>
    </w:p>
    <w:p w14:paraId="30C2B2C7" w14:textId="3385408F" w:rsidR="00465231" w:rsidRPr="00465231" w:rsidRDefault="00465231" w:rsidP="00B003AF">
      <w:pPr>
        <w:pStyle w:val="Paragrafoelenco"/>
        <w:numPr>
          <w:ilvl w:val="0"/>
          <w:numId w:val="29"/>
        </w:numPr>
        <w:ind w:left="426"/>
        <w:contextualSpacing w:val="0"/>
        <w:jc w:val="both"/>
        <w:rPr>
          <w:rFonts w:cs="Calibri"/>
          <w:szCs w:val="20"/>
          <w:lang w:val="it-IT"/>
        </w:rPr>
      </w:pPr>
      <w:r w:rsidRPr="00465231">
        <w:rPr>
          <w:rFonts w:cs="Calibri"/>
          <w:szCs w:val="20"/>
          <w:lang w:val="it-IT"/>
        </w:rPr>
        <w:t>presentazione di offerte inammissibili in quanto la commissione giudicatrice ha ritenuto sussistenti gli estremi per l’informativa alla Procura della Repubblica per reati di corruzione o fenomeni collusivi o ha verificato essere in aumento rispetto all’importo a base di gara</w:t>
      </w:r>
      <w:r w:rsidR="00BB540D">
        <w:rPr>
          <w:rFonts w:cs="Calibri"/>
          <w:szCs w:val="20"/>
          <w:lang w:val="it-IT"/>
        </w:rPr>
        <w:t>.</w:t>
      </w:r>
    </w:p>
    <w:p w14:paraId="4650B52F" w14:textId="77777777" w:rsidR="006F7FF3" w:rsidRPr="00332CBF" w:rsidRDefault="006F7FF3" w:rsidP="00332CBF">
      <w:pPr>
        <w:ind w:left="66"/>
        <w:jc w:val="both"/>
        <w:rPr>
          <w:szCs w:val="20"/>
          <w:lang w:val="it-IT" w:eastAsia="it-IT"/>
        </w:rPr>
      </w:pPr>
    </w:p>
    <w:p w14:paraId="6F0C91DE" w14:textId="77777777" w:rsidR="00E53498" w:rsidRPr="00E9722A" w:rsidRDefault="00E53498" w:rsidP="00924DD5">
      <w:pPr>
        <w:pStyle w:val="Titolo1"/>
        <w:rPr>
          <w:color w:val="FF0000"/>
        </w:rPr>
      </w:pPr>
      <w:bookmarkStart w:id="281" w:name="_Ref258571"/>
      <w:bookmarkStart w:id="282" w:name="_Toc121120693"/>
      <w:bookmarkStart w:id="283" w:name="_Toc139369229"/>
      <w:bookmarkStart w:id="284" w:name="_Toc139371368"/>
      <w:bookmarkStart w:id="285" w:name="_Toc139371418"/>
      <w:bookmarkStart w:id="286" w:name="_Toc139371468"/>
      <w:bookmarkStart w:id="287" w:name="_Toc139371522"/>
      <w:bookmarkStart w:id="288" w:name="_Toc139371573"/>
      <w:bookmarkStart w:id="289" w:name="_Toc139371623"/>
      <w:bookmarkStart w:id="290" w:name="_Toc139454378"/>
      <w:bookmarkStart w:id="291" w:name="_Toc139454442"/>
      <w:bookmarkStart w:id="292" w:name="_Toc172898203"/>
      <w:r w:rsidRPr="00E9722A">
        <w:t>VERIFICA DI ANOMALIA DELLE OFFERTE</w:t>
      </w:r>
      <w:bookmarkEnd w:id="281"/>
      <w:bookmarkEnd w:id="282"/>
      <w:bookmarkEnd w:id="283"/>
      <w:bookmarkEnd w:id="284"/>
      <w:bookmarkEnd w:id="285"/>
      <w:bookmarkEnd w:id="286"/>
      <w:bookmarkEnd w:id="287"/>
      <w:bookmarkEnd w:id="288"/>
      <w:bookmarkEnd w:id="289"/>
      <w:bookmarkEnd w:id="290"/>
      <w:bookmarkEnd w:id="291"/>
      <w:bookmarkEnd w:id="292"/>
      <w:r w:rsidRPr="00E9722A">
        <w:t xml:space="preserve"> </w:t>
      </w:r>
    </w:p>
    <w:p w14:paraId="6CAA0EA1" w14:textId="74C47A93" w:rsidR="00472598" w:rsidRPr="00472598" w:rsidRDefault="00472598" w:rsidP="00472598">
      <w:pPr>
        <w:contextualSpacing/>
        <w:jc w:val="both"/>
        <w:rPr>
          <w:rFonts w:ascii="Calibri" w:eastAsiaTheme="minorEastAsia" w:hAnsi="Calibri" w:cs="Calibri"/>
          <w:szCs w:val="20"/>
          <w:lang w:val="it-IT" w:eastAsia="it-IT"/>
        </w:rPr>
      </w:pPr>
      <w:r w:rsidRPr="00472598">
        <w:rPr>
          <w:rFonts w:ascii="Calibri" w:eastAsiaTheme="minorEastAsia" w:hAnsi="Calibri" w:cs="Calibri"/>
          <w:szCs w:val="20"/>
          <w:lang w:val="it-IT" w:eastAsia="it-IT"/>
        </w:rPr>
        <w:t xml:space="preserve">Sono considerate anormalmente basse le offerte </w:t>
      </w:r>
      <w:r>
        <w:rPr>
          <w:rFonts w:ascii="Calibri" w:eastAsiaTheme="minorEastAsia" w:hAnsi="Calibri" w:cs="Calibri"/>
          <w:szCs w:val="20"/>
          <w:lang w:val="it-IT" w:eastAsia="it-IT"/>
        </w:rPr>
        <w:t>sospette</w:t>
      </w:r>
      <w:r w:rsidRPr="00472598">
        <w:rPr>
          <w:rFonts w:ascii="Calibri" w:eastAsiaTheme="minorEastAsia" w:hAnsi="Calibri" w:cs="Calibri"/>
          <w:szCs w:val="20"/>
          <w:lang w:val="it-IT" w:eastAsia="it-IT"/>
        </w:rPr>
        <w:t xml:space="preserve"> di scarsa affidabilità e attendibilità circa la non corretta esecuzione della prestazione contrattuale, giacché, in base alle </w:t>
      </w:r>
      <w:r>
        <w:rPr>
          <w:rFonts w:ascii="Calibri" w:eastAsiaTheme="minorEastAsia" w:hAnsi="Calibri" w:cs="Calibri"/>
          <w:szCs w:val="20"/>
          <w:lang w:val="it-IT" w:eastAsia="it-IT"/>
        </w:rPr>
        <w:t>esigenze</w:t>
      </w:r>
      <w:r w:rsidRPr="00472598">
        <w:rPr>
          <w:rFonts w:ascii="Calibri" w:eastAsiaTheme="minorEastAsia" w:hAnsi="Calibri" w:cs="Calibri"/>
          <w:szCs w:val="20"/>
          <w:lang w:val="it-IT" w:eastAsia="it-IT"/>
        </w:rPr>
        <w:t xml:space="preserve"> individuate nei documenti di gara, non </w:t>
      </w:r>
      <w:r>
        <w:rPr>
          <w:rFonts w:ascii="Calibri" w:eastAsiaTheme="minorEastAsia" w:hAnsi="Calibri" w:cs="Calibri"/>
          <w:szCs w:val="20"/>
          <w:lang w:val="it-IT" w:eastAsia="it-IT"/>
        </w:rPr>
        <w:t>appaiono</w:t>
      </w:r>
      <w:r w:rsidRPr="00472598">
        <w:rPr>
          <w:rFonts w:ascii="Calibri" w:eastAsiaTheme="minorEastAsia" w:hAnsi="Calibri" w:cs="Calibri"/>
          <w:szCs w:val="20"/>
          <w:lang w:val="it-IT" w:eastAsia="it-IT"/>
        </w:rPr>
        <w:t xml:space="preserve"> assicurare all’operatore economico un adeguato profitto.</w:t>
      </w:r>
    </w:p>
    <w:p w14:paraId="53002D8C" w14:textId="3C70820D" w:rsidR="00472598" w:rsidRPr="00472598" w:rsidRDefault="00472598" w:rsidP="00472598">
      <w:pPr>
        <w:contextualSpacing/>
        <w:jc w:val="both"/>
        <w:rPr>
          <w:rFonts w:ascii="Calibri" w:eastAsiaTheme="minorEastAsia" w:hAnsi="Calibri" w:cs="Calibri"/>
          <w:szCs w:val="20"/>
          <w:lang w:val="it-IT" w:eastAsia="it-IT"/>
        </w:rPr>
      </w:pPr>
      <w:r w:rsidRPr="00472598">
        <w:rPr>
          <w:rFonts w:ascii="Calibri" w:eastAsiaTheme="minorEastAsia" w:hAnsi="Calibri" w:cs="Calibri"/>
          <w:szCs w:val="20"/>
          <w:lang w:val="it-IT" w:eastAsia="it-IT"/>
        </w:rPr>
        <w:t>La stazione appaltante si riserva la facoltà di sottoporre a verifica un’offerta che, in base anche ad altri ad elementi, ivi inclusi i costi della manodopera, appaia anormalmente bassa.</w:t>
      </w:r>
    </w:p>
    <w:p w14:paraId="48E045D3" w14:textId="7667096C" w:rsidR="00472598" w:rsidRPr="00472598" w:rsidRDefault="00472598" w:rsidP="00472598">
      <w:pPr>
        <w:contextualSpacing/>
        <w:jc w:val="both"/>
        <w:rPr>
          <w:rFonts w:ascii="Calibri" w:eastAsiaTheme="minorEastAsia" w:hAnsi="Calibri" w:cs="Calibri"/>
          <w:szCs w:val="20"/>
          <w:lang w:val="it-IT" w:eastAsia="it-IT"/>
        </w:rPr>
      </w:pPr>
      <w:r w:rsidRPr="00472598">
        <w:rPr>
          <w:rFonts w:ascii="Calibri" w:eastAsiaTheme="minorEastAsia" w:hAnsi="Calibri" w:cs="Calibri"/>
          <w:szCs w:val="20"/>
          <w:lang w:val="it-IT" w:eastAsia="it-IT"/>
        </w:rPr>
        <w:t xml:space="preserve">Nel caso in cui la prima migliore offerta appaia anormalmente bassa, il RUP avvalendosi </w:t>
      </w:r>
      <w:r w:rsidR="00332CBF">
        <w:rPr>
          <w:rFonts w:ascii="Calibri" w:eastAsiaTheme="minorEastAsia" w:hAnsi="Calibri" w:cs="Calibri"/>
          <w:szCs w:val="20"/>
          <w:lang w:val="it-IT" w:eastAsia="it-IT"/>
        </w:rPr>
        <w:t>della Commissione giudicatrice</w:t>
      </w:r>
      <w:r>
        <w:rPr>
          <w:rFonts w:ascii="Calibri" w:eastAsiaTheme="minorEastAsia" w:hAnsi="Calibri" w:cs="Calibri"/>
          <w:szCs w:val="20"/>
          <w:lang w:val="it-IT" w:eastAsia="it-IT"/>
        </w:rPr>
        <w:t xml:space="preserve">, </w:t>
      </w:r>
      <w:r w:rsidRPr="00472598">
        <w:rPr>
          <w:rFonts w:ascii="Calibri" w:eastAsiaTheme="minorEastAsia" w:hAnsi="Calibri" w:cs="Calibri"/>
          <w:szCs w:val="20"/>
          <w:lang w:val="it-IT" w:eastAsia="it-IT"/>
        </w:rPr>
        <w:t>ne valuta la congruità, serietà, sostenibilità e realizzabilità.</w:t>
      </w:r>
    </w:p>
    <w:p w14:paraId="5EE3940E" w14:textId="77777777" w:rsidR="00472598" w:rsidRDefault="00472598" w:rsidP="00472598">
      <w:pPr>
        <w:contextualSpacing/>
        <w:jc w:val="both"/>
        <w:rPr>
          <w:rFonts w:ascii="Calibri" w:eastAsiaTheme="minorEastAsia" w:hAnsi="Calibri" w:cs="Calibri"/>
          <w:szCs w:val="20"/>
          <w:lang w:val="it-IT" w:eastAsia="it-IT"/>
        </w:rPr>
      </w:pPr>
      <w:r w:rsidRPr="00472598">
        <w:rPr>
          <w:rFonts w:ascii="Calibri" w:eastAsiaTheme="minorEastAsia" w:hAnsi="Calibri" w:cs="Calibri"/>
          <w:szCs w:val="20"/>
          <w:lang w:val="it-IT" w:eastAsia="it-IT"/>
        </w:rPr>
        <w:t>Qualora tale offerta risulti anomala, si procede con le stesse modalità nei confronti delle successive offerte ritenute anormalmente basse, fino ad individuare la migliore offerta ritenuta non anomala.</w:t>
      </w:r>
    </w:p>
    <w:p w14:paraId="0F2D52D4" w14:textId="77777777" w:rsidR="00472598" w:rsidRPr="00472598" w:rsidRDefault="00472598" w:rsidP="00472598">
      <w:pPr>
        <w:contextualSpacing/>
        <w:jc w:val="both"/>
        <w:rPr>
          <w:rFonts w:ascii="Calibri" w:eastAsiaTheme="minorEastAsia" w:hAnsi="Calibri" w:cs="Calibri"/>
          <w:szCs w:val="20"/>
          <w:lang w:val="it-IT" w:eastAsia="it-IT"/>
        </w:rPr>
      </w:pPr>
    </w:p>
    <w:p w14:paraId="7FEB87A6" w14:textId="58CF49AF" w:rsidR="00472598" w:rsidRPr="00472598" w:rsidRDefault="00472598" w:rsidP="00472598">
      <w:pPr>
        <w:contextualSpacing/>
        <w:jc w:val="both"/>
        <w:rPr>
          <w:rFonts w:ascii="Calibri" w:eastAsiaTheme="minorEastAsia" w:hAnsi="Calibri" w:cs="Calibri"/>
          <w:szCs w:val="20"/>
          <w:lang w:val="it-IT" w:eastAsia="it-IT"/>
        </w:rPr>
      </w:pPr>
      <w:r w:rsidRPr="00472598">
        <w:rPr>
          <w:rFonts w:ascii="Calibri" w:eastAsiaTheme="minorEastAsia" w:hAnsi="Calibri" w:cs="Calibri"/>
          <w:szCs w:val="20"/>
          <w:lang w:val="it-IT" w:eastAsia="it-IT"/>
        </w:rPr>
        <w:t>Il RUP richiede al concorrente la presentazione delle spiegazioni, se del caso, indicando le componenti specifiche dell’offerta ritenute anomale.</w:t>
      </w:r>
      <w:r>
        <w:rPr>
          <w:rFonts w:ascii="Calibri" w:eastAsiaTheme="minorEastAsia" w:hAnsi="Calibri" w:cs="Calibri"/>
          <w:szCs w:val="20"/>
          <w:lang w:val="it-IT" w:eastAsia="it-IT"/>
        </w:rPr>
        <w:t xml:space="preserve"> </w:t>
      </w:r>
      <w:r w:rsidRPr="00472598">
        <w:rPr>
          <w:rFonts w:ascii="Calibri" w:eastAsiaTheme="minorEastAsia" w:hAnsi="Calibri" w:cs="Calibri"/>
          <w:szCs w:val="20"/>
          <w:lang w:val="it-IT" w:eastAsia="it-IT"/>
        </w:rPr>
        <w:t>A tal fine, assegna un termine non superiore a quindici giorni dal ricevimento della richiesta.</w:t>
      </w:r>
    </w:p>
    <w:p w14:paraId="09BFDF99" w14:textId="234AA108" w:rsidR="00472598" w:rsidRDefault="00472598" w:rsidP="00472598">
      <w:pPr>
        <w:contextualSpacing/>
        <w:jc w:val="both"/>
        <w:rPr>
          <w:rFonts w:ascii="Calibri" w:eastAsiaTheme="minorEastAsia" w:hAnsi="Calibri" w:cs="Calibri"/>
          <w:szCs w:val="20"/>
          <w:lang w:val="it-IT" w:eastAsia="it-IT"/>
        </w:rPr>
      </w:pPr>
      <w:r w:rsidRPr="00472598">
        <w:rPr>
          <w:rFonts w:ascii="Calibri" w:eastAsiaTheme="minorEastAsia" w:hAnsi="Calibri" w:cs="Calibri"/>
          <w:szCs w:val="20"/>
          <w:lang w:val="it-IT" w:eastAsia="it-IT"/>
        </w:rPr>
        <w:t>Il RUP, esaminate le spiegazioni fornite dall’offerente, ove le ritenga non sufficienti ad escludere l’anomalia, può chiedere, anche mediante audizione orale, ulteriori chiarimenti, assegnando un termine perentorio per il riscontro.</w:t>
      </w:r>
    </w:p>
    <w:p w14:paraId="2ABED767" w14:textId="20F1A077" w:rsidR="00E53498" w:rsidRDefault="00472598" w:rsidP="00472598">
      <w:pPr>
        <w:contextualSpacing/>
        <w:jc w:val="both"/>
        <w:rPr>
          <w:rFonts w:ascii="Calibri" w:eastAsiaTheme="minorEastAsia" w:hAnsi="Calibri" w:cs="Calibri"/>
          <w:szCs w:val="20"/>
          <w:lang w:val="it-IT" w:eastAsia="it-IT"/>
        </w:rPr>
      </w:pPr>
      <w:r w:rsidRPr="00472598">
        <w:rPr>
          <w:rFonts w:ascii="Calibri" w:eastAsiaTheme="minorEastAsia" w:hAnsi="Calibri" w:cs="Calibri"/>
          <w:szCs w:val="20"/>
          <w:lang w:val="it-IT" w:eastAsia="it-IT"/>
        </w:rPr>
        <w:t>Il RUP esclude le offerte che, in base all’esame degli elementi forniti con le spiegazioni risultino, nel complesso, inaffidabili.</w:t>
      </w:r>
    </w:p>
    <w:p w14:paraId="1C2A07E2" w14:textId="77777777" w:rsidR="00472598" w:rsidRPr="00E53498" w:rsidRDefault="00472598" w:rsidP="00E53498">
      <w:pPr>
        <w:contextualSpacing/>
        <w:jc w:val="both"/>
        <w:rPr>
          <w:rFonts w:ascii="Calibri" w:eastAsiaTheme="minorEastAsia" w:hAnsi="Calibri" w:cs="Calibri"/>
          <w:szCs w:val="20"/>
          <w:lang w:val="it-IT" w:eastAsia="it-IT"/>
        </w:rPr>
      </w:pPr>
    </w:p>
    <w:p w14:paraId="765A4E86" w14:textId="77777777" w:rsidR="00E53498" w:rsidRPr="00B004B6" w:rsidRDefault="00E53498" w:rsidP="00924DD5">
      <w:pPr>
        <w:pStyle w:val="Titolo1"/>
      </w:pPr>
      <w:bookmarkStart w:id="293" w:name="_Ref132893553"/>
      <w:bookmarkStart w:id="294" w:name="_Toc139369230"/>
      <w:bookmarkStart w:id="295" w:name="_Toc139371369"/>
      <w:bookmarkStart w:id="296" w:name="_Toc139371419"/>
      <w:bookmarkStart w:id="297" w:name="_Toc139371469"/>
      <w:bookmarkStart w:id="298" w:name="_Toc139371523"/>
      <w:bookmarkStart w:id="299" w:name="_Toc139371574"/>
      <w:bookmarkStart w:id="300" w:name="_Toc139371624"/>
      <w:bookmarkStart w:id="301" w:name="_Toc139454379"/>
      <w:bookmarkStart w:id="302" w:name="_Toc139454443"/>
      <w:bookmarkStart w:id="303" w:name="_Toc172898204"/>
      <w:r w:rsidRPr="00B004B6">
        <w:lastRenderedPageBreak/>
        <w:t>AGGIUDICAZIONE DELL’APPALTO E STIPULA DEL CONTRATTO</w:t>
      </w:r>
      <w:bookmarkEnd w:id="293"/>
      <w:bookmarkEnd w:id="294"/>
      <w:bookmarkEnd w:id="295"/>
      <w:bookmarkEnd w:id="296"/>
      <w:bookmarkEnd w:id="297"/>
      <w:bookmarkEnd w:id="298"/>
      <w:bookmarkEnd w:id="299"/>
      <w:bookmarkEnd w:id="300"/>
      <w:bookmarkEnd w:id="301"/>
      <w:bookmarkEnd w:id="302"/>
      <w:bookmarkEnd w:id="303"/>
    </w:p>
    <w:p w14:paraId="3020B04C" w14:textId="77777777" w:rsidR="00F37CAC" w:rsidRPr="00F37CAC" w:rsidRDefault="00F37CAC" w:rsidP="00F37CAC">
      <w:pPr>
        <w:spacing w:after="60"/>
        <w:rPr>
          <w:szCs w:val="20"/>
          <w:lang w:val="it-IT" w:eastAsia="it-IT"/>
        </w:rPr>
      </w:pPr>
      <w:r w:rsidRPr="00F37CAC">
        <w:rPr>
          <w:szCs w:val="20"/>
          <w:lang w:val="it-IT" w:eastAsia="it-IT"/>
        </w:rPr>
        <w:t>La stazione appaltante, previa verifica ed approvazione della proposta di aggiudicazione ai sensi degli art.17, comma 5, del Codice aggiudica l’appalto o lo revoca.</w:t>
      </w:r>
    </w:p>
    <w:p w14:paraId="71180DE7" w14:textId="0AF9A75D" w:rsidR="00F37CAC" w:rsidRPr="00F37CAC" w:rsidRDefault="00F37CAC" w:rsidP="00F37CAC">
      <w:pPr>
        <w:spacing w:after="60"/>
        <w:rPr>
          <w:szCs w:val="20"/>
          <w:lang w:val="it-IT" w:eastAsia="it-IT"/>
        </w:rPr>
      </w:pPr>
      <w:r w:rsidRPr="00F37CAC">
        <w:rPr>
          <w:szCs w:val="20"/>
          <w:lang w:val="it-IT" w:eastAsia="it-IT"/>
        </w:rPr>
        <w:t>La proposta di aggiudicazione è formulata in favore del concorrente che ha presentato la migliore offerta non anomala.</w:t>
      </w:r>
    </w:p>
    <w:p w14:paraId="14F959EC" w14:textId="739B0F52" w:rsidR="001063C2" w:rsidRPr="00FC53BE" w:rsidRDefault="00F37CAC" w:rsidP="00F37CAC">
      <w:pPr>
        <w:spacing w:after="60"/>
        <w:jc w:val="both"/>
        <w:rPr>
          <w:szCs w:val="20"/>
          <w:lang w:val="it-IT"/>
        </w:rPr>
      </w:pPr>
      <w:r w:rsidRPr="00F37CAC">
        <w:rPr>
          <w:szCs w:val="20"/>
          <w:lang w:val="it-IT"/>
        </w:rPr>
        <w:t>La stazione appaltante si riserva la facoltà di aggiudicare anche in presenza di una sola offerta, se ritenuta valida, come anche di non procedere all’aggiudicazione, entro 30 giorni dalla conclusione delle valutazioni delle offerte, qualora nessuna offerta risulti conveniente o idonea in relazione all’oggetto del contratto.</w:t>
      </w:r>
    </w:p>
    <w:p w14:paraId="495EFF46" w14:textId="085A9EC3" w:rsidR="00F37CAC" w:rsidRPr="00F37CAC" w:rsidRDefault="00F37CAC" w:rsidP="00F37CAC">
      <w:pPr>
        <w:spacing w:after="60"/>
        <w:jc w:val="both"/>
        <w:rPr>
          <w:rFonts w:ascii="Calibri" w:eastAsiaTheme="minorEastAsia" w:hAnsi="Calibri" w:cs="Calibri"/>
          <w:szCs w:val="20"/>
          <w:lang w:val="it-IT" w:eastAsia="it-IT"/>
        </w:rPr>
      </w:pPr>
      <w:r w:rsidRPr="00F37CAC">
        <w:rPr>
          <w:szCs w:val="20"/>
          <w:lang w:val="it-IT"/>
        </w:rPr>
        <w:t>La verifica dei requisiti generali e speciali avverrà sull’offerente cui l’Amministrazione ha deciso di aggiudicare l’appalto. L’aggiudicazione è disposta all’esito positivo della verifica del possesso dei requisiti prescritti dalla presente lettera d’invito ed è immediatamente efficace. In caso di esito negativo delle verifiche, si procede alla revoca dell’aggiudicazione e alla seg</w:t>
      </w:r>
      <w:r w:rsidRPr="00546C47">
        <w:rPr>
          <w:rFonts w:cstheme="minorHAnsi"/>
          <w:szCs w:val="20"/>
          <w:lang w:val="it-IT"/>
        </w:rPr>
        <w:t xml:space="preserve">nalazione </w:t>
      </w:r>
      <w:proofErr w:type="gramStart"/>
      <w:r w:rsidRPr="00546C47">
        <w:rPr>
          <w:rFonts w:cstheme="minorHAnsi"/>
          <w:szCs w:val="20"/>
          <w:lang w:val="it-IT"/>
        </w:rPr>
        <w:t>all’ANAC</w:t>
      </w:r>
      <w:r w:rsidR="00D86A67" w:rsidRPr="00546C47">
        <w:rPr>
          <w:rFonts w:cstheme="minorHAnsi"/>
          <w:szCs w:val="20"/>
          <w:lang w:val="it-IT"/>
        </w:rPr>
        <w:t xml:space="preserve"> </w:t>
      </w:r>
      <w:r w:rsidR="00546C47" w:rsidRPr="00546C47">
        <w:rPr>
          <w:rFonts w:cstheme="minorHAnsi"/>
          <w:szCs w:val="20"/>
          <w:lang w:val="it-IT"/>
        </w:rPr>
        <w:t xml:space="preserve"> e</w:t>
      </w:r>
      <w:proofErr w:type="gramEnd"/>
      <w:r w:rsidR="00546C47" w:rsidRPr="00546C47">
        <w:rPr>
          <w:rFonts w:cstheme="minorHAnsi"/>
          <w:szCs w:val="20"/>
          <w:lang w:val="it-IT"/>
        </w:rPr>
        <w:t xml:space="preserve"> </w:t>
      </w:r>
      <w:r w:rsidR="00D86A67" w:rsidRPr="00735F1F">
        <w:rPr>
          <w:rFonts w:cstheme="minorHAnsi"/>
          <w:szCs w:val="24"/>
          <w:lang w:val="it-IT"/>
        </w:rPr>
        <w:t>ad incamerare la garanzia provvisoria, ove richiesta.</w:t>
      </w:r>
      <w:r w:rsidRPr="00F37CAC">
        <w:rPr>
          <w:szCs w:val="20"/>
          <w:lang w:val="it-IT"/>
        </w:rPr>
        <w:t xml:space="preserve"> L’appalto viene aggiudicato, quindi, al secondo graduato procedendo altresì, alle verifiche nei termini sopra indicati.</w:t>
      </w:r>
    </w:p>
    <w:p w14:paraId="66FEEA20" w14:textId="17896427" w:rsidR="00F37CAC" w:rsidRDefault="00F37CAC" w:rsidP="00F37CAC">
      <w:pPr>
        <w:spacing w:after="60"/>
        <w:jc w:val="both"/>
        <w:rPr>
          <w:rFonts w:ascii="Calibri" w:eastAsiaTheme="minorEastAsia" w:hAnsi="Calibri" w:cs="Calibri"/>
          <w:szCs w:val="20"/>
          <w:lang w:val="it-IT" w:eastAsia="it-IT"/>
        </w:rPr>
      </w:pPr>
      <w:r w:rsidRPr="00F37CAC">
        <w:rPr>
          <w:szCs w:val="20"/>
          <w:lang w:val="it-IT"/>
        </w:rPr>
        <w:t>Nell’ipotesi in cui l’appalto non possa essere aggiudicato neppure a favore del concorrente collocato al secondo posto nella graduatoria, l’appalto viene aggiudicato, nei termini sopra detti, scorrendo la graduatoria.</w:t>
      </w:r>
      <w:r w:rsidR="00735F1F">
        <w:rPr>
          <w:szCs w:val="20"/>
          <w:lang w:val="it-IT"/>
        </w:rPr>
        <w:t xml:space="preserve"> </w:t>
      </w:r>
      <w:r w:rsidRPr="00F37CAC">
        <w:rPr>
          <w:rFonts w:ascii="Calibri" w:eastAsiaTheme="minorEastAsia" w:hAnsi="Calibri" w:cs="Calibri"/>
          <w:szCs w:val="20"/>
          <w:lang w:val="it-IT" w:eastAsia="it-IT"/>
        </w:rPr>
        <w:t>Per la verifica dei requisiti in capo ad O.E. appartenenti all’U.E. trovano applicazione le disposizioni di cui all’Allegato II.8 del codice.</w:t>
      </w:r>
    </w:p>
    <w:p w14:paraId="7D52CDDA" w14:textId="69D4153A" w:rsidR="0048124D" w:rsidRPr="00735F1F" w:rsidRDefault="0048124D" w:rsidP="00735F1F">
      <w:pPr>
        <w:spacing w:line="276" w:lineRule="auto"/>
        <w:jc w:val="both"/>
        <w:rPr>
          <w:rFonts w:eastAsia="Arial" w:cstheme="minorHAnsi"/>
          <w:szCs w:val="24"/>
          <w:lang w:val="it-IT"/>
        </w:rPr>
      </w:pPr>
      <w:r w:rsidRPr="00735F1F">
        <w:rPr>
          <w:rFonts w:eastAsia="Arial" w:cstheme="minorHAnsi"/>
          <w:szCs w:val="24"/>
          <w:lang w:val="it-IT"/>
        </w:rPr>
        <w:t>Ove richiesta, la garanzia provvisoria dell’aggiudicatario è svincolata automaticamente al momento della stipula del contratto; la garanzia provvisoria degli altri concorrenti è svincolata con il provvedimento di aggiudicazione e perde, in ogni caso, efficacia entro 30 giorni dall’aggiudicazione.</w:t>
      </w:r>
    </w:p>
    <w:p w14:paraId="2615B148" w14:textId="1F8DFCE1" w:rsidR="00F64563" w:rsidRPr="00735F1F" w:rsidRDefault="00F37CAC" w:rsidP="00735F1F">
      <w:pPr>
        <w:spacing w:after="60"/>
        <w:jc w:val="both"/>
        <w:rPr>
          <w:lang w:val="it-IT"/>
        </w:rPr>
      </w:pPr>
      <w:r w:rsidRPr="00F37CAC">
        <w:rPr>
          <w:rFonts w:ascii="Calibri" w:hAnsi="Calibri" w:cs="Calibri"/>
          <w:bCs/>
          <w:szCs w:val="20"/>
          <w:lang w:val="it-IT"/>
        </w:rPr>
        <w:t>In applicazione dell’art. 55, comma 1, del Codice, divenuta efficace l’aggiudicazione, e fatto salvo l’esercizio dei poteri di autotutela nei casi consentiti dalle norme vigenti, la stipula del contratto di appalto deve aver luogo entro i successivi 30 giorni. Decorso tale termine l’Amministrazione si riserva di revocare la procedura ai sensi art. 21-</w:t>
      </w:r>
      <w:r w:rsidRPr="00F37CAC">
        <w:rPr>
          <w:rFonts w:ascii="Calibri" w:hAnsi="Calibri" w:cs="Calibri"/>
          <w:bCs/>
          <w:i/>
          <w:szCs w:val="20"/>
          <w:lang w:val="it-IT"/>
        </w:rPr>
        <w:t>quinquies</w:t>
      </w:r>
      <w:r w:rsidRPr="00F37CAC">
        <w:rPr>
          <w:rFonts w:ascii="Calibri" w:hAnsi="Calibri" w:cs="Calibri"/>
          <w:bCs/>
          <w:szCs w:val="20"/>
          <w:lang w:val="it-IT"/>
        </w:rPr>
        <w:t xml:space="preserve"> della legge 241/1990, per ragioni di pubblico interesse ovvero nel caso in cui il finanziamento da parte del soggetto erogatore non risulti completamente trasferito. A seguito di richiesta motivata proveniente dall’aggiudicatario la data di stipula del contratto può essere differita purché ritenuta compatibile con la sollecita esecuzione del contratto stesso.</w:t>
      </w:r>
    </w:p>
    <w:p w14:paraId="5B032AC5" w14:textId="28A57E11" w:rsidR="00A040DF" w:rsidRPr="00CF0A22" w:rsidRDefault="00A040DF" w:rsidP="00CF0A22">
      <w:pPr>
        <w:spacing w:after="60"/>
        <w:jc w:val="both"/>
        <w:rPr>
          <w:rFonts w:ascii="Calibri" w:hAnsi="Calibri" w:cs="Calibri"/>
          <w:bCs/>
          <w:szCs w:val="20"/>
          <w:lang w:val="it-IT"/>
        </w:rPr>
      </w:pPr>
      <w:r>
        <w:rPr>
          <w:rFonts w:ascii="Calibri" w:hAnsi="Calibri" w:cs="Calibri"/>
          <w:bCs/>
          <w:szCs w:val="20"/>
          <w:lang w:val="it-IT"/>
        </w:rPr>
        <w:t xml:space="preserve">Ai fini della stipula del contratto, si provvederà a richiedere all’OE aggiudicatario, tra l’altro: </w:t>
      </w:r>
    </w:p>
    <w:p w14:paraId="238CB93C" w14:textId="77777777" w:rsidR="00A040DF" w:rsidRDefault="00A040DF" w:rsidP="00B003AF">
      <w:pPr>
        <w:pStyle w:val="Paragrafoelenco"/>
        <w:numPr>
          <w:ilvl w:val="0"/>
          <w:numId w:val="29"/>
        </w:numPr>
        <w:spacing w:after="60"/>
        <w:jc w:val="both"/>
        <w:rPr>
          <w:rFonts w:ascii="Calibri" w:hAnsi="Calibri" w:cs="Calibri"/>
          <w:bCs/>
          <w:szCs w:val="20"/>
          <w:lang w:val="it-IT"/>
        </w:rPr>
      </w:pPr>
      <w:r>
        <w:rPr>
          <w:rFonts w:ascii="Calibri" w:hAnsi="Calibri" w:cs="Calibri"/>
          <w:bCs/>
          <w:szCs w:val="20"/>
          <w:lang w:val="it-IT"/>
        </w:rPr>
        <w:t>garanzia definitiva, ove prevista ai sensi dell’art. 53 del Codice;</w:t>
      </w:r>
    </w:p>
    <w:p w14:paraId="68AAFB53" w14:textId="7A72C393" w:rsidR="00A040DF" w:rsidRDefault="00A040DF" w:rsidP="00B003AF">
      <w:pPr>
        <w:numPr>
          <w:ilvl w:val="0"/>
          <w:numId w:val="29"/>
        </w:numPr>
        <w:spacing w:line="276" w:lineRule="auto"/>
        <w:jc w:val="both"/>
        <w:rPr>
          <w:rFonts w:eastAsia="Calibri" w:cstheme="minorHAnsi"/>
          <w:iCs/>
          <w:szCs w:val="24"/>
          <w:lang w:val="it-IT"/>
        </w:rPr>
      </w:pPr>
      <w:r w:rsidRPr="007F4805">
        <w:rPr>
          <w:rFonts w:eastAsia="Calibri" w:cstheme="minorHAnsi"/>
          <w:iCs/>
          <w:szCs w:val="24"/>
          <w:lang w:val="it-IT"/>
        </w:rPr>
        <w:t>(in caso di ATI</w:t>
      </w:r>
      <w:r>
        <w:rPr>
          <w:rFonts w:eastAsia="Calibri" w:cstheme="minorHAnsi"/>
          <w:iCs/>
          <w:szCs w:val="24"/>
          <w:lang w:val="it-IT"/>
        </w:rPr>
        <w:t xml:space="preserve"> costituenda</w:t>
      </w:r>
      <w:r w:rsidRPr="007F4805">
        <w:rPr>
          <w:rFonts w:eastAsia="Calibri" w:cstheme="minorHAnsi"/>
          <w:iCs/>
          <w:szCs w:val="24"/>
          <w:lang w:val="it-IT"/>
        </w:rPr>
        <w:t>): atto di costituzione dell’associazione temporanea di imprese completo di mandato collettivo speciale con rappresentanza all’impresa capogruppo; tale mandato deve contenere espressamente il riferimento all’art.68 del D.Lgs.n.36/2023 riportandone le relative prescrizioni e deve risultare da scrittura privata autenticata notarile</w:t>
      </w:r>
      <w:r w:rsidR="00CF0A22">
        <w:rPr>
          <w:rFonts w:eastAsia="Calibri" w:cstheme="minorHAnsi"/>
          <w:iCs/>
          <w:szCs w:val="24"/>
          <w:lang w:val="it-IT"/>
        </w:rPr>
        <w:t>.</w:t>
      </w:r>
    </w:p>
    <w:p w14:paraId="3A5CBED2" w14:textId="6FE20D5E" w:rsidR="00F37CAC" w:rsidRPr="00735F1F" w:rsidRDefault="00F37CAC" w:rsidP="00F37CAC">
      <w:pPr>
        <w:spacing w:after="60"/>
        <w:jc w:val="both"/>
        <w:rPr>
          <w:rFonts w:ascii="Calibri" w:hAnsi="Calibri" w:cs="Calibri"/>
          <w:szCs w:val="20"/>
          <w:lang w:val="it-IT"/>
        </w:rPr>
      </w:pPr>
    </w:p>
    <w:p w14:paraId="1311471F" w14:textId="6520C34C" w:rsidR="00F37CAC" w:rsidRPr="00CF0A22" w:rsidRDefault="00F37CAC" w:rsidP="00F37CAC">
      <w:pPr>
        <w:spacing w:after="60"/>
        <w:jc w:val="both"/>
        <w:rPr>
          <w:rFonts w:ascii="Calibri" w:eastAsiaTheme="minorEastAsia" w:hAnsi="Calibri" w:cs="Calibri"/>
          <w:b/>
          <w:iCs/>
          <w:szCs w:val="20"/>
          <w:lang w:val="it-IT" w:eastAsia="it-IT"/>
        </w:rPr>
      </w:pPr>
      <w:r w:rsidRPr="00F37CAC">
        <w:rPr>
          <w:rFonts w:ascii="Calibri" w:hAnsi="Calibri" w:cs="Calibri"/>
          <w:szCs w:val="20"/>
          <w:lang w:val="it-IT"/>
        </w:rPr>
        <w:t>Il contratto è stipulato in modalità elettronica, mediante scrittura privata</w:t>
      </w:r>
      <w:r w:rsidRPr="00F37CAC">
        <w:rPr>
          <w:rFonts w:ascii="Calibri" w:hAnsi="Calibri" w:cs="Calibri"/>
          <w:i/>
          <w:szCs w:val="20"/>
          <w:lang w:val="it-IT"/>
        </w:rPr>
        <w:t>.</w:t>
      </w:r>
      <w:r w:rsidR="00A040DF">
        <w:rPr>
          <w:rFonts w:ascii="Calibri" w:hAnsi="Calibri" w:cs="Calibri"/>
          <w:i/>
          <w:szCs w:val="20"/>
          <w:lang w:val="it-IT"/>
        </w:rPr>
        <w:t xml:space="preserve"> </w:t>
      </w:r>
      <w:r w:rsidR="00A040DF" w:rsidRPr="00CF0A22">
        <w:rPr>
          <w:rFonts w:ascii="Calibri" w:hAnsi="Calibri" w:cs="Calibri"/>
          <w:iCs/>
          <w:szCs w:val="20"/>
          <w:lang w:val="it-IT"/>
        </w:rPr>
        <w:t xml:space="preserve">Successivamente alla stipula la stazione </w:t>
      </w:r>
      <w:r w:rsidR="00CF0A22" w:rsidRPr="00CF0A22">
        <w:rPr>
          <w:rFonts w:ascii="Calibri" w:hAnsi="Calibri" w:cs="Calibri"/>
          <w:iCs/>
          <w:szCs w:val="20"/>
          <w:lang w:val="it-IT"/>
        </w:rPr>
        <w:t>appaltante</w:t>
      </w:r>
      <w:r w:rsidR="00A040DF" w:rsidRPr="00CF0A22">
        <w:rPr>
          <w:rFonts w:ascii="Calibri" w:hAnsi="Calibri" w:cs="Calibri"/>
          <w:iCs/>
          <w:szCs w:val="20"/>
          <w:lang w:val="it-IT"/>
        </w:rPr>
        <w:t xml:space="preserve"> provvederà </w:t>
      </w:r>
      <w:r w:rsidR="00A040DF" w:rsidRPr="00CF0A22">
        <w:rPr>
          <w:rFonts w:ascii="Calibri" w:hAnsi="Calibri" w:cs="Calibri"/>
          <w:bCs/>
          <w:iCs/>
          <w:szCs w:val="20"/>
          <w:lang w:val="it-IT"/>
        </w:rPr>
        <w:t xml:space="preserve">ad inoltrare le comunicazioni di cui all’art.90, comma 5, </w:t>
      </w:r>
      <w:proofErr w:type="spellStart"/>
      <w:r w:rsidR="00A040DF" w:rsidRPr="00CF0A22">
        <w:rPr>
          <w:rFonts w:ascii="Calibri" w:hAnsi="Calibri" w:cs="Calibri"/>
          <w:bCs/>
          <w:iCs/>
          <w:szCs w:val="20"/>
          <w:lang w:val="it-IT"/>
        </w:rPr>
        <w:t>lett.a</w:t>
      </w:r>
      <w:proofErr w:type="spellEnd"/>
      <w:r w:rsidR="00A040DF" w:rsidRPr="00CF0A22">
        <w:rPr>
          <w:rFonts w:ascii="Calibri" w:hAnsi="Calibri" w:cs="Calibri"/>
          <w:bCs/>
          <w:iCs/>
          <w:szCs w:val="20"/>
          <w:lang w:val="it-IT"/>
        </w:rPr>
        <w:t>) del Codice.</w:t>
      </w:r>
    </w:p>
    <w:p w14:paraId="18E23905" w14:textId="77777777" w:rsidR="00F37CAC" w:rsidRPr="00F37CAC" w:rsidRDefault="00F37CAC" w:rsidP="00F37CAC">
      <w:pPr>
        <w:spacing w:after="60"/>
        <w:jc w:val="both"/>
        <w:rPr>
          <w:rFonts w:ascii="Calibri" w:hAnsi="Calibri" w:cs="Calibri"/>
          <w:szCs w:val="20"/>
          <w:lang w:val="it-IT"/>
        </w:rPr>
      </w:pPr>
      <w:r w:rsidRPr="00F37CAC">
        <w:rPr>
          <w:rFonts w:ascii="Calibri" w:hAnsi="Calibri" w:cs="Calibri"/>
          <w:szCs w:val="20"/>
          <w:lang w:val="it-IT"/>
        </w:rPr>
        <w:t>Sono a carico dell’aggiudicatario tutte le spese contrattuali, gli oneri fiscali quali imposte e tasse, ivi comprese quelle di registro ove dovute, relative alla stipulazione del contratto.</w:t>
      </w:r>
    </w:p>
    <w:p w14:paraId="04E59E38" w14:textId="457C99C0" w:rsidR="00F37CAC" w:rsidRPr="00570FFB" w:rsidRDefault="00F37CAC" w:rsidP="00735F1F">
      <w:pPr>
        <w:spacing w:after="60"/>
        <w:jc w:val="both"/>
        <w:rPr>
          <w:rFonts w:ascii="Calibri" w:eastAsiaTheme="minorEastAsia" w:hAnsi="Calibri" w:cs="Calibri"/>
          <w:szCs w:val="20"/>
          <w:lang w:val="it-IT" w:eastAsia="it-IT"/>
        </w:rPr>
      </w:pPr>
      <w:r w:rsidRPr="00570FFB">
        <w:rPr>
          <w:rFonts w:ascii="Calibri" w:hAnsi="Calibri" w:cs="Calibri"/>
          <w:szCs w:val="20"/>
          <w:lang w:val="it-IT"/>
        </w:rPr>
        <w:t>Ai sensi dell’art. 18, comma 10 del Codice, con la tabella di cui all’allegato I.4 al Codice è individuato il valore dell’imposta di bollo che l’aggiudicatario assolve una tantum al momento della stipula del contratto e in proporzione al valore dello stesso. Il pagamento dell’imposta di bollo sul contratto dovrà essere effettuato, in caso di aggiudicatario italiano o straniero residente in Italia, con versamento tramite modello “F24 Versamenti con elementi identificativi” (F24 ELIDE) ai sensi del provvedimento del Direttore dell’Agenzia delle Entrate (</w:t>
      </w:r>
      <w:proofErr w:type="spellStart"/>
      <w:r w:rsidRPr="00570FFB">
        <w:rPr>
          <w:rFonts w:ascii="Calibri" w:hAnsi="Calibri" w:cs="Calibri"/>
          <w:szCs w:val="20"/>
          <w:lang w:val="it-IT"/>
        </w:rPr>
        <w:t>AdE</w:t>
      </w:r>
      <w:proofErr w:type="spellEnd"/>
      <w:r w:rsidRPr="00570FFB">
        <w:rPr>
          <w:rFonts w:ascii="Calibri" w:hAnsi="Calibri" w:cs="Calibri"/>
          <w:szCs w:val="20"/>
          <w:lang w:val="it-IT"/>
        </w:rPr>
        <w:t xml:space="preserve">) Prot. n. 240013/2023 del 28/06/2023. Le modalità di compilazione del modello F24 ELIDE sono individuate nella Risoluzione </w:t>
      </w:r>
      <w:proofErr w:type="spellStart"/>
      <w:r w:rsidRPr="00570FFB">
        <w:rPr>
          <w:rFonts w:ascii="Calibri" w:hAnsi="Calibri" w:cs="Calibri"/>
          <w:szCs w:val="20"/>
          <w:lang w:val="it-IT"/>
        </w:rPr>
        <w:t>AdE</w:t>
      </w:r>
      <w:proofErr w:type="spellEnd"/>
      <w:r w:rsidRPr="00570FFB">
        <w:rPr>
          <w:rFonts w:ascii="Calibri" w:hAnsi="Calibri" w:cs="Calibri"/>
          <w:szCs w:val="20"/>
          <w:lang w:val="it-IT"/>
        </w:rPr>
        <w:t xml:space="preserve"> n. 37/E del 28/06/2023. In caso di aggiudicatario straniero il pagamento dell’imposta di bollo sul contratto dovrà essere effettuato sul c/c intestato all’Agenzia delle Entrate, IBAN IT07Y0100003245348008120501, BIC/SWIFT BITAITRRENT, indicando nella causale la ragione sociale dell’aggiudicatario ed il codice CIG relativo all’appalto</w:t>
      </w:r>
      <w:r w:rsidR="00ED6045">
        <w:rPr>
          <w:rFonts w:ascii="Calibri" w:hAnsi="Calibri" w:cs="Calibri"/>
          <w:szCs w:val="20"/>
          <w:lang w:val="it-IT"/>
        </w:rPr>
        <w:t>.</w:t>
      </w:r>
    </w:p>
    <w:p w14:paraId="3BC577EC" w14:textId="77777777" w:rsidR="00570FFB" w:rsidRDefault="00570FFB" w:rsidP="00EC4CF1">
      <w:pPr>
        <w:autoSpaceDE w:val="0"/>
        <w:autoSpaceDN w:val="0"/>
        <w:adjustRightInd w:val="0"/>
        <w:contextualSpacing/>
        <w:jc w:val="both"/>
        <w:rPr>
          <w:rFonts w:ascii="Calibri" w:eastAsiaTheme="minorEastAsia" w:hAnsi="Calibri" w:cs="Calibri"/>
          <w:color w:val="FF0000"/>
          <w:szCs w:val="20"/>
          <w:lang w:val="it-IT" w:eastAsia="it-IT"/>
        </w:rPr>
      </w:pPr>
    </w:p>
    <w:p w14:paraId="1B31E463" w14:textId="4DBA673F" w:rsidR="00570FFB" w:rsidRDefault="00570FFB" w:rsidP="00FC53BE">
      <w:pPr>
        <w:pStyle w:val="Titolo1"/>
      </w:pPr>
      <w:bookmarkStart w:id="304" w:name="_Ref2690253"/>
      <w:bookmarkStart w:id="305" w:name="_Toc121120696"/>
      <w:bookmarkStart w:id="306" w:name="_Toc150785416"/>
      <w:bookmarkStart w:id="307" w:name="_Toc172898205"/>
      <w:r w:rsidRPr="003F7D46">
        <w:t>FATTURAZIONE E PAGAMENTO</w:t>
      </w:r>
      <w:bookmarkEnd w:id="304"/>
      <w:bookmarkEnd w:id="305"/>
      <w:bookmarkEnd w:id="306"/>
      <w:bookmarkEnd w:id="307"/>
    </w:p>
    <w:p w14:paraId="20DCB28C" w14:textId="77777777" w:rsidR="00FC53BE" w:rsidRPr="00FC53BE" w:rsidRDefault="00FC53BE" w:rsidP="00FC53BE">
      <w:pPr>
        <w:rPr>
          <w:lang w:val="it-IT" w:eastAsia="it-IT"/>
        </w:rPr>
      </w:pPr>
    </w:p>
    <w:p w14:paraId="64136C0D" w14:textId="77777777" w:rsidR="00570FFB" w:rsidRPr="00570FFB" w:rsidRDefault="00570FFB" w:rsidP="00570FFB">
      <w:pPr>
        <w:spacing w:after="120"/>
        <w:jc w:val="both"/>
        <w:rPr>
          <w:rFonts w:ascii="Calibri" w:eastAsiaTheme="minorEastAsia" w:hAnsi="Calibri" w:cs="Calibri"/>
          <w:szCs w:val="20"/>
          <w:lang w:val="it-IT" w:eastAsia="it-IT"/>
        </w:rPr>
      </w:pPr>
      <w:r w:rsidRPr="00570FFB">
        <w:rPr>
          <w:rFonts w:ascii="Calibri" w:eastAsiaTheme="minorEastAsia" w:hAnsi="Calibri" w:cs="Calibri"/>
          <w:szCs w:val="20"/>
          <w:lang w:val="it-IT" w:eastAsia="it-IT"/>
        </w:rPr>
        <w:t>Ai fini del pagamento del corrispettivo contrattuale l’Aggiudicatario stabilito e/o identificato ai fini IVA in Italia emetterà fattura elettronica ai sensi e per gli effetti del Decreto del Ministero dell’Economia e delle Finanze n. 55 del 3 aprile 2013, inviando il documento elettronico al Sistema di Interscambio che si occuperà di recapitare il documento ricevuto all’ Amministrazione. In caso di Aggiudicatario straniero la fattura dovrà essere cartacea.</w:t>
      </w:r>
    </w:p>
    <w:p w14:paraId="58251081" w14:textId="77777777" w:rsidR="00570FFB" w:rsidRPr="00570FFB" w:rsidRDefault="00570FFB" w:rsidP="00570FFB">
      <w:pPr>
        <w:spacing w:after="120"/>
        <w:jc w:val="both"/>
        <w:rPr>
          <w:rFonts w:ascii="Calibri" w:eastAsiaTheme="minorEastAsia" w:hAnsi="Calibri" w:cs="Calibri"/>
          <w:szCs w:val="20"/>
          <w:lang w:val="it-IT" w:eastAsia="it-IT"/>
        </w:rPr>
      </w:pPr>
      <w:r w:rsidRPr="00570FFB">
        <w:rPr>
          <w:rFonts w:ascii="Calibri" w:eastAsiaTheme="minorEastAsia" w:hAnsi="Calibri" w:cs="Calibri"/>
          <w:szCs w:val="20"/>
          <w:lang w:val="it-IT" w:eastAsia="it-IT"/>
        </w:rPr>
        <w:lastRenderedPageBreak/>
        <w:t>Il Consiglio Nazionale delle Ricerche è soggetto all’applicazione del meccanismo dello “Split Payment”.</w:t>
      </w:r>
    </w:p>
    <w:p w14:paraId="20F70047" w14:textId="77777777" w:rsidR="00570FFB" w:rsidRPr="00570FFB" w:rsidRDefault="00570FFB" w:rsidP="3F4BC1D0">
      <w:pPr>
        <w:contextualSpacing/>
        <w:jc w:val="both"/>
        <w:rPr>
          <w:rFonts w:ascii="Calibri" w:eastAsiaTheme="minorEastAsia" w:hAnsi="Calibri" w:cs="Calibri"/>
          <w:lang w:val="it-IT" w:eastAsia="it-IT"/>
        </w:rPr>
      </w:pPr>
      <w:r w:rsidRPr="3F4BC1D0">
        <w:rPr>
          <w:rFonts w:ascii="Calibri" w:eastAsiaTheme="minorEastAsia" w:hAnsi="Calibri" w:cs="Calibri"/>
          <w:lang w:val="it-IT" w:eastAsia="it-IT"/>
        </w:rPr>
        <w:t xml:space="preserve">È prevista </w:t>
      </w:r>
      <w:r w:rsidRPr="3F4BC1D0">
        <w:rPr>
          <w:rFonts w:ascii="Calibri" w:eastAsiaTheme="minorEastAsia" w:hAnsi="Calibri" w:cs="Calibri"/>
          <w:b/>
          <w:bCs/>
          <w:lang w:val="it-IT" w:eastAsia="it-IT"/>
        </w:rPr>
        <w:t>un’anticipazione sul prezzo contrattuale,</w:t>
      </w:r>
      <w:r w:rsidRPr="3F4BC1D0">
        <w:rPr>
          <w:rFonts w:ascii="Calibri" w:eastAsiaTheme="minorEastAsia" w:hAnsi="Calibri" w:cs="Calibri"/>
          <w:lang w:val="it-IT" w:eastAsia="it-IT"/>
        </w:rPr>
        <w:t xml:space="preserve"> ai sensi del comma 1 dell’art. 125 del Nuovo Codice, </w:t>
      </w:r>
      <w:r w:rsidRPr="3F4BC1D0">
        <w:rPr>
          <w:rFonts w:ascii="Calibri" w:eastAsiaTheme="minorEastAsia" w:hAnsi="Calibri" w:cs="Calibri"/>
          <w:b/>
          <w:bCs/>
          <w:lang w:val="it-IT" w:eastAsia="it-IT"/>
        </w:rPr>
        <w:t>pari al 20%</w:t>
      </w:r>
      <w:r w:rsidRPr="3F4BC1D0">
        <w:rPr>
          <w:rFonts w:ascii="Calibri" w:eastAsiaTheme="minorEastAsia" w:hAnsi="Calibri" w:cs="Calibri"/>
          <w:lang w:val="it-IT" w:eastAsia="it-IT"/>
        </w:rPr>
        <w:t xml:space="preserve"> (venti per cento) da corrispondere all'Aggiudicatario, previa emissione di fattura con le modalità di cui al presente paragrafo, entro 15 (quindici) giorni solari dall'effettivo inizio della prestazione, sul conto corrente dedicato di cui alla tracciabilità dei flussi finanziari. </w:t>
      </w:r>
      <w:r w:rsidRPr="3F4BC1D0">
        <w:rPr>
          <w:rFonts w:ascii="Calibri" w:eastAsiaTheme="minorEastAsia" w:hAnsi="Calibri" w:cs="Calibri"/>
          <w:b/>
          <w:bCs/>
          <w:lang w:val="it-IT" w:eastAsia="it-IT"/>
        </w:rPr>
        <w:t>L'erogazione dell'anticipazione è subordinata alla costituzione di garanzia fideiussoria bancaria o assicurativa di importo pari all’anticipazione, rilasciata da imprese bancarie autorizzate ai sensi del decreto legislativo 1° settembre 1993, n. 385, o assicurative autorizzate alla copertura dei rischi ai quali si riferisce l'assicurazione e che rispondano ai requisiti di solvibilità previsti dalle leggi che ne disciplinano la rispettiva attività.</w:t>
      </w:r>
      <w:r w:rsidRPr="3F4BC1D0">
        <w:rPr>
          <w:rFonts w:ascii="Calibri" w:eastAsiaTheme="minorEastAsia" w:hAnsi="Calibri" w:cs="Calibri"/>
          <w:lang w:val="it-IT" w:eastAsia="it-IT"/>
        </w:rPr>
        <w:t xml:space="preserve"> La garanzia può essere, altresì, rilasciata dagli intermediari finanziali iscritti nell'albo degli intermediari finanziari di cui all'articolo 106 del decreto legislativo 1° settembre 1993, n. 385. Il beneficiario decade dall'anticipazione, con obbligo di restituzione, se l'esecuzione della prestazione non procede, per ritardi a lui imputabili, secondo i tempi contrattuali. Sulle somme restituite sono dovuti gli interessi legali con decorrenza dalla data di erogazione della anticipazione</w:t>
      </w:r>
      <w:r w:rsidRPr="3F4BC1D0">
        <w:rPr>
          <w:rStyle w:val="Rimandonotaapidipagina"/>
          <w:rFonts w:ascii="Calibri" w:eastAsiaTheme="minorEastAsia" w:hAnsi="Calibri" w:cs="Calibri"/>
          <w:lang w:eastAsia="it-IT"/>
        </w:rPr>
        <w:footnoteReference w:id="13"/>
      </w:r>
      <w:r w:rsidRPr="3F4BC1D0">
        <w:rPr>
          <w:rFonts w:ascii="Calibri" w:eastAsiaTheme="minorEastAsia" w:hAnsi="Calibri" w:cs="Calibri"/>
          <w:lang w:val="it-IT" w:eastAsia="it-IT"/>
        </w:rPr>
        <w:t xml:space="preserve">. </w:t>
      </w:r>
    </w:p>
    <w:p w14:paraId="3ED26E59" w14:textId="77777777" w:rsidR="00570FFB" w:rsidRPr="00570FFB" w:rsidRDefault="00570FFB" w:rsidP="00570FFB">
      <w:pPr>
        <w:ind w:left="360"/>
        <w:contextualSpacing/>
        <w:jc w:val="both"/>
        <w:rPr>
          <w:rFonts w:ascii="Calibri" w:eastAsiaTheme="minorEastAsia" w:hAnsi="Calibri" w:cs="Calibri"/>
          <w:szCs w:val="20"/>
          <w:lang w:val="it-IT" w:eastAsia="it-IT"/>
        </w:rPr>
      </w:pPr>
    </w:p>
    <w:p w14:paraId="394428FF" w14:textId="77777777" w:rsidR="00FF34FB" w:rsidRPr="008C6D81" w:rsidRDefault="00FF34FB" w:rsidP="3F4BC1D0">
      <w:pPr>
        <w:contextualSpacing/>
        <w:jc w:val="both"/>
        <w:rPr>
          <w:rFonts w:ascii="Calibri" w:eastAsiaTheme="minorEastAsia" w:hAnsi="Calibri" w:cs="Calibri"/>
          <w:lang w:val="it-IT" w:eastAsia="it-IT"/>
        </w:rPr>
      </w:pPr>
      <w:r w:rsidRPr="3F4BC1D0">
        <w:rPr>
          <w:rFonts w:ascii="Calibri" w:eastAsiaTheme="minorEastAsia" w:hAnsi="Calibri" w:cs="Calibri"/>
          <w:b/>
          <w:bCs/>
          <w:lang w:val="it-IT" w:eastAsia="it-IT"/>
        </w:rPr>
        <w:t xml:space="preserve">Il pagamento della fattura relativa al saldo avverrà entro 30 (trenta) giorni solari dalla data del Certificato di regolare esecuzione ovvero di verifica di conformità (nel caso di servizi o forniture </w:t>
      </w:r>
      <w:r w:rsidRPr="3F4BC1D0">
        <w:rPr>
          <w:b/>
          <w:bCs/>
          <w:lang w:val="it-IT"/>
        </w:rPr>
        <w:t xml:space="preserve">caratterizzati da elevato contenuto tecnologico oppure da elevata complessità o </w:t>
      </w:r>
      <w:proofErr w:type="gramStart"/>
      <w:r w:rsidRPr="3F4BC1D0">
        <w:rPr>
          <w:b/>
          <w:bCs/>
          <w:lang w:val="it-IT"/>
        </w:rPr>
        <w:t>innovazione</w:t>
      </w:r>
      <w:r w:rsidRPr="3F4BC1D0">
        <w:rPr>
          <w:rFonts w:ascii="Calibri" w:eastAsiaTheme="minorEastAsia" w:hAnsi="Calibri" w:cs="Calibri"/>
          <w:b/>
          <w:bCs/>
          <w:lang w:val="it-IT" w:eastAsia="it-IT"/>
        </w:rPr>
        <w:t xml:space="preserve"> )</w:t>
      </w:r>
      <w:proofErr w:type="gramEnd"/>
      <w:r w:rsidRPr="3F4BC1D0">
        <w:rPr>
          <w:rFonts w:ascii="Calibri" w:eastAsiaTheme="minorEastAsia" w:hAnsi="Calibri" w:cs="Calibri"/>
          <w:b/>
          <w:bCs/>
          <w:lang w:val="it-IT" w:eastAsia="it-IT"/>
        </w:rPr>
        <w:t xml:space="preserve"> sul conto corrente dedicato di cui alla tracciabilità dei flussi finanziari;</w:t>
      </w:r>
    </w:p>
    <w:p w14:paraId="06E59DF3" w14:textId="77777777" w:rsidR="00FF34FB" w:rsidRPr="008C6D81" w:rsidRDefault="00FF34FB" w:rsidP="00FF34FB">
      <w:pPr>
        <w:contextualSpacing/>
        <w:jc w:val="both"/>
        <w:rPr>
          <w:rFonts w:ascii="Calibri" w:eastAsiaTheme="minorEastAsia" w:hAnsi="Calibri" w:cs="Calibri"/>
          <w:szCs w:val="20"/>
          <w:lang w:val="it-IT" w:eastAsia="it-IT"/>
        </w:rPr>
      </w:pPr>
      <w:r w:rsidRPr="008C6D81">
        <w:rPr>
          <w:rFonts w:ascii="Calibri" w:eastAsiaTheme="minorEastAsia" w:hAnsi="Calibri" w:cs="Calibri"/>
          <w:szCs w:val="20"/>
          <w:lang w:val="it-IT" w:eastAsia="it-IT"/>
        </w:rPr>
        <w:t xml:space="preserve">La fattura dovrà contenere i seguenti dati, pena il rifiuto della stessa: </w:t>
      </w:r>
    </w:p>
    <w:p w14:paraId="06265667" w14:textId="193CC411" w:rsidR="00570FFB" w:rsidRPr="00570FFB" w:rsidRDefault="00570FFB" w:rsidP="00B003AF">
      <w:pPr>
        <w:numPr>
          <w:ilvl w:val="1"/>
          <w:numId w:val="36"/>
        </w:numPr>
        <w:contextualSpacing/>
        <w:jc w:val="both"/>
        <w:rPr>
          <w:rFonts w:ascii="Calibri" w:eastAsiaTheme="minorEastAsia" w:hAnsi="Calibri" w:cs="Calibri"/>
          <w:szCs w:val="20"/>
          <w:lang w:val="it-IT" w:eastAsia="it-IT"/>
        </w:rPr>
      </w:pPr>
      <w:r w:rsidRPr="00570FFB">
        <w:rPr>
          <w:rFonts w:ascii="Calibri" w:eastAsiaTheme="minorEastAsia" w:hAnsi="Calibri" w:cs="Calibri"/>
          <w:szCs w:val="20"/>
          <w:lang w:val="it-IT" w:eastAsia="it-IT"/>
        </w:rPr>
        <w:t xml:space="preserve">Intestazione: </w:t>
      </w:r>
      <w:r w:rsidR="008A56BF">
        <w:rPr>
          <w:rFonts w:ascii="Calibri" w:eastAsiaTheme="minorEastAsia" w:hAnsi="Calibri" w:cs="Calibri"/>
          <w:szCs w:val="20"/>
          <w:lang w:val="it-IT" w:eastAsia="it-IT"/>
        </w:rPr>
        <w:t>ISTITUTO DI FOTONICA E NANOTECNOLOGIE</w:t>
      </w:r>
      <w:r w:rsidRPr="00570FFB">
        <w:rPr>
          <w:rFonts w:ascii="Calibri" w:eastAsiaTheme="minorEastAsia" w:hAnsi="Calibri" w:cs="Calibri"/>
          <w:szCs w:val="20"/>
          <w:lang w:val="it-IT" w:eastAsia="it-IT"/>
        </w:rPr>
        <w:t xml:space="preserve"> del Consiglio Nazionale delle Ricerche; </w:t>
      </w:r>
    </w:p>
    <w:p w14:paraId="07CD6EAF" w14:textId="77777777" w:rsidR="00570FFB" w:rsidRPr="00570FFB" w:rsidRDefault="00570FFB" w:rsidP="00B003AF">
      <w:pPr>
        <w:numPr>
          <w:ilvl w:val="1"/>
          <w:numId w:val="36"/>
        </w:numPr>
        <w:contextualSpacing/>
        <w:jc w:val="both"/>
        <w:rPr>
          <w:rFonts w:ascii="Calibri" w:eastAsiaTheme="minorEastAsia" w:hAnsi="Calibri" w:cs="Calibri"/>
          <w:szCs w:val="20"/>
          <w:lang w:val="it-IT" w:eastAsia="it-IT"/>
        </w:rPr>
      </w:pPr>
      <w:r w:rsidRPr="00570FFB">
        <w:rPr>
          <w:rFonts w:ascii="Calibri" w:eastAsiaTheme="minorEastAsia" w:hAnsi="Calibri" w:cs="Calibri"/>
          <w:szCs w:val="20"/>
          <w:lang w:val="it-IT" w:eastAsia="it-IT"/>
        </w:rPr>
        <w:t xml:space="preserve">Il Codice Fiscale della Stazione appaltante: 80054330586 (in caso di Aggiudicatario italiano o straniero residente in Italia); </w:t>
      </w:r>
    </w:p>
    <w:p w14:paraId="6F1BEB11" w14:textId="66F4B52E" w:rsidR="00570FFB" w:rsidRPr="00570FFB" w:rsidRDefault="00570FFB" w:rsidP="00B003AF">
      <w:pPr>
        <w:numPr>
          <w:ilvl w:val="1"/>
          <w:numId w:val="36"/>
        </w:numPr>
        <w:contextualSpacing/>
        <w:jc w:val="both"/>
        <w:rPr>
          <w:rFonts w:ascii="Calibri" w:eastAsiaTheme="minorEastAsia" w:hAnsi="Calibri" w:cs="Calibri"/>
          <w:szCs w:val="20"/>
          <w:lang w:val="it-IT" w:eastAsia="it-IT"/>
        </w:rPr>
      </w:pPr>
      <w:r w:rsidRPr="00570FFB">
        <w:rPr>
          <w:rFonts w:ascii="Calibri" w:eastAsiaTheme="minorEastAsia" w:hAnsi="Calibri" w:cs="Calibri"/>
          <w:szCs w:val="20"/>
          <w:lang w:val="it-IT" w:eastAsia="it-IT"/>
        </w:rPr>
        <w:t>La Partita IVA della Stazione appaltante: 02118311</w:t>
      </w:r>
      <w:r w:rsidR="00450BEF">
        <w:rPr>
          <w:rFonts w:ascii="Calibri" w:eastAsiaTheme="minorEastAsia" w:hAnsi="Calibri" w:cs="Calibri"/>
          <w:szCs w:val="20"/>
          <w:lang w:val="it-IT" w:eastAsia="it-IT"/>
        </w:rPr>
        <w:t>0</w:t>
      </w:r>
      <w:r w:rsidRPr="00570FFB">
        <w:rPr>
          <w:rFonts w:ascii="Calibri" w:eastAsiaTheme="minorEastAsia" w:hAnsi="Calibri" w:cs="Calibri"/>
          <w:szCs w:val="20"/>
          <w:lang w:val="it-IT" w:eastAsia="it-IT"/>
        </w:rPr>
        <w:t xml:space="preserve">06 (in caso di Aggiudicatario straniero); </w:t>
      </w:r>
    </w:p>
    <w:p w14:paraId="1D15CD8F" w14:textId="77777777" w:rsidR="00570FFB" w:rsidRPr="00570FFB" w:rsidRDefault="00570FFB" w:rsidP="00B003AF">
      <w:pPr>
        <w:numPr>
          <w:ilvl w:val="1"/>
          <w:numId w:val="36"/>
        </w:numPr>
        <w:contextualSpacing/>
        <w:jc w:val="both"/>
        <w:rPr>
          <w:rFonts w:ascii="Calibri" w:eastAsiaTheme="minorEastAsia" w:hAnsi="Calibri" w:cs="Calibri"/>
          <w:szCs w:val="20"/>
          <w:lang w:val="it-IT" w:eastAsia="it-IT"/>
        </w:rPr>
      </w:pPr>
      <w:r w:rsidRPr="00570FFB">
        <w:rPr>
          <w:rFonts w:ascii="Calibri" w:eastAsiaTheme="minorEastAsia" w:hAnsi="Calibri" w:cs="Calibri"/>
          <w:szCs w:val="20"/>
          <w:lang w:val="it-IT" w:eastAsia="it-IT"/>
        </w:rPr>
        <w:t xml:space="preserve">Il riferimento al contratto (N° di protocollo e data); </w:t>
      </w:r>
    </w:p>
    <w:p w14:paraId="687BAD74" w14:textId="51F55456" w:rsidR="00570FFB" w:rsidRPr="003F7D46" w:rsidRDefault="00570FFB" w:rsidP="3F4BC1D0">
      <w:pPr>
        <w:numPr>
          <w:ilvl w:val="1"/>
          <w:numId w:val="36"/>
        </w:numPr>
        <w:contextualSpacing/>
        <w:jc w:val="both"/>
        <w:rPr>
          <w:rFonts w:ascii="Calibri" w:eastAsiaTheme="minorEastAsia" w:hAnsi="Calibri" w:cs="Calibri"/>
          <w:lang w:eastAsia="it-IT"/>
        </w:rPr>
      </w:pPr>
      <w:r w:rsidRPr="3F4BC1D0">
        <w:rPr>
          <w:rFonts w:ascii="Calibri" w:eastAsiaTheme="minorEastAsia" w:hAnsi="Calibri" w:cs="Calibri"/>
          <w:lang w:eastAsia="it-IT"/>
        </w:rPr>
        <w:t xml:space="preserve">Il CIG: </w:t>
      </w:r>
      <w:r w:rsidR="48BAE6E1" w:rsidRPr="3F4BC1D0">
        <w:rPr>
          <w:rFonts w:ascii="Calibri" w:eastAsiaTheme="minorEastAsia" w:hAnsi="Calibri" w:cs="Calibri"/>
          <w:b/>
          <w:bCs/>
          <w:lang w:eastAsia="it-IT"/>
        </w:rPr>
        <w:t>B467661F60</w:t>
      </w:r>
    </w:p>
    <w:p w14:paraId="6BBA386B" w14:textId="2C8C96EE" w:rsidR="00570FFB" w:rsidRPr="003F7D46" w:rsidRDefault="00570FFB" w:rsidP="3F4BC1D0">
      <w:pPr>
        <w:numPr>
          <w:ilvl w:val="1"/>
          <w:numId w:val="36"/>
        </w:numPr>
        <w:contextualSpacing/>
        <w:jc w:val="both"/>
        <w:rPr>
          <w:rFonts w:ascii="Calibri" w:eastAsia="Calibri" w:hAnsi="Calibri" w:cs="Calibri"/>
          <w:lang w:eastAsia="it-IT"/>
        </w:rPr>
      </w:pPr>
      <w:r w:rsidRPr="3F4BC1D0">
        <w:rPr>
          <w:rFonts w:ascii="Calibri" w:eastAsiaTheme="minorEastAsia" w:hAnsi="Calibri" w:cs="Calibri"/>
          <w:lang w:eastAsia="it-IT"/>
        </w:rPr>
        <w:t xml:space="preserve">Il CUP: </w:t>
      </w:r>
      <w:r w:rsidR="4BB2610D" w:rsidRPr="3F4BC1D0">
        <w:rPr>
          <w:rFonts w:ascii="Calibri" w:eastAsiaTheme="minorEastAsia" w:hAnsi="Calibri" w:cs="Calibri"/>
          <w:b/>
          <w:bCs/>
          <w:lang w:eastAsia="it-IT"/>
        </w:rPr>
        <w:t>B47G23000320006</w:t>
      </w:r>
    </w:p>
    <w:p w14:paraId="621355AF" w14:textId="5F6C720A" w:rsidR="00570FFB" w:rsidRPr="00570FFB" w:rsidRDefault="00570FFB" w:rsidP="3F4BC1D0">
      <w:pPr>
        <w:numPr>
          <w:ilvl w:val="1"/>
          <w:numId w:val="36"/>
        </w:numPr>
        <w:contextualSpacing/>
        <w:jc w:val="both"/>
        <w:rPr>
          <w:rFonts w:ascii="Calibri" w:eastAsiaTheme="minorEastAsia" w:hAnsi="Calibri" w:cs="Calibri"/>
          <w:lang w:val="it-IT" w:eastAsia="it-IT"/>
        </w:rPr>
      </w:pPr>
      <w:r w:rsidRPr="3F4BC1D0">
        <w:rPr>
          <w:rFonts w:ascii="Calibri" w:eastAsiaTheme="minorEastAsia" w:hAnsi="Calibri" w:cs="Calibri"/>
          <w:lang w:val="it-IT" w:eastAsia="it-IT"/>
        </w:rPr>
        <w:t xml:space="preserve">Il CUU (Codice Unico Ufficio): </w:t>
      </w:r>
      <w:r w:rsidR="00AC640B" w:rsidRPr="3F4BC1D0">
        <w:rPr>
          <w:rFonts w:ascii="Calibri" w:eastAsiaTheme="minorEastAsia" w:hAnsi="Calibri" w:cs="Calibri"/>
          <w:b/>
          <w:bCs/>
          <w:lang w:val="it-IT" w:eastAsia="it-IT"/>
        </w:rPr>
        <w:t>5REHG1</w:t>
      </w:r>
      <w:r w:rsidRPr="3F4BC1D0">
        <w:rPr>
          <w:rFonts w:ascii="Calibri" w:eastAsiaTheme="minorEastAsia" w:hAnsi="Calibri" w:cs="Calibri"/>
          <w:lang w:val="it-IT" w:eastAsia="it-IT"/>
        </w:rPr>
        <w:t xml:space="preserve"> (in caso di Aggiudicatario italiano o straniero residente in Italia);</w:t>
      </w:r>
    </w:p>
    <w:p w14:paraId="1ACAFB4F" w14:textId="77777777" w:rsidR="00570FFB" w:rsidRPr="00570FFB" w:rsidRDefault="00570FFB" w:rsidP="00B003AF">
      <w:pPr>
        <w:numPr>
          <w:ilvl w:val="1"/>
          <w:numId w:val="36"/>
        </w:numPr>
        <w:contextualSpacing/>
        <w:jc w:val="both"/>
        <w:rPr>
          <w:rFonts w:ascii="Calibri" w:eastAsiaTheme="minorEastAsia" w:hAnsi="Calibri" w:cs="Calibri"/>
          <w:szCs w:val="20"/>
          <w:lang w:val="it-IT" w:eastAsia="it-IT"/>
        </w:rPr>
      </w:pPr>
      <w:r w:rsidRPr="00570FFB">
        <w:rPr>
          <w:rFonts w:ascii="Calibri" w:eastAsiaTheme="minorEastAsia" w:hAnsi="Calibri" w:cs="Calibri"/>
          <w:szCs w:val="20"/>
          <w:lang w:val="it-IT" w:eastAsia="it-IT"/>
        </w:rPr>
        <w:t>L’importo imponibile (in caso di Aggiudicatario italiano o straniero residente in Italia);</w:t>
      </w:r>
    </w:p>
    <w:p w14:paraId="7817CC47" w14:textId="77777777" w:rsidR="00570FFB" w:rsidRPr="00570FFB" w:rsidRDefault="00570FFB" w:rsidP="00B003AF">
      <w:pPr>
        <w:numPr>
          <w:ilvl w:val="1"/>
          <w:numId w:val="36"/>
        </w:numPr>
        <w:contextualSpacing/>
        <w:jc w:val="both"/>
        <w:rPr>
          <w:rFonts w:ascii="Calibri" w:eastAsiaTheme="minorEastAsia" w:hAnsi="Calibri" w:cs="Calibri"/>
          <w:szCs w:val="20"/>
          <w:lang w:val="it-IT" w:eastAsia="it-IT"/>
        </w:rPr>
      </w:pPr>
      <w:r w:rsidRPr="00570FFB">
        <w:rPr>
          <w:rFonts w:ascii="Calibri" w:eastAsiaTheme="minorEastAsia" w:hAnsi="Calibri" w:cs="Calibri"/>
          <w:szCs w:val="20"/>
          <w:lang w:val="it-IT" w:eastAsia="it-IT"/>
        </w:rPr>
        <w:t>L’importo dell’IVA (in caso di Aggiudicatario italiano o straniero residente in Italia);</w:t>
      </w:r>
    </w:p>
    <w:p w14:paraId="4404C40B" w14:textId="77777777" w:rsidR="00570FFB" w:rsidRPr="00570FFB" w:rsidRDefault="00570FFB" w:rsidP="00B003AF">
      <w:pPr>
        <w:numPr>
          <w:ilvl w:val="1"/>
          <w:numId w:val="36"/>
        </w:numPr>
        <w:contextualSpacing/>
        <w:jc w:val="both"/>
        <w:rPr>
          <w:rFonts w:ascii="Calibri" w:eastAsiaTheme="minorEastAsia" w:hAnsi="Calibri" w:cs="Calibri"/>
          <w:szCs w:val="20"/>
          <w:lang w:val="it-IT" w:eastAsia="it-IT"/>
        </w:rPr>
      </w:pPr>
      <w:r w:rsidRPr="00570FFB">
        <w:rPr>
          <w:rFonts w:ascii="Calibri" w:eastAsiaTheme="minorEastAsia" w:hAnsi="Calibri" w:cs="Calibri"/>
          <w:szCs w:val="20"/>
          <w:lang w:val="it-IT" w:eastAsia="it-IT"/>
        </w:rPr>
        <w:t>Esigibilità IVA “S” scissione dei pagamenti (in caso di Aggiudicatario italiano o straniero residente in Italia);</w:t>
      </w:r>
    </w:p>
    <w:p w14:paraId="05E1A467" w14:textId="77777777" w:rsidR="00570FFB" w:rsidRPr="003F7D46" w:rsidRDefault="00570FFB" w:rsidP="00B003AF">
      <w:pPr>
        <w:numPr>
          <w:ilvl w:val="1"/>
          <w:numId w:val="36"/>
        </w:numPr>
        <w:contextualSpacing/>
        <w:jc w:val="both"/>
        <w:rPr>
          <w:rFonts w:ascii="Calibri" w:eastAsiaTheme="minorEastAsia" w:hAnsi="Calibri" w:cs="Calibri"/>
          <w:szCs w:val="20"/>
          <w:lang w:eastAsia="it-IT"/>
        </w:rPr>
      </w:pPr>
      <w:proofErr w:type="spellStart"/>
      <w:r w:rsidRPr="003F7D46">
        <w:rPr>
          <w:rFonts w:ascii="Calibri" w:eastAsiaTheme="minorEastAsia" w:hAnsi="Calibri" w:cs="Calibri"/>
          <w:szCs w:val="20"/>
          <w:lang w:eastAsia="it-IT"/>
        </w:rPr>
        <w:t>L’importo</w:t>
      </w:r>
      <w:proofErr w:type="spellEnd"/>
      <w:r w:rsidRPr="003F7D46">
        <w:rPr>
          <w:rFonts w:ascii="Calibri" w:eastAsiaTheme="minorEastAsia" w:hAnsi="Calibri" w:cs="Calibri"/>
          <w:szCs w:val="20"/>
          <w:lang w:eastAsia="it-IT"/>
        </w:rPr>
        <w:t xml:space="preserve"> </w:t>
      </w:r>
      <w:proofErr w:type="spellStart"/>
      <w:r w:rsidRPr="003F7D46">
        <w:rPr>
          <w:rFonts w:ascii="Calibri" w:eastAsiaTheme="minorEastAsia" w:hAnsi="Calibri" w:cs="Calibri"/>
          <w:szCs w:val="20"/>
          <w:lang w:eastAsia="it-IT"/>
        </w:rPr>
        <w:t>totale</w:t>
      </w:r>
      <w:proofErr w:type="spellEnd"/>
      <w:r w:rsidRPr="003F7D46">
        <w:rPr>
          <w:rFonts w:ascii="Calibri" w:eastAsiaTheme="minorEastAsia" w:hAnsi="Calibri" w:cs="Calibri"/>
          <w:szCs w:val="20"/>
          <w:lang w:eastAsia="it-IT"/>
        </w:rPr>
        <w:t xml:space="preserve"> </w:t>
      </w:r>
      <w:proofErr w:type="spellStart"/>
      <w:r w:rsidRPr="003F7D46">
        <w:rPr>
          <w:rFonts w:ascii="Calibri" w:eastAsiaTheme="minorEastAsia" w:hAnsi="Calibri" w:cs="Calibri"/>
          <w:szCs w:val="20"/>
          <w:lang w:eastAsia="it-IT"/>
        </w:rPr>
        <w:t>della</w:t>
      </w:r>
      <w:proofErr w:type="spellEnd"/>
      <w:r w:rsidRPr="003F7D46">
        <w:rPr>
          <w:rFonts w:ascii="Calibri" w:eastAsiaTheme="minorEastAsia" w:hAnsi="Calibri" w:cs="Calibri"/>
          <w:szCs w:val="20"/>
          <w:lang w:eastAsia="it-IT"/>
        </w:rPr>
        <w:t xml:space="preserve"> </w:t>
      </w:r>
      <w:proofErr w:type="spellStart"/>
      <w:proofErr w:type="gramStart"/>
      <w:r w:rsidRPr="003F7D46">
        <w:rPr>
          <w:rFonts w:ascii="Calibri" w:eastAsiaTheme="minorEastAsia" w:hAnsi="Calibri" w:cs="Calibri"/>
          <w:szCs w:val="20"/>
          <w:lang w:eastAsia="it-IT"/>
        </w:rPr>
        <w:t>fattura</w:t>
      </w:r>
      <w:proofErr w:type="spellEnd"/>
      <w:r w:rsidRPr="003F7D46">
        <w:rPr>
          <w:rFonts w:ascii="Calibri" w:eastAsiaTheme="minorEastAsia" w:hAnsi="Calibri" w:cs="Calibri"/>
          <w:szCs w:val="20"/>
          <w:lang w:eastAsia="it-IT"/>
        </w:rPr>
        <w:t>;</w:t>
      </w:r>
      <w:proofErr w:type="gramEnd"/>
      <w:r w:rsidRPr="003F7D46">
        <w:rPr>
          <w:rFonts w:ascii="Calibri" w:eastAsiaTheme="minorEastAsia" w:hAnsi="Calibri" w:cs="Calibri"/>
          <w:szCs w:val="20"/>
          <w:lang w:eastAsia="it-IT"/>
        </w:rPr>
        <w:t xml:space="preserve"> </w:t>
      </w:r>
    </w:p>
    <w:p w14:paraId="3C6CC50E" w14:textId="77777777" w:rsidR="00570FFB" w:rsidRPr="003F7D46" w:rsidRDefault="00570FFB" w:rsidP="00B003AF">
      <w:pPr>
        <w:numPr>
          <w:ilvl w:val="1"/>
          <w:numId w:val="36"/>
        </w:numPr>
        <w:contextualSpacing/>
        <w:jc w:val="both"/>
        <w:rPr>
          <w:rFonts w:ascii="Calibri" w:eastAsiaTheme="minorEastAsia" w:hAnsi="Calibri" w:cs="Calibri"/>
          <w:szCs w:val="20"/>
          <w:lang w:eastAsia="it-IT"/>
        </w:rPr>
      </w:pPr>
      <w:proofErr w:type="spellStart"/>
      <w:r>
        <w:rPr>
          <w:rFonts w:ascii="Calibri" w:eastAsiaTheme="minorEastAsia" w:hAnsi="Calibri" w:cs="Calibri"/>
          <w:szCs w:val="20"/>
          <w:lang w:eastAsia="it-IT"/>
        </w:rPr>
        <w:t>L’intestazione</w:t>
      </w:r>
      <w:proofErr w:type="spellEnd"/>
      <w:r>
        <w:rPr>
          <w:rFonts w:ascii="Calibri" w:eastAsiaTheme="minorEastAsia" w:hAnsi="Calibri" w:cs="Calibri"/>
          <w:szCs w:val="20"/>
          <w:lang w:eastAsia="it-IT"/>
        </w:rPr>
        <w:t xml:space="preserve"> </w:t>
      </w:r>
      <w:r w:rsidRPr="003F7D46">
        <w:rPr>
          <w:rFonts w:ascii="Calibri" w:eastAsiaTheme="minorEastAsia" w:hAnsi="Calibri" w:cs="Calibri"/>
          <w:szCs w:val="20"/>
          <w:lang w:eastAsia="it-IT"/>
        </w:rPr>
        <w:t xml:space="preserve">del </w:t>
      </w:r>
      <w:proofErr w:type="spellStart"/>
      <w:proofErr w:type="gramStart"/>
      <w:r w:rsidRPr="003F7D46">
        <w:rPr>
          <w:rFonts w:ascii="Calibri" w:eastAsiaTheme="minorEastAsia" w:hAnsi="Calibri" w:cs="Calibri"/>
          <w:szCs w:val="20"/>
          <w:lang w:eastAsia="it-IT"/>
        </w:rPr>
        <w:t>contratto</w:t>
      </w:r>
      <w:proofErr w:type="spellEnd"/>
      <w:r w:rsidRPr="003F7D46">
        <w:rPr>
          <w:rFonts w:ascii="Calibri" w:eastAsiaTheme="minorEastAsia" w:hAnsi="Calibri" w:cs="Calibri"/>
          <w:szCs w:val="20"/>
          <w:lang w:eastAsia="it-IT"/>
        </w:rPr>
        <w:t>;</w:t>
      </w:r>
      <w:proofErr w:type="gramEnd"/>
      <w:r w:rsidRPr="003F7D46">
        <w:rPr>
          <w:rFonts w:ascii="Calibri" w:eastAsiaTheme="minorEastAsia" w:hAnsi="Calibri" w:cs="Calibri"/>
          <w:szCs w:val="20"/>
          <w:lang w:eastAsia="it-IT"/>
        </w:rPr>
        <w:t xml:space="preserve"> </w:t>
      </w:r>
    </w:p>
    <w:p w14:paraId="33D0886C" w14:textId="77777777" w:rsidR="00570FFB" w:rsidRPr="00570FFB" w:rsidRDefault="00570FFB" w:rsidP="00B003AF">
      <w:pPr>
        <w:numPr>
          <w:ilvl w:val="1"/>
          <w:numId w:val="36"/>
        </w:numPr>
        <w:contextualSpacing/>
        <w:jc w:val="both"/>
        <w:rPr>
          <w:rFonts w:ascii="Calibri" w:eastAsiaTheme="minorEastAsia" w:hAnsi="Calibri" w:cs="Calibri"/>
          <w:szCs w:val="20"/>
          <w:lang w:val="it-IT" w:eastAsia="it-IT"/>
        </w:rPr>
      </w:pPr>
      <w:r w:rsidRPr="00570FFB">
        <w:rPr>
          <w:rFonts w:ascii="Calibri" w:eastAsiaTheme="minorEastAsia" w:hAnsi="Calibri" w:cs="Calibri"/>
          <w:szCs w:val="20"/>
          <w:lang w:val="it-IT" w:eastAsia="it-IT"/>
        </w:rPr>
        <w:t>Il codice IBAN del conto corrente dedicato</w:t>
      </w:r>
    </w:p>
    <w:p w14:paraId="620E6502" w14:textId="77777777" w:rsidR="00570FFB" w:rsidRPr="00570FFB" w:rsidRDefault="00570FFB" w:rsidP="00B003AF">
      <w:pPr>
        <w:numPr>
          <w:ilvl w:val="1"/>
          <w:numId w:val="36"/>
        </w:numPr>
        <w:spacing w:after="120"/>
        <w:ind w:left="2154" w:hanging="357"/>
        <w:jc w:val="both"/>
        <w:rPr>
          <w:rFonts w:ascii="Calibri" w:eastAsiaTheme="minorEastAsia" w:hAnsi="Calibri" w:cs="Calibri"/>
          <w:szCs w:val="20"/>
          <w:lang w:val="it-IT" w:eastAsia="it-IT"/>
        </w:rPr>
      </w:pPr>
      <w:r w:rsidRPr="00570FFB">
        <w:rPr>
          <w:rFonts w:ascii="Calibri" w:eastAsiaTheme="minorEastAsia" w:hAnsi="Calibri" w:cs="Calibri"/>
          <w:szCs w:val="20"/>
          <w:lang w:val="it-IT" w:eastAsia="it-IT"/>
        </w:rPr>
        <w:t>Il Commodity Code (in caso di Aggiudicatario straniero).</w:t>
      </w:r>
    </w:p>
    <w:p w14:paraId="5D45EC65" w14:textId="77777777" w:rsidR="00570FFB" w:rsidRPr="00570FFB" w:rsidRDefault="00570FFB" w:rsidP="00570FFB">
      <w:pPr>
        <w:spacing w:after="120"/>
        <w:jc w:val="both"/>
        <w:rPr>
          <w:rFonts w:ascii="Calibri" w:eastAsiaTheme="minorEastAsia" w:hAnsi="Calibri" w:cs="Calibri"/>
          <w:szCs w:val="20"/>
          <w:lang w:val="it-IT" w:eastAsia="it-IT"/>
        </w:rPr>
      </w:pPr>
      <w:r w:rsidRPr="00570FFB">
        <w:rPr>
          <w:rFonts w:ascii="Calibri" w:eastAsiaTheme="minorEastAsia" w:hAnsi="Calibri" w:cs="Calibri"/>
          <w:szCs w:val="20"/>
          <w:lang w:val="it-IT" w:eastAsia="it-IT"/>
        </w:rPr>
        <w:t xml:space="preserve">Ai fini del pagamento del corrispettivo la Stazione Appaltante procederà alle verifiche di legge. </w:t>
      </w:r>
    </w:p>
    <w:p w14:paraId="5E8AC365" w14:textId="1A0A8518" w:rsidR="00570FFB" w:rsidRPr="00570FFB" w:rsidRDefault="007C3281" w:rsidP="00570FFB">
      <w:pPr>
        <w:contextualSpacing/>
        <w:jc w:val="both"/>
        <w:rPr>
          <w:rFonts w:ascii="Calibri" w:eastAsiaTheme="minorEastAsia" w:hAnsi="Calibri" w:cs="Calibri"/>
          <w:szCs w:val="20"/>
          <w:lang w:val="it-IT" w:eastAsia="it-IT"/>
        </w:rPr>
      </w:pPr>
      <w:r>
        <w:rPr>
          <w:rFonts w:ascii="Calibri" w:eastAsiaTheme="minorEastAsia" w:hAnsi="Calibri" w:cs="Calibri"/>
          <w:szCs w:val="20"/>
          <w:lang w:val="it-IT" w:eastAsia="it-IT"/>
        </w:rPr>
        <w:t>I</w:t>
      </w:r>
      <w:r w:rsidRPr="00570FFB">
        <w:rPr>
          <w:rFonts w:ascii="Calibri" w:eastAsiaTheme="minorEastAsia" w:hAnsi="Calibri" w:cs="Calibri"/>
          <w:szCs w:val="20"/>
          <w:lang w:val="it-IT" w:eastAsia="it-IT"/>
        </w:rPr>
        <w:t>n</w:t>
      </w:r>
      <w:r w:rsidR="00570FFB" w:rsidRPr="00570FFB">
        <w:rPr>
          <w:rFonts w:ascii="Calibri" w:eastAsiaTheme="minorEastAsia" w:hAnsi="Calibri" w:cs="Calibri"/>
          <w:szCs w:val="20"/>
          <w:lang w:val="it-IT" w:eastAsia="it-IT"/>
        </w:rPr>
        <w:t xml:space="preserve"> sede di liquidazione della fattura potranno essere recuperate le spese per l’applicazione di eventuali penali di cui al paragrafo 5; la Stazione Appaltante potrà sospendere, ferma restando l’applicazione delle eventuali penali, i pagamenti all’Aggiudicatario cui sono state contestate inadempienze nell’esecuzione della fornitura, fino al completo adempimento degli obblighi contrattuali (art. 1460 c.c.). Tale sospensione potrà verificarsi anche qualora insorgano contestazioni di natura amministrativa.</w:t>
      </w:r>
    </w:p>
    <w:p w14:paraId="225EF4BB" w14:textId="77777777" w:rsidR="00570FFB" w:rsidRPr="00E53498" w:rsidRDefault="00570FFB" w:rsidP="00570FFB">
      <w:pPr>
        <w:contextualSpacing/>
        <w:jc w:val="both"/>
        <w:rPr>
          <w:rFonts w:ascii="Calibri" w:eastAsiaTheme="minorEastAsia" w:hAnsi="Calibri" w:cs="Calibri"/>
          <w:szCs w:val="20"/>
          <w:lang w:val="it-IT" w:eastAsia="it-IT"/>
        </w:rPr>
      </w:pPr>
    </w:p>
    <w:p w14:paraId="4B0D380B" w14:textId="74B77542" w:rsidR="00E53498" w:rsidRPr="00E9722A" w:rsidRDefault="00E53498" w:rsidP="00B003AF">
      <w:pPr>
        <w:pStyle w:val="Titolo1"/>
        <w:numPr>
          <w:ilvl w:val="2"/>
          <w:numId w:val="12"/>
        </w:numPr>
        <w:ind w:left="284" w:hanging="284"/>
      </w:pPr>
      <w:bookmarkStart w:id="308" w:name="_Ref2690293"/>
      <w:bookmarkStart w:id="309" w:name="_Toc121120697"/>
      <w:bookmarkStart w:id="310" w:name="_Toc139369233"/>
      <w:bookmarkStart w:id="311" w:name="_Toc139371372"/>
      <w:bookmarkStart w:id="312" w:name="_Toc139371422"/>
      <w:bookmarkStart w:id="313" w:name="_Toc139371472"/>
      <w:bookmarkStart w:id="314" w:name="_Toc139371526"/>
      <w:bookmarkStart w:id="315" w:name="_Toc139371577"/>
      <w:bookmarkStart w:id="316" w:name="_Toc139371627"/>
      <w:bookmarkStart w:id="317" w:name="_Toc139454380"/>
      <w:bookmarkStart w:id="318" w:name="_Toc139454444"/>
      <w:bookmarkStart w:id="319" w:name="_Toc172898206"/>
      <w:r w:rsidRPr="00E9722A">
        <w:t>OBBLIGHI RELATIVI ALLA TRACCIABILITA’ DEI FLUSSI FINANZIARI</w:t>
      </w:r>
      <w:bookmarkEnd w:id="308"/>
      <w:bookmarkEnd w:id="309"/>
      <w:bookmarkEnd w:id="310"/>
      <w:bookmarkEnd w:id="311"/>
      <w:bookmarkEnd w:id="312"/>
      <w:bookmarkEnd w:id="313"/>
      <w:bookmarkEnd w:id="314"/>
      <w:bookmarkEnd w:id="315"/>
      <w:bookmarkEnd w:id="316"/>
      <w:bookmarkEnd w:id="317"/>
      <w:bookmarkEnd w:id="318"/>
      <w:bookmarkEnd w:id="319"/>
      <w:r w:rsidRPr="00E9722A">
        <w:t xml:space="preserve"> </w:t>
      </w:r>
    </w:p>
    <w:p w14:paraId="5FC44EC6" w14:textId="60524339" w:rsidR="0078553D" w:rsidRPr="0078553D" w:rsidRDefault="0078553D" w:rsidP="0078553D">
      <w:pPr>
        <w:contextualSpacing/>
        <w:jc w:val="both"/>
        <w:rPr>
          <w:rFonts w:ascii="Calibri" w:eastAsiaTheme="minorEastAsia" w:hAnsi="Calibri" w:cs="Calibri"/>
          <w:szCs w:val="20"/>
          <w:lang w:val="it-IT" w:eastAsia="it-IT"/>
        </w:rPr>
      </w:pPr>
      <w:r w:rsidRPr="0078553D">
        <w:rPr>
          <w:rFonts w:ascii="Calibri" w:eastAsiaTheme="minorEastAsia" w:hAnsi="Calibri" w:cs="Calibri"/>
          <w:szCs w:val="20"/>
          <w:lang w:val="it-IT" w:eastAsia="it-IT"/>
        </w:rPr>
        <w:t xml:space="preserve">Il contratto d’appalto è soggetto agli obblighi in tema di tracciabilità dei flussi finanziari di cui alla </w:t>
      </w:r>
      <w:r w:rsidR="00C8180F">
        <w:rPr>
          <w:rFonts w:ascii="Calibri" w:eastAsiaTheme="minorEastAsia" w:hAnsi="Calibri" w:cs="Calibri"/>
          <w:szCs w:val="20"/>
          <w:lang w:val="it-IT" w:eastAsia="it-IT"/>
        </w:rPr>
        <w:t>L. n. 136/2010.</w:t>
      </w:r>
    </w:p>
    <w:p w14:paraId="090EDA6C" w14:textId="77777777" w:rsidR="0078553D" w:rsidRPr="0078553D" w:rsidRDefault="0078553D" w:rsidP="0078553D">
      <w:pPr>
        <w:contextualSpacing/>
        <w:jc w:val="both"/>
        <w:rPr>
          <w:rFonts w:ascii="Calibri" w:eastAsiaTheme="minorEastAsia" w:hAnsi="Calibri" w:cs="Calibri"/>
          <w:szCs w:val="20"/>
          <w:lang w:val="it-IT" w:eastAsia="it-IT"/>
        </w:rPr>
      </w:pPr>
      <w:r w:rsidRPr="0078553D">
        <w:rPr>
          <w:rFonts w:ascii="Calibri" w:eastAsiaTheme="minorEastAsia" w:hAnsi="Calibri" w:cs="Calibri"/>
          <w:szCs w:val="20"/>
          <w:lang w:val="it-IT" w:eastAsia="it-IT"/>
        </w:rPr>
        <w:t>L’affidatario deve comunicare alla stazione appaltante:</w:t>
      </w:r>
    </w:p>
    <w:p w14:paraId="764ACBEC" w14:textId="0EEB948E" w:rsidR="0078553D" w:rsidRDefault="0078553D" w:rsidP="00B003AF">
      <w:pPr>
        <w:pStyle w:val="Paragrafoelenco"/>
        <w:numPr>
          <w:ilvl w:val="0"/>
          <w:numId w:val="10"/>
        </w:numPr>
        <w:tabs>
          <w:tab w:val="clear" w:pos="720"/>
        </w:tabs>
        <w:ind w:left="426" w:hanging="426"/>
        <w:jc w:val="both"/>
        <w:rPr>
          <w:rFonts w:ascii="Calibri" w:eastAsiaTheme="minorEastAsia" w:hAnsi="Calibri" w:cs="Calibri"/>
          <w:szCs w:val="20"/>
          <w:lang w:val="it-IT" w:eastAsia="it-IT"/>
        </w:rPr>
      </w:pPr>
      <w:r w:rsidRPr="0078553D">
        <w:rPr>
          <w:rFonts w:ascii="Calibri" w:eastAsiaTheme="minorEastAsia" w:hAnsi="Calibri" w:cs="Calibri"/>
          <w:szCs w:val="20"/>
          <w:lang w:val="it-IT" w:eastAsia="it-IT"/>
        </w:rPr>
        <w:t xml:space="preserve">gli estremi identificativi dei conti correnti bancari o postali dedicati, con l'indicazione </w:t>
      </w:r>
      <w:r w:rsidR="00326D5E">
        <w:rPr>
          <w:rFonts w:ascii="Calibri" w:eastAsiaTheme="minorEastAsia" w:hAnsi="Calibri" w:cs="Calibri"/>
          <w:szCs w:val="20"/>
          <w:lang w:val="it-IT" w:eastAsia="it-IT"/>
        </w:rPr>
        <w:t xml:space="preserve">della </w:t>
      </w:r>
      <w:r w:rsidRPr="0078553D">
        <w:rPr>
          <w:rFonts w:ascii="Calibri" w:eastAsiaTheme="minorEastAsia" w:hAnsi="Calibri" w:cs="Calibri"/>
          <w:szCs w:val="20"/>
          <w:lang w:val="it-IT" w:eastAsia="it-IT"/>
        </w:rPr>
        <w:t>fornitura alla quale sono dedicati;</w:t>
      </w:r>
    </w:p>
    <w:p w14:paraId="0DF25AF0" w14:textId="77777777" w:rsidR="0078553D" w:rsidRDefault="0078553D" w:rsidP="00B003AF">
      <w:pPr>
        <w:pStyle w:val="Paragrafoelenco"/>
        <w:numPr>
          <w:ilvl w:val="0"/>
          <w:numId w:val="10"/>
        </w:numPr>
        <w:tabs>
          <w:tab w:val="clear" w:pos="720"/>
        </w:tabs>
        <w:ind w:left="426" w:hanging="426"/>
        <w:jc w:val="both"/>
        <w:rPr>
          <w:rFonts w:ascii="Calibri" w:eastAsiaTheme="minorEastAsia" w:hAnsi="Calibri" w:cs="Calibri"/>
          <w:szCs w:val="20"/>
          <w:lang w:val="it-IT" w:eastAsia="it-IT"/>
        </w:rPr>
      </w:pPr>
      <w:r w:rsidRPr="0078553D">
        <w:rPr>
          <w:rFonts w:ascii="Calibri" w:eastAsiaTheme="minorEastAsia" w:hAnsi="Calibri" w:cs="Calibri"/>
          <w:szCs w:val="20"/>
          <w:lang w:val="it-IT" w:eastAsia="it-IT"/>
        </w:rPr>
        <w:t>le generalità e il codice fiscale delle persone delegate ad operare sugli stessi;</w:t>
      </w:r>
    </w:p>
    <w:p w14:paraId="432ACACC" w14:textId="78847E68" w:rsidR="0078553D" w:rsidRPr="0078553D" w:rsidRDefault="0078553D" w:rsidP="00B003AF">
      <w:pPr>
        <w:pStyle w:val="Paragrafoelenco"/>
        <w:numPr>
          <w:ilvl w:val="0"/>
          <w:numId w:val="10"/>
        </w:numPr>
        <w:tabs>
          <w:tab w:val="clear" w:pos="720"/>
        </w:tabs>
        <w:ind w:left="426" w:hanging="426"/>
        <w:jc w:val="both"/>
        <w:rPr>
          <w:rFonts w:ascii="Calibri" w:eastAsiaTheme="minorEastAsia" w:hAnsi="Calibri" w:cs="Calibri"/>
          <w:szCs w:val="20"/>
          <w:lang w:val="it-IT" w:eastAsia="it-IT"/>
        </w:rPr>
      </w:pPr>
      <w:r w:rsidRPr="0078553D">
        <w:rPr>
          <w:rFonts w:ascii="Calibri" w:eastAsiaTheme="minorEastAsia" w:hAnsi="Calibri" w:cs="Calibri"/>
          <w:szCs w:val="20"/>
          <w:lang w:val="it-IT" w:eastAsia="it-IT"/>
        </w:rPr>
        <w:t>ogni modifica relativa ai dati trasmessi.</w:t>
      </w:r>
    </w:p>
    <w:p w14:paraId="5BB2D909" w14:textId="77777777" w:rsidR="0078553D" w:rsidRPr="0078553D" w:rsidRDefault="0078553D" w:rsidP="0078553D">
      <w:pPr>
        <w:contextualSpacing/>
        <w:jc w:val="both"/>
        <w:rPr>
          <w:rFonts w:ascii="Calibri" w:eastAsiaTheme="minorEastAsia" w:hAnsi="Calibri" w:cs="Calibri"/>
          <w:szCs w:val="20"/>
          <w:lang w:val="it-IT" w:eastAsia="it-IT"/>
        </w:rPr>
      </w:pPr>
      <w:r w:rsidRPr="0078553D">
        <w:rPr>
          <w:rFonts w:ascii="Calibri" w:eastAsiaTheme="minorEastAsia" w:hAnsi="Calibri" w:cs="Calibri"/>
          <w:szCs w:val="20"/>
          <w:lang w:val="it-IT" w:eastAsia="it-IT"/>
        </w:rPr>
        <w:t xml:space="preserve"> </w:t>
      </w:r>
    </w:p>
    <w:p w14:paraId="773D21CE" w14:textId="67D622A1" w:rsidR="0078553D" w:rsidRDefault="0078553D" w:rsidP="0078553D">
      <w:pPr>
        <w:contextualSpacing/>
        <w:jc w:val="both"/>
        <w:rPr>
          <w:rFonts w:ascii="Calibri" w:eastAsiaTheme="minorEastAsia" w:hAnsi="Calibri" w:cs="Calibri"/>
          <w:szCs w:val="20"/>
          <w:lang w:val="it-IT" w:eastAsia="it-IT"/>
        </w:rPr>
      </w:pPr>
      <w:r w:rsidRPr="0078553D">
        <w:rPr>
          <w:rFonts w:ascii="Calibri" w:eastAsiaTheme="minorEastAsia" w:hAnsi="Calibri" w:cs="Calibri"/>
          <w:szCs w:val="20"/>
          <w:lang w:val="it-IT" w:eastAsia="it-IT"/>
        </w:rPr>
        <w:lastRenderedPageBreak/>
        <w:t xml:space="preserve">La comunicazione deve essere effettuata entro sette giorni dall'accensione del conto corrente ovvero, nel caso di conti correnti già esistenti, dalla loro prima utilizzazione in operazioni finanziarie relative ad una commessa pubblica. In caso di persone giuridiche, la comunicazione </w:t>
      </w:r>
      <w:r w:rsidRPr="0078553D">
        <w:rPr>
          <w:rFonts w:ascii="Calibri" w:eastAsiaTheme="minorEastAsia" w:hAnsi="Calibri" w:cs="Calibri"/>
          <w:i/>
          <w:iCs/>
          <w:szCs w:val="20"/>
          <w:lang w:val="it-IT" w:eastAsia="it-IT"/>
        </w:rPr>
        <w:t>de quo</w:t>
      </w:r>
      <w:r w:rsidRPr="0078553D">
        <w:rPr>
          <w:rFonts w:ascii="Calibri" w:eastAsiaTheme="minorEastAsia" w:hAnsi="Calibri" w:cs="Calibri"/>
          <w:szCs w:val="20"/>
          <w:lang w:val="it-IT" w:eastAsia="it-IT"/>
        </w:rPr>
        <w:t xml:space="preserve"> deve essere sottoscritta da un legale rappresentante ovvero da un soggetto munito di apposita procura. L'omessa, tardiva o incompleta comunicazione degli elementi informativi comporta, a carico del soggetto inadempiente, l'applicazione di una sanzione amministrativa pecuniaria da 500</w:t>
      </w:r>
      <w:r w:rsidR="00E64DE4">
        <w:rPr>
          <w:rFonts w:ascii="Calibri" w:eastAsiaTheme="minorEastAsia" w:hAnsi="Calibri" w:cs="Calibri"/>
          <w:szCs w:val="20"/>
          <w:lang w:val="it-IT" w:eastAsia="it-IT"/>
        </w:rPr>
        <w:t>,00=</w:t>
      </w:r>
      <w:r w:rsidRPr="0078553D">
        <w:rPr>
          <w:rFonts w:ascii="Calibri" w:eastAsiaTheme="minorEastAsia" w:hAnsi="Calibri" w:cs="Calibri"/>
          <w:szCs w:val="20"/>
          <w:lang w:val="it-IT" w:eastAsia="it-IT"/>
        </w:rPr>
        <w:t xml:space="preserve"> a 3.000</w:t>
      </w:r>
      <w:r w:rsidR="00E64DE4">
        <w:rPr>
          <w:rFonts w:ascii="Calibri" w:eastAsiaTheme="minorEastAsia" w:hAnsi="Calibri" w:cs="Calibri"/>
          <w:szCs w:val="20"/>
          <w:lang w:val="it-IT" w:eastAsia="it-IT"/>
        </w:rPr>
        <w:t>,00=</w:t>
      </w:r>
      <w:r w:rsidRPr="0078553D">
        <w:rPr>
          <w:rFonts w:ascii="Calibri" w:eastAsiaTheme="minorEastAsia" w:hAnsi="Calibri" w:cs="Calibri"/>
          <w:szCs w:val="20"/>
          <w:lang w:val="it-IT" w:eastAsia="it-IT"/>
        </w:rPr>
        <w:t xml:space="preserve"> </w:t>
      </w:r>
      <w:r w:rsidR="00E64DE4">
        <w:rPr>
          <w:rFonts w:ascii="Calibri" w:eastAsiaTheme="minorEastAsia" w:hAnsi="Calibri" w:cs="Calibri"/>
          <w:szCs w:val="20"/>
          <w:lang w:val="it-IT" w:eastAsia="it-IT"/>
        </w:rPr>
        <w:t>€</w:t>
      </w:r>
      <w:r w:rsidRPr="0078553D">
        <w:rPr>
          <w:rFonts w:ascii="Calibri" w:eastAsiaTheme="minorEastAsia" w:hAnsi="Calibri" w:cs="Calibri"/>
          <w:szCs w:val="20"/>
          <w:lang w:val="it-IT" w:eastAsia="it-IT"/>
        </w:rPr>
        <w:t>.</w:t>
      </w:r>
    </w:p>
    <w:p w14:paraId="0899D1DE" w14:textId="77777777" w:rsidR="0078553D" w:rsidRPr="0078553D" w:rsidRDefault="0078553D" w:rsidP="0078553D">
      <w:pPr>
        <w:contextualSpacing/>
        <w:jc w:val="both"/>
        <w:rPr>
          <w:rFonts w:ascii="Calibri" w:eastAsiaTheme="minorEastAsia" w:hAnsi="Calibri" w:cs="Calibri"/>
          <w:szCs w:val="20"/>
          <w:lang w:val="it-IT" w:eastAsia="it-IT"/>
        </w:rPr>
      </w:pPr>
    </w:p>
    <w:p w14:paraId="5CF8776E" w14:textId="0F8F4CCE" w:rsidR="0078553D" w:rsidRDefault="0078553D" w:rsidP="0078553D">
      <w:pPr>
        <w:contextualSpacing/>
        <w:jc w:val="both"/>
        <w:rPr>
          <w:rFonts w:ascii="Calibri" w:eastAsiaTheme="minorEastAsia" w:hAnsi="Calibri" w:cs="Calibri"/>
          <w:szCs w:val="20"/>
          <w:lang w:val="it-IT" w:eastAsia="it-IT"/>
        </w:rPr>
      </w:pPr>
      <w:r w:rsidRPr="0078553D">
        <w:rPr>
          <w:rFonts w:ascii="Calibri" w:eastAsiaTheme="minorEastAsia" w:hAnsi="Calibri" w:cs="Calibri"/>
          <w:szCs w:val="20"/>
          <w:lang w:val="it-IT" w:eastAsia="it-IT"/>
        </w:rPr>
        <w:t>Il mancato adempimento agli obblighi previsti per la tracciabilità dei flussi finanziari relativi all’appalto comporta la risoluzione di diritto del contratto.</w:t>
      </w:r>
      <w:r>
        <w:rPr>
          <w:rFonts w:ascii="Calibri" w:eastAsiaTheme="minorEastAsia" w:hAnsi="Calibri" w:cs="Calibri"/>
          <w:szCs w:val="20"/>
          <w:lang w:val="it-IT" w:eastAsia="it-IT"/>
        </w:rPr>
        <w:t xml:space="preserve"> </w:t>
      </w:r>
      <w:r w:rsidRPr="0078553D">
        <w:rPr>
          <w:rFonts w:ascii="Calibri" w:eastAsiaTheme="minorEastAsia" w:hAnsi="Calibri" w:cs="Calibri"/>
          <w:szCs w:val="20"/>
          <w:lang w:val="it-IT" w:eastAsia="it-IT"/>
        </w:rPr>
        <w:t>In occasione di ogni pagamento all’appaltatore o di interventi di controllo ulteriori si procede alla verifica dell’assolvimento degli obblighi relativi alla tracciabilità dei flussi finanziari.</w:t>
      </w:r>
    </w:p>
    <w:p w14:paraId="292BD9BE" w14:textId="77777777" w:rsidR="0078553D" w:rsidRPr="0078553D" w:rsidRDefault="0078553D" w:rsidP="0078553D">
      <w:pPr>
        <w:contextualSpacing/>
        <w:jc w:val="both"/>
        <w:rPr>
          <w:rFonts w:ascii="Calibri" w:eastAsiaTheme="minorEastAsia" w:hAnsi="Calibri" w:cs="Calibri"/>
          <w:szCs w:val="20"/>
          <w:lang w:val="it-IT" w:eastAsia="it-IT"/>
        </w:rPr>
      </w:pPr>
    </w:p>
    <w:p w14:paraId="5FAC4307" w14:textId="430A99A4" w:rsidR="00E53498" w:rsidRDefault="0078553D" w:rsidP="0078553D">
      <w:pPr>
        <w:contextualSpacing/>
        <w:jc w:val="both"/>
        <w:rPr>
          <w:rFonts w:ascii="Calibri" w:eastAsiaTheme="minorEastAsia" w:hAnsi="Calibri" w:cs="Calibri"/>
          <w:szCs w:val="20"/>
          <w:lang w:val="it-IT" w:eastAsia="it-IT"/>
        </w:rPr>
      </w:pPr>
      <w:r w:rsidRPr="0078553D">
        <w:rPr>
          <w:rFonts w:ascii="Calibri" w:eastAsiaTheme="minorEastAsia" w:hAnsi="Calibri" w:cs="Calibri"/>
          <w:szCs w:val="20"/>
          <w:lang w:val="it-IT" w:eastAsia="it-IT"/>
        </w:rPr>
        <w:t>Il contratto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contratto.</w:t>
      </w:r>
    </w:p>
    <w:p w14:paraId="7FCD1ED8" w14:textId="77777777" w:rsidR="00570FFB" w:rsidRDefault="00570FFB" w:rsidP="0078553D">
      <w:pPr>
        <w:contextualSpacing/>
        <w:jc w:val="both"/>
        <w:rPr>
          <w:rFonts w:ascii="Calibri" w:eastAsiaTheme="minorEastAsia" w:hAnsi="Calibri" w:cs="Calibri"/>
          <w:szCs w:val="20"/>
          <w:lang w:val="it-IT" w:eastAsia="it-IT"/>
        </w:rPr>
      </w:pPr>
    </w:p>
    <w:p w14:paraId="214DB23C" w14:textId="47E9149F" w:rsidR="00570FFB" w:rsidRPr="000B2E04" w:rsidRDefault="00570FFB" w:rsidP="00570FFB">
      <w:pPr>
        <w:pStyle w:val="Titolo1"/>
        <w:numPr>
          <w:ilvl w:val="0"/>
          <w:numId w:val="0"/>
        </w:numPr>
        <w:ind w:left="360" w:hanging="360"/>
      </w:pPr>
      <w:bookmarkStart w:id="320" w:name="_Toc150785418"/>
      <w:bookmarkStart w:id="321" w:name="_Toc172898207"/>
      <w:r>
        <w:t xml:space="preserve">27. </w:t>
      </w:r>
      <w:r w:rsidRPr="000B2E04">
        <w:t>RISOLUZIONE DEL CONTRATTO</w:t>
      </w:r>
      <w:bookmarkEnd w:id="320"/>
      <w:bookmarkEnd w:id="321"/>
      <w:r w:rsidRPr="000B2E04">
        <w:t xml:space="preserve"> </w:t>
      </w:r>
    </w:p>
    <w:p w14:paraId="3CBB7E7D" w14:textId="2F4AA8C9" w:rsidR="00570FFB" w:rsidRPr="00570FFB" w:rsidRDefault="00570FFB" w:rsidP="00570FFB">
      <w:pPr>
        <w:contextualSpacing/>
        <w:jc w:val="both"/>
        <w:rPr>
          <w:rFonts w:ascii="Calibri" w:eastAsiaTheme="minorEastAsia" w:hAnsi="Calibri" w:cs="Calibri"/>
          <w:szCs w:val="20"/>
          <w:lang w:val="it-IT" w:eastAsia="it-IT"/>
        </w:rPr>
      </w:pPr>
      <w:r w:rsidRPr="00570FFB">
        <w:rPr>
          <w:rFonts w:ascii="Calibri" w:eastAsiaTheme="minorEastAsia" w:hAnsi="Calibri" w:cs="Calibri"/>
          <w:szCs w:val="20"/>
          <w:lang w:val="it-IT" w:eastAsia="it-IT"/>
        </w:rPr>
        <w:t>In adempimento a quanto previsto dall’art. 122 del</w:t>
      </w:r>
      <w:r w:rsidR="00D367B5">
        <w:rPr>
          <w:rFonts w:ascii="Calibri" w:eastAsiaTheme="minorEastAsia" w:hAnsi="Calibri" w:cs="Calibri"/>
          <w:szCs w:val="20"/>
          <w:lang w:val="it-IT" w:eastAsia="it-IT"/>
        </w:rPr>
        <w:t xml:space="preserve"> </w:t>
      </w:r>
      <w:r w:rsidRPr="00570FFB">
        <w:rPr>
          <w:rFonts w:ascii="Calibri" w:eastAsiaTheme="minorEastAsia" w:hAnsi="Calibri" w:cs="Calibri"/>
          <w:szCs w:val="20"/>
          <w:lang w:val="it-IT" w:eastAsia="it-IT"/>
        </w:rPr>
        <w:t xml:space="preserve">Codice la Stazione Appaltante risolverà il contratto nei casi e con le modalità ivi previste. </w:t>
      </w:r>
    </w:p>
    <w:p w14:paraId="7FF06151" w14:textId="77777777" w:rsidR="00570FFB" w:rsidRPr="00570FFB" w:rsidRDefault="00570FFB" w:rsidP="00570FFB">
      <w:pPr>
        <w:contextualSpacing/>
        <w:jc w:val="both"/>
        <w:rPr>
          <w:rFonts w:ascii="Calibri" w:eastAsiaTheme="minorEastAsia" w:hAnsi="Calibri" w:cs="Calibri"/>
          <w:szCs w:val="20"/>
          <w:lang w:val="it-IT" w:eastAsia="it-IT"/>
        </w:rPr>
      </w:pPr>
      <w:r w:rsidRPr="00570FFB">
        <w:rPr>
          <w:rFonts w:ascii="Calibri" w:eastAsiaTheme="minorEastAsia" w:hAnsi="Calibri" w:cs="Calibri"/>
          <w:szCs w:val="20"/>
          <w:lang w:val="it-IT" w:eastAsia="it-IT"/>
        </w:rPr>
        <w:t xml:space="preserve">Per quanto non previsto nel presente paragrafo, si applicano le disposizioni di cui al </w:t>
      </w:r>
      <w:proofErr w:type="gramStart"/>
      <w:r w:rsidRPr="00570FFB">
        <w:rPr>
          <w:rFonts w:ascii="Calibri" w:eastAsiaTheme="minorEastAsia" w:hAnsi="Calibri" w:cs="Calibri"/>
          <w:szCs w:val="20"/>
          <w:lang w:val="it-IT" w:eastAsia="it-IT"/>
        </w:rPr>
        <w:t>Codice Civile</w:t>
      </w:r>
      <w:proofErr w:type="gramEnd"/>
      <w:r w:rsidRPr="00570FFB">
        <w:rPr>
          <w:rFonts w:ascii="Calibri" w:eastAsiaTheme="minorEastAsia" w:hAnsi="Calibri" w:cs="Calibri"/>
          <w:szCs w:val="20"/>
          <w:lang w:val="it-IT" w:eastAsia="it-IT"/>
        </w:rPr>
        <w:t xml:space="preserve"> in materia di inadempimento e risoluzione del contratto. </w:t>
      </w:r>
    </w:p>
    <w:p w14:paraId="43D24D72" w14:textId="77777777" w:rsidR="00570FFB" w:rsidRPr="00570FFB" w:rsidRDefault="00570FFB" w:rsidP="00570FFB">
      <w:pPr>
        <w:autoSpaceDE w:val="0"/>
        <w:autoSpaceDN w:val="0"/>
        <w:adjustRightInd w:val="0"/>
        <w:ind w:left="360"/>
        <w:contextualSpacing/>
        <w:rPr>
          <w:rFonts w:ascii="Calibri" w:eastAsiaTheme="minorEastAsia" w:hAnsi="Calibri" w:cs="Calibri"/>
          <w:szCs w:val="20"/>
          <w:lang w:val="it-IT" w:eastAsia="it-IT"/>
        </w:rPr>
      </w:pPr>
    </w:p>
    <w:p w14:paraId="75F1F357" w14:textId="0585183E" w:rsidR="00570FFB" w:rsidRPr="007405F7" w:rsidRDefault="00570FFB" w:rsidP="00570FFB">
      <w:pPr>
        <w:pStyle w:val="Titolo1"/>
        <w:numPr>
          <w:ilvl w:val="0"/>
          <w:numId w:val="0"/>
        </w:numPr>
        <w:ind w:left="360" w:hanging="360"/>
        <w:rPr>
          <w:bCs w:val="0"/>
          <w:kern w:val="32"/>
        </w:rPr>
      </w:pPr>
      <w:bookmarkStart w:id="322" w:name="_Ref261052"/>
      <w:bookmarkStart w:id="323" w:name="_Toc121120700"/>
      <w:bookmarkStart w:id="324" w:name="_Toc150785419"/>
      <w:bookmarkStart w:id="325" w:name="_Toc172898208"/>
      <w:r>
        <w:rPr>
          <w:bCs w:val="0"/>
          <w:kern w:val="32"/>
        </w:rPr>
        <w:t xml:space="preserve">28. </w:t>
      </w:r>
      <w:r w:rsidRPr="007405F7">
        <w:rPr>
          <w:bCs w:val="0"/>
          <w:kern w:val="32"/>
        </w:rPr>
        <w:t>RISERVATEZZA</w:t>
      </w:r>
      <w:bookmarkEnd w:id="322"/>
      <w:bookmarkEnd w:id="323"/>
      <w:bookmarkEnd w:id="324"/>
      <w:bookmarkEnd w:id="325"/>
      <w:r w:rsidRPr="007405F7">
        <w:rPr>
          <w:bCs w:val="0"/>
          <w:kern w:val="32"/>
        </w:rPr>
        <w:t xml:space="preserve"> </w:t>
      </w:r>
    </w:p>
    <w:p w14:paraId="5E114425" w14:textId="77777777" w:rsidR="00570FFB" w:rsidRPr="00570FFB" w:rsidRDefault="00570FFB" w:rsidP="00570FFB">
      <w:pPr>
        <w:contextualSpacing/>
        <w:jc w:val="both"/>
        <w:rPr>
          <w:rFonts w:ascii="Calibri" w:eastAsiaTheme="minorEastAsia" w:hAnsi="Calibri" w:cs="Calibri"/>
          <w:szCs w:val="20"/>
          <w:lang w:val="it-IT" w:eastAsia="it-IT"/>
        </w:rPr>
      </w:pPr>
      <w:r w:rsidRPr="00570FFB">
        <w:rPr>
          <w:rFonts w:ascii="Calibri" w:eastAsiaTheme="minorEastAsia" w:hAnsi="Calibri" w:cs="Calibri"/>
          <w:szCs w:val="20"/>
          <w:lang w:val="it-IT" w:eastAsia="it-IT"/>
        </w:rPr>
        <w:t xml:space="preserve">L’Aggiudicatario ha l’obbligo di mantenere e di far mantenere riservati i dati e le informazioni di cui venga in possesso, di non divulgarli in alcun modo e in qualsiasi forma e di non farne oggetto di utilizzazione a qualsiasi titolo per scopi diversi da quelli strettamente necessari all’esecuzione delle prestazioni contrattuali. </w:t>
      </w:r>
    </w:p>
    <w:p w14:paraId="57701CBA" w14:textId="77777777" w:rsidR="00570FFB" w:rsidRPr="00570FFB" w:rsidRDefault="00570FFB" w:rsidP="00570FFB">
      <w:pPr>
        <w:contextualSpacing/>
        <w:jc w:val="both"/>
        <w:rPr>
          <w:rFonts w:ascii="Calibri" w:eastAsiaTheme="minorEastAsia" w:hAnsi="Calibri" w:cs="Calibri"/>
          <w:szCs w:val="20"/>
          <w:lang w:val="it-IT" w:eastAsia="it-IT"/>
        </w:rPr>
      </w:pPr>
      <w:r w:rsidRPr="00570FFB">
        <w:rPr>
          <w:rFonts w:ascii="Calibri" w:eastAsiaTheme="minorEastAsia" w:hAnsi="Calibri" w:cs="Calibri"/>
          <w:szCs w:val="20"/>
          <w:lang w:val="it-IT" w:eastAsia="it-IT"/>
        </w:rPr>
        <w:t xml:space="preserve">L’Aggiudicatario è, inoltre, responsabile per l’esatta osservanza da parte dei propri dipendenti, consulenti e collaboratori di quest’ultimi, degli obblighi di riservatezza anzidetti. </w:t>
      </w:r>
    </w:p>
    <w:p w14:paraId="030AEAE2" w14:textId="77777777" w:rsidR="00570FFB" w:rsidRPr="00570FFB" w:rsidRDefault="00570FFB" w:rsidP="00570FFB">
      <w:pPr>
        <w:contextualSpacing/>
        <w:jc w:val="both"/>
        <w:rPr>
          <w:rFonts w:ascii="Calibri" w:eastAsiaTheme="minorEastAsia" w:hAnsi="Calibri" w:cs="Calibri"/>
          <w:szCs w:val="20"/>
          <w:lang w:val="it-IT" w:eastAsia="it-IT"/>
        </w:rPr>
      </w:pPr>
      <w:r w:rsidRPr="00570FFB">
        <w:rPr>
          <w:rFonts w:ascii="Calibri" w:eastAsiaTheme="minorEastAsia" w:hAnsi="Calibri" w:cs="Calibri"/>
          <w:szCs w:val="20"/>
          <w:lang w:val="it-IT" w:eastAsia="it-IT"/>
        </w:rPr>
        <w:t xml:space="preserve">In caso di inosservanza degli obblighi di riservatezza, la Stazione Appaltante ha la facoltà di risolvere di diritto il presente contratto, fermo restando il risarcimento, da parte dell’Aggiudicatario, di tutti i danni derivanti. </w:t>
      </w:r>
    </w:p>
    <w:p w14:paraId="54E19560" w14:textId="77777777" w:rsidR="00570FFB" w:rsidRPr="00570FFB" w:rsidRDefault="00570FFB" w:rsidP="00570FFB">
      <w:pPr>
        <w:contextualSpacing/>
        <w:jc w:val="both"/>
        <w:rPr>
          <w:rFonts w:ascii="Calibri" w:eastAsiaTheme="minorEastAsia" w:hAnsi="Calibri" w:cs="Calibri"/>
          <w:szCs w:val="20"/>
          <w:lang w:val="it-IT" w:eastAsia="it-IT"/>
        </w:rPr>
      </w:pPr>
      <w:r w:rsidRPr="00570FFB">
        <w:rPr>
          <w:rFonts w:ascii="Calibri" w:eastAsiaTheme="minorEastAsia" w:hAnsi="Calibri" w:cs="Calibri"/>
          <w:szCs w:val="20"/>
          <w:lang w:val="it-IT" w:eastAsia="it-IT"/>
        </w:rPr>
        <w:t xml:space="preserve">La violazione dei disposti del presente paragrafo, da parte sia dell’Aggiudicatario sia del proprio personale, costituirà uno dei motivi di giusta causa di risoluzione del contratto. </w:t>
      </w:r>
    </w:p>
    <w:p w14:paraId="3877843C" w14:textId="77777777" w:rsidR="00B75E29" w:rsidRDefault="00B75E29" w:rsidP="0078553D">
      <w:pPr>
        <w:contextualSpacing/>
        <w:jc w:val="both"/>
        <w:rPr>
          <w:rFonts w:ascii="Calibri" w:eastAsiaTheme="minorEastAsia" w:hAnsi="Calibri" w:cs="Calibri"/>
          <w:szCs w:val="20"/>
          <w:lang w:val="it-IT" w:eastAsia="it-IT"/>
        </w:rPr>
      </w:pPr>
    </w:p>
    <w:p w14:paraId="4CE0061D" w14:textId="5EF185C3" w:rsidR="00E53498" w:rsidRPr="00E9722A" w:rsidRDefault="00570FFB" w:rsidP="00570FFB">
      <w:pPr>
        <w:pStyle w:val="Titolo1"/>
        <w:numPr>
          <w:ilvl w:val="0"/>
          <w:numId w:val="0"/>
        </w:numPr>
        <w:ind w:left="360" w:hanging="360"/>
      </w:pPr>
      <w:bookmarkStart w:id="326" w:name="_Toc139369236"/>
      <w:bookmarkStart w:id="327" w:name="_Toc139371375"/>
      <w:bookmarkStart w:id="328" w:name="_Toc139371425"/>
      <w:bookmarkStart w:id="329" w:name="_Toc139371475"/>
      <w:bookmarkStart w:id="330" w:name="_Toc139371529"/>
      <w:bookmarkStart w:id="331" w:name="_Toc139371580"/>
      <w:bookmarkStart w:id="332" w:name="_Toc139371630"/>
      <w:bookmarkStart w:id="333" w:name="_Toc139454381"/>
      <w:bookmarkStart w:id="334" w:name="_Toc139454445"/>
      <w:bookmarkStart w:id="335" w:name="_Toc172898209"/>
      <w:r>
        <w:t>29.</w:t>
      </w:r>
      <w:r w:rsidR="00E53498" w:rsidRPr="00E9722A">
        <w:t>CODICE DI COMPORTAMENTO</w:t>
      </w:r>
      <w:bookmarkEnd w:id="326"/>
      <w:bookmarkEnd w:id="327"/>
      <w:bookmarkEnd w:id="328"/>
      <w:bookmarkEnd w:id="329"/>
      <w:bookmarkEnd w:id="330"/>
      <w:bookmarkEnd w:id="331"/>
      <w:bookmarkEnd w:id="332"/>
      <w:bookmarkEnd w:id="333"/>
      <w:bookmarkEnd w:id="334"/>
      <w:bookmarkEnd w:id="335"/>
    </w:p>
    <w:p w14:paraId="3A18BD87" w14:textId="66DDB0E6" w:rsidR="00E53498" w:rsidRPr="00E53498" w:rsidRDefault="00E53498" w:rsidP="00E53498">
      <w:pPr>
        <w:contextualSpacing/>
        <w:jc w:val="both"/>
        <w:rPr>
          <w:rFonts w:ascii="Calibri" w:eastAsiaTheme="minorEastAsia" w:hAnsi="Calibri" w:cs="Calibri"/>
          <w:szCs w:val="20"/>
          <w:lang w:val="it-IT" w:eastAsia="it-IT"/>
        </w:rPr>
      </w:pPr>
      <w:bookmarkStart w:id="336" w:name="_Hlk141782340"/>
      <w:r w:rsidRPr="00E53498">
        <w:rPr>
          <w:rFonts w:ascii="Calibri" w:eastAsiaTheme="minorEastAsia" w:hAnsi="Calibri" w:cs="Calibri"/>
          <w:szCs w:val="20"/>
          <w:lang w:val="it-IT" w:eastAsia="it-IT"/>
        </w:rPr>
        <w:t xml:space="preserve">Nello svolgimento delle attività oggetto del contratto di appalto, l’Aggiudicatario deve uniformarsi ai principi e, per quanto compatibili, ai doveri di condotta richiamati nel Decreto del Presidente della Repubblica 16 aprile 2013 n. 62 e nel </w:t>
      </w:r>
      <w:hyperlink r:id="rId28" w:history="1">
        <w:r w:rsidRPr="00E53498">
          <w:rPr>
            <w:rFonts w:ascii="Calibri" w:eastAsiaTheme="minorEastAsia" w:hAnsi="Calibri" w:cs="Calibri"/>
            <w:color w:val="0563C1" w:themeColor="hyperlink"/>
            <w:szCs w:val="20"/>
            <w:u w:val="single"/>
            <w:lang w:val="it-IT" w:eastAsia="it-IT"/>
          </w:rPr>
          <w:t>Codice di comportamento</w:t>
        </w:r>
      </w:hyperlink>
      <w:r w:rsidRPr="00E53498">
        <w:rPr>
          <w:rFonts w:ascii="Calibri" w:eastAsiaTheme="minorEastAsia" w:hAnsi="Calibri" w:cs="Calibri"/>
          <w:szCs w:val="20"/>
          <w:lang w:val="it-IT" w:eastAsia="it-IT"/>
        </w:rPr>
        <w:t xml:space="preserve"> di questa stazione appaltante e nel </w:t>
      </w:r>
      <w:hyperlink r:id="rId29" w:anchor="page=45" w:history="1">
        <w:r w:rsidRPr="00E53498">
          <w:rPr>
            <w:rFonts w:ascii="Calibri" w:eastAsiaTheme="minorEastAsia" w:hAnsi="Calibri" w:cs="Calibri"/>
            <w:color w:val="0563C1" w:themeColor="hyperlink"/>
            <w:szCs w:val="20"/>
            <w:u w:val="single"/>
            <w:lang w:val="it-IT" w:eastAsia="it-IT"/>
          </w:rPr>
          <w:t>Piano Triennale di Prevenzione della Corruzione e della Trasparenza</w:t>
        </w:r>
      </w:hyperlink>
      <w:r w:rsidR="00430816">
        <w:rPr>
          <w:rFonts w:ascii="Calibri" w:eastAsiaTheme="minorEastAsia" w:hAnsi="Calibri" w:cs="Calibri"/>
          <w:szCs w:val="20"/>
          <w:lang w:val="it-IT" w:eastAsia="it-IT"/>
        </w:rPr>
        <w:t xml:space="preserve">, nonché </w:t>
      </w:r>
      <w:r w:rsidR="009E592C" w:rsidRPr="009E592C">
        <w:rPr>
          <w:rFonts w:ascii="Calibri" w:eastAsiaTheme="minorEastAsia" w:hAnsi="Calibri" w:cs="Calibri"/>
          <w:szCs w:val="20"/>
          <w:lang w:val="it-IT" w:eastAsia="it-IT"/>
        </w:rPr>
        <w:t xml:space="preserve">nella sottosezione Rischi corruttivi e trasparenza del </w:t>
      </w:r>
      <w:hyperlink r:id="rId30" w:anchor="page=45" w:history="1">
        <w:r w:rsidR="00302E72" w:rsidRPr="00302E72">
          <w:rPr>
            <w:rStyle w:val="Collegamentoipertestuale"/>
            <w:rFonts w:ascii="Calibri" w:eastAsiaTheme="minorEastAsia" w:hAnsi="Calibri" w:cs="Calibri"/>
            <w:szCs w:val="20"/>
            <w:lang w:val="it-IT" w:eastAsia="it-IT"/>
          </w:rPr>
          <w:t>Piano Integrato di Attività e Organizzazione</w:t>
        </w:r>
      </w:hyperlink>
      <w:r w:rsidR="009E592C">
        <w:rPr>
          <w:rFonts w:ascii="Calibri" w:eastAsiaTheme="minorEastAsia" w:hAnsi="Calibri" w:cs="Calibri"/>
          <w:szCs w:val="20"/>
          <w:lang w:val="it-IT" w:eastAsia="it-IT"/>
        </w:rPr>
        <w:t xml:space="preserve">. </w:t>
      </w:r>
      <w:r w:rsidRPr="00E53498">
        <w:rPr>
          <w:rFonts w:ascii="Calibri" w:eastAsiaTheme="minorEastAsia" w:hAnsi="Calibri" w:cs="Calibri"/>
          <w:szCs w:val="20"/>
          <w:lang w:val="it-IT" w:eastAsia="it-IT"/>
        </w:rPr>
        <w:t>In seguito alla comunicazione di aggiudicazione e prima della stipula del contratto, l’Aggiudicatario ha l’onere di prendere visione dei già menzionati documenti pubblicati sul sito della stazione appaltante ai link precedentemente riportati.</w:t>
      </w:r>
    </w:p>
    <w:bookmarkEnd w:id="336"/>
    <w:p w14:paraId="622BB8C9" w14:textId="77777777" w:rsidR="00E53498" w:rsidRPr="00E53498" w:rsidRDefault="00E53498" w:rsidP="00E53498">
      <w:pPr>
        <w:autoSpaceDE w:val="0"/>
        <w:autoSpaceDN w:val="0"/>
        <w:adjustRightInd w:val="0"/>
        <w:jc w:val="both"/>
        <w:rPr>
          <w:rFonts w:ascii="Calibri" w:eastAsiaTheme="minorEastAsia" w:hAnsi="Calibri" w:cstheme="minorHAnsi"/>
          <w:szCs w:val="20"/>
          <w:lang w:val="it-IT" w:eastAsia="it-IT"/>
        </w:rPr>
      </w:pPr>
    </w:p>
    <w:p w14:paraId="425CE191" w14:textId="6EF8537A" w:rsidR="00E53498" w:rsidRPr="00E9722A" w:rsidRDefault="00570FFB" w:rsidP="00570FFB">
      <w:pPr>
        <w:pStyle w:val="Titolo1"/>
        <w:numPr>
          <w:ilvl w:val="0"/>
          <w:numId w:val="0"/>
        </w:numPr>
        <w:ind w:left="360" w:hanging="360"/>
      </w:pPr>
      <w:bookmarkStart w:id="337" w:name="_Toc139369237"/>
      <w:bookmarkStart w:id="338" w:name="_Toc139371376"/>
      <w:bookmarkStart w:id="339" w:name="_Toc139371426"/>
      <w:bookmarkStart w:id="340" w:name="_Toc139371476"/>
      <w:bookmarkStart w:id="341" w:name="_Toc139371530"/>
      <w:bookmarkStart w:id="342" w:name="_Toc139371581"/>
      <w:bookmarkStart w:id="343" w:name="_Toc139371631"/>
      <w:bookmarkStart w:id="344" w:name="_Toc139454382"/>
      <w:bookmarkStart w:id="345" w:name="_Toc139454446"/>
      <w:bookmarkStart w:id="346" w:name="_Toc172898210"/>
      <w:r>
        <w:t>30.</w:t>
      </w:r>
      <w:r w:rsidR="00E53498" w:rsidRPr="00E9722A">
        <w:t>ACCESSO AGLI ATTI</w:t>
      </w:r>
      <w:bookmarkEnd w:id="337"/>
      <w:bookmarkEnd w:id="338"/>
      <w:bookmarkEnd w:id="339"/>
      <w:bookmarkEnd w:id="340"/>
      <w:bookmarkEnd w:id="341"/>
      <w:bookmarkEnd w:id="342"/>
      <w:bookmarkEnd w:id="343"/>
      <w:bookmarkEnd w:id="344"/>
      <w:bookmarkEnd w:id="345"/>
      <w:bookmarkEnd w:id="346"/>
      <w:r w:rsidR="00E53498" w:rsidRPr="00E9722A">
        <w:t> </w:t>
      </w:r>
    </w:p>
    <w:p w14:paraId="42CC0014" w14:textId="272BD835" w:rsidR="00405E0C" w:rsidRPr="00E93CFE" w:rsidRDefault="00405E0C" w:rsidP="00922BDD">
      <w:pPr>
        <w:autoSpaceDE w:val="0"/>
        <w:autoSpaceDN w:val="0"/>
        <w:adjustRightInd w:val="0"/>
        <w:jc w:val="both"/>
        <w:rPr>
          <w:rFonts w:ascii="Calibri" w:eastAsia="Times New Roman" w:hAnsi="Calibri" w:cs="Calibri"/>
          <w:strike/>
          <w:color w:val="000000" w:themeColor="text1"/>
          <w:szCs w:val="20"/>
          <w:lang w:val="it-IT" w:eastAsia="it-IT"/>
        </w:rPr>
      </w:pPr>
      <w:r w:rsidRPr="00E93CFE">
        <w:rPr>
          <w:color w:val="000000" w:themeColor="text1"/>
          <w:szCs w:val="20"/>
          <w:lang w:val="it-IT"/>
        </w:rPr>
        <w:t>L’accesso agli atti della procedura è assicurato in modalità digitale mediante acquisizione diretta dei dati e delle informazioni inseriti nelle piattaforme di e-procurement, nel rispetto di quanto previsto dall’articolo 35 del Codice e dalle vigenti disposizioni in materia di diritto di accesso ai documenti amministrativi, secondo le modalità indicate all’articolo 36 del codice.</w:t>
      </w:r>
    </w:p>
    <w:p w14:paraId="742E5520" w14:textId="77777777" w:rsidR="008E656A" w:rsidRPr="00405E0C" w:rsidRDefault="008E656A" w:rsidP="008723C7">
      <w:pPr>
        <w:autoSpaceDE w:val="0"/>
        <w:autoSpaceDN w:val="0"/>
        <w:adjustRightInd w:val="0"/>
        <w:jc w:val="both"/>
        <w:rPr>
          <w:rFonts w:ascii="Calibri" w:eastAsiaTheme="minorEastAsia" w:hAnsi="Calibri" w:cstheme="minorHAnsi"/>
          <w:color w:val="FF0000"/>
          <w:szCs w:val="20"/>
          <w:lang w:val="it-IT" w:eastAsia="it-IT"/>
        </w:rPr>
      </w:pPr>
    </w:p>
    <w:p w14:paraId="4ECABAEC" w14:textId="2272BD6D" w:rsidR="00E53498" w:rsidRPr="00E9722A" w:rsidRDefault="00570FFB" w:rsidP="00570FFB">
      <w:pPr>
        <w:pStyle w:val="Titolo1"/>
        <w:numPr>
          <w:ilvl w:val="0"/>
          <w:numId w:val="0"/>
        </w:numPr>
        <w:ind w:left="360" w:hanging="360"/>
      </w:pPr>
      <w:bookmarkStart w:id="347" w:name="_Toc121120701"/>
      <w:bookmarkStart w:id="348" w:name="_Toc139369238"/>
      <w:bookmarkStart w:id="349" w:name="_Toc139371377"/>
      <w:bookmarkStart w:id="350" w:name="_Toc139371427"/>
      <w:bookmarkStart w:id="351" w:name="_Toc139371477"/>
      <w:bookmarkStart w:id="352" w:name="_Toc139371531"/>
      <w:bookmarkStart w:id="353" w:name="_Toc139371582"/>
      <w:bookmarkStart w:id="354" w:name="_Toc139371632"/>
      <w:bookmarkStart w:id="355" w:name="_Toc139454383"/>
      <w:bookmarkStart w:id="356" w:name="_Toc139454447"/>
      <w:bookmarkStart w:id="357" w:name="_Toc172898211"/>
      <w:r>
        <w:t>31.</w:t>
      </w:r>
      <w:r w:rsidR="00E53498" w:rsidRPr="00E9722A">
        <w:t>DEFINIZIONE DELLE CONTROVERSIE</w:t>
      </w:r>
      <w:bookmarkEnd w:id="347"/>
      <w:bookmarkEnd w:id="348"/>
      <w:bookmarkEnd w:id="349"/>
      <w:bookmarkEnd w:id="350"/>
      <w:bookmarkEnd w:id="351"/>
      <w:bookmarkEnd w:id="352"/>
      <w:bookmarkEnd w:id="353"/>
      <w:bookmarkEnd w:id="354"/>
      <w:bookmarkEnd w:id="355"/>
      <w:bookmarkEnd w:id="356"/>
      <w:bookmarkEnd w:id="357"/>
      <w:r w:rsidR="00E53498" w:rsidRPr="00E9722A">
        <w:t xml:space="preserve"> </w:t>
      </w:r>
    </w:p>
    <w:p w14:paraId="385107A6" w14:textId="7AAC6AB1" w:rsidR="003F1C41" w:rsidRPr="00AE0E4E" w:rsidRDefault="003F1C41" w:rsidP="00E53498">
      <w:pPr>
        <w:contextualSpacing/>
        <w:jc w:val="both"/>
        <w:rPr>
          <w:rFonts w:eastAsiaTheme="minorEastAsia" w:cstheme="minorHAnsi"/>
          <w:szCs w:val="20"/>
          <w:lang w:val="it-IT"/>
        </w:rPr>
      </w:pPr>
      <w:r w:rsidRPr="005E1DDA">
        <w:rPr>
          <w:rFonts w:eastAsiaTheme="minorEastAsia" w:cstheme="minorHAnsi"/>
          <w:szCs w:val="20"/>
          <w:lang w:val="it-IT"/>
        </w:rPr>
        <w:t>Ai sensi dell’art. 120, comma 4, del D. Lgs. 104/2010 si informa che il Consiglio Nazionale delle Ricerche fruisce del patrocinio dell’Avvocatura dello Stato.</w:t>
      </w:r>
    </w:p>
    <w:p w14:paraId="5271D004" w14:textId="1ED04E1A" w:rsidR="00E53498" w:rsidRDefault="0042551C" w:rsidP="00E53498">
      <w:pPr>
        <w:contextualSpacing/>
        <w:jc w:val="both"/>
        <w:rPr>
          <w:rFonts w:ascii="Calibri" w:eastAsiaTheme="minorEastAsia" w:hAnsi="Calibri" w:cs="Calibri"/>
          <w:szCs w:val="20"/>
          <w:lang w:val="it-IT" w:eastAsia="it-IT"/>
        </w:rPr>
      </w:pPr>
      <w:r w:rsidRPr="0042551C">
        <w:rPr>
          <w:rFonts w:ascii="Calibri" w:eastAsiaTheme="minorEastAsia" w:hAnsi="Calibri" w:cs="Calibri"/>
          <w:szCs w:val="20"/>
          <w:lang w:val="it-IT" w:eastAsia="it-IT"/>
        </w:rPr>
        <w:t>Per le controversie derivanti dalla presente procedura di gara è competente il Tribunale Amministrativo Regionale del Lazio – Roma</w:t>
      </w:r>
      <w:r w:rsidR="00112B84">
        <w:rPr>
          <w:rFonts w:ascii="Calibri" w:eastAsiaTheme="minorEastAsia" w:hAnsi="Calibri" w:cs="Calibri"/>
          <w:szCs w:val="20"/>
          <w:lang w:val="it-IT" w:eastAsia="it-IT"/>
        </w:rPr>
        <w:t>.</w:t>
      </w:r>
    </w:p>
    <w:p w14:paraId="3DC02BBC" w14:textId="77777777" w:rsidR="005F457D" w:rsidRDefault="005F457D" w:rsidP="00804C73">
      <w:pPr>
        <w:contextualSpacing/>
        <w:rPr>
          <w:rFonts w:ascii="Calibri" w:eastAsiaTheme="minorEastAsia" w:hAnsi="Calibri" w:cs="Calibri"/>
          <w:szCs w:val="20"/>
          <w:lang w:val="it-IT" w:eastAsia="it-IT"/>
        </w:rPr>
      </w:pPr>
    </w:p>
    <w:p w14:paraId="6251EAE3" w14:textId="407B0A82" w:rsidR="00E53498" w:rsidRPr="00E9722A" w:rsidRDefault="00570FFB" w:rsidP="00570FFB">
      <w:pPr>
        <w:pStyle w:val="Titolo1"/>
        <w:numPr>
          <w:ilvl w:val="0"/>
          <w:numId w:val="0"/>
        </w:numPr>
        <w:ind w:left="360" w:hanging="360"/>
      </w:pPr>
      <w:bookmarkStart w:id="358" w:name="_Toc121120702"/>
      <w:bookmarkStart w:id="359" w:name="_Toc139369239"/>
      <w:bookmarkStart w:id="360" w:name="_Toc139371378"/>
      <w:bookmarkStart w:id="361" w:name="_Toc139371428"/>
      <w:bookmarkStart w:id="362" w:name="_Toc139371478"/>
      <w:bookmarkStart w:id="363" w:name="_Toc139371532"/>
      <w:bookmarkStart w:id="364" w:name="_Toc139371583"/>
      <w:bookmarkStart w:id="365" w:name="_Toc139371633"/>
      <w:bookmarkStart w:id="366" w:name="_Toc139454384"/>
      <w:bookmarkStart w:id="367" w:name="_Toc139454448"/>
      <w:bookmarkStart w:id="368" w:name="_Toc172898212"/>
      <w:r>
        <w:t>32.</w:t>
      </w:r>
      <w:r w:rsidR="00E53498" w:rsidRPr="00E9722A">
        <w:t>TRATTAMENTO DEI DATI PERSONALI – INFORMATIVA AI SENSI DELL’ART. 13 DEL REG. UE 2016/679</w:t>
      </w:r>
      <w:bookmarkEnd w:id="358"/>
      <w:bookmarkEnd w:id="359"/>
      <w:bookmarkEnd w:id="360"/>
      <w:bookmarkEnd w:id="361"/>
      <w:bookmarkEnd w:id="362"/>
      <w:bookmarkEnd w:id="363"/>
      <w:bookmarkEnd w:id="364"/>
      <w:bookmarkEnd w:id="365"/>
      <w:bookmarkEnd w:id="366"/>
      <w:bookmarkEnd w:id="367"/>
      <w:bookmarkEnd w:id="368"/>
    </w:p>
    <w:p w14:paraId="3814B0B7" w14:textId="248D2CBA" w:rsidR="00CF3ACD" w:rsidRDefault="00CF3ACD" w:rsidP="00E53498">
      <w:pPr>
        <w:contextualSpacing/>
        <w:jc w:val="both"/>
        <w:rPr>
          <w:rFonts w:ascii="Calibri" w:eastAsiaTheme="minorEastAsia" w:hAnsi="Calibri" w:cs="Calibri"/>
          <w:szCs w:val="20"/>
          <w:lang w:val="it-IT" w:eastAsia="it-IT"/>
        </w:rPr>
      </w:pPr>
      <w:bookmarkStart w:id="369" w:name="_Ref251789"/>
      <w:r w:rsidRPr="00CF3ACD">
        <w:rPr>
          <w:rFonts w:ascii="Calibri" w:eastAsiaTheme="minorEastAsia" w:hAnsi="Calibri" w:cs="Calibri"/>
          <w:szCs w:val="20"/>
          <w:lang w:val="it-IT" w:eastAsia="it-IT"/>
        </w:rPr>
        <w:t xml:space="preserve">I dati raccolti sono trattati e conservati ai sensi del Regolamento UE n. 2016/679 relativo alla protezione delle persone fisiche con riguardo al trattamento dei dati personali, nonché alla libera circolazione di tali dati, del decreto legislativo 30 giugno 2003, n.196 recante il “Codice in materia di protezione dei dati personali” e </w:t>
      </w:r>
      <w:proofErr w:type="spellStart"/>
      <w:r>
        <w:rPr>
          <w:rFonts w:ascii="Calibri" w:eastAsiaTheme="minorEastAsia" w:hAnsi="Calibri" w:cs="Calibri"/>
          <w:szCs w:val="20"/>
          <w:lang w:val="it-IT" w:eastAsia="it-IT"/>
        </w:rPr>
        <w:t>s.m.i.</w:t>
      </w:r>
      <w:proofErr w:type="spellEnd"/>
      <w:r w:rsidRPr="00CF3ACD">
        <w:rPr>
          <w:rFonts w:ascii="Calibri" w:eastAsiaTheme="minorEastAsia" w:hAnsi="Calibri" w:cs="Calibri"/>
          <w:szCs w:val="20"/>
          <w:lang w:val="it-IT" w:eastAsia="it-IT"/>
        </w:rPr>
        <w:t>, del decreto della Presidenza del Consiglio dei ministri n. 148/21 e dei relativi atti di attuazione.</w:t>
      </w:r>
    </w:p>
    <w:p w14:paraId="7BACF4FB" w14:textId="730C27BD" w:rsidR="00E53498" w:rsidRPr="00E53498" w:rsidRDefault="00E9722A" w:rsidP="00E53498">
      <w:pPr>
        <w:contextualSpacing/>
        <w:jc w:val="both"/>
        <w:rPr>
          <w:rFonts w:ascii="Calibri" w:eastAsiaTheme="minorEastAsia" w:hAnsi="Calibri" w:cs="Calibri"/>
          <w:szCs w:val="20"/>
          <w:lang w:val="it-IT" w:eastAsia="it-IT"/>
        </w:rPr>
      </w:pPr>
      <w:r>
        <w:rPr>
          <w:rFonts w:ascii="Calibri" w:eastAsiaTheme="minorEastAsia" w:hAnsi="Calibri" w:cs="Calibri"/>
          <w:szCs w:val="20"/>
          <w:lang w:val="it-IT" w:eastAsia="it-IT"/>
        </w:rPr>
        <w:lastRenderedPageBreak/>
        <w:t>In particolare,</w:t>
      </w:r>
      <w:r w:rsidR="00E53498" w:rsidRPr="00E53498">
        <w:rPr>
          <w:rFonts w:ascii="Calibri" w:eastAsiaTheme="minorEastAsia" w:hAnsi="Calibri" w:cs="Calibri"/>
          <w:szCs w:val="20"/>
          <w:lang w:val="it-IT" w:eastAsia="it-IT"/>
        </w:rPr>
        <w:t xml:space="preserve"> l’Amministrazione fornisce le seguenti informazioni sul trattamento dei dati personali.</w:t>
      </w:r>
      <w:r w:rsidR="00E53498" w:rsidRPr="00E53498">
        <w:rPr>
          <w:rFonts w:ascii="Calibri" w:eastAsiaTheme="minorEastAsia" w:hAnsi="Calibri" w:cs="Calibri"/>
          <w:szCs w:val="20"/>
          <w:lang w:val="it-IT" w:eastAsia="it-IT"/>
        </w:rPr>
        <w:cr/>
      </w:r>
    </w:p>
    <w:p w14:paraId="353F3E51" w14:textId="77777777" w:rsidR="00E53498" w:rsidRPr="00E53498" w:rsidRDefault="00E53498" w:rsidP="00E53498">
      <w:pPr>
        <w:contextualSpacing/>
        <w:jc w:val="both"/>
        <w:rPr>
          <w:rFonts w:ascii="Calibri" w:eastAsiaTheme="minorEastAsia" w:hAnsi="Calibri" w:cs="Calibri"/>
          <w:szCs w:val="20"/>
          <w:lang w:val="it-IT" w:eastAsia="it-IT"/>
        </w:rPr>
      </w:pPr>
      <w:r w:rsidRPr="00E53498">
        <w:rPr>
          <w:rFonts w:ascii="Calibri" w:eastAsiaTheme="minorEastAsia" w:hAnsi="Calibri" w:cs="Calibri"/>
          <w:b/>
          <w:bCs/>
          <w:szCs w:val="20"/>
          <w:u w:val="single"/>
          <w:lang w:val="it-IT" w:eastAsia="it-IT"/>
        </w:rPr>
        <w:t>Titolare del trattamento e Responsabile della Protezione dei dati</w:t>
      </w:r>
    </w:p>
    <w:p w14:paraId="56466A16" w14:textId="6BABE964" w:rsidR="00E53498" w:rsidRPr="00E53498" w:rsidRDefault="00E53498" w:rsidP="00E53498">
      <w:pPr>
        <w:contextualSpacing/>
        <w:jc w:val="both"/>
        <w:rPr>
          <w:rFonts w:ascii="Calibri" w:eastAsiaTheme="minorEastAsia" w:hAnsi="Calibri" w:cs="Calibri"/>
          <w:szCs w:val="20"/>
          <w:lang w:val="it-IT" w:eastAsia="it-IT"/>
        </w:rPr>
      </w:pPr>
      <w:r w:rsidRPr="00E53498">
        <w:rPr>
          <w:rFonts w:ascii="Calibri" w:eastAsiaTheme="minorEastAsia" w:hAnsi="Calibri" w:cs="Calibri"/>
          <w:szCs w:val="20"/>
          <w:lang w:val="it-IT" w:eastAsia="it-IT"/>
        </w:rPr>
        <w:t xml:space="preserve">Il Titolare del trattamento è il Consiglio Nazionale delle Ricerche – Piazzale Aldo Moro n. 7 – 00185 Roma. Responsabile del trattamento dei dati personali è </w:t>
      </w:r>
      <w:r w:rsidR="008D1D3A">
        <w:rPr>
          <w:rFonts w:ascii="Calibri" w:eastAsiaTheme="minorEastAsia" w:hAnsi="Calibri" w:cs="Calibri"/>
          <w:szCs w:val="20"/>
          <w:lang w:val="it-IT" w:eastAsia="it-IT"/>
        </w:rPr>
        <w:t xml:space="preserve">la </w:t>
      </w:r>
      <w:r w:rsidRPr="008D1D3A">
        <w:rPr>
          <w:rFonts w:ascii="Calibri" w:eastAsiaTheme="minorEastAsia" w:hAnsi="Calibri" w:cs="Calibri"/>
          <w:szCs w:val="20"/>
          <w:lang w:val="it-IT" w:eastAsia="it-IT"/>
        </w:rPr>
        <w:t>Dirett</w:t>
      </w:r>
      <w:r w:rsidR="008D1D3A" w:rsidRPr="008D1D3A">
        <w:rPr>
          <w:rFonts w:ascii="Calibri" w:eastAsiaTheme="minorEastAsia" w:hAnsi="Calibri" w:cs="Calibri"/>
          <w:szCs w:val="20"/>
          <w:lang w:val="it-IT" w:eastAsia="it-IT"/>
        </w:rPr>
        <w:t>rice</w:t>
      </w:r>
      <w:r w:rsidRPr="00E53498">
        <w:rPr>
          <w:rFonts w:ascii="Calibri" w:eastAsiaTheme="minorEastAsia" w:hAnsi="Calibri" w:cs="Calibri"/>
          <w:szCs w:val="20"/>
          <w:lang w:val="it-IT" w:eastAsia="it-IT"/>
        </w:rPr>
        <w:t xml:space="preserve"> dell’</w:t>
      </w:r>
      <w:r w:rsidR="008D1D3A">
        <w:rPr>
          <w:rFonts w:ascii="Calibri" w:eastAsiaTheme="minorEastAsia" w:hAnsi="Calibri" w:cs="Calibri"/>
          <w:szCs w:val="20"/>
          <w:lang w:val="it-IT" w:eastAsia="it-IT"/>
        </w:rPr>
        <w:t>Istituto di Fotonica e Nanotecnologie</w:t>
      </w:r>
      <w:r w:rsidRPr="00E53498">
        <w:rPr>
          <w:rFonts w:ascii="Calibri" w:eastAsiaTheme="minorEastAsia" w:hAnsi="Calibri" w:cs="Calibri"/>
          <w:szCs w:val="20"/>
          <w:lang w:val="it-IT" w:eastAsia="it-IT"/>
        </w:rPr>
        <w:t xml:space="preserve"> del Consiglio Nazionale delle Ricerche </w:t>
      </w:r>
      <w:r w:rsidR="008D1D3A">
        <w:rPr>
          <w:rFonts w:ascii="Calibri" w:eastAsiaTheme="minorEastAsia" w:hAnsi="Calibri" w:cs="Calibri"/>
          <w:szCs w:val="20"/>
          <w:lang w:val="it-IT" w:eastAsia="it-IT"/>
        </w:rPr>
        <w:t xml:space="preserve">dott.ssa Caterina </w:t>
      </w:r>
      <w:proofErr w:type="spellStart"/>
      <w:r w:rsidR="008D1D3A">
        <w:rPr>
          <w:rFonts w:ascii="Calibri" w:eastAsiaTheme="minorEastAsia" w:hAnsi="Calibri" w:cs="Calibri"/>
          <w:szCs w:val="20"/>
          <w:lang w:val="it-IT" w:eastAsia="it-IT"/>
        </w:rPr>
        <w:t>Vozzi</w:t>
      </w:r>
      <w:proofErr w:type="spellEnd"/>
      <w:r w:rsidRPr="00E53498">
        <w:rPr>
          <w:rFonts w:ascii="Calibri" w:eastAsiaTheme="minorEastAsia" w:hAnsi="Calibri" w:cs="Calibri"/>
          <w:szCs w:val="20"/>
          <w:lang w:val="it-IT" w:eastAsia="it-IT"/>
        </w:rPr>
        <w:t xml:space="preserve">, i cui dati di contatto sono e-mail: </w:t>
      </w:r>
      <w:r w:rsidR="008D1D3A">
        <w:rPr>
          <w:rFonts w:ascii="Calibri" w:eastAsiaTheme="minorEastAsia" w:hAnsi="Calibri" w:cs="Calibri"/>
          <w:szCs w:val="20"/>
          <w:lang w:val="it-IT" w:eastAsia="it-IT"/>
        </w:rPr>
        <w:t>caterina.vozzi@cnr.it</w:t>
      </w:r>
      <w:r w:rsidRPr="00E53498">
        <w:rPr>
          <w:rFonts w:ascii="Calibri" w:eastAsiaTheme="minorEastAsia" w:hAnsi="Calibri" w:cs="Calibri"/>
          <w:szCs w:val="20"/>
          <w:lang w:val="it-IT" w:eastAsia="it-IT"/>
        </w:rPr>
        <w:t xml:space="preserve">, PEC: </w:t>
      </w:r>
      <w:r w:rsidR="008D1D3A">
        <w:rPr>
          <w:rFonts w:ascii="Calibri" w:eastAsiaTheme="minorEastAsia" w:hAnsi="Calibri" w:cs="Calibri"/>
          <w:szCs w:val="20"/>
          <w:lang w:val="it-IT" w:eastAsia="it-IT"/>
        </w:rPr>
        <w:t>protocollo.ifn@pec.cnr.it</w:t>
      </w:r>
    </w:p>
    <w:p w14:paraId="2FFE1EBE" w14:textId="77777777" w:rsidR="00C74662" w:rsidRDefault="00C74662" w:rsidP="00E53498">
      <w:pPr>
        <w:contextualSpacing/>
        <w:jc w:val="both"/>
        <w:rPr>
          <w:rFonts w:ascii="Calibri" w:eastAsiaTheme="minorEastAsia" w:hAnsi="Calibri" w:cs="Calibri"/>
          <w:szCs w:val="20"/>
          <w:lang w:val="it-IT" w:eastAsia="it-IT"/>
        </w:rPr>
      </w:pPr>
    </w:p>
    <w:p w14:paraId="5BA18553" w14:textId="77777777" w:rsidR="00C74662" w:rsidRDefault="00E53498" w:rsidP="00E53498">
      <w:pPr>
        <w:contextualSpacing/>
        <w:jc w:val="both"/>
        <w:rPr>
          <w:rFonts w:ascii="Calibri" w:eastAsiaTheme="minorEastAsia" w:hAnsi="Calibri" w:cs="Calibri"/>
          <w:szCs w:val="20"/>
          <w:lang w:val="it-IT" w:eastAsia="it-IT"/>
        </w:rPr>
      </w:pPr>
      <w:r w:rsidRPr="00E53498">
        <w:rPr>
          <w:rFonts w:ascii="Calibri" w:eastAsiaTheme="minorEastAsia" w:hAnsi="Calibri" w:cs="Calibri"/>
          <w:szCs w:val="20"/>
          <w:lang w:val="it-IT" w:eastAsia="it-IT"/>
        </w:rPr>
        <w:t>Ai sensi degli Artt. 37 e ss. del già menzionato Regolamento relativo alla protezione delle persone fisiche con riguardo al trattamento dei dati, il Consiglio Nazionale delle Ricerche ha designato il Responsabile per la Protezione dei Dati (RPD o DPO), e-mail: rpd@cnr.it, cui dovranno essere indirizzate tutte le richieste in merito al trattamento dei dati personali conferiti e all'esercizio dei diritti.</w:t>
      </w:r>
    </w:p>
    <w:p w14:paraId="20C7AD9C" w14:textId="77777777" w:rsidR="00C74662" w:rsidRDefault="00C74662" w:rsidP="00E53498">
      <w:pPr>
        <w:contextualSpacing/>
        <w:jc w:val="both"/>
        <w:rPr>
          <w:rFonts w:ascii="Calibri" w:eastAsiaTheme="minorEastAsia" w:hAnsi="Calibri" w:cs="Calibri"/>
          <w:szCs w:val="20"/>
          <w:lang w:val="it-IT" w:eastAsia="it-IT"/>
        </w:rPr>
      </w:pPr>
    </w:p>
    <w:p w14:paraId="6660C4D4" w14:textId="5E849EA9" w:rsidR="00E53498" w:rsidRPr="00E53498" w:rsidRDefault="00E53498" w:rsidP="00E53498">
      <w:pPr>
        <w:contextualSpacing/>
        <w:jc w:val="both"/>
        <w:rPr>
          <w:rFonts w:ascii="Calibri" w:eastAsiaTheme="minorEastAsia" w:hAnsi="Calibri" w:cs="Calibri"/>
          <w:szCs w:val="20"/>
          <w:lang w:val="it-IT" w:eastAsia="it-IT"/>
        </w:rPr>
      </w:pPr>
      <w:r w:rsidRPr="00E53498">
        <w:rPr>
          <w:rFonts w:ascii="Calibri" w:eastAsiaTheme="minorEastAsia" w:hAnsi="Calibri" w:cs="Calibri"/>
          <w:szCs w:val="20"/>
          <w:lang w:val="it-IT" w:eastAsia="it-IT"/>
        </w:rPr>
        <w:t>L’elenco aggiornato dei responsabili e degli incaricati al trattamento è custodito presso la sede del Titolare del trattamento.</w:t>
      </w:r>
    </w:p>
    <w:p w14:paraId="296BD601" w14:textId="77777777" w:rsidR="00E53498" w:rsidRPr="00E53498" w:rsidRDefault="00E53498" w:rsidP="00E53498">
      <w:pPr>
        <w:contextualSpacing/>
        <w:jc w:val="both"/>
        <w:rPr>
          <w:rFonts w:ascii="Calibri" w:eastAsiaTheme="minorEastAsia" w:hAnsi="Calibri" w:cs="Calibri"/>
          <w:szCs w:val="20"/>
          <w:lang w:val="it-IT" w:eastAsia="it-IT"/>
        </w:rPr>
      </w:pPr>
    </w:p>
    <w:p w14:paraId="28FDA7CD" w14:textId="77777777" w:rsidR="00E53498" w:rsidRPr="00E53498" w:rsidRDefault="00E53498" w:rsidP="00E53498">
      <w:pPr>
        <w:jc w:val="both"/>
        <w:rPr>
          <w:rFonts w:ascii="Calibri" w:eastAsiaTheme="minorEastAsia" w:hAnsi="Calibri" w:cs="Calibri"/>
          <w:szCs w:val="20"/>
          <w:lang w:val="it-IT" w:eastAsia="it-IT"/>
        </w:rPr>
      </w:pPr>
      <w:r w:rsidRPr="00E53498">
        <w:rPr>
          <w:rFonts w:ascii="Calibri" w:eastAsiaTheme="minorEastAsia" w:hAnsi="Calibri" w:cs="Calibri"/>
          <w:b/>
          <w:bCs/>
          <w:szCs w:val="20"/>
          <w:u w:val="single"/>
          <w:lang w:val="it-IT" w:eastAsia="it-IT"/>
        </w:rPr>
        <w:t>Finalità del trattamento</w:t>
      </w:r>
    </w:p>
    <w:p w14:paraId="261B293C" w14:textId="77777777" w:rsidR="00E53498" w:rsidRPr="00E53498" w:rsidRDefault="00E53498" w:rsidP="00B003AF">
      <w:pPr>
        <w:numPr>
          <w:ilvl w:val="0"/>
          <w:numId w:val="7"/>
        </w:numPr>
        <w:ind w:left="284" w:hanging="153"/>
        <w:contextualSpacing/>
        <w:jc w:val="both"/>
        <w:rPr>
          <w:rFonts w:ascii="Calibri" w:eastAsiaTheme="minorEastAsia" w:hAnsi="Calibri" w:cs="Calibri"/>
          <w:szCs w:val="20"/>
          <w:lang w:val="it-IT" w:eastAsia="it-IT"/>
        </w:rPr>
      </w:pPr>
      <w:r w:rsidRPr="00E53498">
        <w:rPr>
          <w:rFonts w:ascii="Calibri" w:eastAsiaTheme="minorEastAsia" w:hAnsi="Calibri" w:cs="Calibri"/>
          <w:szCs w:val="20"/>
          <w:lang w:val="it-IT" w:eastAsia="it-IT"/>
        </w:rPr>
        <w:t xml:space="preserve">I dati forniti dai concorrenti vengono raccolti e trattati dall’Amministrazione per verificare la sussistenza dei requisiti richiesti dalla legge ai fini della partecipazione alla gara e, in particolare, ai fini della verifica delle capacità amministrative e tecnico-economiche di tali soggetti, nonché ai fini dell’aggiudicazione, in adempimento di precisi obblighi di legge derivanti dalla normativa in materia di appalti e contrattualistica pubblica; </w:t>
      </w:r>
    </w:p>
    <w:p w14:paraId="7B099A64" w14:textId="77777777" w:rsidR="00E53498" w:rsidRPr="00E53498" w:rsidRDefault="00E53498" w:rsidP="00B003AF">
      <w:pPr>
        <w:numPr>
          <w:ilvl w:val="0"/>
          <w:numId w:val="7"/>
        </w:numPr>
        <w:ind w:left="284" w:hanging="153"/>
        <w:contextualSpacing/>
        <w:jc w:val="both"/>
        <w:rPr>
          <w:rFonts w:ascii="Calibri" w:eastAsiaTheme="minorEastAsia" w:hAnsi="Calibri" w:cs="Calibri"/>
          <w:szCs w:val="20"/>
          <w:lang w:val="it-IT" w:eastAsia="it-IT"/>
        </w:rPr>
      </w:pPr>
      <w:r w:rsidRPr="00E53498">
        <w:rPr>
          <w:rFonts w:ascii="Calibri" w:eastAsiaTheme="minorEastAsia" w:hAnsi="Calibri" w:cs="Calibri"/>
          <w:szCs w:val="20"/>
          <w:lang w:val="it-IT" w:eastAsia="it-IT"/>
        </w:rPr>
        <w:t xml:space="preserve">I dati forniti dal concorrente aggiudicatario vengono acquisiti dall’Amministrazione ai fini della stipula del Contratto, per l’adempimento degli obblighi legali ad esso connessi, oltre che per la gestione ed esecuzione economica ed amministrativa del Contratto medesimo. </w:t>
      </w:r>
    </w:p>
    <w:p w14:paraId="3A74E5FD" w14:textId="77777777" w:rsidR="00E53498" w:rsidRPr="00E53498" w:rsidRDefault="00E53498" w:rsidP="00B003AF">
      <w:pPr>
        <w:numPr>
          <w:ilvl w:val="0"/>
          <w:numId w:val="7"/>
        </w:numPr>
        <w:ind w:left="284" w:hanging="153"/>
        <w:contextualSpacing/>
        <w:jc w:val="both"/>
        <w:rPr>
          <w:rFonts w:ascii="Calibri" w:eastAsiaTheme="minorEastAsia" w:hAnsi="Calibri" w:cs="Calibri"/>
          <w:szCs w:val="20"/>
          <w:lang w:val="it-IT" w:eastAsia="it-IT"/>
        </w:rPr>
      </w:pPr>
      <w:r w:rsidRPr="00E53498">
        <w:rPr>
          <w:rFonts w:ascii="Calibri" w:eastAsiaTheme="minorEastAsia" w:hAnsi="Calibri" w:cs="Calibri"/>
          <w:szCs w:val="20"/>
          <w:lang w:val="it-IT" w:eastAsia="it-IT"/>
        </w:rPr>
        <w:t>Tutti i dati acquisiti dall’Amministrazione potranno essere trattati anche per fini di studio e statistici nel rispetto e delle norme previste dal Regolamento UE.</w:t>
      </w:r>
    </w:p>
    <w:p w14:paraId="31A7F7E6" w14:textId="77777777" w:rsidR="00E53498" w:rsidRPr="00E53498" w:rsidRDefault="00E53498" w:rsidP="00E53498">
      <w:pPr>
        <w:contextualSpacing/>
        <w:jc w:val="both"/>
        <w:rPr>
          <w:rFonts w:ascii="Calibri" w:eastAsiaTheme="minorEastAsia" w:hAnsi="Calibri" w:cs="Calibri"/>
          <w:szCs w:val="20"/>
          <w:lang w:val="it-IT" w:eastAsia="it-IT"/>
        </w:rPr>
      </w:pPr>
    </w:p>
    <w:p w14:paraId="13DDF5FE" w14:textId="77777777" w:rsidR="00E53498" w:rsidRPr="00E53498" w:rsidRDefault="00E53498" w:rsidP="00E53498">
      <w:pPr>
        <w:jc w:val="both"/>
        <w:textAlignment w:val="baseline"/>
        <w:rPr>
          <w:rFonts w:ascii="Segoe UI" w:eastAsia="Times New Roman" w:hAnsi="Segoe UI" w:cs="Segoe UI"/>
          <w:sz w:val="18"/>
          <w:szCs w:val="18"/>
          <w:lang w:val="it-IT" w:eastAsia="it-IT"/>
        </w:rPr>
      </w:pPr>
      <w:r w:rsidRPr="00E53498">
        <w:rPr>
          <w:rFonts w:ascii="Calibri" w:eastAsia="Times New Roman" w:hAnsi="Calibri" w:cs="Calibri"/>
          <w:b/>
          <w:bCs/>
          <w:szCs w:val="20"/>
          <w:u w:val="single"/>
          <w:lang w:val="it-IT" w:eastAsia="it-IT"/>
        </w:rPr>
        <w:t>Base giuridica e natura del conferimento</w:t>
      </w:r>
      <w:r w:rsidRPr="00E53498">
        <w:rPr>
          <w:rFonts w:ascii="Calibri" w:eastAsia="Times New Roman" w:hAnsi="Calibri" w:cs="Calibri"/>
          <w:szCs w:val="20"/>
          <w:lang w:val="it-IT" w:eastAsia="it-IT"/>
        </w:rPr>
        <w:t> </w:t>
      </w:r>
    </w:p>
    <w:p w14:paraId="4532D708" w14:textId="77777777" w:rsidR="00E53498" w:rsidRPr="00E53498" w:rsidRDefault="00E53498" w:rsidP="00E53498">
      <w:pPr>
        <w:jc w:val="both"/>
        <w:textAlignment w:val="baseline"/>
        <w:rPr>
          <w:rFonts w:ascii="Segoe UI" w:eastAsia="Times New Roman" w:hAnsi="Segoe UI" w:cs="Segoe UI"/>
          <w:sz w:val="18"/>
          <w:szCs w:val="18"/>
          <w:lang w:val="it-IT" w:eastAsia="it-IT"/>
        </w:rPr>
      </w:pPr>
      <w:r w:rsidRPr="00E53498">
        <w:rPr>
          <w:rFonts w:ascii="Calibri" w:eastAsia="Times New Roman" w:hAnsi="Calibri" w:cs="Calibri"/>
          <w:szCs w:val="20"/>
          <w:lang w:val="it-IT" w:eastAsia="it-IT"/>
        </w:rPr>
        <w:t>Il Concorrente è tenuto a fornire i dati all’Amministrazione, in ragione degli obblighi legali derivanti dalla normativa in materia di appalti e contrattualistica pubblica. Il rifiuto di fornire i dati richiesti dall’Amministrazione potrebbe determinare, a seconda dei casi, l’impossibilità di ammettere il concorrente alla partecipazione alla gara o la sua esclusione da questa o la decadenza dall'aggiudicazione, nonché l’impossibilità di stipulare il contratto.</w:t>
      </w:r>
    </w:p>
    <w:bookmarkEnd w:id="369"/>
    <w:p w14:paraId="4A702BDE" w14:textId="77777777" w:rsidR="00E53498" w:rsidRPr="00E53498" w:rsidRDefault="00E53498" w:rsidP="00E53498">
      <w:pPr>
        <w:contextualSpacing/>
        <w:jc w:val="both"/>
        <w:rPr>
          <w:rFonts w:ascii="Calibri" w:eastAsiaTheme="minorEastAsia" w:hAnsi="Calibri" w:cs="Calibri"/>
          <w:szCs w:val="20"/>
          <w:lang w:val="it-IT" w:eastAsia="it-IT"/>
        </w:rPr>
      </w:pPr>
    </w:p>
    <w:p w14:paraId="4C4FB4F2" w14:textId="77777777" w:rsidR="00E53498" w:rsidRPr="00E53498" w:rsidRDefault="00E53498" w:rsidP="00E53498">
      <w:pPr>
        <w:jc w:val="both"/>
        <w:textAlignment w:val="baseline"/>
        <w:rPr>
          <w:rFonts w:ascii="Calibri" w:eastAsia="Times New Roman" w:hAnsi="Calibri" w:cs="Calibri"/>
          <w:szCs w:val="20"/>
          <w:lang w:val="it-IT" w:eastAsia="it-IT"/>
        </w:rPr>
      </w:pPr>
      <w:r w:rsidRPr="00E53498">
        <w:rPr>
          <w:rFonts w:ascii="Calibri" w:eastAsia="Times New Roman" w:hAnsi="Calibri" w:cs="Calibri"/>
          <w:b/>
          <w:bCs/>
          <w:szCs w:val="20"/>
          <w:u w:val="single"/>
          <w:lang w:val="it-IT" w:eastAsia="it-IT"/>
        </w:rPr>
        <w:t>Natura dei dati trattati</w:t>
      </w:r>
      <w:r w:rsidRPr="00E53498">
        <w:rPr>
          <w:rFonts w:ascii="Calibri" w:eastAsia="Times New Roman" w:hAnsi="Calibri" w:cs="Calibri"/>
          <w:szCs w:val="20"/>
          <w:lang w:val="it-IT" w:eastAsia="it-IT"/>
        </w:rPr>
        <w:t> </w:t>
      </w:r>
    </w:p>
    <w:p w14:paraId="28DD84D4" w14:textId="77777777" w:rsidR="00E53498" w:rsidRPr="00E53498" w:rsidRDefault="00E53498" w:rsidP="00E53498">
      <w:pPr>
        <w:jc w:val="both"/>
        <w:textAlignment w:val="baseline"/>
        <w:rPr>
          <w:rFonts w:ascii="Calibri" w:eastAsia="Times New Roman" w:hAnsi="Calibri" w:cs="Calibri"/>
          <w:szCs w:val="20"/>
          <w:lang w:val="it-IT" w:eastAsia="it-IT"/>
        </w:rPr>
      </w:pPr>
      <w:r w:rsidRPr="00E53498">
        <w:rPr>
          <w:rFonts w:ascii="Calibri" w:eastAsia="Times New Roman" w:hAnsi="Calibri" w:cs="Calibri"/>
          <w:szCs w:val="20"/>
          <w:lang w:val="it-IT" w:eastAsia="it-IT"/>
        </w:rPr>
        <w:t>I dati oggetto di trattamento per le finalità sopra specificate, sono della seguente natura: </w:t>
      </w:r>
    </w:p>
    <w:p w14:paraId="553D757B" w14:textId="77777777" w:rsidR="00E53498" w:rsidRPr="00E53498" w:rsidRDefault="00E53498" w:rsidP="00B003AF">
      <w:pPr>
        <w:numPr>
          <w:ilvl w:val="0"/>
          <w:numId w:val="6"/>
        </w:numPr>
        <w:ind w:left="426" w:hanging="284"/>
        <w:jc w:val="both"/>
        <w:textAlignment w:val="baseline"/>
        <w:rPr>
          <w:rFonts w:ascii="Calibri" w:eastAsia="Times New Roman" w:hAnsi="Calibri" w:cs="Calibri"/>
          <w:szCs w:val="20"/>
          <w:lang w:val="it-IT" w:eastAsia="it-IT"/>
        </w:rPr>
      </w:pPr>
      <w:r w:rsidRPr="00E53498">
        <w:rPr>
          <w:rFonts w:ascii="Calibri" w:eastAsia="Times New Roman" w:hAnsi="Calibri" w:cs="Calibri"/>
          <w:szCs w:val="20"/>
          <w:lang w:val="it-IT" w:eastAsia="it-IT"/>
        </w:rPr>
        <w:t>Dati personali comuni (es. anagrafici e di contatto); </w:t>
      </w:r>
    </w:p>
    <w:p w14:paraId="31D0DFED" w14:textId="77777777" w:rsidR="00E53498" w:rsidRPr="00E53498" w:rsidRDefault="00E53498" w:rsidP="00B003AF">
      <w:pPr>
        <w:numPr>
          <w:ilvl w:val="0"/>
          <w:numId w:val="6"/>
        </w:numPr>
        <w:ind w:left="426" w:hanging="284"/>
        <w:jc w:val="both"/>
        <w:textAlignment w:val="baseline"/>
        <w:rPr>
          <w:rFonts w:ascii="Calibri" w:eastAsia="Times New Roman" w:hAnsi="Calibri" w:cs="Calibri"/>
          <w:szCs w:val="20"/>
          <w:lang w:val="it-IT" w:eastAsia="it-IT"/>
        </w:rPr>
      </w:pPr>
      <w:r w:rsidRPr="00E53498">
        <w:rPr>
          <w:rFonts w:ascii="Calibri" w:eastAsia="Times New Roman" w:hAnsi="Calibri" w:cs="Calibri"/>
          <w:szCs w:val="20"/>
          <w:lang w:val="it-IT" w:eastAsia="it-IT"/>
        </w:rPr>
        <w:t>Dati relativi a condanne penali e a reati (c.d. “giudiziari”) di cui all’art. 10 Regolamento UE, limitatamente al solo scopo di valutare il possesso dei requisiti e delle qualità previsti dalla vigente normativa applicabile ai fini della partecipazione alla gara e dell’aggiudicazione. Non vengono, invece, richiesti i dati rientranti nelle “categorie particolari di dati personali” (c.d. “sensibili”), ai sensi, di cui all’art. 9 Regolamento UE.  </w:t>
      </w:r>
    </w:p>
    <w:p w14:paraId="352B64AF" w14:textId="77777777" w:rsidR="00E53498" w:rsidRPr="00E53498" w:rsidRDefault="00E53498" w:rsidP="00E53498">
      <w:pPr>
        <w:contextualSpacing/>
        <w:jc w:val="both"/>
        <w:rPr>
          <w:rFonts w:ascii="Calibri" w:eastAsiaTheme="minorEastAsia" w:hAnsi="Calibri" w:cs="Calibri"/>
          <w:szCs w:val="20"/>
          <w:u w:val="single"/>
          <w:lang w:val="it-IT" w:eastAsia="it-IT"/>
        </w:rPr>
      </w:pPr>
    </w:p>
    <w:p w14:paraId="5CC26264" w14:textId="77777777" w:rsidR="00E53498" w:rsidRPr="00E53498" w:rsidRDefault="00E53498" w:rsidP="00E53498">
      <w:pPr>
        <w:jc w:val="both"/>
        <w:textAlignment w:val="baseline"/>
        <w:rPr>
          <w:rFonts w:ascii="Segoe UI" w:eastAsia="Times New Roman" w:hAnsi="Segoe UI" w:cs="Segoe UI"/>
          <w:sz w:val="18"/>
          <w:szCs w:val="18"/>
          <w:lang w:val="it-IT" w:eastAsia="it-IT"/>
        </w:rPr>
      </w:pPr>
      <w:r w:rsidRPr="00E53498">
        <w:rPr>
          <w:rFonts w:ascii="Calibri" w:eastAsia="Times New Roman" w:hAnsi="Calibri" w:cs="Calibri"/>
          <w:b/>
          <w:bCs/>
          <w:szCs w:val="20"/>
          <w:u w:val="single"/>
          <w:lang w:val="it-IT" w:eastAsia="it-IT"/>
        </w:rPr>
        <w:t>Modalità del trattamento dei dati</w:t>
      </w:r>
      <w:r w:rsidRPr="00E53498">
        <w:rPr>
          <w:rFonts w:ascii="Calibri" w:eastAsia="Times New Roman" w:hAnsi="Calibri" w:cs="Calibri"/>
          <w:szCs w:val="20"/>
          <w:lang w:val="it-IT" w:eastAsia="it-IT"/>
        </w:rPr>
        <w:t> </w:t>
      </w:r>
    </w:p>
    <w:p w14:paraId="284587D9" w14:textId="77777777" w:rsidR="00E53498" w:rsidRPr="00E53498" w:rsidRDefault="00E53498" w:rsidP="00E53498">
      <w:pPr>
        <w:jc w:val="both"/>
        <w:textAlignment w:val="baseline"/>
        <w:rPr>
          <w:rFonts w:ascii="Calibri" w:eastAsiaTheme="minorEastAsia" w:hAnsi="Calibri" w:cs="Calibri"/>
          <w:szCs w:val="20"/>
          <w:lang w:val="it-IT" w:eastAsia="it-IT"/>
        </w:rPr>
      </w:pPr>
      <w:r w:rsidRPr="00E53498">
        <w:rPr>
          <w:rFonts w:ascii="Calibri" w:eastAsia="Times New Roman" w:hAnsi="Calibri" w:cs="Calibri"/>
          <w:szCs w:val="20"/>
          <w:lang w:val="it-IT" w:eastAsia="it-IT"/>
        </w:rPr>
        <w:t>Il trattamento dei dati verrà effettuato dall’Amministrazione in modo da garantirne la sicurezza e la riservatezza necessarie e potrà essere attuato mediante strumenti manuali, cartacei, informatici e telematici idonei a trattare i dati nel rispetto delle misure di sicurezza previste dal Regolamento UE. I dati saranno trattati in modo lecito e secondo correttezza; raccolti e registrati per lo scopo di cui al punto “Base giuridica e natura del conferimento”; esatti e, se necessario, aggiornati; pertinenti, completi e non eccedenti rispetto alle finalità per le quali sono raccolti o successivamente trattati; conservati in una forma che consenta l’identificazione dell’interessato per un periodo di tempo non superiore a quello necessario agli scopi per i quali essi sono stati raccolti o successivamente trattati.</w:t>
      </w:r>
    </w:p>
    <w:p w14:paraId="0E794A6E" w14:textId="77777777" w:rsidR="00E53498" w:rsidRPr="00E53498" w:rsidRDefault="00E53498" w:rsidP="00E53498">
      <w:pPr>
        <w:contextualSpacing/>
        <w:jc w:val="both"/>
        <w:rPr>
          <w:rFonts w:ascii="Calibri" w:eastAsiaTheme="minorEastAsia" w:hAnsi="Calibri" w:cs="Calibri"/>
          <w:szCs w:val="20"/>
          <w:u w:val="single"/>
          <w:lang w:val="it-IT" w:eastAsia="it-IT"/>
        </w:rPr>
      </w:pPr>
    </w:p>
    <w:p w14:paraId="5E291315" w14:textId="77777777" w:rsidR="00E53498" w:rsidRPr="00FB5C07" w:rsidRDefault="00E53498" w:rsidP="00E53498">
      <w:pPr>
        <w:jc w:val="both"/>
        <w:textAlignment w:val="baseline"/>
        <w:rPr>
          <w:rFonts w:ascii="Segoe UI" w:eastAsia="Times New Roman" w:hAnsi="Segoe UI" w:cs="Segoe UI"/>
          <w:sz w:val="18"/>
          <w:szCs w:val="18"/>
          <w:lang w:val="it-IT" w:eastAsia="it-IT"/>
        </w:rPr>
      </w:pPr>
      <w:r w:rsidRPr="00FB5C07">
        <w:rPr>
          <w:rFonts w:ascii="Calibri" w:eastAsia="Times New Roman" w:hAnsi="Calibri" w:cs="Calibri"/>
          <w:b/>
          <w:bCs/>
          <w:szCs w:val="20"/>
          <w:u w:val="single"/>
          <w:lang w:val="it-IT" w:eastAsia="it-IT"/>
        </w:rPr>
        <w:t>Ambito di comunicazione e di diffusione dei dati</w:t>
      </w:r>
      <w:r w:rsidRPr="00FB5C07">
        <w:rPr>
          <w:rFonts w:ascii="Calibri" w:eastAsia="Times New Roman" w:hAnsi="Calibri" w:cs="Calibri"/>
          <w:szCs w:val="20"/>
          <w:lang w:val="it-IT" w:eastAsia="it-IT"/>
        </w:rPr>
        <w:t> </w:t>
      </w:r>
    </w:p>
    <w:p w14:paraId="68CE0483" w14:textId="77777777" w:rsidR="00E53498" w:rsidRPr="00FB5C07" w:rsidRDefault="00E53498" w:rsidP="00E53498">
      <w:pPr>
        <w:jc w:val="both"/>
        <w:textAlignment w:val="baseline"/>
        <w:rPr>
          <w:rFonts w:ascii="Segoe UI" w:eastAsia="Times New Roman" w:hAnsi="Segoe UI" w:cs="Segoe UI"/>
          <w:sz w:val="18"/>
          <w:szCs w:val="18"/>
          <w:lang w:val="it-IT" w:eastAsia="it-IT"/>
        </w:rPr>
      </w:pPr>
      <w:r w:rsidRPr="00FB5C07">
        <w:rPr>
          <w:rFonts w:ascii="Calibri" w:eastAsia="Times New Roman" w:hAnsi="Calibri" w:cs="Calibri"/>
          <w:szCs w:val="20"/>
          <w:lang w:val="it-IT" w:eastAsia="it-IT"/>
        </w:rPr>
        <w:t>I dati potranno essere: </w:t>
      </w:r>
    </w:p>
    <w:p w14:paraId="42900768" w14:textId="77777777" w:rsidR="00E53498" w:rsidRPr="00FB5C07" w:rsidRDefault="00E53498" w:rsidP="00B003AF">
      <w:pPr>
        <w:numPr>
          <w:ilvl w:val="0"/>
          <w:numId w:val="7"/>
        </w:numPr>
        <w:ind w:left="284" w:hanging="153"/>
        <w:contextualSpacing/>
        <w:jc w:val="both"/>
        <w:rPr>
          <w:rFonts w:ascii="Calibri" w:hAnsi="Calibri" w:cs="Calibri"/>
          <w:szCs w:val="20"/>
          <w:lang w:val="it-IT"/>
        </w:rPr>
      </w:pPr>
      <w:r w:rsidRPr="00FB5C07">
        <w:rPr>
          <w:rFonts w:ascii="Calibri" w:hAnsi="Calibri" w:cs="Calibri"/>
          <w:szCs w:val="20"/>
          <w:lang w:val="it-IT"/>
        </w:rPr>
        <w:t>Trattati dal personale dell’Amministrazione che cura il procedimento di gara e l’esecuzione del Contratto, dal personale di altri uffici della medesima che svolgono attività inerenti, nonché dagli uffici che si occupano di attività per fini di studio e statistici; </w:t>
      </w:r>
    </w:p>
    <w:p w14:paraId="2A78F740" w14:textId="77777777" w:rsidR="00E53498" w:rsidRPr="00FB5C07" w:rsidRDefault="00E53498" w:rsidP="00B003AF">
      <w:pPr>
        <w:numPr>
          <w:ilvl w:val="0"/>
          <w:numId w:val="7"/>
        </w:numPr>
        <w:ind w:left="284" w:hanging="153"/>
        <w:contextualSpacing/>
        <w:jc w:val="both"/>
        <w:rPr>
          <w:rFonts w:ascii="Calibri" w:hAnsi="Calibri" w:cs="Calibri"/>
          <w:szCs w:val="20"/>
          <w:lang w:val="it-IT"/>
        </w:rPr>
      </w:pPr>
      <w:r w:rsidRPr="00FB5C07">
        <w:rPr>
          <w:rFonts w:ascii="Calibri" w:hAnsi="Calibri" w:cs="Calibri"/>
          <w:szCs w:val="20"/>
          <w:lang w:val="it-IT"/>
        </w:rPr>
        <w:t>Comunicati a collaboratori autonomi, professionisti, consulenti, che prestino attività di consulenza o assistenza all’Amministrazione in ordine al procedimento di gara ed all’esecuzione del Contratto, anche per l’eventuale tutela in giudizio, o per studi di settore o fini statistici; </w:t>
      </w:r>
    </w:p>
    <w:p w14:paraId="7DB21D40" w14:textId="77777777" w:rsidR="00E53498" w:rsidRPr="00FB5C07" w:rsidRDefault="00E53498" w:rsidP="00B003AF">
      <w:pPr>
        <w:numPr>
          <w:ilvl w:val="0"/>
          <w:numId w:val="7"/>
        </w:numPr>
        <w:ind w:left="284" w:hanging="153"/>
        <w:contextualSpacing/>
        <w:jc w:val="both"/>
        <w:rPr>
          <w:rFonts w:ascii="Calibri" w:hAnsi="Calibri" w:cs="Calibri"/>
          <w:szCs w:val="20"/>
          <w:lang w:val="it-IT"/>
        </w:rPr>
      </w:pPr>
      <w:r w:rsidRPr="00FB5C07">
        <w:rPr>
          <w:rFonts w:ascii="Calibri" w:hAnsi="Calibri" w:cs="Calibri"/>
          <w:szCs w:val="20"/>
          <w:lang w:val="it-IT"/>
        </w:rPr>
        <w:lastRenderedPageBreak/>
        <w:t>Comunicati ad eventuali soggetti esterni, facenti parte delle Commissioni di aggiudicazione e di collaudo che verranno di volta in volta costituite; </w:t>
      </w:r>
    </w:p>
    <w:p w14:paraId="351919A3" w14:textId="7A615F20" w:rsidR="00E53498" w:rsidRPr="00FB5C07" w:rsidRDefault="00E53498" w:rsidP="00B003AF">
      <w:pPr>
        <w:numPr>
          <w:ilvl w:val="0"/>
          <w:numId w:val="7"/>
        </w:numPr>
        <w:ind w:left="284" w:hanging="153"/>
        <w:contextualSpacing/>
        <w:jc w:val="both"/>
        <w:rPr>
          <w:rFonts w:ascii="Calibri" w:hAnsi="Calibri" w:cs="Calibri"/>
          <w:szCs w:val="20"/>
          <w:lang w:val="it-IT"/>
        </w:rPr>
      </w:pPr>
      <w:r w:rsidRPr="00FB5C07">
        <w:rPr>
          <w:rFonts w:ascii="Calibri" w:hAnsi="Calibri" w:cs="Calibri"/>
          <w:szCs w:val="20"/>
          <w:lang w:val="it-IT"/>
        </w:rPr>
        <w:t>Comunicati ad altri concorrenti che facciano richiesta di accesso ai documenti di gara nei limiti consentiti ai sensi della legge 7 agosto 1990, n. 241;</w:t>
      </w:r>
    </w:p>
    <w:p w14:paraId="1EF93F95" w14:textId="77777777" w:rsidR="00E53498" w:rsidRPr="00FB5C07" w:rsidRDefault="00E53498" w:rsidP="00B003AF">
      <w:pPr>
        <w:numPr>
          <w:ilvl w:val="0"/>
          <w:numId w:val="7"/>
        </w:numPr>
        <w:ind w:left="284" w:hanging="153"/>
        <w:contextualSpacing/>
        <w:jc w:val="both"/>
        <w:rPr>
          <w:rFonts w:ascii="Calibri" w:hAnsi="Calibri" w:cs="Calibri"/>
          <w:szCs w:val="20"/>
          <w:lang w:val="it-IT"/>
        </w:rPr>
      </w:pPr>
      <w:r w:rsidRPr="00FB5C07">
        <w:rPr>
          <w:rFonts w:ascii="Calibri" w:hAnsi="Calibri" w:cs="Calibri"/>
          <w:szCs w:val="20"/>
          <w:lang w:val="it-IT"/>
        </w:rPr>
        <w:t>Comunicati all’ANAC, in osservanza a quanto previsto dalla Determinazione AVCP n. 1 del 10/01/2008. </w:t>
      </w:r>
    </w:p>
    <w:p w14:paraId="10D00C80" w14:textId="77777777" w:rsidR="00C74662" w:rsidRPr="00FB5C07" w:rsidRDefault="00C74662" w:rsidP="00E53498">
      <w:pPr>
        <w:jc w:val="both"/>
        <w:textAlignment w:val="baseline"/>
        <w:rPr>
          <w:rFonts w:ascii="Calibri" w:eastAsia="Times New Roman" w:hAnsi="Calibri" w:cs="Calibri"/>
          <w:szCs w:val="20"/>
          <w:lang w:val="it-IT" w:eastAsia="it-IT"/>
        </w:rPr>
      </w:pPr>
    </w:p>
    <w:p w14:paraId="5B0907E6" w14:textId="275C08F3" w:rsidR="00E53498" w:rsidRPr="00FB5C07" w:rsidRDefault="00E53498" w:rsidP="00E53498">
      <w:pPr>
        <w:jc w:val="both"/>
        <w:textAlignment w:val="baseline"/>
        <w:rPr>
          <w:rFonts w:ascii="Segoe UI" w:eastAsia="Times New Roman" w:hAnsi="Segoe UI" w:cs="Segoe UI"/>
          <w:sz w:val="18"/>
          <w:szCs w:val="18"/>
          <w:lang w:val="it-IT" w:eastAsia="it-IT"/>
        </w:rPr>
      </w:pPr>
      <w:r w:rsidRPr="00FB5C07">
        <w:rPr>
          <w:rFonts w:ascii="Calibri" w:eastAsia="Times New Roman" w:hAnsi="Calibri" w:cs="Calibri"/>
          <w:szCs w:val="20"/>
          <w:lang w:val="it-IT" w:eastAsia="it-IT"/>
        </w:rPr>
        <w:t xml:space="preserve">Il nominativo del concorrente aggiudicatario della gara ed il prezzo di aggiudicazione dell’appalto saranno diffusi tramite il sito internet </w:t>
      </w:r>
      <w:hyperlink r:id="rId31" w:tgtFrame="_blank" w:history="1">
        <w:r w:rsidRPr="00FB5C07">
          <w:rPr>
            <w:rFonts w:ascii="Calibri" w:eastAsia="Times New Roman" w:hAnsi="Calibri" w:cs="Calibri"/>
            <w:szCs w:val="20"/>
            <w:u w:val="single"/>
            <w:lang w:val="it-IT" w:eastAsia="it-IT"/>
          </w:rPr>
          <w:t>http://www.urp.cnr.it</w:t>
        </w:r>
      </w:hyperlink>
      <w:r w:rsidRPr="00FB5C07">
        <w:rPr>
          <w:rFonts w:ascii="Calibri" w:eastAsia="Times New Roman" w:hAnsi="Calibri" w:cs="Calibri"/>
          <w:szCs w:val="20"/>
          <w:lang w:val="it-IT" w:eastAsia="it-IT"/>
        </w:rPr>
        <w:t>, sezione Gare. </w:t>
      </w:r>
    </w:p>
    <w:p w14:paraId="7228C891" w14:textId="77777777" w:rsidR="00C74662" w:rsidRPr="00FB5C07" w:rsidRDefault="00C74662" w:rsidP="00E53498">
      <w:pPr>
        <w:jc w:val="both"/>
        <w:textAlignment w:val="baseline"/>
        <w:rPr>
          <w:rFonts w:ascii="Calibri" w:eastAsia="Times New Roman" w:hAnsi="Calibri" w:cs="Calibri"/>
          <w:szCs w:val="20"/>
          <w:lang w:val="it-IT" w:eastAsia="it-IT"/>
        </w:rPr>
      </w:pPr>
    </w:p>
    <w:p w14:paraId="0480FB6B" w14:textId="791F3B3D" w:rsidR="00E53498" w:rsidRPr="00FB5C07" w:rsidRDefault="00E53498" w:rsidP="00E53498">
      <w:pPr>
        <w:jc w:val="both"/>
        <w:textAlignment w:val="baseline"/>
        <w:rPr>
          <w:rFonts w:ascii="Segoe UI" w:eastAsia="Times New Roman" w:hAnsi="Segoe UI" w:cs="Segoe UI"/>
          <w:sz w:val="18"/>
          <w:szCs w:val="18"/>
          <w:lang w:val="it-IT" w:eastAsia="it-IT"/>
        </w:rPr>
      </w:pPr>
      <w:r w:rsidRPr="00FB5C07">
        <w:rPr>
          <w:rFonts w:ascii="Calibri" w:eastAsia="Times New Roman" w:hAnsi="Calibri" w:cs="Calibri"/>
          <w:szCs w:val="20"/>
          <w:lang w:val="it-IT" w:eastAsia="it-IT"/>
        </w:rPr>
        <w:t>Oltre a quanto sopra, in adempimento agli obblighi di legge che impongono la trasparenza amministrativa (art. 1, comma 16, lett. b, e comma 32 L. 190/2012; art. 35 D. Lgs. n. 33/2012; nonché art. 2</w:t>
      </w:r>
      <w:r w:rsidR="005D7836" w:rsidRPr="00FB5C07">
        <w:rPr>
          <w:rFonts w:ascii="Calibri" w:eastAsia="Times New Roman" w:hAnsi="Calibri" w:cs="Calibri"/>
          <w:szCs w:val="20"/>
          <w:lang w:val="it-IT" w:eastAsia="it-IT"/>
        </w:rPr>
        <w:t>0</w:t>
      </w:r>
      <w:r w:rsidRPr="00FB5C07">
        <w:rPr>
          <w:rFonts w:ascii="Calibri" w:eastAsia="Times New Roman" w:hAnsi="Calibri" w:cs="Calibri"/>
          <w:szCs w:val="20"/>
          <w:lang w:val="it-IT" w:eastAsia="it-IT"/>
        </w:rPr>
        <w:t xml:space="preserve"> </w:t>
      </w:r>
      <w:r w:rsidR="005D7836" w:rsidRPr="00FB5C07">
        <w:rPr>
          <w:rFonts w:ascii="Calibri" w:eastAsia="Times New Roman" w:hAnsi="Calibri" w:cs="Calibri"/>
          <w:szCs w:val="20"/>
          <w:lang w:val="it-IT" w:eastAsia="it-IT"/>
        </w:rPr>
        <w:t>del Codice</w:t>
      </w:r>
      <w:r w:rsidRPr="00FB5C07">
        <w:rPr>
          <w:rFonts w:ascii="Calibri" w:eastAsia="Times New Roman" w:hAnsi="Calibri" w:cs="Calibri"/>
          <w:szCs w:val="20"/>
          <w:lang w:val="it-IT" w:eastAsia="it-IT"/>
        </w:rPr>
        <w:t>), il concorrente/aggiudicatario prende atto ed acconsente a che i dati e la documentazione che la legge impone di pubblicare, siano pubblicati e diffusi, ricorrendone le condizioni, tramite il sito internet http://www.cnr.it, sezione “Amministrazione Trasparente”, ivi inclusi i rapporti e le relazioni previsti all’art. 47, comma 9) del D.L. 77/2021 convertito, con modificazioni, dalla L. 108/2021. </w:t>
      </w:r>
    </w:p>
    <w:p w14:paraId="11A55FA0" w14:textId="77777777" w:rsidR="00C74662" w:rsidRPr="00FB5C07" w:rsidRDefault="00C74662" w:rsidP="00E53498">
      <w:pPr>
        <w:jc w:val="both"/>
        <w:textAlignment w:val="baseline"/>
        <w:rPr>
          <w:rFonts w:ascii="Calibri" w:eastAsia="Times New Roman" w:hAnsi="Calibri" w:cs="Calibri"/>
          <w:szCs w:val="20"/>
          <w:lang w:val="it-IT" w:eastAsia="it-IT"/>
        </w:rPr>
      </w:pPr>
    </w:p>
    <w:p w14:paraId="6339EAD2" w14:textId="21A3529F" w:rsidR="00E53498" w:rsidRPr="00FB5C07" w:rsidRDefault="00E53498" w:rsidP="00E53498">
      <w:pPr>
        <w:jc w:val="both"/>
        <w:textAlignment w:val="baseline"/>
        <w:rPr>
          <w:rFonts w:ascii="Segoe UI" w:eastAsia="Times New Roman" w:hAnsi="Segoe UI" w:cs="Segoe UI"/>
          <w:sz w:val="18"/>
          <w:szCs w:val="18"/>
          <w:lang w:val="it-IT" w:eastAsia="it-IT"/>
        </w:rPr>
      </w:pPr>
      <w:r w:rsidRPr="00FB5C07">
        <w:rPr>
          <w:rFonts w:ascii="Calibri" w:eastAsia="Times New Roman" w:hAnsi="Calibri" w:cs="Calibri"/>
          <w:szCs w:val="20"/>
          <w:lang w:val="it-IT" w:eastAsia="it-IT"/>
        </w:rPr>
        <w:t>I dati potrebbero essere trasferiti ad un’organizzazione internazionale, in adempimento di obblighi di legge; in tal caso il trasferimento avverrà nel rispetto delle prescrizioni del Regolamento UE. </w:t>
      </w:r>
    </w:p>
    <w:p w14:paraId="3FF267E9" w14:textId="77777777" w:rsidR="00E53498" w:rsidRPr="00FB5C07" w:rsidRDefault="00E53498" w:rsidP="00E53498">
      <w:pPr>
        <w:contextualSpacing/>
        <w:jc w:val="both"/>
        <w:rPr>
          <w:rFonts w:ascii="Calibri" w:eastAsiaTheme="minorEastAsia" w:hAnsi="Calibri" w:cs="Calibri"/>
          <w:szCs w:val="20"/>
          <w:u w:val="single"/>
          <w:lang w:val="it-IT" w:eastAsia="it-IT"/>
        </w:rPr>
      </w:pPr>
    </w:p>
    <w:p w14:paraId="51892584" w14:textId="77777777" w:rsidR="00E53498" w:rsidRPr="00FB5C07" w:rsidRDefault="00E53498" w:rsidP="00E53498">
      <w:pPr>
        <w:jc w:val="both"/>
        <w:textAlignment w:val="baseline"/>
        <w:rPr>
          <w:rFonts w:ascii="Segoe UI" w:eastAsia="Times New Roman" w:hAnsi="Segoe UI" w:cs="Segoe UI"/>
          <w:sz w:val="18"/>
          <w:szCs w:val="18"/>
          <w:lang w:val="it-IT" w:eastAsia="it-IT"/>
        </w:rPr>
      </w:pPr>
      <w:r w:rsidRPr="00FB5C07">
        <w:rPr>
          <w:rFonts w:ascii="Calibri" w:eastAsia="Times New Roman" w:hAnsi="Calibri" w:cs="Calibri"/>
          <w:b/>
          <w:bCs/>
          <w:szCs w:val="20"/>
          <w:u w:val="single"/>
          <w:lang w:val="it-IT" w:eastAsia="it-IT"/>
        </w:rPr>
        <w:t>Periodo di conservazione dei dati</w:t>
      </w:r>
      <w:r w:rsidRPr="00FB5C07">
        <w:rPr>
          <w:rFonts w:ascii="Calibri" w:eastAsia="Times New Roman" w:hAnsi="Calibri" w:cs="Calibri"/>
          <w:szCs w:val="20"/>
          <w:lang w:val="it-IT" w:eastAsia="it-IT"/>
        </w:rPr>
        <w:t> </w:t>
      </w:r>
    </w:p>
    <w:p w14:paraId="15712AEC" w14:textId="77777777" w:rsidR="00E53498" w:rsidRPr="00E53498" w:rsidRDefault="00E53498" w:rsidP="00E53498">
      <w:pPr>
        <w:jc w:val="both"/>
        <w:textAlignment w:val="baseline"/>
        <w:rPr>
          <w:rFonts w:ascii="Calibri" w:eastAsia="Times New Roman" w:hAnsi="Calibri" w:cs="Calibri"/>
          <w:szCs w:val="20"/>
          <w:lang w:val="it-IT" w:eastAsia="it-IT"/>
        </w:rPr>
      </w:pPr>
      <w:r w:rsidRPr="00E53498">
        <w:rPr>
          <w:rFonts w:ascii="Calibri" w:eastAsia="Times New Roman" w:hAnsi="Calibri" w:cs="Calibri"/>
          <w:szCs w:val="20"/>
          <w:lang w:val="it-IT" w:eastAsia="it-IT"/>
        </w:rPr>
        <w:t>Il periodo di conservazione dei dati è di dieci (10) anni dalla conclusione dell’esecuzione del Contratto, in ragione delle potenziali azioni legali esercitabili. Inoltre, i dati potranno essere conservati, anche in forma aggregata, per fini di studio o statistici nel rispetto degli artt. 89 del Regolamento UE.</w:t>
      </w:r>
    </w:p>
    <w:p w14:paraId="31885DC7" w14:textId="77777777" w:rsidR="00E53498" w:rsidRPr="00E53498" w:rsidRDefault="00E53498" w:rsidP="00E53498">
      <w:pPr>
        <w:jc w:val="both"/>
        <w:textAlignment w:val="baseline"/>
        <w:rPr>
          <w:rFonts w:ascii="Segoe UI" w:eastAsia="Times New Roman" w:hAnsi="Segoe UI" w:cs="Segoe UI"/>
          <w:sz w:val="18"/>
          <w:szCs w:val="18"/>
          <w:lang w:val="it-IT" w:eastAsia="it-IT"/>
        </w:rPr>
      </w:pPr>
    </w:p>
    <w:p w14:paraId="57825E0E" w14:textId="0B543C97" w:rsidR="00E53498" w:rsidRPr="00FB5C07" w:rsidRDefault="00E53498" w:rsidP="00E53498">
      <w:pPr>
        <w:jc w:val="both"/>
        <w:textAlignment w:val="baseline"/>
        <w:rPr>
          <w:rFonts w:ascii="Segoe UI" w:eastAsia="Times New Roman" w:hAnsi="Segoe UI" w:cs="Segoe UI"/>
          <w:sz w:val="18"/>
          <w:szCs w:val="18"/>
          <w:lang w:val="it-IT" w:eastAsia="it-IT"/>
        </w:rPr>
      </w:pPr>
      <w:r w:rsidRPr="00FB5C07">
        <w:rPr>
          <w:rFonts w:ascii="Calibri" w:eastAsia="Times New Roman" w:hAnsi="Calibri" w:cs="Calibri"/>
          <w:b/>
          <w:bCs/>
          <w:szCs w:val="20"/>
          <w:u w:val="single"/>
          <w:lang w:val="it-IT" w:eastAsia="it-IT"/>
        </w:rPr>
        <w:t>Processo decisionale automatizzato</w:t>
      </w:r>
      <w:r w:rsidRPr="00FB5C07">
        <w:rPr>
          <w:rFonts w:ascii="Calibri" w:eastAsia="Times New Roman" w:hAnsi="Calibri" w:cs="Calibri"/>
          <w:szCs w:val="20"/>
          <w:lang w:val="it-IT" w:eastAsia="it-IT"/>
        </w:rPr>
        <w:t> </w:t>
      </w:r>
    </w:p>
    <w:p w14:paraId="3F5F12DB" w14:textId="77777777" w:rsidR="00E53498" w:rsidRPr="00FB5C07" w:rsidRDefault="00E53498" w:rsidP="00E53498">
      <w:pPr>
        <w:jc w:val="both"/>
        <w:textAlignment w:val="baseline"/>
        <w:rPr>
          <w:rFonts w:ascii="Segoe UI" w:eastAsia="Times New Roman" w:hAnsi="Segoe UI" w:cs="Segoe UI"/>
          <w:sz w:val="18"/>
          <w:szCs w:val="18"/>
          <w:lang w:val="it-IT" w:eastAsia="it-IT"/>
        </w:rPr>
      </w:pPr>
      <w:r w:rsidRPr="00FB5C07">
        <w:rPr>
          <w:rFonts w:ascii="Calibri" w:eastAsia="Times New Roman" w:hAnsi="Calibri" w:cs="Calibri"/>
          <w:szCs w:val="20"/>
          <w:lang w:val="it-IT" w:eastAsia="it-IT"/>
        </w:rPr>
        <w:t>Nell’ambito della fase di gara, non è presente alcun processo decisionale automatizzato. </w:t>
      </w:r>
    </w:p>
    <w:p w14:paraId="3D63383F" w14:textId="77777777" w:rsidR="00E53498" w:rsidRPr="00FB5C07" w:rsidRDefault="00E53498" w:rsidP="00E53498">
      <w:pPr>
        <w:contextualSpacing/>
        <w:jc w:val="both"/>
        <w:rPr>
          <w:rFonts w:ascii="Calibri" w:eastAsiaTheme="minorEastAsia" w:hAnsi="Calibri" w:cs="Calibri"/>
          <w:szCs w:val="20"/>
          <w:lang w:val="it-IT" w:eastAsia="it-IT"/>
        </w:rPr>
      </w:pPr>
    </w:p>
    <w:p w14:paraId="227196D0" w14:textId="77777777" w:rsidR="00E53498" w:rsidRPr="00FB5C07" w:rsidRDefault="00E53498" w:rsidP="00E53498">
      <w:pPr>
        <w:jc w:val="both"/>
        <w:textAlignment w:val="baseline"/>
        <w:rPr>
          <w:rFonts w:ascii="Segoe UI" w:eastAsia="Times New Roman" w:hAnsi="Segoe UI" w:cs="Segoe UI"/>
          <w:sz w:val="18"/>
          <w:szCs w:val="18"/>
          <w:lang w:val="it-IT" w:eastAsia="it-IT"/>
        </w:rPr>
      </w:pPr>
      <w:r w:rsidRPr="00FB5C07">
        <w:rPr>
          <w:rFonts w:ascii="Calibri" w:eastAsia="Times New Roman" w:hAnsi="Calibri" w:cs="Calibri"/>
          <w:b/>
          <w:bCs/>
          <w:szCs w:val="20"/>
          <w:u w:val="single"/>
          <w:lang w:val="it-IT" w:eastAsia="it-IT"/>
        </w:rPr>
        <w:t>Diritti del concorrente/interessato</w:t>
      </w:r>
      <w:r w:rsidRPr="00FB5C07">
        <w:rPr>
          <w:rFonts w:ascii="Calibri" w:eastAsia="Times New Roman" w:hAnsi="Calibri" w:cs="Calibri"/>
          <w:szCs w:val="20"/>
          <w:lang w:val="it-IT" w:eastAsia="it-IT"/>
        </w:rPr>
        <w:t> </w:t>
      </w:r>
    </w:p>
    <w:p w14:paraId="7AB37FCD" w14:textId="77777777" w:rsidR="00E53498" w:rsidRPr="00FB5C07" w:rsidRDefault="00E53498" w:rsidP="00E53498">
      <w:pPr>
        <w:jc w:val="both"/>
        <w:textAlignment w:val="baseline"/>
        <w:rPr>
          <w:rFonts w:ascii="Segoe UI" w:eastAsia="Times New Roman" w:hAnsi="Segoe UI" w:cs="Segoe UI"/>
          <w:sz w:val="18"/>
          <w:szCs w:val="18"/>
          <w:lang w:val="it-IT" w:eastAsia="it-IT"/>
        </w:rPr>
      </w:pPr>
      <w:r w:rsidRPr="00FB5C07">
        <w:rPr>
          <w:rFonts w:ascii="Calibri" w:eastAsia="Times New Roman" w:hAnsi="Calibri" w:cs="Calibri"/>
          <w:szCs w:val="20"/>
          <w:lang w:val="it-IT" w:eastAsia="it-IT"/>
        </w:rPr>
        <w:t>Per “interessato” si intende qualsiasi persona fisica i cui dati sono trasferiti dal concorrente all’Amministrazione.  </w:t>
      </w:r>
    </w:p>
    <w:p w14:paraId="533ADE4C" w14:textId="77777777" w:rsidR="00E53498" w:rsidRPr="00FB5C07" w:rsidRDefault="00E53498" w:rsidP="00E53498">
      <w:pPr>
        <w:jc w:val="both"/>
        <w:textAlignment w:val="baseline"/>
        <w:rPr>
          <w:rFonts w:ascii="Segoe UI" w:eastAsia="Times New Roman" w:hAnsi="Segoe UI" w:cs="Segoe UI"/>
          <w:sz w:val="18"/>
          <w:szCs w:val="18"/>
          <w:lang w:val="it-IT" w:eastAsia="it-IT"/>
        </w:rPr>
      </w:pPr>
      <w:r w:rsidRPr="00FB5C07">
        <w:rPr>
          <w:rFonts w:ascii="Calibri" w:eastAsia="Times New Roman" w:hAnsi="Calibri" w:cs="Calibri"/>
          <w:szCs w:val="20"/>
          <w:lang w:val="it-IT" w:eastAsia="it-IT"/>
        </w:rPr>
        <w:t xml:space="preserve">All'interessato vengono riconosciuti i diritti di cui agli artt. da 15 a 23 del Regolamento UE. In particolare, l’interessato ha il diritto di: </w:t>
      </w:r>
      <w:r w:rsidRPr="00FB5C07">
        <w:rPr>
          <w:rFonts w:ascii="Calibri" w:eastAsia="Times New Roman" w:hAnsi="Calibri" w:cs="Calibri"/>
          <w:i/>
          <w:iCs/>
          <w:szCs w:val="20"/>
          <w:lang w:val="it-IT" w:eastAsia="it-IT"/>
        </w:rPr>
        <w:t>i)</w:t>
      </w:r>
      <w:r w:rsidRPr="00FB5C07">
        <w:rPr>
          <w:rFonts w:ascii="Calibri" w:eastAsia="Times New Roman" w:hAnsi="Calibri" w:cs="Calibri"/>
          <w:szCs w:val="20"/>
          <w:lang w:val="it-IT" w:eastAsia="it-IT"/>
        </w:rPr>
        <w:t xml:space="preserve"> ottenere, in qualunque momento la conferma che sia o meno in corso un trattamento di dati personali che lo riguardano; </w:t>
      </w:r>
      <w:r w:rsidRPr="00FB5C07">
        <w:rPr>
          <w:rFonts w:ascii="Calibri" w:eastAsia="Times New Roman" w:hAnsi="Calibri" w:cs="Calibri"/>
          <w:i/>
          <w:iCs/>
          <w:szCs w:val="20"/>
          <w:lang w:val="it-IT" w:eastAsia="it-IT"/>
        </w:rPr>
        <w:t>ii)</w:t>
      </w:r>
      <w:r w:rsidRPr="00FB5C07">
        <w:rPr>
          <w:rFonts w:ascii="Calibri" w:eastAsia="Times New Roman" w:hAnsi="Calibri" w:cs="Calibri"/>
          <w:szCs w:val="20"/>
          <w:lang w:val="it-IT" w:eastAsia="it-IT"/>
        </w:rPr>
        <w:t xml:space="preserve"> il diritto di 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RPr="00FB5C07">
        <w:rPr>
          <w:rFonts w:ascii="Calibri" w:eastAsia="Times New Roman" w:hAnsi="Calibri" w:cs="Calibri"/>
          <w:i/>
          <w:iCs/>
          <w:szCs w:val="20"/>
          <w:lang w:val="it-IT" w:eastAsia="it-IT"/>
        </w:rPr>
        <w:t>iii)</w:t>
      </w:r>
      <w:r w:rsidRPr="00FB5C07">
        <w:rPr>
          <w:rFonts w:ascii="Calibri" w:eastAsia="Times New Roman" w:hAnsi="Calibri" w:cs="Calibri"/>
          <w:szCs w:val="20"/>
          <w:lang w:val="it-IT" w:eastAsia="it-IT"/>
        </w:rPr>
        <w:t xml:space="preserve"> il diritto di chiedere, e nel caso ottenere, la rettifica e, ove possibile, la cancellazione o, ancora, la limitazione del trattamento e, infine, può opporsi, per motivi legittimi, al loro trattamento; </w:t>
      </w:r>
      <w:r w:rsidRPr="00FB5C07">
        <w:rPr>
          <w:rFonts w:ascii="Calibri" w:eastAsia="Times New Roman" w:hAnsi="Calibri" w:cs="Calibri"/>
          <w:i/>
          <w:iCs/>
          <w:szCs w:val="20"/>
          <w:lang w:val="it-IT" w:eastAsia="it-IT"/>
        </w:rPr>
        <w:t>iv)</w:t>
      </w:r>
      <w:r w:rsidRPr="00FB5C07">
        <w:rPr>
          <w:rFonts w:ascii="Calibri" w:eastAsia="Times New Roman" w:hAnsi="Calibri" w:cs="Calibri"/>
          <w:szCs w:val="20"/>
          <w:lang w:val="it-IT" w:eastAsia="it-IT"/>
        </w:rPr>
        <w:t xml:space="preserve"> il diritto alla portabilità dei dati che sarà applicabile nei limiti di cui all’art. 20 del regolamento UE.  </w:t>
      </w:r>
    </w:p>
    <w:p w14:paraId="146EE925" w14:textId="77777777" w:rsidR="00E53498" w:rsidRPr="00FB5C07" w:rsidRDefault="00E53498" w:rsidP="00E53498">
      <w:pPr>
        <w:jc w:val="both"/>
        <w:textAlignment w:val="baseline"/>
        <w:rPr>
          <w:rFonts w:ascii="Calibri" w:eastAsia="Times New Roman" w:hAnsi="Calibri" w:cs="Calibri"/>
          <w:szCs w:val="20"/>
          <w:lang w:val="it-IT" w:eastAsia="it-IT"/>
        </w:rPr>
      </w:pPr>
      <w:r w:rsidRPr="00FB5C07">
        <w:rPr>
          <w:rFonts w:ascii="Calibri" w:eastAsia="Times New Roman" w:hAnsi="Calibri" w:cs="Calibri"/>
          <w:szCs w:val="20"/>
          <w:lang w:val="it-IT" w:eastAsia="it-IT"/>
        </w:rPr>
        <w:t>Se in caso di esercizio del diritto di accesso e dei diritti connessi, la risposta all'istanza non perviene nei termini di legge e/o non è soddisfacente, l'interessato potrà far valere i propri diritti innanzi all'autorità giudiziaria o rivolgendosi al Garante per la protezione dei dati personali mediante apposito reclamo, ricorso o segnalazione.</w:t>
      </w:r>
    </w:p>
    <w:p w14:paraId="5D11CD63" w14:textId="77777777" w:rsidR="009D632A" w:rsidRPr="00FB5C07" w:rsidRDefault="009D632A" w:rsidP="00E53498">
      <w:pPr>
        <w:jc w:val="both"/>
        <w:textAlignment w:val="baseline"/>
        <w:rPr>
          <w:rFonts w:ascii="Calibri" w:eastAsia="Times New Roman" w:hAnsi="Calibri" w:cs="Calibri"/>
          <w:szCs w:val="20"/>
          <w:lang w:val="it-IT" w:eastAsia="it-IT"/>
        </w:rPr>
      </w:pPr>
    </w:p>
    <w:p w14:paraId="6D8578DB" w14:textId="77777777" w:rsidR="00E53498" w:rsidRPr="00FB5C07" w:rsidRDefault="00E53498" w:rsidP="00E53498">
      <w:pPr>
        <w:jc w:val="both"/>
        <w:textAlignment w:val="baseline"/>
        <w:rPr>
          <w:rFonts w:ascii="Segoe UI" w:eastAsia="Times New Roman" w:hAnsi="Segoe UI" w:cs="Segoe UI"/>
          <w:sz w:val="18"/>
          <w:szCs w:val="18"/>
          <w:lang w:val="it-IT" w:eastAsia="it-IT"/>
        </w:rPr>
      </w:pPr>
      <w:r w:rsidRPr="00FB5C07">
        <w:rPr>
          <w:rFonts w:ascii="Calibri" w:eastAsia="Times New Roman" w:hAnsi="Calibri" w:cs="Calibri"/>
          <w:b/>
          <w:bCs/>
          <w:szCs w:val="20"/>
          <w:u w:val="single"/>
          <w:lang w:val="it-IT" w:eastAsia="it-IT"/>
        </w:rPr>
        <w:t>Consenso al trattamento dei dati personali</w:t>
      </w:r>
      <w:r w:rsidRPr="00FB5C07">
        <w:rPr>
          <w:rFonts w:ascii="Calibri" w:eastAsia="Times New Roman" w:hAnsi="Calibri" w:cs="Calibri"/>
          <w:szCs w:val="20"/>
          <w:lang w:val="it-IT" w:eastAsia="it-IT"/>
        </w:rPr>
        <w:t> </w:t>
      </w:r>
    </w:p>
    <w:p w14:paraId="347A5455" w14:textId="77777777" w:rsidR="00E53498" w:rsidRPr="00FB5C07" w:rsidRDefault="00E53498" w:rsidP="00E53498">
      <w:pPr>
        <w:jc w:val="both"/>
        <w:textAlignment w:val="baseline"/>
        <w:rPr>
          <w:rFonts w:ascii="Segoe UI" w:eastAsia="Times New Roman" w:hAnsi="Segoe UI" w:cs="Segoe UI"/>
          <w:sz w:val="18"/>
          <w:szCs w:val="18"/>
          <w:lang w:val="it-IT" w:eastAsia="it-IT"/>
        </w:rPr>
      </w:pPr>
      <w:r w:rsidRPr="00FB5C07">
        <w:rPr>
          <w:rFonts w:ascii="Calibri" w:eastAsia="Times New Roman" w:hAnsi="Calibri" w:cs="Calibri"/>
          <w:szCs w:val="20"/>
          <w:lang w:val="it-IT" w:eastAsia="it-IT"/>
        </w:rPr>
        <w:t>Acquisite le sopra riportate informazioni, con la presentazione dell’OFFERTA e/o la sottoscrizione del Contratto, il legale rappresentante pro tempore del Concorrente/Aggiudicatario prende atto ed acconsente espressamente al trattamento come sopra definito dei dati personali, anche giudiziari, che lo riguardano. </w:t>
      </w:r>
    </w:p>
    <w:p w14:paraId="54021493" w14:textId="77777777" w:rsidR="00E53498" w:rsidRPr="00FB5C07" w:rsidRDefault="00E53498" w:rsidP="00E53498">
      <w:pPr>
        <w:jc w:val="both"/>
        <w:textAlignment w:val="baseline"/>
        <w:rPr>
          <w:rFonts w:ascii="Segoe UI" w:eastAsia="Times New Roman" w:hAnsi="Segoe UI" w:cs="Segoe UI"/>
          <w:sz w:val="18"/>
          <w:szCs w:val="18"/>
          <w:lang w:val="it-IT" w:eastAsia="it-IT"/>
        </w:rPr>
      </w:pPr>
      <w:r w:rsidRPr="00FB5C07">
        <w:rPr>
          <w:rFonts w:ascii="Calibri" w:eastAsia="Times New Roman" w:hAnsi="Calibri" w:cs="Calibri"/>
          <w:szCs w:val="20"/>
          <w:lang w:val="it-IT" w:eastAsia="it-IT"/>
        </w:rPr>
        <w:t>Il concorrente si impegna a adempiere agli obblighi di informativa e di consenso, ove necessario, nei confronti delle persone fisiche (Interessati) di cui sono forniti dati personali nell’ambito della procedura di affidamento, per quanto concerne il trattamento dei loro Dati personali, anche giudiziari, da parte dell’Amministrazione per le finalità sopra descritte. </w:t>
      </w:r>
    </w:p>
    <w:p w14:paraId="58072530" w14:textId="77777777" w:rsidR="00776312" w:rsidRPr="00FB5C07" w:rsidRDefault="00776312" w:rsidP="00393621">
      <w:pPr>
        <w:rPr>
          <w:lang w:val="it-IT"/>
        </w:rPr>
      </w:pPr>
    </w:p>
    <w:sectPr w:rsidR="00776312" w:rsidRPr="00FB5C07" w:rsidSect="00645006">
      <w:footerReference w:type="even" r:id="rId32"/>
      <w:footerReference w:type="default" r:id="rId33"/>
      <w:pgSz w:w="11906" w:h="16838" w:code="9"/>
      <w:pgMar w:top="1064" w:right="1021" w:bottom="1985" w:left="1021" w:header="720"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270DD" w14:textId="77777777" w:rsidR="00E839F4" w:rsidRDefault="00E839F4" w:rsidP="00BE522A">
      <w:r>
        <w:separator/>
      </w:r>
    </w:p>
  </w:endnote>
  <w:endnote w:type="continuationSeparator" w:id="0">
    <w:p w14:paraId="42F96C56" w14:textId="77777777" w:rsidR="00E839F4" w:rsidRDefault="00E839F4" w:rsidP="00BE522A">
      <w:r>
        <w:continuationSeparator/>
      </w:r>
    </w:p>
  </w:endnote>
  <w:endnote w:type="continuationNotice" w:id="1">
    <w:p w14:paraId="1581FB5D" w14:textId="77777777" w:rsidR="00E839F4" w:rsidRDefault="00E839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tilium">
    <w:altName w:val="Times New Roman"/>
    <w:panose1 w:val="020B0604020202020204"/>
    <w:charset w:val="01"/>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enturyGothic">
    <w:altName w:val="Calibri"/>
    <w:panose1 w:val="020B0604020202020204"/>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27829916"/>
      <w:docPartObj>
        <w:docPartGallery w:val="Page Numbers (Bottom of Page)"/>
        <w:docPartUnique/>
      </w:docPartObj>
    </w:sdtPr>
    <w:sdtContent>
      <w:p w14:paraId="5D07A4A5" w14:textId="1771CCED" w:rsidR="00FA1193" w:rsidRDefault="00FA1193" w:rsidP="00A9693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5A7AF95" w14:textId="77777777" w:rsidR="00FA1193" w:rsidRDefault="00FA1193" w:rsidP="00FA119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260991417"/>
      <w:docPartObj>
        <w:docPartGallery w:val="Page Numbers (Bottom of Page)"/>
        <w:docPartUnique/>
      </w:docPartObj>
    </w:sdtPr>
    <w:sdtContent>
      <w:p w14:paraId="3EFA34D1" w14:textId="5129900A" w:rsidR="00FA1193" w:rsidRDefault="00FA1193" w:rsidP="00A9693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3292A615" w14:textId="77777777" w:rsidR="00FA1193" w:rsidRDefault="00FA1193" w:rsidP="00FA1193">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C10A3" w14:textId="77777777" w:rsidR="00E839F4" w:rsidRDefault="00E839F4" w:rsidP="00BE522A">
      <w:r>
        <w:separator/>
      </w:r>
    </w:p>
  </w:footnote>
  <w:footnote w:type="continuationSeparator" w:id="0">
    <w:p w14:paraId="7D0146FA" w14:textId="77777777" w:rsidR="00E839F4" w:rsidRDefault="00E839F4" w:rsidP="00BE522A">
      <w:r>
        <w:continuationSeparator/>
      </w:r>
    </w:p>
  </w:footnote>
  <w:footnote w:type="continuationNotice" w:id="1">
    <w:p w14:paraId="4A844B4F" w14:textId="77777777" w:rsidR="00E839F4" w:rsidRDefault="00E839F4"/>
  </w:footnote>
  <w:footnote w:id="2">
    <w:p w14:paraId="44EDCDA3" w14:textId="77777777" w:rsidR="00C57322" w:rsidRPr="00735F1F" w:rsidRDefault="00C57322" w:rsidP="00C57322">
      <w:pPr>
        <w:spacing w:before="120" w:after="120"/>
        <w:rPr>
          <w:rFonts w:cstheme="minorHAnsi"/>
          <w:color w:val="0000FF"/>
          <w:sz w:val="18"/>
          <w:szCs w:val="18"/>
          <w:lang w:val="it-IT"/>
        </w:rPr>
      </w:pPr>
      <w:r>
        <w:rPr>
          <w:rStyle w:val="Rimandonotaapidipagina"/>
        </w:rPr>
        <w:footnoteRef/>
      </w:r>
      <w:r w:rsidRPr="00735F1F">
        <w:rPr>
          <w:lang w:val="it-IT"/>
        </w:rPr>
        <w:t xml:space="preserve"> </w:t>
      </w:r>
      <w:r w:rsidRPr="00735F1F">
        <w:rPr>
          <w:rFonts w:cstheme="minorHAnsi"/>
          <w:bCs/>
          <w:iCs/>
          <w:sz w:val="18"/>
          <w:szCs w:val="18"/>
          <w:lang w:val="it-IT"/>
        </w:rPr>
        <w:t xml:space="preserve">L’Operatore Economico, potrà accedere alla Piattaforma tramite procedura di autenticazione da svolgersi nelle modalità indicate al seguente link: </w:t>
      </w:r>
      <w:hyperlink r:id="rId1" w:history="1">
        <w:r w:rsidRPr="00735F1F">
          <w:rPr>
            <w:rStyle w:val="Collegamentoipertestuale"/>
            <w:rFonts w:cstheme="minorHAnsi"/>
            <w:sz w:val="18"/>
            <w:szCs w:val="18"/>
            <w:lang w:val="it-IT"/>
          </w:rPr>
          <w:t>https://wiki.acquistinretepa.it/index.php/Nuove_modalit%C3%A0_di_autenticazione</w:t>
        </w:r>
      </w:hyperlink>
      <w:r w:rsidRPr="00735F1F">
        <w:rPr>
          <w:rStyle w:val="Collegamentoipertestuale"/>
          <w:rFonts w:cstheme="minorHAnsi"/>
          <w:sz w:val="18"/>
          <w:szCs w:val="18"/>
          <w:lang w:val="it-IT"/>
        </w:rPr>
        <w:t xml:space="preserve"> e riportate anche nell'Allegato b.1 – modalità di accesso degli O.E. alla piattaforma.</w:t>
      </w:r>
    </w:p>
    <w:p w14:paraId="71F6B81C" w14:textId="77777777" w:rsidR="00C57322" w:rsidRDefault="00C57322" w:rsidP="00C57322">
      <w:pPr>
        <w:pStyle w:val="Testonotaapidipagina"/>
      </w:pPr>
    </w:p>
  </w:footnote>
  <w:footnote w:id="3">
    <w:p w14:paraId="5FE09381" w14:textId="0DDA8A9F" w:rsidR="009F711C" w:rsidRDefault="009F711C">
      <w:pPr>
        <w:pStyle w:val="Testonotaapidipagina"/>
      </w:pPr>
      <w:r>
        <w:rPr>
          <w:rStyle w:val="Rimandonotaapidipagina"/>
        </w:rPr>
        <w:footnoteRef/>
      </w:r>
      <w:r>
        <w:t xml:space="preserve"> </w:t>
      </w:r>
      <w:r w:rsidR="00B53453">
        <w:rPr>
          <w:rFonts w:asciiTheme="minorHAnsi" w:hAnsiTheme="minorHAnsi" w:cstheme="minorHAnsi"/>
          <w:sz w:val="15"/>
          <w:szCs w:val="15"/>
        </w:rPr>
        <w:t>Utilizzare s</w:t>
      </w:r>
      <w:r w:rsidR="00B53453" w:rsidRPr="00931E46">
        <w:rPr>
          <w:rFonts w:asciiTheme="minorHAnsi" w:hAnsiTheme="minorHAnsi" w:cstheme="minorHAnsi"/>
          <w:sz w:val="15"/>
          <w:szCs w:val="15"/>
        </w:rPr>
        <w:t>olo nel caso di forniture con posa in opera e servizi diversi da quelli di natura intellettuale</w:t>
      </w:r>
      <w:r w:rsidR="00B53453">
        <w:rPr>
          <w:rFonts w:asciiTheme="minorHAnsi" w:hAnsiTheme="minorHAnsi" w:cstheme="minorHAnsi"/>
          <w:sz w:val="15"/>
          <w:szCs w:val="15"/>
        </w:rPr>
        <w:t xml:space="preserve"> E SE L’OE APPLICA UN CCNL DIVERSO DA QUELLO INDICATO NEI DOCUMENTI DI GARA.</w:t>
      </w:r>
    </w:p>
  </w:footnote>
  <w:footnote w:id="4">
    <w:p w14:paraId="3F80002A" w14:textId="1A278847" w:rsidR="00E33A20" w:rsidRDefault="00E33A20">
      <w:pPr>
        <w:pStyle w:val="Testonotaapidipagina"/>
      </w:pPr>
      <w:r>
        <w:rPr>
          <w:rStyle w:val="Rimandonotaapidipagina"/>
        </w:rPr>
        <w:footnoteRef/>
      </w:r>
      <w:r>
        <w:t xml:space="preserve"> </w:t>
      </w:r>
      <w:r>
        <w:rPr>
          <w:rFonts w:asciiTheme="minorHAnsi" w:hAnsiTheme="minorHAnsi" w:cstheme="minorHAnsi"/>
          <w:sz w:val="15"/>
          <w:szCs w:val="15"/>
        </w:rPr>
        <w:t>Utilizzare s</w:t>
      </w:r>
      <w:r w:rsidRPr="00931E46">
        <w:rPr>
          <w:rFonts w:asciiTheme="minorHAnsi" w:hAnsiTheme="minorHAnsi" w:cstheme="minorHAnsi"/>
          <w:sz w:val="15"/>
          <w:szCs w:val="15"/>
        </w:rPr>
        <w:t>olo nel caso di forniture con posa in opera e servizi diversi da quelli di natura intellettuale</w:t>
      </w:r>
      <w:r>
        <w:rPr>
          <w:rFonts w:asciiTheme="minorHAnsi" w:hAnsiTheme="minorHAnsi" w:cstheme="minorHAnsi"/>
          <w:sz w:val="15"/>
          <w:szCs w:val="15"/>
        </w:rPr>
        <w:t xml:space="preserve"> E SE L’OE APPLICA UN CCNL DIVERSO DA QUELLO INDICATO NEI DOCUMENTI DI GARA.</w:t>
      </w:r>
    </w:p>
  </w:footnote>
  <w:footnote w:id="5">
    <w:p w14:paraId="5533619C" w14:textId="05DF6E7C" w:rsidR="006B708C" w:rsidRPr="00735F1F" w:rsidRDefault="006B708C">
      <w:pPr>
        <w:pStyle w:val="Testonotaapidipagina"/>
        <w:rPr>
          <w:sz w:val="13"/>
          <w:szCs w:val="13"/>
        </w:rPr>
      </w:pPr>
      <w:r w:rsidRPr="00735F1F">
        <w:rPr>
          <w:rStyle w:val="Rimandonotaapidipagina"/>
          <w:sz w:val="13"/>
          <w:szCs w:val="13"/>
        </w:rPr>
        <w:footnoteRef/>
      </w:r>
      <w:r w:rsidRPr="00735F1F">
        <w:rPr>
          <w:sz w:val="13"/>
          <w:szCs w:val="13"/>
        </w:rPr>
        <w:t xml:space="preserve"> </w:t>
      </w:r>
      <w:r w:rsidRPr="00735F1F">
        <w:rPr>
          <w:caps w:val="0"/>
          <w:sz w:val="13"/>
          <w:szCs w:val="13"/>
        </w:rPr>
        <w:t>Da utilizzare se ricorre il caso</w:t>
      </w:r>
    </w:p>
  </w:footnote>
  <w:footnote w:id="6">
    <w:p w14:paraId="5319813A" w14:textId="53FC1E93" w:rsidR="006B708C" w:rsidRPr="004F58FD" w:rsidRDefault="006B708C">
      <w:pPr>
        <w:pStyle w:val="Testonotaapidipagina"/>
        <w:rPr>
          <w:sz w:val="18"/>
          <w:szCs w:val="18"/>
        </w:rPr>
      </w:pPr>
      <w:r w:rsidRPr="00735F1F">
        <w:rPr>
          <w:rStyle w:val="Rimandonotaapidipagina"/>
          <w:sz w:val="13"/>
          <w:szCs w:val="13"/>
        </w:rPr>
        <w:footnoteRef/>
      </w:r>
      <w:r w:rsidRPr="00735F1F">
        <w:rPr>
          <w:sz w:val="13"/>
          <w:szCs w:val="13"/>
        </w:rPr>
        <w:t xml:space="preserve"> </w:t>
      </w:r>
      <w:r w:rsidRPr="00735F1F">
        <w:rPr>
          <w:caps w:val="0"/>
          <w:sz w:val="13"/>
          <w:szCs w:val="13"/>
        </w:rPr>
        <w:t>Da utilizzare nel caso di oneri per la sicurezza da interferenze di importo pari a € 0,00. Si rammenta che tale analisi deve essere sempre effettuata con l’RSPP.</w:t>
      </w:r>
    </w:p>
  </w:footnote>
  <w:footnote w:id="7">
    <w:p w14:paraId="1A12AE86" w14:textId="77777777" w:rsidR="00441EEB" w:rsidRPr="00441EEB" w:rsidRDefault="00441EEB" w:rsidP="00441EEB">
      <w:pPr>
        <w:pStyle w:val="Testonotaapidipagina"/>
      </w:pPr>
      <w:r w:rsidRPr="00441EEB">
        <w:rPr>
          <w:rStyle w:val="Rimandonotaapidipagina"/>
        </w:rPr>
        <w:footnoteRef/>
      </w:r>
      <w:r w:rsidRPr="00441EEB">
        <w:t xml:space="preserve"> n.b. questo paragrafo può essere eliminato se non si richiedono requisiti speciali di partecipazione (capacita’ economico finanziaria e tecnico professionale)</w:t>
      </w:r>
    </w:p>
    <w:p w14:paraId="554A0A82" w14:textId="59BE00DA" w:rsidR="00441EEB" w:rsidRDefault="00441EEB">
      <w:pPr>
        <w:pStyle w:val="Testonotaapidipagina"/>
      </w:pPr>
    </w:p>
  </w:footnote>
  <w:footnote w:id="8">
    <w:p w14:paraId="3C518458" w14:textId="77B455DD" w:rsidR="009F711C" w:rsidRDefault="009F711C">
      <w:pPr>
        <w:pStyle w:val="Testonotaapidipagina"/>
      </w:pPr>
      <w:r>
        <w:rPr>
          <w:rStyle w:val="Rimandonotaapidipagina"/>
        </w:rPr>
        <w:footnoteRef/>
      </w:r>
      <w:r>
        <w:t xml:space="preserve"> Eliminare il paragrafo se l’importo dell’appalto è inferiore a 150</w:t>
      </w:r>
      <w:r w:rsidR="00BD474A">
        <w:t>.</w:t>
      </w:r>
      <w:r>
        <w:t>000 euro iva esclusa</w:t>
      </w:r>
    </w:p>
  </w:footnote>
  <w:footnote w:id="9">
    <w:p w14:paraId="05FC94FF" w14:textId="77777777" w:rsidR="00F86073" w:rsidRPr="00CF0A22" w:rsidRDefault="00F86073" w:rsidP="00CF0A22">
      <w:pPr>
        <w:jc w:val="both"/>
        <w:rPr>
          <w:sz w:val="15"/>
          <w:szCs w:val="15"/>
          <w:lang w:val="it-IT"/>
        </w:rPr>
      </w:pPr>
      <w:r>
        <w:rPr>
          <w:rStyle w:val="Rimandonotaapidipagina"/>
        </w:rPr>
        <w:footnoteRef/>
      </w:r>
      <w:r w:rsidRPr="00CF0A22">
        <w:rPr>
          <w:lang w:val="it-IT"/>
        </w:rPr>
        <w:t xml:space="preserve"> </w:t>
      </w:r>
      <w:r w:rsidRPr="00CF0A22">
        <w:rPr>
          <w:sz w:val="15"/>
          <w:szCs w:val="15"/>
          <w:lang w:val="it-IT"/>
        </w:rPr>
        <w:t>L’operatore economico che adotta un CCNL diverso da quello indicato al</w:t>
      </w:r>
      <w:r>
        <w:rPr>
          <w:sz w:val="15"/>
          <w:szCs w:val="15"/>
          <w:lang w:val="it-IT"/>
        </w:rPr>
        <w:t xml:space="preserve"> paragrafo </w:t>
      </w:r>
      <w:r w:rsidRPr="00CF0A22">
        <w:rPr>
          <w:sz w:val="15"/>
          <w:szCs w:val="15"/>
          <w:lang w:val="it-IT"/>
        </w:rPr>
        <w:t>3 inserisce la dichiarazione di equivalenze delle tutele e l’eventuale documentazione probatoria sulla equivalenza del proprio CCNL</w:t>
      </w:r>
      <w:r>
        <w:rPr>
          <w:sz w:val="15"/>
          <w:szCs w:val="15"/>
          <w:lang w:val="it-IT"/>
        </w:rPr>
        <w:t>.</w:t>
      </w:r>
    </w:p>
    <w:p w14:paraId="45ECAD4A" w14:textId="77777777" w:rsidR="00F86073" w:rsidRDefault="00F86073">
      <w:pPr>
        <w:pStyle w:val="Testonotaapidipagina"/>
      </w:pPr>
    </w:p>
  </w:footnote>
  <w:footnote w:id="10">
    <w:p w14:paraId="493D5A84" w14:textId="7BBE01E6" w:rsidR="009F711C" w:rsidRDefault="009F711C">
      <w:pPr>
        <w:pStyle w:val="Testonotaapidipagina"/>
      </w:pPr>
      <w:r>
        <w:rPr>
          <w:rStyle w:val="Rimandonotaapidipagina"/>
        </w:rPr>
        <w:footnoteRef/>
      </w:r>
      <w:r>
        <w:t xml:space="preserve"> </w:t>
      </w:r>
      <w:r w:rsidRPr="00735F1F">
        <w:rPr>
          <w:highlight w:val="yellow"/>
        </w:rPr>
        <w:t>Eliminare il paragrafo se l’importo dell’appalto è inferiore a 150000 euro iva esclusa</w:t>
      </w:r>
    </w:p>
  </w:footnote>
  <w:footnote w:id="11">
    <w:p w14:paraId="2280AA70" w14:textId="77777777" w:rsidR="00735F1F" w:rsidRPr="00B37F46" w:rsidRDefault="00735F1F" w:rsidP="00735F1F">
      <w:pPr>
        <w:pStyle w:val="Testonotaapidipagina"/>
        <w:jc w:val="both"/>
        <w:rPr>
          <w:sz w:val="13"/>
          <w:szCs w:val="13"/>
        </w:rPr>
      </w:pPr>
      <w:r>
        <w:rPr>
          <w:rStyle w:val="Rimandonotaapidipagina"/>
        </w:rPr>
        <w:footnoteRef/>
      </w:r>
      <w:r>
        <w:t xml:space="preserve"> </w:t>
      </w:r>
      <w:r w:rsidRPr="00B37F46">
        <w:rPr>
          <w:sz w:val="13"/>
          <w:szCs w:val="13"/>
        </w:rPr>
        <w:t xml:space="preserve">Nell’individuare gli elementi di valutazione dell’offerta tecnica la stazione appaltante: </w:t>
      </w:r>
    </w:p>
    <w:p w14:paraId="3D175DC9" w14:textId="77777777" w:rsidR="00735F1F" w:rsidRPr="00B37F46" w:rsidRDefault="00735F1F" w:rsidP="00735F1F">
      <w:pPr>
        <w:pStyle w:val="Testonotaapidipagina"/>
        <w:jc w:val="both"/>
        <w:rPr>
          <w:sz w:val="13"/>
          <w:szCs w:val="13"/>
        </w:rPr>
      </w:pPr>
      <w:r w:rsidRPr="00B37F46">
        <w:rPr>
          <w:sz w:val="13"/>
          <w:szCs w:val="13"/>
        </w:rPr>
        <w:t xml:space="preserve">- in caso di servizi e forniture per i quali è vigente un decreto sui CAM, tiene conto dei criteri premianti ivi indicati; </w:t>
      </w:r>
    </w:p>
    <w:p w14:paraId="4475AC5B" w14:textId="77777777" w:rsidR="00735F1F" w:rsidRPr="00B37F46" w:rsidRDefault="00735F1F" w:rsidP="00735F1F">
      <w:pPr>
        <w:pStyle w:val="Testonotaapidipagina"/>
        <w:jc w:val="both"/>
        <w:rPr>
          <w:sz w:val="13"/>
          <w:szCs w:val="13"/>
        </w:rPr>
      </w:pPr>
      <w:r w:rsidRPr="00B37F46">
        <w:rPr>
          <w:sz w:val="13"/>
          <w:szCs w:val="13"/>
        </w:rPr>
        <w:t xml:space="preserve">- può valorizzare il possesso di un'etichettatura specifica nel rispetto delle condizioni indicate all’allegato II.5 qualora intenda acquistare forniture o servizi con specifiche caratteristiche ambientali, sociali o di altro tipo; </w:t>
      </w:r>
    </w:p>
    <w:p w14:paraId="74013812" w14:textId="7161EBB5" w:rsidR="00735F1F" w:rsidRDefault="00735F1F" w:rsidP="00735F1F">
      <w:pPr>
        <w:pStyle w:val="Testonotaapidipagina"/>
      </w:pPr>
      <w:r w:rsidRPr="00B37F46">
        <w:rPr>
          <w:sz w:val="13"/>
          <w:szCs w:val="13"/>
        </w:rPr>
        <w:t>- può ricorrere ai criteri premianti e relative modalità di attribuzione del punteggio, indicati nelle linee guida approvate con Decreto ministeriale della Presidenza del Consiglio dei ministri, Dipartimento delle pari opportunità, del 7 dicembre 2021, ferma restando la loro discrezionalità in ordine alle concrete modalità di redazione delle clausole</w:t>
      </w:r>
    </w:p>
  </w:footnote>
  <w:footnote w:id="12">
    <w:p w14:paraId="6A65C4D5" w14:textId="20C2FC74" w:rsidR="000F0F03" w:rsidRPr="00677A53" w:rsidRDefault="000F0F03" w:rsidP="000F0F03">
      <w:pPr>
        <w:pStyle w:val="Testonotaapidipagina"/>
        <w:rPr>
          <w:rFonts w:asciiTheme="minorHAnsi" w:hAnsiTheme="minorHAnsi" w:cstheme="minorHAnsi"/>
          <w:sz w:val="16"/>
          <w:szCs w:val="16"/>
        </w:rPr>
      </w:pPr>
      <w:r w:rsidRPr="00677A53">
        <w:rPr>
          <w:rStyle w:val="Rimandonotaapidipagina"/>
          <w:rFonts w:asciiTheme="minorHAnsi" w:hAnsiTheme="minorHAnsi" w:cstheme="minorHAnsi"/>
          <w:sz w:val="16"/>
          <w:szCs w:val="16"/>
        </w:rPr>
        <w:footnoteRef/>
      </w:r>
      <w:r w:rsidRPr="00677A53">
        <w:rPr>
          <w:rFonts w:asciiTheme="minorHAnsi" w:hAnsiTheme="minorHAnsi" w:cstheme="minorHAnsi"/>
          <w:sz w:val="16"/>
          <w:szCs w:val="16"/>
        </w:rPr>
        <w:t xml:space="preserve"> </w:t>
      </w:r>
      <w:r>
        <w:rPr>
          <w:rFonts w:asciiTheme="minorHAnsi" w:hAnsiTheme="minorHAnsi" w:cstheme="minorHAnsi"/>
          <w:caps w:val="0"/>
          <w:sz w:val="16"/>
          <w:szCs w:val="16"/>
        </w:rPr>
        <w:t>I</w:t>
      </w:r>
      <w:r w:rsidRPr="00677A53">
        <w:rPr>
          <w:rFonts w:asciiTheme="minorHAnsi" w:hAnsiTheme="minorHAnsi" w:cstheme="minorHAnsi"/>
          <w:caps w:val="0"/>
          <w:sz w:val="16"/>
          <w:szCs w:val="16"/>
        </w:rPr>
        <w:t xml:space="preserve"> parametri possono essere variati al fine di conferire alla curva l’andamento più consono al mercato di riferimento</w:t>
      </w:r>
    </w:p>
  </w:footnote>
  <w:footnote w:id="13">
    <w:p w14:paraId="4655D1CD" w14:textId="77777777" w:rsidR="00570FFB" w:rsidRPr="00843ED0" w:rsidRDefault="00570FFB" w:rsidP="00570FFB">
      <w:pPr>
        <w:pStyle w:val="Testonotaapidipagina"/>
        <w:jc w:val="both"/>
        <w:rPr>
          <w:sz w:val="16"/>
          <w:szCs w:val="16"/>
        </w:rPr>
      </w:pPr>
      <w:r w:rsidRPr="00843ED0">
        <w:rPr>
          <w:rStyle w:val="Rimandonotaapidipagina"/>
        </w:rPr>
        <w:footnoteRef/>
      </w:r>
      <w:r w:rsidRPr="00843ED0">
        <w:t xml:space="preserve"> </w:t>
      </w:r>
      <w:r w:rsidRPr="00843ED0">
        <w:rPr>
          <w:sz w:val="16"/>
          <w:szCs w:val="16"/>
        </w:rPr>
        <w:t>L'anticipazione sul prezzo contrattuale, di cui all'art. 125, comma 1, è esclusa per prestazioni di forniture e di servizi a esecuzione immediata o la cui esecuzione non possa essere, per loro natura, regolata da apposito cronoprogramma o il cui prezzo è calcolato sulla base del reale consumo, nonché per i servizi che, per la loro natura, prevedono prestazioni intellettuali o che non necessitano della predisposizione di attrezzature o di materiali (Art. 33, Allegato II.14 del Codice).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1841"/>
    <w:multiLevelType w:val="multilevel"/>
    <w:tmpl w:val="042C758A"/>
    <w:lvl w:ilvl="0">
      <w:start w:val="1"/>
      <w:numFmt w:val="none"/>
      <w:suff w:val="nothing"/>
      <w:lvlText w:val="."/>
      <w:lvlJc w:val="left"/>
      <w:pPr>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360"/>
        </w:tabs>
        <w:ind w:left="360" w:hanging="360"/>
      </w:pPr>
      <w:rPr>
        <w:rFonts w:asciiTheme="minorHAnsi" w:hAnsiTheme="minorHAnsi" w:cstheme="minorHAnsi" w:hint="default"/>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C51A38"/>
    <w:multiLevelType w:val="hybridMultilevel"/>
    <w:tmpl w:val="8E2835F2"/>
    <w:lvl w:ilvl="0" w:tplc="E918D7E6">
      <w:start w:val="1"/>
      <w:numFmt w:val="lowerLetter"/>
      <w:lvlText w:val="%1)"/>
      <w:lvlJc w:val="left"/>
      <w:pPr>
        <w:ind w:left="720" w:hanging="360"/>
      </w:pPr>
      <w:rPr>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A91872"/>
    <w:multiLevelType w:val="multilevel"/>
    <w:tmpl w:val="E84C6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B80B62"/>
    <w:multiLevelType w:val="hybridMultilevel"/>
    <w:tmpl w:val="B5CCE5A2"/>
    <w:lvl w:ilvl="0" w:tplc="0214FEE6">
      <w:numFmt w:val="bullet"/>
      <w:lvlText w:val="-"/>
      <w:lvlJc w:val="left"/>
      <w:pPr>
        <w:ind w:left="862" w:hanging="360"/>
      </w:pPr>
      <w:rPr>
        <w:rFonts w:ascii="Garamond" w:hAnsi="Garamond" w:cs="Times New Roman" w:hint="default"/>
        <w:b/>
        <w:i w:val="0"/>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05C87D03"/>
    <w:multiLevelType w:val="multilevel"/>
    <w:tmpl w:val="68784434"/>
    <w:lvl w:ilvl="0">
      <w:start w:val="1"/>
      <w:numFmt w:val="lowerLetter"/>
      <w:lvlText w:val="%1."/>
      <w:lvlJc w:val="left"/>
      <w:pPr>
        <w:ind w:left="1429" w:hanging="360"/>
      </w:pPr>
      <w:rPr>
        <w:sz w:val="18"/>
        <w:szCs w:val="1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077414FC"/>
    <w:multiLevelType w:val="multilevel"/>
    <w:tmpl w:val="6620351E"/>
    <w:lvl w:ilvl="0">
      <w:start w:val="1"/>
      <w:numFmt w:val="decimal"/>
      <w:lvlText w:val="%1."/>
      <w:lvlJc w:val="left"/>
      <w:pPr>
        <w:ind w:left="360" w:hanging="360"/>
      </w:pPr>
    </w:lvl>
    <w:lvl w:ilvl="1">
      <w:start w:val="1"/>
      <w:numFmt w:val="lowerLetter"/>
      <w:lvlText w:val="%1.%2)"/>
      <w:lvlJc w:val="left"/>
      <w:pPr>
        <w:ind w:left="792" w:hanging="432"/>
      </w:pPr>
    </w:lvl>
    <w:lvl w:ilvl="2">
      <w:start w:val="1"/>
      <w:numFmt w:val="decimal"/>
      <w:lvlText w:val="%1.%2.%3."/>
      <w:lvlJc w:val="left"/>
      <w:pPr>
        <w:ind w:left="1497" w:hanging="504"/>
      </w:pPr>
      <w:rPr>
        <w:b w:val="0"/>
        <w:i w:val="0"/>
        <w:strike w:val="0"/>
        <w:dstrike w:val="0"/>
        <w:sz w:val="24"/>
        <w:szCs w:val="24"/>
      </w:rPr>
    </w:lvl>
    <w:lvl w:ilvl="3">
      <w:start w:val="1"/>
      <w:numFmt w:val="lowerLetter"/>
      <w:lvlText w:val="%4."/>
      <w:lvlJc w:val="left"/>
      <w:pPr>
        <w:ind w:left="932" w:hanging="648"/>
      </w:pPr>
      <w:rPr>
        <w:b w:val="0"/>
        <w:strike w:val="0"/>
        <w:dstrike w:val="0"/>
        <w:color w:val="auto"/>
        <w:sz w:val="18"/>
        <w:szCs w:val="18"/>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351265"/>
    <w:multiLevelType w:val="hybridMultilevel"/>
    <w:tmpl w:val="DA6ABB4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406D1D"/>
    <w:multiLevelType w:val="multilevel"/>
    <w:tmpl w:val="A5760A80"/>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0AF6360E"/>
    <w:multiLevelType w:val="hybridMultilevel"/>
    <w:tmpl w:val="F0521C70"/>
    <w:lvl w:ilvl="0" w:tplc="DCDC9A30">
      <w:start w:val="3"/>
      <w:numFmt w:val="bullet"/>
      <w:lvlText w:val="-"/>
      <w:lvlJc w:val="left"/>
      <w:pPr>
        <w:ind w:left="1068" w:hanging="360"/>
      </w:pPr>
      <w:rPr>
        <w:rFonts w:ascii="Tahoma" w:eastAsia="Tahoma" w:hAnsi="Tahoma" w:cs="Tahoma" w:hint="default"/>
      </w:rPr>
    </w:lvl>
    <w:lvl w:ilvl="1" w:tplc="04100013">
      <w:start w:val="1"/>
      <w:numFmt w:val="upperRoman"/>
      <w:lvlText w:val="%2."/>
      <w:lvlJc w:val="right"/>
      <w:pPr>
        <w:ind w:left="1788" w:hanging="360"/>
      </w:pPr>
    </w:lvl>
    <w:lvl w:ilvl="2" w:tplc="C9160174">
      <w:start w:val="1"/>
      <w:numFmt w:val="lowerLetter"/>
      <w:lvlText w:val="%3)"/>
      <w:lvlJc w:val="left"/>
      <w:pPr>
        <w:ind w:left="2688" w:hanging="360"/>
      </w:pPr>
      <w:rPr>
        <w:rFonts w:hint="default"/>
      </w:rPr>
    </w:lvl>
    <w:lvl w:ilvl="3" w:tplc="5CF6C2FE">
      <w:start w:val="29"/>
      <w:numFmt w:val="decimal"/>
      <w:lvlText w:val="%4."/>
      <w:lvlJc w:val="left"/>
      <w:pPr>
        <w:ind w:left="3228" w:hanging="360"/>
      </w:pPr>
      <w:rPr>
        <w:rFonts w:hint="default"/>
      </w:r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15:restartNumberingAfterBreak="0">
    <w:nsid w:val="0C76398F"/>
    <w:multiLevelType w:val="multilevel"/>
    <w:tmpl w:val="4FF60DAE"/>
    <w:lvl w:ilvl="0">
      <w:start w:val="1"/>
      <w:numFmt w:val="decimal"/>
      <w:pStyle w:val="Titolo1"/>
      <w:lvlText w:val="%1."/>
      <w:lvlJc w:val="left"/>
      <w:pPr>
        <w:ind w:left="360" w:hanging="360"/>
      </w:pPr>
      <w:rPr>
        <w:color w:val="auto"/>
      </w:rPr>
    </w:lvl>
    <w:lvl w:ilvl="1">
      <w:start w:val="1"/>
      <w:numFmt w:val="decimal"/>
      <w:pStyle w:val="Titolo2"/>
      <w:lvlText w:val="%1.%2."/>
      <w:lvlJc w:val="left"/>
      <w:pPr>
        <w:ind w:left="8087"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D2172F"/>
    <w:multiLevelType w:val="hybridMultilevel"/>
    <w:tmpl w:val="EAC884D8"/>
    <w:lvl w:ilvl="0" w:tplc="C5F038DC">
      <w:numFmt w:val="bullet"/>
      <w:lvlText w:val="-"/>
      <w:lvlJc w:val="left"/>
      <w:pPr>
        <w:ind w:left="720" w:hanging="360"/>
      </w:pPr>
      <w:rPr>
        <w:rFonts w:ascii="Calibri" w:eastAsia="Calibri" w:hAnsi="Calibri" w:cs="Calibri" w:hint="default"/>
        <w:w w:val="99"/>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60C11DD"/>
    <w:multiLevelType w:val="multilevel"/>
    <w:tmpl w:val="DF22E0F8"/>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19230FF3"/>
    <w:multiLevelType w:val="hybridMultilevel"/>
    <w:tmpl w:val="2E1C5026"/>
    <w:lvl w:ilvl="0" w:tplc="97BC90DC">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1A560CFB"/>
    <w:multiLevelType w:val="multilevel"/>
    <w:tmpl w:val="7C22826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3600" w:hanging="360"/>
      </w:pPr>
      <w:rPr>
        <w:rFonts w:ascii="Courier New" w:hAnsi="Courier New" w:cs="Wingdings" w:hint="default"/>
      </w:rPr>
    </w:lvl>
    <w:lvl w:ilvl="3">
      <w:start w:val="1"/>
      <w:numFmt w:val="bullet"/>
      <w:lvlText w:val="o"/>
      <w:lvlJc w:val="left"/>
      <w:pPr>
        <w:ind w:left="5760" w:hanging="360"/>
      </w:pPr>
      <w:rPr>
        <w:rFonts w:ascii="Courier New" w:hAnsi="Courier New"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1C5C1932"/>
    <w:multiLevelType w:val="hybridMultilevel"/>
    <w:tmpl w:val="A386D5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FFD742F"/>
    <w:multiLevelType w:val="multilevel"/>
    <w:tmpl w:val="E84C63FC"/>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A2348B"/>
    <w:multiLevelType w:val="multilevel"/>
    <w:tmpl w:val="E84C63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6C68C2"/>
    <w:multiLevelType w:val="hybridMultilevel"/>
    <w:tmpl w:val="3E7EFC36"/>
    <w:lvl w:ilvl="0" w:tplc="26E8FB2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D0B3957"/>
    <w:multiLevelType w:val="hybridMultilevel"/>
    <w:tmpl w:val="085C0D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EAB14D3"/>
    <w:multiLevelType w:val="multilevel"/>
    <w:tmpl w:val="9F9A86FC"/>
    <w:lvl w:ilvl="0">
      <w:start w:val="1"/>
      <w:numFmt w:val="lowerLetter"/>
      <w:lvlText w:val="%1)"/>
      <w:lvlJc w:val="left"/>
      <w:pPr>
        <w:ind w:left="360" w:hanging="360"/>
      </w:pPr>
      <w:rPr>
        <w:rFonts w:hint="default"/>
        <w:color w:val="auto"/>
      </w:rPr>
    </w:lvl>
    <w:lvl w:ilvl="1">
      <w:start w:val="1"/>
      <w:numFmt w:val="bullet"/>
      <w:lvlText w:val="-"/>
      <w:lvlJc w:val="left"/>
      <w:pPr>
        <w:ind w:left="1080" w:hanging="360"/>
      </w:pPr>
      <w:rPr>
        <w:rFonts w:ascii="Titilium" w:hAnsi="Titilium" w:cs="Calibri" w:hint="default"/>
        <w:color w:val="auto"/>
        <w:sz w:val="18"/>
      </w:rPr>
    </w:lvl>
    <w:lvl w:ilvl="2">
      <w:start w:val="1"/>
      <w:numFmt w:val="lowerLetter"/>
      <w:lvlText w:val="%3)"/>
      <w:lvlJc w:val="left"/>
      <w:pPr>
        <w:ind w:left="0" w:hanging="360"/>
      </w:pPr>
      <w:rPr>
        <w:rFonts w:asciiTheme="minorHAnsi" w:eastAsia="Times New Roman" w:hAnsiTheme="minorHAnsi" w:hint="default"/>
        <w:i w:val="0"/>
        <w:color w:val="auto"/>
        <w:sz w:val="2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30113CFE"/>
    <w:multiLevelType w:val="hybridMultilevel"/>
    <w:tmpl w:val="18C456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45D060F"/>
    <w:multiLevelType w:val="hybridMultilevel"/>
    <w:tmpl w:val="30EC1EE2"/>
    <w:lvl w:ilvl="0" w:tplc="04100017">
      <w:start w:val="1"/>
      <w:numFmt w:val="lowerLetter"/>
      <w:lvlText w:val="%1)"/>
      <w:lvlJc w:val="left"/>
      <w:pPr>
        <w:ind w:left="2487" w:hanging="360"/>
      </w:pPr>
    </w:lvl>
    <w:lvl w:ilvl="1" w:tplc="04100019" w:tentative="1">
      <w:start w:val="1"/>
      <w:numFmt w:val="lowerLetter"/>
      <w:lvlText w:val="%2."/>
      <w:lvlJc w:val="left"/>
      <w:pPr>
        <w:ind w:left="3207" w:hanging="360"/>
      </w:pPr>
    </w:lvl>
    <w:lvl w:ilvl="2" w:tplc="0410001B" w:tentative="1">
      <w:start w:val="1"/>
      <w:numFmt w:val="lowerRoman"/>
      <w:lvlText w:val="%3."/>
      <w:lvlJc w:val="right"/>
      <w:pPr>
        <w:ind w:left="3927" w:hanging="180"/>
      </w:pPr>
    </w:lvl>
    <w:lvl w:ilvl="3" w:tplc="0410000F" w:tentative="1">
      <w:start w:val="1"/>
      <w:numFmt w:val="decimal"/>
      <w:lvlText w:val="%4."/>
      <w:lvlJc w:val="left"/>
      <w:pPr>
        <w:ind w:left="4647" w:hanging="360"/>
      </w:pPr>
    </w:lvl>
    <w:lvl w:ilvl="4" w:tplc="04100019" w:tentative="1">
      <w:start w:val="1"/>
      <w:numFmt w:val="lowerLetter"/>
      <w:lvlText w:val="%5."/>
      <w:lvlJc w:val="left"/>
      <w:pPr>
        <w:ind w:left="5367" w:hanging="360"/>
      </w:pPr>
    </w:lvl>
    <w:lvl w:ilvl="5" w:tplc="0410001B" w:tentative="1">
      <w:start w:val="1"/>
      <w:numFmt w:val="lowerRoman"/>
      <w:lvlText w:val="%6."/>
      <w:lvlJc w:val="right"/>
      <w:pPr>
        <w:ind w:left="6087" w:hanging="180"/>
      </w:pPr>
    </w:lvl>
    <w:lvl w:ilvl="6" w:tplc="0410000F" w:tentative="1">
      <w:start w:val="1"/>
      <w:numFmt w:val="decimal"/>
      <w:lvlText w:val="%7."/>
      <w:lvlJc w:val="left"/>
      <w:pPr>
        <w:ind w:left="6807" w:hanging="360"/>
      </w:pPr>
    </w:lvl>
    <w:lvl w:ilvl="7" w:tplc="04100019" w:tentative="1">
      <w:start w:val="1"/>
      <w:numFmt w:val="lowerLetter"/>
      <w:lvlText w:val="%8."/>
      <w:lvlJc w:val="left"/>
      <w:pPr>
        <w:ind w:left="7527" w:hanging="360"/>
      </w:pPr>
    </w:lvl>
    <w:lvl w:ilvl="8" w:tplc="0410001B" w:tentative="1">
      <w:start w:val="1"/>
      <w:numFmt w:val="lowerRoman"/>
      <w:lvlText w:val="%9."/>
      <w:lvlJc w:val="right"/>
      <w:pPr>
        <w:ind w:left="8247" w:hanging="180"/>
      </w:pPr>
    </w:lvl>
  </w:abstractNum>
  <w:abstractNum w:abstractNumId="22" w15:restartNumberingAfterBreak="0">
    <w:nsid w:val="34AD16A0"/>
    <w:multiLevelType w:val="hybridMultilevel"/>
    <w:tmpl w:val="9D24D50E"/>
    <w:lvl w:ilvl="0" w:tplc="04100017">
      <w:start w:val="1"/>
      <w:numFmt w:val="lowerLetter"/>
      <w:lvlText w:val="%1)"/>
      <w:lvlJc w:val="left"/>
      <w:pPr>
        <w:ind w:left="720" w:hanging="360"/>
      </w:pPr>
    </w:lvl>
    <w:lvl w:ilvl="1" w:tplc="04100017">
      <w:start w:val="1"/>
      <w:numFmt w:val="lowerLetter"/>
      <w:lvlText w:val="%2)"/>
      <w:lvlJc w:val="left"/>
      <w:pPr>
        <w:ind w:left="720" w:hanging="360"/>
      </w:pPr>
    </w:lvl>
    <w:lvl w:ilvl="2" w:tplc="2A20509E">
      <w:start w:val="26"/>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5DE324E"/>
    <w:multiLevelType w:val="hybridMultilevel"/>
    <w:tmpl w:val="47C0EEF8"/>
    <w:lvl w:ilvl="0" w:tplc="04100001">
      <w:start w:val="1"/>
      <w:numFmt w:val="bullet"/>
      <w:lvlText w:val=""/>
      <w:lvlJc w:val="left"/>
      <w:pPr>
        <w:ind w:left="1193" w:hanging="360"/>
      </w:pPr>
      <w:rPr>
        <w:rFonts w:ascii="Symbol" w:hAnsi="Symbol" w:hint="default"/>
      </w:rPr>
    </w:lvl>
    <w:lvl w:ilvl="1" w:tplc="04100003">
      <w:start w:val="1"/>
      <w:numFmt w:val="bullet"/>
      <w:lvlText w:val="o"/>
      <w:lvlJc w:val="left"/>
      <w:pPr>
        <w:ind w:left="1913" w:hanging="360"/>
      </w:pPr>
      <w:rPr>
        <w:rFonts w:ascii="Courier New" w:hAnsi="Courier New" w:cs="Courier New" w:hint="default"/>
      </w:rPr>
    </w:lvl>
    <w:lvl w:ilvl="2" w:tplc="04100005">
      <w:start w:val="1"/>
      <w:numFmt w:val="bullet"/>
      <w:lvlText w:val=""/>
      <w:lvlJc w:val="left"/>
      <w:pPr>
        <w:ind w:left="2633" w:hanging="360"/>
      </w:pPr>
      <w:rPr>
        <w:rFonts w:ascii="Wingdings" w:hAnsi="Wingdings" w:hint="default"/>
      </w:rPr>
    </w:lvl>
    <w:lvl w:ilvl="3" w:tplc="04100001">
      <w:start w:val="1"/>
      <w:numFmt w:val="bullet"/>
      <w:lvlText w:val=""/>
      <w:lvlJc w:val="left"/>
      <w:pPr>
        <w:ind w:left="3353" w:hanging="360"/>
      </w:pPr>
      <w:rPr>
        <w:rFonts w:ascii="Symbol" w:hAnsi="Symbol" w:hint="default"/>
      </w:rPr>
    </w:lvl>
    <w:lvl w:ilvl="4" w:tplc="04100003">
      <w:start w:val="1"/>
      <w:numFmt w:val="bullet"/>
      <w:lvlText w:val="o"/>
      <w:lvlJc w:val="left"/>
      <w:pPr>
        <w:ind w:left="4073" w:hanging="360"/>
      </w:pPr>
      <w:rPr>
        <w:rFonts w:ascii="Courier New" w:hAnsi="Courier New" w:cs="Courier New" w:hint="default"/>
      </w:rPr>
    </w:lvl>
    <w:lvl w:ilvl="5" w:tplc="04100005">
      <w:start w:val="1"/>
      <w:numFmt w:val="bullet"/>
      <w:lvlText w:val=""/>
      <w:lvlJc w:val="left"/>
      <w:pPr>
        <w:ind w:left="4793" w:hanging="360"/>
      </w:pPr>
      <w:rPr>
        <w:rFonts w:ascii="Wingdings" w:hAnsi="Wingdings" w:hint="default"/>
      </w:rPr>
    </w:lvl>
    <w:lvl w:ilvl="6" w:tplc="04100001">
      <w:start w:val="1"/>
      <w:numFmt w:val="bullet"/>
      <w:lvlText w:val=""/>
      <w:lvlJc w:val="left"/>
      <w:pPr>
        <w:ind w:left="5513" w:hanging="360"/>
      </w:pPr>
      <w:rPr>
        <w:rFonts w:ascii="Symbol" w:hAnsi="Symbol" w:hint="default"/>
      </w:rPr>
    </w:lvl>
    <w:lvl w:ilvl="7" w:tplc="04100003">
      <w:start w:val="1"/>
      <w:numFmt w:val="bullet"/>
      <w:lvlText w:val="o"/>
      <w:lvlJc w:val="left"/>
      <w:pPr>
        <w:ind w:left="6233" w:hanging="360"/>
      </w:pPr>
      <w:rPr>
        <w:rFonts w:ascii="Courier New" w:hAnsi="Courier New" w:cs="Courier New" w:hint="default"/>
      </w:rPr>
    </w:lvl>
    <w:lvl w:ilvl="8" w:tplc="04100005">
      <w:start w:val="1"/>
      <w:numFmt w:val="bullet"/>
      <w:lvlText w:val=""/>
      <w:lvlJc w:val="left"/>
      <w:pPr>
        <w:ind w:left="6953" w:hanging="360"/>
      </w:pPr>
      <w:rPr>
        <w:rFonts w:ascii="Wingdings" w:hAnsi="Wingdings" w:hint="default"/>
      </w:rPr>
    </w:lvl>
  </w:abstractNum>
  <w:abstractNum w:abstractNumId="24" w15:restartNumberingAfterBreak="0">
    <w:nsid w:val="386C5795"/>
    <w:multiLevelType w:val="hybridMultilevel"/>
    <w:tmpl w:val="4D7A92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B1B48B8"/>
    <w:multiLevelType w:val="hybridMultilevel"/>
    <w:tmpl w:val="EB34AA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DB752AB"/>
    <w:multiLevelType w:val="multilevel"/>
    <w:tmpl w:val="4E02FE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F13092A"/>
    <w:multiLevelType w:val="hybridMultilevel"/>
    <w:tmpl w:val="65328CB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445F3FE2"/>
    <w:multiLevelType w:val="multilevel"/>
    <w:tmpl w:val="ABE4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75654F"/>
    <w:multiLevelType w:val="multilevel"/>
    <w:tmpl w:val="8D2A16D8"/>
    <w:lvl w:ilvl="0">
      <w:start w:val="1"/>
      <w:numFmt w:val="lowerLetter"/>
      <w:lvlText w:val="%1)"/>
      <w:lvlJc w:val="left"/>
      <w:pPr>
        <w:ind w:left="644" w:hanging="360"/>
      </w:pPr>
      <w:rPr>
        <w:rFonts w:asciiTheme="minorHAnsi" w:hAnsiTheme="minorHAnsi" w:cstheme="minorHAnsi" w:hint="default"/>
        <w:sz w:val="20"/>
        <w:szCs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0" w15:restartNumberingAfterBreak="0">
    <w:nsid w:val="513A729A"/>
    <w:multiLevelType w:val="hybridMultilevel"/>
    <w:tmpl w:val="B97A20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1A85E85"/>
    <w:multiLevelType w:val="hybridMultilevel"/>
    <w:tmpl w:val="CEB23D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5F44740"/>
    <w:multiLevelType w:val="multilevel"/>
    <w:tmpl w:val="3682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8A2F93"/>
    <w:multiLevelType w:val="hybridMultilevel"/>
    <w:tmpl w:val="D5EA08C4"/>
    <w:lvl w:ilvl="0" w:tplc="04100017">
      <w:start w:val="1"/>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7824F2F"/>
    <w:multiLevelType w:val="multilevel"/>
    <w:tmpl w:val="E84C6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CD32B0"/>
    <w:multiLevelType w:val="multilevel"/>
    <w:tmpl w:val="AF02930A"/>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788" w:hanging="504"/>
      </w:pPr>
      <w:rPr>
        <w:b w:val="0"/>
        <w:i w:val="0"/>
        <w:strike w:val="0"/>
        <w:dstrike w:val="0"/>
        <w:sz w:val="24"/>
        <w:szCs w:val="24"/>
      </w:rPr>
    </w:lvl>
    <w:lvl w:ilvl="3">
      <w:start w:val="1"/>
      <w:numFmt w:val="decimal"/>
      <w:lvlText w:val="%1.%2.%3.%4."/>
      <w:lvlJc w:val="left"/>
      <w:pPr>
        <w:ind w:left="932" w:hanging="648"/>
      </w:pPr>
      <w:rPr>
        <w:b w:val="0"/>
        <w:strike w:val="0"/>
        <w:dstrike w:val="0"/>
        <w:color w:val="auto"/>
        <w:sz w:val="24"/>
        <w:szCs w:val="24"/>
      </w:rPr>
    </w:lvl>
    <w:lvl w:ilvl="4">
      <w:start w:val="1"/>
      <w:numFmt w:val="lowerLetter"/>
      <w:lvlText w:val="%5."/>
      <w:lvlJc w:val="left"/>
      <w:pPr>
        <w:ind w:left="2069" w:hanging="792"/>
      </w:pPr>
      <w:rPr>
        <w:sz w:val="18"/>
        <w:szCs w:val="18"/>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AD84E59"/>
    <w:multiLevelType w:val="multilevel"/>
    <w:tmpl w:val="EC541B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C7E1D8C"/>
    <w:multiLevelType w:val="hybridMultilevel"/>
    <w:tmpl w:val="59742F04"/>
    <w:lvl w:ilvl="0" w:tplc="04100019">
      <w:start w:val="1"/>
      <w:numFmt w:val="lowerLetter"/>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8" w15:restartNumberingAfterBreak="0">
    <w:nsid w:val="61677C13"/>
    <w:multiLevelType w:val="hybridMultilevel"/>
    <w:tmpl w:val="675A78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15:restartNumberingAfterBreak="0">
    <w:nsid w:val="6388362B"/>
    <w:multiLevelType w:val="hybridMultilevel"/>
    <w:tmpl w:val="A776D09A"/>
    <w:lvl w:ilvl="0" w:tplc="DCDC9A30">
      <w:start w:val="3"/>
      <w:numFmt w:val="bullet"/>
      <w:lvlText w:val="-"/>
      <w:lvlJc w:val="left"/>
      <w:pPr>
        <w:ind w:left="1068" w:hanging="360"/>
      </w:pPr>
      <w:rPr>
        <w:rFonts w:ascii="Tahoma" w:eastAsia="Tahoma" w:hAnsi="Tahoma" w:cs="Tahoma"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0" w15:restartNumberingAfterBreak="0">
    <w:nsid w:val="65DB49AA"/>
    <w:multiLevelType w:val="hybridMultilevel"/>
    <w:tmpl w:val="6B503824"/>
    <w:lvl w:ilvl="0" w:tplc="EA3EF122">
      <w:start w:val="1"/>
      <w:numFmt w:val="bullet"/>
      <w:lvlText w:val="-"/>
      <w:lvlJc w:val="left"/>
      <w:pPr>
        <w:ind w:left="720" w:hanging="360"/>
      </w:pPr>
      <w:rPr>
        <w:rFonts w:ascii="Calibri" w:eastAsia="MS Mincho" w:hAnsi="Calibri" w:cs="Trebuchet MS"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1" w15:restartNumberingAfterBreak="0">
    <w:nsid w:val="66E9362F"/>
    <w:multiLevelType w:val="hybridMultilevel"/>
    <w:tmpl w:val="C87854DC"/>
    <w:lvl w:ilvl="0" w:tplc="C7EE67FC">
      <w:start w:val="1"/>
      <w:numFmt w:val="lowerRoman"/>
      <w:lvlText w:val="%1."/>
      <w:lvlJc w:val="right"/>
      <w:pPr>
        <w:ind w:left="1292"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2" w15:restartNumberingAfterBreak="0">
    <w:nsid w:val="68F42445"/>
    <w:multiLevelType w:val="multilevel"/>
    <w:tmpl w:val="3F7279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0251E27"/>
    <w:multiLevelType w:val="hybridMultilevel"/>
    <w:tmpl w:val="675A787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754D586F"/>
    <w:multiLevelType w:val="hybridMultilevel"/>
    <w:tmpl w:val="A6C68010"/>
    <w:lvl w:ilvl="0" w:tplc="359E4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F00F3F"/>
    <w:multiLevelType w:val="multilevel"/>
    <w:tmpl w:val="ABE4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9E1FAB"/>
    <w:multiLevelType w:val="multilevel"/>
    <w:tmpl w:val="2A4274C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928347373">
    <w:abstractNumId w:val="38"/>
  </w:num>
  <w:num w:numId="2" w16cid:durableId="1741247940">
    <w:abstractNumId w:val="32"/>
  </w:num>
  <w:num w:numId="3" w16cid:durableId="1329284584">
    <w:abstractNumId w:val="34"/>
  </w:num>
  <w:num w:numId="4" w16cid:durableId="2108383333">
    <w:abstractNumId w:val="2"/>
  </w:num>
  <w:num w:numId="5" w16cid:durableId="1837723237">
    <w:abstractNumId w:val="16"/>
  </w:num>
  <w:num w:numId="6" w16cid:durableId="1752039891">
    <w:abstractNumId w:val="46"/>
  </w:num>
  <w:num w:numId="7" w16cid:durableId="334500540">
    <w:abstractNumId w:val="3"/>
  </w:num>
  <w:num w:numId="8" w16cid:durableId="237908620">
    <w:abstractNumId w:val="9"/>
  </w:num>
  <w:num w:numId="9" w16cid:durableId="1534077147">
    <w:abstractNumId w:val="45"/>
  </w:num>
  <w:num w:numId="10" w16cid:durableId="1950047210">
    <w:abstractNumId w:val="28"/>
  </w:num>
  <w:num w:numId="11" w16cid:durableId="2091534635">
    <w:abstractNumId w:val="1"/>
  </w:num>
  <w:num w:numId="12" w16cid:durableId="694384310">
    <w:abstractNumId w:val="22"/>
  </w:num>
  <w:num w:numId="13" w16cid:durableId="930623214">
    <w:abstractNumId w:val="31"/>
  </w:num>
  <w:num w:numId="14" w16cid:durableId="515653615">
    <w:abstractNumId w:val="6"/>
  </w:num>
  <w:num w:numId="15" w16cid:durableId="730663708">
    <w:abstractNumId w:val="21"/>
  </w:num>
  <w:num w:numId="16" w16cid:durableId="778727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685708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080986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47665171">
    <w:abstractNumId w:val="43"/>
  </w:num>
  <w:num w:numId="20" w16cid:durableId="595600017">
    <w:abstractNumId w:val="36"/>
  </w:num>
  <w:num w:numId="21" w16cid:durableId="1190415135">
    <w:abstractNumId w:val="44"/>
  </w:num>
  <w:num w:numId="22" w16cid:durableId="396249150">
    <w:abstractNumId w:val="35"/>
  </w:num>
  <w:num w:numId="23" w16cid:durableId="1533761130">
    <w:abstractNumId w:val="11"/>
  </w:num>
  <w:num w:numId="24" w16cid:durableId="752319120">
    <w:abstractNumId w:val="4"/>
  </w:num>
  <w:num w:numId="25" w16cid:durableId="442728019">
    <w:abstractNumId w:val="7"/>
  </w:num>
  <w:num w:numId="26" w16cid:durableId="780032098">
    <w:abstractNumId w:val="5"/>
  </w:num>
  <w:num w:numId="27" w16cid:durableId="1342656434">
    <w:abstractNumId w:val="13"/>
  </w:num>
  <w:num w:numId="28" w16cid:durableId="1074619772">
    <w:abstractNumId w:val="29"/>
  </w:num>
  <w:num w:numId="29" w16cid:durableId="804394998">
    <w:abstractNumId w:val="13"/>
    <w:lvlOverride w:ilvl="0">
      <w:lvl w:ilvl="0">
        <w:start w:val="1"/>
        <w:numFmt w:val="bullet"/>
        <w:lvlText w:val="-"/>
        <w:lvlJc w:val="left"/>
        <w:pPr>
          <w:ind w:left="720" w:hanging="360"/>
        </w:pPr>
        <w:rPr>
          <w:rFonts w:ascii="Garamond" w:hAnsi="Garamond" w:cs="Times New Roman" w:hint="default"/>
          <w:b/>
          <w:i w:val="0"/>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cs="Wingdings" w:hint="default"/>
        </w:rPr>
      </w:lvl>
    </w:lvlOverride>
    <w:lvlOverride w:ilvl="3">
      <w:lvl w:ilvl="3">
        <w:start w:val="1"/>
        <w:numFmt w:val="bullet"/>
        <w:lvlText w:val=""/>
        <w:lvlJc w:val="left"/>
        <w:pPr>
          <w:ind w:left="2880" w:hanging="360"/>
        </w:pPr>
        <w:rPr>
          <w:rFonts w:ascii="Symbol" w:hAnsi="Symbol" w:cs="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cs="Wingdings" w:hint="default"/>
        </w:rPr>
      </w:lvl>
    </w:lvlOverride>
    <w:lvlOverride w:ilvl="6">
      <w:lvl w:ilvl="6">
        <w:start w:val="1"/>
        <w:numFmt w:val="bullet"/>
        <w:lvlText w:val=""/>
        <w:lvlJc w:val="left"/>
        <w:pPr>
          <w:ind w:left="5040" w:hanging="360"/>
        </w:pPr>
        <w:rPr>
          <w:rFonts w:ascii="Symbol" w:hAnsi="Symbol" w:cs="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cs="Wingdings" w:hint="default"/>
        </w:rPr>
      </w:lvl>
    </w:lvlOverride>
  </w:num>
  <w:num w:numId="30" w16cid:durableId="1767143440">
    <w:abstractNumId w:val="19"/>
  </w:num>
  <w:num w:numId="31" w16cid:durableId="279846408">
    <w:abstractNumId w:val="23"/>
  </w:num>
  <w:num w:numId="32" w16cid:durableId="2117480346">
    <w:abstractNumId w:val="12"/>
  </w:num>
  <w:num w:numId="33" w16cid:durableId="12748280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460027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7243317">
    <w:abstractNumId w:val="42"/>
  </w:num>
  <w:num w:numId="36" w16cid:durableId="1116560385">
    <w:abstractNumId w:val="37"/>
  </w:num>
  <w:num w:numId="37" w16cid:durableId="2128115653">
    <w:abstractNumId w:val="10"/>
  </w:num>
  <w:num w:numId="38" w16cid:durableId="1592278516">
    <w:abstractNumId w:val="40"/>
  </w:num>
  <w:num w:numId="39" w16cid:durableId="20135691">
    <w:abstractNumId w:val="26"/>
  </w:num>
  <w:num w:numId="40" w16cid:durableId="194579797">
    <w:abstractNumId w:val="17"/>
  </w:num>
  <w:num w:numId="41" w16cid:durableId="692153514">
    <w:abstractNumId w:val="30"/>
  </w:num>
  <w:num w:numId="42" w16cid:durableId="750809216">
    <w:abstractNumId w:val="14"/>
  </w:num>
  <w:num w:numId="43" w16cid:durableId="1680886814">
    <w:abstractNumId w:val="33"/>
  </w:num>
  <w:num w:numId="44" w16cid:durableId="1632982442">
    <w:abstractNumId w:val="20"/>
  </w:num>
  <w:num w:numId="45" w16cid:durableId="83040077">
    <w:abstractNumId w:val="24"/>
  </w:num>
  <w:num w:numId="46" w16cid:durableId="663777602">
    <w:abstractNumId w:val="0"/>
  </w:num>
  <w:num w:numId="47" w16cid:durableId="1016344169">
    <w:abstractNumId w:val="25"/>
  </w:num>
  <w:num w:numId="48" w16cid:durableId="2034989148">
    <w:abstractNumId w:val="1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22A"/>
    <w:rsid w:val="000012EE"/>
    <w:rsid w:val="00002457"/>
    <w:rsid w:val="00005241"/>
    <w:rsid w:val="00011340"/>
    <w:rsid w:val="00015321"/>
    <w:rsid w:val="00022F1F"/>
    <w:rsid w:val="000266D9"/>
    <w:rsid w:val="0003088F"/>
    <w:rsid w:val="00030F4A"/>
    <w:rsid w:val="00031C61"/>
    <w:rsid w:val="00035070"/>
    <w:rsid w:val="00035905"/>
    <w:rsid w:val="000359E6"/>
    <w:rsid w:val="00041E12"/>
    <w:rsid w:val="00045CC5"/>
    <w:rsid w:val="00046733"/>
    <w:rsid w:val="00051393"/>
    <w:rsid w:val="0005560B"/>
    <w:rsid w:val="00055C6F"/>
    <w:rsid w:val="00057CB0"/>
    <w:rsid w:val="00063A7B"/>
    <w:rsid w:val="00064C4E"/>
    <w:rsid w:val="00065A94"/>
    <w:rsid w:val="000706F7"/>
    <w:rsid w:val="00072F91"/>
    <w:rsid w:val="00073622"/>
    <w:rsid w:val="00076E67"/>
    <w:rsid w:val="000836EC"/>
    <w:rsid w:val="00083FFC"/>
    <w:rsid w:val="000864F8"/>
    <w:rsid w:val="00086C56"/>
    <w:rsid w:val="000933B4"/>
    <w:rsid w:val="0009462F"/>
    <w:rsid w:val="00097100"/>
    <w:rsid w:val="000A3626"/>
    <w:rsid w:val="000A396E"/>
    <w:rsid w:val="000A3A5F"/>
    <w:rsid w:val="000A530B"/>
    <w:rsid w:val="000B117D"/>
    <w:rsid w:val="000C0BEC"/>
    <w:rsid w:val="000C3F9F"/>
    <w:rsid w:val="000C48F2"/>
    <w:rsid w:val="000D0CDE"/>
    <w:rsid w:val="000D2E82"/>
    <w:rsid w:val="000D5FF6"/>
    <w:rsid w:val="000E1739"/>
    <w:rsid w:val="000E33A6"/>
    <w:rsid w:val="000E3408"/>
    <w:rsid w:val="000E5B22"/>
    <w:rsid w:val="000E7426"/>
    <w:rsid w:val="000F0F03"/>
    <w:rsid w:val="000F3198"/>
    <w:rsid w:val="000F3406"/>
    <w:rsid w:val="000F3F11"/>
    <w:rsid w:val="00101EF6"/>
    <w:rsid w:val="00102525"/>
    <w:rsid w:val="001034B4"/>
    <w:rsid w:val="00105608"/>
    <w:rsid w:val="001059FA"/>
    <w:rsid w:val="001063C2"/>
    <w:rsid w:val="001124F9"/>
    <w:rsid w:val="00112B84"/>
    <w:rsid w:val="00114678"/>
    <w:rsid w:val="00115F93"/>
    <w:rsid w:val="00116637"/>
    <w:rsid w:val="00122302"/>
    <w:rsid w:val="00122D0A"/>
    <w:rsid w:val="0012642A"/>
    <w:rsid w:val="0012676A"/>
    <w:rsid w:val="00135AEF"/>
    <w:rsid w:val="00137806"/>
    <w:rsid w:val="00137D20"/>
    <w:rsid w:val="00140424"/>
    <w:rsid w:val="0014323A"/>
    <w:rsid w:val="00143389"/>
    <w:rsid w:val="001472DF"/>
    <w:rsid w:val="00150195"/>
    <w:rsid w:val="00152216"/>
    <w:rsid w:val="0016102F"/>
    <w:rsid w:val="00164CB6"/>
    <w:rsid w:val="00166CD0"/>
    <w:rsid w:val="001670F8"/>
    <w:rsid w:val="001719FA"/>
    <w:rsid w:val="00175F44"/>
    <w:rsid w:val="0017615B"/>
    <w:rsid w:val="0017702E"/>
    <w:rsid w:val="00177216"/>
    <w:rsid w:val="00177D86"/>
    <w:rsid w:val="00184353"/>
    <w:rsid w:val="00186EB8"/>
    <w:rsid w:val="00194B63"/>
    <w:rsid w:val="00195416"/>
    <w:rsid w:val="001A1E8E"/>
    <w:rsid w:val="001A4A66"/>
    <w:rsid w:val="001A5366"/>
    <w:rsid w:val="001B02A0"/>
    <w:rsid w:val="001B0736"/>
    <w:rsid w:val="001B2446"/>
    <w:rsid w:val="001B686C"/>
    <w:rsid w:val="001C003D"/>
    <w:rsid w:val="001C5525"/>
    <w:rsid w:val="001D62B3"/>
    <w:rsid w:val="001D66A8"/>
    <w:rsid w:val="001E1B47"/>
    <w:rsid w:val="001E1ED8"/>
    <w:rsid w:val="001E2C13"/>
    <w:rsid w:val="001E2EF4"/>
    <w:rsid w:val="001E2FB2"/>
    <w:rsid w:val="001F2F0D"/>
    <w:rsid w:val="001F31F4"/>
    <w:rsid w:val="001F4BB0"/>
    <w:rsid w:val="001F5E90"/>
    <w:rsid w:val="001F70E6"/>
    <w:rsid w:val="001F7AE8"/>
    <w:rsid w:val="002015F7"/>
    <w:rsid w:val="00201BD4"/>
    <w:rsid w:val="002058DB"/>
    <w:rsid w:val="00207426"/>
    <w:rsid w:val="00212717"/>
    <w:rsid w:val="00213525"/>
    <w:rsid w:val="00215683"/>
    <w:rsid w:val="0022105D"/>
    <w:rsid w:val="00222920"/>
    <w:rsid w:val="002240C6"/>
    <w:rsid w:val="00224AD4"/>
    <w:rsid w:val="002275A8"/>
    <w:rsid w:val="002306D2"/>
    <w:rsid w:val="00230946"/>
    <w:rsid w:val="00230DE1"/>
    <w:rsid w:val="00231CEF"/>
    <w:rsid w:val="0023336E"/>
    <w:rsid w:val="00234E30"/>
    <w:rsid w:val="00237329"/>
    <w:rsid w:val="00242F62"/>
    <w:rsid w:val="00250BD7"/>
    <w:rsid w:val="00252424"/>
    <w:rsid w:val="002529CA"/>
    <w:rsid w:val="00256E5C"/>
    <w:rsid w:val="002604C0"/>
    <w:rsid w:val="0026169D"/>
    <w:rsid w:val="00261DE2"/>
    <w:rsid w:val="002641BB"/>
    <w:rsid w:val="002716FD"/>
    <w:rsid w:val="00271ACA"/>
    <w:rsid w:val="00275148"/>
    <w:rsid w:val="0027599E"/>
    <w:rsid w:val="00277076"/>
    <w:rsid w:val="00277DB1"/>
    <w:rsid w:val="0028358B"/>
    <w:rsid w:val="00287534"/>
    <w:rsid w:val="00287BDE"/>
    <w:rsid w:val="002A4A70"/>
    <w:rsid w:val="002A58AE"/>
    <w:rsid w:val="002A7916"/>
    <w:rsid w:val="002B199F"/>
    <w:rsid w:val="002B2719"/>
    <w:rsid w:val="002B374B"/>
    <w:rsid w:val="002C1E91"/>
    <w:rsid w:val="002C4473"/>
    <w:rsid w:val="002C47F8"/>
    <w:rsid w:val="002D3D94"/>
    <w:rsid w:val="002D7F4D"/>
    <w:rsid w:val="002E542B"/>
    <w:rsid w:val="002F05EF"/>
    <w:rsid w:val="002F23F3"/>
    <w:rsid w:val="002F7E6D"/>
    <w:rsid w:val="003003F5"/>
    <w:rsid w:val="003009A2"/>
    <w:rsid w:val="00300DB0"/>
    <w:rsid w:val="00301425"/>
    <w:rsid w:val="00301CFA"/>
    <w:rsid w:val="003020FE"/>
    <w:rsid w:val="00302E72"/>
    <w:rsid w:val="00303792"/>
    <w:rsid w:val="00303DC7"/>
    <w:rsid w:val="00303E56"/>
    <w:rsid w:val="00305FE8"/>
    <w:rsid w:val="00306674"/>
    <w:rsid w:val="00306D0D"/>
    <w:rsid w:val="00320175"/>
    <w:rsid w:val="0032111E"/>
    <w:rsid w:val="00322BD2"/>
    <w:rsid w:val="003234FA"/>
    <w:rsid w:val="00326D5E"/>
    <w:rsid w:val="0033144F"/>
    <w:rsid w:val="0033148E"/>
    <w:rsid w:val="00331685"/>
    <w:rsid w:val="00332CBF"/>
    <w:rsid w:val="00334A08"/>
    <w:rsid w:val="00335271"/>
    <w:rsid w:val="00335856"/>
    <w:rsid w:val="003359BA"/>
    <w:rsid w:val="00337B76"/>
    <w:rsid w:val="003403B6"/>
    <w:rsid w:val="00340A9A"/>
    <w:rsid w:val="003439BC"/>
    <w:rsid w:val="003450E3"/>
    <w:rsid w:val="00345D02"/>
    <w:rsid w:val="00345FED"/>
    <w:rsid w:val="0034624C"/>
    <w:rsid w:val="00351E03"/>
    <w:rsid w:val="00354642"/>
    <w:rsid w:val="00354B23"/>
    <w:rsid w:val="00356003"/>
    <w:rsid w:val="00356ACD"/>
    <w:rsid w:val="00364FF2"/>
    <w:rsid w:val="00373BD5"/>
    <w:rsid w:val="003740B9"/>
    <w:rsid w:val="0038042E"/>
    <w:rsid w:val="00381B66"/>
    <w:rsid w:val="0038279B"/>
    <w:rsid w:val="003830E1"/>
    <w:rsid w:val="003869CB"/>
    <w:rsid w:val="0039182A"/>
    <w:rsid w:val="00393621"/>
    <w:rsid w:val="0039695B"/>
    <w:rsid w:val="003977E3"/>
    <w:rsid w:val="003A608D"/>
    <w:rsid w:val="003A63AF"/>
    <w:rsid w:val="003B08FB"/>
    <w:rsid w:val="003B0D86"/>
    <w:rsid w:val="003B316C"/>
    <w:rsid w:val="003B7BF9"/>
    <w:rsid w:val="003B7C49"/>
    <w:rsid w:val="003C1FBB"/>
    <w:rsid w:val="003C381E"/>
    <w:rsid w:val="003C426A"/>
    <w:rsid w:val="003C54CE"/>
    <w:rsid w:val="003C5918"/>
    <w:rsid w:val="003D15B8"/>
    <w:rsid w:val="003D1AB2"/>
    <w:rsid w:val="003D2941"/>
    <w:rsid w:val="003D5D40"/>
    <w:rsid w:val="003E1ADB"/>
    <w:rsid w:val="003E1E71"/>
    <w:rsid w:val="003E2058"/>
    <w:rsid w:val="003E5E23"/>
    <w:rsid w:val="003E61DD"/>
    <w:rsid w:val="003E6726"/>
    <w:rsid w:val="003F1C41"/>
    <w:rsid w:val="003F1F79"/>
    <w:rsid w:val="003F4B8F"/>
    <w:rsid w:val="003F65DB"/>
    <w:rsid w:val="003F75B4"/>
    <w:rsid w:val="00400F2B"/>
    <w:rsid w:val="00401B49"/>
    <w:rsid w:val="00403250"/>
    <w:rsid w:val="00403831"/>
    <w:rsid w:val="004044C8"/>
    <w:rsid w:val="00405E0C"/>
    <w:rsid w:val="00412B08"/>
    <w:rsid w:val="00413C6A"/>
    <w:rsid w:val="00415F9B"/>
    <w:rsid w:val="0041753A"/>
    <w:rsid w:val="00421C1E"/>
    <w:rsid w:val="004222E9"/>
    <w:rsid w:val="00422482"/>
    <w:rsid w:val="004228A9"/>
    <w:rsid w:val="00422E76"/>
    <w:rsid w:val="0042316B"/>
    <w:rsid w:val="00423C77"/>
    <w:rsid w:val="00424C6D"/>
    <w:rsid w:val="0042551C"/>
    <w:rsid w:val="004267E2"/>
    <w:rsid w:val="00427EEF"/>
    <w:rsid w:val="004305DA"/>
    <w:rsid w:val="00430816"/>
    <w:rsid w:val="004324C8"/>
    <w:rsid w:val="00434A5D"/>
    <w:rsid w:val="00441EEB"/>
    <w:rsid w:val="00442ED7"/>
    <w:rsid w:val="00447B80"/>
    <w:rsid w:val="00447F44"/>
    <w:rsid w:val="00450BEF"/>
    <w:rsid w:val="00452430"/>
    <w:rsid w:val="004552E8"/>
    <w:rsid w:val="00456338"/>
    <w:rsid w:val="00461FF3"/>
    <w:rsid w:val="00464C98"/>
    <w:rsid w:val="00465231"/>
    <w:rsid w:val="00467924"/>
    <w:rsid w:val="00472598"/>
    <w:rsid w:val="0047553A"/>
    <w:rsid w:val="0047743A"/>
    <w:rsid w:val="0048124D"/>
    <w:rsid w:val="004822BC"/>
    <w:rsid w:val="00484EEC"/>
    <w:rsid w:val="0049181A"/>
    <w:rsid w:val="00493FEF"/>
    <w:rsid w:val="004954D8"/>
    <w:rsid w:val="00496183"/>
    <w:rsid w:val="00496285"/>
    <w:rsid w:val="00496E7B"/>
    <w:rsid w:val="004A1C0E"/>
    <w:rsid w:val="004A3AA7"/>
    <w:rsid w:val="004A53BF"/>
    <w:rsid w:val="004A6864"/>
    <w:rsid w:val="004A6B87"/>
    <w:rsid w:val="004B0C10"/>
    <w:rsid w:val="004B1D96"/>
    <w:rsid w:val="004B2F5A"/>
    <w:rsid w:val="004B4F32"/>
    <w:rsid w:val="004B7BEA"/>
    <w:rsid w:val="004C0306"/>
    <w:rsid w:val="004C2D1C"/>
    <w:rsid w:val="004C4648"/>
    <w:rsid w:val="004D203A"/>
    <w:rsid w:val="004D501E"/>
    <w:rsid w:val="004D7F3E"/>
    <w:rsid w:val="004E2014"/>
    <w:rsid w:val="004E7DF5"/>
    <w:rsid w:val="004F07D4"/>
    <w:rsid w:val="004F0FA5"/>
    <w:rsid w:val="004F4031"/>
    <w:rsid w:val="004F58FD"/>
    <w:rsid w:val="004F768E"/>
    <w:rsid w:val="00500F73"/>
    <w:rsid w:val="00501038"/>
    <w:rsid w:val="00501C01"/>
    <w:rsid w:val="00504B0B"/>
    <w:rsid w:val="00510501"/>
    <w:rsid w:val="00511E69"/>
    <w:rsid w:val="00513944"/>
    <w:rsid w:val="00514B34"/>
    <w:rsid w:val="005216D8"/>
    <w:rsid w:val="00532F25"/>
    <w:rsid w:val="00533FF3"/>
    <w:rsid w:val="00537408"/>
    <w:rsid w:val="00540C15"/>
    <w:rsid w:val="00542066"/>
    <w:rsid w:val="0054211B"/>
    <w:rsid w:val="00542A53"/>
    <w:rsid w:val="005437F7"/>
    <w:rsid w:val="005458EC"/>
    <w:rsid w:val="00546C47"/>
    <w:rsid w:val="0054760F"/>
    <w:rsid w:val="00547D32"/>
    <w:rsid w:val="0055107E"/>
    <w:rsid w:val="00554A9C"/>
    <w:rsid w:val="005663BC"/>
    <w:rsid w:val="005671AA"/>
    <w:rsid w:val="00570FFB"/>
    <w:rsid w:val="00572593"/>
    <w:rsid w:val="00576814"/>
    <w:rsid w:val="00576D6F"/>
    <w:rsid w:val="00577A3C"/>
    <w:rsid w:val="00580210"/>
    <w:rsid w:val="00580710"/>
    <w:rsid w:val="00581821"/>
    <w:rsid w:val="00581C4D"/>
    <w:rsid w:val="00581DA2"/>
    <w:rsid w:val="0058239A"/>
    <w:rsid w:val="00582E70"/>
    <w:rsid w:val="00592506"/>
    <w:rsid w:val="005A02A8"/>
    <w:rsid w:val="005A1970"/>
    <w:rsid w:val="005A1F33"/>
    <w:rsid w:val="005A3465"/>
    <w:rsid w:val="005A4AB8"/>
    <w:rsid w:val="005A6126"/>
    <w:rsid w:val="005B0390"/>
    <w:rsid w:val="005B1B67"/>
    <w:rsid w:val="005B440E"/>
    <w:rsid w:val="005B4696"/>
    <w:rsid w:val="005B5BAE"/>
    <w:rsid w:val="005C18DE"/>
    <w:rsid w:val="005C1C81"/>
    <w:rsid w:val="005C380E"/>
    <w:rsid w:val="005C4205"/>
    <w:rsid w:val="005C4849"/>
    <w:rsid w:val="005C52E6"/>
    <w:rsid w:val="005C5BF0"/>
    <w:rsid w:val="005C5D52"/>
    <w:rsid w:val="005C5D94"/>
    <w:rsid w:val="005D1A34"/>
    <w:rsid w:val="005D1D9B"/>
    <w:rsid w:val="005D47AE"/>
    <w:rsid w:val="005D7836"/>
    <w:rsid w:val="005D7ED5"/>
    <w:rsid w:val="005E0172"/>
    <w:rsid w:val="005E4D34"/>
    <w:rsid w:val="005F071D"/>
    <w:rsid w:val="005F0ED2"/>
    <w:rsid w:val="005F252A"/>
    <w:rsid w:val="005F29E1"/>
    <w:rsid w:val="005F457D"/>
    <w:rsid w:val="005F48E9"/>
    <w:rsid w:val="005F693C"/>
    <w:rsid w:val="00600595"/>
    <w:rsid w:val="00601045"/>
    <w:rsid w:val="006051BA"/>
    <w:rsid w:val="00613B3C"/>
    <w:rsid w:val="0061560D"/>
    <w:rsid w:val="00617900"/>
    <w:rsid w:val="006263D0"/>
    <w:rsid w:val="00627312"/>
    <w:rsid w:val="00627C50"/>
    <w:rsid w:val="00630510"/>
    <w:rsid w:val="0063075C"/>
    <w:rsid w:val="0063088C"/>
    <w:rsid w:val="006312B0"/>
    <w:rsid w:val="0063465C"/>
    <w:rsid w:val="00634ACD"/>
    <w:rsid w:val="00636065"/>
    <w:rsid w:val="00640CBF"/>
    <w:rsid w:val="00640EBB"/>
    <w:rsid w:val="00643DA7"/>
    <w:rsid w:val="00644241"/>
    <w:rsid w:val="00645006"/>
    <w:rsid w:val="006542A9"/>
    <w:rsid w:val="006543B9"/>
    <w:rsid w:val="00655CCF"/>
    <w:rsid w:val="00656F49"/>
    <w:rsid w:val="00661C00"/>
    <w:rsid w:val="0066207F"/>
    <w:rsid w:val="00673D1D"/>
    <w:rsid w:val="006742AB"/>
    <w:rsid w:val="006835CF"/>
    <w:rsid w:val="00685036"/>
    <w:rsid w:val="00685238"/>
    <w:rsid w:val="00685A53"/>
    <w:rsid w:val="00690F6F"/>
    <w:rsid w:val="00692E50"/>
    <w:rsid w:val="006954BD"/>
    <w:rsid w:val="00695A06"/>
    <w:rsid w:val="006A0CFC"/>
    <w:rsid w:val="006A2E67"/>
    <w:rsid w:val="006A5531"/>
    <w:rsid w:val="006A586C"/>
    <w:rsid w:val="006A6EF3"/>
    <w:rsid w:val="006A75E8"/>
    <w:rsid w:val="006B0398"/>
    <w:rsid w:val="006B15D2"/>
    <w:rsid w:val="006B708C"/>
    <w:rsid w:val="006B7830"/>
    <w:rsid w:val="006C06DB"/>
    <w:rsid w:val="006C3091"/>
    <w:rsid w:val="006D0C1B"/>
    <w:rsid w:val="006D30A6"/>
    <w:rsid w:val="006D3EC8"/>
    <w:rsid w:val="006E3468"/>
    <w:rsid w:val="006E41C3"/>
    <w:rsid w:val="006F1B3F"/>
    <w:rsid w:val="006F44BD"/>
    <w:rsid w:val="006F5516"/>
    <w:rsid w:val="006F58F9"/>
    <w:rsid w:val="006F659A"/>
    <w:rsid w:val="006F7E9E"/>
    <w:rsid w:val="006F7FF3"/>
    <w:rsid w:val="00701F09"/>
    <w:rsid w:val="00705ABA"/>
    <w:rsid w:val="007060F4"/>
    <w:rsid w:val="00707D04"/>
    <w:rsid w:val="00714B82"/>
    <w:rsid w:val="007172AD"/>
    <w:rsid w:val="007219DD"/>
    <w:rsid w:val="00721A9F"/>
    <w:rsid w:val="007232FE"/>
    <w:rsid w:val="00727E64"/>
    <w:rsid w:val="00730A92"/>
    <w:rsid w:val="00730C1A"/>
    <w:rsid w:val="00731318"/>
    <w:rsid w:val="0073398E"/>
    <w:rsid w:val="00734167"/>
    <w:rsid w:val="00735746"/>
    <w:rsid w:val="00735F1F"/>
    <w:rsid w:val="00740F44"/>
    <w:rsid w:val="007457AE"/>
    <w:rsid w:val="007468EF"/>
    <w:rsid w:val="00746DE7"/>
    <w:rsid w:val="00760FCB"/>
    <w:rsid w:val="007633EE"/>
    <w:rsid w:val="007666E8"/>
    <w:rsid w:val="007701F2"/>
    <w:rsid w:val="00770F91"/>
    <w:rsid w:val="00773869"/>
    <w:rsid w:val="00776312"/>
    <w:rsid w:val="007820BD"/>
    <w:rsid w:val="007834BE"/>
    <w:rsid w:val="00783CB1"/>
    <w:rsid w:val="0078553D"/>
    <w:rsid w:val="00787436"/>
    <w:rsid w:val="00787832"/>
    <w:rsid w:val="00787E20"/>
    <w:rsid w:val="00790A46"/>
    <w:rsid w:val="00792774"/>
    <w:rsid w:val="00795A0B"/>
    <w:rsid w:val="007968BE"/>
    <w:rsid w:val="0079705D"/>
    <w:rsid w:val="007979E7"/>
    <w:rsid w:val="007A208C"/>
    <w:rsid w:val="007A255C"/>
    <w:rsid w:val="007A645E"/>
    <w:rsid w:val="007A680B"/>
    <w:rsid w:val="007B03CA"/>
    <w:rsid w:val="007B1A0F"/>
    <w:rsid w:val="007B26B5"/>
    <w:rsid w:val="007B283D"/>
    <w:rsid w:val="007B3BBE"/>
    <w:rsid w:val="007B41F2"/>
    <w:rsid w:val="007B4305"/>
    <w:rsid w:val="007B4E23"/>
    <w:rsid w:val="007B7E93"/>
    <w:rsid w:val="007C0427"/>
    <w:rsid w:val="007C25DE"/>
    <w:rsid w:val="007C3281"/>
    <w:rsid w:val="007C336B"/>
    <w:rsid w:val="007C3DA8"/>
    <w:rsid w:val="007C5B32"/>
    <w:rsid w:val="007C70BF"/>
    <w:rsid w:val="007D0818"/>
    <w:rsid w:val="007D2929"/>
    <w:rsid w:val="007D3C11"/>
    <w:rsid w:val="007D3E4C"/>
    <w:rsid w:val="007D74A2"/>
    <w:rsid w:val="007E1EDD"/>
    <w:rsid w:val="007E30B7"/>
    <w:rsid w:val="007E3424"/>
    <w:rsid w:val="007E4F8A"/>
    <w:rsid w:val="007E77D5"/>
    <w:rsid w:val="007E7F54"/>
    <w:rsid w:val="007F1708"/>
    <w:rsid w:val="007F20D5"/>
    <w:rsid w:val="007F2F0E"/>
    <w:rsid w:val="007F3569"/>
    <w:rsid w:val="007F49E2"/>
    <w:rsid w:val="007F7470"/>
    <w:rsid w:val="008000D4"/>
    <w:rsid w:val="008012F1"/>
    <w:rsid w:val="00804C73"/>
    <w:rsid w:val="00805A7B"/>
    <w:rsid w:val="00806C39"/>
    <w:rsid w:val="008070A2"/>
    <w:rsid w:val="00813682"/>
    <w:rsid w:val="00814862"/>
    <w:rsid w:val="00817312"/>
    <w:rsid w:val="00817F1D"/>
    <w:rsid w:val="00820F75"/>
    <w:rsid w:val="00821026"/>
    <w:rsid w:val="00822694"/>
    <w:rsid w:val="00824C9C"/>
    <w:rsid w:val="00830E4C"/>
    <w:rsid w:val="00832BBC"/>
    <w:rsid w:val="008348AE"/>
    <w:rsid w:val="0083518A"/>
    <w:rsid w:val="008357AA"/>
    <w:rsid w:val="00837DB5"/>
    <w:rsid w:val="00842207"/>
    <w:rsid w:val="00845BDE"/>
    <w:rsid w:val="00847A98"/>
    <w:rsid w:val="00854936"/>
    <w:rsid w:val="00854F1E"/>
    <w:rsid w:val="00861EE3"/>
    <w:rsid w:val="0086368F"/>
    <w:rsid w:val="008663DB"/>
    <w:rsid w:val="0086754B"/>
    <w:rsid w:val="008676CF"/>
    <w:rsid w:val="00867EE9"/>
    <w:rsid w:val="008723C7"/>
    <w:rsid w:val="00873C69"/>
    <w:rsid w:val="008740B4"/>
    <w:rsid w:val="00874E27"/>
    <w:rsid w:val="00881C08"/>
    <w:rsid w:val="00882A32"/>
    <w:rsid w:val="00883410"/>
    <w:rsid w:val="00883927"/>
    <w:rsid w:val="00890270"/>
    <w:rsid w:val="00891866"/>
    <w:rsid w:val="00893BFC"/>
    <w:rsid w:val="00897ED3"/>
    <w:rsid w:val="00897EEF"/>
    <w:rsid w:val="00897FB2"/>
    <w:rsid w:val="008A050D"/>
    <w:rsid w:val="008A1A8D"/>
    <w:rsid w:val="008A442D"/>
    <w:rsid w:val="008A54BF"/>
    <w:rsid w:val="008A56BF"/>
    <w:rsid w:val="008A5F96"/>
    <w:rsid w:val="008B1091"/>
    <w:rsid w:val="008B38F9"/>
    <w:rsid w:val="008B65A9"/>
    <w:rsid w:val="008B6DE1"/>
    <w:rsid w:val="008C2F57"/>
    <w:rsid w:val="008C6659"/>
    <w:rsid w:val="008D0E7D"/>
    <w:rsid w:val="008D1243"/>
    <w:rsid w:val="008D1D3A"/>
    <w:rsid w:val="008D1F76"/>
    <w:rsid w:val="008D42FF"/>
    <w:rsid w:val="008D7E71"/>
    <w:rsid w:val="008E34B6"/>
    <w:rsid w:val="008E50A4"/>
    <w:rsid w:val="008E51A1"/>
    <w:rsid w:val="008E5332"/>
    <w:rsid w:val="008E656A"/>
    <w:rsid w:val="008E6BDE"/>
    <w:rsid w:val="008F0B68"/>
    <w:rsid w:val="008F0F86"/>
    <w:rsid w:val="008F0FFC"/>
    <w:rsid w:val="008F3201"/>
    <w:rsid w:val="008F4EAF"/>
    <w:rsid w:val="008F5F2E"/>
    <w:rsid w:val="008F653A"/>
    <w:rsid w:val="009005D5"/>
    <w:rsid w:val="0090207D"/>
    <w:rsid w:val="0090534A"/>
    <w:rsid w:val="00905573"/>
    <w:rsid w:val="00905FB1"/>
    <w:rsid w:val="00906639"/>
    <w:rsid w:val="00906EB8"/>
    <w:rsid w:val="00907546"/>
    <w:rsid w:val="009078CE"/>
    <w:rsid w:val="00910233"/>
    <w:rsid w:val="00910F00"/>
    <w:rsid w:val="009110B6"/>
    <w:rsid w:val="00912CAB"/>
    <w:rsid w:val="00913999"/>
    <w:rsid w:val="009143E2"/>
    <w:rsid w:val="009147EA"/>
    <w:rsid w:val="0091579D"/>
    <w:rsid w:val="00921095"/>
    <w:rsid w:val="009222C5"/>
    <w:rsid w:val="00922BDD"/>
    <w:rsid w:val="00924DD5"/>
    <w:rsid w:val="00925D94"/>
    <w:rsid w:val="00926E85"/>
    <w:rsid w:val="009319D0"/>
    <w:rsid w:val="009327A9"/>
    <w:rsid w:val="0093287E"/>
    <w:rsid w:val="00932A48"/>
    <w:rsid w:val="0093453D"/>
    <w:rsid w:val="00935D2A"/>
    <w:rsid w:val="00941EEA"/>
    <w:rsid w:val="00942BF5"/>
    <w:rsid w:val="00943D55"/>
    <w:rsid w:val="00944220"/>
    <w:rsid w:val="00945937"/>
    <w:rsid w:val="009465CF"/>
    <w:rsid w:val="00946D0B"/>
    <w:rsid w:val="00946D25"/>
    <w:rsid w:val="00947473"/>
    <w:rsid w:val="00952371"/>
    <w:rsid w:val="0095468D"/>
    <w:rsid w:val="009579F6"/>
    <w:rsid w:val="00957BE2"/>
    <w:rsid w:val="0096491F"/>
    <w:rsid w:val="009655D6"/>
    <w:rsid w:val="00971687"/>
    <w:rsid w:val="00977F39"/>
    <w:rsid w:val="00977FEE"/>
    <w:rsid w:val="009845A2"/>
    <w:rsid w:val="009848A4"/>
    <w:rsid w:val="00985D2F"/>
    <w:rsid w:val="00986FD1"/>
    <w:rsid w:val="00995DED"/>
    <w:rsid w:val="009A16E8"/>
    <w:rsid w:val="009A2364"/>
    <w:rsid w:val="009A2B19"/>
    <w:rsid w:val="009A2D44"/>
    <w:rsid w:val="009A3E9C"/>
    <w:rsid w:val="009A58BD"/>
    <w:rsid w:val="009A698F"/>
    <w:rsid w:val="009B02F8"/>
    <w:rsid w:val="009B09A1"/>
    <w:rsid w:val="009B173C"/>
    <w:rsid w:val="009B18F5"/>
    <w:rsid w:val="009B4B76"/>
    <w:rsid w:val="009C1685"/>
    <w:rsid w:val="009C189D"/>
    <w:rsid w:val="009C1A07"/>
    <w:rsid w:val="009C2320"/>
    <w:rsid w:val="009C3F9B"/>
    <w:rsid w:val="009C4796"/>
    <w:rsid w:val="009C4FE1"/>
    <w:rsid w:val="009D2049"/>
    <w:rsid w:val="009D4C2D"/>
    <w:rsid w:val="009D632A"/>
    <w:rsid w:val="009D7AF5"/>
    <w:rsid w:val="009E189D"/>
    <w:rsid w:val="009E1FFF"/>
    <w:rsid w:val="009E51E2"/>
    <w:rsid w:val="009E592C"/>
    <w:rsid w:val="009E676B"/>
    <w:rsid w:val="009E7909"/>
    <w:rsid w:val="009E7D77"/>
    <w:rsid w:val="009F050F"/>
    <w:rsid w:val="009F0F57"/>
    <w:rsid w:val="009F58EF"/>
    <w:rsid w:val="009F711C"/>
    <w:rsid w:val="00A02594"/>
    <w:rsid w:val="00A040DF"/>
    <w:rsid w:val="00A07A7E"/>
    <w:rsid w:val="00A10DA5"/>
    <w:rsid w:val="00A16831"/>
    <w:rsid w:val="00A17D70"/>
    <w:rsid w:val="00A213D0"/>
    <w:rsid w:val="00A21D79"/>
    <w:rsid w:val="00A2588B"/>
    <w:rsid w:val="00A258BE"/>
    <w:rsid w:val="00A318BE"/>
    <w:rsid w:val="00A36412"/>
    <w:rsid w:val="00A37363"/>
    <w:rsid w:val="00A41599"/>
    <w:rsid w:val="00A422DA"/>
    <w:rsid w:val="00A439CA"/>
    <w:rsid w:val="00A44DC2"/>
    <w:rsid w:val="00A45B8E"/>
    <w:rsid w:val="00A47B15"/>
    <w:rsid w:val="00A50722"/>
    <w:rsid w:val="00A50B4C"/>
    <w:rsid w:val="00A51331"/>
    <w:rsid w:val="00A52727"/>
    <w:rsid w:val="00A5331A"/>
    <w:rsid w:val="00A53837"/>
    <w:rsid w:val="00A53BFF"/>
    <w:rsid w:val="00A619DC"/>
    <w:rsid w:val="00A6249B"/>
    <w:rsid w:val="00A636F3"/>
    <w:rsid w:val="00A67909"/>
    <w:rsid w:val="00A73AAD"/>
    <w:rsid w:val="00A7458C"/>
    <w:rsid w:val="00A753F4"/>
    <w:rsid w:val="00A779C1"/>
    <w:rsid w:val="00A80A1D"/>
    <w:rsid w:val="00A82EFC"/>
    <w:rsid w:val="00A83431"/>
    <w:rsid w:val="00A932C0"/>
    <w:rsid w:val="00A96939"/>
    <w:rsid w:val="00AA59EF"/>
    <w:rsid w:val="00AB113E"/>
    <w:rsid w:val="00AB17C2"/>
    <w:rsid w:val="00AB375F"/>
    <w:rsid w:val="00AB3C62"/>
    <w:rsid w:val="00AB5A23"/>
    <w:rsid w:val="00AB5B48"/>
    <w:rsid w:val="00AC0B41"/>
    <w:rsid w:val="00AC1747"/>
    <w:rsid w:val="00AC640B"/>
    <w:rsid w:val="00AC77A3"/>
    <w:rsid w:val="00AD233F"/>
    <w:rsid w:val="00AD3430"/>
    <w:rsid w:val="00AD45BE"/>
    <w:rsid w:val="00AD4610"/>
    <w:rsid w:val="00AD5950"/>
    <w:rsid w:val="00AD602B"/>
    <w:rsid w:val="00AD656A"/>
    <w:rsid w:val="00AD69B2"/>
    <w:rsid w:val="00AD6BFC"/>
    <w:rsid w:val="00AD6DAF"/>
    <w:rsid w:val="00AE0C97"/>
    <w:rsid w:val="00AE0E4E"/>
    <w:rsid w:val="00AE35C9"/>
    <w:rsid w:val="00AE485A"/>
    <w:rsid w:val="00AE605F"/>
    <w:rsid w:val="00AE6F09"/>
    <w:rsid w:val="00AE7398"/>
    <w:rsid w:val="00AE7FC0"/>
    <w:rsid w:val="00AF17A8"/>
    <w:rsid w:val="00AF4602"/>
    <w:rsid w:val="00AF4A50"/>
    <w:rsid w:val="00AF4FAA"/>
    <w:rsid w:val="00AF51D1"/>
    <w:rsid w:val="00AF6567"/>
    <w:rsid w:val="00AF741E"/>
    <w:rsid w:val="00AF7E1A"/>
    <w:rsid w:val="00B003AF"/>
    <w:rsid w:val="00B004B6"/>
    <w:rsid w:val="00B04E39"/>
    <w:rsid w:val="00B079FA"/>
    <w:rsid w:val="00B07F1C"/>
    <w:rsid w:val="00B108A7"/>
    <w:rsid w:val="00B11199"/>
    <w:rsid w:val="00B11CFF"/>
    <w:rsid w:val="00B1384B"/>
    <w:rsid w:val="00B17B2C"/>
    <w:rsid w:val="00B22883"/>
    <w:rsid w:val="00B3271A"/>
    <w:rsid w:val="00B32E04"/>
    <w:rsid w:val="00B3788A"/>
    <w:rsid w:val="00B40B2C"/>
    <w:rsid w:val="00B50AE7"/>
    <w:rsid w:val="00B5168B"/>
    <w:rsid w:val="00B53003"/>
    <w:rsid w:val="00B53453"/>
    <w:rsid w:val="00B64E51"/>
    <w:rsid w:val="00B7118C"/>
    <w:rsid w:val="00B717CA"/>
    <w:rsid w:val="00B71AE1"/>
    <w:rsid w:val="00B7201B"/>
    <w:rsid w:val="00B758A3"/>
    <w:rsid w:val="00B75E29"/>
    <w:rsid w:val="00B7763D"/>
    <w:rsid w:val="00B84735"/>
    <w:rsid w:val="00B90967"/>
    <w:rsid w:val="00B90D30"/>
    <w:rsid w:val="00B91EBE"/>
    <w:rsid w:val="00B934DF"/>
    <w:rsid w:val="00B9432A"/>
    <w:rsid w:val="00BA30B4"/>
    <w:rsid w:val="00BB0F0C"/>
    <w:rsid w:val="00BB540D"/>
    <w:rsid w:val="00BC1A7D"/>
    <w:rsid w:val="00BC232C"/>
    <w:rsid w:val="00BC2D37"/>
    <w:rsid w:val="00BC34D4"/>
    <w:rsid w:val="00BC677D"/>
    <w:rsid w:val="00BC6D9B"/>
    <w:rsid w:val="00BD2647"/>
    <w:rsid w:val="00BD32AC"/>
    <w:rsid w:val="00BD474A"/>
    <w:rsid w:val="00BD4906"/>
    <w:rsid w:val="00BD6FEB"/>
    <w:rsid w:val="00BE03A8"/>
    <w:rsid w:val="00BE522A"/>
    <w:rsid w:val="00BF07B1"/>
    <w:rsid w:val="00BF1922"/>
    <w:rsid w:val="00BF1B29"/>
    <w:rsid w:val="00BF7213"/>
    <w:rsid w:val="00C00ADB"/>
    <w:rsid w:val="00C0144B"/>
    <w:rsid w:val="00C023B2"/>
    <w:rsid w:val="00C03857"/>
    <w:rsid w:val="00C10188"/>
    <w:rsid w:val="00C11B2D"/>
    <w:rsid w:val="00C13ACD"/>
    <w:rsid w:val="00C14225"/>
    <w:rsid w:val="00C15D95"/>
    <w:rsid w:val="00C16D6E"/>
    <w:rsid w:val="00C177CE"/>
    <w:rsid w:val="00C20837"/>
    <w:rsid w:val="00C20B0E"/>
    <w:rsid w:val="00C2298A"/>
    <w:rsid w:val="00C23396"/>
    <w:rsid w:val="00C248CB"/>
    <w:rsid w:val="00C2502C"/>
    <w:rsid w:val="00C25FB2"/>
    <w:rsid w:val="00C273F1"/>
    <w:rsid w:val="00C303D6"/>
    <w:rsid w:val="00C329A8"/>
    <w:rsid w:val="00C32C63"/>
    <w:rsid w:val="00C331A3"/>
    <w:rsid w:val="00C331FF"/>
    <w:rsid w:val="00C35AE3"/>
    <w:rsid w:val="00C42924"/>
    <w:rsid w:val="00C443C2"/>
    <w:rsid w:val="00C4528B"/>
    <w:rsid w:val="00C56AC8"/>
    <w:rsid w:val="00C57322"/>
    <w:rsid w:val="00C62CA6"/>
    <w:rsid w:val="00C638C4"/>
    <w:rsid w:val="00C654E0"/>
    <w:rsid w:val="00C660D4"/>
    <w:rsid w:val="00C70B53"/>
    <w:rsid w:val="00C7120E"/>
    <w:rsid w:val="00C72224"/>
    <w:rsid w:val="00C72F8D"/>
    <w:rsid w:val="00C730EA"/>
    <w:rsid w:val="00C74662"/>
    <w:rsid w:val="00C74D7E"/>
    <w:rsid w:val="00C7509F"/>
    <w:rsid w:val="00C75DAF"/>
    <w:rsid w:val="00C76291"/>
    <w:rsid w:val="00C8180F"/>
    <w:rsid w:val="00C81D1B"/>
    <w:rsid w:val="00C82323"/>
    <w:rsid w:val="00C84C79"/>
    <w:rsid w:val="00C86EC2"/>
    <w:rsid w:val="00C93847"/>
    <w:rsid w:val="00CA3EDF"/>
    <w:rsid w:val="00CA57B2"/>
    <w:rsid w:val="00CB0E74"/>
    <w:rsid w:val="00CB1888"/>
    <w:rsid w:val="00CB2650"/>
    <w:rsid w:val="00CB3191"/>
    <w:rsid w:val="00CB3503"/>
    <w:rsid w:val="00CC35DD"/>
    <w:rsid w:val="00CC6D2E"/>
    <w:rsid w:val="00CD231D"/>
    <w:rsid w:val="00CD3724"/>
    <w:rsid w:val="00CD4949"/>
    <w:rsid w:val="00CD77BD"/>
    <w:rsid w:val="00CE0F09"/>
    <w:rsid w:val="00CE1B7A"/>
    <w:rsid w:val="00CE60A1"/>
    <w:rsid w:val="00CF0A22"/>
    <w:rsid w:val="00CF2C39"/>
    <w:rsid w:val="00CF3ACD"/>
    <w:rsid w:val="00CF3D08"/>
    <w:rsid w:val="00CF6141"/>
    <w:rsid w:val="00D003D4"/>
    <w:rsid w:val="00D043D3"/>
    <w:rsid w:val="00D0636F"/>
    <w:rsid w:val="00D06AB6"/>
    <w:rsid w:val="00D132D4"/>
    <w:rsid w:val="00D1363A"/>
    <w:rsid w:val="00D14E2F"/>
    <w:rsid w:val="00D1663B"/>
    <w:rsid w:val="00D2244A"/>
    <w:rsid w:val="00D24018"/>
    <w:rsid w:val="00D2681D"/>
    <w:rsid w:val="00D270CE"/>
    <w:rsid w:val="00D31C91"/>
    <w:rsid w:val="00D31D25"/>
    <w:rsid w:val="00D320E5"/>
    <w:rsid w:val="00D33AA9"/>
    <w:rsid w:val="00D33BA3"/>
    <w:rsid w:val="00D3551A"/>
    <w:rsid w:val="00D367B5"/>
    <w:rsid w:val="00D37CC8"/>
    <w:rsid w:val="00D4041F"/>
    <w:rsid w:val="00D47B86"/>
    <w:rsid w:val="00D57D97"/>
    <w:rsid w:val="00D61054"/>
    <w:rsid w:val="00D61408"/>
    <w:rsid w:val="00D61EE1"/>
    <w:rsid w:val="00D64605"/>
    <w:rsid w:val="00D70D24"/>
    <w:rsid w:val="00D70FA1"/>
    <w:rsid w:val="00D72AC0"/>
    <w:rsid w:val="00D7303B"/>
    <w:rsid w:val="00D77A4F"/>
    <w:rsid w:val="00D77B49"/>
    <w:rsid w:val="00D8014B"/>
    <w:rsid w:val="00D81E57"/>
    <w:rsid w:val="00D84D38"/>
    <w:rsid w:val="00D85F33"/>
    <w:rsid w:val="00D86A67"/>
    <w:rsid w:val="00D914D9"/>
    <w:rsid w:val="00D91647"/>
    <w:rsid w:val="00D921AD"/>
    <w:rsid w:val="00D936FA"/>
    <w:rsid w:val="00D94399"/>
    <w:rsid w:val="00D96844"/>
    <w:rsid w:val="00DA0AFB"/>
    <w:rsid w:val="00DA386F"/>
    <w:rsid w:val="00DA4887"/>
    <w:rsid w:val="00DB08DC"/>
    <w:rsid w:val="00DB36A5"/>
    <w:rsid w:val="00DB4E06"/>
    <w:rsid w:val="00DB56A9"/>
    <w:rsid w:val="00DB614E"/>
    <w:rsid w:val="00DB6A43"/>
    <w:rsid w:val="00DB7370"/>
    <w:rsid w:val="00DC1BE1"/>
    <w:rsid w:val="00DC2DD5"/>
    <w:rsid w:val="00DC2F1F"/>
    <w:rsid w:val="00DD0D02"/>
    <w:rsid w:val="00DD7462"/>
    <w:rsid w:val="00DE02CF"/>
    <w:rsid w:val="00DE5350"/>
    <w:rsid w:val="00DE6405"/>
    <w:rsid w:val="00DE70E8"/>
    <w:rsid w:val="00DF0099"/>
    <w:rsid w:val="00DF421D"/>
    <w:rsid w:val="00DF62DF"/>
    <w:rsid w:val="00E056B9"/>
    <w:rsid w:val="00E07711"/>
    <w:rsid w:val="00E10708"/>
    <w:rsid w:val="00E10F6D"/>
    <w:rsid w:val="00E143CC"/>
    <w:rsid w:val="00E1AE3F"/>
    <w:rsid w:val="00E231BE"/>
    <w:rsid w:val="00E23355"/>
    <w:rsid w:val="00E269FC"/>
    <w:rsid w:val="00E3147A"/>
    <w:rsid w:val="00E33A20"/>
    <w:rsid w:val="00E34163"/>
    <w:rsid w:val="00E3793D"/>
    <w:rsid w:val="00E42C8C"/>
    <w:rsid w:val="00E46513"/>
    <w:rsid w:val="00E46BD2"/>
    <w:rsid w:val="00E51B7D"/>
    <w:rsid w:val="00E51EED"/>
    <w:rsid w:val="00E51FF9"/>
    <w:rsid w:val="00E53498"/>
    <w:rsid w:val="00E571FD"/>
    <w:rsid w:val="00E60A8B"/>
    <w:rsid w:val="00E6353D"/>
    <w:rsid w:val="00E63D87"/>
    <w:rsid w:val="00E64DE4"/>
    <w:rsid w:val="00E74B57"/>
    <w:rsid w:val="00E75422"/>
    <w:rsid w:val="00E75E54"/>
    <w:rsid w:val="00E7680C"/>
    <w:rsid w:val="00E7720F"/>
    <w:rsid w:val="00E77AE3"/>
    <w:rsid w:val="00E812C3"/>
    <w:rsid w:val="00E839F4"/>
    <w:rsid w:val="00E87016"/>
    <w:rsid w:val="00E87C5B"/>
    <w:rsid w:val="00E90D70"/>
    <w:rsid w:val="00E93CFE"/>
    <w:rsid w:val="00E93F82"/>
    <w:rsid w:val="00E96AC7"/>
    <w:rsid w:val="00E9722A"/>
    <w:rsid w:val="00E97846"/>
    <w:rsid w:val="00EA4FEE"/>
    <w:rsid w:val="00EA5227"/>
    <w:rsid w:val="00EB2159"/>
    <w:rsid w:val="00EB5F5C"/>
    <w:rsid w:val="00EB6C2E"/>
    <w:rsid w:val="00EC06E6"/>
    <w:rsid w:val="00EC16B8"/>
    <w:rsid w:val="00EC2232"/>
    <w:rsid w:val="00EC4CF1"/>
    <w:rsid w:val="00ED001F"/>
    <w:rsid w:val="00ED142C"/>
    <w:rsid w:val="00ED52CF"/>
    <w:rsid w:val="00ED6045"/>
    <w:rsid w:val="00ED758C"/>
    <w:rsid w:val="00ED7E1B"/>
    <w:rsid w:val="00EE305E"/>
    <w:rsid w:val="00EE7AE9"/>
    <w:rsid w:val="00EF14DC"/>
    <w:rsid w:val="00EF20F0"/>
    <w:rsid w:val="00EF2672"/>
    <w:rsid w:val="00EF3262"/>
    <w:rsid w:val="00EF5075"/>
    <w:rsid w:val="00EF6E81"/>
    <w:rsid w:val="00EF7010"/>
    <w:rsid w:val="00F020BA"/>
    <w:rsid w:val="00F03B5B"/>
    <w:rsid w:val="00F0522F"/>
    <w:rsid w:val="00F0599E"/>
    <w:rsid w:val="00F05DAE"/>
    <w:rsid w:val="00F06FC4"/>
    <w:rsid w:val="00F10990"/>
    <w:rsid w:val="00F1366B"/>
    <w:rsid w:val="00F1427F"/>
    <w:rsid w:val="00F15785"/>
    <w:rsid w:val="00F175A4"/>
    <w:rsid w:val="00F207B7"/>
    <w:rsid w:val="00F20D99"/>
    <w:rsid w:val="00F21EE5"/>
    <w:rsid w:val="00F2505A"/>
    <w:rsid w:val="00F25389"/>
    <w:rsid w:val="00F269C7"/>
    <w:rsid w:val="00F302A2"/>
    <w:rsid w:val="00F31D1C"/>
    <w:rsid w:val="00F32C78"/>
    <w:rsid w:val="00F37CAC"/>
    <w:rsid w:val="00F417AA"/>
    <w:rsid w:val="00F435E3"/>
    <w:rsid w:val="00F43D76"/>
    <w:rsid w:val="00F5719F"/>
    <w:rsid w:val="00F57878"/>
    <w:rsid w:val="00F57C11"/>
    <w:rsid w:val="00F6270F"/>
    <w:rsid w:val="00F64563"/>
    <w:rsid w:val="00F70409"/>
    <w:rsid w:val="00F726E3"/>
    <w:rsid w:val="00F7702E"/>
    <w:rsid w:val="00F770B3"/>
    <w:rsid w:val="00F82229"/>
    <w:rsid w:val="00F82F83"/>
    <w:rsid w:val="00F84EB8"/>
    <w:rsid w:val="00F8550F"/>
    <w:rsid w:val="00F86073"/>
    <w:rsid w:val="00F92321"/>
    <w:rsid w:val="00F924FD"/>
    <w:rsid w:val="00F94B72"/>
    <w:rsid w:val="00F95299"/>
    <w:rsid w:val="00FA1193"/>
    <w:rsid w:val="00FA2FEA"/>
    <w:rsid w:val="00FA510C"/>
    <w:rsid w:val="00FA61EB"/>
    <w:rsid w:val="00FA708A"/>
    <w:rsid w:val="00FB10EE"/>
    <w:rsid w:val="00FB3218"/>
    <w:rsid w:val="00FB3867"/>
    <w:rsid w:val="00FB3CD6"/>
    <w:rsid w:val="00FB4902"/>
    <w:rsid w:val="00FB5B56"/>
    <w:rsid w:val="00FB5C07"/>
    <w:rsid w:val="00FB74F3"/>
    <w:rsid w:val="00FC1F36"/>
    <w:rsid w:val="00FC4191"/>
    <w:rsid w:val="00FC53BE"/>
    <w:rsid w:val="00FC6BEB"/>
    <w:rsid w:val="00FC73C0"/>
    <w:rsid w:val="00FD2063"/>
    <w:rsid w:val="00FD3EE4"/>
    <w:rsid w:val="00FD5B87"/>
    <w:rsid w:val="00FD5C2D"/>
    <w:rsid w:val="00FD6290"/>
    <w:rsid w:val="00FD76D7"/>
    <w:rsid w:val="00FD7FD8"/>
    <w:rsid w:val="00FE1219"/>
    <w:rsid w:val="00FE26B9"/>
    <w:rsid w:val="00FE6772"/>
    <w:rsid w:val="00FE6D95"/>
    <w:rsid w:val="00FE72DD"/>
    <w:rsid w:val="00FF0F4E"/>
    <w:rsid w:val="00FF18E3"/>
    <w:rsid w:val="00FF3335"/>
    <w:rsid w:val="00FF34FB"/>
    <w:rsid w:val="00FF4616"/>
    <w:rsid w:val="00FF5AA8"/>
    <w:rsid w:val="00FF5B70"/>
    <w:rsid w:val="00FF6FE5"/>
    <w:rsid w:val="0132888F"/>
    <w:rsid w:val="05A8A353"/>
    <w:rsid w:val="064693AF"/>
    <w:rsid w:val="0824A7FF"/>
    <w:rsid w:val="0869D36A"/>
    <w:rsid w:val="08B97AB9"/>
    <w:rsid w:val="09C1E6B0"/>
    <w:rsid w:val="0D2BFF30"/>
    <w:rsid w:val="12DEB607"/>
    <w:rsid w:val="12E88958"/>
    <w:rsid w:val="1D53BD03"/>
    <w:rsid w:val="25614E63"/>
    <w:rsid w:val="256F19FB"/>
    <w:rsid w:val="27E454EE"/>
    <w:rsid w:val="27E81FBF"/>
    <w:rsid w:val="28DBAE9F"/>
    <w:rsid w:val="3011BC40"/>
    <w:rsid w:val="3570291A"/>
    <w:rsid w:val="3F4BC1D0"/>
    <w:rsid w:val="42B3CF70"/>
    <w:rsid w:val="458410EE"/>
    <w:rsid w:val="471F6138"/>
    <w:rsid w:val="48BAE6E1"/>
    <w:rsid w:val="4BB2610D"/>
    <w:rsid w:val="4BD76979"/>
    <w:rsid w:val="4C8B5C8C"/>
    <w:rsid w:val="4CAFF3C1"/>
    <w:rsid w:val="4E5BED31"/>
    <w:rsid w:val="539A5462"/>
    <w:rsid w:val="53A3D0A9"/>
    <w:rsid w:val="5664DBFF"/>
    <w:rsid w:val="567A1368"/>
    <w:rsid w:val="56F13800"/>
    <w:rsid w:val="666FAB3A"/>
    <w:rsid w:val="6C0637BA"/>
    <w:rsid w:val="6DDDDF41"/>
    <w:rsid w:val="6EC74DC5"/>
    <w:rsid w:val="7120DF50"/>
    <w:rsid w:val="728397AB"/>
    <w:rsid w:val="7AAD3C59"/>
    <w:rsid w:val="7DC88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C8540"/>
  <w15:chartTrackingRefBased/>
  <w15:docId w15:val="{C95E68CD-AE37-4165-A126-EA7A5900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298A"/>
  </w:style>
  <w:style w:type="paragraph" w:styleId="Titolo1">
    <w:name w:val="heading 1"/>
    <w:basedOn w:val="Paragrafoelenco"/>
    <w:next w:val="Normale"/>
    <w:link w:val="Titolo1Carattere"/>
    <w:qFormat/>
    <w:rsid w:val="00924DD5"/>
    <w:pPr>
      <w:keepNext/>
      <w:numPr>
        <w:numId w:val="8"/>
      </w:numPr>
      <w:jc w:val="both"/>
      <w:outlineLvl w:val="0"/>
    </w:pPr>
    <w:rPr>
      <w:rFonts w:ascii="Calibri" w:eastAsiaTheme="minorEastAsia" w:hAnsi="Calibri" w:cs="Calibri"/>
      <w:b/>
      <w:bCs/>
      <w:caps/>
      <w:szCs w:val="20"/>
      <w:lang w:val="it-IT" w:eastAsia="it-IT"/>
    </w:rPr>
  </w:style>
  <w:style w:type="paragraph" w:styleId="Titolo2">
    <w:name w:val="heading 2"/>
    <w:basedOn w:val="Titolo1"/>
    <w:next w:val="Normale"/>
    <w:link w:val="Titolo2Carattere"/>
    <w:unhideWhenUsed/>
    <w:qFormat/>
    <w:rsid w:val="00924DD5"/>
    <w:pPr>
      <w:numPr>
        <w:ilvl w:val="1"/>
      </w:numPr>
      <w:ind w:left="426"/>
      <w:outlineLvl w:val="1"/>
    </w:pPr>
  </w:style>
  <w:style w:type="paragraph" w:styleId="Titolo3">
    <w:name w:val="heading 3"/>
    <w:basedOn w:val="Titolo2"/>
    <w:next w:val="Normale"/>
    <w:link w:val="Titolo3Carattere"/>
    <w:unhideWhenUsed/>
    <w:qFormat/>
    <w:rsid w:val="00B90967"/>
    <w:pPr>
      <w:numPr>
        <w:ilvl w:val="2"/>
      </w:numPr>
      <w:ind w:left="567" w:hanging="567"/>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E522A"/>
    <w:pPr>
      <w:tabs>
        <w:tab w:val="center" w:pos="4680"/>
        <w:tab w:val="right" w:pos="9360"/>
      </w:tabs>
    </w:pPr>
  </w:style>
  <w:style w:type="character" w:customStyle="1" w:styleId="IntestazioneCarattere">
    <w:name w:val="Intestazione Carattere"/>
    <w:basedOn w:val="Carpredefinitoparagrafo"/>
    <w:link w:val="Intestazione"/>
    <w:uiPriority w:val="99"/>
    <w:rsid w:val="00BE522A"/>
  </w:style>
  <w:style w:type="paragraph" w:styleId="Pidipagina">
    <w:name w:val="footer"/>
    <w:basedOn w:val="Normale"/>
    <w:link w:val="PidipaginaCarattere"/>
    <w:uiPriority w:val="99"/>
    <w:unhideWhenUsed/>
    <w:rsid w:val="00BE522A"/>
    <w:pPr>
      <w:tabs>
        <w:tab w:val="center" w:pos="4680"/>
        <w:tab w:val="right" w:pos="9360"/>
      </w:tabs>
    </w:pPr>
  </w:style>
  <w:style w:type="character" w:customStyle="1" w:styleId="PidipaginaCarattere">
    <w:name w:val="Piè di pagina Carattere"/>
    <w:basedOn w:val="Carpredefinitoparagrafo"/>
    <w:link w:val="Pidipagina"/>
    <w:uiPriority w:val="99"/>
    <w:rsid w:val="00BE522A"/>
  </w:style>
  <w:style w:type="character" w:customStyle="1" w:styleId="Titolo1Carattere">
    <w:name w:val="Titolo 1 Carattere"/>
    <w:basedOn w:val="Carpredefinitoparagrafo"/>
    <w:link w:val="Titolo1"/>
    <w:rsid w:val="00924DD5"/>
    <w:rPr>
      <w:rFonts w:ascii="Calibri" w:eastAsiaTheme="minorEastAsia" w:hAnsi="Calibri" w:cs="Calibri"/>
      <w:b/>
      <w:bCs/>
      <w:caps/>
      <w:szCs w:val="20"/>
      <w:lang w:val="it-IT" w:eastAsia="it-IT"/>
    </w:rPr>
  </w:style>
  <w:style w:type="character" w:customStyle="1" w:styleId="Titolo2Carattere">
    <w:name w:val="Titolo 2 Carattere"/>
    <w:basedOn w:val="Carpredefinitoparagrafo"/>
    <w:link w:val="Titolo2"/>
    <w:qFormat/>
    <w:rsid w:val="00924DD5"/>
    <w:rPr>
      <w:rFonts w:ascii="Calibri" w:eastAsiaTheme="minorEastAsia" w:hAnsi="Calibri" w:cs="Calibri"/>
      <w:b/>
      <w:bCs/>
      <w:caps/>
      <w:szCs w:val="20"/>
      <w:lang w:val="it-IT" w:eastAsia="it-IT"/>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列 出 段 "/>
    <w:basedOn w:val="Normale"/>
    <w:link w:val="ParagrafoelencoCarattere"/>
    <w:uiPriority w:val="99"/>
    <w:qFormat/>
    <w:rsid w:val="00C2298A"/>
    <w:pPr>
      <w:ind w:left="720"/>
      <w:contextualSpacing/>
    </w:pPr>
  </w:style>
  <w:style w:type="table" w:customStyle="1" w:styleId="Grigliatabella21">
    <w:name w:val="Griglia tabella21"/>
    <w:basedOn w:val="Tabellanormale"/>
    <w:uiPriority w:val="39"/>
    <w:rsid w:val="00C2298A"/>
    <w:pPr>
      <w:widowControl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iPriority w:val="35"/>
    <w:unhideWhenUsed/>
    <w:qFormat/>
    <w:rsid w:val="00105608"/>
    <w:rPr>
      <w:i/>
      <w:iCs/>
      <w:color w:val="44546A" w:themeColor="text2"/>
      <w:sz w:val="18"/>
      <w:szCs w:val="18"/>
    </w:rPr>
  </w:style>
  <w:style w:type="character" w:styleId="Collegamentoipertestuale">
    <w:name w:val="Hyperlink"/>
    <w:uiPriority w:val="99"/>
    <w:unhideWhenUsed/>
    <w:rsid w:val="00301425"/>
    <w:rPr>
      <w:color w:val="0563C1" w:themeColor="hyperlink"/>
      <w:u w:val="single"/>
    </w:rPr>
  </w:style>
  <w:style w:type="character" w:styleId="Collegamentovisitato">
    <w:name w:val="FollowedHyperlink"/>
    <w:basedOn w:val="Carpredefinitoparagrafo"/>
    <w:uiPriority w:val="99"/>
    <w:semiHidden/>
    <w:unhideWhenUsed/>
    <w:rsid w:val="0063088C"/>
    <w:rPr>
      <w:color w:val="954F72" w:themeColor="followedHyperlink"/>
      <w:u w:val="single"/>
    </w:rPr>
  </w:style>
  <w:style w:type="character" w:customStyle="1" w:styleId="Titolo3Carattere">
    <w:name w:val="Titolo 3 Carattere"/>
    <w:basedOn w:val="Carpredefinitoparagrafo"/>
    <w:link w:val="Titolo3"/>
    <w:qFormat/>
    <w:rsid w:val="00B90967"/>
    <w:rPr>
      <w:rFonts w:ascii="Calibri" w:eastAsiaTheme="minorEastAsia" w:hAnsi="Calibri" w:cs="Calibri"/>
      <w:b/>
      <w:bCs/>
      <w:caps/>
      <w:szCs w:val="20"/>
      <w:lang w:val="it-IT" w:eastAsia="it-IT"/>
    </w:rPr>
  </w:style>
  <w:style w:type="paragraph" w:styleId="Testonormale">
    <w:name w:val="Plain Text"/>
    <w:basedOn w:val="Normale"/>
    <w:link w:val="TestonormaleCarattere"/>
    <w:rsid w:val="002275A8"/>
    <w:rPr>
      <w:rFonts w:ascii="Courier New" w:eastAsia="Times New Roman" w:hAnsi="Courier New" w:cs="Times New Roman"/>
      <w:szCs w:val="20"/>
      <w:lang w:val="it-IT" w:eastAsia="it-IT"/>
    </w:rPr>
  </w:style>
  <w:style w:type="character" w:customStyle="1" w:styleId="TestonormaleCarattere">
    <w:name w:val="Testo normale Carattere"/>
    <w:basedOn w:val="Carpredefinitoparagrafo"/>
    <w:link w:val="Testonormale"/>
    <w:rsid w:val="002275A8"/>
    <w:rPr>
      <w:rFonts w:ascii="Courier New" w:eastAsia="Times New Roman" w:hAnsi="Courier New" w:cs="Times New Roman"/>
      <w:sz w:val="20"/>
      <w:szCs w:val="20"/>
      <w:lang w:val="it-IT" w:eastAsia="it-IT"/>
    </w:rPr>
  </w:style>
  <w:style w:type="paragraph" w:styleId="Titolosommario">
    <w:name w:val="TOC Heading"/>
    <w:basedOn w:val="Titolo1"/>
    <w:next w:val="Normale"/>
    <w:uiPriority w:val="39"/>
    <w:unhideWhenUsed/>
    <w:qFormat/>
    <w:rsid w:val="00484EEC"/>
    <w:pPr>
      <w:spacing w:line="259" w:lineRule="auto"/>
      <w:outlineLvl w:val="9"/>
    </w:pPr>
    <w:rPr>
      <w:color w:val="2F5496" w:themeColor="accent1" w:themeShade="BF"/>
    </w:rPr>
  </w:style>
  <w:style w:type="paragraph" w:styleId="Sommario3">
    <w:name w:val="toc 3"/>
    <w:basedOn w:val="Normale"/>
    <w:next w:val="Normale"/>
    <w:autoRedefine/>
    <w:uiPriority w:val="39"/>
    <w:unhideWhenUsed/>
    <w:rsid w:val="00EF5075"/>
    <w:pPr>
      <w:tabs>
        <w:tab w:val="left" w:pos="1701"/>
        <w:tab w:val="right" w:leader="dot" w:pos="9854"/>
      </w:tabs>
      <w:ind w:left="1134"/>
    </w:pPr>
    <w:rPr>
      <w:rFonts w:eastAsia="Times New Roman" w:cstheme="minorHAnsi"/>
      <w:iCs/>
      <w:szCs w:val="20"/>
      <w:lang w:val="it-IT" w:eastAsia="it-IT"/>
    </w:rPr>
  </w:style>
  <w:style w:type="table" w:styleId="Grigliatabella">
    <w:name w:val="Table Grid"/>
    <w:basedOn w:val="Tabellanormale"/>
    <w:rsid w:val="003B7C49"/>
    <w:rPr>
      <w:rFonts w:ascii="Times New Roman" w:eastAsia="Times New Roman" w:hAnsi="Times New Roman" w:cs="Times New Roman"/>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paragrafoRB">
    <w:name w:val="titolo paragrafo RB"/>
    <w:basedOn w:val="Normale"/>
    <w:rsid w:val="00E056B9"/>
    <w:pPr>
      <w:spacing w:before="120" w:after="120" w:line="380" w:lineRule="exact"/>
      <w:jc w:val="both"/>
    </w:pPr>
    <w:rPr>
      <w:rFonts w:ascii="Book Antiqua" w:eastAsia="Times New Roman" w:hAnsi="Book Antiqua" w:cs="Times New Roman"/>
      <w:b/>
      <w:color w:val="000000"/>
      <w:sz w:val="24"/>
      <w:szCs w:val="20"/>
      <w:lang w:val="it-IT" w:eastAsia="it-IT"/>
    </w:rPr>
  </w:style>
  <w:style w:type="paragraph" w:styleId="Sommario1">
    <w:name w:val="toc 1"/>
    <w:basedOn w:val="Normale"/>
    <w:next w:val="Normale"/>
    <w:autoRedefine/>
    <w:uiPriority w:val="39"/>
    <w:unhideWhenUsed/>
    <w:rsid w:val="00867EE9"/>
    <w:pPr>
      <w:tabs>
        <w:tab w:val="left" w:pos="567"/>
        <w:tab w:val="left" w:pos="709"/>
        <w:tab w:val="right" w:leader="dot" w:pos="9854"/>
      </w:tabs>
    </w:pPr>
  </w:style>
  <w:style w:type="paragraph" w:styleId="Sommario2">
    <w:name w:val="toc 2"/>
    <w:basedOn w:val="Normale"/>
    <w:next w:val="Normale"/>
    <w:autoRedefine/>
    <w:uiPriority w:val="39"/>
    <w:unhideWhenUsed/>
    <w:rsid w:val="00867EE9"/>
    <w:pPr>
      <w:tabs>
        <w:tab w:val="left" w:pos="1134"/>
        <w:tab w:val="right" w:leader="dot" w:pos="9854"/>
      </w:tabs>
      <w:ind w:left="567"/>
    </w:pPr>
  </w:style>
  <w:style w:type="numbering" w:customStyle="1" w:styleId="Nessunelenco1">
    <w:name w:val="Nessun elenco1"/>
    <w:next w:val="Nessunelenco"/>
    <w:uiPriority w:val="99"/>
    <w:semiHidden/>
    <w:unhideWhenUsed/>
    <w:rsid w:val="00E53498"/>
  </w:style>
  <w:style w:type="table" w:customStyle="1" w:styleId="TableNormal1">
    <w:name w:val="Table Normal1"/>
    <w:uiPriority w:val="2"/>
    <w:semiHidden/>
    <w:unhideWhenUsed/>
    <w:qFormat/>
    <w:rsid w:val="00E53498"/>
    <w:pPr>
      <w:widowControl w:val="0"/>
      <w:autoSpaceDE w:val="0"/>
      <w:autoSpaceDN w:val="0"/>
    </w:pPr>
    <w:rPr>
      <w:rFonts w:ascii="Calibri" w:hAnsi="Calibri" w:cs="Calibri"/>
    </w:rPr>
    <w:tblPr>
      <w:tblInd w:w="0" w:type="dxa"/>
      <w:tblCellMar>
        <w:top w:w="0" w:type="dxa"/>
        <w:left w:w="0" w:type="dxa"/>
        <w:bottom w:w="0" w:type="dxa"/>
        <w:right w:w="0" w:type="dxa"/>
      </w:tblCellMar>
    </w:tblPr>
  </w:style>
  <w:style w:type="paragraph" w:styleId="Corpotesto">
    <w:name w:val="Body Text"/>
    <w:basedOn w:val="Normale"/>
    <w:link w:val="CorpotestoCarattere"/>
    <w:rsid w:val="00E53498"/>
    <w:pPr>
      <w:suppressAutoHyphens/>
      <w:spacing w:after="120"/>
    </w:pPr>
    <w:rPr>
      <w:rFonts w:ascii="Arial" w:eastAsia="Times New Roman" w:hAnsi="Arial" w:cs="Times New Roman"/>
      <w:szCs w:val="20"/>
      <w:lang w:val="it-IT" w:eastAsia="ar-SA"/>
    </w:rPr>
  </w:style>
  <w:style w:type="character" w:customStyle="1" w:styleId="CorpotestoCarattere">
    <w:name w:val="Corpo testo Carattere"/>
    <w:basedOn w:val="Carpredefinitoparagrafo"/>
    <w:link w:val="Corpotesto"/>
    <w:rsid w:val="00E53498"/>
    <w:rPr>
      <w:rFonts w:ascii="Arial" w:eastAsia="Times New Roman" w:hAnsi="Arial" w:cs="Times New Roman"/>
      <w:sz w:val="20"/>
      <w:szCs w:val="20"/>
      <w:lang w:val="it-IT" w:eastAsia="ar-SA"/>
    </w:rPr>
  </w:style>
  <w:style w:type="paragraph" w:styleId="Testonotaapidipagina">
    <w:name w:val="footnote text"/>
    <w:basedOn w:val="Normale"/>
    <w:link w:val="TestonotaapidipaginaCarattere"/>
    <w:unhideWhenUsed/>
    <w:rsid w:val="00E53498"/>
    <w:rPr>
      <w:rFonts w:ascii="Calibri" w:hAnsi="Calibri" w:cs="Calibri"/>
      <w:caps/>
      <w:szCs w:val="20"/>
      <w:lang w:val="it-IT"/>
    </w:rPr>
  </w:style>
  <w:style w:type="character" w:customStyle="1" w:styleId="TestonotaapidipaginaCarattere">
    <w:name w:val="Testo nota a piè di pagina Carattere"/>
    <w:basedOn w:val="Carpredefinitoparagrafo"/>
    <w:link w:val="Testonotaapidipagina"/>
    <w:qFormat/>
    <w:rsid w:val="00E53498"/>
    <w:rPr>
      <w:rFonts w:ascii="Calibri" w:hAnsi="Calibri" w:cs="Calibri"/>
      <w:caps/>
      <w:sz w:val="20"/>
      <w:szCs w:val="20"/>
      <w:lang w:val="it-IT"/>
    </w:rPr>
  </w:style>
  <w:style w:type="character" w:styleId="Rimandonotaapidipagina">
    <w:name w:val="footnote reference"/>
    <w:basedOn w:val="Carpredefinitoparagrafo"/>
    <w:uiPriority w:val="99"/>
    <w:unhideWhenUsed/>
    <w:rsid w:val="00E53498"/>
    <w:rPr>
      <w:vertAlign w:val="superscript"/>
    </w:rPr>
  </w:style>
  <w:style w:type="paragraph" w:styleId="Testofumetto">
    <w:name w:val="Balloon Text"/>
    <w:basedOn w:val="Normale"/>
    <w:link w:val="TestofumettoCarattere"/>
    <w:uiPriority w:val="99"/>
    <w:semiHidden/>
    <w:unhideWhenUsed/>
    <w:rsid w:val="00E53498"/>
    <w:rPr>
      <w:rFonts w:ascii="Segoe UI" w:hAnsi="Segoe UI" w:cs="Segoe UI"/>
      <w:sz w:val="18"/>
      <w:szCs w:val="18"/>
      <w:lang w:val="it-IT"/>
    </w:rPr>
  </w:style>
  <w:style w:type="character" w:customStyle="1" w:styleId="TestofumettoCarattere">
    <w:name w:val="Testo fumetto Carattere"/>
    <w:basedOn w:val="Carpredefinitoparagrafo"/>
    <w:link w:val="Testofumetto"/>
    <w:uiPriority w:val="99"/>
    <w:semiHidden/>
    <w:rsid w:val="00E53498"/>
    <w:rPr>
      <w:rFonts w:ascii="Segoe UI" w:hAnsi="Segoe UI" w:cs="Segoe UI"/>
      <w:sz w:val="18"/>
      <w:szCs w:val="18"/>
      <w:lang w:val="it-IT"/>
    </w:rPr>
  </w:style>
  <w:style w:type="character" w:styleId="Rimandocommento">
    <w:name w:val="annotation reference"/>
    <w:basedOn w:val="Carpredefinitoparagrafo"/>
    <w:uiPriority w:val="99"/>
    <w:semiHidden/>
    <w:unhideWhenUsed/>
    <w:rsid w:val="00E53498"/>
    <w:rPr>
      <w:sz w:val="16"/>
      <w:szCs w:val="16"/>
    </w:rPr>
  </w:style>
  <w:style w:type="paragraph" w:styleId="Testocommento">
    <w:name w:val="annotation text"/>
    <w:basedOn w:val="Normale"/>
    <w:link w:val="TestocommentoCarattere"/>
    <w:unhideWhenUsed/>
    <w:qFormat/>
    <w:rsid w:val="00E53498"/>
    <w:rPr>
      <w:rFonts w:ascii="Calibri" w:hAnsi="Calibri" w:cs="Calibri"/>
      <w:caps/>
      <w:szCs w:val="20"/>
      <w:lang w:val="it-IT"/>
    </w:rPr>
  </w:style>
  <w:style w:type="character" w:customStyle="1" w:styleId="TestocommentoCarattere">
    <w:name w:val="Testo commento Carattere"/>
    <w:basedOn w:val="Carpredefinitoparagrafo"/>
    <w:link w:val="Testocommento"/>
    <w:uiPriority w:val="99"/>
    <w:semiHidden/>
    <w:rsid w:val="00E53498"/>
    <w:rPr>
      <w:rFonts w:ascii="Calibri" w:hAnsi="Calibri" w:cs="Calibri"/>
      <w:caps/>
      <w:sz w:val="20"/>
      <w:szCs w:val="20"/>
      <w:lang w:val="it-IT"/>
    </w:rPr>
  </w:style>
  <w:style w:type="paragraph" w:styleId="Soggettocommento">
    <w:name w:val="annotation subject"/>
    <w:basedOn w:val="Testocommento"/>
    <w:next w:val="Testocommento"/>
    <w:link w:val="SoggettocommentoCarattere"/>
    <w:uiPriority w:val="99"/>
    <w:semiHidden/>
    <w:unhideWhenUsed/>
    <w:rsid w:val="00E53498"/>
    <w:rPr>
      <w:b/>
      <w:bCs/>
    </w:rPr>
  </w:style>
  <w:style w:type="character" w:customStyle="1" w:styleId="SoggettocommentoCarattere">
    <w:name w:val="Soggetto commento Carattere"/>
    <w:basedOn w:val="TestocommentoCarattere"/>
    <w:link w:val="Soggettocommento"/>
    <w:uiPriority w:val="99"/>
    <w:semiHidden/>
    <w:rsid w:val="00E53498"/>
    <w:rPr>
      <w:rFonts w:ascii="Calibri" w:hAnsi="Calibri" w:cs="Calibri"/>
      <w:b/>
      <w:bCs/>
      <w:caps/>
      <w:sz w:val="20"/>
      <w:szCs w:val="20"/>
      <w:lang w:val="it-IT"/>
    </w:rPr>
  </w:style>
  <w:style w:type="paragraph" w:customStyle="1" w:styleId="Default">
    <w:name w:val="Default"/>
    <w:qFormat/>
    <w:rsid w:val="00E53498"/>
    <w:pPr>
      <w:autoSpaceDE w:val="0"/>
      <w:autoSpaceDN w:val="0"/>
      <w:adjustRightInd w:val="0"/>
    </w:pPr>
    <w:rPr>
      <w:rFonts w:ascii="Calibri" w:hAnsi="Calibri" w:cs="Calibri"/>
      <w:caps/>
      <w:color w:val="000000"/>
      <w:szCs w:val="24"/>
      <w:lang w:val="it-IT"/>
    </w:rPr>
  </w:style>
  <w:style w:type="table" w:customStyle="1" w:styleId="Grigliatabella11">
    <w:name w:val="Griglia tabella11"/>
    <w:basedOn w:val="Tabellanormale"/>
    <w:next w:val="Grigliatabella"/>
    <w:uiPriority w:val="39"/>
    <w:rsid w:val="00E53498"/>
    <w:rPr>
      <w:rFonts w:ascii="Calibri" w:eastAsia="Calibri" w:hAnsi="Calibri" w:cs="Times New Roman"/>
      <w:caps/>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E53498"/>
    <w:rPr>
      <w:rFonts w:ascii="Calibri" w:hAnsi="Calibri" w:cs="Calibri"/>
      <w:szCs w:val="20"/>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Carpredefinitoparagrafo"/>
    <w:rsid w:val="00E53498"/>
  </w:style>
  <w:style w:type="character" w:customStyle="1" w:styleId="eop">
    <w:name w:val="eop"/>
    <w:basedOn w:val="Carpredefinitoparagrafo"/>
    <w:rsid w:val="00E53498"/>
  </w:style>
  <w:style w:type="character" w:styleId="Menzionenonrisolta">
    <w:name w:val="Unresolved Mention"/>
    <w:basedOn w:val="Carpredefinitoparagrafo"/>
    <w:uiPriority w:val="99"/>
    <w:semiHidden/>
    <w:unhideWhenUsed/>
    <w:rsid w:val="00E53498"/>
    <w:rPr>
      <w:color w:val="605E5C"/>
      <w:shd w:val="clear" w:color="auto" w:fill="E1DFDD"/>
    </w:rPr>
  </w:style>
  <w:style w:type="paragraph" w:customStyle="1" w:styleId="paragraph">
    <w:name w:val="paragraph"/>
    <w:basedOn w:val="Normale"/>
    <w:rsid w:val="00E53498"/>
    <w:pPr>
      <w:spacing w:before="100" w:beforeAutospacing="1" w:after="100" w:afterAutospacing="1"/>
    </w:pPr>
    <w:rPr>
      <w:rFonts w:ascii="Times New Roman" w:eastAsia="Times New Roman" w:hAnsi="Times New Roman" w:cs="Times New Roman"/>
      <w:sz w:val="24"/>
      <w:szCs w:val="24"/>
      <w:lang w:val="it-IT" w:eastAsia="it-IT"/>
    </w:rPr>
  </w:style>
  <w:style w:type="paragraph" w:styleId="Revisione">
    <w:name w:val="Revision"/>
    <w:hidden/>
    <w:uiPriority w:val="99"/>
    <w:semiHidden/>
    <w:rsid w:val="00E53498"/>
    <w:rPr>
      <w:rFonts w:ascii="Calibri" w:hAnsi="Calibri" w:cs="Calibri"/>
      <w:szCs w:val="20"/>
      <w:lang w:val="it-IT"/>
    </w:rPr>
  </w:style>
  <w:style w:type="table" w:customStyle="1" w:styleId="TableNormal2">
    <w:name w:val="Table Normal2"/>
    <w:uiPriority w:val="2"/>
    <w:semiHidden/>
    <w:unhideWhenUsed/>
    <w:qFormat/>
    <w:rsid w:val="001B0736"/>
    <w:pPr>
      <w:widowControl w:val="0"/>
      <w:autoSpaceDE w:val="0"/>
      <w:autoSpaceDN w:val="0"/>
    </w:pPr>
    <w:rPr>
      <w:sz w:val="22"/>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B0736"/>
    <w:pPr>
      <w:widowControl w:val="0"/>
      <w:autoSpaceDE w:val="0"/>
      <w:autoSpaceDN w:val="0"/>
    </w:pPr>
    <w:rPr>
      <w:rFonts w:ascii="Arial Black" w:eastAsia="Arial Black" w:hAnsi="Arial Black" w:cs="Arial Black"/>
      <w:sz w:val="22"/>
      <w:lang w:val="it-IT" w:eastAsia="it-IT" w:bidi="it-IT"/>
    </w:rPr>
  </w:style>
  <w:style w:type="paragraph" w:customStyle="1" w:styleId="usoboll1">
    <w:name w:val="usoboll1"/>
    <w:basedOn w:val="Normale"/>
    <w:link w:val="usoboll1Carattere"/>
    <w:qFormat/>
    <w:rsid w:val="000E7426"/>
    <w:pPr>
      <w:widowControl w:val="0"/>
      <w:suppressAutoHyphens/>
      <w:spacing w:line="482" w:lineRule="atLeast"/>
      <w:jc w:val="both"/>
    </w:pPr>
    <w:rPr>
      <w:rFonts w:ascii="Times New Roman" w:eastAsia="Times New Roman" w:hAnsi="Times New Roman" w:cs="Times New Roman"/>
      <w:sz w:val="24"/>
      <w:szCs w:val="20"/>
      <w:lang w:val="it-IT" w:eastAsia="ar-SA"/>
    </w:rPr>
  </w:style>
  <w:style w:type="character" w:customStyle="1" w:styleId="usoboll1Carattere">
    <w:name w:val="usoboll1 Carattere"/>
    <w:link w:val="usoboll1"/>
    <w:rsid w:val="000E7426"/>
    <w:rPr>
      <w:rFonts w:ascii="Times New Roman" w:eastAsia="Times New Roman" w:hAnsi="Times New Roman" w:cs="Times New Roman"/>
      <w:sz w:val="24"/>
      <w:szCs w:val="20"/>
      <w:lang w:val="it-IT" w:eastAsia="ar-SA"/>
    </w:rPr>
  </w:style>
  <w:style w:type="paragraph" w:styleId="NormaleWeb">
    <w:name w:val="Normal (Web)"/>
    <w:basedOn w:val="Normale"/>
    <w:uiPriority w:val="99"/>
    <w:rsid w:val="0042551C"/>
    <w:pPr>
      <w:spacing w:before="100" w:beforeAutospacing="1" w:after="100" w:afterAutospacing="1"/>
    </w:pPr>
    <w:rPr>
      <w:rFonts w:ascii="Times New Roman" w:eastAsia="Times New Roman" w:hAnsi="Times New Roman" w:cs="Times New Roman"/>
      <w:sz w:val="24"/>
      <w:szCs w:val="24"/>
      <w:lang w:val="it-IT" w:eastAsia="it-IT"/>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列 出 段  Carattere"/>
    <w:link w:val="Paragrafoelenco"/>
    <w:uiPriority w:val="99"/>
    <w:qFormat/>
    <w:locked/>
    <w:rsid w:val="00E97846"/>
  </w:style>
  <w:style w:type="character" w:styleId="Numeropagina">
    <w:name w:val="page number"/>
    <w:basedOn w:val="Carpredefinitoparagrafo"/>
    <w:uiPriority w:val="99"/>
    <w:semiHidden/>
    <w:unhideWhenUsed/>
    <w:rsid w:val="00FA1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2869">
      <w:bodyDiv w:val="1"/>
      <w:marLeft w:val="0"/>
      <w:marRight w:val="0"/>
      <w:marTop w:val="0"/>
      <w:marBottom w:val="0"/>
      <w:divBdr>
        <w:top w:val="none" w:sz="0" w:space="0" w:color="auto"/>
        <w:left w:val="none" w:sz="0" w:space="0" w:color="auto"/>
        <w:bottom w:val="none" w:sz="0" w:space="0" w:color="auto"/>
        <w:right w:val="none" w:sz="0" w:space="0" w:color="auto"/>
      </w:divBdr>
    </w:div>
    <w:div w:id="193617805">
      <w:bodyDiv w:val="1"/>
      <w:marLeft w:val="0"/>
      <w:marRight w:val="0"/>
      <w:marTop w:val="0"/>
      <w:marBottom w:val="0"/>
      <w:divBdr>
        <w:top w:val="none" w:sz="0" w:space="0" w:color="auto"/>
        <w:left w:val="none" w:sz="0" w:space="0" w:color="auto"/>
        <w:bottom w:val="none" w:sz="0" w:space="0" w:color="auto"/>
        <w:right w:val="none" w:sz="0" w:space="0" w:color="auto"/>
      </w:divBdr>
    </w:div>
    <w:div w:id="263272811">
      <w:bodyDiv w:val="1"/>
      <w:marLeft w:val="0"/>
      <w:marRight w:val="0"/>
      <w:marTop w:val="0"/>
      <w:marBottom w:val="0"/>
      <w:divBdr>
        <w:top w:val="none" w:sz="0" w:space="0" w:color="auto"/>
        <w:left w:val="none" w:sz="0" w:space="0" w:color="auto"/>
        <w:bottom w:val="none" w:sz="0" w:space="0" w:color="auto"/>
        <w:right w:val="none" w:sz="0" w:space="0" w:color="auto"/>
      </w:divBdr>
    </w:div>
    <w:div w:id="286162487">
      <w:bodyDiv w:val="1"/>
      <w:marLeft w:val="0"/>
      <w:marRight w:val="0"/>
      <w:marTop w:val="0"/>
      <w:marBottom w:val="0"/>
      <w:divBdr>
        <w:top w:val="none" w:sz="0" w:space="0" w:color="auto"/>
        <w:left w:val="none" w:sz="0" w:space="0" w:color="auto"/>
        <w:bottom w:val="none" w:sz="0" w:space="0" w:color="auto"/>
        <w:right w:val="none" w:sz="0" w:space="0" w:color="auto"/>
      </w:divBdr>
    </w:div>
    <w:div w:id="311255882">
      <w:bodyDiv w:val="1"/>
      <w:marLeft w:val="0"/>
      <w:marRight w:val="0"/>
      <w:marTop w:val="0"/>
      <w:marBottom w:val="0"/>
      <w:divBdr>
        <w:top w:val="none" w:sz="0" w:space="0" w:color="auto"/>
        <w:left w:val="none" w:sz="0" w:space="0" w:color="auto"/>
        <w:bottom w:val="none" w:sz="0" w:space="0" w:color="auto"/>
        <w:right w:val="none" w:sz="0" w:space="0" w:color="auto"/>
      </w:divBdr>
    </w:div>
    <w:div w:id="380324766">
      <w:bodyDiv w:val="1"/>
      <w:marLeft w:val="0"/>
      <w:marRight w:val="0"/>
      <w:marTop w:val="0"/>
      <w:marBottom w:val="0"/>
      <w:divBdr>
        <w:top w:val="none" w:sz="0" w:space="0" w:color="auto"/>
        <w:left w:val="none" w:sz="0" w:space="0" w:color="auto"/>
        <w:bottom w:val="none" w:sz="0" w:space="0" w:color="auto"/>
        <w:right w:val="none" w:sz="0" w:space="0" w:color="auto"/>
      </w:divBdr>
    </w:div>
    <w:div w:id="383338147">
      <w:bodyDiv w:val="1"/>
      <w:marLeft w:val="0"/>
      <w:marRight w:val="0"/>
      <w:marTop w:val="0"/>
      <w:marBottom w:val="0"/>
      <w:divBdr>
        <w:top w:val="none" w:sz="0" w:space="0" w:color="auto"/>
        <w:left w:val="none" w:sz="0" w:space="0" w:color="auto"/>
        <w:bottom w:val="none" w:sz="0" w:space="0" w:color="auto"/>
        <w:right w:val="none" w:sz="0" w:space="0" w:color="auto"/>
      </w:divBdr>
      <w:divsChild>
        <w:div w:id="743335326">
          <w:marLeft w:val="0"/>
          <w:marRight w:val="0"/>
          <w:marTop w:val="0"/>
          <w:marBottom w:val="0"/>
          <w:divBdr>
            <w:top w:val="none" w:sz="0" w:space="0" w:color="auto"/>
            <w:left w:val="none" w:sz="0" w:space="0" w:color="auto"/>
            <w:bottom w:val="none" w:sz="0" w:space="0" w:color="auto"/>
            <w:right w:val="none" w:sz="0" w:space="0" w:color="auto"/>
          </w:divBdr>
          <w:divsChild>
            <w:div w:id="205335209">
              <w:marLeft w:val="0"/>
              <w:marRight w:val="0"/>
              <w:marTop w:val="0"/>
              <w:marBottom w:val="0"/>
              <w:divBdr>
                <w:top w:val="none" w:sz="0" w:space="0" w:color="auto"/>
                <w:left w:val="none" w:sz="0" w:space="0" w:color="auto"/>
                <w:bottom w:val="none" w:sz="0" w:space="0" w:color="auto"/>
                <w:right w:val="none" w:sz="0" w:space="0" w:color="auto"/>
              </w:divBdr>
              <w:divsChild>
                <w:div w:id="1397359574">
                  <w:marLeft w:val="0"/>
                  <w:marRight w:val="0"/>
                  <w:marTop w:val="0"/>
                  <w:marBottom w:val="0"/>
                  <w:divBdr>
                    <w:top w:val="none" w:sz="0" w:space="0" w:color="auto"/>
                    <w:left w:val="none" w:sz="0" w:space="0" w:color="auto"/>
                    <w:bottom w:val="none" w:sz="0" w:space="0" w:color="auto"/>
                    <w:right w:val="none" w:sz="0" w:space="0" w:color="auto"/>
                  </w:divBdr>
                </w:div>
                <w:div w:id="1955862001">
                  <w:marLeft w:val="0"/>
                  <w:marRight w:val="0"/>
                  <w:marTop w:val="0"/>
                  <w:marBottom w:val="0"/>
                  <w:divBdr>
                    <w:top w:val="none" w:sz="0" w:space="0" w:color="auto"/>
                    <w:left w:val="none" w:sz="0" w:space="0" w:color="auto"/>
                    <w:bottom w:val="none" w:sz="0" w:space="0" w:color="auto"/>
                    <w:right w:val="none" w:sz="0" w:space="0" w:color="auto"/>
                  </w:divBdr>
                </w:div>
                <w:div w:id="2109886426">
                  <w:marLeft w:val="0"/>
                  <w:marRight w:val="0"/>
                  <w:marTop w:val="0"/>
                  <w:marBottom w:val="0"/>
                  <w:divBdr>
                    <w:top w:val="none" w:sz="0" w:space="0" w:color="auto"/>
                    <w:left w:val="none" w:sz="0" w:space="0" w:color="auto"/>
                    <w:bottom w:val="none" w:sz="0" w:space="0" w:color="auto"/>
                    <w:right w:val="none" w:sz="0" w:space="0" w:color="auto"/>
                  </w:divBdr>
                </w:div>
              </w:divsChild>
            </w:div>
            <w:div w:id="1460029182">
              <w:marLeft w:val="0"/>
              <w:marRight w:val="0"/>
              <w:marTop w:val="0"/>
              <w:marBottom w:val="0"/>
              <w:divBdr>
                <w:top w:val="none" w:sz="0" w:space="0" w:color="auto"/>
                <w:left w:val="none" w:sz="0" w:space="0" w:color="auto"/>
                <w:bottom w:val="none" w:sz="0" w:space="0" w:color="auto"/>
                <w:right w:val="none" w:sz="0" w:space="0" w:color="auto"/>
              </w:divBdr>
              <w:divsChild>
                <w:div w:id="1320843972">
                  <w:marLeft w:val="0"/>
                  <w:marRight w:val="0"/>
                  <w:marTop w:val="0"/>
                  <w:marBottom w:val="0"/>
                  <w:divBdr>
                    <w:top w:val="none" w:sz="0" w:space="0" w:color="auto"/>
                    <w:left w:val="none" w:sz="0" w:space="0" w:color="auto"/>
                    <w:bottom w:val="none" w:sz="0" w:space="0" w:color="auto"/>
                    <w:right w:val="none" w:sz="0" w:space="0" w:color="auto"/>
                  </w:divBdr>
                </w:div>
              </w:divsChild>
            </w:div>
            <w:div w:id="1706566206">
              <w:marLeft w:val="0"/>
              <w:marRight w:val="0"/>
              <w:marTop w:val="0"/>
              <w:marBottom w:val="0"/>
              <w:divBdr>
                <w:top w:val="none" w:sz="0" w:space="0" w:color="auto"/>
                <w:left w:val="none" w:sz="0" w:space="0" w:color="auto"/>
                <w:bottom w:val="none" w:sz="0" w:space="0" w:color="auto"/>
                <w:right w:val="none" w:sz="0" w:space="0" w:color="auto"/>
              </w:divBdr>
              <w:divsChild>
                <w:div w:id="1286348274">
                  <w:marLeft w:val="0"/>
                  <w:marRight w:val="0"/>
                  <w:marTop w:val="0"/>
                  <w:marBottom w:val="0"/>
                  <w:divBdr>
                    <w:top w:val="none" w:sz="0" w:space="0" w:color="auto"/>
                    <w:left w:val="none" w:sz="0" w:space="0" w:color="auto"/>
                    <w:bottom w:val="none" w:sz="0" w:space="0" w:color="auto"/>
                    <w:right w:val="none" w:sz="0" w:space="0" w:color="auto"/>
                  </w:divBdr>
                </w:div>
              </w:divsChild>
            </w:div>
            <w:div w:id="1849368750">
              <w:marLeft w:val="0"/>
              <w:marRight w:val="0"/>
              <w:marTop w:val="0"/>
              <w:marBottom w:val="0"/>
              <w:divBdr>
                <w:top w:val="none" w:sz="0" w:space="0" w:color="auto"/>
                <w:left w:val="none" w:sz="0" w:space="0" w:color="auto"/>
                <w:bottom w:val="none" w:sz="0" w:space="0" w:color="auto"/>
                <w:right w:val="none" w:sz="0" w:space="0" w:color="auto"/>
              </w:divBdr>
              <w:divsChild>
                <w:div w:id="1160847358">
                  <w:marLeft w:val="0"/>
                  <w:marRight w:val="0"/>
                  <w:marTop w:val="0"/>
                  <w:marBottom w:val="0"/>
                  <w:divBdr>
                    <w:top w:val="none" w:sz="0" w:space="0" w:color="auto"/>
                    <w:left w:val="none" w:sz="0" w:space="0" w:color="auto"/>
                    <w:bottom w:val="none" w:sz="0" w:space="0" w:color="auto"/>
                    <w:right w:val="none" w:sz="0" w:space="0" w:color="auto"/>
                  </w:divBdr>
                </w:div>
                <w:div w:id="164207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938598">
      <w:bodyDiv w:val="1"/>
      <w:marLeft w:val="0"/>
      <w:marRight w:val="0"/>
      <w:marTop w:val="0"/>
      <w:marBottom w:val="0"/>
      <w:divBdr>
        <w:top w:val="none" w:sz="0" w:space="0" w:color="auto"/>
        <w:left w:val="none" w:sz="0" w:space="0" w:color="auto"/>
        <w:bottom w:val="none" w:sz="0" w:space="0" w:color="auto"/>
        <w:right w:val="none" w:sz="0" w:space="0" w:color="auto"/>
      </w:divBdr>
    </w:div>
    <w:div w:id="660893207">
      <w:bodyDiv w:val="1"/>
      <w:marLeft w:val="0"/>
      <w:marRight w:val="0"/>
      <w:marTop w:val="0"/>
      <w:marBottom w:val="0"/>
      <w:divBdr>
        <w:top w:val="none" w:sz="0" w:space="0" w:color="auto"/>
        <w:left w:val="none" w:sz="0" w:space="0" w:color="auto"/>
        <w:bottom w:val="none" w:sz="0" w:space="0" w:color="auto"/>
        <w:right w:val="none" w:sz="0" w:space="0" w:color="auto"/>
      </w:divBdr>
    </w:div>
    <w:div w:id="892355210">
      <w:bodyDiv w:val="1"/>
      <w:marLeft w:val="0"/>
      <w:marRight w:val="0"/>
      <w:marTop w:val="0"/>
      <w:marBottom w:val="0"/>
      <w:divBdr>
        <w:top w:val="none" w:sz="0" w:space="0" w:color="auto"/>
        <w:left w:val="none" w:sz="0" w:space="0" w:color="auto"/>
        <w:bottom w:val="none" w:sz="0" w:space="0" w:color="auto"/>
        <w:right w:val="none" w:sz="0" w:space="0" w:color="auto"/>
      </w:divBdr>
    </w:div>
    <w:div w:id="985016991">
      <w:bodyDiv w:val="1"/>
      <w:marLeft w:val="0"/>
      <w:marRight w:val="0"/>
      <w:marTop w:val="0"/>
      <w:marBottom w:val="0"/>
      <w:divBdr>
        <w:top w:val="none" w:sz="0" w:space="0" w:color="auto"/>
        <w:left w:val="none" w:sz="0" w:space="0" w:color="auto"/>
        <w:bottom w:val="none" w:sz="0" w:space="0" w:color="auto"/>
        <w:right w:val="none" w:sz="0" w:space="0" w:color="auto"/>
      </w:divBdr>
      <w:divsChild>
        <w:div w:id="149640790">
          <w:marLeft w:val="0"/>
          <w:marRight w:val="0"/>
          <w:marTop w:val="0"/>
          <w:marBottom w:val="0"/>
          <w:divBdr>
            <w:top w:val="none" w:sz="0" w:space="0" w:color="auto"/>
            <w:left w:val="none" w:sz="0" w:space="0" w:color="auto"/>
            <w:bottom w:val="none" w:sz="0" w:space="0" w:color="auto"/>
            <w:right w:val="none" w:sz="0" w:space="0" w:color="auto"/>
          </w:divBdr>
        </w:div>
        <w:div w:id="264731675">
          <w:marLeft w:val="0"/>
          <w:marRight w:val="0"/>
          <w:marTop w:val="0"/>
          <w:marBottom w:val="0"/>
          <w:divBdr>
            <w:top w:val="none" w:sz="0" w:space="0" w:color="auto"/>
            <w:left w:val="none" w:sz="0" w:space="0" w:color="auto"/>
            <w:bottom w:val="none" w:sz="0" w:space="0" w:color="auto"/>
            <w:right w:val="none" w:sz="0" w:space="0" w:color="auto"/>
          </w:divBdr>
        </w:div>
        <w:div w:id="337927591">
          <w:marLeft w:val="0"/>
          <w:marRight w:val="0"/>
          <w:marTop w:val="0"/>
          <w:marBottom w:val="0"/>
          <w:divBdr>
            <w:top w:val="none" w:sz="0" w:space="0" w:color="auto"/>
            <w:left w:val="none" w:sz="0" w:space="0" w:color="auto"/>
            <w:bottom w:val="none" w:sz="0" w:space="0" w:color="auto"/>
            <w:right w:val="none" w:sz="0" w:space="0" w:color="auto"/>
          </w:divBdr>
        </w:div>
        <w:div w:id="349067521">
          <w:marLeft w:val="0"/>
          <w:marRight w:val="0"/>
          <w:marTop w:val="0"/>
          <w:marBottom w:val="0"/>
          <w:divBdr>
            <w:top w:val="none" w:sz="0" w:space="0" w:color="auto"/>
            <w:left w:val="none" w:sz="0" w:space="0" w:color="auto"/>
            <w:bottom w:val="none" w:sz="0" w:space="0" w:color="auto"/>
            <w:right w:val="none" w:sz="0" w:space="0" w:color="auto"/>
          </w:divBdr>
        </w:div>
        <w:div w:id="363214280">
          <w:marLeft w:val="0"/>
          <w:marRight w:val="0"/>
          <w:marTop w:val="0"/>
          <w:marBottom w:val="0"/>
          <w:divBdr>
            <w:top w:val="none" w:sz="0" w:space="0" w:color="auto"/>
            <w:left w:val="none" w:sz="0" w:space="0" w:color="auto"/>
            <w:bottom w:val="none" w:sz="0" w:space="0" w:color="auto"/>
            <w:right w:val="none" w:sz="0" w:space="0" w:color="auto"/>
          </w:divBdr>
        </w:div>
        <w:div w:id="574122403">
          <w:marLeft w:val="0"/>
          <w:marRight w:val="0"/>
          <w:marTop w:val="0"/>
          <w:marBottom w:val="0"/>
          <w:divBdr>
            <w:top w:val="none" w:sz="0" w:space="0" w:color="auto"/>
            <w:left w:val="none" w:sz="0" w:space="0" w:color="auto"/>
            <w:bottom w:val="none" w:sz="0" w:space="0" w:color="auto"/>
            <w:right w:val="none" w:sz="0" w:space="0" w:color="auto"/>
          </w:divBdr>
        </w:div>
        <w:div w:id="908348007">
          <w:marLeft w:val="0"/>
          <w:marRight w:val="0"/>
          <w:marTop w:val="0"/>
          <w:marBottom w:val="0"/>
          <w:divBdr>
            <w:top w:val="none" w:sz="0" w:space="0" w:color="auto"/>
            <w:left w:val="none" w:sz="0" w:space="0" w:color="auto"/>
            <w:bottom w:val="none" w:sz="0" w:space="0" w:color="auto"/>
            <w:right w:val="none" w:sz="0" w:space="0" w:color="auto"/>
          </w:divBdr>
        </w:div>
        <w:div w:id="914895544">
          <w:marLeft w:val="0"/>
          <w:marRight w:val="0"/>
          <w:marTop w:val="0"/>
          <w:marBottom w:val="0"/>
          <w:divBdr>
            <w:top w:val="none" w:sz="0" w:space="0" w:color="auto"/>
            <w:left w:val="none" w:sz="0" w:space="0" w:color="auto"/>
            <w:bottom w:val="none" w:sz="0" w:space="0" w:color="auto"/>
            <w:right w:val="none" w:sz="0" w:space="0" w:color="auto"/>
          </w:divBdr>
        </w:div>
        <w:div w:id="1028724385">
          <w:marLeft w:val="0"/>
          <w:marRight w:val="0"/>
          <w:marTop w:val="0"/>
          <w:marBottom w:val="0"/>
          <w:divBdr>
            <w:top w:val="none" w:sz="0" w:space="0" w:color="auto"/>
            <w:left w:val="none" w:sz="0" w:space="0" w:color="auto"/>
            <w:bottom w:val="none" w:sz="0" w:space="0" w:color="auto"/>
            <w:right w:val="none" w:sz="0" w:space="0" w:color="auto"/>
          </w:divBdr>
        </w:div>
        <w:div w:id="1031491037">
          <w:marLeft w:val="0"/>
          <w:marRight w:val="0"/>
          <w:marTop w:val="0"/>
          <w:marBottom w:val="0"/>
          <w:divBdr>
            <w:top w:val="none" w:sz="0" w:space="0" w:color="auto"/>
            <w:left w:val="none" w:sz="0" w:space="0" w:color="auto"/>
            <w:bottom w:val="none" w:sz="0" w:space="0" w:color="auto"/>
            <w:right w:val="none" w:sz="0" w:space="0" w:color="auto"/>
          </w:divBdr>
        </w:div>
        <w:div w:id="1075930294">
          <w:marLeft w:val="0"/>
          <w:marRight w:val="0"/>
          <w:marTop w:val="0"/>
          <w:marBottom w:val="0"/>
          <w:divBdr>
            <w:top w:val="none" w:sz="0" w:space="0" w:color="auto"/>
            <w:left w:val="none" w:sz="0" w:space="0" w:color="auto"/>
            <w:bottom w:val="none" w:sz="0" w:space="0" w:color="auto"/>
            <w:right w:val="none" w:sz="0" w:space="0" w:color="auto"/>
          </w:divBdr>
        </w:div>
        <w:div w:id="1269238916">
          <w:marLeft w:val="0"/>
          <w:marRight w:val="0"/>
          <w:marTop w:val="0"/>
          <w:marBottom w:val="0"/>
          <w:divBdr>
            <w:top w:val="none" w:sz="0" w:space="0" w:color="auto"/>
            <w:left w:val="none" w:sz="0" w:space="0" w:color="auto"/>
            <w:bottom w:val="none" w:sz="0" w:space="0" w:color="auto"/>
            <w:right w:val="none" w:sz="0" w:space="0" w:color="auto"/>
          </w:divBdr>
        </w:div>
        <w:div w:id="1288271343">
          <w:marLeft w:val="0"/>
          <w:marRight w:val="0"/>
          <w:marTop w:val="0"/>
          <w:marBottom w:val="0"/>
          <w:divBdr>
            <w:top w:val="none" w:sz="0" w:space="0" w:color="auto"/>
            <w:left w:val="none" w:sz="0" w:space="0" w:color="auto"/>
            <w:bottom w:val="none" w:sz="0" w:space="0" w:color="auto"/>
            <w:right w:val="none" w:sz="0" w:space="0" w:color="auto"/>
          </w:divBdr>
        </w:div>
        <w:div w:id="1342900014">
          <w:marLeft w:val="0"/>
          <w:marRight w:val="0"/>
          <w:marTop w:val="0"/>
          <w:marBottom w:val="0"/>
          <w:divBdr>
            <w:top w:val="none" w:sz="0" w:space="0" w:color="auto"/>
            <w:left w:val="none" w:sz="0" w:space="0" w:color="auto"/>
            <w:bottom w:val="none" w:sz="0" w:space="0" w:color="auto"/>
            <w:right w:val="none" w:sz="0" w:space="0" w:color="auto"/>
          </w:divBdr>
        </w:div>
        <w:div w:id="1740320338">
          <w:marLeft w:val="0"/>
          <w:marRight w:val="0"/>
          <w:marTop w:val="0"/>
          <w:marBottom w:val="0"/>
          <w:divBdr>
            <w:top w:val="none" w:sz="0" w:space="0" w:color="auto"/>
            <w:left w:val="none" w:sz="0" w:space="0" w:color="auto"/>
            <w:bottom w:val="none" w:sz="0" w:space="0" w:color="auto"/>
            <w:right w:val="none" w:sz="0" w:space="0" w:color="auto"/>
          </w:divBdr>
        </w:div>
        <w:div w:id="1941520000">
          <w:marLeft w:val="0"/>
          <w:marRight w:val="0"/>
          <w:marTop w:val="0"/>
          <w:marBottom w:val="0"/>
          <w:divBdr>
            <w:top w:val="none" w:sz="0" w:space="0" w:color="auto"/>
            <w:left w:val="none" w:sz="0" w:space="0" w:color="auto"/>
            <w:bottom w:val="none" w:sz="0" w:space="0" w:color="auto"/>
            <w:right w:val="none" w:sz="0" w:space="0" w:color="auto"/>
          </w:divBdr>
        </w:div>
        <w:div w:id="2061662826">
          <w:marLeft w:val="0"/>
          <w:marRight w:val="0"/>
          <w:marTop w:val="0"/>
          <w:marBottom w:val="0"/>
          <w:divBdr>
            <w:top w:val="none" w:sz="0" w:space="0" w:color="auto"/>
            <w:left w:val="none" w:sz="0" w:space="0" w:color="auto"/>
            <w:bottom w:val="none" w:sz="0" w:space="0" w:color="auto"/>
            <w:right w:val="none" w:sz="0" w:space="0" w:color="auto"/>
          </w:divBdr>
        </w:div>
      </w:divsChild>
    </w:div>
    <w:div w:id="1073086670">
      <w:bodyDiv w:val="1"/>
      <w:marLeft w:val="0"/>
      <w:marRight w:val="0"/>
      <w:marTop w:val="0"/>
      <w:marBottom w:val="0"/>
      <w:divBdr>
        <w:top w:val="none" w:sz="0" w:space="0" w:color="auto"/>
        <w:left w:val="none" w:sz="0" w:space="0" w:color="auto"/>
        <w:bottom w:val="none" w:sz="0" w:space="0" w:color="auto"/>
        <w:right w:val="none" w:sz="0" w:space="0" w:color="auto"/>
      </w:divBdr>
    </w:div>
    <w:div w:id="1116951602">
      <w:bodyDiv w:val="1"/>
      <w:marLeft w:val="0"/>
      <w:marRight w:val="0"/>
      <w:marTop w:val="0"/>
      <w:marBottom w:val="0"/>
      <w:divBdr>
        <w:top w:val="none" w:sz="0" w:space="0" w:color="auto"/>
        <w:left w:val="none" w:sz="0" w:space="0" w:color="auto"/>
        <w:bottom w:val="none" w:sz="0" w:space="0" w:color="auto"/>
        <w:right w:val="none" w:sz="0" w:space="0" w:color="auto"/>
      </w:divBdr>
    </w:div>
    <w:div w:id="1152597804">
      <w:bodyDiv w:val="1"/>
      <w:marLeft w:val="0"/>
      <w:marRight w:val="0"/>
      <w:marTop w:val="0"/>
      <w:marBottom w:val="0"/>
      <w:divBdr>
        <w:top w:val="none" w:sz="0" w:space="0" w:color="auto"/>
        <w:left w:val="none" w:sz="0" w:space="0" w:color="auto"/>
        <w:bottom w:val="none" w:sz="0" w:space="0" w:color="auto"/>
        <w:right w:val="none" w:sz="0" w:space="0" w:color="auto"/>
      </w:divBdr>
    </w:div>
    <w:div w:id="1188060153">
      <w:bodyDiv w:val="1"/>
      <w:marLeft w:val="0"/>
      <w:marRight w:val="0"/>
      <w:marTop w:val="0"/>
      <w:marBottom w:val="0"/>
      <w:divBdr>
        <w:top w:val="none" w:sz="0" w:space="0" w:color="auto"/>
        <w:left w:val="none" w:sz="0" w:space="0" w:color="auto"/>
        <w:bottom w:val="none" w:sz="0" w:space="0" w:color="auto"/>
        <w:right w:val="none" w:sz="0" w:space="0" w:color="auto"/>
      </w:divBdr>
    </w:div>
    <w:div w:id="1283726174">
      <w:bodyDiv w:val="1"/>
      <w:marLeft w:val="0"/>
      <w:marRight w:val="0"/>
      <w:marTop w:val="0"/>
      <w:marBottom w:val="0"/>
      <w:divBdr>
        <w:top w:val="none" w:sz="0" w:space="0" w:color="auto"/>
        <w:left w:val="none" w:sz="0" w:space="0" w:color="auto"/>
        <w:bottom w:val="none" w:sz="0" w:space="0" w:color="auto"/>
        <w:right w:val="none" w:sz="0" w:space="0" w:color="auto"/>
      </w:divBdr>
    </w:div>
    <w:div w:id="1328166800">
      <w:bodyDiv w:val="1"/>
      <w:marLeft w:val="0"/>
      <w:marRight w:val="0"/>
      <w:marTop w:val="0"/>
      <w:marBottom w:val="0"/>
      <w:divBdr>
        <w:top w:val="none" w:sz="0" w:space="0" w:color="auto"/>
        <w:left w:val="none" w:sz="0" w:space="0" w:color="auto"/>
        <w:bottom w:val="none" w:sz="0" w:space="0" w:color="auto"/>
        <w:right w:val="none" w:sz="0" w:space="0" w:color="auto"/>
      </w:divBdr>
    </w:div>
    <w:div w:id="1387223921">
      <w:bodyDiv w:val="1"/>
      <w:marLeft w:val="0"/>
      <w:marRight w:val="0"/>
      <w:marTop w:val="0"/>
      <w:marBottom w:val="0"/>
      <w:divBdr>
        <w:top w:val="none" w:sz="0" w:space="0" w:color="auto"/>
        <w:left w:val="none" w:sz="0" w:space="0" w:color="auto"/>
        <w:bottom w:val="none" w:sz="0" w:space="0" w:color="auto"/>
        <w:right w:val="none" w:sz="0" w:space="0" w:color="auto"/>
      </w:divBdr>
    </w:div>
    <w:div w:id="1406682320">
      <w:bodyDiv w:val="1"/>
      <w:marLeft w:val="0"/>
      <w:marRight w:val="0"/>
      <w:marTop w:val="0"/>
      <w:marBottom w:val="0"/>
      <w:divBdr>
        <w:top w:val="none" w:sz="0" w:space="0" w:color="auto"/>
        <w:left w:val="none" w:sz="0" w:space="0" w:color="auto"/>
        <w:bottom w:val="none" w:sz="0" w:space="0" w:color="auto"/>
        <w:right w:val="none" w:sz="0" w:space="0" w:color="auto"/>
      </w:divBdr>
      <w:divsChild>
        <w:div w:id="895622311">
          <w:marLeft w:val="0"/>
          <w:marRight w:val="0"/>
          <w:marTop w:val="0"/>
          <w:marBottom w:val="0"/>
          <w:divBdr>
            <w:top w:val="none" w:sz="0" w:space="0" w:color="auto"/>
            <w:left w:val="none" w:sz="0" w:space="0" w:color="auto"/>
            <w:bottom w:val="none" w:sz="0" w:space="0" w:color="auto"/>
            <w:right w:val="none" w:sz="0" w:space="0" w:color="auto"/>
          </w:divBdr>
          <w:divsChild>
            <w:div w:id="34933070">
              <w:marLeft w:val="0"/>
              <w:marRight w:val="0"/>
              <w:marTop w:val="0"/>
              <w:marBottom w:val="0"/>
              <w:divBdr>
                <w:top w:val="none" w:sz="0" w:space="0" w:color="auto"/>
                <w:left w:val="none" w:sz="0" w:space="0" w:color="auto"/>
                <w:bottom w:val="none" w:sz="0" w:space="0" w:color="auto"/>
                <w:right w:val="none" w:sz="0" w:space="0" w:color="auto"/>
              </w:divBdr>
            </w:div>
            <w:div w:id="81922292">
              <w:marLeft w:val="0"/>
              <w:marRight w:val="0"/>
              <w:marTop w:val="0"/>
              <w:marBottom w:val="0"/>
              <w:divBdr>
                <w:top w:val="none" w:sz="0" w:space="0" w:color="auto"/>
                <w:left w:val="none" w:sz="0" w:space="0" w:color="auto"/>
                <w:bottom w:val="none" w:sz="0" w:space="0" w:color="auto"/>
                <w:right w:val="none" w:sz="0" w:space="0" w:color="auto"/>
              </w:divBdr>
            </w:div>
            <w:div w:id="110823970">
              <w:marLeft w:val="0"/>
              <w:marRight w:val="0"/>
              <w:marTop w:val="0"/>
              <w:marBottom w:val="0"/>
              <w:divBdr>
                <w:top w:val="none" w:sz="0" w:space="0" w:color="auto"/>
                <w:left w:val="none" w:sz="0" w:space="0" w:color="auto"/>
                <w:bottom w:val="none" w:sz="0" w:space="0" w:color="auto"/>
                <w:right w:val="none" w:sz="0" w:space="0" w:color="auto"/>
              </w:divBdr>
            </w:div>
            <w:div w:id="275989037">
              <w:marLeft w:val="0"/>
              <w:marRight w:val="0"/>
              <w:marTop w:val="0"/>
              <w:marBottom w:val="0"/>
              <w:divBdr>
                <w:top w:val="none" w:sz="0" w:space="0" w:color="auto"/>
                <w:left w:val="none" w:sz="0" w:space="0" w:color="auto"/>
                <w:bottom w:val="none" w:sz="0" w:space="0" w:color="auto"/>
                <w:right w:val="none" w:sz="0" w:space="0" w:color="auto"/>
              </w:divBdr>
            </w:div>
            <w:div w:id="466625752">
              <w:marLeft w:val="0"/>
              <w:marRight w:val="0"/>
              <w:marTop w:val="0"/>
              <w:marBottom w:val="0"/>
              <w:divBdr>
                <w:top w:val="none" w:sz="0" w:space="0" w:color="auto"/>
                <w:left w:val="none" w:sz="0" w:space="0" w:color="auto"/>
                <w:bottom w:val="none" w:sz="0" w:space="0" w:color="auto"/>
                <w:right w:val="none" w:sz="0" w:space="0" w:color="auto"/>
              </w:divBdr>
            </w:div>
            <w:div w:id="698822537">
              <w:marLeft w:val="0"/>
              <w:marRight w:val="0"/>
              <w:marTop w:val="0"/>
              <w:marBottom w:val="0"/>
              <w:divBdr>
                <w:top w:val="none" w:sz="0" w:space="0" w:color="auto"/>
                <w:left w:val="none" w:sz="0" w:space="0" w:color="auto"/>
                <w:bottom w:val="none" w:sz="0" w:space="0" w:color="auto"/>
                <w:right w:val="none" w:sz="0" w:space="0" w:color="auto"/>
              </w:divBdr>
              <w:divsChild>
                <w:div w:id="456610393">
                  <w:marLeft w:val="0"/>
                  <w:marRight w:val="0"/>
                  <w:marTop w:val="0"/>
                  <w:marBottom w:val="0"/>
                  <w:divBdr>
                    <w:top w:val="none" w:sz="0" w:space="0" w:color="auto"/>
                    <w:left w:val="none" w:sz="0" w:space="0" w:color="auto"/>
                    <w:bottom w:val="none" w:sz="0" w:space="0" w:color="auto"/>
                    <w:right w:val="none" w:sz="0" w:space="0" w:color="auto"/>
                  </w:divBdr>
                </w:div>
                <w:div w:id="532116707">
                  <w:marLeft w:val="0"/>
                  <w:marRight w:val="0"/>
                  <w:marTop w:val="0"/>
                  <w:marBottom w:val="0"/>
                  <w:divBdr>
                    <w:top w:val="none" w:sz="0" w:space="0" w:color="auto"/>
                    <w:left w:val="none" w:sz="0" w:space="0" w:color="auto"/>
                    <w:bottom w:val="none" w:sz="0" w:space="0" w:color="auto"/>
                    <w:right w:val="none" w:sz="0" w:space="0" w:color="auto"/>
                  </w:divBdr>
                </w:div>
                <w:div w:id="928587692">
                  <w:marLeft w:val="0"/>
                  <w:marRight w:val="0"/>
                  <w:marTop w:val="0"/>
                  <w:marBottom w:val="0"/>
                  <w:divBdr>
                    <w:top w:val="none" w:sz="0" w:space="0" w:color="auto"/>
                    <w:left w:val="none" w:sz="0" w:space="0" w:color="auto"/>
                    <w:bottom w:val="none" w:sz="0" w:space="0" w:color="auto"/>
                    <w:right w:val="none" w:sz="0" w:space="0" w:color="auto"/>
                  </w:divBdr>
                </w:div>
                <w:div w:id="1384207765">
                  <w:marLeft w:val="0"/>
                  <w:marRight w:val="0"/>
                  <w:marTop w:val="0"/>
                  <w:marBottom w:val="0"/>
                  <w:divBdr>
                    <w:top w:val="none" w:sz="0" w:space="0" w:color="auto"/>
                    <w:left w:val="none" w:sz="0" w:space="0" w:color="auto"/>
                    <w:bottom w:val="none" w:sz="0" w:space="0" w:color="auto"/>
                    <w:right w:val="none" w:sz="0" w:space="0" w:color="auto"/>
                  </w:divBdr>
                </w:div>
                <w:div w:id="1612207441">
                  <w:marLeft w:val="0"/>
                  <w:marRight w:val="0"/>
                  <w:marTop w:val="0"/>
                  <w:marBottom w:val="0"/>
                  <w:divBdr>
                    <w:top w:val="none" w:sz="0" w:space="0" w:color="auto"/>
                    <w:left w:val="none" w:sz="0" w:space="0" w:color="auto"/>
                    <w:bottom w:val="none" w:sz="0" w:space="0" w:color="auto"/>
                    <w:right w:val="none" w:sz="0" w:space="0" w:color="auto"/>
                  </w:divBdr>
                </w:div>
              </w:divsChild>
            </w:div>
            <w:div w:id="1126656604">
              <w:marLeft w:val="0"/>
              <w:marRight w:val="0"/>
              <w:marTop w:val="0"/>
              <w:marBottom w:val="0"/>
              <w:divBdr>
                <w:top w:val="none" w:sz="0" w:space="0" w:color="auto"/>
                <w:left w:val="none" w:sz="0" w:space="0" w:color="auto"/>
                <w:bottom w:val="none" w:sz="0" w:space="0" w:color="auto"/>
                <w:right w:val="none" w:sz="0" w:space="0" w:color="auto"/>
              </w:divBdr>
            </w:div>
            <w:div w:id="1265531047">
              <w:marLeft w:val="0"/>
              <w:marRight w:val="0"/>
              <w:marTop w:val="0"/>
              <w:marBottom w:val="0"/>
              <w:divBdr>
                <w:top w:val="none" w:sz="0" w:space="0" w:color="auto"/>
                <w:left w:val="none" w:sz="0" w:space="0" w:color="auto"/>
                <w:bottom w:val="none" w:sz="0" w:space="0" w:color="auto"/>
                <w:right w:val="none" w:sz="0" w:space="0" w:color="auto"/>
              </w:divBdr>
            </w:div>
            <w:div w:id="1379161868">
              <w:marLeft w:val="0"/>
              <w:marRight w:val="0"/>
              <w:marTop w:val="0"/>
              <w:marBottom w:val="0"/>
              <w:divBdr>
                <w:top w:val="none" w:sz="0" w:space="0" w:color="auto"/>
                <w:left w:val="none" w:sz="0" w:space="0" w:color="auto"/>
                <w:bottom w:val="none" w:sz="0" w:space="0" w:color="auto"/>
                <w:right w:val="none" w:sz="0" w:space="0" w:color="auto"/>
              </w:divBdr>
            </w:div>
            <w:div w:id="1505514202">
              <w:marLeft w:val="0"/>
              <w:marRight w:val="0"/>
              <w:marTop w:val="0"/>
              <w:marBottom w:val="0"/>
              <w:divBdr>
                <w:top w:val="none" w:sz="0" w:space="0" w:color="auto"/>
                <w:left w:val="none" w:sz="0" w:space="0" w:color="auto"/>
                <w:bottom w:val="none" w:sz="0" w:space="0" w:color="auto"/>
                <w:right w:val="none" w:sz="0" w:space="0" w:color="auto"/>
              </w:divBdr>
            </w:div>
            <w:div w:id="1931312764">
              <w:marLeft w:val="0"/>
              <w:marRight w:val="0"/>
              <w:marTop w:val="0"/>
              <w:marBottom w:val="0"/>
              <w:divBdr>
                <w:top w:val="none" w:sz="0" w:space="0" w:color="auto"/>
                <w:left w:val="none" w:sz="0" w:space="0" w:color="auto"/>
                <w:bottom w:val="none" w:sz="0" w:space="0" w:color="auto"/>
                <w:right w:val="none" w:sz="0" w:space="0" w:color="auto"/>
              </w:divBdr>
            </w:div>
            <w:div w:id="1972709166">
              <w:marLeft w:val="0"/>
              <w:marRight w:val="0"/>
              <w:marTop w:val="0"/>
              <w:marBottom w:val="0"/>
              <w:divBdr>
                <w:top w:val="none" w:sz="0" w:space="0" w:color="auto"/>
                <w:left w:val="none" w:sz="0" w:space="0" w:color="auto"/>
                <w:bottom w:val="none" w:sz="0" w:space="0" w:color="auto"/>
                <w:right w:val="none" w:sz="0" w:space="0" w:color="auto"/>
              </w:divBdr>
            </w:div>
            <w:div w:id="2004701619">
              <w:marLeft w:val="0"/>
              <w:marRight w:val="0"/>
              <w:marTop w:val="0"/>
              <w:marBottom w:val="0"/>
              <w:divBdr>
                <w:top w:val="none" w:sz="0" w:space="0" w:color="auto"/>
                <w:left w:val="none" w:sz="0" w:space="0" w:color="auto"/>
                <w:bottom w:val="none" w:sz="0" w:space="0" w:color="auto"/>
                <w:right w:val="none" w:sz="0" w:space="0" w:color="auto"/>
              </w:divBdr>
            </w:div>
            <w:div w:id="206871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7451">
      <w:bodyDiv w:val="1"/>
      <w:marLeft w:val="0"/>
      <w:marRight w:val="0"/>
      <w:marTop w:val="0"/>
      <w:marBottom w:val="0"/>
      <w:divBdr>
        <w:top w:val="none" w:sz="0" w:space="0" w:color="auto"/>
        <w:left w:val="none" w:sz="0" w:space="0" w:color="auto"/>
        <w:bottom w:val="none" w:sz="0" w:space="0" w:color="auto"/>
        <w:right w:val="none" w:sz="0" w:space="0" w:color="auto"/>
      </w:divBdr>
    </w:div>
    <w:div w:id="1492720787">
      <w:bodyDiv w:val="1"/>
      <w:marLeft w:val="0"/>
      <w:marRight w:val="0"/>
      <w:marTop w:val="0"/>
      <w:marBottom w:val="0"/>
      <w:divBdr>
        <w:top w:val="none" w:sz="0" w:space="0" w:color="auto"/>
        <w:left w:val="none" w:sz="0" w:space="0" w:color="auto"/>
        <w:bottom w:val="none" w:sz="0" w:space="0" w:color="auto"/>
        <w:right w:val="none" w:sz="0" w:space="0" w:color="auto"/>
      </w:divBdr>
    </w:div>
    <w:div w:id="1507137379">
      <w:bodyDiv w:val="1"/>
      <w:marLeft w:val="0"/>
      <w:marRight w:val="0"/>
      <w:marTop w:val="0"/>
      <w:marBottom w:val="0"/>
      <w:divBdr>
        <w:top w:val="none" w:sz="0" w:space="0" w:color="auto"/>
        <w:left w:val="none" w:sz="0" w:space="0" w:color="auto"/>
        <w:bottom w:val="none" w:sz="0" w:space="0" w:color="auto"/>
        <w:right w:val="none" w:sz="0" w:space="0" w:color="auto"/>
      </w:divBdr>
    </w:div>
    <w:div w:id="1572425694">
      <w:bodyDiv w:val="1"/>
      <w:marLeft w:val="0"/>
      <w:marRight w:val="0"/>
      <w:marTop w:val="0"/>
      <w:marBottom w:val="0"/>
      <w:divBdr>
        <w:top w:val="none" w:sz="0" w:space="0" w:color="auto"/>
        <w:left w:val="none" w:sz="0" w:space="0" w:color="auto"/>
        <w:bottom w:val="none" w:sz="0" w:space="0" w:color="auto"/>
        <w:right w:val="none" w:sz="0" w:space="0" w:color="auto"/>
      </w:divBdr>
    </w:div>
    <w:div w:id="1697731112">
      <w:bodyDiv w:val="1"/>
      <w:marLeft w:val="0"/>
      <w:marRight w:val="0"/>
      <w:marTop w:val="0"/>
      <w:marBottom w:val="0"/>
      <w:divBdr>
        <w:top w:val="none" w:sz="0" w:space="0" w:color="auto"/>
        <w:left w:val="none" w:sz="0" w:space="0" w:color="auto"/>
        <w:bottom w:val="none" w:sz="0" w:space="0" w:color="auto"/>
        <w:right w:val="none" w:sz="0" w:space="0" w:color="auto"/>
      </w:divBdr>
    </w:div>
    <w:div w:id="1744141151">
      <w:bodyDiv w:val="1"/>
      <w:marLeft w:val="0"/>
      <w:marRight w:val="0"/>
      <w:marTop w:val="0"/>
      <w:marBottom w:val="0"/>
      <w:divBdr>
        <w:top w:val="none" w:sz="0" w:space="0" w:color="auto"/>
        <w:left w:val="none" w:sz="0" w:space="0" w:color="auto"/>
        <w:bottom w:val="none" w:sz="0" w:space="0" w:color="auto"/>
        <w:right w:val="none" w:sz="0" w:space="0" w:color="auto"/>
      </w:divBdr>
    </w:div>
    <w:div w:id="1837308626">
      <w:bodyDiv w:val="1"/>
      <w:marLeft w:val="0"/>
      <w:marRight w:val="0"/>
      <w:marTop w:val="0"/>
      <w:marBottom w:val="0"/>
      <w:divBdr>
        <w:top w:val="none" w:sz="0" w:space="0" w:color="auto"/>
        <w:left w:val="none" w:sz="0" w:space="0" w:color="auto"/>
        <w:bottom w:val="none" w:sz="0" w:space="0" w:color="auto"/>
        <w:right w:val="none" w:sz="0" w:space="0" w:color="auto"/>
      </w:divBdr>
    </w:div>
    <w:div w:id="1844272694">
      <w:bodyDiv w:val="1"/>
      <w:marLeft w:val="0"/>
      <w:marRight w:val="0"/>
      <w:marTop w:val="0"/>
      <w:marBottom w:val="0"/>
      <w:divBdr>
        <w:top w:val="none" w:sz="0" w:space="0" w:color="auto"/>
        <w:left w:val="none" w:sz="0" w:space="0" w:color="auto"/>
        <w:bottom w:val="none" w:sz="0" w:space="0" w:color="auto"/>
        <w:right w:val="none" w:sz="0" w:space="0" w:color="auto"/>
      </w:divBdr>
    </w:div>
    <w:div w:id="1925139409">
      <w:bodyDiv w:val="1"/>
      <w:marLeft w:val="0"/>
      <w:marRight w:val="0"/>
      <w:marTop w:val="0"/>
      <w:marBottom w:val="0"/>
      <w:divBdr>
        <w:top w:val="none" w:sz="0" w:space="0" w:color="auto"/>
        <w:left w:val="none" w:sz="0" w:space="0" w:color="auto"/>
        <w:bottom w:val="none" w:sz="0" w:space="0" w:color="auto"/>
        <w:right w:val="none" w:sz="0" w:space="0" w:color="auto"/>
      </w:divBdr>
    </w:div>
    <w:div w:id="1953776772">
      <w:bodyDiv w:val="1"/>
      <w:marLeft w:val="0"/>
      <w:marRight w:val="0"/>
      <w:marTop w:val="0"/>
      <w:marBottom w:val="0"/>
      <w:divBdr>
        <w:top w:val="none" w:sz="0" w:space="0" w:color="auto"/>
        <w:left w:val="none" w:sz="0" w:space="0" w:color="auto"/>
        <w:bottom w:val="none" w:sz="0" w:space="0" w:color="auto"/>
        <w:right w:val="none" w:sz="0" w:space="0" w:color="auto"/>
      </w:divBdr>
    </w:div>
    <w:div w:id="2064909180">
      <w:bodyDiv w:val="1"/>
      <w:marLeft w:val="0"/>
      <w:marRight w:val="0"/>
      <w:marTop w:val="0"/>
      <w:marBottom w:val="0"/>
      <w:divBdr>
        <w:top w:val="none" w:sz="0" w:space="0" w:color="auto"/>
        <w:left w:val="none" w:sz="0" w:space="0" w:color="auto"/>
        <w:bottom w:val="none" w:sz="0" w:space="0" w:color="auto"/>
        <w:right w:val="none" w:sz="0" w:space="0" w:color="auto"/>
      </w:divBdr>
    </w:div>
    <w:div w:id="2101099470">
      <w:bodyDiv w:val="1"/>
      <w:marLeft w:val="0"/>
      <w:marRight w:val="0"/>
      <w:marTop w:val="0"/>
      <w:marBottom w:val="0"/>
      <w:divBdr>
        <w:top w:val="none" w:sz="0" w:space="0" w:color="auto"/>
        <w:left w:val="none" w:sz="0" w:space="0" w:color="auto"/>
        <w:bottom w:val="none" w:sz="0" w:space="0" w:color="auto"/>
        <w:right w:val="none" w:sz="0" w:space="0" w:color="auto"/>
      </w:divBdr>
    </w:div>
    <w:div w:id="2106730568">
      <w:bodyDiv w:val="1"/>
      <w:marLeft w:val="0"/>
      <w:marRight w:val="0"/>
      <w:marTop w:val="0"/>
      <w:marBottom w:val="0"/>
      <w:divBdr>
        <w:top w:val="none" w:sz="0" w:space="0" w:color="auto"/>
        <w:left w:val="none" w:sz="0" w:space="0" w:color="auto"/>
        <w:bottom w:val="none" w:sz="0" w:space="0" w:color="auto"/>
        <w:right w:val="none" w:sz="0" w:space="0" w:color="auto"/>
      </w:divBdr>
    </w:div>
    <w:div w:id="213097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lessandra.brocca@ifn.cnr.it" TargetMode="External"/><Relationship Id="rId18" Type="http://schemas.openxmlformats.org/officeDocument/2006/relationships/hyperlink" Target="https://www.acquistinretepa.it" TargetMode="External"/><Relationship Id="rId26" Type="http://schemas.openxmlformats.org/officeDocument/2006/relationships/hyperlink" Target="https://www.anticorruzione.it/-/portale-dei-pagamenti-di-anac" TargetMode="External"/><Relationship Id="rId3" Type="http://schemas.openxmlformats.org/officeDocument/2006/relationships/customXml" Target="../customXml/item3.xml"/><Relationship Id="rId21" Type="http://schemas.openxmlformats.org/officeDocument/2006/relationships/hyperlink" Target="https://wiki.acquistinretepa.it/index.php/Registrazion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cquistinretepa.it" TargetMode="External"/><Relationship Id="rId17" Type="http://schemas.openxmlformats.org/officeDocument/2006/relationships/hyperlink" Target="http://www.acquistinretepa.it" TargetMode="External"/><Relationship Id="rId25" Type="http://schemas.openxmlformats.org/officeDocument/2006/relationships/hyperlink" Target="https://www.anticorruzione.it/-/gestione-contributi-gara"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acquistinretepa.it/opencms/opencms/programma_comeFunziona_RegoleSistema.html" TargetMode="External"/><Relationship Id="rId20" Type="http://schemas.openxmlformats.org/officeDocument/2006/relationships/hyperlink" Target="https://www.cnr.it/sites/default/files/public/media/amministrazione_trasparente/DPR%2016-04-2013-n-62_aggiornato%20dal%20DPR%2081-2023.pdf" TargetMode="External"/><Relationship Id="rId29" Type="http://schemas.openxmlformats.org/officeDocument/2006/relationships/hyperlink" Target="https://www.cnr.it/sites/default/files/public/media/amministrazione_trasparente/delibera%20CdA_77_202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cquistinretepa.it/opencms/opencms/vetrina_bandi.html?filter=AB"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acquistinretepa.it" TargetMode="External"/><Relationship Id="rId23" Type="http://schemas.openxmlformats.org/officeDocument/2006/relationships/hyperlink" Target="https://wiki.acquistinretepa.it/index.php/Partecipazione_ad_una_Gara" TargetMode="External"/><Relationship Id="rId28" Type="http://schemas.openxmlformats.org/officeDocument/2006/relationships/hyperlink" Target="https://www.cnr.it/sites/default/files/public/media/amministrazione_trasparente/c17-25-circolare-a_codice_comportamento_2017.pdf" TargetMode="External"/><Relationship Id="rId10" Type="http://schemas.openxmlformats.org/officeDocument/2006/relationships/endnotes" Target="endnotes.xml"/><Relationship Id="rId19" Type="http://schemas.openxmlformats.org/officeDocument/2006/relationships/hyperlink" Target="https://www.cnr.it/sites/default/files/public/media/amministrazione_trasparente/c17-25-circolare-a_codice_comportamento_2017.pdf" TargetMode="External"/><Relationship Id="rId31" Type="http://schemas.openxmlformats.org/officeDocument/2006/relationships/hyperlink" Target="http://www.urp.cnr.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essandra.brocca@arubapec.it" TargetMode="External"/><Relationship Id="rId22" Type="http://schemas.openxmlformats.org/officeDocument/2006/relationships/hyperlink" Target="https://wiki.acquistinretepa.it/index.php/Nuove_modalit%C3%A0_di_autenticazione" TargetMode="External"/><Relationship Id="rId27" Type="http://schemas.openxmlformats.org/officeDocument/2006/relationships/hyperlink" Target="https://www.acquistinretepa.it" TargetMode="External"/><Relationship Id="rId30" Type="http://schemas.openxmlformats.org/officeDocument/2006/relationships/hyperlink" Target="https://www.cnr.it/sites/default/files/public/media/amministrazione_trasparente/delibera%20CdA_77_2023.pdf"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iki.acquistinretepa.it/index.php/Nuove_modalit%C3%A0_di_autenticazion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CD38B-E050-49C6-A619-158EA6558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72CF463-CE3A-4C91-89DA-E3DFD79348C1}">
  <ds:schemaRefs>
    <ds:schemaRef ds:uri="http://schemas.openxmlformats.org/officeDocument/2006/bibliography"/>
  </ds:schemaRefs>
</ds:datastoreItem>
</file>

<file path=customXml/itemProps3.xml><?xml version="1.0" encoding="utf-8"?>
<ds:datastoreItem xmlns:ds="http://schemas.openxmlformats.org/officeDocument/2006/customXml" ds:itemID="{C46A7C03-C2D5-4B9E-ADA0-C42AFB7529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257593-8488-437C-A935-B66591342F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19054</Words>
  <Characters>108613</Characters>
  <Application>Microsoft Office Word</Application>
  <DocSecurity>0</DocSecurity>
  <Lines>905</Lines>
  <Paragraphs>254</Paragraphs>
  <ScaleCrop>false</ScaleCrop>
  <Company/>
  <LinksUpToDate>false</LinksUpToDate>
  <CharactersWithSpaces>127413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Paro</dc:creator>
  <cp:keywords/>
  <dc:description/>
  <cp:lastModifiedBy>ALESSANDRA BROCCA</cp:lastModifiedBy>
  <cp:revision>2</cp:revision>
  <cp:lastPrinted>2024-03-11T23:34:00Z</cp:lastPrinted>
  <dcterms:created xsi:type="dcterms:W3CDTF">2024-11-22T09:02:00Z</dcterms:created>
  <dcterms:modified xsi:type="dcterms:W3CDTF">2024-11-22T09:02:00Z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