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650A" w14:textId="77777777" w:rsidR="00F3332D" w:rsidRDefault="00F3332D" w:rsidP="00F3332D">
      <w:pPr>
        <w:pStyle w:val="Titolo1"/>
        <w:spacing w:before="207"/>
        <w:ind w:left="0" w:right="-13" w:firstLine="1"/>
        <w:jc w:val="both"/>
        <w:rPr>
          <w:rFonts w:ascii="Times New Roman" w:hAnsi="Times New Roman" w:cs="Times New Roman"/>
          <w:b/>
          <w:bCs/>
        </w:rPr>
      </w:pPr>
      <w:r w:rsidRPr="00DF26D0">
        <w:rPr>
          <w:rFonts w:ascii="Times New Roman" w:hAnsi="Times New Roman" w:cs="Times New Roman"/>
          <w:b/>
          <w:bCs/>
        </w:rPr>
        <w:t xml:space="preserve">AVVISO </w:t>
      </w:r>
      <w:r>
        <w:rPr>
          <w:rFonts w:ascii="Times New Roman" w:hAnsi="Times New Roman" w:cs="Times New Roman"/>
          <w:b/>
          <w:bCs/>
        </w:rPr>
        <w:t xml:space="preserve">INTERNO PER </w:t>
      </w:r>
      <w:r w:rsidRPr="00DF26D0">
        <w:rPr>
          <w:rFonts w:ascii="Times New Roman" w:hAnsi="Times New Roman" w:cs="Times New Roman"/>
          <w:b/>
          <w:bCs/>
        </w:rPr>
        <w:t>MANIFESTAZION</w:t>
      </w:r>
      <w:r>
        <w:rPr>
          <w:rFonts w:ascii="Times New Roman" w:hAnsi="Times New Roman" w:cs="Times New Roman"/>
          <w:b/>
          <w:bCs/>
        </w:rPr>
        <w:t>E</w:t>
      </w:r>
      <w:r w:rsidRPr="00DF26D0">
        <w:rPr>
          <w:rFonts w:ascii="Times New Roman" w:hAnsi="Times New Roman" w:cs="Times New Roman"/>
          <w:b/>
          <w:bCs/>
        </w:rPr>
        <w:t xml:space="preserve"> DI INTERESSE PER L</w:t>
      </w:r>
      <w:r>
        <w:rPr>
          <w:rFonts w:ascii="Times New Roman" w:hAnsi="Times New Roman" w:cs="Times New Roman"/>
          <w:b/>
          <w:bCs/>
        </w:rPr>
        <w:t xml:space="preserve">A PARTECIPAZIONE, QUALE MEMBRO PERMANENTE, ALLA COMMISSIONE </w:t>
      </w:r>
      <w:r w:rsidRPr="00C33F67">
        <w:rPr>
          <w:rFonts w:ascii="Times New Roman" w:hAnsi="Times New Roman" w:cs="Times New Roman"/>
          <w:b/>
          <w:bCs/>
        </w:rPr>
        <w:t>PER LA VALUTAZIONE DELLE PROPOSTE DI AVVIO DELLE IMPRESE</w:t>
      </w:r>
      <w:r>
        <w:rPr>
          <w:rFonts w:ascii="Times New Roman" w:hAnsi="Times New Roman" w:cs="Times New Roman"/>
          <w:b/>
          <w:bCs/>
        </w:rPr>
        <w:t xml:space="preserve"> SPIN-OFF DEL CNR AI SENSI DEL “</w:t>
      </w:r>
      <w:r w:rsidRPr="00C33F67">
        <w:rPr>
          <w:rFonts w:ascii="Times New Roman" w:hAnsi="Times New Roman" w:cs="Times New Roman"/>
          <w:b/>
          <w:bCs/>
          <w:i/>
          <w:iCs/>
        </w:rPr>
        <w:t>Regolamento per la costituzione e la partecipazione del CNR alle imprese Spin-of</w:t>
      </w:r>
      <w:r>
        <w:rPr>
          <w:rFonts w:ascii="Times New Roman" w:hAnsi="Times New Roman" w:cs="Times New Roman"/>
          <w:b/>
          <w:bCs/>
          <w:i/>
          <w:iCs/>
        </w:rPr>
        <w:t>f”</w:t>
      </w:r>
      <w:r>
        <w:rPr>
          <w:rFonts w:ascii="Times New Roman" w:hAnsi="Times New Roman" w:cs="Times New Roman"/>
          <w:b/>
          <w:bCs/>
        </w:rPr>
        <w:t xml:space="preserve"> (DELIBERA CDA CNR N.147/2024 DEL 30/04/2024)</w:t>
      </w: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5BEF00" w14:textId="77777777" w:rsidR="00F3332D" w:rsidRDefault="00F3332D">
      <w:pPr>
        <w:autoSpaceDE w:val="0"/>
        <w:autoSpaceDN w:val="0"/>
        <w:adjustRightInd w:val="0"/>
        <w:spacing w:after="0" w:line="240" w:lineRule="auto"/>
        <w:ind w:left="5529"/>
        <w:rPr>
          <w:rFonts w:ascii="Calibri" w:eastAsia="Calibri" w:hAnsi="Calibri" w:cs="Times New Roman"/>
          <w:sz w:val="24"/>
          <w:szCs w:val="24"/>
        </w:rPr>
      </w:pPr>
    </w:p>
    <w:p w14:paraId="127712A2" w14:textId="375A1171"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203FDE">
      <w:pPr>
        <w:autoSpaceDE w:val="0"/>
        <w:autoSpaceDN w:val="0"/>
        <w:adjustRightInd w:val="0"/>
        <w:spacing w:after="0" w:line="240" w:lineRule="auto"/>
        <w:ind w:left="5529"/>
        <w:rPr>
          <w:rStyle w:val="Collegamentoipertestuale"/>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protocollo-ammcen@pec.cnr.it</w:t>
        </w:r>
      </w:hyperlink>
    </w:p>
    <w:p w14:paraId="3523EC58" w14:textId="15AE5C32" w:rsidR="00593A40" w:rsidRDefault="00593A40">
      <w:pPr>
        <w:autoSpaceDE w:val="0"/>
        <w:autoSpaceDN w:val="0"/>
        <w:adjustRightInd w:val="0"/>
        <w:spacing w:after="0" w:line="240" w:lineRule="auto"/>
        <w:ind w:left="5529"/>
        <w:rPr>
          <w:rFonts w:ascii="Calibri" w:eastAsia="Calibri" w:hAnsi="Calibri" w:cs="Times New Roman"/>
          <w:sz w:val="24"/>
          <w:szCs w:val="24"/>
        </w:rPr>
      </w:pPr>
      <w:r>
        <w:rPr>
          <w:rStyle w:val="Collegamentoipertestuale"/>
          <w:rFonts w:ascii="Calibri" w:eastAsia="Calibri" w:hAnsi="Calibri" w:cs="Times New Roman"/>
          <w:sz w:val="24"/>
          <w:szCs w:val="24"/>
        </w:rPr>
        <w:t>e pc.  segreteria.uvr@cnr.it</w:t>
      </w:r>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DA5BF19" w14:textId="30C2D926" w:rsidR="007F08BC" w:rsidRDefault="007F08BC">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matricola CNR 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7C7EB664" w:rsidR="009B2EC7" w:rsidRDefault="00F3332D" w:rsidP="00CF358D">
      <w:pPr>
        <w:spacing w:before="120" w:after="0" w:line="240" w:lineRule="auto"/>
        <w:ind w:right="-1"/>
        <w:jc w:val="both"/>
        <w:rPr>
          <w:rFonts w:ascii="Calibri" w:eastAsia="Calibri" w:hAnsi="Calibri" w:cs="Times New Roman"/>
          <w:sz w:val="24"/>
          <w:szCs w:val="24"/>
        </w:rPr>
      </w:pPr>
      <w:r>
        <w:rPr>
          <w:rFonts w:ascii="Times New Roman" w:hAnsi="Times New Roman" w:cs="Times New Roman"/>
          <w:b/>
          <w:bCs/>
        </w:rPr>
        <w:t xml:space="preserve">PER LA PARTECIPAZIONE, QUALE MEMBRO PERMANENTE, ALLA COMMISSIONE </w:t>
      </w:r>
      <w:r w:rsidRPr="00C33F67">
        <w:rPr>
          <w:rFonts w:ascii="Times New Roman" w:hAnsi="Times New Roman" w:cs="Times New Roman"/>
          <w:b/>
          <w:bCs/>
        </w:rPr>
        <w:t>PER LA VALUTAZIONE DELLE PROPOSTE DI AVVIO DELLE IMPRESE</w:t>
      </w:r>
      <w:r>
        <w:rPr>
          <w:rFonts w:ascii="Times New Roman" w:hAnsi="Times New Roman" w:cs="Times New Roman"/>
          <w:b/>
          <w:bCs/>
        </w:rPr>
        <w:t xml:space="preserve"> SPIN-OFF DEL CNR AI SENSI DEL “</w:t>
      </w:r>
      <w:r w:rsidRPr="00C33F67">
        <w:rPr>
          <w:rFonts w:ascii="Times New Roman" w:hAnsi="Times New Roman" w:cs="Times New Roman"/>
          <w:b/>
          <w:bCs/>
          <w:i/>
          <w:iCs/>
        </w:rPr>
        <w:t>Regolamento per la costituzione e la partecipazione del CNR alle imprese Spin-of</w:t>
      </w:r>
      <w:r>
        <w:rPr>
          <w:rFonts w:ascii="Times New Roman" w:hAnsi="Times New Roman" w:cs="Times New Roman"/>
          <w:b/>
          <w:bCs/>
          <w:i/>
          <w:iCs/>
        </w:rPr>
        <w:t>f”</w:t>
      </w:r>
      <w:r>
        <w:rPr>
          <w:rFonts w:ascii="Times New Roman" w:hAnsi="Times New Roman" w:cs="Times New Roman"/>
          <w:b/>
          <w:bCs/>
        </w:rPr>
        <w:t xml:space="preserve"> (DELIBERA CDA CNR N.147/2024 DEL 30/04/2024)</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lastRenderedPageBreak/>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254DD50C" w14:textId="571D4565" w:rsid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aver subito sanzioni disciplinari negli ultimi </w:t>
      </w:r>
      <w:r w:rsidR="00F3332D">
        <w:rPr>
          <w:rFonts w:ascii="Calibri" w:eastAsia="Calibri" w:hAnsi="Calibri" w:cs="Times New Roman"/>
          <w:sz w:val="24"/>
          <w:szCs w:val="24"/>
        </w:rPr>
        <w:t>cinque</w:t>
      </w:r>
      <w:r>
        <w:rPr>
          <w:rFonts w:ascii="Calibri" w:eastAsia="Calibri" w:hAnsi="Calibri" w:cs="Times New Roman"/>
          <w:sz w:val="24"/>
          <w:szCs w:val="24"/>
        </w:rPr>
        <w:t xml:space="preserve"> anni;</w:t>
      </w:r>
    </w:p>
    <w:p w14:paraId="4F97F268" w14:textId="7C4CB1CC" w:rsidR="009B2EC7" w:rsidRP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9B3555">
        <w:rPr>
          <w:rFonts w:ascii="Calibri" w:eastAsia="Calibri" w:hAnsi="Calibri" w:cs="Times New Roman"/>
          <w:sz w:val="24"/>
          <w:szCs w:val="24"/>
        </w:rPr>
        <w:t xml:space="preserve">di essere in possesso di tutti i </w:t>
      </w:r>
      <w:r w:rsidRPr="009B3555">
        <w:rPr>
          <w:rFonts w:ascii="Calibri" w:eastAsia="Calibri" w:hAnsi="Calibri" w:cs="Times New Roman"/>
          <w:b/>
          <w:sz w:val="24"/>
          <w:szCs w:val="24"/>
          <w:u w:val="single"/>
        </w:rPr>
        <w:t>requisiti previsti</w:t>
      </w:r>
      <w:r w:rsidRPr="009B3555">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1C6F3B0B" w14:textId="789D7391" w:rsidR="0024681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Firma___________________________ </w:t>
      </w:r>
    </w:p>
    <w:p w14:paraId="0A9FF6E7" w14:textId="77777777" w:rsidR="00246817" w:rsidRDefault="00246817">
      <w:pPr>
        <w:autoSpaceDE w:val="0"/>
        <w:autoSpaceDN w:val="0"/>
        <w:adjustRightInd w:val="0"/>
        <w:spacing w:after="0" w:line="240" w:lineRule="auto"/>
        <w:rPr>
          <w:rFonts w:ascii="Calibri" w:eastAsia="Calibri" w:hAnsi="Calibri" w:cs="Times New Roman"/>
          <w:sz w:val="24"/>
          <w:szCs w:val="24"/>
        </w:rPr>
      </w:pPr>
    </w:p>
    <w:p w14:paraId="3609AC8C" w14:textId="05250780" w:rsidR="009B2EC7" w:rsidRDefault="009B2EC7">
      <w:pPr>
        <w:autoSpaceDE w:val="0"/>
        <w:autoSpaceDN w:val="0"/>
        <w:adjustRightInd w:val="0"/>
        <w:spacing w:after="0" w:line="240" w:lineRule="auto"/>
        <w:rPr>
          <w:rFonts w:ascii="Calibri" w:eastAsia="Calibri" w:hAnsi="Calibri" w:cs="Times New Roman"/>
          <w:sz w:val="24"/>
          <w:szCs w:val="24"/>
        </w:rPr>
      </w:pP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79D8D" w14:textId="77777777" w:rsidR="00C94613" w:rsidRDefault="00C94613">
      <w:pPr>
        <w:spacing w:after="0" w:line="240" w:lineRule="auto"/>
      </w:pPr>
      <w:r>
        <w:separator/>
      </w:r>
    </w:p>
  </w:endnote>
  <w:endnote w:type="continuationSeparator" w:id="0">
    <w:p w14:paraId="5B7D8F70" w14:textId="77777777" w:rsidR="00C94613" w:rsidRDefault="00C9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20B0604020202020204"/>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3F77B" w14:textId="77777777" w:rsidR="00C94613" w:rsidRDefault="00C94613">
      <w:pPr>
        <w:spacing w:after="0" w:line="240" w:lineRule="auto"/>
      </w:pPr>
      <w:r>
        <w:separator/>
      </w:r>
    </w:p>
  </w:footnote>
  <w:footnote w:type="continuationSeparator" w:id="0">
    <w:p w14:paraId="124F65F7" w14:textId="77777777" w:rsidR="00C94613" w:rsidRDefault="00C94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111D07"/>
    <w:rsid w:val="00136B64"/>
    <w:rsid w:val="001A0913"/>
    <w:rsid w:val="001E2702"/>
    <w:rsid w:val="001F2F54"/>
    <w:rsid w:val="00203FDE"/>
    <w:rsid w:val="002235AB"/>
    <w:rsid w:val="00227F47"/>
    <w:rsid w:val="00246817"/>
    <w:rsid w:val="002D50AA"/>
    <w:rsid w:val="002E2271"/>
    <w:rsid w:val="003365BD"/>
    <w:rsid w:val="0038601D"/>
    <w:rsid w:val="003917D8"/>
    <w:rsid w:val="003F3AD5"/>
    <w:rsid w:val="00405241"/>
    <w:rsid w:val="0044209A"/>
    <w:rsid w:val="00445742"/>
    <w:rsid w:val="004E6DCF"/>
    <w:rsid w:val="00555E66"/>
    <w:rsid w:val="00561C45"/>
    <w:rsid w:val="0057336D"/>
    <w:rsid w:val="00586948"/>
    <w:rsid w:val="00593A40"/>
    <w:rsid w:val="005A12C6"/>
    <w:rsid w:val="005C76F5"/>
    <w:rsid w:val="00692997"/>
    <w:rsid w:val="006C73FC"/>
    <w:rsid w:val="00743C31"/>
    <w:rsid w:val="007640FD"/>
    <w:rsid w:val="00780B83"/>
    <w:rsid w:val="007F08BC"/>
    <w:rsid w:val="00824AA5"/>
    <w:rsid w:val="008D6E76"/>
    <w:rsid w:val="008E0940"/>
    <w:rsid w:val="00915A14"/>
    <w:rsid w:val="00941724"/>
    <w:rsid w:val="00975481"/>
    <w:rsid w:val="009B2EC7"/>
    <w:rsid w:val="009B3555"/>
    <w:rsid w:val="00AC3290"/>
    <w:rsid w:val="00B442AD"/>
    <w:rsid w:val="00BA13F0"/>
    <w:rsid w:val="00C033CB"/>
    <w:rsid w:val="00C21680"/>
    <w:rsid w:val="00C60DB6"/>
    <w:rsid w:val="00C94613"/>
    <w:rsid w:val="00CA407F"/>
    <w:rsid w:val="00CC6ABA"/>
    <w:rsid w:val="00CD0623"/>
    <w:rsid w:val="00CD79E6"/>
    <w:rsid w:val="00CF358D"/>
    <w:rsid w:val="00D16FD6"/>
    <w:rsid w:val="00DB1DDB"/>
    <w:rsid w:val="00DE7041"/>
    <w:rsid w:val="00E011F9"/>
    <w:rsid w:val="00E100C8"/>
    <w:rsid w:val="00E26892"/>
    <w:rsid w:val="00E75C0B"/>
    <w:rsid w:val="00EC6473"/>
    <w:rsid w:val="00ED5C1B"/>
    <w:rsid w:val="00F3332D"/>
    <w:rsid w:val="00F34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3332D"/>
    <w:pPr>
      <w:widowControl w:val="0"/>
      <w:autoSpaceDE w:val="0"/>
      <w:autoSpaceDN w:val="0"/>
      <w:spacing w:after="0" w:line="240" w:lineRule="auto"/>
      <w:ind w:left="60" w:right="1783"/>
      <w:jc w:val="center"/>
      <w:outlineLvl w:val="0"/>
    </w:pPr>
    <w:rPr>
      <w:rFonts w:ascii="Arial" w:eastAsia="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F3332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EC24-C2DC-427B-AD46-CC34A5A2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3.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4.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MARIA CARMELA BASILE</cp:lastModifiedBy>
  <cp:revision>4</cp:revision>
  <cp:lastPrinted>2020-10-15T08:29:00Z</cp:lastPrinted>
  <dcterms:created xsi:type="dcterms:W3CDTF">2024-12-20T16:09:00Z</dcterms:created>
  <dcterms:modified xsi:type="dcterms:W3CDTF">2024-12-23T12:17:00Z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