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1C5AE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trike/>
          <w:sz w:val="22"/>
          <w:szCs w:val="22"/>
        </w:rPr>
      </w:pPr>
    </w:p>
    <w:p w14:paraId="7F2994AD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  <w:highlight w:val="green"/>
        </w:rPr>
      </w:pPr>
    </w:p>
    <w:p w14:paraId="7939A356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>DICHIARAZIONE SOSTITUTIVA DEL SOGGETTO AUSILIARIO</w:t>
      </w:r>
    </w:p>
    <w:p w14:paraId="333C0910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  </w:t>
      </w:r>
    </w:p>
    <w:p w14:paraId="7D03809F" w14:textId="77777777" w:rsidR="00B81C2E" w:rsidRDefault="003D77EF" w:rsidP="00B81C2E">
      <w:pPr>
        <w:widowControl w:val="0"/>
        <w:autoSpaceDE w:val="0"/>
        <w:autoSpaceDN w:val="0"/>
        <w:adjustRightInd w:val="0"/>
        <w:jc w:val="both"/>
        <w:rPr>
          <w:rFonts w:cs="Calibri"/>
          <w:bCs/>
          <w:caps/>
        </w:rPr>
      </w:pPr>
      <w:r w:rsidRPr="003D77EF">
        <w:rPr>
          <w:rFonts w:cs="Calibri"/>
          <w:bCs/>
          <w:caps/>
        </w:rPr>
        <w:t>PROCEDURA NEGOZIATA SOTTOSOGLIA, SENZA BANDO PER L’AFFIDAMENTO</w:t>
      </w:r>
      <w:r w:rsidR="00B81C2E" w:rsidRPr="00B81C2E">
        <w:t xml:space="preserve"> </w:t>
      </w:r>
      <w:r w:rsidR="00B81C2E" w:rsidRPr="00B81C2E">
        <w:rPr>
          <w:rFonts w:cs="Calibri"/>
          <w:bCs/>
          <w:caps/>
        </w:rPr>
        <w:t>DELLA FORNITURA DI UN SISTEMA ELETTRONICO RIFLETTOMETRICO A MICROONDE MODULABILE IN FREQUENZA NELL’AMBITO DEL PIANO NAZIONALE RIPRESA E RESILIENZA (PNRR), MISSIONE 4, COMPONENTE 2, INVESTIMENTO 3.1, PROGETTO IR0000007 NEFERTARI, CUP B53C22003070006 CIG B3C8C0789B</w:t>
      </w:r>
    </w:p>
    <w:p w14:paraId="75ABBB04" w14:textId="6E137F32" w:rsidR="00B81C2E" w:rsidRPr="00B81C2E" w:rsidRDefault="00B81C2E" w:rsidP="00B81C2E">
      <w:pPr>
        <w:widowControl w:val="0"/>
        <w:autoSpaceDE w:val="0"/>
        <w:autoSpaceDN w:val="0"/>
        <w:adjustRightInd w:val="0"/>
        <w:jc w:val="both"/>
        <w:rPr>
          <w:rFonts w:cs="Calibri"/>
          <w:bCs/>
          <w:caps/>
        </w:rPr>
      </w:pPr>
      <w:r w:rsidRPr="00B81C2E">
        <w:rPr>
          <w:rFonts w:cs="Calibri"/>
          <w:bCs/>
          <w:caps/>
        </w:rPr>
        <w:t xml:space="preserve"> </w:t>
      </w:r>
    </w:p>
    <w:p w14:paraId="5832764C" w14:textId="77777777" w:rsidR="00B81C2E" w:rsidRPr="00B81C2E" w:rsidRDefault="00B81C2E" w:rsidP="00B81C2E">
      <w:pPr>
        <w:widowControl w:val="0"/>
        <w:autoSpaceDE w:val="0"/>
        <w:autoSpaceDN w:val="0"/>
        <w:adjustRightInd w:val="0"/>
        <w:jc w:val="both"/>
        <w:rPr>
          <w:rFonts w:cs="Calibri"/>
          <w:bCs/>
          <w:i/>
          <w:iCs/>
          <w:caps/>
          <w:sz w:val="18"/>
          <w:szCs w:val="18"/>
        </w:rPr>
      </w:pPr>
      <w:r w:rsidRPr="00B81C2E">
        <w:rPr>
          <w:rFonts w:cs="Calibri"/>
          <w:bCs/>
          <w:i/>
          <w:iCs/>
          <w:caps/>
          <w:sz w:val="18"/>
          <w:szCs w:val="18"/>
        </w:rPr>
        <w:t>(RIF. INTERNO NEFERTARI: CNR-WP3-A3-003 UNITÀ RIFLETTOMETRICHE RFP)</w:t>
      </w:r>
    </w:p>
    <w:p w14:paraId="22F1268A" w14:textId="77777777" w:rsidR="00B81C2E" w:rsidRPr="00B81C2E" w:rsidRDefault="00B81C2E" w:rsidP="00B81C2E">
      <w:pPr>
        <w:widowControl w:val="0"/>
        <w:autoSpaceDE w:val="0"/>
        <w:autoSpaceDN w:val="0"/>
        <w:adjustRightInd w:val="0"/>
        <w:jc w:val="both"/>
        <w:rPr>
          <w:rFonts w:cs="Calibri"/>
          <w:bCs/>
          <w:i/>
          <w:iCs/>
          <w:caps/>
          <w:sz w:val="18"/>
          <w:szCs w:val="18"/>
        </w:rPr>
      </w:pPr>
      <w:r w:rsidRPr="00B81C2E">
        <w:rPr>
          <w:rFonts w:cs="Calibri"/>
          <w:bCs/>
          <w:i/>
          <w:iCs/>
          <w:caps/>
          <w:sz w:val="18"/>
          <w:szCs w:val="18"/>
        </w:rPr>
        <w:t xml:space="preserve">&lt;HTTPS://WWW.URP.CNR.IT/NODE/16669&gt; </w:t>
      </w:r>
    </w:p>
    <w:p w14:paraId="2134772B" w14:textId="4E3BFADB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cs="Calibri"/>
          <w:bCs/>
          <w:caps/>
        </w:rPr>
      </w:pPr>
      <w:r w:rsidRPr="003D77EF">
        <w:rPr>
          <w:rFonts w:cs="Calibri"/>
          <w:bCs/>
          <w:caps/>
        </w:rPr>
        <w:t xml:space="preserve"> </w:t>
      </w:r>
    </w:p>
    <w:p w14:paraId="74CC639E" w14:textId="77777777" w:rsidR="003D77EF" w:rsidRPr="003D77EF" w:rsidRDefault="003D77EF" w:rsidP="003D77E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59"/>
        <w:gridCol w:w="996"/>
        <w:gridCol w:w="575"/>
        <w:gridCol w:w="274"/>
        <w:gridCol w:w="2403"/>
      </w:tblGrid>
      <w:tr w:rsidR="003D77EF" w:rsidRPr="003D77EF" w14:paraId="44DF3D7D" w14:textId="77777777" w:rsidTr="00B31754">
        <w:trPr>
          <w:jc w:val="center"/>
        </w:trPr>
        <w:tc>
          <w:tcPr>
            <w:tcW w:w="5380" w:type="dxa"/>
            <w:gridSpan w:val="2"/>
          </w:tcPr>
          <w:p w14:paraId="60168AAD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5BD2E67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1A49D951" w14:textId="77777777" w:rsidTr="00B31754">
        <w:trPr>
          <w:jc w:val="center"/>
        </w:trPr>
        <w:tc>
          <w:tcPr>
            <w:tcW w:w="5380" w:type="dxa"/>
            <w:gridSpan w:val="2"/>
          </w:tcPr>
          <w:p w14:paraId="4346C65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0D33E0F5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377C3CCD" w14:textId="77777777" w:rsidTr="00B31754">
        <w:trPr>
          <w:jc w:val="center"/>
        </w:trPr>
        <w:tc>
          <w:tcPr>
            <w:tcW w:w="9628" w:type="dxa"/>
            <w:gridSpan w:val="6"/>
          </w:tcPr>
          <w:p w14:paraId="1E22C8C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Nella sua qualità di:</w:t>
            </w:r>
          </w:p>
        </w:tc>
      </w:tr>
      <w:tr w:rsidR="003D77EF" w:rsidRPr="003D77EF" w14:paraId="3E107C5A" w14:textId="77777777" w:rsidTr="00B31754">
        <w:trPr>
          <w:jc w:val="center"/>
        </w:trPr>
        <w:tc>
          <w:tcPr>
            <w:tcW w:w="421" w:type="dxa"/>
          </w:tcPr>
          <w:p w14:paraId="3435502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7C50AD2C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Titolare o Legale rappresentante</w:t>
            </w:r>
          </w:p>
        </w:tc>
      </w:tr>
      <w:tr w:rsidR="003D77EF" w:rsidRPr="003D77EF" w14:paraId="5AE79FC0" w14:textId="77777777" w:rsidTr="00B31754">
        <w:trPr>
          <w:jc w:val="center"/>
        </w:trPr>
        <w:tc>
          <w:tcPr>
            <w:tcW w:w="421" w:type="dxa"/>
          </w:tcPr>
          <w:p w14:paraId="197F5CD8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46197D45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Procuratore</w:t>
            </w:r>
          </w:p>
        </w:tc>
      </w:tr>
      <w:tr w:rsidR="003D77EF" w:rsidRPr="003D77EF" w14:paraId="4868ECF3" w14:textId="77777777" w:rsidTr="00B31754">
        <w:trPr>
          <w:jc w:val="center"/>
        </w:trPr>
        <w:tc>
          <w:tcPr>
            <w:tcW w:w="5380" w:type="dxa"/>
            <w:gridSpan w:val="2"/>
          </w:tcPr>
          <w:p w14:paraId="02E860DF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Dell’impresa</w:t>
            </w:r>
          </w:p>
        </w:tc>
        <w:tc>
          <w:tcPr>
            <w:tcW w:w="4248" w:type="dxa"/>
            <w:gridSpan w:val="4"/>
          </w:tcPr>
          <w:p w14:paraId="27D8EF81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4DC91875" w14:textId="77777777" w:rsidTr="00B31754">
        <w:trPr>
          <w:jc w:val="center"/>
        </w:trPr>
        <w:tc>
          <w:tcPr>
            <w:tcW w:w="5380" w:type="dxa"/>
            <w:gridSpan w:val="2"/>
          </w:tcPr>
          <w:p w14:paraId="7C5702E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3116ABC9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64C6B2ED" w14:textId="77777777" w:rsidTr="00B31754">
        <w:trPr>
          <w:jc w:val="center"/>
        </w:trPr>
        <w:tc>
          <w:tcPr>
            <w:tcW w:w="5380" w:type="dxa"/>
            <w:gridSpan w:val="2"/>
          </w:tcPr>
          <w:p w14:paraId="36BC238F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6AAD03BB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0A751486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48A10842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3807942B" w14:textId="77777777" w:rsidTr="00B31754">
        <w:trPr>
          <w:jc w:val="center"/>
        </w:trPr>
        <w:tc>
          <w:tcPr>
            <w:tcW w:w="5380" w:type="dxa"/>
            <w:gridSpan w:val="2"/>
          </w:tcPr>
          <w:p w14:paraId="35CB1DF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4C496DD6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3EB764B0" w14:textId="77777777" w:rsidTr="00B31754">
        <w:trPr>
          <w:jc w:val="center"/>
        </w:trPr>
        <w:tc>
          <w:tcPr>
            <w:tcW w:w="5380" w:type="dxa"/>
            <w:gridSpan w:val="2"/>
          </w:tcPr>
          <w:p w14:paraId="15CBFEE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4DFEB01F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70EA9414" w14:textId="77777777" w:rsidTr="00B31754">
        <w:trPr>
          <w:jc w:val="center"/>
        </w:trPr>
        <w:tc>
          <w:tcPr>
            <w:tcW w:w="5380" w:type="dxa"/>
            <w:gridSpan w:val="2"/>
          </w:tcPr>
          <w:p w14:paraId="1C9E7C19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070B7B7D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5E8D2AEC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68B488A2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3D77EF" w:rsidRPr="003D77EF" w14:paraId="30C48DB2" w14:textId="77777777" w:rsidTr="00B31754">
        <w:trPr>
          <w:jc w:val="center"/>
        </w:trPr>
        <w:tc>
          <w:tcPr>
            <w:tcW w:w="5380" w:type="dxa"/>
            <w:gridSpan w:val="2"/>
          </w:tcPr>
          <w:p w14:paraId="723FAC5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D77EF">
              <w:rPr>
                <w:rFonts w:ascii="Calibri" w:hAnsi="Calibri" w:cs="Calibri"/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0FC26C61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</w:tbl>
    <w:p w14:paraId="7F7CB1F0" w14:textId="77777777" w:rsidR="003D77EF" w:rsidRPr="003D77EF" w:rsidRDefault="003D77EF" w:rsidP="003D77E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DC340F1" w14:textId="77777777" w:rsidR="003D77EF" w:rsidRPr="003D77EF" w:rsidRDefault="003D77EF" w:rsidP="003D77E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Con espresso riferimento all’operatore economico che rappresenta</w:t>
      </w:r>
    </w:p>
    <w:p w14:paraId="769F4805" w14:textId="77777777" w:rsidR="003D77EF" w:rsidRPr="003D77EF" w:rsidRDefault="003D77EF" w:rsidP="003D77EF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9AEC5D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Ai sensi degli artt. 46 e 47 del D.P.R. 28.12.2000, n. 445, </w:t>
      </w:r>
    </w:p>
    <w:p w14:paraId="6D6A920F" w14:textId="77777777" w:rsidR="003D77EF" w:rsidRPr="003D77EF" w:rsidRDefault="003D77EF" w:rsidP="003D77EF">
      <w:pPr>
        <w:widowControl w:val="0"/>
        <w:numPr>
          <w:ilvl w:val="0"/>
          <w:numId w:val="29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consapevole del fatto che, in caso di mendace dichiarazione saranno applicate nei suoi riguardi, ai sensi e per gli effetti dell’art. 76 dello stesso decreto, le sanzioni previste dal Codice penale e dalle leggi speciali in materia di falsità negli atti e dichiarazioni mendaci, oltre alle conseguenze amministrative previste per le procedure concernenti gli appalti pubblici, assumendosene la piena responsabilità;</w:t>
      </w:r>
    </w:p>
    <w:p w14:paraId="2C724755" w14:textId="77777777" w:rsidR="003D77EF" w:rsidRPr="003D77EF" w:rsidRDefault="003D77EF" w:rsidP="003D77EF">
      <w:pPr>
        <w:widowControl w:val="0"/>
        <w:numPr>
          <w:ilvl w:val="0"/>
          <w:numId w:val="29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consapevole di quanto espressamente previsto nell’articolo 52 “controllo sul possesso dei requisiti” </w:t>
      </w:r>
      <w:proofErr w:type="spellStart"/>
      <w:r w:rsidRPr="003D77EF">
        <w:rPr>
          <w:rFonts w:ascii="Calibri" w:hAnsi="Calibri" w:cs="Calibri"/>
          <w:sz w:val="22"/>
          <w:szCs w:val="22"/>
        </w:rPr>
        <w:t>d.lgs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36/2023</w:t>
      </w:r>
    </w:p>
    <w:p w14:paraId="3727415A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802D962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>DICHIARA</w:t>
      </w:r>
      <w:r w:rsidRPr="003D77EF">
        <w:rPr>
          <w:rFonts w:ascii="Calibri" w:hAnsi="Calibri" w:cs="Calibri"/>
          <w:b/>
          <w:bCs/>
          <w:sz w:val="22"/>
          <w:szCs w:val="22"/>
          <w:vertAlign w:val="superscript"/>
        </w:rPr>
        <w:footnoteReference w:id="1"/>
      </w:r>
      <w:r w:rsidRPr="003D77EF">
        <w:rPr>
          <w:rFonts w:ascii="Calibri" w:hAnsi="Calibri" w:cs="Calibri"/>
          <w:b/>
          <w:bCs/>
          <w:sz w:val="22"/>
          <w:szCs w:val="22"/>
        </w:rPr>
        <w:t xml:space="preserve"> SOTTO LA PROPRIA RESPONSABILITA’ CHE</w:t>
      </w:r>
    </w:p>
    <w:p w14:paraId="205A6D94" w14:textId="77777777" w:rsidR="003D77EF" w:rsidRPr="003D77EF" w:rsidRDefault="003D77EF" w:rsidP="003D77EF">
      <w:pPr>
        <w:widowControl w:val="0"/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2"/>
          <w:szCs w:val="22"/>
        </w:rPr>
      </w:pPr>
    </w:p>
    <w:p w14:paraId="482A8CAC" w14:textId="77777777" w:rsidR="003D77EF" w:rsidRPr="003D77EF" w:rsidRDefault="003D77EF" w:rsidP="003D77EF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l’affidamento riguarda ––––––––––––––––––––(indicare la forma giuridica ed i soggetti che hanno potere di rappresentanza)</w:t>
      </w:r>
    </w:p>
    <w:p w14:paraId="23638E62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trike/>
          <w:sz w:val="22"/>
          <w:szCs w:val="22"/>
        </w:rPr>
      </w:pPr>
    </w:p>
    <w:p w14:paraId="3D5A0EA8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3D77EF" w:rsidRPr="003D77EF" w14:paraId="55D711A4" w14:textId="77777777" w:rsidTr="003D77EF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2F120B1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 xml:space="preserve">Cognome e </w:t>
            </w:r>
            <w:r w:rsidRPr="003D77E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Nome</w:t>
            </w: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780021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Data di </w:t>
            </w:r>
            <w:r w:rsidRPr="003D77E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4DCF36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Luogo / Stato </w:t>
            </w:r>
            <w:r w:rsidRPr="003D77E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B71FE4B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0F358194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2B8C7D6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Residenza </w:t>
            </w:r>
          </w:p>
        </w:tc>
      </w:tr>
      <w:tr w:rsidR="003D77EF" w:rsidRPr="003D77EF" w14:paraId="68BF9F89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CCA38F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AB7CC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DE408C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F106E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061012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A360A5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3D77EF" w:rsidRPr="003D77EF" w14:paraId="29397FEE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845E1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7D8CEC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941ED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EECAC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7A7DE5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C73F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3D77EF" w:rsidRPr="003D77EF" w14:paraId="4F826BFC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EDA5F4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0448F9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704F4C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F0474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7ABAEA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1AEF9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3D77EF" w:rsidRPr="003D77EF" w14:paraId="2AE6E7A5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75811B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6CB7E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95CB8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6BE4F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BFB0C6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ED47C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3D77EF" w:rsidRPr="003D77EF" w14:paraId="5EAF9430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517CAE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2913F4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F2B1E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5EF92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D48D6D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2833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3D77EF" w:rsidRPr="003D77EF" w14:paraId="346968B0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D4E7C8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CC9E2D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DCF8DF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4324A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4A325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797425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</w:tbl>
    <w:p w14:paraId="4AE1F916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A1D8FF7" w14:textId="77777777" w:rsidR="003D77EF" w:rsidRPr="003D77EF" w:rsidRDefault="003D77EF" w:rsidP="003D77EF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non è stata/o adottata condanna con sentenza definitiva o decreto penale di condanna</w:t>
      </w:r>
      <w:r w:rsidRPr="003D77EF">
        <w:rPr>
          <w:rFonts w:ascii="Calibri" w:hAnsi="Calibri" w:cs="Calibri"/>
          <w:sz w:val="22"/>
          <w:szCs w:val="22"/>
        </w:rPr>
        <w:br/>
        <w:t>divenuto irrevocabile per i reati elencati al comma 1 dell’ art. 94 del decreto legislativo</w:t>
      </w:r>
      <w:r w:rsidRPr="003D77EF">
        <w:rPr>
          <w:rFonts w:ascii="Calibri" w:hAnsi="Calibri" w:cs="Calibri"/>
          <w:sz w:val="22"/>
          <w:szCs w:val="22"/>
        </w:rPr>
        <w:br/>
        <w:t>36/2023 fermo restando che la causa di esclusione non è disposta e il divieto di aggiudicare</w:t>
      </w:r>
      <w:r w:rsidRPr="003D77EF">
        <w:rPr>
          <w:rFonts w:ascii="Calibri" w:hAnsi="Calibri" w:cs="Calibri"/>
          <w:sz w:val="22"/>
          <w:szCs w:val="22"/>
        </w:rPr>
        <w:br/>
        <w:t>non si applica quando il reato è stato depenalizzato oppure quando è intervenuta la</w:t>
      </w:r>
      <w:r w:rsidRPr="003D77EF">
        <w:rPr>
          <w:rFonts w:ascii="Calibri" w:hAnsi="Calibri" w:cs="Calibri"/>
          <w:sz w:val="22"/>
          <w:szCs w:val="22"/>
        </w:rPr>
        <w:br/>
        <w:t>riabilitazione oppure, nei casi di condanna ad una pena accessoria perpetua, quando questa è</w:t>
      </w:r>
      <w:r w:rsidRPr="003D77EF">
        <w:rPr>
          <w:rFonts w:ascii="Calibri" w:hAnsi="Calibri" w:cs="Calibri"/>
          <w:sz w:val="22"/>
          <w:szCs w:val="22"/>
        </w:rPr>
        <w:br/>
        <w:t>stata dichiarata estinta ai sensi dell’articolo 179, settimo comma, del codice penale.</w:t>
      </w:r>
    </w:p>
    <w:p w14:paraId="3B28E1CE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A6B64F8" w14:textId="77777777" w:rsidR="003D77EF" w:rsidRPr="003D77EF" w:rsidRDefault="003D77EF" w:rsidP="003D77EF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non sussistono le ragioni di decadenza, di sospensione o di divieto previste dall’articolo 67</w:t>
      </w:r>
      <w:r w:rsidRPr="003D77EF">
        <w:rPr>
          <w:rFonts w:ascii="Calibri" w:hAnsi="Calibri" w:cs="Calibri"/>
          <w:sz w:val="22"/>
          <w:szCs w:val="22"/>
        </w:rPr>
        <w:br/>
        <w:t>del codice delle leggi antimafia e delle misure di prevenzione, di cui al decreto legislativo 6</w:t>
      </w:r>
      <w:r w:rsidRPr="003D77EF">
        <w:rPr>
          <w:rFonts w:ascii="Calibri" w:hAnsi="Calibri" w:cs="Calibri"/>
          <w:sz w:val="22"/>
          <w:szCs w:val="22"/>
        </w:rPr>
        <w:br/>
        <w:t>settembre 2011, n. 159 o di un tentativo di infiltrazione mafiosa di cui all’articolo 84, comma</w:t>
      </w:r>
      <w:r w:rsidRPr="003D77EF">
        <w:rPr>
          <w:rFonts w:ascii="Calibri" w:hAnsi="Calibri" w:cs="Calibri"/>
          <w:sz w:val="22"/>
          <w:szCs w:val="22"/>
        </w:rPr>
        <w:br/>
        <w:t>4, del medesimo codice, fermo restando quanto previsto dagli articoli 88, comma 4-bis, e 92,</w:t>
      </w:r>
      <w:r w:rsidRPr="003D77EF">
        <w:rPr>
          <w:rFonts w:ascii="Calibri" w:hAnsi="Calibri" w:cs="Calibri"/>
          <w:sz w:val="22"/>
          <w:szCs w:val="22"/>
        </w:rPr>
        <w:br/>
        <w:t>commi 2 e 3, del codice di cui al decreto legislativo n. 159 del 2011, con riferimento</w:t>
      </w:r>
      <w:r w:rsidRPr="003D77EF">
        <w:rPr>
          <w:rFonts w:ascii="Calibri" w:hAnsi="Calibri" w:cs="Calibri"/>
          <w:sz w:val="22"/>
          <w:szCs w:val="22"/>
        </w:rPr>
        <w:br/>
        <w:t>rispettivamente alle comunicazioni antimafia e alle informazioni antimafia e tenuto conto che</w:t>
      </w:r>
      <w:r w:rsidRPr="003D77EF">
        <w:rPr>
          <w:rFonts w:ascii="Calibri" w:hAnsi="Calibri" w:cs="Calibri"/>
          <w:sz w:val="22"/>
          <w:szCs w:val="22"/>
        </w:rPr>
        <w:br/>
        <w:t>la causa di esclusione di cui all’articolo 84, comma 4, del medesimo codice di cui al decreto</w:t>
      </w:r>
      <w:r w:rsidRPr="003D77EF">
        <w:rPr>
          <w:rFonts w:ascii="Calibri" w:hAnsi="Calibri" w:cs="Calibri"/>
          <w:sz w:val="22"/>
          <w:szCs w:val="22"/>
        </w:rPr>
        <w:br/>
        <w:t>legislativo n. 159 del 2011 non opera se, entro la data dell’aggiudicazione, l’impresa sia stata</w:t>
      </w:r>
      <w:r w:rsidRPr="003D77EF">
        <w:rPr>
          <w:rFonts w:ascii="Calibri" w:hAnsi="Calibri" w:cs="Calibri"/>
          <w:sz w:val="22"/>
          <w:szCs w:val="22"/>
        </w:rPr>
        <w:br/>
        <w:t>ammessa al controllo giudiziario ai sensi dell’articolo 34-bis del medesimo codice;</w:t>
      </w:r>
    </w:p>
    <w:p w14:paraId="750D3C5B" w14:textId="77777777" w:rsidR="003D77EF" w:rsidRPr="003D77EF" w:rsidRDefault="003D77EF" w:rsidP="003D77EF">
      <w:pPr>
        <w:widowControl w:val="0"/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</w:rPr>
      </w:pPr>
    </w:p>
    <w:p w14:paraId="17D16D17" w14:textId="77777777" w:rsidR="003D77EF" w:rsidRPr="003D77EF" w:rsidRDefault="003D77EF" w:rsidP="003D77EF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l’operatore economico non versa in alcuna delle cause di esclusione di cui al comma 5</w:t>
      </w:r>
      <w:r w:rsidRPr="003D77EF">
        <w:rPr>
          <w:rFonts w:ascii="Calibri" w:hAnsi="Calibri" w:cs="Calibri"/>
          <w:sz w:val="22"/>
          <w:szCs w:val="22"/>
        </w:rPr>
        <w:br/>
        <w:t>dell’articolo 94 del d.lgs. 36/2023, laddove applicabili;</w:t>
      </w:r>
    </w:p>
    <w:p w14:paraId="5852D2E9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C722063" w14:textId="77777777" w:rsidR="003D77EF" w:rsidRPr="003D77EF" w:rsidRDefault="003D77EF" w:rsidP="003D77EF">
      <w:pPr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 non aver commesso, ai sensi dell’articolo 94, comma 6, del Decreto legislativo 36/2023</w:t>
      </w:r>
      <w:r w:rsidRPr="003D77EF">
        <w:rPr>
          <w:rFonts w:ascii="Calibri" w:hAnsi="Calibri" w:cs="Calibri"/>
          <w:sz w:val="22"/>
          <w:szCs w:val="22"/>
        </w:rPr>
        <w:br/>
        <w:t>36/2023, violazioni gravi, definitivamente accertate, rispetto agli obblighi relativi al</w:t>
      </w:r>
      <w:r w:rsidRPr="003D77EF">
        <w:rPr>
          <w:rFonts w:ascii="Calibri" w:hAnsi="Calibri" w:cs="Calibri"/>
          <w:sz w:val="22"/>
          <w:szCs w:val="22"/>
        </w:rPr>
        <w:br/>
        <w:t>pagamento delle imposte e tasse o dei contributi previdenziali, secondo la legislazione italiana</w:t>
      </w:r>
      <w:r w:rsidRPr="003D77EF">
        <w:rPr>
          <w:rFonts w:ascii="Calibri" w:hAnsi="Calibri" w:cs="Calibri"/>
          <w:sz w:val="22"/>
          <w:szCs w:val="22"/>
        </w:rPr>
        <w:br/>
        <w:t>o quella dello Stato in cui è stabilito. Sono gravi violazioni definitivamente accertate quelle</w:t>
      </w:r>
      <w:r w:rsidRPr="003D77EF">
        <w:rPr>
          <w:rFonts w:ascii="Calibri" w:hAnsi="Calibri" w:cs="Calibri"/>
          <w:sz w:val="22"/>
          <w:szCs w:val="22"/>
        </w:rPr>
        <w:br/>
        <w:t>specificate nell’allegato II.10 del decreto legislativo 36/2023.</w:t>
      </w:r>
    </w:p>
    <w:p w14:paraId="41517DCF" w14:textId="77777777" w:rsidR="003D77EF" w:rsidRPr="003D77EF" w:rsidRDefault="003D77EF" w:rsidP="003D77EF">
      <w:pPr>
        <w:widowControl w:val="0"/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</w:rPr>
      </w:pPr>
    </w:p>
    <w:p w14:paraId="6E54542D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42E245B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 xml:space="preserve">Sezione II: Cause di esclusione non automatica in relazione ai requisiti richiesti dall’articolo </w:t>
      </w:r>
      <w:proofErr w:type="gramStart"/>
      <w:r w:rsidRPr="003D77EF">
        <w:rPr>
          <w:rFonts w:ascii="Calibri" w:hAnsi="Calibri" w:cs="Calibri"/>
          <w:b/>
          <w:bCs/>
          <w:sz w:val="22"/>
          <w:szCs w:val="22"/>
        </w:rPr>
        <w:t>95  D.</w:t>
      </w:r>
      <w:proofErr w:type="gramEnd"/>
      <w:r w:rsidRPr="003D77EF">
        <w:rPr>
          <w:rFonts w:ascii="Calibri" w:hAnsi="Calibri" w:cs="Calibri"/>
          <w:b/>
          <w:bCs/>
          <w:sz w:val="22"/>
          <w:szCs w:val="22"/>
        </w:rPr>
        <w:t xml:space="preserve"> Lgs 36/2023</w:t>
      </w:r>
      <w:r w:rsidRPr="003D77EF">
        <w:rPr>
          <w:rFonts w:ascii="Calibri" w:hAnsi="Calibri" w:cs="Calibri"/>
          <w:sz w:val="22"/>
          <w:szCs w:val="22"/>
        </w:rPr>
        <w:br/>
      </w:r>
      <w:r w:rsidRPr="003D77EF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DICHIARA</w:t>
      </w:r>
    </w:p>
    <w:p w14:paraId="69358103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A334A5" w14:textId="77777777" w:rsidR="003D77EF" w:rsidRPr="003D77EF" w:rsidRDefault="003D77EF" w:rsidP="003D77EF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l’operatore economico non versa in alcuna delle possibili cause di esclusione di cui al</w:t>
      </w:r>
      <w:r w:rsidRPr="003D77EF">
        <w:rPr>
          <w:rFonts w:ascii="Calibri" w:hAnsi="Calibri" w:cs="Calibri"/>
          <w:sz w:val="22"/>
          <w:szCs w:val="22"/>
        </w:rPr>
        <w:br/>
        <w:t>comma 1 dell’articolo 95 del d.lgs. 36/2023, se applicabili, anche tenuto conto di quanto</w:t>
      </w:r>
      <w:r w:rsidRPr="003D77EF">
        <w:rPr>
          <w:rFonts w:ascii="Calibri" w:hAnsi="Calibri" w:cs="Calibri"/>
          <w:sz w:val="22"/>
          <w:szCs w:val="22"/>
        </w:rPr>
        <w:br/>
        <w:t>disposto all’art. 98 dello stesso D.lgs. 36/2023;</w:t>
      </w:r>
    </w:p>
    <w:p w14:paraId="44276EA4" w14:textId="77777777" w:rsidR="003D77EF" w:rsidRPr="003D77EF" w:rsidRDefault="003D77EF" w:rsidP="003D77EF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l’operatore economico non ha commesso gravi violazioni non definitivamente accertate</w:t>
      </w:r>
      <w:r w:rsidRPr="003D77EF">
        <w:rPr>
          <w:rFonts w:ascii="Calibri" w:hAnsi="Calibri" w:cs="Calibri"/>
          <w:sz w:val="22"/>
          <w:szCs w:val="22"/>
        </w:rPr>
        <w:br/>
        <w:t>agli obblighi relativi al pagamento di imposte e tasse o contributi previdenziali, tenuto conto</w:t>
      </w:r>
      <w:r w:rsidRPr="003D77EF">
        <w:rPr>
          <w:rFonts w:ascii="Calibri" w:hAnsi="Calibri" w:cs="Calibri"/>
          <w:sz w:val="22"/>
          <w:szCs w:val="22"/>
        </w:rPr>
        <w:br/>
        <w:t>che costituiscono gravi violazioni non definitivamente accertate in materia fiscale quelle</w:t>
      </w:r>
      <w:r w:rsidRPr="003D77EF">
        <w:rPr>
          <w:rFonts w:ascii="Calibri" w:hAnsi="Calibri" w:cs="Calibri"/>
          <w:sz w:val="22"/>
          <w:szCs w:val="22"/>
        </w:rPr>
        <w:br/>
      </w:r>
      <w:r w:rsidRPr="003D77EF">
        <w:rPr>
          <w:rFonts w:ascii="Calibri" w:hAnsi="Calibri" w:cs="Calibri"/>
          <w:sz w:val="22"/>
          <w:szCs w:val="22"/>
        </w:rPr>
        <w:lastRenderedPageBreak/>
        <w:t>indicate nell’allegato II.10 del D.lgs. 36/2023, che la gravità deve essere valutata, in ogni</w:t>
      </w:r>
      <w:r w:rsidRPr="003D77EF">
        <w:rPr>
          <w:rFonts w:ascii="Calibri" w:hAnsi="Calibri" w:cs="Calibri"/>
          <w:sz w:val="22"/>
          <w:szCs w:val="22"/>
        </w:rPr>
        <w:br/>
        <w:t>caso, anche tenendo conto del valore dell’appalto e che la causa di esclusione non si applica</w:t>
      </w:r>
      <w:r w:rsidRPr="003D77EF">
        <w:rPr>
          <w:rFonts w:ascii="Calibri" w:hAnsi="Calibri" w:cs="Calibri"/>
          <w:sz w:val="22"/>
          <w:szCs w:val="22"/>
        </w:rPr>
        <w:br/>
        <w:t>quando l’operatore economico ha ottemperato ai suoi obblighi pagando o impegnandosi in</w:t>
      </w:r>
      <w:r w:rsidRPr="003D77EF">
        <w:rPr>
          <w:rFonts w:ascii="Calibri" w:hAnsi="Calibri" w:cs="Calibri"/>
          <w:sz w:val="22"/>
          <w:szCs w:val="22"/>
        </w:rPr>
        <w:br/>
        <w:t>modo vincolante a pagare le imposte o i contributi previdenziali dovuti, compresi eventuali</w:t>
      </w:r>
      <w:r w:rsidRPr="003D77EF">
        <w:rPr>
          <w:rFonts w:ascii="Calibri" w:hAnsi="Calibri" w:cs="Calibri"/>
          <w:sz w:val="22"/>
          <w:szCs w:val="22"/>
        </w:rPr>
        <w:br/>
        <w:t>interessi o sanzioni, oppure quando il debito tributario o previdenziale sia comunque</w:t>
      </w:r>
      <w:r w:rsidRPr="003D77EF">
        <w:rPr>
          <w:rFonts w:ascii="Calibri" w:hAnsi="Calibri" w:cs="Calibri"/>
          <w:sz w:val="22"/>
          <w:szCs w:val="22"/>
        </w:rPr>
        <w:br/>
        <w:t>integralmente estinto, purché l’estinzione, il pagamento o l’impegno si siano perfezionati</w:t>
      </w:r>
      <w:r w:rsidRPr="003D77EF">
        <w:rPr>
          <w:rFonts w:ascii="Calibri" w:hAnsi="Calibri" w:cs="Calibri"/>
          <w:sz w:val="22"/>
          <w:szCs w:val="22"/>
        </w:rPr>
        <w:br/>
        <w:t>anteriormente alla scadenza del termine di presentazione dell’offerta, oppure nel caso in cui</w:t>
      </w:r>
      <w:r w:rsidRPr="003D77EF">
        <w:rPr>
          <w:rFonts w:ascii="Calibri" w:hAnsi="Calibri" w:cs="Calibri"/>
          <w:sz w:val="22"/>
          <w:szCs w:val="22"/>
        </w:rPr>
        <w:br/>
        <w:t>l’operatore economico abbia compensato il debito tributario con crediti certificati vantati nei</w:t>
      </w:r>
      <w:r w:rsidRPr="003D77EF">
        <w:rPr>
          <w:rFonts w:ascii="Calibri" w:hAnsi="Calibri" w:cs="Calibri"/>
          <w:sz w:val="22"/>
          <w:szCs w:val="22"/>
        </w:rPr>
        <w:br/>
        <w:t>confronti della P.A.</w:t>
      </w:r>
    </w:p>
    <w:p w14:paraId="37CC551B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4E9CA3F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>Sezione III: Adozione di misure di Self-</w:t>
      </w:r>
      <w:proofErr w:type="spellStart"/>
      <w:r w:rsidRPr="003D77EF">
        <w:rPr>
          <w:rFonts w:ascii="Calibri" w:hAnsi="Calibri" w:cs="Calibri"/>
          <w:b/>
          <w:bCs/>
          <w:sz w:val="22"/>
          <w:szCs w:val="22"/>
        </w:rPr>
        <w:t>Cleaning</w:t>
      </w:r>
      <w:proofErr w:type="spellEnd"/>
      <w:r w:rsidRPr="003D77EF">
        <w:rPr>
          <w:rFonts w:ascii="Calibri" w:hAnsi="Calibri" w:cs="Calibri"/>
          <w:b/>
          <w:bCs/>
          <w:sz w:val="22"/>
          <w:szCs w:val="22"/>
        </w:rPr>
        <w:t xml:space="preserve"> (di aver adottato, eventualmente, misure</w:t>
      </w:r>
      <w:r w:rsidRPr="003D77EF">
        <w:rPr>
          <w:rFonts w:ascii="Calibri" w:hAnsi="Calibri" w:cs="Calibri"/>
          <w:b/>
          <w:bCs/>
          <w:sz w:val="22"/>
          <w:szCs w:val="22"/>
        </w:rPr>
        <w:br/>
        <w:t xml:space="preserve">tali a dimostrare la propria affidabilità) di cui al comma 6 dell’articolo 96 del </w:t>
      </w:r>
      <w:proofErr w:type="spellStart"/>
      <w:r w:rsidRPr="003D77EF">
        <w:rPr>
          <w:rFonts w:ascii="Calibri" w:hAnsi="Calibri" w:cs="Calibri"/>
          <w:b/>
          <w:bCs/>
          <w:sz w:val="22"/>
          <w:szCs w:val="22"/>
        </w:rPr>
        <w:t>D.lgs</w:t>
      </w:r>
      <w:proofErr w:type="spellEnd"/>
      <w:r w:rsidRPr="003D77EF">
        <w:rPr>
          <w:rFonts w:ascii="Calibri" w:hAnsi="Calibri" w:cs="Calibri"/>
          <w:b/>
          <w:bCs/>
          <w:sz w:val="22"/>
          <w:szCs w:val="22"/>
        </w:rPr>
        <w:t xml:space="preserve"> 36/2023</w:t>
      </w:r>
    </w:p>
    <w:p w14:paraId="080099C6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A17EDF7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>DICHIARA</w:t>
      </w:r>
    </w:p>
    <w:p w14:paraId="2310D694" w14:textId="77777777" w:rsidR="003D77EF" w:rsidRPr="003D77EF" w:rsidRDefault="003D77EF" w:rsidP="003D77E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804A7EF" w14:textId="77777777" w:rsidR="003D77EF" w:rsidRPr="003D77EF" w:rsidRDefault="003D77EF" w:rsidP="003D77EF">
      <w:pPr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 (</w:t>
      </w:r>
      <w:r w:rsidRPr="003D77EF">
        <w:rPr>
          <w:rFonts w:ascii="Calibri" w:hAnsi="Calibri" w:cs="Calibri"/>
          <w:i/>
          <w:iCs/>
          <w:sz w:val="22"/>
          <w:szCs w:val="22"/>
        </w:rPr>
        <w:t>da sottoscrivere solo se interessa)</w:t>
      </w:r>
      <w:r w:rsidRPr="003D77EF">
        <w:rPr>
          <w:rFonts w:ascii="Calibri" w:hAnsi="Calibri" w:cs="Calibri"/>
          <w:sz w:val="22"/>
          <w:szCs w:val="22"/>
        </w:rPr>
        <w:br/>
      </w:r>
    </w:p>
    <w:p w14:paraId="45AB5032" w14:textId="77777777" w:rsidR="003D77EF" w:rsidRPr="003D77EF" w:rsidRDefault="003D77EF" w:rsidP="003D77EF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l’operatore economico, versando in una delle situazioni di cui all’articolo 94 (a eccezione del</w:t>
      </w:r>
      <w:r w:rsidRPr="003D77EF">
        <w:rPr>
          <w:rFonts w:ascii="Calibri" w:hAnsi="Calibri" w:cs="Calibri"/>
          <w:sz w:val="22"/>
          <w:szCs w:val="22"/>
        </w:rPr>
        <w:br/>
        <w:t xml:space="preserve">comma 6) o dell’art. 95 (a eccezione del comma 2) del </w:t>
      </w:r>
      <w:proofErr w:type="spellStart"/>
      <w:r w:rsidRPr="003D77EF">
        <w:rPr>
          <w:rFonts w:ascii="Calibri" w:hAnsi="Calibri" w:cs="Calibri"/>
          <w:sz w:val="22"/>
          <w:szCs w:val="22"/>
        </w:rPr>
        <w:t>D.Lgs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36/2023, ossia (indicare l’ipotesi che determina l’esclusione) _________________:</w:t>
      </w:r>
    </w:p>
    <w:p w14:paraId="583055DF" w14:textId="77777777" w:rsidR="003D77EF" w:rsidRPr="003D77EF" w:rsidRDefault="003D77EF" w:rsidP="003D77EF">
      <w:pPr>
        <w:widowControl w:val="0"/>
        <w:numPr>
          <w:ilvl w:val="0"/>
          <w:numId w:val="31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dimostra/comprova, anche con la documentazione allegata alla presente, di aver adottato, ai</w:t>
      </w:r>
      <w:r w:rsidRPr="003D77EF">
        <w:rPr>
          <w:rFonts w:ascii="Calibri" w:hAnsi="Calibri" w:cs="Calibri"/>
          <w:sz w:val="22"/>
          <w:szCs w:val="22"/>
        </w:rPr>
        <w:br/>
        <w:t xml:space="preserve">sensi del comma 6 dell’art. 96 del </w:t>
      </w:r>
      <w:proofErr w:type="spellStart"/>
      <w:r w:rsidRPr="003D77EF">
        <w:rPr>
          <w:rFonts w:ascii="Calibri" w:hAnsi="Calibri" w:cs="Calibri"/>
          <w:sz w:val="22"/>
          <w:szCs w:val="22"/>
        </w:rPr>
        <w:t>D.Lgs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36/2023, le seguenti misure di self-</w:t>
      </w:r>
      <w:proofErr w:type="spellStart"/>
      <w:r w:rsidRPr="003D77EF">
        <w:rPr>
          <w:rFonts w:ascii="Calibri" w:hAnsi="Calibri" w:cs="Calibri"/>
          <w:sz w:val="22"/>
          <w:szCs w:val="22"/>
        </w:rPr>
        <w:t>cleaning</w:t>
      </w:r>
      <w:proofErr w:type="spellEnd"/>
      <w:r w:rsidRPr="003D77EF">
        <w:rPr>
          <w:rFonts w:ascii="Calibri" w:hAnsi="Calibri" w:cs="Calibri"/>
          <w:sz w:val="22"/>
          <w:szCs w:val="22"/>
        </w:rPr>
        <w:br/>
        <w:t>______________________________________________________</w:t>
      </w:r>
      <w:r w:rsidRPr="003D77EF">
        <w:rPr>
          <w:rFonts w:ascii="Calibri" w:hAnsi="Calibri" w:cs="Calibri"/>
          <w:sz w:val="22"/>
          <w:szCs w:val="22"/>
        </w:rPr>
        <w:br/>
      </w:r>
    </w:p>
    <w:p w14:paraId="515B1F55" w14:textId="77777777" w:rsidR="003D77EF" w:rsidRPr="003D77EF" w:rsidRDefault="003D77EF" w:rsidP="003D77EF">
      <w:pPr>
        <w:contextualSpacing/>
        <w:jc w:val="center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(In alternativa)</w:t>
      </w:r>
    </w:p>
    <w:p w14:paraId="2FCDD91F" w14:textId="77777777" w:rsidR="003D77EF" w:rsidRPr="003D77EF" w:rsidRDefault="003D77EF" w:rsidP="003D77EF">
      <w:pPr>
        <w:contextualSpacing/>
        <w:jc w:val="center"/>
        <w:rPr>
          <w:rFonts w:ascii="Calibri" w:hAnsi="Calibri" w:cs="Calibri"/>
          <w:sz w:val="22"/>
          <w:szCs w:val="22"/>
        </w:rPr>
      </w:pPr>
    </w:p>
    <w:p w14:paraId="070F3A8E" w14:textId="77777777" w:rsidR="003D77EF" w:rsidRPr="003D77EF" w:rsidRDefault="003D77EF" w:rsidP="003D77EF">
      <w:pPr>
        <w:widowControl w:val="0"/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dimostra/comprova, anche con la documentazione allegata alla presente, di NON aver</w:t>
      </w:r>
      <w:r w:rsidRPr="003D77EF">
        <w:rPr>
          <w:rFonts w:ascii="Calibri" w:hAnsi="Calibri" w:cs="Calibri"/>
          <w:sz w:val="22"/>
          <w:szCs w:val="22"/>
        </w:rPr>
        <w:br/>
        <w:t>potuto procedere con l’adozione di specifiche misure di self-</w:t>
      </w:r>
      <w:proofErr w:type="spellStart"/>
      <w:r w:rsidRPr="003D77EF">
        <w:rPr>
          <w:rFonts w:ascii="Calibri" w:hAnsi="Calibri" w:cs="Calibri"/>
          <w:sz w:val="22"/>
          <w:szCs w:val="22"/>
        </w:rPr>
        <w:t>cleaning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prima della</w:t>
      </w:r>
      <w:r w:rsidRPr="003D77EF">
        <w:rPr>
          <w:rFonts w:ascii="Calibri" w:hAnsi="Calibri" w:cs="Calibri"/>
          <w:sz w:val="22"/>
          <w:szCs w:val="22"/>
        </w:rPr>
        <w:br/>
        <w:t>presentazione dell’offerta per le seguenti ragioni __________________________________</w:t>
      </w:r>
      <w:r w:rsidRPr="003D77EF">
        <w:rPr>
          <w:rFonts w:ascii="Calibri" w:hAnsi="Calibri" w:cs="Calibri"/>
          <w:sz w:val="22"/>
          <w:szCs w:val="22"/>
        </w:rPr>
        <w:br/>
        <w:t>impegnandosi in ogni caso ad adottare le misure correttive/di self-</w:t>
      </w:r>
      <w:proofErr w:type="spellStart"/>
      <w:r w:rsidRPr="003D77EF">
        <w:rPr>
          <w:rFonts w:ascii="Calibri" w:hAnsi="Calibri" w:cs="Calibri"/>
          <w:sz w:val="22"/>
          <w:szCs w:val="22"/>
        </w:rPr>
        <w:t>cleaning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di cui comma 6</w:t>
      </w:r>
      <w:r w:rsidRPr="003D77EF">
        <w:rPr>
          <w:rFonts w:ascii="Calibri" w:hAnsi="Calibri" w:cs="Calibri"/>
          <w:sz w:val="22"/>
          <w:szCs w:val="22"/>
        </w:rPr>
        <w:br/>
        <w:t xml:space="preserve">dell’art. 96 del </w:t>
      </w:r>
      <w:proofErr w:type="spellStart"/>
      <w:r w:rsidRPr="003D77EF">
        <w:rPr>
          <w:rFonts w:ascii="Calibri" w:hAnsi="Calibri" w:cs="Calibri"/>
          <w:sz w:val="22"/>
          <w:szCs w:val="22"/>
        </w:rPr>
        <w:t>D.Lgs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36/2023 entro e non oltre il termine di conclusione dell’affidamento con tempestiva comunicazione alla stazione appaltante.</w:t>
      </w:r>
      <w:r w:rsidRPr="003D77EF">
        <w:rPr>
          <w:rFonts w:ascii="Calibri" w:hAnsi="Calibri" w:cs="Calibri"/>
          <w:sz w:val="22"/>
          <w:szCs w:val="22"/>
        </w:rPr>
        <w:br/>
      </w:r>
    </w:p>
    <w:p w14:paraId="6E460737" w14:textId="77777777" w:rsidR="003D77EF" w:rsidRPr="003D77EF" w:rsidRDefault="003D77EF" w:rsidP="003D77EF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0F8FBA93" w14:textId="77777777" w:rsidR="003D77EF" w:rsidRPr="003D77EF" w:rsidRDefault="003D77EF" w:rsidP="003D77EF">
      <w:pPr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 xml:space="preserve">Sezione IV: Requisiti di ordine speciale (art. 100 del </w:t>
      </w:r>
      <w:proofErr w:type="spellStart"/>
      <w:proofErr w:type="gramStart"/>
      <w:r w:rsidRPr="003D77EF">
        <w:rPr>
          <w:rFonts w:ascii="Calibri" w:hAnsi="Calibri" w:cs="Calibri"/>
          <w:b/>
          <w:bCs/>
          <w:sz w:val="22"/>
          <w:szCs w:val="22"/>
        </w:rPr>
        <w:t>D.Lgs</w:t>
      </w:r>
      <w:proofErr w:type="spellEnd"/>
      <w:r w:rsidRPr="003D77EF">
        <w:rPr>
          <w:rFonts w:ascii="Calibri" w:hAnsi="Calibri" w:cs="Calibri"/>
          <w:sz w:val="22"/>
          <w:szCs w:val="22"/>
        </w:rPr>
        <w:t xml:space="preserve"> </w:t>
      </w:r>
      <w:r w:rsidRPr="003D77EF">
        <w:rPr>
          <w:rFonts w:ascii="Calibri" w:hAnsi="Calibri" w:cs="Calibri"/>
          <w:b/>
          <w:bCs/>
          <w:sz w:val="22"/>
          <w:szCs w:val="22"/>
        </w:rPr>
        <w:t xml:space="preserve"> 36</w:t>
      </w:r>
      <w:proofErr w:type="gramEnd"/>
      <w:r w:rsidRPr="003D77EF">
        <w:rPr>
          <w:rFonts w:ascii="Calibri" w:hAnsi="Calibri" w:cs="Calibri"/>
          <w:b/>
          <w:bCs/>
          <w:sz w:val="22"/>
          <w:szCs w:val="22"/>
        </w:rPr>
        <w:t>/2023)</w:t>
      </w:r>
    </w:p>
    <w:p w14:paraId="17F55AF8" w14:textId="77777777" w:rsidR="003D77EF" w:rsidRPr="003D77EF" w:rsidRDefault="003D77EF" w:rsidP="003D77EF">
      <w:pPr>
        <w:jc w:val="center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br/>
      </w:r>
      <w:r w:rsidRPr="003D77EF">
        <w:rPr>
          <w:rFonts w:ascii="Calibri" w:hAnsi="Calibri" w:cs="Calibri"/>
          <w:b/>
          <w:bCs/>
          <w:sz w:val="22"/>
          <w:szCs w:val="22"/>
        </w:rPr>
        <w:t>DICHIARA</w:t>
      </w:r>
    </w:p>
    <w:p w14:paraId="3AAF8D19" w14:textId="77777777" w:rsidR="003D77EF" w:rsidRPr="003D77EF" w:rsidRDefault="003D77EF" w:rsidP="003D77EF">
      <w:pPr>
        <w:widowControl w:val="0"/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i requisiti di capacità economico-finanziaria e professionale come richiesti dalla</w:t>
      </w:r>
      <w:r w:rsidRPr="003D77EF">
        <w:rPr>
          <w:rFonts w:ascii="Calibri" w:hAnsi="Calibri" w:cs="Calibri"/>
          <w:sz w:val="22"/>
          <w:szCs w:val="22"/>
        </w:rPr>
        <w:br/>
        <w:t>stazione appaltante sono posseduti da questo operatore economico.</w:t>
      </w:r>
    </w:p>
    <w:p w14:paraId="7BC4C9FA" w14:textId="77777777" w:rsidR="003D77EF" w:rsidRPr="003D77EF" w:rsidRDefault="003D77EF" w:rsidP="003D77EF">
      <w:pPr>
        <w:ind w:left="284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In particolare, dichiara:</w:t>
      </w:r>
      <w:r w:rsidRPr="003D77EF">
        <w:rPr>
          <w:rFonts w:ascii="Calibri" w:hAnsi="Calibri" w:cs="Calibri"/>
          <w:sz w:val="22"/>
          <w:szCs w:val="22"/>
        </w:rPr>
        <w:br/>
      </w:r>
    </w:p>
    <w:p w14:paraId="47856A1D" w14:textId="77777777" w:rsidR="003D77EF" w:rsidRPr="003D77EF" w:rsidRDefault="003D77EF" w:rsidP="003D77EF">
      <w:pPr>
        <w:widowControl w:val="0"/>
        <w:numPr>
          <w:ilvl w:val="0"/>
          <w:numId w:val="33"/>
        </w:numPr>
        <w:autoSpaceDE w:val="0"/>
        <w:autoSpaceDN w:val="0"/>
        <w:adjustRightInd w:val="0"/>
        <w:contextualSpacing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sul requisito di capacità economico/finanziaria: fatturato globale – per un importo almeno pari al valore stimato dell’appalto -, relativamente all’ultimo triennio ––––––––––––-</w:t>
      </w:r>
      <w:r w:rsidRPr="003D77EF">
        <w:rPr>
          <w:rFonts w:ascii="Calibri" w:hAnsi="Calibri" w:cs="Calibri"/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3D77EF" w:rsidRPr="003D77EF" w14:paraId="71607741" w14:textId="77777777" w:rsidTr="003D77EF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444C2C2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CF07FB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 w:rsidRPr="003D77EF">
              <w:rPr>
                <w:rFonts w:ascii="Calibri" w:eastAsia="Calibri" w:hAnsi="Calibri" w:cs="Calibri"/>
                <w:sz w:val="22"/>
                <w:szCs w:val="22"/>
              </w:rPr>
              <w:t>FATTURATO  GLOBALE</w:t>
            </w:r>
            <w:proofErr w:type="gramEnd"/>
          </w:p>
        </w:tc>
      </w:tr>
      <w:tr w:rsidR="003D77EF" w:rsidRPr="003D77EF" w14:paraId="6B5F9FEA" w14:textId="77777777" w:rsidTr="00B31754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BE869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9FB7EB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D77EF" w:rsidRPr="003D77EF" w14:paraId="10806DDB" w14:textId="77777777" w:rsidTr="00B31754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6C347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FE4A98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2A032CB9" w14:textId="77777777" w:rsidR="003D77EF" w:rsidRPr="003D77EF" w:rsidRDefault="003D77EF" w:rsidP="003D77EF">
      <w:pPr>
        <w:ind w:left="284"/>
        <w:rPr>
          <w:rFonts w:ascii="Calibri" w:hAnsi="Calibri" w:cs="Calibri"/>
          <w:sz w:val="22"/>
          <w:szCs w:val="22"/>
        </w:rPr>
      </w:pPr>
    </w:p>
    <w:p w14:paraId="56D77798" w14:textId="77777777" w:rsidR="003D77EF" w:rsidRPr="003D77EF" w:rsidRDefault="003D77EF" w:rsidP="003D77EF">
      <w:pPr>
        <w:widowControl w:val="0"/>
        <w:numPr>
          <w:ilvl w:val="0"/>
          <w:numId w:val="33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sui requisiti di capacità tecnico/professionali: esecuzione di contratti “analoghi” all’oggetto dell’aggiudicazione per il triennio ––––––––––– (in favore di soggetti pubblici e privati) – di</w:t>
      </w:r>
      <w:r w:rsidRPr="003D77EF">
        <w:rPr>
          <w:rFonts w:ascii="Calibri" w:hAnsi="Calibri" w:cs="Calibri"/>
          <w:sz w:val="22"/>
          <w:szCs w:val="22"/>
        </w:rPr>
        <w:br/>
        <w:t>importo almeno pari al valore stimato dell’appalto:</w:t>
      </w:r>
      <w:r w:rsidRPr="003D77EF">
        <w:rPr>
          <w:rFonts w:ascii="Calibri" w:hAnsi="Calibri" w:cs="Calibri"/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3D77EF" w:rsidRPr="003D77EF" w14:paraId="51186566" w14:textId="77777777" w:rsidTr="003D77EF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313D98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ANNI</w:t>
            </w: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B8C4185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CONTRATTI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5EBA575E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IMPORTI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2DB6990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3D77EF">
              <w:rPr>
                <w:rFonts w:ascii="Calibri" w:eastAsia="Calibri" w:hAnsi="Calibri" w:cs="Calibri"/>
                <w:sz w:val="22"/>
                <w:szCs w:val="22"/>
              </w:rPr>
              <w:t>SOGGETTO CONTRAENTE </w:t>
            </w:r>
          </w:p>
        </w:tc>
      </w:tr>
      <w:tr w:rsidR="003D77EF" w:rsidRPr="003D77EF" w14:paraId="2D2D87D6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F6D013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993076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E4E440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154CBB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D77EF" w:rsidRPr="003D77EF" w14:paraId="0643E71F" w14:textId="77777777" w:rsidTr="00B31754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C0F7C8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EE81BB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3C71D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2A77D4" w14:textId="77777777" w:rsidR="003D77EF" w:rsidRPr="003D77EF" w:rsidRDefault="003D77EF" w:rsidP="003D77E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D77EF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14:paraId="76064156" w14:textId="77777777" w:rsidR="003D77EF" w:rsidRPr="003D77EF" w:rsidRDefault="003D77EF" w:rsidP="003D77EF">
      <w:pPr>
        <w:ind w:left="1004"/>
        <w:contextualSpacing/>
        <w:jc w:val="both"/>
        <w:rPr>
          <w:rFonts w:ascii="Calibri" w:hAnsi="Calibri" w:cs="Calibri"/>
          <w:sz w:val="22"/>
          <w:szCs w:val="22"/>
        </w:rPr>
      </w:pPr>
    </w:p>
    <w:p w14:paraId="69057F78" w14:textId="77777777" w:rsidR="003D77EF" w:rsidRPr="003D77EF" w:rsidRDefault="003D77EF" w:rsidP="003D77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2F808EC" w14:textId="77777777" w:rsidR="003D77EF" w:rsidRPr="003D77EF" w:rsidRDefault="003D77EF" w:rsidP="003D77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07AEF8B" w14:textId="77777777" w:rsidR="003D77EF" w:rsidRPr="003D77EF" w:rsidRDefault="003D77EF" w:rsidP="003D77E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>DICHIARA ALTRESI’</w:t>
      </w:r>
    </w:p>
    <w:p w14:paraId="17448EFA" w14:textId="77777777" w:rsidR="003D77EF" w:rsidRPr="003D77EF" w:rsidRDefault="003D77EF" w:rsidP="003D77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2DBA61" w14:textId="77777777" w:rsidR="003D77EF" w:rsidRPr="003D77EF" w:rsidRDefault="003D77EF" w:rsidP="003D77EF">
      <w:pPr>
        <w:widowControl w:val="0"/>
        <w:numPr>
          <w:ilvl w:val="3"/>
          <w:numId w:val="2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l’operatore economico nei confronti della stazione appaltante e del Consiglio Nazionale delle Ricerche in relazione alle prestazioni oggetto dell’appalto;</w:t>
      </w:r>
    </w:p>
    <w:p w14:paraId="4153DF80" w14:textId="77777777" w:rsidR="003D77EF" w:rsidRPr="003D77EF" w:rsidRDefault="003D77EF" w:rsidP="003D77EF">
      <w:pPr>
        <w:widowControl w:val="0"/>
        <w:numPr>
          <w:ilvl w:val="3"/>
          <w:numId w:val="2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che l’Impresa non partecipa a sua volta allo stesso affidamento, né in forma singola, né in forma associata, né in qualità di ausiliaria di altro operatore economico;</w:t>
      </w:r>
    </w:p>
    <w:p w14:paraId="49B1F72F" w14:textId="77777777" w:rsidR="003D77EF" w:rsidRPr="003D77EF" w:rsidRDefault="003D77EF" w:rsidP="003D77EF">
      <w:pPr>
        <w:widowControl w:val="0"/>
        <w:numPr>
          <w:ilvl w:val="3"/>
          <w:numId w:val="2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 non trovarsi in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 presente affidamento - mediante consultazione del profilo del committente - e a fornire gli elementi utili a consentire la valutazione della stazione appaltante;</w:t>
      </w:r>
    </w:p>
    <w:p w14:paraId="4B649D11" w14:textId="77777777" w:rsidR="003D77EF" w:rsidRPr="003D77EF" w:rsidRDefault="003D77EF" w:rsidP="003D77EF">
      <w:pPr>
        <w:widowControl w:val="0"/>
        <w:numPr>
          <w:ilvl w:val="3"/>
          <w:numId w:val="2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 accettare, senza condizione o riserva alcuna, tutte le norme e disposizioni contenute nella documentazione amministrativa,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6DEA6A97" w14:textId="77777777" w:rsidR="003D77EF" w:rsidRPr="003D77EF" w:rsidRDefault="003D77EF" w:rsidP="003D77EF">
      <w:pPr>
        <w:widowControl w:val="0"/>
        <w:numPr>
          <w:ilvl w:val="3"/>
          <w:numId w:val="27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di ritenere remunerativa l’offerta economica presentata, avendo tenuto conto, per la relativa formulazione: </w:t>
      </w:r>
    </w:p>
    <w:p w14:paraId="550825C1" w14:textId="77777777" w:rsidR="003D77EF" w:rsidRPr="003D77EF" w:rsidRDefault="003D77EF" w:rsidP="003D77EF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349D438B" w14:textId="77777777" w:rsidR="003D77EF" w:rsidRPr="003D77EF" w:rsidRDefault="003D77EF" w:rsidP="003D77EF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1034EA97" w14:textId="77777777" w:rsidR="003D77EF" w:rsidRPr="003D77EF" w:rsidRDefault="003D77EF" w:rsidP="003D77EF">
      <w:pPr>
        <w:widowControl w:val="0"/>
        <w:numPr>
          <w:ilvl w:val="3"/>
          <w:numId w:val="27"/>
        </w:numPr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 accettare il patto di integrità del Consiglio Nazionale delle Ricerche, di cui alla Delibera …, allegato alla presente dichiarazione. La mancata accettazione e/o il mancato rispetto delle clausole contenute nel protocollo di legalità/patto di integrità costituisce causa di esclusione dal presente affidamento o di risoluzione del contratto, ai sensi dell’articolo 83-bis, del decreto legislativo 159/2011;</w:t>
      </w:r>
    </w:p>
    <w:p w14:paraId="59185415" w14:textId="77777777" w:rsidR="003D77EF" w:rsidRPr="003D77EF" w:rsidRDefault="003D77EF" w:rsidP="003D77EF">
      <w:pPr>
        <w:widowControl w:val="0"/>
        <w:numPr>
          <w:ilvl w:val="3"/>
          <w:numId w:val="27"/>
        </w:numPr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 xml:space="preserve">di essere edotto degli obblighi derivanti dal codice di comportamento adottato dall’Amministrazione </w:t>
      </w:r>
      <w:r w:rsidRPr="003D77EF">
        <w:rPr>
          <w:rFonts w:ascii="Calibri" w:hAnsi="Calibri" w:cs="Calibri"/>
          <w:sz w:val="22"/>
          <w:szCs w:val="22"/>
        </w:rPr>
        <w:lastRenderedPageBreak/>
        <w:t>reperibile sul sito internet www.cnr.it, sezione Amministrazione trasparente, sottosezione Disposizioni generali e di impegnarsi, in caso di aggiudicazione, ad osservare ed a far osservare ai propri dipendenti e collaboratori, per quanto applicabile, il suddetto codice, pena la risoluzione del contratto;</w:t>
      </w:r>
    </w:p>
    <w:p w14:paraId="155E906F" w14:textId="77777777" w:rsidR="003D77EF" w:rsidRPr="003D77EF" w:rsidRDefault="003D77EF" w:rsidP="003D77EF">
      <w:pPr>
        <w:widowControl w:val="0"/>
        <w:numPr>
          <w:ilvl w:val="3"/>
          <w:numId w:val="27"/>
        </w:numPr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67D7ADE4" w14:textId="77777777" w:rsidR="003D77EF" w:rsidRPr="003D77EF" w:rsidRDefault="003D77EF" w:rsidP="003D77EF">
      <w:pPr>
        <w:widowControl w:val="0"/>
        <w:numPr>
          <w:ilvl w:val="3"/>
          <w:numId w:val="27"/>
        </w:numPr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3D77EF">
        <w:rPr>
          <w:rFonts w:ascii="Calibri" w:hAnsi="Calibri" w:cs="Calibri"/>
          <w:sz w:val="22"/>
          <w:szCs w:val="22"/>
        </w:rPr>
        <w:t>(eventuale in caso di garanzia provvisoria)di essere consapevole che, qualora fosse accertata la non veridicità del contenuto della presente dichiarazione, l’operatore economico verrà escluso dal presente affidamento e la stazione appaltante escuterà la garanzia provvisoria; inoltre, qualora la non veridicità del contenuto della presente dichiarazione fosse accertata dopo la stipula del contratto/trasmissione della lettera ordine, questo potrà essere risolto di diritto dalla stazione appaltante ai sensi dell’art. 1456 cod. civ.</w:t>
      </w:r>
    </w:p>
    <w:p w14:paraId="5836ED2D" w14:textId="77777777" w:rsidR="003D77EF" w:rsidRPr="003D77EF" w:rsidRDefault="003D77EF" w:rsidP="003D77EF">
      <w:pPr>
        <w:suppressAutoHyphens/>
        <w:contextualSpacing/>
        <w:jc w:val="both"/>
        <w:rPr>
          <w:rFonts w:ascii="Calibri" w:hAnsi="Calibri" w:cs="Calibri"/>
          <w:sz w:val="22"/>
          <w:szCs w:val="22"/>
        </w:rPr>
      </w:pPr>
    </w:p>
    <w:p w14:paraId="4E35C006" w14:textId="77777777" w:rsidR="003D77EF" w:rsidRPr="003D77EF" w:rsidRDefault="003D77EF" w:rsidP="003D77EF">
      <w:pPr>
        <w:jc w:val="both"/>
        <w:rPr>
          <w:rFonts w:ascii="Calibri" w:hAnsi="Calibri" w:cs="Calibri"/>
          <w:sz w:val="22"/>
          <w:szCs w:val="22"/>
          <w:highlight w:val="green"/>
        </w:rPr>
      </w:pPr>
    </w:p>
    <w:p w14:paraId="7F147680" w14:textId="77777777" w:rsidR="003D77EF" w:rsidRPr="003D77EF" w:rsidRDefault="003D77EF" w:rsidP="003D77EF">
      <w:pPr>
        <w:rPr>
          <w:rFonts w:ascii="Calibri" w:hAnsi="Calibri" w:cs="Calibri"/>
          <w:b/>
          <w:bCs/>
          <w:sz w:val="22"/>
          <w:szCs w:val="22"/>
          <w:highlight w:val="green"/>
        </w:rPr>
      </w:pPr>
    </w:p>
    <w:p w14:paraId="4F1301E9" w14:textId="77777777" w:rsidR="003D77EF" w:rsidRPr="003D77EF" w:rsidRDefault="003D77EF" w:rsidP="003D77EF">
      <w:pPr>
        <w:jc w:val="both"/>
        <w:rPr>
          <w:rFonts w:ascii="Calibri" w:hAnsi="Calibri" w:cs="Calibri"/>
          <w:sz w:val="22"/>
          <w:szCs w:val="22"/>
          <w:highlight w:val="green"/>
        </w:rPr>
      </w:pPr>
    </w:p>
    <w:p w14:paraId="273D39C3" w14:textId="77777777" w:rsidR="003D77EF" w:rsidRPr="003D77EF" w:rsidRDefault="003D77EF" w:rsidP="003D77EF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3D77EF">
        <w:rPr>
          <w:rFonts w:ascii="Calibri" w:hAnsi="Calibri" w:cs="Calibri"/>
          <w:b/>
          <w:bCs/>
          <w:sz w:val="22"/>
          <w:szCs w:val="22"/>
        </w:rPr>
        <w:t>(firma digitale del legale rappresentante)</w:t>
      </w:r>
    </w:p>
    <w:p w14:paraId="0714C673" w14:textId="2AB5C798" w:rsidR="00D65739" w:rsidRPr="0086294D" w:rsidRDefault="00D65739" w:rsidP="000D1C45">
      <w:pPr>
        <w:rPr>
          <w:rFonts w:eastAsiaTheme="minorHAnsi"/>
        </w:rPr>
      </w:pPr>
    </w:p>
    <w:sectPr w:rsidR="00D65739" w:rsidRPr="0086294D" w:rsidSect="005D1EEE">
      <w:headerReference w:type="default" r:id="rId8"/>
      <w:footerReference w:type="even" r:id="rId9"/>
      <w:footerReference w:type="default" r:id="rId10"/>
      <w:pgSz w:w="11906" w:h="16838" w:code="9"/>
      <w:pgMar w:top="1871" w:right="1134" w:bottom="1701" w:left="1134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0CC10" w14:textId="77777777" w:rsidR="004A5F1F" w:rsidRDefault="004A5F1F" w:rsidP="00C31184">
      <w:r>
        <w:separator/>
      </w:r>
    </w:p>
  </w:endnote>
  <w:endnote w:type="continuationSeparator" w:id="0">
    <w:p w14:paraId="64D90346" w14:textId="77777777" w:rsidR="004A5F1F" w:rsidRDefault="004A5F1F" w:rsidP="00C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4026" w14:textId="77777777" w:rsidR="00356856" w:rsidRDefault="004336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5685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856">
      <w:rPr>
        <w:rStyle w:val="PageNumber"/>
        <w:noProof/>
      </w:rPr>
      <w:t>3</w:t>
    </w:r>
    <w:r>
      <w:rPr>
        <w:rStyle w:val="PageNumber"/>
      </w:rPr>
      <w:fldChar w:fldCharType="end"/>
    </w:r>
  </w:p>
  <w:p w14:paraId="48DCAEF2" w14:textId="77777777" w:rsidR="00356856" w:rsidRDefault="003568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546"/>
      <w:gridCol w:w="804"/>
      <w:gridCol w:w="4730"/>
      <w:gridCol w:w="1522"/>
    </w:tblGrid>
    <w:tr w:rsidR="00C37D95" w:rsidRPr="00C37D95" w14:paraId="6CB695C9" w14:textId="77777777" w:rsidTr="00FE23FA">
      <w:tc>
        <w:tcPr>
          <w:tcW w:w="2546" w:type="dxa"/>
          <w:shd w:val="clear" w:color="auto" w:fill="auto"/>
          <w:vAlign w:val="center"/>
        </w:tcPr>
        <w:p w14:paraId="612F4093" w14:textId="77777777" w:rsidR="00C37D95" w:rsidRPr="003D77EF" w:rsidRDefault="00C37D95" w:rsidP="00C37D95">
          <w:pPr>
            <w:rPr>
              <w:rFonts w:ascii="Calibri" w:eastAsia="Calibri" w:hAnsi="Calibri" w:cs="Calibri"/>
              <w:sz w:val="22"/>
              <w:szCs w:val="22"/>
            </w:rPr>
          </w:pPr>
          <w:r w:rsidRPr="003D77EF"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0" distB="0" distL="0" distR="0" wp14:anchorId="31374DBB" wp14:editId="31ADCAE9">
                <wp:extent cx="1579418" cy="488531"/>
                <wp:effectExtent l="0" t="0" r="1905" b="698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4180" cy="5054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" w:type="dxa"/>
          <w:shd w:val="clear" w:color="auto" w:fill="auto"/>
        </w:tcPr>
        <w:p w14:paraId="6CCD1F97" w14:textId="77777777" w:rsidR="00C37D95" w:rsidRPr="003D77E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</w:pPr>
          <w:r w:rsidRPr="003D77EF"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  <w:t>MILANO</w:t>
          </w:r>
        </w:p>
        <w:p w14:paraId="1441DC0B" w14:textId="77777777" w:rsidR="00C37D95" w:rsidRPr="003D77E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</w:pPr>
          <w:r w:rsidRPr="003D77E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PADOVA</w:t>
          </w:r>
        </w:p>
        <w:p w14:paraId="3DA352F6" w14:textId="77777777" w:rsidR="00C37D95" w:rsidRPr="003D77E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</w:pPr>
          <w:r w:rsidRPr="003D77E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BARI</w:t>
          </w:r>
        </w:p>
        <w:p w14:paraId="3DB26D5A" w14:textId="77777777" w:rsidR="00C37D95" w:rsidRPr="003D77E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</w:pPr>
          <w:r w:rsidRPr="003D77E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e-mail</w:t>
          </w:r>
        </w:p>
        <w:p w14:paraId="0119E234" w14:textId="77777777" w:rsidR="00C37D95" w:rsidRPr="003D77EF" w:rsidRDefault="00C37D95" w:rsidP="00C37D95">
          <w:pPr>
            <w:jc w:val="right"/>
            <w:rPr>
              <w:rFonts w:ascii="Calibri" w:eastAsia="Calibri" w:hAnsi="Calibri" w:cs="Calibri"/>
              <w:sz w:val="22"/>
              <w:szCs w:val="22"/>
            </w:rPr>
          </w:pPr>
          <w:r w:rsidRPr="003D77E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CF &amp; P.IVA</w:t>
          </w:r>
        </w:p>
      </w:tc>
      <w:tc>
        <w:tcPr>
          <w:tcW w:w="4730" w:type="dxa"/>
          <w:shd w:val="clear" w:color="auto" w:fill="auto"/>
        </w:tcPr>
        <w:p w14:paraId="59078376" w14:textId="5E65D380" w:rsidR="00C37D95" w:rsidRPr="003D77EF" w:rsidRDefault="00C37D95" w:rsidP="00C37D95">
          <w:pPr>
            <w:tabs>
              <w:tab w:val="center" w:pos="4819"/>
              <w:tab w:val="right" w:pos="9638"/>
              <w:tab w:val="right" w:pos="10206"/>
            </w:tabs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</w:pPr>
          <w:r w:rsidRPr="003D77EF">
            <w:rPr>
              <w:rFonts w:ascii="Calibri" w:eastAsia="Calibri" w:hAnsi="Calibri" w:cs="Calibri"/>
              <w:color w:val="44546A"/>
              <w:sz w:val="14"/>
              <w:szCs w:val="14"/>
            </w:rPr>
            <w:t>Via Cozzi 53</w:t>
          </w:r>
          <w:r w:rsidRPr="003D77EF"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  <w:t xml:space="preserve">, </w:t>
          </w:r>
          <w:r w:rsidRPr="003D77EF">
            <w:rPr>
              <w:rFonts w:ascii="Calibri" w:eastAsia="Calibri" w:hAnsi="Calibri" w:cs="Calibri"/>
              <w:color w:val="44546A"/>
              <w:sz w:val="14"/>
              <w:szCs w:val="14"/>
            </w:rPr>
            <w:t>20125 Milano, Tel: +39 02 66173238, Fax: +39 02 66173239</w:t>
          </w:r>
        </w:p>
        <w:p w14:paraId="104B23E8" w14:textId="15404A0F" w:rsidR="00C37D95" w:rsidRPr="003D77EF" w:rsidRDefault="00C37D95" w:rsidP="00C37D95">
          <w:pPr>
            <w:tabs>
              <w:tab w:val="center" w:pos="4819"/>
              <w:tab w:val="right" w:pos="9638"/>
            </w:tabs>
            <w:rPr>
              <w:rFonts w:ascii="Calibri" w:eastAsia="Calibri" w:hAnsi="Calibri" w:cs="Calibri"/>
              <w:color w:val="44546A"/>
              <w:sz w:val="14"/>
              <w:szCs w:val="14"/>
              <w:lang w:eastAsia="en-US"/>
            </w:rPr>
          </w:pPr>
          <w:r w:rsidRPr="003D77EF">
            <w:rPr>
              <w:rFonts w:ascii="Calibri" w:eastAsia="Calibri" w:hAnsi="Calibri" w:cs="Calibri"/>
              <w:color w:val="44546A"/>
              <w:sz w:val="14"/>
              <w:szCs w:val="14"/>
            </w:rPr>
            <w:t>Corso Stati Uniti 4</w:t>
          </w:r>
          <w:r w:rsidRPr="003D77E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 xml:space="preserve">, </w:t>
          </w:r>
          <w:r w:rsidRPr="003D77EF">
            <w:rPr>
              <w:rFonts w:ascii="Calibri" w:eastAsia="Calibri" w:hAnsi="Calibri" w:cs="Calibri"/>
              <w:color w:val="44546A"/>
              <w:sz w:val="14"/>
              <w:szCs w:val="14"/>
            </w:rPr>
            <w:t>35127 Padova</w:t>
          </w:r>
          <w:r w:rsidRPr="003D77E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 xml:space="preserve">, </w:t>
          </w:r>
          <w:r w:rsidRPr="003D77EF">
            <w:rPr>
              <w:rFonts w:ascii="Calibri" w:eastAsia="Calibri" w:hAnsi="Calibri" w:cs="Calibri"/>
              <w:color w:val="44546A"/>
              <w:sz w:val="14"/>
              <w:szCs w:val="14"/>
            </w:rPr>
            <w:t>Tel: +39 049 8295000, Fax: +39 049 8700718</w:t>
          </w:r>
        </w:p>
        <w:p w14:paraId="2DAD38A6" w14:textId="036FBC3B" w:rsidR="00C37D95" w:rsidRPr="003D77EF" w:rsidRDefault="00C37D95" w:rsidP="00C37D95">
          <w:pPr>
            <w:tabs>
              <w:tab w:val="center" w:pos="4819"/>
              <w:tab w:val="right" w:pos="9638"/>
            </w:tabs>
            <w:ind w:right="-183"/>
            <w:rPr>
              <w:rFonts w:ascii="Calibri" w:eastAsia="Calibri" w:hAnsi="Calibri" w:cs="Calibri"/>
              <w:color w:val="44546A"/>
              <w:sz w:val="14"/>
              <w:szCs w:val="14"/>
            </w:rPr>
          </w:pPr>
          <w:r w:rsidRPr="003D77EF">
            <w:rPr>
              <w:rFonts w:ascii="Calibri" w:eastAsia="Calibri" w:hAnsi="Calibri" w:cs="Calibri"/>
              <w:color w:val="44546A"/>
              <w:sz w:val="14"/>
              <w:szCs w:val="14"/>
            </w:rPr>
            <w:t>Via Amendola 122/D, 70126 Bari, Tel: +39 080 5929507</w:t>
          </w:r>
        </w:p>
        <w:p w14:paraId="69630913" w14:textId="77777777" w:rsidR="00C37D95" w:rsidRPr="003D77EF" w:rsidRDefault="004A5F1F" w:rsidP="00C37D95">
          <w:pPr>
            <w:tabs>
              <w:tab w:val="center" w:pos="4819"/>
              <w:tab w:val="right" w:pos="9638"/>
            </w:tabs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hyperlink r:id="rId2" w:history="1">
            <w:r w:rsidR="00C37D95" w:rsidRPr="003D77EF">
              <w:rPr>
                <w:rFonts w:ascii="Calibri" w:eastAsia="Calibri" w:hAnsi="Calibri" w:cs="Calibri"/>
                <w:color w:val="0000FF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direttore@istp.cnr.it</w:t>
            </w:r>
          </w:hyperlink>
          <w:r w:rsidR="00C37D95" w:rsidRPr="003D77EF"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</w:t>
          </w:r>
          <w:hyperlink r:id="rId3" w:history="1">
            <w:r w:rsidR="00C37D95" w:rsidRPr="003D77EF">
              <w:rPr>
                <w:rFonts w:ascii="Calibri" w:eastAsia="Calibri" w:hAnsi="Calibri" w:cs="Calibri"/>
                <w:color w:val="0000FF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amministrazione@istp.cnr.it</w:t>
            </w:r>
          </w:hyperlink>
          <w:r w:rsidR="00C37D95" w:rsidRPr="003D77EF"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</w:t>
          </w:r>
          <w:hyperlink r:id="rId4" w:history="1">
            <w:r w:rsidR="00C37D95" w:rsidRPr="003D77EF">
              <w:rPr>
                <w:rFonts w:ascii="Calibri" w:eastAsia="Calibri" w:hAnsi="Calibri" w:cs="Calibri"/>
                <w:color w:val="0000FF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protocollo.istp@pec.cnr.it</w:t>
            </w:r>
          </w:hyperlink>
          <w:r w:rsidR="00C37D95" w:rsidRPr="003D77EF"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176016C4" w14:textId="77777777" w:rsidR="00C37D95" w:rsidRPr="003D77EF" w:rsidRDefault="00C37D95" w:rsidP="00C37D95">
          <w:pPr>
            <w:rPr>
              <w:rFonts w:ascii="Calibri" w:eastAsia="Calibri" w:hAnsi="Calibri" w:cs="Calibri"/>
              <w:sz w:val="22"/>
              <w:szCs w:val="22"/>
            </w:rPr>
          </w:pPr>
          <w:r w:rsidRPr="003D77EF">
            <w:rPr>
              <w:rFonts w:ascii="Calibri" w:eastAsia="Calibri" w:hAnsi="Calibri" w:cs="Calibri"/>
              <w:color w:val="535353"/>
              <w:sz w:val="14"/>
              <w:szCs w:val="14"/>
              <w:lang w:val="en-US"/>
              <w14:textOutline w14:w="9525" w14:cap="rnd" w14:cmpd="sng" w14:algn="ctr">
                <w14:noFill/>
                <w14:prstDash w14:val="solid"/>
                <w14:bevel/>
              </w14:textOutline>
            </w:rPr>
            <w:t>80054330586 &amp; IT 02118311006</w:t>
          </w:r>
        </w:p>
      </w:tc>
      <w:tc>
        <w:tcPr>
          <w:tcW w:w="1522" w:type="dxa"/>
          <w:shd w:val="clear" w:color="auto" w:fill="auto"/>
          <w:vAlign w:val="center"/>
        </w:tcPr>
        <w:p w14:paraId="5C561027" w14:textId="77777777" w:rsidR="00C37D95" w:rsidRPr="003D77EF" w:rsidRDefault="00C37D95" w:rsidP="00C37D95">
          <w:pPr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3D77EF"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0" distB="0" distL="0" distR="0" wp14:anchorId="734E2D86" wp14:editId="19356891">
                <wp:extent cx="770308" cy="504701"/>
                <wp:effectExtent l="0" t="0" r="0" b="0"/>
                <wp:docPr id="4" name="Picture 4" descr="C:\Users\cavazzana\AppData\Local\Microsoft\Windows\INetCache\Content.Word\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cavazzana\AppData\Local\Microsoft\Windows\INetCache\Content.Word\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539" cy="5107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7692029" w14:textId="6F35C3C0" w:rsidR="00356856" w:rsidRPr="003D77EF" w:rsidRDefault="005D1EEE" w:rsidP="000D1C45">
    <w:pPr>
      <w:tabs>
        <w:tab w:val="right" w:pos="9638"/>
      </w:tabs>
      <w:jc w:val="right"/>
      <w:rPr>
        <w:rFonts w:ascii="Calibri" w:eastAsia="Calibri" w:hAnsi="Calibri" w:cs="Calibri"/>
        <w:noProof/>
        <w:sz w:val="22"/>
        <w:szCs w:val="22"/>
      </w:rPr>
    </w:pPr>
    <w:r w:rsidRPr="003D77EF">
      <w:rPr>
        <w:rFonts w:ascii="Calibri" w:eastAsia="Calibri" w:hAnsi="Calibri" w:cs="Calibri"/>
        <w:i/>
        <w:iCs/>
        <w:noProof/>
        <w:sz w:val="16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B5F295" wp14:editId="1F1BAA09">
              <wp:simplePos x="0" y="0"/>
              <wp:positionH relativeFrom="margin">
                <wp:posOffset>0</wp:posOffset>
              </wp:positionH>
              <wp:positionV relativeFrom="paragraph">
                <wp:posOffset>-605790</wp:posOffset>
              </wp:positionV>
              <wp:extent cx="612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07D5D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47.7pt" to="481.9pt,-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" strokecolor="#4579b8 [3044]">
              <w10:wrap anchorx="margin"/>
            </v:line>
          </w:pict>
        </mc:Fallback>
      </mc:AlternateContent>
    </w:r>
    <w:r w:rsidR="000D1C45" w:rsidRPr="003D77EF">
      <w:rPr>
        <w:rFonts w:ascii="Calibri" w:eastAsia="Calibri" w:hAnsi="Calibri" w:cs="Calibri"/>
        <w:i/>
        <w:iCs/>
        <w:sz w:val="16"/>
        <w:szCs w:val="18"/>
      </w:rPr>
      <w:t xml:space="preserve">&lt;NEFERTARI-CNR-WP3-A3-003 </w:t>
    </w:r>
    <w:r w:rsidR="00EA7C6D" w:rsidRPr="003D77EF">
      <w:rPr>
        <w:rFonts w:ascii="Calibri" w:eastAsia="Calibri" w:hAnsi="Calibri" w:cs="Calibri"/>
        <w:i/>
        <w:iCs/>
        <w:sz w:val="16"/>
        <w:szCs w:val="18"/>
      </w:rPr>
      <w:t xml:space="preserve">Unità riflettometriche </w:t>
    </w:r>
    <w:proofErr w:type="gramStart"/>
    <w:r w:rsidR="00EA7C6D" w:rsidRPr="003D77EF">
      <w:rPr>
        <w:rFonts w:ascii="Calibri" w:eastAsia="Calibri" w:hAnsi="Calibri" w:cs="Calibri"/>
        <w:i/>
        <w:iCs/>
        <w:sz w:val="16"/>
        <w:szCs w:val="18"/>
      </w:rPr>
      <w:t xml:space="preserve">RFP </w:t>
    </w:r>
    <w:r w:rsidR="000D1C45" w:rsidRPr="003D77EF">
      <w:rPr>
        <w:rFonts w:ascii="Calibri" w:eastAsia="Calibri" w:hAnsi="Calibri" w:cs="Calibri"/>
        <w:i/>
        <w:iCs/>
        <w:sz w:val="16"/>
        <w:szCs w:val="18"/>
      </w:rPr>
      <w:t>;</w:t>
    </w:r>
    <w:proofErr w:type="gramEnd"/>
    <w:r w:rsidR="000D1C45" w:rsidRPr="003D77EF">
      <w:rPr>
        <w:rFonts w:ascii="Calibri" w:eastAsia="Calibri" w:hAnsi="Calibri" w:cs="Calibri"/>
        <w:i/>
        <w:iCs/>
        <w:sz w:val="16"/>
        <w:szCs w:val="18"/>
      </w:rPr>
      <w:t xml:space="preserve"> </w:t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t xml:space="preserve">pag. </w:t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fldChar w:fldCharType="begin"/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instrText xml:space="preserve"> PAGE   \* MERGEFORMAT </w:instrText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fldChar w:fldCharType="separate"/>
    </w:r>
    <w:r w:rsidR="004C1607" w:rsidRPr="003D77EF">
      <w:rPr>
        <w:rFonts w:ascii="Calibri" w:eastAsia="Calibri" w:hAnsi="Calibri" w:cs="Calibri"/>
        <w:i/>
        <w:iCs/>
        <w:noProof/>
        <w:sz w:val="16"/>
        <w:szCs w:val="18"/>
      </w:rPr>
      <w:t>5</w:t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fldChar w:fldCharType="end"/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t>/</w:t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fldChar w:fldCharType="begin"/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instrText xml:space="preserve"> NUMPAGES   \* MERGEFORMAT </w:instrText>
    </w:r>
    <w:r w:rsidR="00C37D95" w:rsidRPr="003D77EF">
      <w:rPr>
        <w:rFonts w:ascii="Calibri" w:eastAsia="Calibri" w:hAnsi="Calibri" w:cs="Calibri"/>
        <w:i/>
        <w:iCs/>
        <w:sz w:val="16"/>
        <w:szCs w:val="18"/>
      </w:rPr>
      <w:fldChar w:fldCharType="separate"/>
    </w:r>
    <w:r w:rsidR="004C1607" w:rsidRPr="003D77EF">
      <w:rPr>
        <w:rFonts w:ascii="Calibri" w:eastAsia="Calibri" w:hAnsi="Calibri" w:cs="Calibri"/>
        <w:i/>
        <w:iCs/>
        <w:noProof/>
        <w:sz w:val="16"/>
        <w:szCs w:val="18"/>
      </w:rPr>
      <w:t>5</w:t>
    </w:r>
    <w:r w:rsidR="00C37D95" w:rsidRPr="003D77EF">
      <w:rPr>
        <w:rFonts w:ascii="Calibri" w:eastAsia="Calibri" w:hAnsi="Calibri" w:cs="Calibri"/>
        <w:i/>
        <w:iCs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B862" w14:textId="77777777" w:rsidR="004A5F1F" w:rsidRDefault="004A5F1F" w:rsidP="00C31184">
      <w:r>
        <w:separator/>
      </w:r>
    </w:p>
  </w:footnote>
  <w:footnote w:type="continuationSeparator" w:id="0">
    <w:p w14:paraId="3D516883" w14:textId="77777777" w:rsidR="004A5F1F" w:rsidRDefault="004A5F1F" w:rsidP="00C31184">
      <w:r>
        <w:continuationSeparator/>
      </w:r>
    </w:p>
  </w:footnote>
  <w:footnote w:id="1">
    <w:p w14:paraId="72DDB9D0" w14:textId="77777777" w:rsidR="003D77EF" w:rsidRPr="003D77EF" w:rsidRDefault="003D77EF" w:rsidP="003D77EF">
      <w:pPr>
        <w:pStyle w:val="NoSpacing"/>
        <w:jc w:val="both"/>
        <w:rPr>
          <w:rFonts w:ascii="Calibri" w:hAnsi="Calibri" w:cs="Calibri"/>
          <w:sz w:val="15"/>
          <w:szCs w:val="15"/>
        </w:rPr>
      </w:pPr>
      <w:r>
        <w:rPr>
          <w:rStyle w:val="FootnoteReference"/>
        </w:rPr>
        <w:footnoteRef/>
      </w:r>
      <w:r w:rsidRPr="003D77EF">
        <w:rPr>
          <w:rFonts w:ascii="Calibri" w:hAnsi="Calibri" w:cs="Calibr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al presente affidamento indicando i vari dati anagrafici, fiscali e ruolo dei soggetti interessati</w:t>
      </w:r>
    </w:p>
    <w:p w14:paraId="3F2E67CF" w14:textId="77777777" w:rsidR="003D77EF" w:rsidRDefault="003D77EF" w:rsidP="003D77E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CB5D" w14:textId="29E66453" w:rsidR="00756C2E" w:rsidRDefault="00756C2E" w:rsidP="00756C2E">
    <w:pPr>
      <w:pStyle w:val="Header"/>
      <w:ind w:left="-1418"/>
    </w:pPr>
  </w:p>
  <w:p w14:paraId="1F9B52C3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4C2CFF1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60B026DE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60CFF614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5203888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60257606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182D9C00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8C65AFB" w14:textId="77777777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6723E4D" w14:textId="0C2C8C84" w:rsidR="000D1C45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i/>
        <w:color w:val="161619"/>
        <w:sz w:val="16"/>
        <w:szCs w:val="16"/>
      </w:rPr>
    </w:pPr>
    <w:r w:rsidRPr="003D77EF">
      <w:rPr>
        <w:rFonts w:ascii="Calibri" w:hAnsi="Calibri" w:cs="Calibri"/>
        <w:i/>
        <w:color w:val="161619"/>
        <w:sz w:val="16"/>
        <w:szCs w:val="16"/>
      </w:rPr>
      <w:t xml:space="preserve">Progetto IR0000007– NEFERTARI - Missione 4, “Istruzione e Ricerca” - Componente 2, “Dalla ricerca all’impresa” - Linea di investimento 3.1 del PNRR, Azione 3.1.1 “Creazione di nuove IR o potenziamento di quelle esistenti che concorrono agli obiettivi di Eccellenza Scientifica di Horizon Europe e costituzione di reti” - Area ESFRI Energy. Finanziato dall’Unione europea – Next Generation EU (CUP B53C22003070006) </w:t>
    </w:r>
  </w:p>
  <w:p w14:paraId="2DE9504B" w14:textId="24175B1A" w:rsidR="00756C2E" w:rsidRPr="003D77E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i/>
        <w:color w:val="161619"/>
        <w:sz w:val="16"/>
        <w:szCs w:val="16"/>
      </w:rPr>
    </w:pPr>
    <w:r w:rsidRPr="003D77EF">
      <w:rPr>
        <w:rFonts w:ascii="Calibri" w:eastAsia="Calibri" w:hAnsi="Calibri" w:cs="Calibri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A491AF" wp14:editId="0931B8CB">
              <wp:simplePos x="0" y="0"/>
              <wp:positionH relativeFrom="margin">
                <wp:align>center</wp:align>
              </wp:positionH>
              <wp:positionV relativeFrom="paragraph">
                <wp:posOffset>33655</wp:posOffset>
              </wp:positionV>
              <wp:extent cx="6119495" cy="0"/>
              <wp:effectExtent l="0" t="0" r="1460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05CCF6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65pt" to="481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" strokecolor="#4579b8 [3044]">
              <w10:wrap anchorx="margin"/>
            </v:line>
          </w:pict>
        </mc:Fallback>
      </mc:AlternateContent>
    </w:r>
    <w:r w:rsidR="0030495F" w:rsidRPr="003D77EF">
      <w:rPr>
        <w:rFonts w:ascii="Calibri" w:hAnsi="Calibri" w:cs="Calibri"/>
        <w:i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124D50C" wp14:editId="5B2BFFD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3600"/>
          <wp:effectExtent l="0" t="0" r="3175" b="2540"/>
          <wp:wrapNone/>
          <wp:docPr id="1" name="Picture 1" descr="000 4 loghi defin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00 4 loghi defin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E31"/>
    <w:multiLevelType w:val="hybridMultilevel"/>
    <w:tmpl w:val="6448BAAA"/>
    <w:lvl w:ilvl="0" w:tplc="618CA1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E6CA5"/>
    <w:multiLevelType w:val="hybridMultilevel"/>
    <w:tmpl w:val="A4306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002DA"/>
    <w:multiLevelType w:val="hybridMultilevel"/>
    <w:tmpl w:val="F4981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918A0"/>
    <w:multiLevelType w:val="hybridMultilevel"/>
    <w:tmpl w:val="3E300564"/>
    <w:lvl w:ilvl="0" w:tplc="E0F4881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D3DA4"/>
    <w:multiLevelType w:val="hybridMultilevel"/>
    <w:tmpl w:val="1ABE37CA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AF5EA6"/>
    <w:multiLevelType w:val="hybridMultilevel"/>
    <w:tmpl w:val="B70E3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2200652"/>
    <w:multiLevelType w:val="singleLevel"/>
    <w:tmpl w:val="22200652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7376F"/>
    <w:multiLevelType w:val="hybridMultilevel"/>
    <w:tmpl w:val="AB2087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25598"/>
    <w:multiLevelType w:val="hybridMultilevel"/>
    <w:tmpl w:val="FBF6993E"/>
    <w:lvl w:ilvl="0" w:tplc="C23AB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226AE"/>
    <w:multiLevelType w:val="hybridMultilevel"/>
    <w:tmpl w:val="C2384F0E"/>
    <w:lvl w:ilvl="0" w:tplc="727C8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F1AAE"/>
    <w:multiLevelType w:val="hybridMultilevel"/>
    <w:tmpl w:val="78DAA6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7C0CFD"/>
    <w:multiLevelType w:val="hybridMultilevel"/>
    <w:tmpl w:val="C3B469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572683"/>
    <w:multiLevelType w:val="hybridMultilevel"/>
    <w:tmpl w:val="7E0E42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84007"/>
    <w:multiLevelType w:val="hybridMultilevel"/>
    <w:tmpl w:val="4B9C04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A38EE"/>
    <w:multiLevelType w:val="hybridMultilevel"/>
    <w:tmpl w:val="6A1297D2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1" w15:restartNumberingAfterBreak="0">
    <w:nsid w:val="5697360F"/>
    <w:multiLevelType w:val="hybridMultilevel"/>
    <w:tmpl w:val="DC60EE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3441A"/>
    <w:multiLevelType w:val="hybridMultilevel"/>
    <w:tmpl w:val="7EC003D6"/>
    <w:lvl w:ilvl="0" w:tplc="AC2A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91FE6"/>
    <w:multiLevelType w:val="hybridMultilevel"/>
    <w:tmpl w:val="0F92C23A"/>
    <w:lvl w:ilvl="0" w:tplc="782220D6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9F568A"/>
    <w:multiLevelType w:val="multilevel"/>
    <w:tmpl w:val="45EE1D6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abstractNum w:abstractNumId="27" w15:restartNumberingAfterBreak="0">
    <w:nsid w:val="71AF1D14"/>
    <w:multiLevelType w:val="hybridMultilevel"/>
    <w:tmpl w:val="9C32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9000D"/>
    <w:multiLevelType w:val="hybridMultilevel"/>
    <w:tmpl w:val="21B44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99151F"/>
    <w:multiLevelType w:val="hybridMultilevel"/>
    <w:tmpl w:val="70FAA1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C7D10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80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C479C"/>
    <w:multiLevelType w:val="singleLevel"/>
    <w:tmpl w:val="C06ED2E6"/>
    <w:lvl w:ilvl="0">
      <w:start w:val="1"/>
      <w:numFmt w:val="upperLetter"/>
      <w:pStyle w:val="Heading5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num w:numId="1">
    <w:abstractNumId w:val="21"/>
  </w:num>
  <w:num w:numId="2">
    <w:abstractNumId w:val="26"/>
  </w:num>
  <w:num w:numId="3">
    <w:abstractNumId w:val="27"/>
  </w:num>
  <w:num w:numId="4">
    <w:abstractNumId w:val="5"/>
  </w:num>
  <w:num w:numId="5">
    <w:abstractNumId w:val="32"/>
  </w:num>
  <w:num w:numId="6">
    <w:abstractNumId w:val="12"/>
  </w:num>
  <w:num w:numId="7">
    <w:abstractNumId w:val="13"/>
  </w:num>
  <w:num w:numId="8">
    <w:abstractNumId w:val="19"/>
  </w:num>
  <w:num w:numId="9">
    <w:abstractNumId w:val="11"/>
  </w:num>
  <w:num w:numId="10">
    <w:abstractNumId w:val="24"/>
  </w:num>
  <w:num w:numId="11">
    <w:abstractNumId w:val="18"/>
  </w:num>
  <w:num w:numId="12">
    <w:abstractNumId w:val="9"/>
  </w:num>
  <w:num w:numId="13">
    <w:abstractNumId w:val="15"/>
  </w:num>
  <w:num w:numId="14">
    <w:abstractNumId w:val="25"/>
  </w:num>
  <w:num w:numId="15">
    <w:abstractNumId w:val="28"/>
  </w:num>
  <w:num w:numId="16">
    <w:abstractNumId w:val="3"/>
  </w:num>
  <w:num w:numId="17">
    <w:abstractNumId w:val="2"/>
  </w:num>
  <w:num w:numId="18">
    <w:abstractNumId w:val="0"/>
  </w:num>
  <w:num w:numId="19">
    <w:abstractNumId w:val="7"/>
  </w:num>
  <w:num w:numId="20">
    <w:abstractNumId w:val="14"/>
  </w:num>
  <w:num w:numId="21">
    <w:abstractNumId w:val="20"/>
  </w:num>
  <w:num w:numId="22">
    <w:abstractNumId w:val="6"/>
  </w:num>
  <w:num w:numId="23">
    <w:abstractNumId w:val="4"/>
  </w:num>
  <w:num w:numId="24">
    <w:abstractNumId w:val="31"/>
  </w:num>
  <w:num w:numId="25">
    <w:abstractNumId w:val="30"/>
  </w:num>
  <w:num w:numId="26">
    <w:abstractNumId w:val="8"/>
  </w:num>
  <w:num w:numId="27">
    <w:abstractNumId w:val="22"/>
  </w:num>
  <w:num w:numId="28">
    <w:abstractNumId w:val="16"/>
  </w:num>
  <w:num w:numId="29">
    <w:abstractNumId w:val="1"/>
  </w:num>
  <w:num w:numId="30">
    <w:abstractNumId w:val="29"/>
  </w:num>
  <w:num w:numId="31">
    <w:abstractNumId w:val="23"/>
  </w:num>
  <w:num w:numId="32">
    <w:abstractNumId w:val="1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8F"/>
    <w:rsid w:val="00000ED5"/>
    <w:rsid w:val="000017A8"/>
    <w:rsid w:val="000129A5"/>
    <w:rsid w:val="0001428D"/>
    <w:rsid w:val="00014ABC"/>
    <w:rsid w:val="00015227"/>
    <w:rsid w:val="00021E76"/>
    <w:rsid w:val="000242C4"/>
    <w:rsid w:val="00026008"/>
    <w:rsid w:val="00030E60"/>
    <w:rsid w:val="000316C4"/>
    <w:rsid w:val="0003255E"/>
    <w:rsid w:val="00036B55"/>
    <w:rsid w:val="00037174"/>
    <w:rsid w:val="000429C4"/>
    <w:rsid w:val="00043277"/>
    <w:rsid w:val="000470DC"/>
    <w:rsid w:val="000525B0"/>
    <w:rsid w:val="00065AA1"/>
    <w:rsid w:val="000669DD"/>
    <w:rsid w:val="00066CE6"/>
    <w:rsid w:val="000700B3"/>
    <w:rsid w:val="0007666B"/>
    <w:rsid w:val="000802B2"/>
    <w:rsid w:val="00083C60"/>
    <w:rsid w:val="00083C7E"/>
    <w:rsid w:val="00086A6D"/>
    <w:rsid w:val="00087299"/>
    <w:rsid w:val="00092991"/>
    <w:rsid w:val="00096998"/>
    <w:rsid w:val="000A02A2"/>
    <w:rsid w:val="000B36A8"/>
    <w:rsid w:val="000B4C4A"/>
    <w:rsid w:val="000C2FB2"/>
    <w:rsid w:val="000D1C45"/>
    <w:rsid w:val="000D289B"/>
    <w:rsid w:val="000D3C17"/>
    <w:rsid w:val="000D6BF5"/>
    <w:rsid w:val="000D707D"/>
    <w:rsid w:val="000E07DF"/>
    <w:rsid w:val="000F296B"/>
    <w:rsid w:val="000F71A9"/>
    <w:rsid w:val="000F7B4C"/>
    <w:rsid w:val="00102856"/>
    <w:rsid w:val="001237C5"/>
    <w:rsid w:val="001251BC"/>
    <w:rsid w:val="00125749"/>
    <w:rsid w:val="00126C36"/>
    <w:rsid w:val="00127DE0"/>
    <w:rsid w:val="00134E7D"/>
    <w:rsid w:val="00143796"/>
    <w:rsid w:val="001504BA"/>
    <w:rsid w:val="00163B6C"/>
    <w:rsid w:val="0017256B"/>
    <w:rsid w:val="00175485"/>
    <w:rsid w:val="001762ED"/>
    <w:rsid w:val="001807EF"/>
    <w:rsid w:val="001833ED"/>
    <w:rsid w:val="00191460"/>
    <w:rsid w:val="001933BE"/>
    <w:rsid w:val="001946ED"/>
    <w:rsid w:val="00197BE5"/>
    <w:rsid w:val="001A1193"/>
    <w:rsid w:val="001A30B5"/>
    <w:rsid w:val="001A7911"/>
    <w:rsid w:val="001A7937"/>
    <w:rsid w:val="001B5C9F"/>
    <w:rsid w:val="001B6EED"/>
    <w:rsid w:val="001D4C70"/>
    <w:rsid w:val="001E745D"/>
    <w:rsid w:val="001F30B1"/>
    <w:rsid w:val="00200540"/>
    <w:rsid w:val="00201902"/>
    <w:rsid w:val="00201B62"/>
    <w:rsid w:val="00203460"/>
    <w:rsid w:val="0020480C"/>
    <w:rsid w:val="002053B3"/>
    <w:rsid w:val="00207DEB"/>
    <w:rsid w:val="0021222C"/>
    <w:rsid w:val="00215EF4"/>
    <w:rsid w:val="0021633F"/>
    <w:rsid w:val="00217F39"/>
    <w:rsid w:val="00223017"/>
    <w:rsid w:val="0022438E"/>
    <w:rsid w:val="002249FE"/>
    <w:rsid w:val="00224B7C"/>
    <w:rsid w:val="00231519"/>
    <w:rsid w:val="0023155D"/>
    <w:rsid w:val="00247149"/>
    <w:rsid w:val="00260E26"/>
    <w:rsid w:val="00261003"/>
    <w:rsid w:val="00266DE7"/>
    <w:rsid w:val="00272CFE"/>
    <w:rsid w:val="00274DC0"/>
    <w:rsid w:val="002752EA"/>
    <w:rsid w:val="0027705D"/>
    <w:rsid w:val="002835E6"/>
    <w:rsid w:val="00290911"/>
    <w:rsid w:val="00290C82"/>
    <w:rsid w:val="00291415"/>
    <w:rsid w:val="0029147B"/>
    <w:rsid w:val="00296424"/>
    <w:rsid w:val="002A035D"/>
    <w:rsid w:val="002B0C1D"/>
    <w:rsid w:val="002B4FBB"/>
    <w:rsid w:val="002B5EDA"/>
    <w:rsid w:val="002C0F86"/>
    <w:rsid w:val="002C2FCD"/>
    <w:rsid w:val="002D1C86"/>
    <w:rsid w:val="002D3520"/>
    <w:rsid w:val="002E0329"/>
    <w:rsid w:val="002E17E4"/>
    <w:rsid w:val="002E3458"/>
    <w:rsid w:val="002E7972"/>
    <w:rsid w:val="002F5FB5"/>
    <w:rsid w:val="00301FB0"/>
    <w:rsid w:val="003044A2"/>
    <w:rsid w:val="003046C0"/>
    <w:rsid w:val="0030495F"/>
    <w:rsid w:val="00320C0C"/>
    <w:rsid w:val="003210B8"/>
    <w:rsid w:val="003255E2"/>
    <w:rsid w:val="003274C5"/>
    <w:rsid w:val="00331433"/>
    <w:rsid w:val="00332052"/>
    <w:rsid w:val="00332A5F"/>
    <w:rsid w:val="00334E20"/>
    <w:rsid w:val="003355CC"/>
    <w:rsid w:val="003379DE"/>
    <w:rsid w:val="00341BC7"/>
    <w:rsid w:val="00356856"/>
    <w:rsid w:val="00362D57"/>
    <w:rsid w:val="00364B12"/>
    <w:rsid w:val="00367AA7"/>
    <w:rsid w:val="00372D95"/>
    <w:rsid w:val="00385207"/>
    <w:rsid w:val="00394CEC"/>
    <w:rsid w:val="003950C3"/>
    <w:rsid w:val="003A4028"/>
    <w:rsid w:val="003B06F0"/>
    <w:rsid w:val="003B72BD"/>
    <w:rsid w:val="003C3543"/>
    <w:rsid w:val="003C6900"/>
    <w:rsid w:val="003D0861"/>
    <w:rsid w:val="003D194B"/>
    <w:rsid w:val="003D77EF"/>
    <w:rsid w:val="003D7805"/>
    <w:rsid w:val="003D7948"/>
    <w:rsid w:val="003D7DEC"/>
    <w:rsid w:val="003E03F0"/>
    <w:rsid w:val="003F4F20"/>
    <w:rsid w:val="003F659E"/>
    <w:rsid w:val="003F7FCF"/>
    <w:rsid w:val="00411977"/>
    <w:rsid w:val="00411E8A"/>
    <w:rsid w:val="004132C7"/>
    <w:rsid w:val="004134B8"/>
    <w:rsid w:val="0042136F"/>
    <w:rsid w:val="004221F6"/>
    <w:rsid w:val="00430043"/>
    <w:rsid w:val="00431975"/>
    <w:rsid w:val="0043360D"/>
    <w:rsid w:val="00436645"/>
    <w:rsid w:val="00442E8D"/>
    <w:rsid w:val="0044499B"/>
    <w:rsid w:val="00447744"/>
    <w:rsid w:val="004546E6"/>
    <w:rsid w:val="004548F2"/>
    <w:rsid w:val="00472676"/>
    <w:rsid w:val="0047427E"/>
    <w:rsid w:val="00481F12"/>
    <w:rsid w:val="00482A08"/>
    <w:rsid w:val="00487F18"/>
    <w:rsid w:val="004927F1"/>
    <w:rsid w:val="00494306"/>
    <w:rsid w:val="00497484"/>
    <w:rsid w:val="004A11EC"/>
    <w:rsid w:val="004A2DD3"/>
    <w:rsid w:val="004A2DDD"/>
    <w:rsid w:val="004A5BE3"/>
    <w:rsid w:val="004A5E4F"/>
    <w:rsid w:val="004A5F1F"/>
    <w:rsid w:val="004A6115"/>
    <w:rsid w:val="004B0429"/>
    <w:rsid w:val="004B5985"/>
    <w:rsid w:val="004B73AA"/>
    <w:rsid w:val="004C1607"/>
    <w:rsid w:val="004C2105"/>
    <w:rsid w:val="004C3186"/>
    <w:rsid w:val="004C6C9F"/>
    <w:rsid w:val="004D0B2C"/>
    <w:rsid w:val="004D2E80"/>
    <w:rsid w:val="004D7206"/>
    <w:rsid w:val="004E2041"/>
    <w:rsid w:val="004E302B"/>
    <w:rsid w:val="004E3D61"/>
    <w:rsid w:val="004E6055"/>
    <w:rsid w:val="004F659E"/>
    <w:rsid w:val="004F7BFF"/>
    <w:rsid w:val="005053C5"/>
    <w:rsid w:val="00505755"/>
    <w:rsid w:val="005075DC"/>
    <w:rsid w:val="0051339B"/>
    <w:rsid w:val="00516235"/>
    <w:rsid w:val="0051651E"/>
    <w:rsid w:val="00525A0A"/>
    <w:rsid w:val="005268A6"/>
    <w:rsid w:val="0054003E"/>
    <w:rsid w:val="00541533"/>
    <w:rsid w:val="00541CE5"/>
    <w:rsid w:val="005476F4"/>
    <w:rsid w:val="00547DF2"/>
    <w:rsid w:val="0055090F"/>
    <w:rsid w:val="00551F27"/>
    <w:rsid w:val="005558DD"/>
    <w:rsid w:val="0055649D"/>
    <w:rsid w:val="00567880"/>
    <w:rsid w:val="0057656B"/>
    <w:rsid w:val="00577A77"/>
    <w:rsid w:val="00580455"/>
    <w:rsid w:val="00581680"/>
    <w:rsid w:val="00582DAA"/>
    <w:rsid w:val="00584801"/>
    <w:rsid w:val="00585962"/>
    <w:rsid w:val="00591A18"/>
    <w:rsid w:val="005971DC"/>
    <w:rsid w:val="005A1B8D"/>
    <w:rsid w:val="005B21DC"/>
    <w:rsid w:val="005B5F14"/>
    <w:rsid w:val="005B6628"/>
    <w:rsid w:val="005C3680"/>
    <w:rsid w:val="005D1EEE"/>
    <w:rsid w:val="005D2A94"/>
    <w:rsid w:val="005E0EB4"/>
    <w:rsid w:val="005E4EA6"/>
    <w:rsid w:val="005E616D"/>
    <w:rsid w:val="00600CDE"/>
    <w:rsid w:val="00601359"/>
    <w:rsid w:val="00604BD3"/>
    <w:rsid w:val="006170B9"/>
    <w:rsid w:val="00621C1E"/>
    <w:rsid w:val="00627527"/>
    <w:rsid w:val="00634642"/>
    <w:rsid w:val="006349B9"/>
    <w:rsid w:val="00635DC7"/>
    <w:rsid w:val="00647778"/>
    <w:rsid w:val="0065552E"/>
    <w:rsid w:val="006569C3"/>
    <w:rsid w:val="00662B3C"/>
    <w:rsid w:val="00665C9C"/>
    <w:rsid w:val="00671BC0"/>
    <w:rsid w:val="00691AF1"/>
    <w:rsid w:val="006930CB"/>
    <w:rsid w:val="006A1D63"/>
    <w:rsid w:val="006A3B7E"/>
    <w:rsid w:val="006A5956"/>
    <w:rsid w:val="006C0613"/>
    <w:rsid w:val="006C63B6"/>
    <w:rsid w:val="006D01E4"/>
    <w:rsid w:val="006D0FBA"/>
    <w:rsid w:val="006D2B5E"/>
    <w:rsid w:val="006D4B30"/>
    <w:rsid w:val="006E088F"/>
    <w:rsid w:val="006E3E50"/>
    <w:rsid w:val="006E5874"/>
    <w:rsid w:val="006F0035"/>
    <w:rsid w:val="006F5526"/>
    <w:rsid w:val="006F5B4A"/>
    <w:rsid w:val="0070147C"/>
    <w:rsid w:val="0071012C"/>
    <w:rsid w:val="00712BB3"/>
    <w:rsid w:val="00716E79"/>
    <w:rsid w:val="0071755F"/>
    <w:rsid w:val="00730A2D"/>
    <w:rsid w:val="00742693"/>
    <w:rsid w:val="00751B8F"/>
    <w:rsid w:val="00753538"/>
    <w:rsid w:val="00756C2E"/>
    <w:rsid w:val="007572DB"/>
    <w:rsid w:val="007641E6"/>
    <w:rsid w:val="00766072"/>
    <w:rsid w:val="00767F67"/>
    <w:rsid w:val="00771CA5"/>
    <w:rsid w:val="0078230B"/>
    <w:rsid w:val="007863FC"/>
    <w:rsid w:val="007873D6"/>
    <w:rsid w:val="007A0932"/>
    <w:rsid w:val="007A0FF9"/>
    <w:rsid w:val="007A4140"/>
    <w:rsid w:val="007A5658"/>
    <w:rsid w:val="007B0170"/>
    <w:rsid w:val="007B086A"/>
    <w:rsid w:val="007B4C15"/>
    <w:rsid w:val="007B50BB"/>
    <w:rsid w:val="007B5DD0"/>
    <w:rsid w:val="007C4505"/>
    <w:rsid w:val="007C6F5B"/>
    <w:rsid w:val="007D30A8"/>
    <w:rsid w:val="007D3C5C"/>
    <w:rsid w:val="007D66E3"/>
    <w:rsid w:val="007E5EF2"/>
    <w:rsid w:val="007F0D32"/>
    <w:rsid w:val="007F1B1B"/>
    <w:rsid w:val="007F450B"/>
    <w:rsid w:val="007F559E"/>
    <w:rsid w:val="007F61B9"/>
    <w:rsid w:val="0080422D"/>
    <w:rsid w:val="00806954"/>
    <w:rsid w:val="00810D98"/>
    <w:rsid w:val="00812D7F"/>
    <w:rsid w:val="00816A3A"/>
    <w:rsid w:val="008200EC"/>
    <w:rsid w:val="00820EB6"/>
    <w:rsid w:val="00821E42"/>
    <w:rsid w:val="008244EB"/>
    <w:rsid w:val="008317A3"/>
    <w:rsid w:val="00836270"/>
    <w:rsid w:val="00841D90"/>
    <w:rsid w:val="00843F5B"/>
    <w:rsid w:val="008463A4"/>
    <w:rsid w:val="008533DE"/>
    <w:rsid w:val="008566A9"/>
    <w:rsid w:val="0086294D"/>
    <w:rsid w:val="008633AC"/>
    <w:rsid w:val="00864D0E"/>
    <w:rsid w:val="0087461F"/>
    <w:rsid w:val="008901C0"/>
    <w:rsid w:val="008907CF"/>
    <w:rsid w:val="00896894"/>
    <w:rsid w:val="00897106"/>
    <w:rsid w:val="008A0AF9"/>
    <w:rsid w:val="008A1999"/>
    <w:rsid w:val="008A5DAD"/>
    <w:rsid w:val="008B44DF"/>
    <w:rsid w:val="008B79E4"/>
    <w:rsid w:val="008C47AD"/>
    <w:rsid w:val="008C7789"/>
    <w:rsid w:val="008D2F5F"/>
    <w:rsid w:val="008E738F"/>
    <w:rsid w:val="008E77C4"/>
    <w:rsid w:val="008F0E5A"/>
    <w:rsid w:val="008F487D"/>
    <w:rsid w:val="008F65DA"/>
    <w:rsid w:val="0091007D"/>
    <w:rsid w:val="0091377B"/>
    <w:rsid w:val="00914671"/>
    <w:rsid w:val="009201E1"/>
    <w:rsid w:val="0092491D"/>
    <w:rsid w:val="00926074"/>
    <w:rsid w:val="00957015"/>
    <w:rsid w:val="009621CE"/>
    <w:rsid w:val="00963453"/>
    <w:rsid w:val="00964741"/>
    <w:rsid w:val="00971E53"/>
    <w:rsid w:val="00977333"/>
    <w:rsid w:val="00977403"/>
    <w:rsid w:val="009807A2"/>
    <w:rsid w:val="00984BF0"/>
    <w:rsid w:val="0098603F"/>
    <w:rsid w:val="00986E9F"/>
    <w:rsid w:val="00995872"/>
    <w:rsid w:val="00997CA8"/>
    <w:rsid w:val="009B1596"/>
    <w:rsid w:val="009B522B"/>
    <w:rsid w:val="009C068D"/>
    <w:rsid w:val="009C7EB8"/>
    <w:rsid w:val="009D5360"/>
    <w:rsid w:val="009E4A33"/>
    <w:rsid w:val="009F0882"/>
    <w:rsid w:val="009F2D52"/>
    <w:rsid w:val="009F3B0D"/>
    <w:rsid w:val="009F457F"/>
    <w:rsid w:val="009F4684"/>
    <w:rsid w:val="009F4FFA"/>
    <w:rsid w:val="009F56B6"/>
    <w:rsid w:val="00A0053B"/>
    <w:rsid w:val="00A171EC"/>
    <w:rsid w:val="00A21616"/>
    <w:rsid w:val="00A35C7F"/>
    <w:rsid w:val="00A35CBB"/>
    <w:rsid w:val="00A366DD"/>
    <w:rsid w:val="00A42A15"/>
    <w:rsid w:val="00A5119E"/>
    <w:rsid w:val="00A64699"/>
    <w:rsid w:val="00A65851"/>
    <w:rsid w:val="00A65CE6"/>
    <w:rsid w:val="00A755B1"/>
    <w:rsid w:val="00A8025C"/>
    <w:rsid w:val="00A83083"/>
    <w:rsid w:val="00A83723"/>
    <w:rsid w:val="00A973BA"/>
    <w:rsid w:val="00AA0B68"/>
    <w:rsid w:val="00AA161A"/>
    <w:rsid w:val="00AB2092"/>
    <w:rsid w:val="00AB4434"/>
    <w:rsid w:val="00AC6829"/>
    <w:rsid w:val="00AD242D"/>
    <w:rsid w:val="00AD5180"/>
    <w:rsid w:val="00AE1613"/>
    <w:rsid w:val="00AE27B6"/>
    <w:rsid w:val="00AE4168"/>
    <w:rsid w:val="00AE5989"/>
    <w:rsid w:val="00AF04AF"/>
    <w:rsid w:val="00AF2200"/>
    <w:rsid w:val="00AF7720"/>
    <w:rsid w:val="00B007F4"/>
    <w:rsid w:val="00B046B4"/>
    <w:rsid w:val="00B061B9"/>
    <w:rsid w:val="00B07B29"/>
    <w:rsid w:val="00B12D9D"/>
    <w:rsid w:val="00B16136"/>
    <w:rsid w:val="00B215D7"/>
    <w:rsid w:val="00B22CFB"/>
    <w:rsid w:val="00B308B6"/>
    <w:rsid w:val="00B3437A"/>
    <w:rsid w:val="00B3528E"/>
    <w:rsid w:val="00B518CC"/>
    <w:rsid w:val="00B523E4"/>
    <w:rsid w:val="00B615F3"/>
    <w:rsid w:val="00B64F05"/>
    <w:rsid w:val="00B7287A"/>
    <w:rsid w:val="00B74ABD"/>
    <w:rsid w:val="00B81C2E"/>
    <w:rsid w:val="00B90B1C"/>
    <w:rsid w:val="00B92B2E"/>
    <w:rsid w:val="00B930D9"/>
    <w:rsid w:val="00BA49A1"/>
    <w:rsid w:val="00BB5A76"/>
    <w:rsid w:val="00BC07E5"/>
    <w:rsid w:val="00BC4B6D"/>
    <w:rsid w:val="00BD2E75"/>
    <w:rsid w:val="00BE010B"/>
    <w:rsid w:val="00BE0D43"/>
    <w:rsid w:val="00BE49C0"/>
    <w:rsid w:val="00BE4EE0"/>
    <w:rsid w:val="00BF5802"/>
    <w:rsid w:val="00C0009F"/>
    <w:rsid w:val="00C0077A"/>
    <w:rsid w:val="00C11E42"/>
    <w:rsid w:val="00C15F5F"/>
    <w:rsid w:val="00C173E6"/>
    <w:rsid w:val="00C17EEC"/>
    <w:rsid w:val="00C22693"/>
    <w:rsid w:val="00C245ED"/>
    <w:rsid w:val="00C31184"/>
    <w:rsid w:val="00C33B1B"/>
    <w:rsid w:val="00C37D95"/>
    <w:rsid w:val="00C50CBB"/>
    <w:rsid w:val="00C57050"/>
    <w:rsid w:val="00C70E2B"/>
    <w:rsid w:val="00C7663F"/>
    <w:rsid w:val="00C775E0"/>
    <w:rsid w:val="00C8171F"/>
    <w:rsid w:val="00C82B76"/>
    <w:rsid w:val="00C90645"/>
    <w:rsid w:val="00C9100F"/>
    <w:rsid w:val="00CA1EB9"/>
    <w:rsid w:val="00CC015C"/>
    <w:rsid w:val="00CC3DBF"/>
    <w:rsid w:val="00CD098E"/>
    <w:rsid w:val="00CD5593"/>
    <w:rsid w:val="00CD7617"/>
    <w:rsid w:val="00CE0784"/>
    <w:rsid w:val="00CE2607"/>
    <w:rsid w:val="00CE32AC"/>
    <w:rsid w:val="00CE4B91"/>
    <w:rsid w:val="00CE6DC6"/>
    <w:rsid w:val="00CF1597"/>
    <w:rsid w:val="00CF176E"/>
    <w:rsid w:val="00CF64A5"/>
    <w:rsid w:val="00D0679A"/>
    <w:rsid w:val="00D22CFA"/>
    <w:rsid w:val="00D245CD"/>
    <w:rsid w:val="00D26E54"/>
    <w:rsid w:val="00D26EE8"/>
    <w:rsid w:val="00D273C7"/>
    <w:rsid w:val="00D2766E"/>
    <w:rsid w:val="00D3580C"/>
    <w:rsid w:val="00D40F8A"/>
    <w:rsid w:val="00D45077"/>
    <w:rsid w:val="00D45FF1"/>
    <w:rsid w:val="00D46CA5"/>
    <w:rsid w:val="00D4757D"/>
    <w:rsid w:val="00D52758"/>
    <w:rsid w:val="00D54339"/>
    <w:rsid w:val="00D54771"/>
    <w:rsid w:val="00D561B3"/>
    <w:rsid w:val="00D56742"/>
    <w:rsid w:val="00D615D6"/>
    <w:rsid w:val="00D636AF"/>
    <w:rsid w:val="00D65739"/>
    <w:rsid w:val="00D6628C"/>
    <w:rsid w:val="00D70246"/>
    <w:rsid w:val="00D7536B"/>
    <w:rsid w:val="00D82C0A"/>
    <w:rsid w:val="00D83712"/>
    <w:rsid w:val="00D93261"/>
    <w:rsid w:val="00DA124E"/>
    <w:rsid w:val="00DA3CB0"/>
    <w:rsid w:val="00DA4C7B"/>
    <w:rsid w:val="00DB2D48"/>
    <w:rsid w:val="00DB4B76"/>
    <w:rsid w:val="00DB74B7"/>
    <w:rsid w:val="00DC339F"/>
    <w:rsid w:val="00DD2C86"/>
    <w:rsid w:val="00DD3A9B"/>
    <w:rsid w:val="00E03AAD"/>
    <w:rsid w:val="00E03C7C"/>
    <w:rsid w:val="00E10C33"/>
    <w:rsid w:val="00E17241"/>
    <w:rsid w:val="00E54E17"/>
    <w:rsid w:val="00E56E68"/>
    <w:rsid w:val="00E63666"/>
    <w:rsid w:val="00E84442"/>
    <w:rsid w:val="00E85F12"/>
    <w:rsid w:val="00E91923"/>
    <w:rsid w:val="00E9198A"/>
    <w:rsid w:val="00EA5D29"/>
    <w:rsid w:val="00EA7C6D"/>
    <w:rsid w:val="00EB2320"/>
    <w:rsid w:val="00EC445D"/>
    <w:rsid w:val="00ED0F79"/>
    <w:rsid w:val="00ED4C02"/>
    <w:rsid w:val="00ED5DDE"/>
    <w:rsid w:val="00EE3A35"/>
    <w:rsid w:val="00EE3BE8"/>
    <w:rsid w:val="00EE6179"/>
    <w:rsid w:val="00EF32F4"/>
    <w:rsid w:val="00EF729F"/>
    <w:rsid w:val="00EF72B2"/>
    <w:rsid w:val="00F02F78"/>
    <w:rsid w:val="00F058FC"/>
    <w:rsid w:val="00F12ADA"/>
    <w:rsid w:val="00F16E68"/>
    <w:rsid w:val="00F25B17"/>
    <w:rsid w:val="00F2647C"/>
    <w:rsid w:val="00F307CE"/>
    <w:rsid w:val="00F338A3"/>
    <w:rsid w:val="00F429EF"/>
    <w:rsid w:val="00F47C4C"/>
    <w:rsid w:val="00F47CEA"/>
    <w:rsid w:val="00F5357B"/>
    <w:rsid w:val="00F63AE6"/>
    <w:rsid w:val="00F646CA"/>
    <w:rsid w:val="00F66C9B"/>
    <w:rsid w:val="00F70885"/>
    <w:rsid w:val="00F80292"/>
    <w:rsid w:val="00F9383C"/>
    <w:rsid w:val="00F93DEB"/>
    <w:rsid w:val="00F96EBE"/>
    <w:rsid w:val="00F9722F"/>
    <w:rsid w:val="00FA4FD2"/>
    <w:rsid w:val="00FB0174"/>
    <w:rsid w:val="00FB54E2"/>
    <w:rsid w:val="00FC2036"/>
    <w:rsid w:val="00FD0EC8"/>
    <w:rsid w:val="00FD17F7"/>
    <w:rsid w:val="00FD1FAE"/>
    <w:rsid w:val="00FD59F8"/>
    <w:rsid w:val="00FD78CA"/>
    <w:rsid w:val="00FD79A2"/>
    <w:rsid w:val="00FF0ECF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1178A"/>
  <w15:docId w15:val="{4E6EC636-9740-4CF0-8702-A90D3503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C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1251BC"/>
    <w:pPr>
      <w:keepNext/>
      <w:numPr>
        <w:numId w:val="5"/>
      </w:numPr>
      <w:jc w:val="both"/>
      <w:outlineLvl w:val="4"/>
    </w:pPr>
    <w:rPr>
      <w:rFonts w:ascii="Arial Narrow" w:hAnsi="Arial Narrow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51B8F"/>
    <w:pPr>
      <w:widowControl w:val="0"/>
      <w:ind w:firstLine="568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51B8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PageNumber">
    <w:name w:val="page number"/>
    <w:basedOn w:val="DefaultParagraphFont"/>
    <w:rsid w:val="00751B8F"/>
  </w:style>
  <w:style w:type="paragraph" w:styleId="Footer">
    <w:name w:val="footer"/>
    <w:basedOn w:val="Normal"/>
    <w:link w:val="FooterChar"/>
    <w:rsid w:val="00751B8F"/>
    <w:pPr>
      <w:tabs>
        <w:tab w:val="center" w:pos="4819"/>
        <w:tab w:val="right" w:pos="9638"/>
      </w:tabs>
    </w:pPr>
    <w:rPr>
      <w:rFonts w:ascii="Century Gothic" w:hAnsi="Century Gothic"/>
    </w:rPr>
  </w:style>
  <w:style w:type="character" w:customStyle="1" w:styleId="FooterChar">
    <w:name w:val="Footer Char"/>
    <w:basedOn w:val="DefaultParagraphFont"/>
    <w:link w:val="Footer"/>
    <w:rsid w:val="00751B8F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BodyText2">
    <w:name w:val="Body Text 2"/>
    <w:basedOn w:val="Normal"/>
    <w:link w:val="BodyText2Char"/>
    <w:rsid w:val="00751B8F"/>
    <w:pPr>
      <w:widowControl w:val="0"/>
      <w:tabs>
        <w:tab w:val="left" w:pos="567"/>
      </w:tabs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rsid w:val="00751B8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BodyText3">
    <w:name w:val="Body Text 3"/>
    <w:basedOn w:val="Normal"/>
    <w:link w:val="BodyText3Char"/>
    <w:rsid w:val="00751B8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sz w:val="23"/>
    </w:rPr>
  </w:style>
  <w:style w:type="character" w:customStyle="1" w:styleId="BodyText3Char">
    <w:name w:val="Body Text 3 Char"/>
    <w:basedOn w:val="DefaultParagraphFont"/>
    <w:link w:val="BodyText3"/>
    <w:rsid w:val="00751B8F"/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PlainText">
    <w:name w:val="Plain Text"/>
    <w:basedOn w:val="Normal"/>
    <w:link w:val="PlainTextChar"/>
    <w:rsid w:val="00751B8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751B8F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rientro1">
    <w:name w:val="rientro1"/>
    <w:basedOn w:val="Normal"/>
    <w:rsid w:val="00751B8F"/>
    <w:pPr>
      <w:widowControl w:val="0"/>
      <w:tabs>
        <w:tab w:val="left" w:pos="567"/>
      </w:tabs>
      <w:ind w:left="567" w:hanging="567"/>
      <w:jc w:val="both"/>
    </w:pPr>
    <w:rPr>
      <w:rFonts w:ascii="Bookman Old Style" w:hAnsi="Bookman Old Style"/>
      <w:sz w:val="24"/>
    </w:rPr>
  </w:style>
  <w:style w:type="character" w:styleId="Hyperlink">
    <w:name w:val="Hyperlink"/>
    <w:rsid w:val="00751B8F"/>
    <w:rPr>
      <w:color w:val="0000FF"/>
      <w:u w:val="single"/>
    </w:rPr>
  </w:style>
  <w:style w:type="paragraph" w:customStyle="1" w:styleId="Paragrafoelenco1">
    <w:name w:val="Paragrafo elenco1"/>
    <w:basedOn w:val="Normal"/>
    <w:rsid w:val="007014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idipagina2">
    <w:name w:val="Piè di pagina 2"/>
    <w:basedOn w:val="Footer"/>
    <w:rsid w:val="004548F2"/>
    <w:pPr>
      <w:tabs>
        <w:tab w:val="clear" w:pos="4819"/>
        <w:tab w:val="clear" w:pos="9638"/>
        <w:tab w:val="left" w:pos="1418"/>
      </w:tabs>
      <w:jc w:val="both"/>
    </w:pPr>
    <w:rPr>
      <w:rFonts w:ascii="Arial" w:hAnsi="Arial"/>
      <w:color w:val="0000FF"/>
      <w:sz w:val="18"/>
    </w:rPr>
  </w:style>
  <w:style w:type="character" w:styleId="Emphasis">
    <w:name w:val="Emphasis"/>
    <w:basedOn w:val="DefaultParagraphFont"/>
    <w:uiPriority w:val="20"/>
    <w:qFormat/>
    <w:rsid w:val="005E616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EB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4477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1251BC"/>
    <w:rPr>
      <w:rFonts w:ascii="Arial Narrow" w:eastAsia="Times New Roman" w:hAnsi="Arial Narrow" w:cs="Times New Roman"/>
      <w:b/>
      <w:szCs w:val="20"/>
      <w:lang w:eastAsia="it-IT"/>
    </w:rPr>
  </w:style>
  <w:style w:type="paragraph" w:styleId="ListParagraph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"/>
    <w:link w:val="ListParagraphChar"/>
    <w:uiPriority w:val="34"/>
    <w:qFormat/>
    <w:rsid w:val="001251BC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7705D"/>
    <w:pPr>
      <w:jc w:val="center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27705D"/>
    <w:rPr>
      <w:rFonts w:ascii="Times New Roman" w:eastAsia="Times New Roman" w:hAnsi="Times New Roman" w:cs="Times New Roman"/>
      <w:sz w:val="28"/>
      <w:szCs w:val="28"/>
      <w:lang w:eastAsia="it-IT"/>
    </w:rPr>
  </w:style>
  <w:style w:type="table" w:styleId="TableGrid">
    <w:name w:val="Table Grid"/>
    <w:basedOn w:val="TableNormal"/>
    <w:uiPriority w:val="99"/>
    <w:rsid w:val="00764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6C2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C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662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66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unhideWhenUsed/>
    <w:rsid w:val="005B6628"/>
    <w:rPr>
      <w:vertAlign w:val="superscript"/>
    </w:rPr>
  </w:style>
  <w:style w:type="paragraph" w:styleId="CommentText">
    <w:name w:val="annotation text"/>
    <w:basedOn w:val="Normal"/>
    <w:link w:val="CommentTextChar"/>
    <w:rsid w:val="00F25B1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rsid w:val="00F25B17"/>
    <w:rPr>
      <w:rFonts w:ascii="Arial" w:eastAsia="Times New Roman" w:hAnsi="Arial" w:cs="Times New Roman"/>
      <w:sz w:val="20"/>
      <w:szCs w:val="20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693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0CB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0C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TableGrid1">
    <w:name w:val="Table Grid1"/>
    <w:basedOn w:val="TableNormal"/>
    <w:next w:val="TableGrid"/>
    <w:rsid w:val="00C37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5D1EEE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">
    <w:name w:val="paragraph"/>
    <w:basedOn w:val="Normal"/>
    <w:rsid w:val="005D1EEE"/>
    <w:pPr>
      <w:spacing w:before="100" w:beforeAutospacing="1" w:after="100" w:afterAutospacing="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F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F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textrun">
    <w:name w:val="normaltextrun"/>
    <w:basedOn w:val="DefaultParagraphFont"/>
    <w:rsid w:val="002B4FBB"/>
  </w:style>
  <w:style w:type="character" w:customStyle="1" w:styleId="eop">
    <w:name w:val="eop"/>
    <w:basedOn w:val="DefaultParagraphFont"/>
    <w:rsid w:val="002B4FBB"/>
  </w:style>
  <w:style w:type="character" w:customStyle="1" w:styleId="Heading2Char">
    <w:name w:val="Heading 2 Char"/>
    <w:basedOn w:val="DefaultParagraphFont"/>
    <w:link w:val="Heading2"/>
    <w:qFormat/>
    <w:rsid w:val="000D1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ListParagraphChar">
    <w:name w:val="List Paragraph Char"/>
    <w:aliases w:val="Bullet edison Char,Paragrafo elenco 2 Char,Bullet List Char,FooterText Char,numbered Char,Paragraphe de liste1 Char,Bulletr List Paragraph Char,列出段落 Char,列出段落1 Char,List Paragraph21 Char,Listeafsnit1 Char,Parágrafo da Lista1 Char"/>
    <w:link w:val="ListParagraph"/>
    <w:uiPriority w:val="34"/>
    <w:qFormat/>
    <w:locked/>
    <w:rsid w:val="000D1C4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WebChar">
    <w:name w:val="Normal (Web) Char"/>
    <w:link w:val="NormalWeb"/>
    <w:uiPriority w:val="99"/>
    <w:rsid w:val="000D1C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0D1C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0D1C45"/>
  </w:style>
  <w:style w:type="character" w:styleId="FollowedHyperlink">
    <w:name w:val="FollowedHyperlink"/>
    <w:basedOn w:val="DefaultParagraphFont"/>
    <w:uiPriority w:val="99"/>
    <w:semiHidden/>
    <w:unhideWhenUsed/>
    <w:rsid w:val="008317A3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D77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mministrazione@istp.cnr.it" TargetMode="External"/><Relationship Id="rId2" Type="http://schemas.openxmlformats.org/officeDocument/2006/relationships/hyperlink" Target="mailto:direttore@istp.cnr.it" TargetMode="External"/><Relationship Id="rId1" Type="http://schemas.openxmlformats.org/officeDocument/2006/relationships/image" Target="media/image2.png"/><Relationship Id="rId5" Type="http://schemas.openxmlformats.org/officeDocument/2006/relationships/image" Target="media/image3.png"/><Relationship Id="rId4" Type="http://schemas.openxmlformats.org/officeDocument/2006/relationships/hyperlink" Target="mailto:protocollo.istp@pec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D8E4-5060-4ACF-9B9A-29AD2BDD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1665</Words>
  <Characters>9491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</dc:creator>
  <cp:lastModifiedBy>ZUIN Matteo</cp:lastModifiedBy>
  <cp:revision>3</cp:revision>
  <cp:lastPrinted>2024-10-16T15:20:00Z</cp:lastPrinted>
  <dcterms:created xsi:type="dcterms:W3CDTF">2024-10-25T08:42:00Z</dcterms:created>
  <dcterms:modified xsi:type="dcterms:W3CDTF">2024-10-25T08:43:00Z</dcterms:modified>
</cp:coreProperties>
</file>