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DC2F10B" w14:textId="0C3F4310" w:rsidR="002B6EDF" w:rsidRDefault="00174807" w:rsidP="00CA7995">
      <w:pPr>
        <w:contextualSpacing/>
        <w:jc w:val="both"/>
        <w:rPr>
          <w:rFonts w:cstheme="minorHAnsi"/>
          <w:caps/>
        </w:rPr>
      </w:pPr>
      <w:r w:rsidRPr="00174807">
        <w:rPr>
          <w:rFonts w:ascii="Calibri" w:eastAsia="Times New Roman" w:hAnsi="Calibri" w:cs="Calibri"/>
          <w:b/>
          <w:bCs/>
          <w:szCs w:val="20"/>
        </w:rPr>
        <w:t>DICHIARAZIONE DI CUI AL</w:t>
      </w:r>
      <w:r w:rsidR="00CE0B25">
        <w:rPr>
          <w:rFonts w:ascii="Calibri" w:eastAsia="Times New Roman" w:hAnsi="Calibri" w:cs="Calibri"/>
          <w:b/>
          <w:bCs/>
          <w:szCs w:val="20"/>
        </w:rPr>
        <w:t>LA</w:t>
      </w:r>
      <w:r w:rsidRPr="00174807">
        <w:rPr>
          <w:rFonts w:ascii="Calibri" w:eastAsia="Times New Roman" w:hAnsi="Calibri" w:cs="Calibri"/>
          <w:b/>
          <w:bCs/>
          <w:szCs w:val="20"/>
        </w:rPr>
        <w:t xml:space="preserve"> </w:t>
      </w:r>
      <w:r w:rsidR="00CE0B25">
        <w:rPr>
          <w:rFonts w:ascii="Calibri" w:eastAsia="Times New Roman" w:hAnsi="Calibri" w:cs="Calibri"/>
          <w:b/>
          <w:bCs/>
          <w:szCs w:val="20"/>
        </w:rPr>
        <w:t>LEGGE 81</w:t>
      </w:r>
      <w:r w:rsidRPr="00174807">
        <w:rPr>
          <w:rFonts w:ascii="Calibri" w:eastAsia="Times New Roman" w:hAnsi="Calibri" w:cs="Calibri"/>
          <w:b/>
          <w:bCs/>
          <w:szCs w:val="20"/>
        </w:rPr>
        <w:t>/</w:t>
      </w:r>
      <w:r w:rsidR="00CE0B25">
        <w:rPr>
          <w:rFonts w:ascii="Calibri" w:eastAsia="Times New Roman" w:hAnsi="Calibri" w:cs="Calibri"/>
          <w:b/>
          <w:bCs/>
          <w:szCs w:val="20"/>
        </w:rPr>
        <w:t xml:space="preserve">2008 </w:t>
      </w:r>
      <w:r w:rsidR="008772AD" w:rsidRPr="008772AD">
        <w:rPr>
          <w:rFonts w:cstheme="minorHAnsi"/>
          <w:caps/>
          <w:szCs w:val="20"/>
        </w:rPr>
        <w:t xml:space="preserve">GARA A 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 COMPONENTE 2 “DALLA RICERCA ALL’IMPRESA” – LINEA DI INVESTIMENTO 3.1 “FONDO PER LA REALIZZAZIONE DI UN SISTEMA INTEGRATO DI INFRASTRUTTURE DI RICERCA E INNOVAZIONE” PROGETTO FOSSR CUP B83C22003950001 – CIG </w:t>
      </w:r>
      <w:r w:rsidR="008772AD" w:rsidRPr="008772AD">
        <w:rPr>
          <w:rFonts w:cstheme="minorHAnsi"/>
          <w:caps/>
          <w:szCs w:val="20"/>
          <w:highlight w:val="yellow"/>
        </w:rPr>
        <w:t>XXXXXX</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16801ED2" w:rsidR="00E43BBD" w:rsidRDefault="00A17AAB" w:rsidP="006B15F6">
      <w:pPr>
        <w:jc w:val="center"/>
        <w:rPr>
          <w:rFonts w:cs="Arial"/>
          <w:b/>
          <w:sz w:val="22"/>
          <w:szCs w:val="22"/>
        </w:rPr>
      </w:pPr>
      <w:r w:rsidRPr="006B15F6">
        <w:rPr>
          <w:rFonts w:cs="Arial"/>
          <w:b/>
          <w:sz w:val="22"/>
          <w:szCs w:val="22"/>
        </w:rPr>
        <w:t>DICHIARA</w:t>
      </w:r>
    </w:p>
    <w:p w14:paraId="4C2B2505" w14:textId="0CBEBDBE" w:rsidR="00CE0B25" w:rsidRDefault="00CE0B25" w:rsidP="00CE0B25">
      <w:pPr>
        <w:pStyle w:val="usoboll1"/>
        <w:spacing w:line="240" w:lineRule="auto"/>
        <w:rPr>
          <w:rFonts w:cs="Arial"/>
          <w:b/>
          <w:sz w:val="22"/>
          <w:szCs w:val="22"/>
        </w:rPr>
      </w:pPr>
    </w:p>
    <w:p w14:paraId="20A56D88" w14:textId="77777777" w:rsidR="00CE0B25" w:rsidRPr="00CE0B25" w:rsidRDefault="00CE0B25" w:rsidP="00CE0B25">
      <w:pPr>
        <w:widowControl w:val="0"/>
        <w:autoSpaceDE w:val="0"/>
        <w:autoSpaceDN w:val="0"/>
        <w:adjustRightInd w:val="0"/>
        <w:jc w:val="both"/>
        <w:rPr>
          <w:rFonts w:eastAsia="Times New Roman" w:cstheme="minorHAnsi"/>
          <w:sz w:val="22"/>
          <w:szCs w:val="22"/>
        </w:rPr>
      </w:pPr>
      <w:r w:rsidRPr="00CE0B25">
        <w:rPr>
          <w:rFonts w:eastAsia="Times New Roman" w:cstheme="minorHAnsi"/>
          <w:sz w:val="22"/>
          <w:szCs w:val="22"/>
        </w:rPr>
        <w:t>di ottemperare alle vigenti norme in materia di igiene e sicurezza sul lavoro.</w:t>
      </w:r>
    </w:p>
    <w:p w14:paraId="70A775A4" w14:textId="77777777" w:rsidR="00CE0B25" w:rsidRDefault="00CE0B25" w:rsidP="00CE0B25">
      <w:pPr>
        <w:widowControl w:val="0"/>
        <w:autoSpaceDE w:val="0"/>
        <w:autoSpaceDN w:val="0"/>
        <w:adjustRightInd w:val="0"/>
        <w:jc w:val="both"/>
        <w:rPr>
          <w:rFonts w:eastAsia="Times New Roman" w:cstheme="minorHAnsi"/>
          <w:sz w:val="22"/>
          <w:szCs w:val="22"/>
        </w:rPr>
      </w:pPr>
    </w:p>
    <w:p w14:paraId="0567C616" w14:textId="6CB82D1C" w:rsidR="00CE0B25" w:rsidRPr="00CE0B25" w:rsidRDefault="00CE0B25" w:rsidP="00CE0B25">
      <w:pPr>
        <w:widowControl w:val="0"/>
        <w:autoSpaceDE w:val="0"/>
        <w:autoSpaceDN w:val="0"/>
        <w:adjustRightInd w:val="0"/>
        <w:jc w:val="both"/>
        <w:rPr>
          <w:rFonts w:eastAsia="Times New Roman" w:cstheme="minorHAnsi"/>
          <w:sz w:val="22"/>
          <w:szCs w:val="22"/>
        </w:rPr>
      </w:pPr>
      <w:r w:rsidRPr="00CE0B25">
        <w:rPr>
          <w:rFonts w:eastAsia="Times New Roman" w:cstheme="minorHAnsi"/>
          <w:sz w:val="22"/>
          <w:szCs w:val="22"/>
        </w:rPr>
        <w:t xml:space="preserve">In particolare, in riferimento ai disposti di cui al D.lgs. 81/2008, lo scrivente dichiara che:  </w:t>
      </w:r>
    </w:p>
    <w:p w14:paraId="7926FEFF" w14:textId="30770C77"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ha provveduto alla redazione del Documento di Valutazione del Rischio della propria attività lavorativa di cui all’art 28 prendendo in considerazione i seguenti elementi: ambiente/i di lavoro, organizzazione del lavoro, dispositivi protezione collettiva e individuale, dispositivi di sicurezza macchine/impianti;</w:t>
      </w:r>
    </w:p>
    <w:p w14:paraId="68118800" w14:textId="1434A552"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 xml:space="preserve">ha adottato procedure che assicurino che ciascun lavoratore riceva una formazione sufficiente ed adeguata in materia di sicurezza di cui all’art. 36, con particolare riferimento alla propria mansione, prima che a questi gli vengano affidati specifici compiti; </w:t>
      </w:r>
    </w:p>
    <w:p w14:paraId="039B6283" w14:textId="01FE5F0A"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ha valutato, nella scelta delle attrezzature di lavoro, delle sostanze o dei preparati chimici impiegati, nonché nella sistemazione dei luoghi di lavoro, i rischi per la sicurezza e per la salute dei lavoratori, ivi compresi quelli riguardanti gruppi di lavoratori esposti a rischi particolari (rumore, manipolazione di sostanze chimiche, utilizzo di attrezzature, rischio elettrico, caduta dall’alto, ecc.);</w:t>
      </w:r>
    </w:p>
    <w:p w14:paraId="7B1EEE63" w14:textId="496EBDE9"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ha adottato procedure che prevedono la sostituzione programmata e preventiva delle parti di macchina/e od impianto/i la cui usura o mal funzionamento può dar luogo ad incidenti;</w:t>
      </w:r>
    </w:p>
    <w:p w14:paraId="6CAC5202" w14:textId="243B3191"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coinvolgerà, nell’attività svolta per Vostro conto, solo dipendenti in regola con le vigenti leggi e regolarmente iscritti presso l’INAIL e l’INPS;</w:t>
      </w:r>
    </w:p>
    <w:p w14:paraId="29D31548" w14:textId="47ECF576"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 xml:space="preserve">informerà il proprio personale, di cui si assume sin d’ora la responsabilità dell’operato, delle disposizioni in materia di sicurezza individuate presso la sede dove dovranno essere svolte le attività; </w:t>
      </w:r>
    </w:p>
    <w:p w14:paraId="21E43D0E" w14:textId="4C3CEDA5"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ispezionerà la sede oggetto dell’affidamento prima di iniziare le attività e collaborerà con l’Amministrazione per la redazione del “Verbale di sopralluogo della sede oggetto dell’affidamento”, fornendo tulle le informazioni necessarie alla predisposizione finale del Documento Unico di Valutazione del Rischio da Interferenze (D.U.V.R.I.);</w:t>
      </w:r>
    </w:p>
    <w:p w14:paraId="4C070A04" w14:textId="18E9FF30"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informerà l’Amministrazione su eventuali rischi specifici dell’attività che potrebbero interferire con la normale attività lavorativa o che potrebbero risultare dannosi per la sicurezza del personale.</w:t>
      </w:r>
    </w:p>
    <w:p w14:paraId="451823AE" w14:textId="77777777" w:rsidR="00CE0B25" w:rsidRPr="00CE0B25" w:rsidRDefault="00CE0B25" w:rsidP="00CE0B25">
      <w:pPr>
        <w:widowControl w:val="0"/>
        <w:autoSpaceDE w:val="0"/>
        <w:autoSpaceDN w:val="0"/>
        <w:adjustRightInd w:val="0"/>
        <w:jc w:val="both"/>
        <w:rPr>
          <w:rFonts w:eastAsia="Times New Roman" w:cstheme="minorHAnsi"/>
          <w:sz w:val="22"/>
          <w:szCs w:val="22"/>
        </w:rPr>
      </w:pPr>
    </w:p>
    <w:p w14:paraId="4A1D9716" w14:textId="432E0348" w:rsidR="00CE0B25" w:rsidRPr="00CE0B25" w:rsidRDefault="00CE0B25" w:rsidP="00CE0B25">
      <w:pPr>
        <w:widowControl w:val="0"/>
        <w:autoSpaceDE w:val="0"/>
        <w:autoSpaceDN w:val="0"/>
        <w:adjustRightInd w:val="0"/>
        <w:jc w:val="both"/>
        <w:rPr>
          <w:rFonts w:eastAsia="Times New Roman" w:cstheme="minorHAnsi"/>
          <w:sz w:val="22"/>
          <w:szCs w:val="22"/>
        </w:rPr>
      </w:pPr>
      <w:r w:rsidRPr="00CE0B25">
        <w:rPr>
          <w:rFonts w:eastAsia="Times New Roman" w:cstheme="minorHAnsi"/>
          <w:sz w:val="22"/>
          <w:szCs w:val="22"/>
        </w:rPr>
        <w:t>Si informa, infine, che il nostro Referente delegato è il Sig.</w:t>
      </w:r>
      <w:r>
        <w:rPr>
          <w:rFonts w:eastAsia="Times New Roman" w:cstheme="minorHAnsi"/>
          <w:sz w:val="22"/>
          <w:szCs w:val="22"/>
        </w:rPr>
        <w:t>/Dott.</w:t>
      </w:r>
      <w:r w:rsidRPr="00CE0B25">
        <w:rPr>
          <w:rFonts w:eastAsia="Times New Roman" w:cstheme="minorHAnsi"/>
          <w:sz w:val="22"/>
          <w:szCs w:val="22"/>
        </w:rPr>
        <w:t xml:space="preserve"> _________________________ </w:t>
      </w:r>
      <w:proofErr w:type="spellStart"/>
      <w:r w:rsidRPr="00CE0B25">
        <w:rPr>
          <w:rFonts w:eastAsia="Times New Roman" w:cstheme="minorHAnsi"/>
          <w:sz w:val="22"/>
          <w:szCs w:val="22"/>
        </w:rPr>
        <w:t>tel</w:t>
      </w:r>
      <w:proofErr w:type="spellEnd"/>
      <w:r w:rsidRPr="00CE0B25">
        <w:rPr>
          <w:rFonts w:eastAsia="Times New Roman" w:cstheme="minorHAnsi"/>
          <w:sz w:val="22"/>
          <w:szCs w:val="22"/>
        </w:rPr>
        <w:t xml:space="preserve"> ____________________</w:t>
      </w:r>
      <w:r>
        <w:rPr>
          <w:rFonts w:eastAsia="Times New Roman" w:cstheme="minorHAnsi"/>
          <w:sz w:val="22"/>
          <w:szCs w:val="22"/>
        </w:rPr>
        <w:t xml:space="preserve">, indirizzo e-mail </w:t>
      </w:r>
      <w:r w:rsidRPr="00CE0B25">
        <w:rPr>
          <w:rFonts w:eastAsia="Times New Roman" w:cstheme="minorHAnsi"/>
          <w:sz w:val="22"/>
          <w:szCs w:val="22"/>
        </w:rPr>
        <w:t>____________________, individuato per comunicare i rischi specifici introdotti nei luoghi di lavoro.</w:t>
      </w:r>
    </w:p>
    <w:p w14:paraId="0C81E77C" w14:textId="6C3A0EC4" w:rsidR="00CE0B25" w:rsidRPr="00CE0B25" w:rsidRDefault="00CE0B25" w:rsidP="00CE0B25">
      <w:pPr>
        <w:widowControl w:val="0"/>
        <w:autoSpaceDE w:val="0"/>
        <w:autoSpaceDN w:val="0"/>
        <w:adjustRightInd w:val="0"/>
        <w:jc w:val="both"/>
        <w:rPr>
          <w:rFonts w:eastAsia="Times New Roman" w:cstheme="minorHAnsi"/>
          <w:sz w:val="22"/>
          <w:szCs w:val="22"/>
        </w:rPr>
      </w:pPr>
      <w:r w:rsidRPr="00CE0B25">
        <w:rPr>
          <w:rFonts w:eastAsia="Times New Roman" w:cstheme="minorHAnsi"/>
          <w:sz w:val="22"/>
          <w:szCs w:val="22"/>
        </w:rPr>
        <w:t>La persona designata è professionalmente idonea a svolgere le mansioni affidate.</w:t>
      </w:r>
    </w:p>
    <w:p w14:paraId="6AD09869" w14:textId="254AE816" w:rsidR="00CE0B25" w:rsidRDefault="00CE0B25" w:rsidP="00CE0B25">
      <w:pPr>
        <w:pStyle w:val="usoboll1"/>
        <w:spacing w:line="240" w:lineRule="auto"/>
        <w:rPr>
          <w:rFonts w:cs="Arial"/>
          <w:b/>
          <w:sz w:val="22"/>
          <w:szCs w:val="22"/>
        </w:rPr>
      </w:pPr>
    </w:p>
    <w:p w14:paraId="3B69F8FA" w14:textId="2386F593" w:rsidR="00CE0B25" w:rsidRDefault="00CE0B25" w:rsidP="00CE0B25">
      <w:pPr>
        <w:pStyle w:val="usoboll1"/>
        <w:spacing w:line="240" w:lineRule="auto"/>
        <w:rPr>
          <w:rFonts w:cs="Arial"/>
          <w:b/>
          <w:sz w:val="22"/>
          <w:szCs w:val="22"/>
        </w:rPr>
      </w:pPr>
    </w:p>
    <w:p w14:paraId="0B87DE93" w14:textId="77777777" w:rsidR="00CE0B25" w:rsidRDefault="00CE0B25" w:rsidP="00CE0B25">
      <w:pPr>
        <w:pStyle w:val="usoboll1"/>
        <w:spacing w:line="240" w:lineRule="auto"/>
        <w:rPr>
          <w:rFonts w:cs="Arial"/>
          <w:b/>
          <w:sz w:val="22"/>
          <w:szCs w:val="22"/>
        </w:rPr>
      </w:pPr>
    </w:p>
    <w:p w14:paraId="5FC2AB7F" w14:textId="77777777" w:rsidR="00CE0B25" w:rsidRPr="006B15F6" w:rsidRDefault="00CE0B25" w:rsidP="006B15F6">
      <w:pPr>
        <w:jc w:val="center"/>
        <w:rPr>
          <w:rFonts w:cs="Arial"/>
          <w:b/>
          <w:sz w:val="22"/>
          <w:szCs w:val="22"/>
        </w:rPr>
      </w:pPr>
    </w:p>
    <w:p w14:paraId="1DA79B11" w14:textId="496F46BC" w:rsidR="009C6A38" w:rsidRDefault="00516C28" w:rsidP="00352EC7">
      <w:pPr>
        <w:widowControl w:val="0"/>
        <w:ind w:left="4962"/>
        <w:rPr>
          <w:rFonts w:cs="Arial"/>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Sect="00250DC5">
      <w:headerReference w:type="even" r:id="rId11"/>
      <w:headerReference w:type="default" r:id="rId12"/>
      <w:footerReference w:type="even" r:id="rId13"/>
      <w:footerReference w:type="default" r:id="rId14"/>
      <w:headerReference w:type="first" r:id="rId15"/>
      <w:footerReference w:type="first" r:id="rId16"/>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4F2EEA" w14:textId="77777777" w:rsidR="00FC778F" w:rsidRDefault="00FC778F" w:rsidP="00F91270">
      <w:r>
        <w:separator/>
      </w:r>
    </w:p>
  </w:endnote>
  <w:endnote w:type="continuationSeparator" w:id="0">
    <w:p w14:paraId="272FD6F3" w14:textId="77777777" w:rsidR="00FC778F" w:rsidRDefault="00FC778F"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29714" w14:textId="77777777" w:rsidR="00C65190" w:rsidRDefault="00C6519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95657" w14:textId="55F52E57" w:rsidR="00352EC7" w:rsidRPr="00917D04" w:rsidRDefault="00352EC7" w:rsidP="00352EC7">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5D2E3108" wp14:editId="20FB9611">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1C8300"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" strokecolor="#36f"/>
          </w:pict>
        </mc:Fallback>
      </mc:AlternateContent>
    </w:r>
  </w:p>
  <w:p w14:paraId="56F234C6" w14:textId="5E527D04" w:rsidR="00352EC7" w:rsidRPr="00962B32" w:rsidRDefault="00352EC7" w:rsidP="00352EC7">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BF125D">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BF125D">
      <w:rPr>
        <w:rStyle w:val="Numeropagina"/>
        <w:rFonts w:ascii="Book Antiqua" w:hAnsi="Book Antiqua"/>
        <w:noProof/>
        <w:sz w:val="18"/>
      </w:rPr>
      <w:t>2</w:t>
    </w:r>
    <w:r w:rsidRPr="00962B32">
      <w:rPr>
        <w:rStyle w:val="Numeropagina"/>
        <w:rFonts w:ascii="Book Antiqua" w:hAnsi="Book Antiqua"/>
        <w:sz w:val="18"/>
      </w:rPr>
      <w:fldChar w:fldCharType="end"/>
    </w:r>
  </w:p>
  <w:p w14:paraId="24DF82CC" w14:textId="41F849AB" w:rsidR="00352EC7" w:rsidRDefault="00C65190" w:rsidP="00352EC7">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4384" behindDoc="0" locked="0" layoutInCell="1" allowOverlap="1" wp14:anchorId="6FC23BAA" wp14:editId="5065C4AE">
          <wp:simplePos x="0" y="0"/>
          <wp:positionH relativeFrom="column">
            <wp:posOffset>5504815</wp:posOffset>
          </wp:positionH>
          <wp:positionV relativeFrom="paragraph">
            <wp:posOffset>69215</wp:posOffset>
          </wp:positionV>
          <wp:extent cx="1196340" cy="455930"/>
          <wp:effectExtent l="0" t="0" r="0" b="1270"/>
          <wp:wrapNone/>
          <wp:docPr id="36" name="image8.png" descr="Immagine che contiene chiave&#10;&#10;Descrizione generata automaticamente"/>
          <wp:cNvGraphicFramePr/>
          <a:graphic xmlns:a="http://schemas.openxmlformats.org/drawingml/2006/main">
            <a:graphicData uri="http://schemas.openxmlformats.org/drawingml/2006/picture">
              <pic:pic xmlns:pic="http://schemas.openxmlformats.org/drawingml/2006/picture">
                <pic:nvPicPr>
                  <pic:cNvPr id="36" name="image8.png" descr="Immagine che contiene chiave&#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1196340" cy="455930"/>
                  </a:xfrm>
                  <a:prstGeom prst="rect">
                    <a:avLst/>
                  </a:prstGeom>
                  <a:ln/>
                </pic:spPr>
              </pic:pic>
            </a:graphicData>
          </a:graphic>
          <wp14:sizeRelH relativeFrom="page">
            <wp14:pctWidth>0</wp14:pctWidth>
          </wp14:sizeRelH>
          <wp14:sizeRelV relativeFrom="page">
            <wp14:pctHeight>0</wp14:pctHeight>
          </wp14:sizeRelV>
        </wp:anchor>
      </w:drawing>
    </w:r>
    <w:r w:rsidR="00352EC7" w:rsidRPr="00917D04">
      <w:rPr>
        <w:rFonts w:ascii="Book Antiqua" w:hAnsi="Book Antiqua"/>
        <w:i/>
        <w:noProof/>
        <w:sz w:val="18"/>
        <w:szCs w:val="18"/>
      </w:rPr>
      <w:drawing>
        <wp:anchor distT="0" distB="0" distL="114300" distR="114300" simplePos="0" relativeHeight="251662336" behindDoc="1" locked="0" layoutInCell="1" allowOverlap="1" wp14:anchorId="50002012" wp14:editId="3FD60C6B">
          <wp:simplePos x="0" y="0"/>
          <wp:positionH relativeFrom="column">
            <wp:posOffset>-39370</wp:posOffset>
          </wp:positionH>
          <wp:positionV relativeFrom="paragraph">
            <wp:posOffset>37465</wp:posOffset>
          </wp:positionV>
          <wp:extent cx="428625" cy="390525"/>
          <wp:effectExtent l="0" t="0" r="9525" b="9525"/>
          <wp:wrapNone/>
          <wp:docPr id="20" name="Immagine 20"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352EC7" w:rsidRPr="00917D04">
      <w:rPr>
        <w:rFonts w:ascii="Book Antiqua" w:hAnsi="Book Antiqua"/>
        <w:i/>
        <w:sz w:val="18"/>
        <w:szCs w:val="18"/>
      </w:rPr>
      <w:t>Istituto di Calcolo e Reti ad Alte Prestazioni del Consiglio Nazionale delle Ricerche (ICAR-CN</w:t>
    </w:r>
    <w:r w:rsidR="00352EC7">
      <w:rPr>
        <w:rFonts w:ascii="Book Antiqua" w:hAnsi="Book Antiqua"/>
        <w:i/>
        <w:sz w:val="18"/>
        <w:szCs w:val="18"/>
      </w:rPr>
      <w:t>R)</w:t>
    </w:r>
    <w:r w:rsidR="00352EC7" w:rsidRPr="006B59D4">
      <w:rPr>
        <w:noProof/>
      </w:rPr>
      <w:t xml:space="preserve"> </w:t>
    </w:r>
  </w:p>
  <w:p w14:paraId="7ED1E373" w14:textId="33BBAD68" w:rsidR="00FB1BA1" w:rsidRPr="00352EC7" w:rsidRDefault="00352EC7" w:rsidP="00352EC7">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097E31AB" wp14:editId="4944228B">
          <wp:simplePos x="0" y="0"/>
          <wp:positionH relativeFrom="column">
            <wp:posOffset>-39370</wp:posOffset>
          </wp:positionH>
          <wp:positionV relativeFrom="paragraph">
            <wp:posOffset>6271895</wp:posOffset>
          </wp:positionV>
          <wp:extent cx="940435" cy="450850"/>
          <wp:effectExtent l="19050" t="0" r="0" b="0"/>
          <wp:wrapNone/>
          <wp:docPr id="21" name="Immagine 2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F27F2" w14:textId="77777777" w:rsidR="00C65190" w:rsidRDefault="00C6519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4990F" w14:textId="77777777" w:rsidR="00FC778F" w:rsidRDefault="00FC778F" w:rsidP="00F91270">
      <w:r>
        <w:separator/>
      </w:r>
    </w:p>
  </w:footnote>
  <w:footnote w:type="continuationSeparator" w:id="0">
    <w:p w14:paraId="36854A02" w14:textId="77777777" w:rsidR="00FC778F" w:rsidRDefault="00FC778F"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DA15E" w14:textId="77777777" w:rsidR="00C65190" w:rsidRDefault="00C6519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F5978" w14:textId="02A72145" w:rsidR="006246F9" w:rsidRDefault="00250DC5" w:rsidP="006246F9">
    <w:pPr>
      <w:pStyle w:val="Intestazione"/>
      <w:ind w:left="-993"/>
    </w:pPr>
    <w:r>
      <w:rPr>
        <w:noProof/>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8" name="Immagine 18"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23123" w14:textId="77777777" w:rsidR="00C65190" w:rsidRDefault="00C6519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578E3753"/>
    <w:multiLevelType w:val="hybridMultilevel"/>
    <w:tmpl w:val="66F097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386874257">
    <w:abstractNumId w:val="28"/>
  </w:num>
  <w:num w:numId="2" w16cid:durableId="1742021339">
    <w:abstractNumId w:val="1"/>
  </w:num>
  <w:num w:numId="3" w16cid:durableId="284778812">
    <w:abstractNumId w:val="4"/>
  </w:num>
  <w:num w:numId="4" w16cid:durableId="885336393">
    <w:abstractNumId w:val="23"/>
  </w:num>
  <w:num w:numId="5" w16cid:durableId="910113521">
    <w:abstractNumId w:val="0"/>
  </w:num>
  <w:num w:numId="6" w16cid:durableId="906498161">
    <w:abstractNumId w:val="21"/>
  </w:num>
  <w:num w:numId="7" w16cid:durableId="1315910558">
    <w:abstractNumId w:val="11"/>
  </w:num>
  <w:num w:numId="8" w16cid:durableId="1650672761">
    <w:abstractNumId w:val="9"/>
  </w:num>
  <w:num w:numId="9" w16cid:durableId="1707485604">
    <w:abstractNumId w:val="2"/>
  </w:num>
  <w:num w:numId="10" w16cid:durableId="120853241">
    <w:abstractNumId w:val="30"/>
  </w:num>
  <w:num w:numId="11" w16cid:durableId="393281834">
    <w:abstractNumId w:val="6"/>
  </w:num>
  <w:num w:numId="12" w16cid:durableId="823395453">
    <w:abstractNumId w:val="29"/>
  </w:num>
  <w:num w:numId="13" w16cid:durableId="2015567174">
    <w:abstractNumId w:val="5"/>
  </w:num>
  <w:num w:numId="14" w16cid:durableId="402064986">
    <w:abstractNumId w:val="17"/>
  </w:num>
  <w:num w:numId="15" w16cid:durableId="1026565827">
    <w:abstractNumId w:val="26"/>
  </w:num>
  <w:num w:numId="16" w16cid:durableId="1145050526">
    <w:abstractNumId w:val="3"/>
  </w:num>
  <w:num w:numId="17" w16cid:durableId="1959330717">
    <w:abstractNumId w:val="22"/>
  </w:num>
  <w:num w:numId="18" w16cid:durableId="965310285">
    <w:abstractNumId w:val="8"/>
  </w:num>
  <w:num w:numId="19" w16cid:durableId="1922836434">
    <w:abstractNumId w:val="31"/>
  </w:num>
  <w:num w:numId="20" w16cid:durableId="62024037">
    <w:abstractNumId w:val="25"/>
  </w:num>
  <w:num w:numId="21" w16cid:durableId="1431971727">
    <w:abstractNumId w:val="12"/>
  </w:num>
  <w:num w:numId="22" w16cid:durableId="177618390">
    <w:abstractNumId w:val="14"/>
  </w:num>
  <w:num w:numId="23" w16cid:durableId="65764233">
    <w:abstractNumId w:val="15"/>
  </w:num>
  <w:num w:numId="24" w16cid:durableId="1548102816">
    <w:abstractNumId w:val="16"/>
  </w:num>
  <w:num w:numId="25" w16cid:durableId="1481386292">
    <w:abstractNumId w:val="13"/>
  </w:num>
  <w:num w:numId="26" w16cid:durableId="1222474756">
    <w:abstractNumId w:val="20"/>
  </w:num>
  <w:num w:numId="27" w16cid:durableId="711614903">
    <w:abstractNumId w:val="18"/>
  </w:num>
  <w:num w:numId="28" w16cid:durableId="1686205393">
    <w:abstractNumId w:val="7"/>
  </w:num>
  <w:num w:numId="29" w16cid:durableId="581257883">
    <w:abstractNumId w:val="19"/>
  </w:num>
  <w:num w:numId="30" w16cid:durableId="631832604">
    <w:abstractNumId w:val="10"/>
  </w:num>
  <w:num w:numId="31" w16cid:durableId="1710061166">
    <w:abstractNumId w:val="27"/>
  </w:num>
  <w:num w:numId="32" w16cid:durableId="100493233">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49A9"/>
    <w:rsid w:val="00067F27"/>
    <w:rsid w:val="000712A6"/>
    <w:rsid w:val="000717C9"/>
    <w:rsid w:val="000732E0"/>
    <w:rsid w:val="0007595D"/>
    <w:rsid w:val="00076A85"/>
    <w:rsid w:val="00082517"/>
    <w:rsid w:val="00083F9D"/>
    <w:rsid w:val="0008681B"/>
    <w:rsid w:val="00090B41"/>
    <w:rsid w:val="000A2BD7"/>
    <w:rsid w:val="000B1AAC"/>
    <w:rsid w:val="000C1782"/>
    <w:rsid w:val="000C184E"/>
    <w:rsid w:val="000C4314"/>
    <w:rsid w:val="000D046A"/>
    <w:rsid w:val="000D42B2"/>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4A9E"/>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2EC7"/>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07F0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772AD"/>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55DA0"/>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D9B"/>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5A76"/>
    <w:rsid w:val="00B978AF"/>
    <w:rsid w:val="00BA2378"/>
    <w:rsid w:val="00BB0C6C"/>
    <w:rsid w:val="00BB143A"/>
    <w:rsid w:val="00BB265C"/>
    <w:rsid w:val="00BB346F"/>
    <w:rsid w:val="00BC03F3"/>
    <w:rsid w:val="00BC5CCB"/>
    <w:rsid w:val="00BC65D3"/>
    <w:rsid w:val="00BC6AB3"/>
    <w:rsid w:val="00BD33E1"/>
    <w:rsid w:val="00BD4F90"/>
    <w:rsid w:val="00BD554F"/>
    <w:rsid w:val="00BE6DA1"/>
    <w:rsid w:val="00BF125D"/>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5190"/>
    <w:rsid w:val="00C674EF"/>
    <w:rsid w:val="00C77C42"/>
    <w:rsid w:val="00C853AF"/>
    <w:rsid w:val="00C90CF7"/>
    <w:rsid w:val="00C910F9"/>
    <w:rsid w:val="00C914D9"/>
    <w:rsid w:val="00C94285"/>
    <w:rsid w:val="00C9505C"/>
    <w:rsid w:val="00C958B3"/>
    <w:rsid w:val="00C97F1E"/>
    <w:rsid w:val="00CA1A07"/>
    <w:rsid w:val="00CA4A8C"/>
    <w:rsid w:val="00CA7995"/>
    <w:rsid w:val="00CB1D49"/>
    <w:rsid w:val="00CD026A"/>
    <w:rsid w:val="00CE0B25"/>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52BD7"/>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C778F"/>
    <w:rsid w:val="00FD0329"/>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8D4F15-B721-4EB4-AC64-8D69DCC4371F}">
  <ds:schemaRefs>
    <ds:schemaRef ds:uri="http://schemas.openxmlformats.org/officeDocument/2006/bibliography"/>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E69A46-4CA2-4F54-BE6C-9A2E280916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552</Words>
  <Characters>3150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Microsoft Office User</cp:lastModifiedBy>
  <cp:revision>18</cp:revision>
  <cp:lastPrinted>2017-10-24T09:03:00Z</cp:lastPrinted>
  <dcterms:created xsi:type="dcterms:W3CDTF">2023-07-24T14:31:00Z</dcterms:created>
  <dcterms:modified xsi:type="dcterms:W3CDTF">2024-12-20T07:21:00Z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