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AA251" w14:textId="77777777" w:rsidR="00665E8C" w:rsidRPr="00810509" w:rsidRDefault="00665E8C" w:rsidP="00665E8C">
      <w:pPr>
        <w:pStyle w:val="Titolo2"/>
        <w:rPr>
          <w:lang w:val="it-IT"/>
        </w:rPr>
      </w:pPr>
      <w:r w:rsidRPr="00810509">
        <w:rPr>
          <w:lang w:val="it-IT"/>
        </w:rPr>
        <w:t xml:space="preserve">Allegato 1 – Definizioni </w:t>
      </w:r>
    </w:p>
    <w:p w14:paraId="08D1D313" w14:textId="77777777" w:rsidR="00665E8C" w:rsidRPr="00810509" w:rsidRDefault="00665E8C" w:rsidP="00665E8C">
      <w:r w:rsidRPr="00810509">
        <w:t>Ai</w:t>
      </w:r>
      <w:r w:rsidRPr="00810509">
        <w:rPr>
          <w:spacing w:val="-2"/>
        </w:rPr>
        <w:t xml:space="preserve"> </w:t>
      </w:r>
      <w:r w:rsidRPr="00810509">
        <w:t>fini</w:t>
      </w:r>
      <w:r w:rsidRPr="00810509">
        <w:rPr>
          <w:spacing w:val="-1"/>
        </w:rPr>
        <w:t xml:space="preserve"> </w:t>
      </w:r>
      <w:r w:rsidRPr="00810509">
        <w:t>del</w:t>
      </w:r>
      <w:r w:rsidRPr="00810509">
        <w:rPr>
          <w:spacing w:val="-1"/>
        </w:rPr>
        <w:t xml:space="preserve"> </w:t>
      </w:r>
      <w:r w:rsidRPr="00810509">
        <w:t>presente</w:t>
      </w:r>
      <w:r w:rsidRPr="00810509">
        <w:rPr>
          <w:spacing w:val="-1"/>
        </w:rPr>
        <w:t xml:space="preserve"> </w:t>
      </w:r>
      <w:r w:rsidRPr="00810509">
        <w:t>bando,</w:t>
      </w:r>
      <w:r w:rsidRPr="00810509">
        <w:rPr>
          <w:spacing w:val="-1"/>
        </w:rPr>
        <w:t xml:space="preserve"> </w:t>
      </w:r>
      <w:r w:rsidRPr="00810509">
        <w:t>sono</w:t>
      </w:r>
      <w:r w:rsidRPr="00810509">
        <w:rPr>
          <w:spacing w:val="-2"/>
        </w:rPr>
        <w:t xml:space="preserve"> </w:t>
      </w:r>
      <w:r w:rsidRPr="00810509">
        <w:t>adottate</w:t>
      </w:r>
      <w:r w:rsidRPr="00810509">
        <w:rPr>
          <w:spacing w:val="-2"/>
        </w:rPr>
        <w:t xml:space="preserve"> </w:t>
      </w:r>
      <w:r w:rsidRPr="00810509">
        <w:t>le</w:t>
      </w:r>
      <w:r w:rsidRPr="00810509">
        <w:rPr>
          <w:spacing w:val="-2"/>
        </w:rPr>
        <w:t xml:space="preserve"> </w:t>
      </w:r>
      <w:r w:rsidRPr="00810509">
        <w:t>seguenti</w:t>
      </w:r>
      <w:r w:rsidRPr="00810509">
        <w:rPr>
          <w:spacing w:val="-2"/>
        </w:rPr>
        <w:t xml:space="preserve"> definizioni:</w:t>
      </w:r>
    </w:p>
    <w:p w14:paraId="749B249D" w14:textId="77777777" w:rsidR="00665E8C" w:rsidRPr="00810509" w:rsidRDefault="00665E8C" w:rsidP="00665E8C">
      <w:r w:rsidRPr="00810509">
        <w:rPr>
          <w:rFonts w:eastAsia="Arial"/>
          <w:b/>
        </w:rPr>
        <w:t xml:space="preserve">Affiliato allo </w:t>
      </w:r>
      <w:proofErr w:type="spellStart"/>
      <w:r w:rsidRPr="00810509">
        <w:rPr>
          <w:rFonts w:eastAsia="Arial"/>
          <w:b/>
        </w:rPr>
        <w:t>Spoke</w:t>
      </w:r>
      <w:proofErr w:type="spellEnd"/>
      <w:r w:rsidRPr="00810509">
        <w:t xml:space="preserve">: altri soggetti giuridici autonomi già esistenti, indicati nel Programma di R&amp;S, che collaborano con lo </w:t>
      </w:r>
      <w:proofErr w:type="spellStart"/>
      <w:r w:rsidRPr="00810509">
        <w:t>Spoke</w:t>
      </w:r>
      <w:proofErr w:type="spellEnd"/>
      <w:r w:rsidRPr="00810509">
        <w:t xml:space="preserve"> per la realizzazione delle attività dello stesso.   </w:t>
      </w:r>
    </w:p>
    <w:p w14:paraId="7ED89B62" w14:textId="77777777" w:rsidR="00665E8C" w:rsidRPr="00810509" w:rsidRDefault="00665E8C" w:rsidP="00665E8C">
      <w:pPr>
        <w:pStyle w:val="Corpotesto"/>
        <w:rPr>
          <w:rFonts w:cstheme="minorHAnsi"/>
          <w:szCs w:val="22"/>
        </w:rPr>
      </w:pPr>
      <w:r w:rsidRPr="00810509">
        <w:rPr>
          <w:rFonts w:eastAsia="Arial" w:cstheme="minorHAnsi"/>
          <w:b/>
          <w:szCs w:val="22"/>
        </w:rPr>
        <w:t>Bandi a cascata</w:t>
      </w:r>
      <w:r w:rsidRPr="00810509">
        <w:rPr>
          <w:rFonts w:cstheme="minorHAnsi"/>
          <w:szCs w:val="22"/>
        </w:rPr>
        <w:t xml:space="preserve">: procedure competitive emanate dagli </w:t>
      </w:r>
      <w:proofErr w:type="spellStart"/>
      <w:r w:rsidRPr="00810509">
        <w:rPr>
          <w:rFonts w:cstheme="minorHAnsi"/>
          <w:szCs w:val="22"/>
        </w:rPr>
        <w:t>Spoke</w:t>
      </w:r>
      <w:proofErr w:type="spellEnd"/>
      <w:r w:rsidRPr="00810509">
        <w:rPr>
          <w:rFonts w:cstheme="minorHAnsi"/>
          <w:szCs w:val="22"/>
        </w:rPr>
        <w:t xml:space="preserv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Centro Nazionale di finanziamenti per attività di ricerca e per l’acquisto di forniture, beni e servizi necessari alla sua attuazione. Per il Bando specifico, connesso ad un Centro Nazionale, le procedure sono emanate ai sensi dell’Art. 5 dell’Avviso Pubblico n. 3138 del 16 dicembre 2021.</w:t>
      </w:r>
    </w:p>
    <w:p w14:paraId="56CE04A6" w14:textId="77777777" w:rsidR="00665E8C" w:rsidRPr="00810509" w:rsidRDefault="00665E8C" w:rsidP="00665E8C">
      <w:pPr>
        <w:pStyle w:val="Corpotesto"/>
        <w:rPr>
          <w:rFonts w:eastAsiaTheme="minorHAnsi" w:cstheme="minorHAnsi"/>
          <w:color w:val="000000"/>
          <w:szCs w:val="22"/>
        </w:rPr>
      </w:pPr>
      <w:r w:rsidRPr="00810509">
        <w:rPr>
          <w:rFonts w:cstheme="minorHAnsi"/>
          <w:b/>
          <w:szCs w:val="22"/>
        </w:rPr>
        <w:t xml:space="preserve">Campi di Intervento: </w:t>
      </w:r>
      <w:r w:rsidRPr="00810509">
        <w:rPr>
          <w:rFonts w:cstheme="minorHAnsi"/>
          <w:szCs w:val="22"/>
        </w:rPr>
        <w:t xml:space="preserve">i </w:t>
      </w:r>
      <w:r w:rsidRPr="00810509">
        <w:rPr>
          <w:rFonts w:eastAsiaTheme="minorHAnsi" w:cstheme="minorHAnsi"/>
          <w:color w:val="000000"/>
          <w:szCs w:val="22"/>
        </w:rPr>
        <w:t xml:space="preserve">campi di intervento pertinenti per il presente Bando, ai sensi del comma 2, Art. 3 </w:t>
      </w:r>
      <w:r w:rsidRPr="00810509">
        <w:rPr>
          <w:rFonts w:cstheme="minorHAnsi"/>
          <w:szCs w:val="22"/>
        </w:rPr>
        <w:t xml:space="preserve">dell’Avviso Pubblico n. 3138 del 16 dicembre 2021, </w:t>
      </w:r>
      <w:r w:rsidRPr="00810509">
        <w:rPr>
          <w:rFonts w:eastAsiaTheme="minorHAnsi" w:cstheme="minorHAnsi"/>
          <w:color w:val="000000"/>
          <w:szCs w:val="22"/>
        </w:rPr>
        <w:t xml:space="preserve">identificati ai sensi del Regolamento (UE) 2021/241 allegati VI e VII, sono i seguenti: </w:t>
      </w:r>
    </w:p>
    <w:p w14:paraId="38952C7F" w14:textId="77777777" w:rsidR="00665E8C" w:rsidRPr="00810509" w:rsidRDefault="00665E8C" w:rsidP="00665E8C">
      <w:pPr>
        <w:pStyle w:val="Corpotesto"/>
        <w:numPr>
          <w:ilvl w:val="0"/>
          <w:numId w:val="27"/>
        </w:numPr>
        <w:rPr>
          <w:rFonts w:eastAsiaTheme="minorHAnsi" w:cstheme="minorHAnsi"/>
          <w:color w:val="000000"/>
          <w:szCs w:val="22"/>
        </w:rPr>
      </w:pPr>
      <w:r w:rsidRPr="00810509">
        <w:rPr>
          <w:rFonts w:eastAsiaTheme="minorHAnsi" w:cstheme="minorHAnsi"/>
          <w:i/>
          <w:iCs/>
          <w:color w:val="000000"/>
          <w:szCs w:val="22"/>
        </w:rPr>
        <w:t>022 - Processi di ricerca e di innovazione, trasferimento di tecnologie e cooperazione tra imprese incentrate sull'economia a basse emissioni di carbonio, sulla resilienza e sull'adattamento ai cambiamenti climatici</w:t>
      </w:r>
      <w:r w:rsidRPr="00810509">
        <w:rPr>
          <w:rFonts w:eastAsiaTheme="minorHAnsi" w:cstheme="minorHAnsi"/>
          <w:color w:val="000000"/>
          <w:szCs w:val="22"/>
        </w:rPr>
        <w:t>;</w:t>
      </w:r>
    </w:p>
    <w:p w14:paraId="4DD8D5F5" w14:textId="77777777" w:rsidR="00665E8C" w:rsidRPr="00810509" w:rsidRDefault="00665E8C" w:rsidP="00665E8C">
      <w:pPr>
        <w:pStyle w:val="Corpotesto"/>
        <w:numPr>
          <w:ilvl w:val="0"/>
          <w:numId w:val="27"/>
        </w:numPr>
        <w:rPr>
          <w:rFonts w:eastAsiaTheme="minorHAnsi" w:cstheme="minorHAnsi"/>
          <w:color w:val="000000"/>
          <w:szCs w:val="22"/>
        </w:rPr>
      </w:pPr>
      <w:r w:rsidRPr="00810509">
        <w:rPr>
          <w:rFonts w:eastAsiaTheme="minorHAnsi" w:cstheme="minorHAnsi"/>
          <w:i/>
          <w:iCs/>
          <w:color w:val="000000"/>
          <w:szCs w:val="22"/>
        </w:rPr>
        <w:t>009bis - Investimenti in attività di R&amp;I connesse al digitale (compresi centri di ricerca di eccellenza, ricerca industriale, sviluppo sperimentale, studi di fattibilità, acquisizione di attivi fissi o immateriali per attività di R&amp;I connesse al digitale)</w:t>
      </w:r>
      <w:r w:rsidRPr="00810509">
        <w:rPr>
          <w:rFonts w:eastAsiaTheme="minorHAnsi" w:cstheme="minorHAnsi"/>
          <w:color w:val="000000"/>
          <w:szCs w:val="22"/>
        </w:rPr>
        <w:t>.</w:t>
      </w:r>
    </w:p>
    <w:p w14:paraId="1294FF55" w14:textId="77777777" w:rsidR="00665E8C" w:rsidRPr="00810509" w:rsidRDefault="00665E8C" w:rsidP="00665E8C">
      <w:pPr>
        <w:pStyle w:val="Corpotesto"/>
        <w:rPr>
          <w:rFonts w:cstheme="minorHAnsi"/>
          <w:szCs w:val="22"/>
        </w:rPr>
      </w:pPr>
      <w:r w:rsidRPr="00810509">
        <w:rPr>
          <w:rFonts w:cstheme="minorHAnsi"/>
          <w:b/>
          <w:iCs/>
          <w:szCs w:val="22"/>
        </w:rPr>
        <w:t>Centri Nazionali</w:t>
      </w:r>
      <w:r w:rsidRPr="00810509">
        <w:rPr>
          <w:rFonts w:cstheme="minorHAnsi"/>
          <w:iCs/>
          <w:szCs w:val="22"/>
        </w:rPr>
        <w:t>:</w:t>
      </w:r>
      <w:r w:rsidRPr="00810509">
        <w:rPr>
          <w:rFonts w:cstheme="minorHAnsi"/>
          <w:b/>
          <w:iCs/>
          <w:szCs w:val="22"/>
        </w:rPr>
        <w:t xml:space="preserve"> </w:t>
      </w:r>
      <w:r w:rsidRPr="00810509">
        <w:rPr>
          <w:rFonts w:cstheme="minorHAnsi"/>
          <w:szCs w:val="22"/>
        </w:rPr>
        <w:t>Sono aggregazioni di università ed EPR, auspicabilmente organizzati come Fondazioni o Consorzi, con il possibile coinvolgimento di altri soggetti pubblici e privati, impegnati in attività di ricerca, altamente qualificati e internazionalmente riconosciuti, accomunati da obiettivi e interessi di ricerca strategici comuni, che si rifanno a tecnologie abilitanti, coerenti con le priorità del PNR e dell’agenda strategica per la ricerca dell’Unione europea.</w:t>
      </w:r>
    </w:p>
    <w:p w14:paraId="791425DC" w14:textId="77777777" w:rsidR="00665E8C" w:rsidRPr="00810509" w:rsidRDefault="00665E8C" w:rsidP="00665E8C">
      <w:pPr>
        <w:pStyle w:val="Corpotesto"/>
        <w:rPr>
          <w:rFonts w:cstheme="minorHAnsi"/>
          <w:szCs w:val="22"/>
        </w:rPr>
      </w:pPr>
      <w:r w:rsidRPr="00810509">
        <w:rPr>
          <w:rFonts w:eastAsia="Arial" w:cstheme="minorHAnsi"/>
          <w:b/>
          <w:szCs w:val="22"/>
        </w:rPr>
        <w:t>Collaborazione effettiva</w:t>
      </w:r>
      <w:r w:rsidRPr="00810509">
        <w:rPr>
          <w:rFonts w:cstheme="minorHAnsi"/>
          <w:szCs w:val="22"/>
        </w:rP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alla sua attuazione e ne condividono i rischi e i risultati. La ricerca contrattuale e la prestazione di servizi di ricerca non sono considerate forme di collaborazione. Ai fini del presente bando con il termine “collaborazione effettiva” si intende in particolare un progetto che: preveda la collaborazione effettiva tra più partner, siano esse imprese Enti Pubblici di Ricerca, di cui almeno una è una PMI e non prevede che un singolo partner sostenga da solo più del 70 % dei costi ammissibili.    </w:t>
      </w:r>
    </w:p>
    <w:p w14:paraId="14FD5BCA" w14:textId="77777777" w:rsidR="00665E8C" w:rsidRPr="00810509" w:rsidRDefault="00665E8C" w:rsidP="00665E8C">
      <w:pPr>
        <w:pStyle w:val="Corpotesto"/>
        <w:rPr>
          <w:rFonts w:cstheme="minorHAnsi"/>
          <w:szCs w:val="22"/>
        </w:rPr>
      </w:pPr>
      <w:r w:rsidRPr="00810509">
        <w:rPr>
          <w:rFonts w:eastAsia="Arial" w:cstheme="minorHAnsi"/>
          <w:b/>
          <w:szCs w:val="22"/>
        </w:rPr>
        <w:t>Componente</w:t>
      </w:r>
      <w:r w:rsidRPr="00810509">
        <w:rPr>
          <w:rFonts w:cstheme="minorHAnsi"/>
          <w:szCs w:val="22"/>
        </w:rPr>
        <w:t xml:space="preserve">: Elemento costitutivo o parte del PNRR che riflette riforme e priorità di investimento correlate ad un’area di intervento, ad un settore, ad un ambito, ad un’attività, allo scopo di affrontare sfide specifiche e si articola in una o più misure. </w:t>
      </w:r>
    </w:p>
    <w:p w14:paraId="56B71964" w14:textId="77777777" w:rsidR="00665E8C" w:rsidRPr="00810509" w:rsidRDefault="00665E8C" w:rsidP="00665E8C">
      <w:pPr>
        <w:pStyle w:val="Corpotesto"/>
        <w:rPr>
          <w:rFonts w:cstheme="minorHAnsi"/>
          <w:szCs w:val="22"/>
        </w:rPr>
      </w:pPr>
      <w:r w:rsidRPr="00810509">
        <w:rPr>
          <w:rFonts w:eastAsia="Arial" w:cstheme="minorHAnsi"/>
          <w:b/>
          <w:szCs w:val="22"/>
        </w:rPr>
        <w:t>CUP</w:t>
      </w:r>
      <w:r w:rsidRPr="00810509">
        <w:rPr>
          <w:rFonts w:cstheme="minorHAnsi"/>
          <w:szCs w:val="22"/>
        </w:rPr>
        <w:t xml:space="preserve">: Il Codice Unico di Progetto (CUP) è il codice che identifica un progetto d'investimento pubblico ed è lo strumento cardine per il funzionamento del Sistema di Monitoraggio degli Investimenti Pubblici. </w:t>
      </w:r>
    </w:p>
    <w:p w14:paraId="4955F655" w14:textId="77777777" w:rsidR="00665E8C" w:rsidRPr="00810509" w:rsidRDefault="00665E8C" w:rsidP="00665E8C">
      <w:pPr>
        <w:pStyle w:val="Corpotesto"/>
        <w:rPr>
          <w:rFonts w:cstheme="minorHAnsi"/>
          <w:szCs w:val="22"/>
        </w:rPr>
      </w:pPr>
      <w:r w:rsidRPr="00810509">
        <w:rPr>
          <w:rFonts w:eastAsia="Arial" w:cstheme="minorHAnsi"/>
          <w:b/>
          <w:szCs w:val="22"/>
        </w:rPr>
        <w:t xml:space="preserve">Do No </w:t>
      </w:r>
      <w:proofErr w:type="spellStart"/>
      <w:r w:rsidRPr="00810509">
        <w:rPr>
          <w:rFonts w:eastAsia="Arial" w:cstheme="minorHAnsi"/>
          <w:b/>
          <w:szCs w:val="22"/>
        </w:rPr>
        <w:t>Significant</w:t>
      </w:r>
      <w:proofErr w:type="spellEnd"/>
      <w:r w:rsidRPr="00810509">
        <w:rPr>
          <w:rFonts w:eastAsia="Arial" w:cstheme="minorHAnsi"/>
          <w:b/>
          <w:szCs w:val="22"/>
        </w:rPr>
        <w:t xml:space="preserve"> </w:t>
      </w:r>
      <w:proofErr w:type="spellStart"/>
      <w:r w:rsidRPr="00810509">
        <w:rPr>
          <w:rFonts w:eastAsia="Arial" w:cstheme="minorHAnsi"/>
          <w:b/>
          <w:szCs w:val="22"/>
        </w:rPr>
        <w:t>Harm</w:t>
      </w:r>
      <w:proofErr w:type="spellEnd"/>
      <w:r w:rsidRPr="00810509">
        <w:rPr>
          <w:rFonts w:eastAsia="Arial" w:cstheme="minorHAnsi"/>
          <w:b/>
          <w:szCs w:val="22"/>
        </w:rPr>
        <w:t xml:space="preserve"> (DNSH)</w:t>
      </w:r>
      <w:r w:rsidRPr="00810509">
        <w:rPr>
          <w:rFonts w:cstheme="minorHAnsi"/>
          <w:szCs w:val="22"/>
        </w:rPr>
        <w:t xml:space="preserve">: principio del “non arrecare danno significativo” secondo il quale nessuna misura finanziata dagli avvisi deve arrecare danno agli obiettivi ambientali, in coerenza con l'articolo 17 del Regolamento (UE) 2020/852. Tale principio è teso a provare che gli investimenti e le riforme previste non ostacolino la mitigazione dei cambiamenti climatici. </w:t>
      </w:r>
    </w:p>
    <w:p w14:paraId="01D7EF07" w14:textId="77777777" w:rsidR="00665E8C" w:rsidRPr="00810509" w:rsidRDefault="00665E8C" w:rsidP="00665E8C">
      <w:pPr>
        <w:pStyle w:val="Corpotesto"/>
        <w:rPr>
          <w:rFonts w:cstheme="minorHAnsi"/>
          <w:szCs w:val="22"/>
        </w:rPr>
      </w:pPr>
      <w:r w:rsidRPr="00810509">
        <w:rPr>
          <w:rFonts w:eastAsia="Arial" w:cstheme="minorHAnsi"/>
          <w:b/>
          <w:szCs w:val="22"/>
        </w:rPr>
        <w:lastRenderedPageBreak/>
        <w:t>Grandi Imprese</w:t>
      </w:r>
      <w:r w:rsidRPr="00810509">
        <w:rPr>
          <w:rFonts w:cstheme="minorHAnsi"/>
          <w:szCs w:val="22"/>
        </w:rPr>
        <w:t xml:space="preserve">: imprese che non soddisfano i criteri di cui all'allegato 1 del Regolamento (UE) N. 651/2014 della Commissione, del 17 giugno 2014, pubblicato nella Gazzetta Ufficiale dell’Unione europea L 187 del 26 giugno 2014. 4). </w:t>
      </w:r>
    </w:p>
    <w:p w14:paraId="53F99258" w14:textId="77777777" w:rsidR="00665E8C" w:rsidRPr="00810509" w:rsidRDefault="00665E8C" w:rsidP="00665E8C">
      <w:pPr>
        <w:pStyle w:val="Corpotesto"/>
        <w:rPr>
          <w:rFonts w:cstheme="minorHAnsi"/>
          <w:szCs w:val="22"/>
        </w:rPr>
      </w:pPr>
      <w:proofErr w:type="spellStart"/>
      <w:r w:rsidRPr="00810509">
        <w:rPr>
          <w:rFonts w:eastAsia="Arial" w:cstheme="minorHAnsi"/>
          <w:b/>
          <w:szCs w:val="22"/>
        </w:rPr>
        <w:t>Hub</w:t>
      </w:r>
      <w:proofErr w:type="spellEnd"/>
      <w:r w:rsidRPr="00810509">
        <w:rPr>
          <w:rFonts w:cstheme="minorHAnsi"/>
          <w:szCs w:val="22"/>
        </w:rPr>
        <w:t xml:space="preserve">: Soggetto attuatore, responsabile dell’avvio, dell’attuazione e della gestione del Centro Nazionale. In particolare, l’art.1, comma 4, </w:t>
      </w:r>
      <w:proofErr w:type="spellStart"/>
      <w:r w:rsidRPr="00810509">
        <w:rPr>
          <w:rFonts w:cstheme="minorHAnsi"/>
          <w:szCs w:val="22"/>
        </w:rPr>
        <w:t>lett</w:t>
      </w:r>
      <w:proofErr w:type="spellEnd"/>
      <w:r w:rsidRPr="00810509">
        <w:rPr>
          <w:rFonts w:cstheme="minorHAnsi"/>
          <w:szCs w:val="22"/>
        </w:rPr>
        <w:t xml:space="preserve">. o) del decreto-legge 31 maggio 2021, n. 77, convertito con modificazioni dalla legge 29 luglio 2021 n. 108, indica che i soggetti attuatori sono: “i soggetti pubblici o privati che provvedono alla realizzazione degli interventi previsti dal PNRR”. </w:t>
      </w:r>
    </w:p>
    <w:p w14:paraId="287019A8" w14:textId="77777777" w:rsidR="00665E8C" w:rsidRPr="00810509" w:rsidRDefault="00665E8C" w:rsidP="00665E8C">
      <w:pPr>
        <w:pStyle w:val="Corpotesto"/>
        <w:rPr>
          <w:rFonts w:cstheme="minorHAnsi"/>
          <w:szCs w:val="22"/>
        </w:rPr>
      </w:pPr>
      <w:r w:rsidRPr="00810509">
        <w:rPr>
          <w:rFonts w:cstheme="minorHAnsi"/>
          <w:b/>
          <w:iCs/>
          <w:szCs w:val="22"/>
        </w:rPr>
        <w:t>Imprese</w:t>
      </w:r>
      <w:r w:rsidRPr="00810509">
        <w:rPr>
          <w:rFonts w:cstheme="minorHAnsi"/>
          <w:szCs w:val="22"/>
        </w:rPr>
        <w:t>: come definite al punto 7 della Comunicazione della Commissione 2016/C 262/01 sulla nozione di aiuto di Stato di cui all'articolo 107, paragrafo 1, del Trattato sul funzionamento dell'Unione Europea;</w:t>
      </w:r>
    </w:p>
    <w:p w14:paraId="6F950AC9" w14:textId="77777777" w:rsidR="00665E8C" w:rsidRPr="00810509" w:rsidRDefault="00665E8C" w:rsidP="00665E8C">
      <w:pPr>
        <w:pStyle w:val="Corpotesto"/>
        <w:rPr>
          <w:rFonts w:cstheme="minorHAnsi"/>
          <w:szCs w:val="22"/>
        </w:rPr>
      </w:pPr>
      <w:r w:rsidRPr="00810509">
        <w:rPr>
          <w:rFonts w:eastAsia="Arial" w:cstheme="minorHAnsi"/>
          <w:b/>
          <w:szCs w:val="22"/>
        </w:rPr>
        <w:t>Imprese indipendenti</w:t>
      </w:r>
      <w:r w:rsidRPr="00810509">
        <w:rPr>
          <w:rFonts w:cstheme="minorHAnsi"/>
          <w:szCs w:val="22"/>
        </w:rPr>
        <w:t xml:space="preserve">: imprese indipendenti tra loro secondo la definizione di “impresa autonoma” di cui all’art. 3 comma 1 Allegato I del Regolamento (UE) n. 651/2014 ovvero non risultare né associate né collegate ad alcun soggetto componente il partenariato.  </w:t>
      </w:r>
    </w:p>
    <w:p w14:paraId="43CBA92C" w14:textId="77777777" w:rsidR="00665E8C" w:rsidRPr="00810509" w:rsidRDefault="00665E8C" w:rsidP="00665E8C">
      <w:pPr>
        <w:pStyle w:val="Corpotesto"/>
        <w:rPr>
          <w:rFonts w:cstheme="minorHAnsi"/>
          <w:szCs w:val="22"/>
        </w:rPr>
      </w:pPr>
      <w:r w:rsidRPr="00810509">
        <w:rPr>
          <w:rFonts w:eastAsia="Arial" w:cstheme="minorHAnsi"/>
          <w:b/>
          <w:szCs w:val="22"/>
        </w:rPr>
        <w:t>Impresa in difficoltà</w:t>
      </w:r>
      <w:r w:rsidRPr="00810509">
        <w:rPr>
          <w:rFonts w:cstheme="minorHAnsi"/>
          <w:szCs w:val="22"/>
        </w:rPr>
        <w:t xml:space="preserve">: un'impresa che soddisfa almeno una delle seguenti circostanze (art. 2, comma 18 Regolamento (UE) n. 651/2014):   </w:t>
      </w:r>
    </w:p>
    <w:p w14:paraId="7725C30A"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w:t>
      </w:r>
      <w:proofErr w:type="spellStart"/>
      <w:r w:rsidRPr="00810509">
        <w:rPr>
          <w:rFonts w:cstheme="minorHAnsi"/>
          <w:szCs w:val="22"/>
        </w:rPr>
        <w:t>diligence</w:t>
      </w:r>
      <w:proofErr w:type="spellEnd"/>
      <w:r w:rsidRPr="00810509">
        <w:rPr>
          <w:rFonts w:cstheme="minorHAnsi"/>
          <w:szCs w:val="22"/>
        </w:rPr>
        <w:t xml:space="preserv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(1) e, se del caso, il «capitale sociale» comprende eventuali premi di emissione;</w:t>
      </w:r>
    </w:p>
    <w:p w14:paraId="7EB85076"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w:t>
      </w:r>
      <w:proofErr w:type="spellStart"/>
      <w:r w:rsidRPr="00810509">
        <w:rPr>
          <w:rFonts w:cstheme="minorHAnsi"/>
          <w:szCs w:val="22"/>
        </w:rPr>
        <w:t>diligence</w:t>
      </w:r>
      <w:proofErr w:type="spellEnd"/>
      <w:r w:rsidRPr="00810509">
        <w:rPr>
          <w:rFonts w:cstheme="minorHAnsi"/>
          <w:szCs w:val="22"/>
        </w:rPr>
        <w:t xml:space="preserv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7FF3CC8E"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qualora l'impresa sia oggetto di procedura concorsuale per insolvenza o soddisfi le condizioni previste dal diritto nazionale per l'apertura nei suoi confronti di una tale procedura su richiesta dei suoi creditori o su iniziativa dell’impresa stessa;</w:t>
      </w:r>
    </w:p>
    <w:p w14:paraId="46FB5002"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qualora l'impresa abbia ricevuto un aiuto per il salvataggio e non abbia ancora rimborsato il prestito o revocato la garanzia, o abbia ricevuto un aiuto per la ristrutturazione e sia ancora soggetta a un piano di ristrutturazione;  </w:t>
      </w:r>
    </w:p>
    <w:p w14:paraId="32393046" w14:textId="77777777" w:rsidR="00665E8C" w:rsidRPr="00810509" w:rsidRDefault="00665E8C" w:rsidP="00665E8C">
      <w:pPr>
        <w:pStyle w:val="Corpotesto"/>
        <w:numPr>
          <w:ilvl w:val="0"/>
          <w:numId w:val="42"/>
        </w:numPr>
        <w:spacing w:before="60"/>
        <w:ind w:left="284" w:hanging="284"/>
        <w:rPr>
          <w:rFonts w:cstheme="minorHAnsi"/>
          <w:szCs w:val="22"/>
        </w:rPr>
      </w:pPr>
      <w:r w:rsidRPr="00810509">
        <w:rPr>
          <w:rFonts w:cstheme="minorHAnsi"/>
          <w:szCs w:val="22"/>
        </w:rPr>
        <w:t xml:space="preserve">nel caso di un'impresa diversa da una PMI, qualora, negli ultimi due anni: 1) il rapporto debito/patrimonio netto contabile dell'impresa sia stato superiore a 7,5; e 2) il quoziente di copertura degli interessi dell’impresa (EBITDA/interessi) sia stato inferiore a 1,0.  </w:t>
      </w:r>
    </w:p>
    <w:p w14:paraId="56FDB536" w14:textId="77777777" w:rsidR="00665E8C" w:rsidRPr="00810509" w:rsidRDefault="00665E8C" w:rsidP="00665E8C">
      <w:pPr>
        <w:pStyle w:val="Corpotesto"/>
        <w:rPr>
          <w:rFonts w:cstheme="minorHAnsi"/>
          <w:szCs w:val="22"/>
        </w:rPr>
      </w:pPr>
      <w:r w:rsidRPr="00810509">
        <w:rPr>
          <w:rFonts w:eastAsia="Arial" w:cstheme="minorHAnsi"/>
          <w:b/>
          <w:szCs w:val="22"/>
        </w:rPr>
        <w:t>Intensità di aiuto</w:t>
      </w:r>
      <w:r w:rsidRPr="00810509">
        <w:rPr>
          <w:rFonts w:cstheme="minorHAnsi"/>
          <w:szCs w:val="22"/>
        </w:rPr>
        <w:t xml:space="preserve">: l'importo lordo dell'aiuto espresso in percentuale dei costi ammissibili del progetto. Tutti valori utilizzati sono al lordo di qualsiasi imposta o altro onere. Quando un aiuto è concesso in forma diversa da una sovvenzione diretta in denaro, l'importo dell'aiuto è l'equivalente sovvenzione dell'aiuto. L’intensità dell’aiuto è calcolata per ciascun beneficiario. </w:t>
      </w:r>
    </w:p>
    <w:p w14:paraId="5E1DB2E7" w14:textId="77777777" w:rsidR="00665E8C" w:rsidRPr="00810509" w:rsidRDefault="00665E8C" w:rsidP="00665E8C">
      <w:pPr>
        <w:pStyle w:val="Corpotesto"/>
        <w:rPr>
          <w:rFonts w:cstheme="minorHAnsi"/>
          <w:szCs w:val="22"/>
        </w:rPr>
      </w:pPr>
      <w:r w:rsidRPr="00810509">
        <w:rPr>
          <w:rFonts w:eastAsia="Arial" w:cstheme="minorHAnsi"/>
          <w:b/>
          <w:szCs w:val="22"/>
        </w:rPr>
        <w:lastRenderedPageBreak/>
        <w:t>Micro, Piccole e Medie imprese</w:t>
      </w:r>
      <w:r w:rsidRPr="00810509">
        <w:rPr>
          <w:rFonts w:cstheme="minorHAnsi"/>
          <w:szCs w:val="22"/>
        </w:rPr>
        <w:t xml:space="preserve">: secondo la definizione dell’Allegato 1 del Regolamento (UE) n. 651/2014 a cui si rimanda e di cui si sintetizza di seguito la definizione:   </w:t>
      </w:r>
    </w:p>
    <w:p w14:paraId="34654367" w14:textId="77777777" w:rsidR="00665E8C" w:rsidRPr="00810509" w:rsidRDefault="00665E8C" w:rsidP="00665E8C">
      <w:pPr>
        <w:pStyle w:val="Corpotesto"/>
        <w:numPr>
          <w:ilvl w:val="0"/>
          <w:numId w:val="44"/>
        </w:numPr>
        <w:spacing w:before="60"/>
        <w:ind w:left="284" w:hanging="284"/>
        <w:rPr>
          <w:rFonts w:cstheme="minorHAnsi"/>
          <w:szCs w:val="22"/>
        </w:rPr>
      </w:pPr>
      <w:proofErr w:type="spellStart"/>
      <w:r w:rsidRPr="00810509">
        <w:rPr>
          <w:rFonts w:cstheme="minorHAnsi"/>
          <w:i/>
          <w:szCs w:val="22"/>
        </w:rPr>
        <w:t>Microimpresa</w:t>
      </w:r>
      <w:proofErr w:type="spellEnd"/>
      <w:r w:rsidRPr="00810509">
        <w:rPr>
          <w:rFonts w:cstheme="minorHAnsi"/>
          <w:szCs w:val="22"/>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   </w:t>
      </w:r>
    </w:p>
    <w:p w14:paraId="2BD78715" w14:textId="77777777" w:rsidR="00665E8C" w:rsidRPr="00810509" w:rsidRDefault="00665E8C" w:rsidP="00665E8C">
      <w:pPr>
        <w:pStyle w:val="Corpotesto"/>
        <w:numPr>
          <w:ilvl w:val="0"/>
          <w:numId w:val="44"/>
        </w:numPr>
        <w:spacing w:before="60"/>
        <w:ind w:left="284" w:hanging="284"/>
        <w:rPr>
          <w:rFonts w:cstheme="minorHAnsi"/>
          <w:szCs w:val="22"/>
        </w:rPr>
      </w:pPr>
      <w:r w:rsidRPr="00810509">
        <w:rPr>
          <w:rFonts w:cstheme="minorHAnsi"/>
          <w:i/>
          <w:szCs w:val="22"/>
        </w:rPr>
        <w:t>Piccola impresa</w:t>
      </w:r>
      <w:r w:rsidRPr="00810509">
        <w:rPr>
          <w:rFonts w:cstheme="minorHAnsi"/>
          <w:szCs w:val="22"/>
        </w:rPr>
        <w:t xml:space="preserve">: impresa che ha meno di 50 occupati (conteggiati con il criterio delle ULA, unità lavorative annue) e soddisfa almeno una delle due seguenti condizioni aggiuntive: a) ha un fatturato inferiore a 10 milioni di euro, o b) ha un totale di bilancio inferiore a 10 milioni di euro.   </w:t>
      </w:r>
    </w:p>
    <w:p w14:paraId="0666011B" w14:textId="77777777" w:rsidR="00665E8C" w:rsidRPr="00810509" w:rsidRDefault="00665E8C" w:rsidP="00665E8C">
      <w:pPr>
        <w:pStyle w:val="Corpotesto"/>
        <w:numPr>
          <w:ilvl w:val="0"/>
          <w:numId w:val="44"/>
        </w:numPr>
        <w:spacing w:before="60"/>
        <w:ind w:left="284" w:hanging="284"/>
        <w:rPr>
          <w:rFonts w:cstheme="minorHAnsi"/>
          <w:szCs w:val="22"/>
        </w:rPr>
      </w:pPr>
      <w:r w:rsidRPr="00810509">
        <w:rPr>
          <w:rFonts w:cstheme="minorHAnsi"/>
          <w:i/>
          <w:szCs w:val="22"/>
        </w:rPr>
        <w:t>Media impresa</w:t>
      </w:r>
      <w:r w:rsidRPr="00810509">
        <w:rPr>
          <w:rFonts w:cstheme="minorHAnsi"/>
          <w:szCs w:val="22"/>
        </w:rPr>
        <w:t xml:space="preserve">: impresa che ha meno di 250 occupati (conteggiati con il criterio delle ULA, unità lavorative annue) e soddisfa almeno una delle due seguenti condizioni aggiuntive: a) ha un fatturato inferiore a 50 milioni di euro, o b) ha un totale di bilancio inferiore a 43 milioni di euro.   </w:t>
      </w:r>
    </w:p>
    <w:p w14:paraId="12451F6F" w14:textId="77777777" w:rsidR="00665E8C" w:rsidRPr="00810509" w:rsidRDefault="00665E8C" w:rsidP="00665E8C">
      <w:pPr>
        <w:pStyle w:val="Corpotesto"/>
        <w:rPr>
          <w:rFonts w:cstheme="minorHAnsi"/>
          <w:szCs w:val="22"/>
        </w:rPr>
      </w:pPr>
      <w:r w:rsidRPr="00810509">
        <w:rPr>
          <w:rFonts w:cstheme="minorHAnsi"/>
          <w:szCs w:val="22"/>
        </w:rPr>
        <w:t xml:space="preserve">Nel conteggio dei dati sugli occupati, sul fatturato e sul totale di bilancio vanno aggiunti:  </w:t>
      </w:r>
    </w:p>
    <w:p w14:paraId="00D3A8C4" w14:textId="0BD5E4D0" w:rsidR="00665E8C" w:rsidRPr="00810509" w:rsidRDefault="00665E8C" w:rsidP="00665E8C">
      <w:pPr>
        <w:pStyle w:val="Corpotesto"/>
        <w:numPr>
          <w:ilvl w:val="0"/>
          <w:numId w:val="43"/>
        </w:numPr>
        <w:spacing w:before="60"/>
        <w:ind w:left="284" w:hanging="284"/>
        <w:rPr>
          <w:rFonts w:cstheme="minorHAnsi"/>
          <w:szCs w:val="22"/>
        </w:rPr>
      </w:pPr>
      <w:r w:rsidRPr="00810509">
        <w:rPr>
          <w:rFonts w:cstheme="minorHAnsi"/>
          <w:szCs w:val="22"/>
        </w:rPr>
        <w:t xml:space="preserve">i dati delle eventuali società associate alla MPMI beneficiaria, in proporzione alla quota di partecipazione al capitale; </w:t>
      </w:r>
    </w:p>
    <w:p w14:paraId="52FE0699" w14:textId="77777777" w:rsidR="00665E8C" w:rsidRPr="00810509" w:rsidRDefault="00665E8C" w:rsidP="00665E8C">
      <w:pPr>
        <w:pStyle w:val="Corpotesto"/>
        <w:numPr>
          <w:ilvl w:val="0"/>
          <w:numId w:val="43"/>
        </w:numPr>
        <w:spacing w:before="60"/>
        <w:ind w:left="284" w:hanging="284"/>
        <w:rPr>
          <w:rFonts w:cstheme="minorHAnsi"/>
          <w:szCs w:val="22"/>
        </w:rPr>
      </w:pPr>
      <w:r w:rsidRPr="00810509">
        <w:rPr>
          <w:rFonts w:cstheme="minorHAnsi"/>
          <w:szCs w:val="22"/>
        </w:rPr>
        <w:t xml:space="preserve">i dati delle eventuali società collegate alla MPMI beneficiaria, nella loro interezza. Per una illustrazione completa dei rapporti di associazione e collegamento si rimanda alla guida alla definizione di MPMI della Commissione Europea, che può essere consultata a partire da questo indirizzo: </w:t>
      </w:r>
      <w:hyperlink r:id="rId8" w:anchor=":~:text=La%20categoria%20delle%20micro%2C%20piccole,i%2043%20milioni%20di%20euro" w:history="1">
        <w:proofErr w:type="spellStart"/>
        <w:r w:rsidRPr="00810509">
          <w:rPr>
            <w:rStyle w:val="Collegamentoipertestuale"/>
            <w:rFonts w:cstheme="minorHAnsi"/>
            <w:szCs w:val="22"/>
          </w:rPr>
          <w:t>sme_definition_user_guide_it</w:t>
        </w:r>
        <w:proofErr w:type="spellEnd"/>
      </w:hyperlink>
      <w:r w:rsidRPr="00810509">
        <w:rPr>
          <w:rFonts w:cstheme="minorHAnsi"/>
          <w:szCs w:val="22"/>
        </w:rPr>
        <w:t xml:space="preserve"> </w:t>
      </w:r>
    </w:p>
    <w:p w14:paraId="764FF98A" w14:textId="77777777" w:rsidR="00665E8C" w:rsidRPr="00810509" w:rsidRDefault="00665E8C" w:rsidP="00665E8C">
      <w:pPr>
        <w:pStyle w:val="Corpotesto"/>
        <w:rPr>
          <w:rFonts w:cstheme="minorHAnsi"/>
          <w:color w:val="0463C1"/>
          <w:szCs w:val="22"/>
          <w:u w:val="single" w:color="0463C1"/>
        </w:rPr>
      </w:pPr>
      <w:proofErr w:type="spellStart"/>
      <w:r w:rsidRPr="00810509">
        <w:rPr>
          <w:rFonts w:cstheme="minorHAnsi"/>
          <w:b/>
          <w:szCs w:val="22"/>
        </w:rPr>
        <w:t>Milestone</w:t>
      </w:r>
      <w:proofErr w:type="spellEnd"/>
      <w:r w:rsidRPr="00810509">
        <w:rPr>
          <w:rFonts w:cstheme="minorHAnsi"/>
          <w:b/>
          <w:szCs w:val="22"/>
        </w:rPr>
        <w:t>/target</w:t>
      </w:r>
      <w:r w:rsidRPr="00810509">
        <w:rPr>
          <w:rFonts w:cstheme="minorHAnsi"/>
          <w:szCs w:val="22"/>
        </w:rPr>
        <w:t>: traguardo quali/quantitativo da raggiungere tramite una determinata misura (riforma e/o investimento) del PNRR.</w:t>
      </w:r>
    </w:p>
    <w:p w14:paraId="75252641" w14:textId="77777777" w:rsidR="00665E8C" w:rsidRPr="00810509" w:rsidRDefault="00665E8C" w:rsidP="00665E8C">
      <w:pPr>
        <w:pStyle w:val="Corpotesto"/>
        <w:rPr>
          <w:rFonts w:cstheme="minorHAnsi"/>
          <w:szCs w:val="22"/>
        </w:rPr>
      </w:pPr>
      <w:r w:rsidRPr="00810509">
        <w:rPr>
          <w:rFonts w:eastAsia="Arial" w:cstheme="minorHAnsi"/>
          <w:b/>
          <w:szCs w:val="22"/>
        </w:rPr>
        <w:t>Missione</w:t>
      </w:r>
      <w:r w:rsidRPr="00810509">
        <w:rPr>
          <w:rFonts w:cstheme="minorHAnsi"/>
          <w:szCs w:val="22"/>
        </w:rPr>
        <w:t xml:space="preserve">; 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 </w:t>
      </w:r>
    </w:p>
    <w:p w14:paraId="2D398706" w14:textId="77777777" w:rsidR="00665E8C" w:rsidRPr="00810509" w:rsidRDefault="00665E8C" w:rsidP="00665E8C">
      <w:pPr>
        <w:pStyle w:val="Corpotesto"/>
        <w:rPr>
          <w:rFonts w:cstheme="minorHAnsi"/>
          <w:szCs w:val="22"/>
        </w:rPr>
      </w:pPr>
      <w:r w:rsidRPr="00810509">
        <w:rPr>
          <w:rFonts w:eastAsia="Arial" w:cstheme="minorHAnsi"/>
          <w:b/>
          <w:szCs w:val="22"/>
        </w:rPr>
        <w:t>MUR</w:t>
      </w:r>
      <w:r w:rsidRPr="00810509">
        <w:rPr>
          <w:rFonts w:cstheme="minorHAnsi"/>
          <w:szCs w:val="22"/>
        </w:rPr>
        <w:t xml:space="preserve">: il Ministero dell'Università e della Ricerca nella qualità di Amministrazione centrale titolare della Missione 4 del PNRR, che ha la responsabilità dell’attuazione delle riforme e degli investimenti (ossia delle Misure) ivi previsti e provvede al coordinamento delle attività di gestione, monitoraggio, rendicontazione e controllo relative agli interventi.  </w:t>
      </w:r>
    </w:p>
    <w:p w14:paraId="12FDAAF4" w14:textId="77777777" w:rsidR="00665E8C" w:rsidRPr="00810509" w:rsidRDefault="00665E8C" w:rsidP="00665E8C">
      <w:pPr>
        <w:pStyle w:val="Corpotesto"/>
        <w:rPr>
          <w:rFonts w:cstheme="minorHAnsi"/>
          <w:szCs w:val="22"/>
        </w:rPr>
      </w:pPr>
      <w:r w:rsidRPr="00810509">
        <w:rPr>
          <w:rFonts w:eastAsia="Arial" w:cstheme="minorHAnsi"/>
          <w:b/>
          <w:szCs w:val="22"/>
        </w:rPr>
        <w:t>Organismo di Ricerca e della diffusione della conoscenza (</w:t>
      </w:r>
      <w:proofErr w:type="spellStart"/>
      <w:r w:rsidRPr="00810509">
        <w:rPr>
          <w:rFonts w:eastAsia="Arial" w:cstheme="minorHAnsi"/>
          <w:b/>
          <w:szCs w:val="22"/>
        </w:rPr>
        <w:t>OdR</w:t>
      </w:r>
      <w:proofErr w:type="spellEnd"/>
      <w:r w:rsidRPr="00810509">
        <w:rPr>
          <w:rFonts w:eastAsia="Arial" w:cstheme="minorHAnsi"/>
          <w:b/>
          <w:szCs w:val="22"/>
        </w:rPr>
        <w:t>)</w:t>
      </w:r>
      <w:r w:rsidRPr="00810509">
        <w:rPr>
          <w:rFonts w:cstheme="minorHAnsi"/>
          <w:szCs w:val="22"/>
        </w:rPr>
        <w:t>: ai sensi del punto 1.3 lettera (</w:t>
      </w:r>
      <w:proofErr w:type="spellStart"/>
      <w:r w:rsidRPr="00810509">
        <w:rPr>
          <w:rFonts w:cstheme="minorHAnsi"/>
          <w:szCs w:val="22"/>
        </w:rPr>
        <w:t>ff</w:t>
      </w:r>
      <w:proofErr w:type="spellEnd"/>
      <w:r w:rsidRPr="00810509">
        <w:rPr>
          <w:rFonts w:cstheme="minorHAnsi"/>
          <w:szCs w:val="22"/>
        </w:rPr>
        <w:t>) della  nuova Disciplina RSI di cui alla comunicazione C(2022) 7388 del 19 Ottobre del 2022, per organismo di ricerca  e di diffusione della conoscenza si intende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 I suddetti requisiti, previsti per l'</w:t>
      </w:r>
      <w:proofErr w:type="spellStart"/>
      <w:r w:rsidRPr="00810509">
        <w:rPr>
          <w:rFonts w:cstheme="minorHAnsi"/>
          <w:szCs w:val="22"/>
        </w:rPr>
        <w:t>OdR</w:t>
      </w:r>
      <w:proofErr w:type="spellEnd"/>
      <w:r w:rsidRPr="00810509">
        <w:rPr>
          <w:rFonts w:cstheme="minorHAnsi"/>
          <w:szCs w:val="22"/>
        </w:rPr>
        <w:t xml:space="preserve">, saranno verificati all'interno dello Statuto/Atto costitutivo. </w:t>
      </w:r>
    </w:p>
    <w:p w14:paraId="289407D7" w14:textId="77777777" w:rsidR="00665E8C" w:rsidRPr="00810509" w:rsidRDefault="00665E8C" w:rsidP="00665E8C">
      <w:pPr>
        <w:pStyle w:val="Corpotesto"/>
        <w:rPr>
          <w:rFonts w:cstheme="minorHAnsi"/>
          <w:szCs w:val="22"/>
        </w:rPr>
      </w:pPr>
      <w:r w:rsidRPr="00810509">
        <w:rPr>
          <w:rFonts w:eastAsia="Arial" w:cstheme="minorHAnsi"/>
          <w:b/>
          <w:szCs w:val="22"/>
        </w:rPr>
        <w:t>PMI</w:t>
      </w:r>
      <w:r w:rsidRPr="00810509">
        <w:rPr>
          <w:rFonts w:cstheme="minorHAnsi"/>
          <w:szCs w:val="22"/>
        </w:rPr>
        <w:t xml:space="preserve">: le piccole e medie imprese secondo la definizione dell’allegato 1 del Regolamento (UE) n. 651/2014 a cui si rimanda unitamente alla Guida alla definizione di PMI della Commissione Europea, che può essere </w:t>
      </w:r>
      <w:r w:rsidRPr="00810509">
        <w:rPr>
          <w:rFonts w:cstheme="minorHAnsi"/>
          <w:szCs w:val="22"/>
        </w:rPr>
        <w:lastRenderedPageBreak/>
        <w:t xml:space="preserve">consultata a questo indirizzo: </w:t>
      </w:r>
      <w:r w:rsidRPr="00810509">
        <w:rPr>
          <w:rFonts w:cstheme="minorHAnsi"/>
          <w:color w:val="0463C1"/>
          <w:szCs w:val="22"/>
          <w:u w:val="single" w:color="0463C1"/>
        </w:rPr>
        <w:t>https://single-market-economy.ec.europa.eu/smes/sme-definition_en</w:t>
      </w:r>
      <w:r w:rsidRPr="00810509">
        <w:rPr>
          <w:rFonts w:cstheme="minorHAnsi"/>
          <w:szCs w:val="22"/>
        </w:rPr>
        <w:t xml:space="preserve"> </w:t>
      </w:r>
    </w:p>
    <w:p w14:paraId="51FD9B98" w14:textId="77777777" w:rsidR="00665E8C" w:rsidRPr="00810509" w:rsidRDefault="00665E8C" w:rsidP="00665E8C">
      <w:pPr>
        <w:pStyle w:val="Corpotesto"/>
        <w:rPr>
          <w:rFonts w:cstheme="minorHAnsi"/>
          <w:szCs w:val="22"/>
        </w:rPr>
      </w:pPr>
      <w:r w:rsidRPr="00810509">
        <w:rPr>
          <w:rFonts w:eastAsia="Arial" w:cstheme="minorHAnsi"/>
          <w:b/>
          <w:szCs w:val="22"/>
        </w:rPr>
        <w:t>PNRR</w:t>
      </w:r>
      <w:r w:rsidRPr="00810509">
        <w:rPr>
          <w:rFonts w:cstheme="minorHAnsi"/>
          <w:szCs w:val="22"/>
        </w:rPr>
        <w:t xml:space="preserve">: Piano Nazionale per la Ripresa e la Resilienza presentato dall’Italia a norma del Regolamento (UE) 2021/241 approvato con Decisione del Consiglio ECOFIN del 13 luglio 2021 e notificata all’Italia dal Segretariato generale del Consiglio con nota LT161/21, del 14 luglio 2021. </w:t>
      </w:r>
    </w:p>
    <w:p w14:paraId="094703EB" w14:textId="77777777" w:rsidR="00665E8C" w:rsidRPr="00810509" w:rsidRDefault="00665E8C" w:rsidP="00665E8C">
      <w:pPr>
        <w:pStyle w:val="Corpotesto"/>
        <w:rPr>
          <w:rFonts w:cstheme="minorHAnsi"/>
          <w:szCs w:val="22"/>
        </w:rPr>
      </w:pPr>
      <w:r w:rsidRPr="00810509">
        <w:rPr>
          <w:rFonts w:eastAsia="Arial" w:cstheme="minorHAnsi"/>
          <w:b/>
          <w:szCs w:val="22"/>
        </w:rPr>
        <w:t>Programma di R&amp;S</w:t>
      </w:r>
      <w:r w:rsidRPr="00810509">
        <w:rPr>
          <w:rFonts w:cstheme="minorHAnsi"/>
          <w:szCs w:val="22"/>
        </w:rPr>
        <w:t>: le attività del Centro Nazionale della Mobilità Sostenibile – CNMS.</w:t>
      </w:r>
    </w:p>
    <w:p w14:paraId="046DFEDB" w14:textId="77777777" w:rsidR="00665E8C" w:rsidRPr="00810509" w:rsidRDefault="00665E8C" w:rsidP="00665E8C">
      <w:pPr>
        <w:pStyle w:val="Corpotesto"/>
        <w:rPr>
          <w:rFonts w:cstheme="minorHAnsi"/>
          <w:szCs w:val="22"/>
        </w:rPr>
      </w:pPr>
      <w:r w:rsidRPr="00810509">
        <w:rPr>
          <w:rFonts w:eastAsia="Arial" w:cstheme="minorHAnsi"/>
          <w:b/>
          <w:szCs w:val="22"/>
        </w:rPr>
        <w:t>Progetto o Intervento</w:t>
      </w:r>
      <w:r w:rsidRPr="00810509">
        <w:rPr>
          <w:rFonts w:cstheme="minorHAnsi"/>
          <w:szCs w:val="22"/>
        </w:rPr>
        <w:t xml:space="preserve">: Specifico progetto/intervento (anche inteso come insieme di attività e/o procedure) selezionato e finanziato nell’ambito del Bando e identificato attraverso un Codice Unico di Progetto (CUP). </w:t>
      </w:r>
    </w:p>
    <w:p w14:paraId="0AD6B8AE" w14:textId="77777777" w:rsidR="00665E8C" w:rsidRPr="00810509" w:rsidRDefault="00665E8C" w:rsidP="00665E8C">
      <w:pPr>
        <w:pStyle w:val="Corpotesto"/>
        <w:rPr>
          <w:rFonts w:cstheme="minorHAnsi"/>
          <w:szCs w:val="22"/>
        </w:rPr>
      </w:pPr>
      <w:r w:rsidRPr="00810509">
        <w:rPr>
          <w:rFonts w:cstheme="minorHAnsi"/>
          <w:b/>
          <w:iCs/>
          <w:szCs w:val="22"/>
        </w:rPr>
        <w:t>Regime di aiuto</w:t>
      </w:r>
      <w:r w:rsidRPr="00810509">
        <w:rPr>
          <w:rFonts w:cstheme="minorHAnsi"/>
          <w:szCs w:val="22"/>
        </w:rPr>
        <w:t>: Qualsiasi atto in base al quale, senza che siano necessarie ulteriori misure di attuazione, possono essere concessi aiuti individuali a favore di imprese definite in maniera generale e astratta nell'atto stesso così come qualsiasi atto in base al quale un aiuto non legato a un progetto specifico può essere concesso a una o più imprese per un periodo di tempo indefinito e/o per un ammontare indefinito.</w:t>
      </w:r>
    </w:p>
    <w:p w14:paraId="6A77A9A0" w14:textId="77777777" w:rsidR="00665E8C" w:rsidRPr="00810509" w:rsidRDefault="00665E8C" w:rsidP="00665E8C">
      <w:pPr>
        <w:pStyle w:val="Corpotesto"/>
        <w:rPr>
          <w:rFonts w:cstheme="minorHAnsi"/>
          <w:szCs w:val="22"/>
        </w:rPr>
      </w:pPr>
      <w:r w:rsidRPr="00810509">
        <w:rPr>
          <w:rFonts w:eastAsia="Arial" w:cstheme="minorHAnsi"/>
          <w:b/>
          <w:szCs w:val="22"/>
        </w:rPr>
        <w:t xml:space="preserve">Rendicontazione dei </w:t>
      </w:r>
      <w:proofErr w:type="spellStart"/>
      <w:r w:rsidRPr="00810509">
        <w:rPr>
          <w:rFonts w:eastAsia="Arial" w:cstheme="minorHAnsi"/>
          <w:b/>
          <w:szCs w:val="22"/>
        </w:rPr>
        <w:t>milestone</w:t>
      </w:r>
      <w:proofErr w:type="spellEnd"/>
      <w:r w:rsidRPr="00810509">
        <w:rPr>
          <w:rFonts w:eastAsia="Arial" w:cstheme="minorHAnsi"/>
          <w:b/>
          <w:szCs w:val="22"/>
        </w:rPr>
        <w:t xml:space="preserve"> e target</w:t>
      </w:r>
      <w:r w:rsidRPr="00810509">
        <w:rPr>
          <w:rFonts w:cstheme="minorHAnsi"/>
          <w:szCs w:val="22"/>
        </w:rPr>
        <w:t>: Attività finalizzata a fornire elementi comprovanti il raggiungimento degli obiettivi del Piano (</w:t>
      </w:r>
      <w:proofErr w:type="spellStart"/>
      <w:r w:rsidRPr="00810509">
        <w:rPr>
          <w:rFonts w:cstheme="minorHAnsi"/>
          <w:szCs w:val="22"/>
        </w:rPr>
        <w:t>milestone</w:t>
      </w:r>
      <w:proofErr w:type="spellEnd"/>
      <w:r w:rsidRPr="00810509">
        <w:rPr>
          <w:rFonts w:cstheme="minorHAnsi"/>
          <w:szCs w:val="22"/>
        </w:rPr>
        <w:t xml:space="preserve"> e target, UE e nazionali). Non è necessariamente legata all’avanzamento finanziario del progetto. </w:t>
      </w:r>
    </w:p>
    <w:p w14:paraId="0BB344BB" w14:textId="77777777" w:rsidR="00665E8C" w:rsidRPr="00810509" w:rsidRDefault="00665E8C" w:rsidP="00665E8C">
      <w:pPr>
        <w:pStyle w:val="Corpotesto"/>
        <w:rPr>
          <w:rFonts w:cstheme="minorHAnsi"/>
          <w:szCs w:val="22"/>
        </w:rPr>
      </w:pPr>
      <w:r w:rsidRPr="00810509">
        <w:rPr>
          <w:rFonts w:eastAsia="Arial" w:cstheme="minorHAnsi"/>
          <w:b/>
          <w:szCs w:val="22"/>
        </w:rPr>
        <w:t>Rendicontazione delle Spese</w:t>
      </w:r>
      <w:r w:rsidRPr="00810509">
        <w:rPr>
          <w:rFonts w:cstheme="minorHAnsi"/>
          <w:szCs w:val="22"/>
        </w:rPr>
        <w:t xml:space="preserve">: Attività necessaria a comprovare la corretta esecuzione finanziaria del progetto. </w:t>
      </w:r>
    </w:p>
    <w:p w14:paraId="77607918" w14:textId="77777777" w:rsidR="00665E8C" w:rsidRPr="00810509" w:rsidRDefault="00665E8C" w:rsidP="00665E8C">
      <w:pPr>
        <w:pStyle w:val="Corpotesto"/>
        <w:rPr>
          <w:rFonts w:cstheme="minorHAnsi"/>
          <w:szCs w:val="22"/>
        </w:rPr>
      </w:pPr>
      <w:r w:rsidRPr="00810509">
        <w:rPr>
          <w:rFonts w:eastAsia="Arial" w:cstheme="minorHAnsi"/>
          <w:b/>
          <w:szCs w:val="22"/>
        </w:rPr>
        <w:t>Ricerca industriale</w:t>
      </w:r>
      <w:r w:rsidRPr="00810509">
        <w:rPr>
          <w:rFonts w:cstheme="minorHAnsi"/>
          <w:szCs w:val="22"/>
        </w:rPr>
        <w:t>: art. 2, punto 85 del Regolamento (UE) N. 651/2014: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e necessario ai fini della ricerca industriale, in particolare ai fini della convalida di tecnologie generiche.</w:t>
      </w:r>
    </w:p>
    <w:p w14:paraId="4B1292A4" w14:textId="77777777" w:rsidR="00665E8C" w:rsidRPr="00810509" w:rsidRDefault="00665E8C" w:rsidP="00665E8C">
      <w:pPr>
        <w:pStyle w:val="Corpotesto"/>
        <w:rPr>
          <w:rFonts w:cstheme="minorHAnsi"/>
          <w:szCs w:val="22"/>
        </w:rPr>
      </w:pPr>
      <w:r w:rsidRPr="00810509">
        <w:rPr>
          <w:rFonts w:eastAsia="Arial" w:cstheme="minorHAnsi"/>
          <w:b/>
          <w:szCs w:val="22"/>
        </w:rPr>
        <w:t>Sede operativa di un’impresa</w:t>
      </w:r>
      <w:r w:rsidRPr="00810509">
        <w:rPr>
          <w:rFonts w:cstheme="minorHAnsi"/>
          <w:szCs w:val="22"/>
        </w:rPr>
        <w:t>: La Sede operativa è uno dei luoghi dove viene effettivamente svolta l'attività imprenditoriale. Può coincidere o no con la Sede legale, e deve essere regolarmente comunicata alla Camera di Commercio competente.</w:t>
      </w:r>
    </w:p>
    <w:p w14:paraId="22908069" w14:textId="77777777" w:rsidR="00665E8C" w:rsidRPr="00810509" w:rsidRDefault="00665E8C" w:rsidP="00665E8C">
      <w:pPr>
        <w:pStyle w:val="Corpotesto"/>
        <w:rPr>
          <w:rFonts w:cstheme="minorHAnsi"/>
          <w:szCs w:val="22"/>
        </w:rPr>
      </w:pPr>
      <w:r w:rsidRPr="00810509">
        <w:rPr>
          <w:rFonts w:cstheme="minorHAnsi"/>
          <w:b/>
          <w:szCs w:val="22"/>
        </w:rPr>
        <w:t>Soggetto attuatore</w:t>
      </w:r>
      <w:r w:rsidRPr="00810509">
        <w:rPr>
          <w:rFonts w:cstheme="minorHAnsi"/>
          <w:szCs w:val="22"/>
        </w:rPr>
        <w:t xml:space="preserve">: indica i soggetti pubblici o privati che provvedono alla realizzazione degli interventi previsti dal PNRR secondo quanto indicato nel decreto-legge 31 maggio 2021, n. 77, convertito con modificazioni dalla legge 29 luglio 2021 n. 108. Tale soggetto è detto anche </w:t>
      </w:r>
      <w:proofErr w:type="spellStart"/>
      <w:r w:rsidRPr="00810509">
        <w:rPr>
          <w:rFonts w:cstheme="minorHAnsi"/>
          <w:szCs w:val="22"/>
        </w:rPr>
        <w:t>Hub</w:t>
      </w:r>
      <w:proofErr w:type="spellEnd"/>
      <w:r w:rsidRPr="00810509">
        <w:rPr>
          <w:rFonts w:cstheme="minorHAnsi"/>
          <w:szCs w:val="22"/>
        </w:rPr>
        <w:t>.</w:t>
      </w:r>
    </w:p>
    <w:p w14:paraId="1C9B0607" w14:textId="77777777" w:rsidR="00665E8C" w:rsidRPr="00810509" w:rsidRDefault="00665E8C" w:rsidP="00665E8C">
      <w:pPr>
        <w:pStyle w:val="Corpotesto"/>
        <w:rPr>
          <w:rFonts w:cstheme="minorHAnsi"/>
          <w:szCs w:val="22"/>
        </w:rPr>
      </w:pPr>
      <w:r w:rsidRPr="00810509">
        <w:rPr>
          <w:rFonts w:cstheme="minorHAnsi"/>
          <w:b/>
          <w:iCs/>
          <w:szCs w:val="22"/>
        </w:rPr>
        <w:t>Soggetto Esecutore</w:t>
      </w:r>
      <w:r w:rsidRPr="00810509">
        <w:rPr>
          <w:rFonts w:cstheme="minorHAnsi"/>
          <w:szCs w:val="22"/>
        </w:rPr>
        <w:t xml:space="preserve">: indica il soggetto pubblico erogatore dei finanziamenti, che per il presente Bando si identifica nel Consiglio Nazionale delle Ricerche (CNR), coinvolto nella realizzazione del Programma CNMS ed individuato nel rispetto della normativa comunitaria e nazionale applicabile. Nel linguaggio adottato dagli Avvisi MUR tale soggetto è indicato anche come </w:t>
      </w:r>
      <w:proofErr w:type="spellStart"/>
      <w:r w:rsidRPr="00810509">
        <w:rPr>
          <w:rFonts w:cstheme="minorHAnsi"/>
          <w:szCs w:val="22"/>
        </w:rPr>
        <w:t>Spoke</w:t>
      </w:r>
      <w:proofErr w:type="spellEnd"/>
      <w:r w:rsidRPr="00810509">
        <w:rPr>
          <w:rFonts w:cstheme="minorHAnsi"/>
          <w:szCs w:val="22"/>
        </w:rPr>
        <w:t>.</w:t>
      </w:r>
    </w:p>
    <w:p w14:paraId="0242F1C5" w14:textId="77777777" w:rsidR="00665E8C" w:rsidRPr="00810509" w:rsidRDefault="00665E8C" w:rsidP="00665E8C">
      <w:pPr>
        <w:pStyle w:val="Corpotesto"/>
        <w:rPr>
          <w:rFonts w:cstheme="minorHAnsi"/>
          <w:szCs w:val="22"/>
        </w:rPr>
      </w:pPr>
      <w:r w:rsidRPr="00810509">
        <w:rPr>
          <w:rFonts w:cstheme="minorHAnsi"/>
          <w:b/>
          <w:iCs/>
          <w:szCs w:val="22"/>
        </w:rPr>
        <w:t>Soggetto Proponente</w:t>
      </w:r>
      <w:r w:rsidRPr="00810509">
        <w:rPr>
          <w:rFonts w:cstheme="minorHAnsi"/>
          <w:i/>
          <w:iCs/>
          <w:szCs w:val="22"/>
        </w:rPr>
        <w:t xml:space="preserve">: </w:t>
      </w:r>
      <w:r w:rsidRPr="00810509">
        <w:rPr>
          <w:rFonts w:cstheme="minorHAnsi"/>
          <w:szCs w:val="22"/>
        </w:rPr>
        <w:t>indica il soggetto pubblico/privato, o il raggruppamento, che presenta domanda di partecipazione al bando.</w:t>
      </w:r>
    </w:p>
    <w:p w14:paraId="5D41C105" w14:textId="77777777" w:rsidR="00665E8C" w:rsidRPr="00810509" w:rsidRDefault="00665E8C" w:rsidP="00665E8C">
      <w:pPr>
        <w:pStyle w:val="Corpotesto"/>
        <w:rPr>
          <w:rFonts w:cstheme="minorHAnsi"/>
          <w:szCs w:val="22"/>
        </w:rPr>
      </w:pPr>
      <w:r w:rsidRPr="00810509">
        <w:rPr>
          <w:rFonts w:cstheme="minorHAnsi"/>
          <w:b/>
          <w:szCs w:val="22"/>
        </w:rPr>
        <w:t>Soggetto Beneficiario</w:t>
      </w:r>
      <w:r w:rsidRPr="00810509">
        <w:rPr>
          <w:rFonts w:cstheme="minorHAnsi"/>
          <w:szCs w:val="22"/>
        </w:rPr>
        <w:t>: soggetti che ricevono finanziamenti nell’ambito dei bandi a cascata;</w:t>
      </w:r>
    </w:p>
    <w:p w14:paraId="3E96CE56" w14:textId="77777777" w:rsidR="00665E8C" w:rsidRPr="00810509" w:rsidRDefault="00665E8C" w:rsidP="00665E8C">
      <w:pPr>
        <w:pStyle w:val="Corpotesto"/>
        <w:rPr>
          <w:rFonts w:cstheme="minorHAnsi"/>
          <w:szCs w:val="22"/>
        </w:rPr>
      </w:pPr>
      <w:proofErr w:type="spellStart"/>
      <w:r w:rsidRPr="00810509">
        <w:rPr>
          <w:rFonts w:eastAsia="Arial" w:cstheme="minorHAnsi"/>
          <w:b/>
          <w:szCs w:val="22"/>
        </w:rPr>
        <w:t>Spoke</w:t>
      </w:r>
      <w:proofErr w:type="spellEnd"/>
      <w:r w:rsidRPr="00810509">
        <w:rPr>
          <w:rFonts w:cstheme="minorHAnsi"/>
          <w:szCs w:val="22"/>
        </w:rPr>
        <w:t xml:space="preserve">: Soggetto realizzatore, soggetto pubblico o operatore economico privato coinvolto nella realizzazione del Programma di R&amp;S, per il presente Bando il Programma CNMS,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rsidRPr="00810509">
        <w:rPr>
          <w:rFonts w:cstheme="minorHAnsi"/>
          <w:szCs w:val="22"/>
        </w:rPr>
        <w:t>Spoke</w:t>
      </w:r>
      <w:proofErr w:type="spellEnd"/>
      <w:r w:rsidRPr="00810509">
        <w:rPr>
          <w:rFonts w:cstheme="minorHAnsi"/>
          <w:szCs w:val="22"/>
        </w:rPr>
        <w:t xml:space="preserve">, già noti (ii) soggetti terzi da individuare mediante i bandi a cascata di cui all’Art. 5 dell’Avviso del Ministero dell’Università e della Ricerca n. 3138 del 16 dicembre 2021 finalizzato alla creazione di cinque Campioni </w:t>
      </w:r>
      <w:r w:rsidRPr="00810509">
        <w:rPr>
          <w:rFonts w:cstheme="minorHAnsi"/>
          <w:szCs w:val="22"/>
        </w:rPr>
        <w:lastRenderedPageBreak/>
        <w:t xml:space="preserve">Nazionali sul territorio nazionale.   </w:t>
      </w:r>
    </w:p>
    <w:p w14:paraId="3A768AD7" w14:textId="77777777" w:rsidR="00665E8C" w:rsidRPr="00810509" w:rsidRDefault="00665E8C" w:rsidP="00665E8C">
      <w:pPr>
        <w:pStyle w:val="Corpotesto"/>
        <w:rPr>
          <w:rFonts w:cstheme="minorHAnsi"/>
          <w:szCs w:val="22"/>
        </w:rPr>
      </w:pPr>
      <w:r w:rsidRPr="00810509">
        <w:rPr>
          <w:rFonts w:eastAsia="Arial" w:cstheme="minorHAnsi"/>
          <w:b/>
          <w:szCs w:val="22"/>
        </w:rPr>
        <w:t xml:space="preserve">Sistema </w:t>
      </w:r>
      <w:proofErr w:type="spellStart"/>
      <w:r w:rsidRPr="00810509">
        <w:rPr>
          <w:rFonts w:eastAsia="Arial" w:cstheme="minorHAnsi"/>
          <w:b/>
          <w:szCs w:val="22"/>
        </w:rPr>
        <w:t>ReGis</w:t>
      </w:r>
      <w:proofErr w:type="spellEnd"/>
      <w:r w:rsidRPr="00810509">
        <w:rPr>
          <w:rFonts w:cstheme="minorHAnsi"/>
          <w:szCs w:val="22"/>
        </w:rPr>
        <w:t xml:space="preserve">: Sistema informatico di cui all’articolo 1, comma 1043 della legge di bilancio n. 178/2020 (legge bilancio 2021), sviluppato per supportare le attività di gestione, di monitoraggio, di rendicontazione e di controllo del PNRR e atto a garantire lo scambio elettronico dei dati tra i diversi soggetti coinvolti nella </w:t>
      </w:r>
      <w:proofErr w:type="spellStart"/>
      <w:r w:rsidRPr="00810509">
        <w:rPr>
          <w:rFonts w:cstheme="minorHAnsi"/>
          <w:szCs w:val="22"/>
        </w:rPr>
        <w:t>Governance</w:t>
      </w:r>
      <w:proofErr w:type="spellEnd"/>
      <w:r w:rsidRPr="00810509">
        <w:rPr>
          <w:rFonts w:cstheme="minorHAnsi"/>
          <w:szCs w:val="22"/>
        </w:rPr>
        <w:t xml:space="preserve"> del Piano. </w:t>
      </w:r>
    </w:p>
    <w:p w14:paraId="70B92C86" w14:textId="77777777" w:rsidR="00665E8C" w:rsidRPr="00810509" w:rsidRDefault="00665E8C" w:rsidP="00665E8C">
      <w:pPr>
        <w:pStyle w:val="Corpotesto"/>
        <w:rPr>
          <w:rFonts w:cstheme="minorHAnsi"/>
          <w:szCs w:val="22"/>
        </w:rPr>
      </w:pPr>
      <w:r w:rsidRPr="00810509">
        <w:rPr>
          <w:rFonts w:eastAsia="Arial" w:cstheme="minorHAnsi"/>
          <w:b/>
          <w:szCs w:val="22"/>
        </w:rPr>
        <w:t>Sviluppo sperimentale</w:t>
      </w:r>
      <w:r w:rsidRPr="00810509">
        <w:rPr>
          <w:rFonts w:cstheme="minorHAnsi"/>
          <w:szCs w:val="22"/>
        </w:rPr>
        <w:t xml:space="preserve">: art. 2, punto 86 del Regolamento (UE) N. 651/2014: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e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a prodotti, linee di produzione, processi di fabbricazione e servizi esistenti e ad altre operazioni in corso, anche quando tali modifiche rappresentino miglioramenti. </w:t>
      </w:r>
    </w:p>
    <w:p w14:paraId="0AEE0965" w14:textId="77777777" w:rsidR="00665E8C" w:rsidRPr="00810509" w:rsidRDefault="00665E8C" w:rsidP="00665E8C">
      <w:pPr>
        <w:pStyle w:val="Corpotesto"/>
        <w:rPr>
          <w:rFonts w:cstheme="minorHAnsi"/>
          <w:szCs w:val="22"/>
        </w:rPr>
      </w:pPr>
      <w:r w:rsidRPr="00810509">
        <w:rPr>
          <w:rFonts w:eastAsia="Arial" w:cstheme="minorHAnsi"/>
          <w:b/>
          <w:szCs w:val="22"/>
        </w:rPr>
        <w:t>TRL (Technology Readiness Level)</w:t>
      </w:r>
      <w:r w:rsidRPr="00810509">
        <w:rPr>
          <w:rFonts w:cstheme="minorHAnsi"/>
          <w:szCs w:val="22"/>
        </w:rPr>
        <w:t xml:space="preserve">: il termine Technology Readiness Level (acronimo TRL), che si può tradurre con Livello di Maturità Tecnologica, indica una metodologia per la valutazione del grado di maturità di una tecnologia. Ai fini del Programma </w:t>
      </w:r>
      <w:proofErr w:type="spellStart"/>
      <w:r w:rsidRPr="00810509">
        <w:rPr>
          <w:rFonts w:cstheme="minorHAnsi"/>
          <w:szCs w:val="22"/>
        </w:rPr>
        <w:t>Horizon</w:t>
      </w:r>
      <w:proofErr w:type="spellEnd"/>
      <w:r w:rsidRPr="00810509">
        <w:rPr>
          <w:rFonts w:cstheme="minorHAnsi"/>
          <w:szCs w:val="22"/>
        </w:rPr>
        <w:t xml:space="preserve"> 2020 sono stati in particolare individuati i seguenti 9 Livelli:   </w:t>
      </w:r>
    </w:p>
    <w:p w14:paraId="68EB0CC7"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1 = osservazione dei principi fondamentali </w:t>
      </w:r>
    </w:p>
    <w:p w14:paraId="1C562B20"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2 = formulazione di un </w:t>
      </w:r>
      <w:proofErr w:type="spellStart"/>
      <w:r w:rsidRPr="00810509">
        <w:rPr>
          <w:rFonts w:cstheme="minorHAnsi"/>
          <w:szCs w:val="22"/>
        </w:rPr>
        <w:t>concept</w:t>
      </w:r>
      <w:proofErr w:type="spellEnd"/>
      <w:r w:rsidRPr="00810509">
        <w:rPr>
          <w:rFonts w:cstheme="minorHAnsi"/>
          <w:szCs w:val="22"/>
        </w:rPr>
        <w:t xml:space="preserve"> tecnologico </w:t>
      </w:r>
    </w:p>
    <w:p w14:paraId="30C135A1"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3 = </w:t>
      </w:r>
      <w:proofErr w:type="spellStart"/>
      <w:r w:rsidRPr="00810509">
        <w:rPr>
          <w:rFonts w:cstheme="minorHAnsi"/>
          <w:szCs w:val="22"/>
        </w:rPr>
        <w:t>proof</w:t>
      </w:r>
      <w:proofErr w:type="spellEnd"/>
      <w:r w:rsidRPr="00810509">
        <w:rPr>
          <w:rFonts w:cstheme="minorHAnsi"/>
          <w:szCs w:val="22"/>
        </w:rPr>
        <w:t xml:space="preserve"> of </w:t>
      </w:r>
      <w:proofErr w:type="spellStart"/>
      <w:r w:rsidRPr="00810509">
        <w:rPr>
          <w:rFonts w:cstheme="minorHAnsi"/>
          <w:szCs w:val="22"/>
        </w:rPr>
        <w:t>concept</w:t>
      </w:r>
      <w:proofErr w:type="spellEnd"/>
      <w:r w:rsidRPr="00810509">
        <w:rPr>
          <w:rFonts w:cstheme="minorHAnsi"/>
          <w:szCs w:val="22"/>
        </w:rPr>
        <w:t xml:space="preserve"> sperimentale </w:t>
      </w:r>
    </w:p>
    <w:p w14:paraId="7F333481"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4 = validazione tecnologica in ambiente di laboratorio </w:t>
      </w:r>
    </w:p>
    <w:p w14:paraId="6A7242F4"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5 = validazione tecnologica in ambito industriale </w:t>
      </w:r>
    </w:p>
    <w:p w14:paraId="3C7F81DA"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6 = dimostrazione della tecnologia in ambito industriale </w:t>
      </w:r>
    </w:p>
    <w:p w14:paraId="02A561AA"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7 = dimostrazione del prototipo in ambiente operativo reale </w:t>
      </w:r>
    </w:p>
    <w:p w14:paraId="1DA06597"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8 = definizione e qualificazione completa del sistema </w:t>
      </w:r>
    </w:p>
    <w:p w14:paraId="2D66197E" w14:textId="77777777" w:rsidR="00665E8C" w:rsidRPr="00810509" w:rsidRDefault="00665E8C" w:rsidP="00665E8C">
      <w:pPr>
        <w:pStyle w:val="Corpotesto"/>
        <w:spacing w:before="0"/>
        <w:rPr>
          <w:rFonts w:cstheme="minorHAnsi"/>
          <w:szCs w:val="22"/>
        </w:rPr>
      </w:pPr>
      <w:r w:rsidRPr="00810509">
        <w:rPr>
          <w:rFonts w:cstheme="minorHAnsi"/>
          <w:szCs w:val="22"/>
        </w:rPr>
        <w:t xml:space="preserve">TRL 9 = dimostrazione completa del sistema in ambiente operativo reale (prova funzionale con tecnologie abilitanti ed applicazione al settore industriale specifico). </w:t>
      </w:r>
    </w:p>
    <w:p w14:paraId="4BEC6BF4" w14:textId="27B7C386" w:rsidR="0018262F" w:rsidRPr="00665E8C" w:rsidRDefault="00665E8C" w:rsidP="00665E8C">
      <w:pPr>
        <w:pStyle w:val="Corpotesto"/>
        <w:rPr>
          <w:rFonts w:cstheme="minorHAnsi"/>
          <w:sz w:val="20"/>
          <w:szCs w:val="20"/>
        </w:rPr>
      </w:pPr>
      <w:r w:rsidRPr="00810509">
        <w:rPr>
          <w:rFonts w:eastAsia="Arial" w:cstheme="minorHAnsi"/>
          <w:b/>
          <w:szCs w:val="22"/>
        </w:rPr>
        <w:t>Unità produttiva</w:t>
      </w:r>
      <w:r w:rsidRPr="00810509">
        <w:rPr>
          <w:rFonts w:cstheme="minorHAnsi"/>
          <w:szCs w:val="22"/>
        </w:rPr>
        <w:t>: stabilimento o struttura finalizzata alla produzione di beni o all’erogazione di servizi dotati di autonomia finanziaria e tecnico funzionale (articolo 2, comma 1, lettera t, del decreto legislativo 81/2008). A mero titolo esemplificativo e non esaustivo, unità locali quali magazzini, uffici di rappresentanza, laboratori in affitto non si configurano quali unità locali attive e produttive.</w:t>
      </w:r>
      <w:r w:rsidRPr="007359CD">
        <w:rPr>
          <w:rFonts w:cstheme="minorHAnsi"/>
          <w:sz w:val="20"/>
          <w:szCs w:val="20"/>
        </w:rPr>
        <w:t xml:space="preserve"> </w:t>
      </w:r>
    </w:p>
    <w:sectPr w:rsidR="0018262F" w:rsidRPr="00665E8C" w:rsidSect="00FA7B3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287E9" w14:textId="77777777" w:rsidR="009D5D50" w:rsidRDefault="009D5D50" w:rsidP="00A14E5B">
      <w:r>
        <w:separator/>
      </w:r>
    </w:p>
  </w:endnote>
  <w:endnote w:type="continuationSeparator" w:id="0">
    <w:p w14:paraId="56A6682F" w14:textId="77777777" w:rsidR="009D5D50" w:rsidRDefault="009D5D50" w:rsidP="00A1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Book">
    <w:altName w:val="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743FD" w14:textId="77777777" w:rsidR="0097726B" w:rsidRDefault="009772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1964D" w14:textId="77777777" w:rsidR="00171758" w:rsidRPr="006707AA" w:rsidRDefault="00FA7B31" w:rsidP="00A14E5B">
    <w:r>
      <w:rPr>
        <w:noProof/>
      </w:rPr>
      <w:drawing>
        <wp:anchor distT="0" distB="0" distL="114300" distR="114300" simplePos="0" relativeHeight="251662848" behindDoc="0" locked="0" layoutInCell="1" allowOverlap="1" wp14:anchorId="1D8BE390" wp14:editId="1AA5DEC9">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3872" behindDoc="0" locked="0" layoutInCell="1" allowOverlap="1" wp14:anchorId="686085D5" wp14:editId="59FB1ACA">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13F8C21" wp14:editId="4DEF922C">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C0069B"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7AC7870F" wp14:editId="53954BED">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3AE1F" w14:textId="77777777" w:rsidR="00171758" w:rsidRPr="00D137A7" w:rsidRDefault="00171758" w:rsidP="00A14E5B">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7870F" id="_x0000_t202" coordsize="21600,21600" o:spt="202" path="m,l,21600r21600,l21600,xe">
              <v:stroke joinstyle="miter"/>
              <v:path gradientshapeok="t" o:connecttype="rect"/>
            </v:shapetype>
            <v:shape id="docshape2" o:spid="_x0000_s1026" type="#_x0000_t202" style="position:absolute;left:0;text-align:left;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D13AE1F" w14:textId="77777777" w:rsidR="00171758" w:rsidRPr="00D137A7" w:rsidRDefault="00171758" w:rsidP="00A14E5B">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50838" w14:textId="77777777" w:rsidR="009667B0" w:rsidRDefault="009667B0" w:rsidP="00A14E5B">
    <w:pPr>
      <w:pStyle w:val="Pidipagina"/>
    </w:pPr>
    <w:r w:rsidRPr="009667B0">
      <w:rPr>
        <w:noProof/>
      </w:rPr>
      <w:drawing>
        <wp:anchor distT="0" distB="0" distL="114300" distR="114300" simplePos="0" relativeHeight="251665920" behindDoc="0" locked="0" layoutInCell="1" allowOverlap="1" wp14:anchorId="54B406E4" wp14:editId="19792F13">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590FA200" wp14:editId="47C6B9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8B92C" w14:textId="77777777" w:rsidR="009D5D50" w:rsidRDefault="009D5D50" w:rsidP="00A14E5B">
      <w:r>
        <w:separator/>
      </w:r>
    </w:p>
  </w:footnote>
  <w:footnote w:type="continuationSeparator" w:id="0">
    <w:p w14:paraId="3AB31253" w14:textId="77777777" w:rsidR="009D5D50" w:rsidRDefault="009D5D50" w:rsidP="00A1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B2F97" w14:textId="02B8E218" w:rsidR="0097726B" w:rsidRDefault="009772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53F18" w14:textId="09C6763C" w:rsidR="00171758" w:rsidRDefault="00171758" w:rsidP="00A14E5B">
    <w:r>
      <w:rPr>
        <w:noProof/>
      </w:rPr>
      <w:drawing>
        <wp:anchor distT="0" distB="0" distL="114300" distR="114300" simplePos="0" relativeHeight="251661824" behindDoc="1" locked="0" layoutInCell="1" allowOverlap="1" wp14:anchorId="6C5705A6" wp14:editId="61809974">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B0AFE" w14:textId="18EE22C7" w:rsidR="009667B0" w:rsidRDefault="009667B0" w:rsidP="00A14E5B">
    <w:pPr>
      <w:pStyle w:val="Intestazione"/>
    </w:pPr>
    <w:r>
      <w:rPr>
        <w:noProof/>
      </w:rPr>
      <w:drawing>
        <wp:anchor distT="0" distB="0" distL="114300" distR="114300" simplePos="0" relativeHeight="251668992" behindDoc="1" locked="0" layoutInCell="1" allowOverlap="1" wp14:anchorId="2E207C4F" wp14:editId="2F4DBF63">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6D3A46"/>
    <w:multiLevelType w:val="multilevel"/>
    <w:tmpl w:val="A45CF07A"/>
    <w:lvl w:ilvl="0">
      <w:start w:val="1"/>
      <w:numFmt w:val="bullet"/>
      <w:pStyle w:val="Paragrafoelenco"/>
      <w:lvlText w:val=""/>
      <w:lvlJc w:val="left"/>
      <w:pPr>
        <w:ind w:left="5180" w:hanging="360"/>
      </w:pPr>
      <w:rPr>
        <w:rFonts w:ascii="Symbol" w:hAnsi="Symbol" w:hint="default"/>
      </w:rPr>
    </w:lvl>
    <w:lvl w:ilvl="1">
      <w:start w:val="1"/>
      <w:numFmt w:val="decimal"/>
      <w:lvlText w:val="%1.%2."/>
      <w:lvlJc w:val="left"/>
      <w:pPr>
        <w:ind w:left="2577" w:hanging="432"/>
      </w:pPr>
    </w:lvl>
    <w:lvl w:ilvl="2">
      <w:start w:val="1"/>
      <w:numFmt w:val="decimal"/>
      <w:lvlText w:val="%1.%2.%3."/>
      <w:lvlJc w:val="left"/>
      <w:pPr>
        <w:ind w:left="3009" w:hanging="504"/>
      </w:pPr>
    </w:lvl>
    <w:lvl w:ilvl="3">
      <w:start w:val="1"/>
      <w:numFmt w:val="decimal"/>
      <w:lvlText w:val="%1.%2.%3.%4."/>
      <w:lvlJc w:val="left"/>
      <w:pPr>
        <w:ind w:left="3513" w:hanging="648"/>
      </w:pPr>
    </w:lvl>
    <w:lvl w:ilvl="4">
      <w:start w:val="1"/>
      <w:numFmt w:val="decimal"/>
      <w:lvlText w:val="%1.%2.%3.%4.%5."/>
      <w:lvlJc w:val="left"/>
      <w:pPr>
        <w:ind w:left="4017" w:hanging="792"/>
      </w:pPr>
    </w:lvl>
    <w:lvl w:ilvl="5">
      <w:start w:val="1"/>
      <w:numFmt w:val="decimal"/>
      <w:lvlText w:val="%1.%2.%3.%4.%5.%6."/>
      <w:lvlJc w:val="left"/>
      <w:pPr>
        <w:ind w:left="4521" w:hanging="936"/>
      </w:pPr>
    </w:lvl>
    <w:lvl w:ilvl="6">
      <w:start w:val="1"/>
      <w:numFmt w:val="decimal"/>
      <w:lvlText w:val="%1.%2.%3.%4.%5.%6.%7."/>
      <w:lvlJc w:val="left"/>
      <w:pPr>
        <w:ind w:left="5025" w:hanging="1080"/>
      </w:pPr>
    </w:lvl>
    <w:lvl w:ilvl="7">
      <w:start w:val="1"/>
      <w:numFmt w:val="decimal"/>
      <w:lvlText w:val="%1.%2.%3.%4.%5.%6.%7.%8."/>
      <w:lvlJc w:val="left"/>
      <w:pPr>
        <w:ind w:left="5529" w:hanging="1224"/>
      </w:pPr>
    </w:lvl>
    <w:lvl w:ilvl="8">
      <w:start w:val="1"/>
      <w:numFmt w:val="decimal"/>
      <w:lvlText w:val="%1.%2.%3.%4.%5.%6.%7.%8.%9."/>
      <w:lvlJc w:val="left"/>
      <w:pPr>
        <w:ind w:left="6105" w:hanging="1440"/>
      </w:pPr>
    </w:lvl>
  </w:abstractNum>
  <w:abstractNum w:abstractNumId="6"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0D2A98"/>
    <w:multiLevelType w:val="hybridMultilevel"/>
    <w:tmpl w:val="97A2B78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B6576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2F4CFB"/>
    <w:multiLevelType w:val="hybridMultilevel"/>
    <w:tmpl w:val="046AD820"/>
    <w:lvl w:ilvl="0" w:tplc="0A84C34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2B0344"/>
    <w:multiLevelType w:val="hybridMultilevel"/>
    <w:tmpl w:val="D4CC482A"/>
    <w:lvl w:ilvl="0" w:tplc="D3AC02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FCF6DE">
      <w:start w:val="1"/>
      <w:numFmt w:val="bullet"/>
      <w:lvlText w:val="o"/>
      <w:lvlJc w:val="left"/>
      <w:pPr>
        <w:ind w:left="13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2CA81A">
      <w:start w:val="1"/>
      <w:numFmt w:val="bullet"/>
      <w:lvlText w:val="▪"/>
      <w:lvlJc w:val="left"/>
      <w:pPr>
        <w:ind w:left="20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7451B4">
      <w:start w:val="1"/>
      <w:numFmt w:val="bullet"/>
      <w:lvlText w:val="•"/>
      <w:lvlJc w:val="left"/>
      <w:pPr>
        <w:ind w:left="2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FEC9B0">
      <w:start w:val="1"/>
      <w:numFmt w:val="bullet"/>
      <w:lvlText w:val="o"/>
      <w:lvlJc w:val="left"/>
      <w:pPr>
        <w:ind w:left="34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10F30C">
      <w:start w:val="1"/>
      <w:numFmt w:val="bullet"/>
      <w:lvlText w:val="▪"/>
      <w:lvlJc w:val="left"/>
      <w:pPr>
        <w:ind w:left="41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2849AA">
      <w:start w:val="1"/>
      <w:numFmt w:val="bullet"/>
      <w:lvlText w:val="•"/>
      <w:lvlJc w:val="left"/>
      <w:pPr>
        <w:ind w:left="4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062404">
      <w:start w:val="1"/>
      <w:numFmt w:val="bullet"/>
      <w:lvlText w:val="o"/>
      <w:lvlJc w:val="left"/>
      <w:pPr>
        <w:ind w:left="56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8E6758">
      <w:start w:val="1"/>
      <w:numFmt w:val="bullet"/>
      <w:lvlText w:val="▪"/>
      <w:lvlJc w:val="left"/>
      <w:pPr>
        <w:ind w:left="6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2B7ABF"/>
    <w:multiLevelType w:val="multilevel"/>
    <w:tmpl w:val="6838B97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222C2994"/>
    <w:multiLevelType w:val="hybridMultilevel"/>
    <w:tmpl w:val="9E1AE9DA"/>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1B">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8"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7F1D20"/>
    <w:multiLevelType w:val="multilevel"/>
    <w:tmpl w:val="E0F01738"/>
    <w:lvl w:ilvl="0">
      <w:start w:val="1"/>
      <w:numFmt w:val="decimal"/>
      <w:pStyle w:val="Titolo2"/>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E8770C"/>
    <w:multiLevelType w:val="hybridMultilevel"/>
    <w:tmpl w:val="92F42ED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2953FC"/>
    <w:multiLevelType w:val="hybridMultilevel"/>
    <w:tmpl w:val="8820B61A"/>
    <w:lvl w:ilvl="0" w:tplc="04100019">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8292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61B4645"/>
    <w:multiLevelType w:val="hybridMultilevel"/>
    <w:tmpl w:val="EB9C4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2"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abstractNum w:abstractNumId="43" w15:restartNumberingAfterBreak="0">
    <w:nsid w:val="7F1B14C8"/>
    <w:multiLevelType w:val="multilevel"/>
    <w:tmpl w:val="0410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42"/>
  </w:num>
  <w:num w:numId="2">
    <w:abstractNumId w:val="28"/>
  </w:num>
  <w:num w:numId="3">
    <w:abstractNumId w:val="31"/>
  </w:num>
  <w:num w:numId="4">
    <w:abstractNumId w:val="43"/>
  </w:num>
  <w:num w:numId="5">
    <w:abstractNumId w:val="37"/>
  </w:num>
  <w:num w:numId="6">
    <w:abstractNumId w:val="16"/>
  </w:num>
  <w:num w:numId="7">
    <w:abstractNumId w:val="22"/>
  </w:num>
  <w:num w:numId="8">
    <w:abstractNumId w:val="3"/>
  </w:num>
  <w:num w:numId="9">
    <w:abstractNumId w:val="15"/>
  </w:num>
  <w:num w:numId="10">
    <w:abstractNumId w:val="36"/>
  </w:num>
  <w:num w:numId="11">
    <w:abstractNumId w:val="4"/>
  </w:num>
  <w:num w:numId="12">
    <w:abstractNumId w:val="17"/>
  </w:num>
  <w:num w:numId="13">
    <w:abstractNumId w:val="40"/>
  </w:num>
  <w:num w:numId="14">
    <w:abstractNumId w:val="41"/>
  </w:num>
  <w:num w:numId="15">
    <w:abstractNumId w:val="1"/>
  </w:num>
  <w:num w:numId="16">
    <w:abstractNumId w:val="38"/>
  </w:num>
  <w:num w:numId="17">
    <w:abstractNumId w:val="7"/>
  </w:num>
  <w:num w:numId="18">
    <w:abstractNumId w:val="33"/>
  </w:num>
  <w:num w:numId="19">
    <w:abstractNumId w:val="6"/>
  </w:num>
  <w:num w:numId="20">
    <w:abstractNumId w:val="2"/>
  </w:num>
  <w:num w:numId="21">
    <w:abstractNumId w:val="13"/>
  </w:num>
  <w:num w:numId="22">
    <w:abstractNumId w:val="19"/>
  </w:num>
  <w:num w:numId="23">
    <w:abstractNumId w:val="9"/>
  </w:num>
  <w:num w:numId="24">
    <w:abstractNumId w:val="18"/>
  </w:num>
  <w:num w:numId="25">
    <w:abstractNumId w:val="26"/>
  </w:num>
  <w:num w:numId="26">
    <w:abstractNumId w:val="29"/>
  </w:num>
  <w:num w:numId="27">
    <w:abstractNumId w:val="11"/>
  </w:num>
  <w:num w:numId="28">
    <w:abstractNumId w:val="25"/>
  </w:num>
  <w:num w:numId="29">
    <w:abstractNumId w:val="34"/>
  </w:num>
  <w:num w:numId="30">
    <w:abstractNumId w:val="8"/>
  </w:num>
  <w:num w:numId="31">
    <w:abstractNumId w:val="35"/>
  </w:num>
  <w:num w:numId="32">
    <w:abstractNumId w:val="5"/>
  </w:num>
  <w:num w:numId="33">
    <w:abstractNumId w:val="30"/>
  </w:num>
  <w:num w:numId="34">
    <w:abstractNumId w:val="23"/>
  </w:num>
  <w:num w:numId="35">
    <w:abstractNumId w:val="0"/>
  </w:num>
  <w:num w:numId="36">
    <w:abstractNumId w:val="39"/>
  </w:num>
  <w:num w:numId="37">
    <w:abstractNumId w:val="27"/>
  </w:num>
  <w:num w:numId="38">
    <w:abstractNumId w:val="12"/>
  </w:num>
  <w:num w:numId="39">
    <w:abstractNumId w:val="32"/>
  </w:num>
  <w:num w:numId="40">
    <w:abstractNumId w:val="10"/>
  </w:num>
  <w:num w:numId="41">
    <w:abstractNumId w:val="14"/>
  </w:num>
  <w:num w:numId="42">
    <w:abstractNumId w:val="21"/>
  </w:num>
  <w:num w:numId="43">
    <w:abstractNumId w:val="24"/>
  </w:num>
  <w:num w:numId="44">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E8C"/>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4CA"/>
    <w:rsid w:val="000E0644"/>
    <w:rsid w:val="000F2BAF"/>
    <w:rsid w:val="0010093C"/>
    <w:rsid w:val="00101F84"/>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27A3"/>
    <w:rsid w:val="004C398E"/>
    <w:rsid w:val="004D47C8"/>
    <w:rsid w:val="004D6D32"/>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454E5"/>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70D7"/>
    <w:rsid w:val="00640F31"/>
    <w:rsid w:val="00644AD5"/>
    <w:rsid w:val="00645701"/>
    <w:rsid w:val="00647387"/>
    <w:rsid w:val="00647FD2"/>
    <w:rsid w:val="00661694"/>
    <w:rsid w:val="00665E8C"/>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509"/>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1045"/>
    <w:rsid w:val="0094402F"/>
    <w:rsid w:val="00945ACA"/>
    <w:rsid w:val="00946826"/>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5D50"/>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437"/>
    <w:rsid w:val="00B26D2D"/>
    <w:rsid w:val="00B5281D"/>
    <w:rsid w:val="00B541B6"/>
    <w:rsid w:val="00B5603E"/>
    <w:rsid w:val="00B61504"/>
    <w:rsid w:val="00B63432"/>
    <w:rsid w:val="00B65A7D"/>
    <w:rsid w:val="00B72D50"/>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7F8D"/>
  <w15:docId w15:val="{6E44ACCE-757E-DD4E-A1FE-871581AF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4E5B"/>
    <w:pPr>
      <w:widowControl/>
      <w:spacing w:before="120" w:after="120"/>
      <w:jc w:val="both"/>
    </w:pPr>
    <w:rPr>
      <w:rFonts w:cs="Times New Roman"/>
      <w:szCs w:val="24"/>
      <w:lang w:val="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4F7F19"/>
    <w:pPr>
      <w:keepNext/>
      <w:keepLines/>
      <w:numPr>
        <w:numId w:val="25"/>
      </w:numPr>
      <w:spacing w:before="360"/>
      <w:outlineLvl w:val="1"/>
    </w:pPr>
    <w:rPr>
      <w:rFonts w:asciiTheme="majorHAnsi"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2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szCs w:val="22"/>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szCs w:val="22"/>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szCs w:val="22"/>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D44997"/>
    <w:pPr>
      <w:widowControl w:val="0"/>
      <w:numPr>
        <w:numId w:val="32"/>
      </w:numPr>
      <w:ind w:left="357" w:hanging="357"/>
    </w:pPr>
    <w:rPr>
      <w:rFonts w:cstheme="minorBidi"/>
      <w:szCs w:val="22"/>
      <w:lang w:val="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33"/>
      </w:numPr>
    </w:pPr>
  </w:style>
  <w:style w:type="numbering" w:customStyle="1" w:styleId="Elencocorrente6">
    <w:name w:val="Elenco corrente6"/>
    <w:uiPriority w:val="99"/>
    <w:rsid w:val="004F7F19"/>
    <w:pPr>
      <w:numPr>
        <w:numId w:val="34"/>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autoSpaceDE/>
      <w:autoSpaceDN/>
      <w:spacing w:before="480" w:line="276" w:lineRule="auto"/>
      <w:jc w:val="center"/>
      <w:outlineLvl w:val="9"/>
    </w:pPr>
    <w:rPr>
      <w:b/>
      <w:bCs/>
      <w:sz w:val="28"/>
      <w:szCs w:val="28"/>
      <w:lang w:eastAsia="it-IT"/>
    </w:rPr>
  </w:style>
  <w:style w:type="paragraph" w:styleId="Sommario1">
    <w:name w:val="toc 1"/>
    <w:basedOn w:val="Normale"/>
    <w:next w:val="Normale"/>
    <w:autoRedefine/>
    <w:uiPriority w:val="39"/>
    <w:unhideWhenUsed/>
    <w:rsid w:val="00333512"/>
    <w:pPr>
      <w:tabs>
        <w:tab w:val="left" w:pos="567"/>
        <w:tab w:val="right" w:leader="dot" w:pos="9498"/>
      </w:tabs>
      <w:spacing w:after="0"/>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spacing w:before="0" w:after="0"/>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4F7F19"/>
    <w:rPr>
      <w:rFonts w:asciiTheme="majorHAnsi"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rsid w:val="004F7F19"/>
    <w:rPr>
      <w:rFonts w:asciiTheme="majorHAnsi" w:hAnsiTheme="majorHAnsi" w:cstheme="majorBidi"/>
      <w:color w:val="243F60" w:themeColor="accent1" w:themeShade="7F"/>
      <w:sz w:val="24"/>
      <w:szCs w:val="28"/>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35"/>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28"/>
      </w:numPr>
    </w:pPr>
  </w:style>
  <w:style w:type="numbering" w:customStyle="1" w:styleId="Elencocorrente8">
    <w:name w:val="Elenco corrente8"/>
    <w:uiPriority w:val="99"/>
    <w:rsid w:val="004F7F19"/>
    <w:pPr>
      <w:numPr>
        <w:numId w:val="36"/>
      </w:numPr>
    </w:pPr>
  </w:style>
  <w:style w:type="numbering" w:customStyle="1" w:styleId="Elencocorrente9">
    <w:name w:val="Elenco corrente9"/>
    <w:uiPriority w:val="99"/>
    <w:rsid w:val="004F7F19"/>
    <w:pPr>
      <w:numPr>
        <w:numId w:val="37"/>
      </w:numPr>
    </w:pPr>
  </w:style>
  <w:style w:type="numbering" w:customStyle="1" w:styleId="Elencocorrente10">
    <w:name w:val="Elenco corrente10"/>
    <w:uiPriority w:val="99"/>
    <w:rsid w:val="004F7F19"/>
    <w:pPr>
      <w:numPr>
        <w:numId w:val="38"/>
      </w:numPr>
    </w:pPr>
  </w:style>
  <w:style w:type="numbering" w:customStyle="1" w:styleId="Elencocorrente11">
    <w:name w:val="Elenco corrente11"/>
    <w:uiPriority w:val="99"/>
    <w:rsid w:val="004F7F19"/>
    <w:pPr>
      <w:numPr>
        <w:numId w:val="39"/>
      </w:numPr>
    </w:pPr>
  </w:style>
  <w:style w:type="paragraph" w:styleId="Corpotesto">
    <w:name w:val="Body Text"/>
    <w:basedOn w:val="Normale"/>
    <w:link w:val="CorpotestoCarattere"/>
    <w:uiPriority w:val="1"/>
    <w:qFormat/>
    <w:rsid w:val="00665E8C"/>
    <w:pPr>
      <w:widowControl w:val="0"/>
      <w:spacing w:after="0"/>
    </w:pPr>
    <w:rPr>
      <w:rFonts w:eastAsia="Times New Roman"/>
    </w:rPr>
  </w:style>
  <w:style w:type="character" w:customStyle="1" w:styleId="CorpotestoCarattere">
    <w:name w:val="Corpo testo Carattere"/>
    <w:basedOn w:val="Carpredefinitoparagrafo"/>
    <w:link w:val="Corpotesto"/>
    <w:uiPriority w:val="1"/>
    <w:rsid w:val="00665E8C"/>
    <w:rPr>
      <w:rFonts w:eastAsia="Times New Roman" w:cs="Times New Roman"/>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ocsroom/documents/42921/attachments/1/translations/it/renditions/nativ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11" ma:contentTypeDescription="Creare un nuovo documento." ma:contentTypeScope="" ma:versionID="1abf34fa8421e9265e764fbe58374d77">
  <xsd:schema xmlns:xsd="http://www.w3.org/2001/XMLSchema" xmlns:xs="http://www.w3.org/2001/XMLSchema" xmlns:p="http://schemas.microsoft.com/office/2006/metadata/properties" xmlns:ns2="1fc5fb5d-34b0-4bc6-9f6e-0d87e99a59db" xmlns:ns3="080c206d-e1d2-4ec1-a032-5b914448d71f" targetNamespace="http://schemas.microsoft.com/office/2006/metadata/properties" ma:root="true" ma:fieldsID="79e4aba41eeb37a04edf99d8de860c2f" ns2:_="" ns3:_="">
    <xsd:import namespace="1fc5fb5d-34b0-4bc6-9f6e-0d87e99a59db"/>
    <xsd:import namespace="080c206d-e1d2-4ec1-a032-5b914448d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4004fea-6102-4259-9e37-f8e6e9e168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c206d-e1d2-4ec1-a032-5b914448d7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406a6-833f-4602-9d1c-a5802a323a90}" ma:internalName="TaxCatchAll" ma:showField="CatchAllData" ma:web="080c206d-e1d2-4ec1-a032-5b914448d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c5fb5d-34b0-4bc6-9f6e-0d87e99a59db">
      <Terms xmlns="http://schemas.microsoft.com/office/infopath/2007/PartnerControls"/>
    </lcf76f155ced4ddcb4097134ff3c332f>
    <TaxCatchAll xmlns="080c206d-e1d2-4ec1-a032-5b914448d71f" xsi:nil="true"/>
  </documentManagement>
</p:properti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42157D9A-4884-48E7-8BBD-06BB97872CB4}"/>
</file>

<file path=customXml/itemProps3.xml><?xml version="1.0" encoding="utf-8"?>
<ds:datastoreItem xmlns:ds="http://schemas.openxmlformats.org/officeDocument/2006/customXml" ds:itemID="{45E04694-F834-4825-90E5-C1D2B7170B8C}"/>
</file>

<file path=customXml/itemProps4.xml><?xml version="1.0" encoding="utf-8"?>
<ds:datastoreItem xmlns:ds="http://schemas.openxmlformats.org/officeDocument/2006/customXml" ds:itemID="{CA53FDDD-DA08-44FE-8F49-03F2E27F79D0}"/>
</file>

<file path=docProps/app.xml><?xml version="1.0" encoding="utf-8"?>
<Properties xmlns="http://schemas.openxmlformats.org/officeDocument/2006/extended-properties" xmlns:vt="http://schemas.openxmlformats.org/officeDocument/2006/docPropsVTypes">
  <Template>template.dotx</Template>
  <TotalTime>4</TotalTime>
  <Pages>5</Pages>
  <Words>2911</Words>
  <Characters>16593</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3</cp:revision>
  <cp:lastPrinted>2024-04-15T09:35:00Z</cp:lastPrinted>
  <dcterms:created xsi:type="dcterms:W3CDTF">2024-02-06T10:42:00Z</dcterms:created>
  <dcterms:modified xsi:type="dcterms:W3CDTF">2024-04-15T09:36:00Z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0x0101001AD28CA33323E24FA90BF2C1776CED46</vt:lpwstr>
  </property>
</Properties>
</file>