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708E761B" w14:textId="70488D8B" w:rsidR="00560AE2" w:rsidRPr="00560AE2" w:rsidRDefault="00471DC5" w:rsidP="00560AE2">
      <w:pPr>
        <w:spacing w:before="0" w:after="0" w:line="240" w:lineRule="auto"/>
        <w:contextualSpacing/>
        <w:rPr>
          <w:rFonts w:ascii="Calibri" w:eastAsia="Calibri" w:hAnsi="Calibri" w:cs="Calibri"/>
          <w:caps/>
          <w:sz w:val="20"/>
          <w:szCs w:val="20"/>
        </w:rPr>
      </w:pPr>
      <w:r w:rsidRPr="00471DC5">
        <w:rPr>
          <w:rFonts w:ascii="Calibri" w:eastAsia="Calibri" w:hAnsi="Calibri" w:cs="Calibri"/>
          <w:caps/>
          <w:sz w:val="20"/>
          <w:szCs w:val="20"/>
        </w:rPr>
        <w:t xml:space="preserve">GARA A </w:t>
      </w:r>
      <w:r w:rsidR="00857581" w:rsidRPr="00857581">
        <w:rPr>
          <w:rFonts w:ascii="Calibri" w:eastAsia="Calibri" w:hAnsi="Calibri" w:cs="Calibri"/>
          <w:caps/>
          <w:sz w:val="20"/>
          <w:szCs w:val="20"/>
        </w:rPr>
        <w:t>PROCEDURA APERTA SOPRA SOGLIA COMUNITARIA AI SENSI DELL’ART. 71 DEL D. LGS. N. 36/2023 PER L’AFFIDAMENTO DELLA FORNITURA DI STRUMENTAZIONE SCIENTIFICA FINALIZZATA AL POTENZIAMENTO DELLE INFRASTRUTTURE DI RICERCA ELTER-RI E DISSCO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B5D8395312 LOTTO 2 CIG B5D83963E5</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B038190"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508E71E4" w14:textId="77777777" w:rsidR="0084125C" w:rsidRPr="004D016F" w:rsidRDefault="0084125C" w:rsidP="0084125C">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lastRenderedPageBreak/>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F73F2" w14:textId="77777777" w:rsidR="005D1945" w:rsidRDefault="005D1945">
      <w:r>
        <w:separator/>
      </w:r>
    </w:p>
  </w:endnote>
  <w:endnote w:type="continuationSeparator" w:id="0">
    <w:p w14:paraId="6C96B83C" w14:textId="77777777" w:rsidR="005D1945" w:rsidRDefault="005D1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E6010" w14:textId="77777777" w:rsidR="00BE3DBC" w:rsidRDefault="00BE3DBC" w:rsidP="006454B6">
    <w:pPr>
      <w:pStyle w:val="Pidipagina"/>
      <w:spacing w:before="0" w:after="0" w:line="240" w:lineRule="auto"/>
      <w:jc w:val="right"/>
    </w:pPr>
  </w:p>
  <w:p w14:paraId="1097EF67" w14:textId="09F3FD96" w:rsidR="00BE3DBC" w:rsidRPr="00E647BB" w:rsidRDefault="00732230" w:rsidP="00C37A76">
    <w:pPr>
      <w:pStyle w:val="Pidipagina"/>
      <w:spacing w:before="0" w:after="0" w:line="240" w:lineRule="auto"/>
    </w:pPr>
    <w:r w:rsidRPr="00732230">
      <w:rPr>
        <w:rFonts w:ascii="Calibri" w:eastAsia="Calibri" w:hAnsi="Calibri"/>
        <w:noProof/>
        <w:sz w:val="20"/>
        <w:szCs w:val="16"/>
      </w:rPr>
      <w:drawing>
        <wp:inline distT="0" distB="0" distL="0" distR="0" wp14:anchorId="705415D7" wp14:editId="01DAA52D">
          <wp:extent cx="6120130" cy="335044"/>
          <wp:effectExtent l="0" t="0" r="0" b="8255"/>
          <wp:docPr id="13639190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919086" name="Immagin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130" cy="33504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724F7" w14:textId="77777777" w:rsidR="005D1945" w:rsidRDefault="005D1945">
      <w:r>
        <w:separator/>
      </w:r>
    </w:p>
  </w:footnote>
  <w:footnote w:type="continuationSeparator" w:id="0">
    <w:p w14:paraId="0E435CA0" w14:textId="77777777" w:rsidR="005D1945" w:rsidRDefault="005D1945">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proofErr w:type="gramStart"/>
      <w:r w:rsidR="00C1433F">
        <w:rPr>
          <w:rFonts w:ascii="Calibri" w:hAnsi="Calibri" w:cs="Calibri"/>
          <w:sz w:val="16"/>
          <w:szCs w:val="16"/>
          <w:vertAlign w:val="superscript"/>
        </w:rPr>
        <w:t xml:space="preserve">6  </w:t>
      </w:r>
      <w:r w:rsidRPr="008A73A5">
        <w:rPr>
          <w:rFonts w:ascii="Calibri" w:hAnsi="Calibri" w:cs="Calibri"/>
          <w:sz w:val="16"/>
          <w:szCs w:val="16"/>
        </w:rPr>
        <w:t>del</w:t>
      </w:r>
      <w:proofErr w:type="gramEnd"/>
      <w:r w:rsidRPr="008A73A5">
        <w:rPr>
          <w:rFonts w:ascii="Calibri" w:hAnsi="Calibri" w:cs="Calibri"/>
          <w:sz w:val="16"/>
          <w:szCs w:val="16"/>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033"/>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37ED"/>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945"/>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2230"/>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125C"/>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581"/>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4.xml><?xml version="1.0" encoding="utf-8"?>
<ds:datastoreItem xmlns:ds="http://schemas.openxmlformats.org/officeDocument/2006/customXml" ds:itemID="{9DA67027-94B9-4605-A031-D43B6B68D4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1355</Words>
  <Characters>8478</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PAOLA FOCACCIA</cp:lastModifiedBy>
  <cp:revision>31</cp:revision>
  <cp:lastPrinted>2023-05-17T10:53:00Z</cp:lastPrinted>
  <dcterms:created xsi:type="dcterms:W3CDTF">2023-06-14T12:55:00Z</dcterms:created>
  <dcterms:modified xsi:type="dcterms:W3CDTF">2025-02-27T17:54:00Z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0x010100468745B84443C24E9F85222B041DFBC2</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