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1E4F5693" w14:textId="3DE11DF3" w:rsidR="00E8720C" w:rsidRDefault="00887F67" w:rsidP="00A8475A">
      <w:pPr>
        <w:contextualSpacing/>
        <w:jc w:val="both"/>
        <w:rPr>
          <w:rFonts w:ascii="Calibri" w:eastAsia="Calibri" w:hAnsi="Calibri" w:cs="Calibri"/>
          <w:caps/>
          <w:sz w:val="20"/>
          <w:szCs w:val="20"/>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w:t>
      </w:r>
      <w:r w:rsidR="004C6370">
        <w:rPr>
          <w:rFonts w:asciiTheme="minorHAnsi" w:hAnsiTheme="minorHAnsi" w:cstheme="minorHAnsi"/>
          <w:b/>
          <w:bCs/>
          <w:sz w:val="22"/>
          <w:szCs w:val="22"/>
        </w:rPr>
        <w:t xml:space="preserve"> TERRITORIALE</w:t>
      </w:r>
      <w:r w:rsidR="00070848">
        <w:rPr>
          <w:rFonts w:asciiTheme="minorHAnsi" w:hAnsiTheme="minorHAnsi" w:cstheme="minorHAnsi"/>
          <w:b/>
          <w:bCs/>
          <w:sz w:val="22"/>
          <w:szCs w:val="22"/>
        </w:rPr>
        <w:t xml:space="preserve"> </w:t>
      </w:r>
      <w:r w:rsidR="00E8720C" w:rsidRPr="00857355">
        <w:rPr>
          <w:rFonts w:asciiTheme="minorHAnsi" w:hAnsiTheme="minorHAnsi" w:cstheme="minorHAnsi"/>
          <w:caps/>
          <w:sz w:val="20"/>
          <w:szCs w:val="20"/>
        </w:rPr>
        <w:t xml:space="preserve">GARA A </w:t>
      </w:r>
      <w:r w:rsidR="00400A25" w:rsidRPr="00400A25">
        <w:rPr>
          <w:rFonts w:asciiTheme="minorHAnsi" w:hAnsiTheme="minorHAnsi" w:cstheme="minorHAnsi"/>
          <w:caps/>
          <w:sz w:val="20"/>
          <w:szCs w:val="20"/>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6DDF5D56" w14:textId="77777777" w:rsidR="002C67E0" w:rsidRPr="00560AE2" w:rsidRDefault="002C67E0" w:rsidP="002C67E0">
      <w:pPr>
        <w:contextualSpacing/>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974D615"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C.C.N.L.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18C2DC75"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634F1A5F" w:rsidR="00070848" w:rsidRPr="00070848" w:rsidRDefault="00070848" w:rsidP="00AD738E">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w:t>
            </w:r>
            <w:r w:rsidR="00AD738E" w:rsidRPr="00070848">
              <w:rPr>
                <w:rFonts w:asciiTheme="minorHAnsi" w:hAnsiTheme="minorHAnsi" w:cstheme="minorHAnsi"/>
                <w:b/>
                <w:bCs/>
              </w:rPr>
              <w:t xml:space="preserve"> </w:t>
            </w:r>
            <w:r w:rsidR="00AD738E">
              <w:rPr>
                <w:rFonts w:asciiTheme="minorHAnsi" w:hAnsiTheme="minorHAnsi" w:cstheme="minorHAnsi"/>
                <w:b/>
                <w:bCs/>
              </w:rPr>
              <w:t xml:space="preserve">individuato dalla </w:t>
            </w:r>
            <w:r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142E40C1"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sidRPr="00BD535A">
              <w:rPr>
                <w:rFonts w:asciiTheme="minorHAnsi" w:hAnsiTheme="minorHAnsi" w:cstheme="minorHAnsi"/>
                <w:b/>
                <w:bCs/>
                <w:color w:val="00000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01D8B056"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Pr>
                <w:rFonts w:asciiTheme="minorHAnsi" w:hAnsiTheme="minorHAnsi" w:cstheme="minorHAnsi"/>
                <w:b/>
                <w:bCs/>
              </w:rPr>
              <w:t xml:space="preserve">territoriale </w:t>
            </w:r>
            <w:r w:rsidR="005B6E55">
              <w:rPr>
                <w:rFonts w:asciiTheme="minorHAnsi" w:hAnsiTheme="minorHAnsi" w:cstheme="minorHAnsi"/>
                <w:b/>
                <w:bCs/>
              </w:rPr>
              <w:t>individuato dalla</w:t>
            </w:r>
            <w:r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315AED0E"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estratti del CCNL</w:t>
      </w:r>
      <w:r w:rsidRPr="00070848">
        <w:rPr>
          <w:rFonts w:asciiTheme="minorHAnsi" w:eastAsiaTheme="minorHAnsi" w:hAnsiTheme="minorHAnsi" w:cstheme="minorHAnsi"/>
          <w:color w:val="000000"/>
          <w:sz w:val="20"/>
          <w:szCs w:val="20"/>
          <w:lang w:eastAsia="en-US"/>
        </w:rPr>
        <w:t xml:space="preserv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footerReference w:type="default" r:id="rId12"/>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83652" w14:textId="77777777" w:rsidR="00E21FB9" w:rsidRDefault="00E21FB9" w:rsidP="004B17AF">
      <w:r>
        <w:separator/>
      </w:r>
    </w:p>
  </w:endnote>
  <w:endnote w:type="continuationSeparator" w:id="0">
    <w:p w14:paraId="487DC157" w14:textId="77777777" w:rsidR="00E21FB9" w:rsidRDefault="00E21F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42917" w14:textId="6BAD6C65" w:rsidR="0069276A" w:rsidRDefault="0069276A">
    <w:pPr>
      <w:pStyle w:val="Pidipagina"/>
    </w:pPr>
    <w:r>
      <w:rPr>
        <w:noProof/>
      </w:rPr>
      <w:drawing>
        <wp:inline distT="0" distB="0" distL="0" distR="0" wp14:anchorId="772450A8" wp14:editId="16D82B03">
          <wp:extent cx="6120130" cy="334645"/>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B4648" w14:textId="77777777" w:rsidR="00E21FB9" w:rsidRDefault="00E21FB9" w:rsidP="004B17AF">
      <w:r>
        <w:separator/>
      </w:r>
    </w:p>
  </w:footnote>
  <w:footnote w:type="continuationSeparator" w:id="0">
    <w:p w14:paraId="24A86E45" w14:textId="77777777" w:rsidR="00E21FB9" w:rsidRDefault="00E21FB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00A0B8FA" w:rsidR="000B2B18" w:rsidRDefault="002C67E0" w:rsidP="000B2B18">
    <w:pPr>
      <w:pStyle w:val="Intestazione"/>
      <w:ind w:left="-993"/>
      <w:jc w:val="center"/>
    </w:pPr>
    <w:r>
      <w:rPr>
        <w:noProof/>
      </w:rPr>
      <w:drawing>
        <wp:anchor distT="0" distB="0" distL="114300" distR="114300" simplePos="0" relativeHeight="251659264" behindDoc="1" locked="0" layoutInCell="1" allowOverlap="1" wp14:anchorId="30E504FF" wp14:editId="5EBED93A">
          <wp:simplePos x="0" y="0"/>
          <wp:positionH relativeFrom="column">
            <wp:posOffset>-613410</wp:posOffset>
          </wp:positionH>
          <wp:positionV relativeFrom="paragraph">
            <wp:posOffset>59055</wp:posOffset>
          </wp:positionV>
          <wp:extent cx="7154117" cy="1025423"/>
          <wp:effectExtent l="0" t="0" r="0" b="381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4117" cy="102542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4D91"/>
    <w:rsid w:val="000853F5"/>
    <w:rsid w:val="000864AD"/>
    <w:rsid w:val="00092CCB"/>
    <w:rsid w:val="000B2B18"/>
    <w:rsid w:val="000D733D"/>
    <w:rsid w:val="000F3198"/>
    <w:rsid w:val="001015B0"/>
    <w:rsid w:val="00115CDB"/>
    <w:rsid w:val="00121A83"/>
    <w:rsid w:val="00141C66"/>
    <w:rsid w:val="00146750"/>
    <w:rsid w:val="00157803"/>
    <w:rsid w:val="001B23A5"/>
    <w:rsid w:val="001C448C"/>
    <w:rsid w:val="001F57CD"/>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00A25"/>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A2F2A"/>
    <w:rsid w:val="005B6E55"/>
    <w:rsid w:val="005E5729"/>
    <w:rsid w:val="005F2D81"/>
    <w:rsid w:val="0061371C"/>
    <w:rsid w:val="00615412"/>
    <w:rsid w:val="00620E5C"/>
    <w:rsid w:val="00642B50"/>
    <w:rsid w:val="00664E17"/>
    <w:rsid w:val="006720F2"/>
    <w:rsid w:val="00680C48"/>
    <w:rsid w:val="0069276A"/>
    <w:rsid w:val="0069496A"/>
    <w:rsid w:val="006A415F"/>
    <w:rsid w:val="006A63EA"/>
    <w:rsid w:val="006D53D1"/>
    <w:rsid w:val="0070758D"/>
    <w:rsid w:val="007114DA"/>
    <w:rsid w:val="00730559"/>
    <w:rsid w:val="007323DD"/>
    <w:rsid w:val="007368DB"/>
    <w:rsid w:val="00776AD0"/>
    <w:rsid w:val="00781527"/>
    <w:rsid w:val="00791FF6"/>
    <w:rsid w:val="007A1050"/>
    <w:rsid w:val="007D5237"/>
    <w:rsid w:val="007E58E6"/>
    <w:rsid w:val="0080052C"/>
    <w:rsid w:val="00804CB5"/>
    <w:rsid w:val="008159D2"/>
    <w:rsid w:val="00826427"/>
    <w:rsid w:val="008472DC"/>
    <w:rsid w:val="00854CFE"/>
    <w:rsid w:val="00875309"/>
    <w:rsid w:val="00887F67"/>
    <w:rsid w:val="008C030F"/>
    <w:rsid w:val="009176EA"/>
    <w:rsid w:val="0093508B"/>
    <w:rsid w:val="00961130"/>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D535A"/>
    <w:rsid w:val="00BD6C92"/>
    <w:rsid w:val="00C07376"/>
    <w:rsid w:val="00C10ED8"/>
    <w:rsid w:val="00C13CFD"/>
    <w:rsid w:val="00C1520A"/>
    <w:rsid w:val="00C705A6"/>
    <w:rsid w:val="00CA6580"/>
    <w:rsid w:val="00CD3B21"/>
    <w:rsid w:val="00CE25B1"/>
    <w:rsid w:val="00CE6482"/>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720C"/>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5C134-9644-4CDE-AA81-579A511F5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554</Words>
  <Characters>3160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15</cp:revision>
  <cp:lastPrinted>2024-07-11T15:33:00Z</cp:lastPrinted>
  <dcterms:created xsi:type="dcterms:W3CDTF">2025-01-16T12:08:00Z</dcterms:created>
  <dcterms:modified xsi:type="dcterms:W3CDTF">2025-02-27T17:56:00Z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