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098C3F67" w14:textId="5AF48C65" w:rsidR="006509F2" w:rsidRPr="00F4668A" w:rsidRDefault="002D1674" w:rsidP="006509F2">
      <w:pPr>
        <w:widowControl w:val="0"/>
        <w:spacing w:after="60"/>
        <w:ind w:right="-45"/>
        <w:jc w:val="both"/>
        <w:rPr>
          <w:rFonts w:eastAsia="Times New Roman" w:cstheme="minorHAnsi"/>
          <w:b/>
          <w:bCs/>
          <w:color w:val="000000"/>
          <w:szCs w:val="20"/>
        </w:rPr>
      </w:pPr>
      <w:r>
        <w:rPr>
          <w:rFonts w:eastAsia="Times New Roman" w:cstheme="minorHAnsi"/>
          <w:b/>
          <w:bCs/>
          <w:color w:val="000000"/>
          <w:szCs w:val="20"/>
        </w:rPr>
        <w:t>PROCEDURA NEGOZIATA SENZA PREVIA PUBBLICAZIONE DEL BANDO DI GARA</w:t>
      </w:r>
      <w:r>
        <w:rPr>
          <w:rFonts w:cstheme="minorHAnsi"/>
          <w:b/>
          <w:iCs/>
          <w:color w:val="000000"/>
          <w:szCs w:val="20"/>
        </w:rPr>
        <w:t xml:space="preserve"> </w:t>
      </w:r>
      <w:r>
        <w:rPr>
          <w:rFonts w:eastAsia="Times New Roman" w:cstheme="minorHAnsi"/>
          <w:b/>
          <w:bCs/>
          <w:color w:val="000000"/>
          <w:szCs w:val="20"/>
        </w:rPr>
        <w:t xml:space="preserve">DELLA </w:t>
      </w:r>
      <w:r>
        <w:rPr>
          <w:rFonts w:cstheme="minorHAnsi"/>
          <w:b/>
          <w:iCs/>
          <w:color w:val="000000"/>
          <w:szCs w:val="20"/>
        </w:rPr>
        <w:t xml:space="preserve">FORNITURA DI </w:t>
      </w:r>
      <w:r>
        <w:rPr>
          <w:rFonts w:eastAsia="Times New Roman" w:cstheme="minorHAnsi"/>
          <w:b/>
          <w:bCs/>
          <w:color w:val="000000"/>
          <w:szCs w:val="20"/>
        </w:rPr>
        <w:t xml:space="preserve">UN DATA STORAGE SERVER FOR BIOIMAGE ANALYSIS FACILITY EUROBIOIMAGING DELL'ISTITUTO IEOS DI VIA P. CASTELLINO, CUI: F80054330586202300770, </w:t>
      </w:r>
      <w:r>
        <w:rPr>
          <w:rFonts w:cstheme="minorHAnsi"/>
          <w:b/>
          <w:iCs/>
          <w:color w:val="000000"/>
          <w:szCs w:val="20"/>
        </w:rPr>
        <w:t xml:space="preserve">NELL’AMBITO DEL PIANO NAZIONALE RIPRESA E RESILIENZA (PNRR) MISSIONE 4, COMPONENTE 2, </w:t>
      </w:r>
      <w:r>
        <w:rPr>
          <w:rFonts w:eastAsia="Times New Roman" w:cstheme="minorHAnsi"/>
          <w:b/>
          <w:color w:val="000000"/>
          <w:szCs w:val="20"/>
        </w:rPr>
        <w:t xml:space="preserve">DALLA RICERCA ALL’IMPRESA, INVESTIMENTO 3.1, PROGETTO </w:t>
      </w:r>
      <w:r>
        <w:rPr>
          <w:rFonts w:eastAsia="Times New Roman" w:cstheme="minorHAnsi"/>
          <w:b/>
          <w:bCs/>
          <w:iCs/>
          <w:color w:val="000000"/>
          <w:szCs w:val="20"/>
        </w:rPr>
        <w:t xml:space="preserve">IR 0000023 </w:t>
      </w:r>
      <w:r>
        <w:rPr>
          <w:rFonts w:eastAsia="Times New Roman" w:cstheme="minorHAnsi"/>
          <w:b/>
          <w:color w:val="000000"/>
          <w:szCs w:val="20"/>
        </w:rPr>
        <w:t>SEE LIFE</w:t>
      </w:r>
      <w:r>
        <w:rPr>
          <w:rFonts w:eastAsia="Times New Roman" w:cstheme="minorHAnsi"/>
          <w:b/>
          <w:bCs/>
          <w:iCs/>
          <w:color w:val="000000"/>
          <w:szCs w:val="20"/>
        </w:rPr>
        <w:t xml:space="preserve"> “Strengthening the Italian Infrastructure of Euro-Bioimaging”</w:t>
      </w:r>
      <w:r>
        <w:rPr>
          <w:rFonts w:eastAsia="Times New Roman" w:cstheme="minorHAnsi"/>
          <w:b/>
          <w:color w:val="000000"/>
          <w:szCs w:val="20"/>
        </w:rPr>
        <w:t xml:space="preserve">, CUP B53C22001810006 -  </w:t>
      </w:r>
      <w:r>
        <w:rPr>
          <w:rFonts w:cstheme="minorHAnsi"/>
          <w:b/>
          <w:bCs/>
          <w:color w:val="000000"/>
          <w:szCs w:val="20"/>
        </w:rPr>
        <w:t xml:space="preserve">FINANZIATO DALL’UNIONE EUROPEA – NEXTGENERATIONEU” - Avviso pubblico per la presentazione di proposte progettuali per “Rafforzamento e creazione di Infrastrutture di Ricerca” di cui al Decreto Direttoriale </w:t>
      </w:r>
      <w:r>
        <w:rPr>
          <w:rFonts w:eastAsia="Times New Roman" w:cstheme="minorHAnsi"/>
          <w:b/>
          <w:color w:val="000000"/>
          <w:szCs w:val="20"/>
        </w:rPr>
        <w:t>del</w:t>
      </w:r>
      <w:r>
        <w:rPr>
          <w:rFonts w:eastAsia="Times New Roman" w:cstheme="minorHAnsi"/>
          <w:b/>
          <w:color w:val="000000"/>
          <w:spacing w:val="32"/>
          <w:szCs w:val="20"/>
        </w:rPr>
        <w:t xml:space="preserve"> </w:t>
      </w:r>
      <w:r>
        <w:rPr>
          <w:rFonts w:eastAsia="Times New Roman" w:cstheme="minorHAnsi"/>
          <w:b/>
          <w:color w:val="000000"/>
          <w:spacing w:val="-1"/>
          <w:szCs w:val="20"/>
        </w:rPr>
        <w:t>MUR</w:t>
      </w:r>
      <w:r>
        <w:rPr>
          <w:rFonts w:eastAsia="Times New Roman" w:cstheme="minorHAnsi"/>
          <w:b/>
          <w:color w:val="000000"/>
          <w:spacing w:val="32"/>
          <w:szCs w:val="20"/>
        </w:rPr>
        <w:t xml:space="preserve"> </w:t>
      </w:r>
      <w:r>
        <w:rPr>
          <w:rFonts w:eastAsia="Times New Roman" w:cstheme="minorHAnsi"/>
          <w:b/>
          <w:color w:val="000000"/>
          <w:szCs w:val="20"/>
        </w:rPr>
        <w:t>n.</w:t>
      </w:r>
      <w:r>
        <w:rPr>
          <w:rFonts w:eastAsia="Times New Roman" w:cstheme="minorHAnsi"/>
          <w:b/>
          <w:color w:val="000000"/>
          <w:spacing w:val="31"/>
          <w:szCs w:val="20"/>
        </w:rPr>
        <w:t xml:space="preserve"> </w:t>
      </w:r>
      <w:r>
        <w:rPr>
          <w:rFonts w:eastAsia="Times New Roman" w:cstheme="minorHAnsi"/>
          <w:b/>
          <w:color w:val="000000"/>
          <w:szCs w:val="20"/>
        </w:rPr>
        <w:t>3264</w:t>
      </w:r>
      <w:r>
        <w:rPr>
          <w:rFonts w:eastAsia="Times New Roman" w:cstheme="minorHAnsi"/>
          <w:b/>
          <w:color w:val="000000"/>
          <w:spacing w:val="31"/>
          <w:szCs w:val="20"/>
        </w:rPr>
        <w:t xml:space="preserve"> </w:t>
      </w:r>
      <w:r>
        <w:rPr>
          <w:rFonts w:eastAsia="Times New Roman" w:cstheme="minorHAnsi"/>
          <w:b/>
          <w:color w:val="000000"/>
          <w:spacing w:val="-1"/>
          <w:szCs w:val="20"/>
        </w:rPr>
        <w:t>del</w:t>
      </w:r>
      <w:r>
        <w:rPr>
          <w:rFonts w:eastAsia="Times New Roman" w:cstheme="minorHAnsi"/>
          <w:b/>
          <w:color w:val="000000"/>
          <w:spacing w:val="34"/>
          <w:szCs w:val="20"/>
        </w:rPr>
        <w:t xml:space="preserve"> </w:t>
      </w:r>
      <w:r>
        <w:rPr>
          <w:rFonts w:eastAsia="Times New Roman" w:cstheme="minorHAnsi"/>
          <w:b/>
          <w:color w:val="000000"/>
          <w:spacing w:val="-1"/>
          <w:szCs w:val="20"/>
        </w:rPr>
        <w:t xml:space="preserve">28/12/2021 - </w:t>
      </w:r>
      <w:r w:rsidR="006509F2" w:rsidRPr="00F7228E">
        <w:rPr>
          <w:rFonts w:eastAsia="Times New Roman" w:cstheme="minorHAnsi"/>
          <w:b/>
          <w:bCs/>
          <w:color w:val="000000"/>
          <w:szCs w:val="20"/>
        </w:rPr>
        <w:t>CUI F80054330586202300770</w:t>
      </w:r>
      <w:r w:rsidR="006509F2">
        <w:rPr>
          <w:rFonts w:eastAsia="Times New Roman" w:cstheme="minorHAnsi"/>
          <w:b/>
          <w:bCs/>
          <w:color w:val="000000"/>
          <w:szCs w:val="20"/>
        </w:rPr>
        <w:t xml:space="preserve"> </w:t>
      </w:r>
      <w:r w:rsidR="006509F2" w:rsidRPr="00F4668A">
        <w:rPr>
          <w:rFonts w:eastAsia="Times New Roman" w:cstheme="minorHAnsi"/>
          <w:b/>
          <w:bCs/>
          <w:color w:val="000000"/>
          <w:szCs w:val="20"/>
        </w:rPr>
        <w:t>CIG B4AF1801C4</w:t>
      </w:r>
      <w:r w:rsidR="006509F2" w:rsidRPr="00F7228E">
        <w:t xml:space="preserve"> </w:t>
      </w:r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di impegnarsi a comunicare qualsiasi conflitto di interesse che possa insorgere durante la procedura di gara o nella </w:t>
      </w:r>
      <w:r w:rsidRPr="009C0D1C">
        <w:rPr>
          <w:rFonts w:cstheme="minorHAnsi"/>
          <w:szCs w:val="20"/>
        </w:rPr>
        <w:lastRenderedPageBreak/>
        <w:t>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2D1674">
      <w:headerReference w:type="default" r:id="rId11"/>
      <w:footerReference w:type="default" r:id="rId12"/>
      <w:pgSz w:w="11906" w:h="16838"/>
      <w:pgMar w:top="1884" w:right="1021" w:bottom="964" w:left="1021" w:header="14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FF7E6" w14:textId="77777777" w:rsidR="00BF5537" w:rsidRDefault="00BF5537" w:rsidP="00F91270">
      <w:r>
        <w:separator/>
      </w:r>
    </w:p>
  </w:endnote>
  <w:endnote w:type="continuationSeparator" w:id="0">
    <w:p w14:paraId="532B2C27" w14:textId="77777777" w:rsidR="00BF5537" w:rsidRDefault="00BF5537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Times New Roman"/>
    <w:charset w:val="00"/>
    <w:family w:val="swiss"/>
    <w:pitch w:val="variable"/>
    <w:sig w:usb0="600002F7" w:usb1="02000001" w:usb2="00000000" w:usb3="00000000" w:csb0="0000019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04B4F" w14:textId="40051430" w:rsidR="002D1674" w:rsidRDefault="002D1674" w:rsidP="002D1674">
    <w:pPr>
      <w:pStyle w:val="Pidipagina"/>
      <w:ind w:left="-284"/>
      <w:jc w:val="center"/>
      <w:rPr>
        <w:rFonts w:ascii="Titillium" w:hAnsi="Titillium"/>
        <w:color w:val="1F3864" w:themeColor="accent5" w:themeShade="80"/>
        <w:szCs w:val="2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24037D3B" wp14:editId="7B93BED3">
          <wp:simplePos x="0" y="0"/>
          <wp:positionH relativeFrom="column">
            <wp:posOffset>3528016</wp:posOffset>
          </wp:positionH>
          <wp:positionV relativeFrom="paragraph">
            <wp:posOffset>79579</wp:posOffset>
          </wp:positionV>
          <wp:extent cx="1276190" cy="914286"/>
          <wp:effectExtent l="0" t="0" r="635" b="63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190" cy="9142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B40F71" w14:textId="4E0A7A75" w:rsidR="002D1674" w:rsidRDefault="002D1674" w:rsidP="002D1674">
    <w:pPr>
      <w:pStyle w:val="Pidipagina"/>
      <w:ind w:left="-284"/>
      <w:jc w:val="center"/>
      <w:rPr>
        <w:rFonts w:ascii="Titillium" w:hAnsi="Titillium"/>
        <w:color w:val="1F3864" w:themeColor="accent5" w:themeShade="80"/>
        <w:szCs w:val="20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1D3AB551" wp14:editId="662F2022">
          <wp:simplePos x="0" y="0"/>
          <wp:positionH relativeFrom="column">
            <wp:posOffset>5116066</wp:posOffset>
          </wp:positionH>
          <wp:positionV relativeFrom="paragraph">
            <wp:posOffset>151561</wp:posOffset>
          </wp:positionV>
          <wp:extent cx="589915" cy="599440"/>
          <wp:effectExtent l="0" t="0" r="635" b="0"/>
          <wp:wrapNone/>
          <wp:docPr id="32" name="Immagin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9915" cy="599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5D362298" wp14:editId="244FA692">
          <wp:simplePos x="0" y="0"/>
          <wp:positionH relativeFrom="column">
            <wp:posOffset>1213797</wp:posOffset>
          </wp:positionH>
          <wp:positionV relativeFrom="paragraph">
            <wp:posOffset>65117</wp:posOffset>
          </wp:positionV>
          <wp:extent cx="2113915" cy="694690"/>
          <wp:effectExtent l="0" t="0" r="635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3915" cy="694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4144" behindDoc="0" locked="0" layoutInCell="1" allowOverlap="1" wp14:anchorId="0F9FC647" wp14:editId="3E233D44">
          <wp:simplePos x="0" y="0"/>
          <wp:positionH relativeFrom="column">
            <wp:posOffset>-121492</wp:posOffset>
          </wp:positionH>
          <wp:positionV relativeFrom="paragraph">
            <wp:posOffset>152838</wp:posOffset>
          </wp:positionV>
          <wp:extent cx="1133333" cy="685714"/>
          <wp:effectExtent l="0" t="0" r="0" b="635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333" cy="6857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53E47EF" w14:textId="3A1620AF" w:rsidR="002D1674" w:rsidRDefault="002D1674" w:rsidP="002D1674">
    <w:pPr>
      <w:pStyle w:val="Pidipagina"/>
      <w:ind w:left="-284"/>
      <w:jc w:val="center"/>
      <w:rPr>
        <w:rFonts w:ascii="Titillium" w:hAnsi="Titillium"/>
        <w:color w:val="1F3864" w:themeColor="accent5" w:themeShade="80"/>
        <w:szCs w:val="20"/>
      </w:rPr>
    </w:pPr>
  </w:p>
  <w:p w14:paraId="633839AF" w14:textId="5D4C2A95" w:rsidR="002D1674" w:rsidRDefault="002D1674" w:rsidP="002D1674">
    <w:pPr>
      <w:pStyle w:val="Pidipagina"/>
      <w:ind w:left="-284"/>
      <w:jc w:val="center"/>
      <w:rPr>
        <w:rFonts w:ascii="Titillium" w:hAnsi="Titillium"/>
        <w:color w:val="1F3864" w:themeColor="accent5" w:themeShade="80"/>
        <w:szCs w:val="20"/>
      </w:rPr>
    </w:pPr>
  </w:p>
  <w:p w14:paraId="0098467F" w14:textId="33A758E5" w:rsidR="002D1674" w:rsidRDefault="002D1674" w:rsidP="002D1674">
    <w:pPr>
      <w:pStyle w:val="Pidipagina"/>
      <w:ind w:left="-284"/>
      <w:jc w:val="center"/>
      <w:rPr>
        <w:rFonts w:ascii="Titillium" w:hAnsi="Titillium"/>
        <w:color w:val="1F3864" w:themeColor="accent5" w:themeShade="80"/>
        <w:szCs w:val="20"/>
      </w:rPr>
    </w:pPr>
  </w:p>
  <w:p w14:paraId="195C9609" w14:textId="4E5D4BD4" w:rsidR="002D1674" w:rsidRDefault="002D1674" w:rsidP="002D1674">
    <w:pPr>
      <w:pStyle w:val="Pidipagina"/>
      <w:ind w:left="-284"/>
      <w:jc w:val="center"/>
      <w:rPr>
        <w:rFonts w:ascii="Titillium" w:hAnsi="Titillium"/>
        <w:color w:val="1F3864" w:themeColor="accent5" w:themeShade="80"/>
        <w:szCs w:val="20"/>
      </w:rPr>
    </w:pPr>
  </w:p>
  <w:p w14:paraId="17FC1CBB" w14:textId="77777777" w:rsidR="002D1674" w:rsidRDefault="002D1674" w:rsidP="002D1674">
    <w:pPr>
      <w:pStyle w:val="Pidipagina"/>
      <w:ind w:left="-284"/>
      <w:jc w:val="center"/>
      <w:rPr>
        <w:rFonts w:ascii="Titillium" w:hAnsi="Titillium"/>
        <w:color w:val="1F3864" w:themeColor="accent5" w:themeShade="80"/>
        <w:szCs w:val="20"/>
      </w:rPr>
    </w:pPr>
  </w:p>
  <w:p w14:paraId="6972D665" w14:textId="0F931A17" w:rsidR="002D1674" w:rsidRDefault="002D1674" w:rsidP="002D1674">
    <w:pPr>
      <w:pStyle w:val="Pidipagina"/>
      <w:ind w:left="-284"/>
      <w:jc w:val="center"/>
      <w:rPr>
        <w:rFonts w:ascii="Titillium" w:hAnsi="Titillium"/>
        <w:color w:val="1F3864" w:themeColor="accent5" w:themeShade="80"/>
        <w:szCs w:val="20"/>
      </w:rPr>
    </w:pPr>
    <w:r>
      <w:rPr>
        <w:rFonts w:ascii="Titillium" w:hAnsi="Titillium"/>
        <w:color w:val="1F3864" w:themeColor="accent5" w:themeShade="80"/>
        <w:szCs w:val="20"/>
      </w:rPr>
      <w:t>CNR - IEOMI "G. Salvatore" - Via S. Pansini 5, 80131 Napoli - Sede Secondaria Via P. Castellino 111, 80131 Napoli</w:t>
    </w:r>
  </w:p>
  <w:p w14:paraId="7597D01B" w14:textId="77777777" w:rsidR="002D1674" w:rsidRDefault="002D1674" w:rsidP="002D1674">
    <w:pPr>
      <w:pStyle w:val="Pidipagina"/>
      <w:ind w:left="-284"/>
      <w:jc w:val="center"/>
      <w:rPr>
        <w:rFonts w:ascii="Titillium" w:hAnsi="Titillium"/>
        <w:color w:val="1F3864" w:themeColor="accent5" w:themeShade="80"/>
        <w:szCs w:val="20"/>
      </w:rPr>
    </w:pPr>
    <w:r>
      <w:rPr>
        <w:rFonts w:ascii="Titillium" w:hAnsi="Titillium"/>
        <w:color w:val="1F3864" w:themeColor="accent5" w:themeShade="80"/>
        <w:szCs w:val="20"/>
      </w:rPr>
      <w:t xml:space="preserve"> P.IVA 02118311006 C.F. 80054330586  - segreteria 0816132579 - segreteria.ss@ieos.cnr.it -</w:t>
    </w:r>
  </w:p>
  <w:p w14:paraId="5C179FD5" w14:textId="724613D6" w:rsidR="002D1674" w:rsidRDefault="002D1674" w:rsidP="002D1674">
    <w:pPr>
      <w:pStyle w:val="Pidipagina"/>
      <w:ind w:left="-284"/>
      <w:jc w:val="center"/>
      <w:rPr>
        <w:rFonts w:ascii="Titillium" w:hAnsi="Titillium"/>
        <w:color w:val="1F3864" w:themeColor="accent5" w:themeShade="80"/>
        <w:szCs w:val="20"/>
      </w:rPr>
    </w:pPr>
    <w:r>
      <w:rPr>
        <w:rFonts w:ascii="Titillium" w:hAnsi="Titillium"/>
        <w:color w:val="1F3864" w:themeColor="accent5" w:themeShade="80"/>
        <w:szCs w:val="20"/>
      </w:rPr>
      <w:t>pec: protocollo.ieo</w:t>
    </w:r>
    <w:r w:rsidR="003B55DD">
      <w:rPr>
        <w:rFonts w:ascii="Titillium" w:hAnsi="Titillium"/>
        <w:color w:val="1F3864" w:themeColor="accent5" w:themeShade="80"/>
        <w:szCs w:val="20"/>
      </w:rPr>
      <w:t>mi</w:t>
    </w:r>
    <w:r>
      <w:rPr>
        <w:rFonts w:ascii="Titillium" w:hAnsi="Titillium"/>
        <w:color w:val="1F3864" w:themeColor="accent5" w:themeShade="80"/>
        <w:szCs w:val="20"/>
      </w:rPr>
      <w:t>@pec.cnr.it</w:t>
    </w:r>
  </w:p>
  <w:p w14:paraId="115B8A52" w14:textId="77777777" w:rsidR="002D1674" w:rsidRDefault="002D1674" w:rsidP="002D1674">
    <w:pPr>
      <w:tabs>
        <w:tab w:val="left" w:pos="142"/>
      </w:tabs>
      <w:ind w:left="-284"/>
      <w:jc w:val="both"/>
      <w:rPr>
        <w:rFonts w:ascii="Times New Roman" w:hAnsi="Times New Roman"/>
        <w:sz w:val="24"/>
        <w:szCs w:val="24"/>
      </w:rPr>
    </w:pPr>
    <w:r>
      <w:rPr>
        <w:rFonts w:ascii="Titillium" w:hAnsi="Titillium"/>
        <w:color w:val="1F3864" w:themeColor="accent5" w:themeShade="80"/>
        <w:szCs w:val="20"/>
      </w:rPr>
      <w:t>Progetto IR0000023-“SEELIFE-Strengthening the Italian Infrastructure of Euro-Bioimaging”, cod.24C660A8 - PNRR – Avviso pubblico per la presentazione di proposte progettuali per “Rafforzamento e creazione di Infrastrutture di Ricerca” – D.D. 3264/2021, Missione 4 “Istruzione e Ricerca” - Componente 2 “Dalla ricerca all’impresa”, Investimento 3.1, “Fondo per la realizzazione di un sistema integrato di infrastrutture di ricerca e di innovazione – NextGenerationEU”, Area ESFRI H&amp;F- CUP B53C22001810006- D.D. MUR di concessione Prot. n.101 del 16/06/2022</w:t>
    </w:r>
  </w:p>
  <w:p w14:paraId="258BCA05" w14:textId="6CF9C943" w:rsidR="00FB1BA1" w:rsidRPr="00CA7995" w:rsidRDefault="002D1674" w:rsidP="002D1674">
    <w:pPr>
      <w:pStyle w:val="Pidipagina"/>
      <w:tabs>
        <w:tab w:val="right" w:pos="9864"/>
      </w:tabs>
      <w:rPr>
        <w:szCs w:val="20"/>
      </w:rPr>
    </w:pPr>
    <w:r>
      <w:rPr>
        <w:szCs w:val="20"/>
      </w:rPr>
      <w:tab/>
    </w:r>
    <w:r>
      <w:rPr>
        <w:szCs w:val="20"/>
      </w:rPr>
      <w:tab/>
    </w:r>
    <w:r w:rsidR="00FB1BA1" w:rsidRPr="00CA7995">
      <w:rPr>
        <w:szCs w:val="20"/>
      </w:rPr>
      <w:t xml:space="preserve">Pag. </w:t>
    </w:r>
    <w:r w:rsidR="00FB1BA1" w:rsidRPr="00CA7995">
      <w:rPr>
        <w:szCs w:val="20"/>
      </w:rPr>
      <w:fldChar w:fldCharType="begin"/>
    </w:r>
    <w:r w:rsidR="00FB1BA1" w:rsidRPr="00CA7995">
      <w:rPr>
        <w:szCs w:val="20"/>
      </w:rPr>
      <w:instrText>PAGE   \* MERGEFORMAT</w:instrText>
    </w:r>
    <w:r w:rsidR="00FB1BA1" w:rsidRPr="00CA7995">
      <w:rPr>
        <w:szCs w:val="20"/>
      </w:rPr>
      <w:fldChar w:fldCharType="separate"/>
    </w:r>
    <w:r w:rsidR="00896022">
      <w:rPr>
        <w:noProof/>
        <w:szCs w:val="20"/>
      </w:rPr>
      <w:t>2</w:t>
    </w:r>
    <w:r w:rsidR="00FB1BA1" w:rsidRPr="00CA7995">
      <w:rPr>
        <w:szCs w:val="20"/>
      </w:rPr>
      <w:fldChar w:fldCharType="end"/>
    </w:r>
  </w:p>
  <w:p w14:paraId="7ED1E373" w14:textId="77777777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908FF" w14:textId="77777777" w:rsidR="00BF5537" w:rsidRDefault="00BF5537" w:rsidP="00F91270">
      <w:r>
        <w:separator/>
      </w:r>
    </w:p>
  </w:footnote>
  <w:footnote w:type="continuationSeparator" w:id="0">
    <w:p w14:paraId="2D547DBF" w14:textId="77777777" w:rsidR="00BF5537" w:rsidRDefault="00BF5537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AD29B" w14:textId="5E0E110A" w:rsidR="00CA76B0" w:rsidRDefault="00D02260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CB0A724" wp14:editId="7048EC88">
          <wp:simplePos x="0" y="0"/>
          <wp:positionH relativeFrom="column">
            <wp:posOffset>-554355</wp:posOffset>
          </wp:positionH>
          <wp:positionV relativeFrom="paragraph">
            <wp:posOffset>18618</wp:posOffset>
          </wp:positionV>
          <wp:extent cx="7239000" cy="1044484"/>
          <wp:effectExtent l="0" t="0" r="0" b="0"/>
          <wp:wrapNone/>
          <wp:docPr id="28" name="Immagine 28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2466190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0" cy="10444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0E727B" w14:textId="11699008" w:rsidR="00CA76B0" w:rsidRDefault="00CA76B0">
    <w:pPr>
      <w:pStyle w:val="Intestazione"/>
    </w:pPr>
  </w:p>
  <w:p w14:paraId="19C7332A" w14:textId="7878BA15" w:rsidR="002D1674" w:rsidRDefault="002D1674">
    <w:pPr>
      <w:pStyle w:val="Intestazione"/>
    </w:pPr>
  </w:p>
  <w:p w14:paraId="4A87ABC4" w14:textId="7DEEC2BB" w:rsidR="002D1674" w:rsidRDefault="002D1674">
    <w:pPr>
      <w:pStyle w:val="Intestazione"/>
    </w:pPr>
  </w:p>
  <w:p w14:paraId="4BB17F29" w14:textId="15D2CE17" w:rsidR="002D1674" w:rsidRDefault="002D1674">
    <w:pPr>
      <w:pStyle w:val="Intestazione"/>
    </w:pPr>
  </w:p>
  <w:p w14:paraId="53390E26" w14:textId="2A536461" w:rsidR="002D1674" w:rsidRDefault="002D1674">
    <w:pPr>
      <w:pStyle w:val="Intestazione"/>
    </w:pPr>
  </w:p>
  <w:p w14:paraId="5C3EB919" w14:textId="5E7C2A6D" w:rsidR="002D1674" w:rsidRDefault="002D1674">
    <w:pPr>
      <w:pStyle w:val="Intestazione"/>
    </w:pPr>
  </w:p>
  <w:p w14:paraId="5C748105" w14:textId="4860C615" w:rsidR="002D1674" w:rsidRDefault="00280290">
    <w:pPr>
      <w:pStyle w:val="Intestazion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29E148FF" wp14:editId="3A60BDCA">
          <wp:simplePos x="0" y="0"/>
          <wp:positionH relativeFrom="column">
            <wp:posOffset>638175</wp:posOffset>
          </wp:positionH>
          <wp:positionV relativeFrom="paragraph">
            <wp:posOffset>12065</wp:posOffset>
          </wp:positionV>
          <wp:extent cx="4859020" cy="682625"/>
          <wp:effectExtent l="0" t="0" r="0" b="3175"/>
          <wp:wrapNone/>
          <wp:docPr id="1152063427" name="Immagine 1152063427" descr="Immagine che contiene Carattere, Elementi grafici, schermata, test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2063427" name="Immagine 1152063427" descr="Immagine che contiene Carattere, Elementi grafici, schermata, test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9020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AA3B95C" w14:textId="5C97D8B0" w:rsidR="00280290" w:rsidRDefault="00280290" w:rsidP="002D1674">
    <w:pPr>
      <w:tabs>
        <w:tab w:val="center" w:pos="4819"/>
        <w:tab w:val="right" w:pos="9638"/>
      </w:tabs>
      <w:jc w:val="center"/>
      <w:rPr>
        <w:rFonts w:ascii="Source Sans Pro" w:hAnsi="Source Sans Pro" w:cs="Calibri Light"/>
        <w:noProof/>
        <w:color w:val="002F5F"/>
        <w:sz w:val="23"/>
        <w:szCs w:val="23"/>
      </w:rPr>
    </w:pPr>
  </w:p>
  <w:p w14:paraId="1DA65F95" w14:textId="77777777" w:rsidR="00280290" w:rsidRDefault="00280290" w:rsidP="002D1674">
    <w:pPr>
      <w:tabs>
        <w:tab w:val="center" w:pos="4819"/>
        <w:tab w:val="right" w:pos="9638"/>
      </w:tabs>
      <w:jc w:val="center"/>
      <w:rPr>
        <w:rFonts w:ascii="Source Sans Pro" w:hAnsi="Source Sans Pro" w:cs="Calibri Light"/>
        <w:noProof/>
        <w:color w:val="002F5F"/>
        <w:sz w:val="23"/>
        <w:szCs w:val="23"/>
      </w:rPr>
    </w:pPr>
  </w:p>
  <w:p w14:paraId="238F5320" w14:textId="77777777" w:rsidR="00280290" w:rsidRDefault="00280290" w:rsidP="002D1674">
    <w:pPr>
      <w:tabs>
        <w:tab w:val="center" w:pos="4819"/>
        <w:tab w:val="right" w:pos="9638"/>
      </w:tabs>
      <w:jc w:val="center"/>
      <w:rPr>
        <w:rFonts w:ascii="Source Sans Pro" w:hAnsi="Source Sans Pro" w:cs="Calibri Light"/>
        <w:noProof/>
        <w:color w:val="002F5F"/>
        <w:sz w:val="23"/>
        <w:szCs w:val="23"/>
      </w:rPr>
    </w:pPr>
  </w:p>
  <w:p w14:paraId="5F103818" w14:textId="2C5DBFAE" w:rsidR="002D1674" w:rsidRDefault="002D1674" w:rsidP="002D1674">
    <w:pPr>
      <w:tabs>
        <w:tab w:val="center" w:pos="4819"/>
        <w:tab w:val="right" w:pos="9638"/>
      </w:tabs>
      <w:jc w:val="center"/>
      <w:rPr>
        <w:rFonts w:ascii="Source Sans Pro" w:hAnsi="Source Sans Pro" w:cs="Calibri Light"/>
        <w:noProof/>
        <w:color w:val="002F5F"/>
        <w:sz w:val="23"/>
        <w:szCs w:val="23"/>
      </w:rPr>
    </w:pPr>
    <w:r>
      <w:rPr>
        <w:rFonts w:ascii="Source Sans Pro" w:hAnsi="Source Sans Pro" w:cs="Calibri Light"/>
        <w:noProof/>
        <w:color w:val="002F5F"/>
        <w:sz w:val="23"/>
        <w:szCs w:val="23"/>
      </w:rPr>
      <w:t>Istituto degli Endotipi in Oncologia, Metabolismo e Immunologia "G. Salvatore"</w:t>
    </w:r>
  </w:p>
  <w:p w14:paraId="0C44E1F0" w14:textId="77777777" w:rsidR="002D1674" w:rsidRDefault="002D1674" w:rsidP="002D1674">
    <w:pPr>
      <w:pStyle w:val="Intestazione"/>
      <w:rPr>
        <w:rFonts w:ascii="Times New Roman" w:hAnsi="Times New Roman"/>
        <w:sz w:val="24"/>
        <w:szCs w:val="24"/>
      </w:rPr>
    </w:pPr>
  </w:p>
  <w:p w14:paraId="499C7945" w14:textId="77777777" w:rsidR="002D1674" w:rsidRDefault="002D1674" w:rsidP="002D167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82427653">
    <w:abstractNumId w:val="30"/>
  </w:num>
  <w:num w:numId="2" w16cid:durableId="694963710">
    <w:abstractNumId w:val="2"/>
  </w:num>
  <w:num w:numId="3" w16cid:durableId="1245646709">
    <w:abstractNumId w:val="5"/>
  </w:num>
  <w:num w:numId="4" w16cid:durableId="250622468">
    <w:abstractNumId w:val="24"/>
  </w:num>
  <w:num w:numId="5" w16cid:durableId="1486164278">
    <w:abstractNumId w:val="1"/>
  </w:num>
  <w:num w:numId="6" w16cid:durableId="1425959422">
    <w:abstractNumId w:val="21"/>
  </w:num>
  <w:num w:numId="7" w16cid:durableId="2057777417">
    <w:abstractNumId w:val="10"/>
  </w:num>
  <w:num w:numId="8" w16cid:durableId="582252874">
    <w:abstractNumId w:val="9"/>
  </w:num>
  <w:num w:numId="9" w16cid:durableId="943658927">
    <w:abstractNumId w:val="3"/>
  </w:num>
  <w:num w:numId="10" w16cid:durableId="1145973889">
    <w:abstractNumId w:val="32"/>
  </w:num>
  <w:num w:numId="11" w16cid:durableId="1649824986">
    <w:abstractNumId w:val="7"/>
  </w:num>
  <w:num w:numId="12" w16cid:durableId="1716001829">
    <w:abstractNumId w:val="31"/>
  </w:num>
  <w:num w:numId="13" w16cid:durableId="270356357">
    <w:abstractNumId w:val="6"/>
  </w:num>
  <w:num w:numId="14" w16cid:durableId="1283003302">
    <w:abstractNumId w:val="17"/>
  </w:num>
  <w:num w:numId="15" w16cid:durableId="294914907">
    <w:abstractNumId w:val="28"/>
  </w:num>
  <w:num w:numId="16" w16cid:durableId="118573134">
    <w:abstractNumId w:val="4"/>
  </w:num>
  <w:num w:numId="17" w16cid:durableId="2076975824">
    <w:abstractNumId w:val="23"/>
  </w:num>
  <w:num w:numId="18" w16cid:durableId="822232161">
    <w:abstractNumId w:val="8"/>
  </w:num>
  <w:num w:numId="19" w16cid:durableId="1550456100">
    <w:abstractNumId w:val="33"/>
  </w:num>
  <w:num w:numId="20" w16cid:durableId="201946259">
    <w:abstractNumId w:val="27"/>
  </w:num>
  <w:num w:numId="21" w16cid:durableId="1519390345">
    <w:abstractNumId w:val="11"/>
  </w:num>
  <w:num w:numId="22" w16cid:durableId="1411124256">
    <w:abstractNumId w:val="14"/>
  </w:num>
  <w:num w:numId="23" w16cid:durableId="1623880957">
    <w:abstractNumId w:val="15"/>
  </w:num>
  <w:num w:numId="24" w16cid:durableId="181170862">
    <w:abstractNumId w:val="16"/>
  </w:num>
  <w:num w:numId="25" w16cid:durableId="832180180">
    <w:abstractNumId w:val="12"/>
  </w:num>
  <w:num w:numId="26" w16cid:durableId="133716122">
    <w:abstractNumId w:val="20"/>
  </w:num>
  <w:num w:numId="27" w16cid:durableId="20590782">
    <w:abstractNumId w:val="29"/>
  </w:num>
  <w:num w:numId="28" w16cid:durableId="1264193663">
    <w:abstractNumId w:val="0"/>
  </w:num>
  <w:num w:numId="29" w16cid:durableId="122501401">
    <w:abstractNumId w:val="22"/>
  </w:num>
  <w:num w:numId="30" w16cid:durableId="1873034877">
    <w:abstractNumId w:val="18"/>
  </w:num>
  <w:num w:numId="31" w16cid:durableId="558319555">
    <w:abstractNumId w:val="19"/>
  </w:num>
  <w:num w:numId="32" w16cid:durableId="633831233">
    <w:abstractNumId w:val="13"/>
  </w:num>
  <w:num w:numId="33" w16cid:durableId="2029138631">
    <w:abstractNumId w:val="25"/>
  </w:num>
  <w:num w:numId="34" w16cid:durableId="1278879003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C723F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5814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0290"/>
    <w:rsid w:val="00286DA8"/>
    <w:rsid w:val="00290D18"/>
    <w:rsid w:val="00293B7F"/>
    <w:rsid w:val="00294429"/>
    <w:rsid w:val="00296A5A"/>
    <w:rsid w:val="002A2917"/>
    <w:rsid w:val="002A494D"/>
    <w:rsid w:val="002A527F"/>
    <w:rsid w:val="002B2CB7"/>
    <w:rsid w:val="002B35B7"/>
    <w:rsid w:val="002B7CBA"/>
    <w:rsid w:val="002C0917"/>
    <w:rsid w:val="002C3783"/>
    <w:rsid w:val="002D1674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CF5"/>
    <w:rsid w:val="003A5EEF"/>
    <w:rsid w:val="003B387A"/>
    <w:rsid w:val="003B55DD"/>
    <w:rsid w:val="003B6770"/>
    <w:rsid w:val="003B7F93"/>
    <w:rsid w:val="003C115C"/>
    <w:rsid w:val="003C16A1"/>
    <w:rsid w:val="003C543C"/>
    <w:rsid w:val="003D1FB8"/>
    <w:rsid w:val="003D2941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6B3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09F2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3747A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96022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0023B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A4B24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BF5537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2260"/>
    <w:rsid w:val="00D04B68"/>
    <w:rsid w:val="00D10953"/>
    <w:rsid w:val="00D20E3C"/>
    <w:rsid w:val="00D2202B"/>
    <w:rsid w:val="00D240F0"/>
    <w:rsid w:val="00D25E8B"/>
    <w:rsid w:val="00D25F28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4A31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514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090C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7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52AFE0-D87A-4526-BBCF-1CD8885746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ANTONINO COLANZI</cp:lastModifiedBy>
  <cp:revision>5</cp:revision>
  <cp:lastPrinted>2017-10-24T09:03:00Z</cp:lastPrinted>
  <dcterms:created xsi:type="dcterms:W3CDTF">2025-02-28T11:33:00Z</dcterms:created>
  <dcterms:modified xsi:type="dcterms:W3CDTF">2025-02-28T16:25:00Z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