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A0B0B" w14:textId="5399CF5D" w:rsidR="00F100E4" w:rsidRDefault="00AC0461" w:rsidP="00AC0461">
      <w:pPr>
        <w:pStyle w:val="Intestazione"/>
        <w:tabs>
          <w:tab w:val="left" w:pos="5245"/>
          <w:tab w:val="left" w:pos="5387"/>
        </w:tabs>
        <w:ind w:right="27"/>
        <w:rPr>
          <w:rFonts w:cstheme="minorHAnsi"/>
          <w: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2C229B">
        <w:rPr>
          <w:rFonts w:cstheme="minorHAnsi"/>
          <w:i/>
          <w:sz w:val="21"/>
          <w:szCs w:val="21"/>
        </w:rPr>
        <w:t>L CNR ISTITUTO DI FISIOLOGIA CLINICA</w:t>
      </w:r>
    </w:p>
    <w:p w14:paraId="2E6BDDC5" w14:textId="7EAC483F" w:rsidR="002C229B" w:rsidRPr="008F6C7A" w:rsidRDefault="002C229B" w:rsidP="002C229B">
      <w:pPr>
        <w:pStyle w:val="Intestazione"/>
        <w:tabs>
          <w:tab w:val="left" w:pos="5245"/>
          <w:tab w:val="left" w:pos="5387"/>
        </w:tabs>
        <w:ind w:right="27"/>
        <w:jc w:val="right"/>
        <w:rPr>
          <w:rFonts w:cstheme="minorHAnsi"/>
          <w:sz w:val="21"/>
          <w:szCs w:val="21"/>
        </w:rPr>
      </w:pPr>
      <w:r>
        <w:rPr>
          <w:rFonts w:cstheme="minorHAnsi"/>
          <w:i/>
          <w:sz w:val="21"/>
          <w:szCs w:val="21"/>
        </w:rPr>
        <w:t>SEDE</w:t>
      </w:r>
    </w:p>
    <w:p w14:paraId="01EB2EAB" w14:textId="366A0D58" w:rsidR="00F100E4" w:rsidRPr="008F6C7A" w:rsidRDefault="00F100E4" w:rsidP="00281B9E">
      <w:pPr>
        <w:jc w:val="both"/>
        <w:rPr>
          <w:rFonts w:cstheme="minorHAnsi"/>
          <w:sz w:val="21"/>
          <w:szCs w:val="21"/>
        </w:rPr>
      </w:pPr>
    </w:p>
    <w:p w14:paraId="4421B107" w14:textId="77777777" w:rsidR="002C229B" w:rsidRPr="009A5AE8" w:rsidRDefault="00281B9E" w:rsidP="002C229B">
      <w:pPr>
        <w:pStyle w:val="Titolo1"/>
        <w:widowControl w:val="0"/>
        <w:numPr>
          <w:ilvl w:val="0"/>
          <w:numId w:val="0"/>
        </w:numPr>
        <w:tabs>
          <w:tab w:val="left" w:pos="2947"/>
        </w:tabs>
        <w:spacing w:before="98"/>
        <w:rPr>
          <w:rFonts w:asciiTheme="minorHAnsi" w:hAnsiTheme="minorHAnsi" w:cstheme="minorHAnsi"/>
          <w:sz w:val="22"/>
          <w:szCs w:val="22"/>
        </w:rPr>
      </w:pPr>
      <w:r w:rsidRPr="7B4E4830">
        <w:rPr>
          <w:bCs/>
          <w:sz w:val="21"/>
          <w:szCs w:val="21"/>
        </w:rPr>
        <w:t>OGGETTO</w:t>
      </w:r>
      <w:r w:rsidRPr="7B4E4830">
        <w:rPr>
          <w:sz w:val="21"/>
          <w:szCs w:val="21"/>
        </w:rPr>
        <w:t xml:space="preserve">: </w:t>
      </w:r>
      <w:r w:rsidR="002C229B" w:rsidRPr="009A5AE8">
        <w:rPr>
          <w:rFonts w:asciiTheme="minorHAnsi" w:hAnsiTheme="minorHAnsi" w:cstheme="minorHAnsi"/>
          <w:sz w:val="22"/>
          <w:szCs w:val="22"/>
        </w:rPr>
        <w:t>INDAGINE ESPLORATIVA DI MERCATO VOLTA A RACCOGLIERE PREVENTIVI FINALIZZATI ALL’AFFIDAMENTO</w:t>
      </w:r>
      <w:r w:rsidR="002C229B">
        <w:rPr>
          <w:rFonts w:asciiTheme="minorHAnsi" w:hAnsiTheme="minorHAnsi" w:cstheme="minorHAnsi"/>
          <w:sz w:val="22"/>
          <w:szCs w:val="22"/>
        </w:rPr>
        <w:t xml:space="preserve"> </w:t>
      </w:r>
      <w:r w:rsidR="002C229B" w:rsidRPr="006923FF">
        <w:rPr>
          <w:rFonts w:asciiTheme="minorHAnsi" w:hAnsiTheme="minorHAnsi" w:cstheme="minorHAnsi"/>
          <w:sz w:val="22"/>
          <w:szCs w:val="22"/>
        </w:rPr>
        <w:t>DELLA FORNITURA DI REAGENTI SPECIALISITICI PER ANALISI LUMINEX, ELISA E COLORIMETRICI NELL’AMBITO DEL PIANO NAZIONALE RIPRESA E RESILIENZA (PNRR) MISSIONE 4_COMPONENTE 2 INVESTIMENTO 1.1PROGETTO PRIN PNRR 2022 PROT. P2022XHNFM DAL TITOLO “APPLICATION OF A VOLATILOMIC APPROACH TO MODELLING THE SEVERITY OF CARDIOVASCULAR DISEASE BY INTEGRATING AN IMPEDANCE SPECTROSCOPY-BASED GAS SENSOR AND VOLATILE ORGANIC COMPOUND ANALYSIS (VOC) IN BIOFLUIDS AND CELLS OF CARDIOVASCULAR PATIENTS (SPECTROMIC)” CUP B53D23024130001</w:t>
      </w: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3064913C" w14:textId="6E7A3F68"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w:t>
      </w:r>
      <w:r w:rsidR="002C229B">
        <w:rPr>
          <w:rFonts w:cstheme="minorHAnsi"/>
          <w:sz w:val="21"/>
          <w:szCs w:val="21"/>
        </w:rPr>
        <w:t>d</w:t>
      </w:r>
      <w:r w:rsidRPr="008F6C7A">
        <w:rPr>
          <w:rFonts w:cstheme="minorHAnsi"/>
          <w:sz w:val="21"/>
          <w:szCs w:val="21"/>
        </w:rPr>
        <w:t>agine di mercato, e nello specifico:</w:t>
      </w:r>
    </w:p>
    <w:p w14:paraId="1F36B030" w14:textId="1CF91ECD" w:rsidR="005E1746" w:rsidRPr="002C229B" w:rsidRDefault="005E1746" w:rsidP="005E1746">
      <w:pPr>
        <w:pStyle w:val="Corpotesto"/>
        <w:widowControl w:val="0"/>
        <w:numPr>
          <w:ilvl w:val="0"/>
          <w:numId w:val="19"/>
        </w:numPr>
        <w:suppressAutoHyphens w:val="0"/>
        <w:spacing w:after="0" w:line="240" w:lineRule="auto"/>
        <w:ind w:right="-46"/>
        <w:jc w:val="both"/>
        <w:rPr>
          <w:color w:val="000000"/>
          <w:sz w:val="21"/>
          <w:szCs w:val="21"/>
        </w:rPr>
      </w:pPr>
      <w:r w:rsidRPr="002C229B">
        <w:rPr>
          <w:color w:val="000000"/>
          <w:sz w:val="21"/>
          <w:szCs w:val="21"/>
        </w:rPr>
        <w:t xml:space="preserve">Abilitazione </w:t>
      </w:r>
      <w:proofErr w:type="spellStart"/>
      <w:r w:rsidRPr="002C229B">
        <w:rPr>
          <w:color w:val="000000"/>
          <w:sz w:val="21"/>
          <w:szCs w:val="21"/>
        </w:rPr>
        <w:t>MePA</w:t>
      </w:r>
      <w:proofErr w:type="spellEnd"/>
      <w:r w:rsidRPr="002C229B">
        <w:rPr>
          <w:color w:val="000000"/>
          <w:sz w:val="21"/>
          <w:szCs w:val="21"/>
        </w:rPr>
        <w:t xml:space="preserve"> relativa al Bando </w:t>
      </w:r>
      <w:r w:rsidR="002C229B" w:rsidRPr="002C229B">
        <w:rPr>
          <w:color w:val="000000"/>
          <w:sz w:val="21"/>
          <w:szCs w:val="21"/>
        </w:rPr>
        <w:t>“BENI”</w:t>
      </w:r>
      <w:r w:rsidRPr="002C229B">
        <w:rPr>
          <w:color w:val="000000"/>
          <w:sz w:val="21"/>
          <w:szCs w:val="21"/>
        </w:rPr>
        <w:t xml:space="preserve">, Categoria di abilitazione </w:t>
      </w:r>
      <w:r w:rsidR="002C229B" w:rsidRPr="002C229B">
        <w:rPr>
          <w:color w:val="000000"/>
          <w:sz w:val="21"/>
          <w:szCs w:val="21"/>
        </w:rPr>
        <w:t>IVD - Dispositivi medico-diagnostici in vit</w:t>
      </w:r>
      <w:r w:rsidR="002C229B" w:rsidRPr="002C229B">
        <w:rPr>
          <w:color w:val="000000"/>
          <w:sz w:val="21"/>
          <w:szCs w:val="21"/>
        </w:rPr>
        <w:t>ro;</w:t>
      </w:r>
      <w:r w:rsidRPr="002C229B">
        <w:rPr>
          <w:color w:val="000000"/>
          <w:sz w:val="21"/>
          <w:szCs w:val="21"/>
        </w:rPr>
        <w:t xml:space="preserve"> </w:t>
      </w:r>
    </w:p>
    <w:p w14:paraId="189E8475" w14:textId="6BD68199"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2F001E04"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00466BEF">
        <w:rPr>
          <w:sz w:val="21"/>
          <w:szCs w:val="21"/>
        </w:rPr>
        <w:t>speciali di cui</w:t>
      </w:r>
      <w:r w:rsidRPr="6C4CB40E">
        <w:rPr>
          <w:sz w:val="21"/>
          <w:szCs w:val="21"/>
        </w:rPr>
        <w:t xml:space="preserve"> </w:t>
      </w:r>
      <w:r w:rsidR="00466BEF" w:rsidRPr="6C4CB40E">
        <w:rPr>
          <w:sz w:val="21"/>
          <w:szCs w:val="21"/>
        </w:rPr>
        <w:t>all’art. 100</w:t>
      </w:r>
      <w:r w:rsidR="00466BEF">
        <w:rPr>
          <w:sz w:val="21"/>
          <w:szCs w:val="21"/>
        </w:rPr>
        <w:t xml:space="preserve"> </w:t>
      </w:r>
      <w:r w:rsidR="00466BEF" w:rsidRPr="6C4CB40E">
        <w:rPr>
          <w:sz w:val="21"/>
          <w:szCs w:val="21"/>
        </w:rPr>
        <w:t>del D.lgs. n. 36/2023</w:t>
      </w:r>
      <w:r w:rsidR="00466BEF">
        <w:rPr>
          <w:sz w:val="21"/>
          <w:szCs w:val="21"/>
        </w:rPr>
        <w:t xml:space="preserve">, </w:t>
      </w:r>
      <w:r w:rsidRPr="6C4CB40E">
        <w:rPr>
          <w:sz w:val="21"/>
          <w:szCs w:val="21"/>
        </w:rPr>
        <w:t>come</w:t>
      </w:r>
      <w:r w:rsidR="00466BEF">
        <w:rPr>
          <w:sz w:val="21"/>
          <w:szCs w:val="21"/>
        </w:rPr>
        <w:t xml:space="preserve"> appresso</w:t>
      </w:r>
      <w:r w:rsidRPr="6C4CB40E">
        <w:rPr>
          <w:sz w:val="21"/>
          <w:szCs w:val="21"/>
        </w:rPr>
        <w:t xml:space="preserve"> specificat</w:t>
      </w:r>
      <w:r w:rsidR="00466BEF">
        <w:rPr>
          <w:sz w:val="21"/>
          <w:szCs w:val="21"/>
        </w:rPr>
        <w:t>i</w:t>
      </w:r>
      <w:r w:rsidRPr="6C4CB40E">
        <w:rPr>
          <w:sz w:val="21"/>
          <w:szCs w:val="21"/>
        </w:rPr>
        <w:t xml:space="preserve">: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0FA3421" w14:textId="5186C3FB" w:rsidR="009C6FC8" w:rsidRPr="00466BEF" w:rsidRDefault="00121984" w:rsidP="00281B9E">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5124F4ED" w14:textId="18D86A57" w:rsidR="009F2998" w:rsidRPr="008F6C7A" w:rsidRDefault="009C6FC8" w:rsidP="002C229B">
      <w:pPr>
        <w:jc w:val="both"/>
        <w:rPr>
          <w:rFonts w:cstheme="minorHAnsi"/>
          <w:sz w:val="22"/>
          <w:szCs w:val="22"/>
        </w:rPr>
      </w:pPr>
      <w:r w:rsidRPr="008F6C7A">
        <w:rPr>
          <w:rFonts w:cstheme="minorHAnsi"/>
          <w:sz w:val="21"/>
          <w:szCs w:val="21"/>
        </w:rPr>
        <w:t xml:space="preserve">Luogo e data, _________________ </w:t>
      </w:r>
      <w:r w:rsidR="002C229B">
        <w:rPr>
          <w:rFonts w:cstheme="minorHAnsi"/>
          <w:sz w:val="21"/>
          <w:szCs w:val="21"/>
        </w:rPr>
        <w:t xml:space="preserve">                                    </w:t>
      </w:r>
      <w:r w:rsidR="00281B9E" w:rsidRPr="008F6C7A">
        <w:rPr>
          <w:rFonts w:cstheme="minorHAnsi"/>
          <w:sz w:val="21"/>
          <w:szCs w:val="21"/>
        </w:rPr>
        <w:t>Firma digitale</w:t>
      </w:r>
      <w:r w:rsidR="00281B9E" w:rsidRPr="008F6C7A">
        <w:rPr>
          <w:rStyle w:val="Rimandonotaapidipagina"/>
          <w:rFonts w:cstheme="minorHAnsi"/>
          <w:sz w:val="21"/>
          <w:szCs w:val="21"/>
        </w:rPr>
        <w:footnoteReference w:id="1"/>
      </w:r>
      <w:r w:rsidR="00281B9E" w:rsidRPr="008F6C7A">
        <w:rPr>
          <w:rFonts w:cstheme="minorHAnsi"/>
          <w:sz w:val="21"/>
          <w:szCs w:val="21"/>
        </w:rPr>
        <w:t xml:space="preserve"> del legale</w:t>
      </w:r>
      <w:r w:rsidR="00281B9E" w:rsidRPr="00281B9E">
        <w:rPr>
          <w:rFonts w:cstheme="minorHAnsi"/>
          <w:sz w:val="22"/>
          <w:szCs w:val="22"/>
        </w:rPr>
        <w:t xml:space="preserve"> </w:t>
      </w:r>
      <w:r w:rsidR="00281B9E" w:rsidRPr="008F6C7A">
        <w:rPr>
          <w:rFonts w:cstheme="minorHAnsi"/>
          <w:sz w:val="21"/>
          <w:szCs w:val="21"/>
        </w:rPr>
        <w:t>rappresentante/procuratore</w:t>
      </w:r>
      <w:bookmarkStart w:id="0" w:name="_Ref41906052"/>
      <w:r w:rsidR="00281B9E" w:rsidRPr="008F6C7A">
        <w:rPr>
          <w:rStyle w:val="Rimandonotaapidipagina"/>
          <w:rFonts w:cstheme="minorHAnsi"/>
          <w:sz w:val="21"/>
          <w:szCs w:val="21"/>
        </w:rPr>
        <w:footnoteReference w:id="2"/>
      </w:r>
      <w:bookmarkEnd w:id="0"/>
    </w:p>
    <w:sectPr w:rsidR="009F299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F0AA0" w14:textId="77777777" w:rsidR="00C01807" w:rsidRDefault="00C01807" w:rsidP="00A20920">
      <w:r>
        <w:separator/>
      </w:r>
    </w:p>
  </w:endnote>
  <w:endnote w:type="continuationSeparator" w:id="0">
    <w:p w14:paraId="122B3581" w14:textId="77777777" w:rsidR="00C01807" w:rsidRDefault="00C01807"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D7987" w14:textId="77777777" w:rsidR="00C01807" w:rsidRDefault="00C01807" w:rsidP="00A20920">
      <w:r>
        <w:separator/>
      </w:r>
    </w:p>
  </w:footnote>
  <w:footnote w:type="continuationSeparator" w:id="0">
    <w:p w14:paraId="4D6409A7" w14:textId="77777777" w:rsidR="00C01807" w:rsidRDefault="00C01807"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07D9E"/>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81B9E"/>
    <w:rsid w:val="002B145A"/>
    <w:rsid w:val="002B695B"/>
    <w:rsid w:val="002C229B"/>
    <w:rsid w:val="002C32F9"/>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66BEF"/>
    <w:rsid w:val="00477C48"/>
    <w:rsid w:val="00487D56"/>
    <w:rsid w:val="004B7877"/>
    <w:rsid w:val="004C04D1"/>
    <w:rsid w:val="004D1AA2"/>
    <w:rsid w:val="004D4086"/>
    <w:rsid w:val="00526C7A"/>
    <w:rsid w:val="00531D0C"/>
    <w:rsid w:val="00537F02"/>
    <w:rsid w:val="00547702"/>
    <w:rsid w:val="005553D6"/>
    <w:rsid w:val="00563302"/>
    <w:rsid w:val="00572114"/>
    <w:rsid w:val="00574637"/>
    <w:rsid w:val="005A3EC1"/>
    <w:rsid w:val="005A51D0"/>
    <w:rsid w:val="005A7057"/>
    <w:rsid w:val="005C504F"/>
    <w:rsid w:val="005D69CC"/>
    <w:rsid w:val="005E1746"/>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162B1"/>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01807"/>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A57B0"/>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372D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546</Words>
  <Characters>3115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Gennaro Cagnazzo</cp:lastModifiedBy>
  <cp:revision>13</cp:revision>
  <cp:lastPrinted>2023-05-30T17:09:00Z</cp:lastPrinted>
  <dcterms:created xsi:type="dcterms:W3CDTF">2024-03-04T08:47:00Z</dcterms:created>
  <dcterms:modified xsi:type="dcterms:W3CDTF">2025-03-21T16:05:00Z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