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0C887" w14:textId="77777777" w:rsidR="006613C9" w:rsidRPr="00FD0219" w:rsidRDefault="006613C9" w:rsidP="006613C9">
      <w:pPr>
        <w:tabs>
          <w:tab w:val="center" w:pos="4819"/>
          <w:tab w:val="left" w:pos="5245"/>
          <w:tab w:val="left" w:pos="5387"/>
          <w:tab w:val="right" w:pos="9638"/>
        </w:tabs>
        <w:ind w:right="27"/>
        <w:jc w:val="right"/>
        <w:rPr>
          <w:rFonts w:cstheme="minorHAnsi"/>
          <w:i/>
          <w:sz w:val="22"/>
          <w:szCs w:val="22"/>
        </w:rPr>
      </w:pPr>
      <w:r w:rsidRPr="00FD0219">
        <w:rPr>
          <w:rFonts w:cstheme="minorHAnsi"/>
          <w:i/>
          <w:sz w:val="22"/>
          <w:szCs w:val="22"/>
        </w:rPr>
        <w:tab/>
      </w:r>
      <w:r w:rsidRPr="00FD0219">
        <w:rPr>
          <w:rFonts w:cstheme="minorHAnsi"/>
          <w:i/>
          <w:sz w:val="22"/>
          <w:szCs w:val="22"/>
        </w:rPr>
        <w:tab/>
      </w:r>
      <w:r w:rsidRPr="00FD0219">
        <w:rPr>
          <w:rFonts w:cstheme="minorHAnsi"/>
          <w:i/>
          <w:sz w:val="22"/>
          <w:szCs w:val="22"/>
        </w:rPr>
        <w:tab/>
      </w:r>
      <w:r w:rsidRPr="00FD0219">
        <w:rPr>
          <w:rFonts w:cstheme="minorHAnsi"/>
          <w:i/>
          <w:sz w:val="22"/>
          <w:szCs w:val="22"/>
        </w:rPr>
        <w:tab/>
      </w:r>
    </w:p>
    <w:p w14:paraId="6D59C92B" w14:textId="77777777" w:rsidR="006613C9" w:rsidRPr="00FD0219" w:rsidRDefault="006613C9" w:rsidP="006613C9">
      <w:pPr>
        <w:tabs>
          <w:tab w:val="center" w:pos="4819"/>
          <w:tab w:val="left" w:pos="5245"/>
          <w:tab w:val="left" w:pos="5387"/>
          <w:tab w:val="right" w:pos="9638"/>
        </w:tabs>
        <w:ind w:right="27"/>
        <w:jc w:val="right"/>
        <w:rPr>
          <w:rFonts w:eastAsia="Calibri" w:cstheme="minorHAnsi"/>
          <w:i/>
          <w:sz w:val="22"/>
          <w:szCs w:val="22"/>
        </w:rPr>
      </w:pPr>
      <w:r w:rsidRPr="00FD0219">
        <w:rPr>
          <w:rFonts w:eastAsia="Calibri" w:cstheme="minorHAnsi"/>
          <w:i/>
          <w:sz w:val="22"/>
          <w:szCs w:val="22"/>
        </w:rPr>
        <w:t xml:space="preserve">A: Istituto di Genetica e Biofisica </w:t>
      </w:r>
    </w:p>
    <w:p w14:paraId="28876691" w14:textId="77777777" w:rsidR="006613C9" w:rsidRPr="003E28BC" w:rsidRDefault="006613C9" w:rsidP="006613C9">
      <w:pPr>
        <w:tabs>
          <w:tab w:val="center" w:pos="4819"/>
          <w:tab w:val="left" w:pos="5245"/>
          <w:tab w:val="left" w:pos="5387"/>
          <w:tab w:val="right" w:pos="9638"/>
        </w:tabs>
        <w:ind w:right="27"/>
        <w:jc w:val="right"/>
        <w:rPr>
          <w:rFonts w:eastAsia="Calibri" w:cstheme="minorHAnsi"/>
          <w:i/>
          <w:sz w:val="22"/>
          <w:szCs w:val="22"/>
        </w:rPr>
      </w:pPr>
      <w:r w:rsidRPr="003E28BC">
        <w:rPr>
          <w:rFonts w:eastAsia="Calibri" w:cstheme="minorHAnsi"/>
          <w:i/>
          <w:iCs/>
          <w:sz w:val="22"/>
          <w:szCs w:val="22"/>
        </w:rPr>
        <w:t xml:space="preserve">Via Pietro Castellino, 111 </w:t>
      </w:r>
    </w:p>
    <w:p w14:paraId="6D768A89" w14:textId="77777777" w:rsidR="006613C9" w:rsidRPr="003E28BC" w:rsidRDefault="006613C9" w:rsidP="006613C9">
      <w:pPr>
        <w:tabs>
          <w:tab w:val="center" w:pos="4819"/>
          <w:tab w:val="left" w:pos="5245"/>
          <w:tab w:val="left" w:pos="5387"/>
          <w:tab w:val="right" w:pos="9638"/>
        </w:tabs>
        <w:ind w:right="27"/>
        <w:jc w:val="right"/>
        <w:rPr>
          <w:rFonts w:eastAsia="Calibri" w:cstheme="minorHAnsi"/>
          <w:sz w:val="22"/>
          <w:szCs w:val="22"/>
        </w:rPr>
      </w:pPr>
      <w:r w:rsidRPr="003E28BC">
        <w:rPr>
          <w:rFonts w:eastAsia="Calibri" w:cstheme="minorHAnsi"/>
          <w:i/>
          <w:iCs/>
          <w:sz w:val="22"/>
          <w:szCs w:val="22"/>
        </w:rPr>
        <w:t>80131 - Napoli</w:t>
      </w:r>
    </w:p>
    <w:p w14:paraId="77AD9D02" w14:textId="77777777" w:rsidR="006613C9" w:rsidRPr="00FD0219" w:rsidRDefault="006613C9" w:rsidP="006613C9">
      <w:pPr>
        <w:jc w:val="both"/>
        <w:rPr>
          <w:rFonts w:cstheme="minorHAnsi"/>
          <w:sz w:val="22"/>
          <w:szCs w:val="22"/>
        </w:rPr>
      </w:pPr>
    </w:p>
    <w:p w14:paraId="5A6D3DA7" w14:textId="77777777" w:rsidR="006613C9" w:rsidRPr="00FD0219" w:rsidRDefault="006613C9" w:rsidP="006613C9">
      <w:pPr>
        <w:widowControl w:val="0"/>
        <w:tabs>
          <w:tab w:val="left" w:pos="2947"/>
        </w:tabs>
        <w:jc w:val="both"/>
        <w:rPr>
          <w:rFonts w:eastAsia="Calibri" w:cstheme="minorHAnsi"/>
          <w:b/>
        </w:rPr>
      </w:pPr>
      <w:r w:rsidRPr="00FD0219">
        <w:rPr>
          <w:rFonts w:eastAsia="Calibri" w:cstheme="minorHAnsi"/>
          <w:b/>
        </w:rPr>
        <w:t>INDAGINE ESPLORATIVA DI MERCATO VOLTA A RACCOGLIERE PREVENTIVI FINALIZZATI ALL’AFFIDAMENTO DIRETTO DELLA FORNITURA DI REAGENTI DI BIOLOGIA MOLECOLARE PER ESTRAZIONE AMPLIFICAZIONE E ANALISI GENICA NELL’AMITO DEL PIANO NAZIONALE RIPRESA E RESILIENZA (PNRR) MISSIONE 4 ISTRUZIONE E RICERCA COMPONENTE 2 DALLA RICERCA ALL’IMPRESA - INVESTIMENTO 1.4 POTENZIAMENTO STRUTTURE DI RICERCA E CREAZIONE DI "CAMPIONI NAZIONALI DI R&amp;S" SU ALCUNE KEY ENABLING TECHNOLOGIES ”FINANZIATO DALL’UNIONE EUROPEA–NEXT GENERATION EU - CODICE IDENTIFICATIVO “CN00000041” DAL TITOLO “NATIONAL CENTER FOR GENE THERAPY AND DRUGS BASED ON RNA TECHNOLOGY”, AREA “GENE THERAPY AND THERAPY BASED ON RNA TECHNOLOGY” – CUP B83C22002860006</w:t>
      </w:r>
    </w:p>
    <w:p w14:paraId="2BE3071C" w14:textId="77777777" w:rsidR="006613C9" w:rsidRPr="00FD0219" w:rsidRDefault="006613C9" w:rsidP="006613C9">
      <w:pPr>
        <w:jc w:val="both"/>
        <w:rPr>
          <w:rFonts w:cstheme="minorHAnsi"/>
          <w:sz w:val="22"/>
          <w:szCs w:val="22"/>
        </w:rPr>
      </w:pPr>
    </w:p>
    <w:p w14:paraId="3F94960A" w14:textId="77777777" w:rsidR="006613C9" w:rsidRPr="00FD0219" w:rsidRDefault="006613C9" w:rsidP="006613C9">
      <w:pPr>
        <w:jc w:val="center"/>
        <w:rPr>
          <w:rFonts w:cstheme="minorHAnsi"/>
          <w:sz w:val="22"/>
          <w:szCs w:val="22"/>
        </w:rPr>
      </w:pPr>
      <w:r w:rsidRPr="00FD0219">
        <w:rPr>
          <w:rFonts w:cstheme="minorHAnsi"/>
          <w:sz w:val="22"/>
          <w:szCs w:val="22"/>
        </w:rPr>
        <w:t>DICHIARAZIONE SOSTITUTIVA DELL’ATTO DI NOTORIETA’</w:t>
      </w:r>
    </w:p>
    <w:p w14:paraId="424CC171" w14:textId="77777777" w:rsidR="006613C9" w:rsidRPr="00FD0219" w:rsidRDefault="006613C9" w:rsidP="006613C9">
      <w:pPr>
        <w:jc w:val="center"/>
        <w:rPr>
          <w:rFonts w:cstheme="minorHAnsi"/>
          <w:sz w:val="22"/>
          <w:szCs w:val="22"/>
        </w:rPr>
      </w:pPr>
      <w:r w:rsidRPr="00FD0219">
        <w:rPr>
          <w:rFonts w:cstheme="minorHAnsi"/>
          <w:sz w:val="22"/>
          <w:szCs w:val="22"/>
        </w:rPr>
        <w:t>(resa ai sensi D.P.R. 28 dicembre 2000, n. 445)</w:t>
      </w:r>
    </w:p>
    <w:p w14:paraId="15A5F4A7" w14:textId="77777777" w:rsidR="006613C9" w:rsidRPr="00FD0219" w:rsidRDefault="006613C9" w:rsidP="006613C9">
      <w:pPr>
        <w:jc w:val="both"/>
        <w:rPr>
          <w:rFonts w:cstheme="minorHAnsi"/>
          <w:sz w:val="22"/>
          <w:szCs w:val="22"/>
        </w:rPr>
      </w:pPr>
    </w:p>
    <w:p w14:paraId="1AA77406" w14:textId="77777777" w:rsidR="006613C9" w:rsidRPr="00FD0219" w:rsidRDefault="006613C9" w:rsidP="006613C9">
      <w:pPr>
        <w:jc w:val="both"/>
        <w:rPr>
          <w:rFonts w:cstheme="minorHAnsi"/>
          <w:sz w:val="22"/>
          <w:szCs w:val="22"/>
        </w:rPr>
      </w:pPr>
      <w:r w:rsidRPr="00FD0219">
        <w:rPr>
          <w:rFonts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51ADD5A" w14:textId="77777777" w:rsidR="006613C9" w:rsidRPr="00FD0219" w:rsidRDefault="006613C9" w:rsidP="006613C9">
      <w:pPr>
        <w:jc w:val="both"/>
        <w:rPr>
          <w:rFonts w:cstheme="minorHAnsi"/>
          <w:sz w:val="22"/>
          <w:szCs w:val="22"/>
        </w:rPr>
      </w:pPr>
    </w:p>
    <w:p w14:paraId="12AA9100" w14:textId="77777777" w:rsidR="006613C9" w:rsidRPr="00FD0219" w:rsidRDefault="006613C9" w:rsidP="006613C9">
      <w:pPr>
        <w:jc w:val="both"/>
        <w:rPr>
          <w:rFonts w:cstheme="minorHAnsi"/>
          <w:sz w:val="22"/>
          <w:szCs w:val="22"/>
        </w:rPr>
      </w:pPr>
      <w:r w:rsidRPr="00FD0219">
        <w:rPr>
          <w:rFonts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4897588" w14:textId="77777777" w:rsidR="006613C9" w:rsidRPr="00FD0219" w:rsidRDefault="006613C9" w:rsidP="006613C9">
      <w:pPr>
        <w:jc w:val="both"/>
        <w:rPr>
          <w:rFonts w:cstheme="minorHAnsi"/>
          <w:sz w:val="22"/>
          <w:szCs w:val="22"/>
        </w:rPr>
      </w:pPr>
    </w:p>
    <w:p w14:paraId="186EB5A8" w14:textId="77777777" w:rsidR="006613C9" w:rsidRPr="00FD0219" w:rsidRDefault="006613C9" w:rsidP="006613C9">
      <w:pPr>
        <w:jc w:val="center"/>
        <w:rPr>
          <w:rFonts w:cstheme="minorHAnsi"/>
          <w:b/>
          <w:bCs/>
          <w:sz w:val="22"/>
          <w:szCs w:val="22"/>
        </w:rPr>
      </w:pPr>
      <w:r w:rsidRPr="00FD0219">
        <w:rPr>
          <w:rFonts w:cstheme="minorHAnsi"/>
          <w:b/>
          <w:bCs/>
          <w:sz w:val="22"/>
          <w:szCs w:val="22"/>
        </w:rPr>
        <w:t>DICHIARA</w:t>
      </w:r>
    </w:p>
    <w:p w14:paraId="6A3B99F0" w14:textId="77777777" w:rsidR="006613C9" w:rsidRPr="00FD0219" w:rsidRDefault="006613C9" w:rsidP="006613C9">
      <w:pPr>
        <w:jc w:val="both"/>
        <w:rPr>
          <w:rFonts w:cstheme="minorHAnsi"/>
          <w:sz w:val="22"/>
          <w:szCs w:val="22"/>
        </w:rPr>
      </w:pPr>
    </w:p>
    <w:p w14:paraId="0B8D76F7" w14:textId="77777777" w:rsidR="006613C9" w:rsidRPr="00FD0219" w:rsidRDefault="006613C9" w:rsidP="006613C9">
      <w:pPr>
        <w:jc w:val="both"/>
        <w:rPr>
          <w:rFonts w:cstheme="minorHAnsi"/>
          <w:sz w:val="22"/>
          <w:szCs w:val="22"/>
        </w:rPr>
      </w:pPr>
      <w:r w:rsidRPr="00FD0219">
        <w:rPr>
          <w:rFonts w:cstheme="minorHAnsi"/>
          <w:sz w:val="22"/>
          <w:szCs w:val="22"/>
        </w:rPr>
        <w:t>Di essere in possesso dei requisiti di cui all’avviso di indagine di mercato, e nello specifico:</w:t>
      </w:r>
    </w:p>
    <w:p w14:paraId="4D198EFD" w14:textId="77777777" w:rsidR="006613C9" w:rsidRPr="00FD0219" w:rsidRDefault="006613C9" w:rsidP="006613C9">
      <w:pPr>
        <w:jc w:val="both"/>
        <w:rPr>
          <w:rFonts w:cstheme="minorHAnsi"/>
          <w:sz w:val="22"/>
          <w:szCs w:val="22"/>
          <w:vertAlign w:val="superscript"/>
        </w:rPr>
      </w:pPr>
    </w:p>
    <w:p w14:paraId="5CC97F90" w14:textId="71A2F6BF" w:rsidR="006613C9" w:rsidRPr="008B098C" w:rsidRDefault="006613C9" w:rsidP="006613C9">
      <w:pPr>
        <w:widowControl w:val="0"/>
        <w:numPr>
          <w:ilvl w:val="0"/>
          <w:numId w:val="5"/>
        </w:numPr>
        <w:ind w:left="567" w:right="1" w:hanging="207"/>
        <w:jc w:val="both"/>
        <w:rPr>
          <w:rFonts w:eastAsia="Times New Roman" w:cstheme="minorHAnsi"/>
          <w:sz w:val="22"/>
          <w:szCs w:val="22"/>
          <w:lang w:eastAsia="it-IT"/>
        </w:rPr>
      </w:pPr>
      <w:r w:rsidRPr="00FD0219">
        <w:rPr>
          <w:rFonts w:eastAsia="Times New Roman" w:cstheme="minorHAnsi"/>
          <w:sz w:val="22"/>
          <w:szCs w:val="22"/>
          <w:lang w:eastAsia="it-IT"/>
        </w:rPr>
        <w:t xml:space="preserve">Abilitazione </w:t>
      </w:r>
      <w:proofErr w:type="spellStart"/>
      <w:r w:rsidRPr="00FD0219">
        <w:rPr>
          <w:rFonts w:eastAsia="Times New Roman" w:cstheme="minorHAnsi"/>
          <w:sz w:val="22"/>
          <w:szCs w:val="22"/>
          <w:lang w:eastAsia="it-IT"/>
        </w:rPr>
        <w:t>MePA</w:t>
      </w:r>
      <w:proofErr w:type="spellEnd"/>
      <w:r w:rsidRPr="00FD0219">
        <w:rPr>
          <w:rFonts w:eastAsia="Times New Roman" w:cstheme="minorHAnsi"/>
          <w:sz w:val="22"/>
          <w:szCs w:val="22"/>
          <w:lang w:eastAsia="it-IT"/>
        </w:rPr>
        <w:t xml:space="preserve"> relativa al Bando “Beni”, Categoria di abilitazione “Antisettici e disinfettanti, prodotti chimici, reagenti non diagnostici e gas tecnici”;</w:t>
      </w:r>
      <w:r w:rsidRPr="00FD0219">
        <w:rPr>
          <w:rFonts w:eastAsia="Times New Roman" w:cstheme="minorHAnsi"/>
          <w:sz w:val="22"/>
          <w:szCs w:val="22"/>
          <w:vertAlign w:val="superscript"/>
          <w:lang w:eastAsia="it-IT"/>
        </w:rPr>
        <w:t xml:space="preserve"> </w:t>
      </w:r>
    </w:p>
    <w:p w14:paraId="392F8CCE" w14:textId="77777777" w:rsidR="006613C9" w:rsidRPr="00FD0219" w:rsidRDefault="006613C9" w:rsidP="006613C9">
      <w:pPr>
        <w:pStyle w:val="Default"/>
        <w:numPr>
          <w:ilvl w:val="0"/>
          <w:numId w:val="5"/>
        </w:numPr>
        <w:tabs>
          <w:tab w:val="left" w:pos="567"/>
        </w:tabs>
        <w:spacing w:after="18"/>
        <w:rPr>
          <w:rFonts w:asciiTheme="minorHAnsi" w:hAnsiTheme="minorHAnsi" w:cstheme="minorHAnsi"/>
          <w:sz w:val="22"/>
          <w:szCs w:val="22"/>
        </w:rPr>
      </w:pPr>
      <w:r w:rsidRPr="00FD0219">
        <w:rPr>
          <w:rFonts w:asciiTheme="minorHAnsi" w:hAnsiTheme="minorHAnsi" w:cstheme="minorHAnsi"/>
          <w:sz w:val="22"/>
          <w:szCs w:val="22"/>
        </w:rPr>
        <w:t xml:space="preserve">requisiti di ordine generale di cui al Libro II, Titolo IV, Capo II del D.lgs. 36/2023; </w:t>
      </w:r>
    </w:p>
    <w:p w14:paraId="70399E57" w14:textId="77777777" w:rsidR="006613C9" w:rsidRPr="00FD0219" w:rsidRDefault="006613C9" w:rsidP="006613C9">
      <w:pPr>
        <w:pStyle w:val="Default"/>
        <w:numPr>
          <w:ilvl w:val="0"/>
          <w:numId w:val="5"/>
        </w:numPr>
        <w:tabs>
          <w:tab w:val="left" w:pos="567"/>
        </w:tabs>
        <w:spacing w:after="18"/>
        <w:jc w:val="both"/>
        <w:rPr>
          <w:rFonts w:asciiTheme="minorHAnsi" w:hAnsiTheme="minorHAnsi" w:cstheme="minorHAnsi"/>
          <w:sz w:val="22"/>
          <w:szCs w:val="22"/>
        </w:rPr>
      </w:pPr>
      <w:r w:rsidRPr="00FD0219">
        <w:rPr>
          <w:rFonts w:asciiTheme="minorHAnsi" w:hAnsiTheme="minorHAnsi" w:cstheme="minorHAnsi"/>
          <w:sz w:val="22"/>
          <w:szCs w:val="22"/>
        </w:rPr>
        <w:t>requisiti</w:t>
      </w:r>
      <w:r w:rsidRPr="00FD0219">
        <w:rPr>
          <w:rFonts w:asciiTheme="minorHAnsi" w:hAnsiTheme="minorHAnsi" w:cstheme="minorHAnsi"/>
          <w:b/>
          <w:bCs/>
          <w:sz w:val="22"/>
          <w:szCs w:val="22"/>
        </w:rPr>
        <w:t xml:space="preserve"> </w:t>
      </w:r>
      <w:r w:rsidRPr="00FD0219">
        <w:rPr>
          <w:rFonts w:asciiTheme="minorHAnsi" w:hAnsiTheme="minorHAnsi" w:cstheme="minorHAnsi"/>
          <w:sz w:val="22"/>
          <w:szCs w:val="22"/>
        </w:rPr>
        <w:t xml:space="preserve">speciali di cui all’art. 100 del D.lgs. n. 36/2023, come appresso specificati: </w:t>
      </w:r>
    </w:p>
    <w:p w14:paraId="6D7C51D6" w14:textId="77777777" w:rsidR="006613C9" w:rsidRPr="00FD0219" w:rsidRDefault="006613C9" w:rsidP="006613C9">
      <w:pPr>
        <w:pStyle w:val="Default"/>
        <w:numPr>
          <w:ilvl w:val="1"/>
          <w:numId w:val="6"/>
        </w:numPr>
        <w:tabs>
          <w:tab w:val="left" w:pos="567"/>
        </w:tabs>
        <w:spacing w:after="18"/>
        <w:ind w:left="900"/>
        <w:jc w:val="both"/>
        <w:rPr>
          <w:rFonts w:asciiTheme="minorHAnsi" w:hAnsiTheme="minorHAnsi" w:cstheme="minorHAnsi"/>
          <w:sz w:val="22"/>
          <w:szCs w:val="22"/>
        </w:rPr>
      </w:pPr>
      <w:r w:rsidRPr="00FD0219">
        <w:rPr>
          <w:rFonts w:asciiTheme="minorHAnsi" w:hAnsiTheme="minorHAnsi" w:cstheme="min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738A1630" w14:textId="77777777" w:rsidR="006613C9" w:rsidRPr="00FD0219" w:rsidRDefault="006613C9" w:rsidP="006613C9">
      <w:pPr>
        <w:pStyle w:val="Default"/>
        <w:numPr>
          <w:ilvl w:val="0"/>
          <w:numId w:val="6"/>
        </w:numPr>
        <w:jc w:val="both"/>
        <w:rPr>
          <w:rFonts w:asciiTheme="minorHAnsi" w:hAnsiTheme="minorHAnsi" w:cstheme="minorHAnsi"/>
          <w:sz w:val="22"/>
          <w:szCs w:val="22"/>
        </w:rPr>
      </w:pPr>
      <w:r w:rsidRPr="00FD0219">
        <w:rPr>
          <w:rFonts w:asciiTheme="minorHAnsi" w:hAnsiTheme="minorHAnsi" w:cstheme="minorHAnsi"/>
          <w:sz w:val="22"/>
          <w:szCs w:val="22"/>
        </w:rPr>
        <w:t>requisiti previsti dall’art.47 del decreto 77/2021, convertito con modificazioni con la legge 108/2021, emanato al fine di effettuare gli acquisti nel rispetto dei principi stabiliti nel PNRR;</w:t>
      </w:r>
    </w:p>
    <w:p w14:paraId="138218A4" w14:textId="77777777" w:rsidR="006613C9" w:rsidRPr="00FD0219" w:rsidRDefault="006613C9" w:rsidP="006613C9">
      <w:pPr>
        <w:pStyle w:val="Paragrafoelenco"/>
        <w:numPr>
          <w:ilvl w:val="0"/>
          <w:numId w:val="7"/>
        </w:numPr>
        <w:tabs>
          <w:tab w:val="left" w:pos="284"/>
          <w:tab w:val="left" w:pos="567"/>
        </w:tabs>
        <w:jc w:val="both"/>
        <w:rPr>
          <w:rFonts w:eastAsia="Times New Roman" w:cstheme="minorHAnsi"/>
          <w:sz w:val="22"/>
          <w:szCs w:val="22"/>
          <w:lang w:eastAsia="it-IT"/>
        </w:rPr>
      </w:pPr>
      <w:r w:rsidRPr="00FD0219">
        <w:rPr>
          <w:rFonts w:cstheme="minorHAnsi"/>
          <w:i/>
          <w:iCs/>
          <w:sz w:val="22"/>
          <w:szCs w:val="22"/>
        </w:rPr>
        <w:lastRenderedPageBreak/>
        <w:t xml:space="preserve"> (nel caso di operatori economici residenti in Paesi terzi firmatari dell'AAP o di altri accordi internazionali di cui all'art. 69 del </w:t>
      </w:r>
      <w:proofErr w:type="spellStart"/>
      <w:r w:rsidRPr="00FD0219">
        <w:rPr>
          <w:rFonts w:cstheme="minorHAnsi"/>
          <w:i/>
          <w:iCs/>
          <w:sz w:val="22"/>
          <w:szCs w:val="22"/>
        </w:rPr>
        <w:t>D.Lgs</w:t>
      </w:r>
      <w:proofErr w:type="spellEnd"/>
      <w:r w:rsidRPr="00FD0219">
        <w:rPr>
          <w:rFonts w:cstheme="minorHAnsi"/>
          <w:i/>
          <w:iCs/>
          <w:sz w:val="22"/>
          <w:szCs w:val="22"/>
        </w:rPr>
        <w:t xml:space="preserve"> 36/2023)</w:t>
      </w:r>
      <w:r w:rsidRPr="00FD0219">
        <w:rPr>
          <w:rFonts w:cstheme="minorHAnsi"/>
          <w:sz w:val="22"/>
          <w:szCs w:val="22"/>
        </w:rPr>
        <w:t xml:space="preserve"> di essere iscritto </w:t>
      </w:r>
      <w:r w:rsidRPr="00FD0219">
        <w:rPr>
          <w:rFonts w:eastAsia="Times New Roman" w:cstheme="minorHAnsi"/>
          <w:sz w:val="22"/>
          <w:szCs w:val="22"/>
          <w:lang w:eastAsia="it-IT"/>
        </w:rPr>
        <w:t>in uno dei registri professionali e commerciali istituiti nel Paese in cui è residente;</w:t>
      </w:r>
    </w:p>
    <w:p w14:paraId="00F7FFF5" w14:textId="77777777" w:rsidR="006613C9" w:rsidRDefault="006613C9" w:rsidP="006613C9">
      <w:pPr>
        <w:pStyle w:val="Default"/>
        <w:numPr>
          <w:ilvl w:val="0"/>
          <w:numId w:val="7"/>
        </w:numPr>
        <w:tabs>
          <w:tab w:val="left" w:pos="567"/>
        </w:tabs>
        <w:ind w:left="567" w:hanging="207"/>
        <w:jc w:val="both"/>
        <w:rPr>
          <w:rFonts w:asciiTheme="minorHAnsi" w:hAnsiTheme="minorHAnsi" w:cstheme="minorHAnsi"/>
          <w:sz w:val="22"/>
          <w:szCs w:val="22"/>
        </w:rPr>
      </w:pPr>
      <w:r w:rsidRPr="00FD0219">
        <w:rPr>
          <w:rFonts w:asciiTheme="minorHAnsi" w:hAnsiTheme="minorHAnsi" w:cstheme="minorHAnsi"/>
          <w:sz w:val="22"/>
          <w:szCs w:val="22"/>
        </w:rPr>
        <w:t>documentate esperienze pregresse idonee all’esecuzione delle prestazioni contrattuali oggetto dell’affidamento.</w:t>
      </w:r>
    </w:p>
    <w:p w14:paraId="2B21135E" w14:textId="77777777" w:rsidR="00483656" w:rsidRPr="00FD0219" w:rsidRDefault="00483656" w:rsidP="00483656">
      <w:pPr>
        <w:pStyle w:val="Default"/>
        <w:tabs>
          <w:tab w:val="left" w:pos="567"/>
        </w:tabs>
        <w:ind w:left="567"/>
        <w:jc w:val="both"/>
        <w:rPr>
          <w:rFonts w:asciiTheme="minorHAnsi" w:hAnsiTheme="minorHAnsi" w:cstheme="minorHAnsi"/>
          <w:sz w:val="22"/>
          <w:szCs w:val="22"/>
        </w:rPr>
      </w:pPr>
    </w:p>
    <w:p w14:paraId="45230C35" w14:textId="77777777" w:rsidR="006613C9" w:rsidRPr="00FD0219" w:rsidRDefault="006613C9" w:rsidP="006613C9">
      <w:pPr>
        <w:jc w:val="both"/>
        <w:rPr>
          <w:rFonts w:cstheme="minorHAnsi"/>
          <w:sz w:val="22"/>
          <w:szCs w:val="22"/>
        </w:rPr>
      </w:pPr>
      <w:r w:rsidRPr="00FD0219">
        <w:rPr>
          <w:rFonts w:cstheme="minorHAnsi"/>
          <w:sz w:val="22"/>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C981B8E" w14:textId="77777777" w:rsidR="006613C9" w:rsidRPr="00FD0219" w:rsidRDefault="006613C9" w:rsidP="006613C9">
      <w:pPr>
        <w:jc w:val="both"/>
        <w:rPr>
          <w:rFonts w:cstheme="minorHAnsi"/>
          <w:sz w:val="22"/>
          <w:szCs w:val="22"/>
        </w:rPr>
      </w:pPr>
    </w:p>
    <w:p w14:paraId="2265F4C6" w14:textId="77777777" w:rsidR="006613C9" w:rsidRPr="00FD0219" w:rsidRDefault="006613C9" w:rsidP="006613C9">
      <w:pPr>
        <w:jc w:val="both"/>
        <w:rPr>
          <w:rFonts w:cstheme="minorHAnsi"/>
          <w:sz w:val="22"/>
          <w:szCs w:val="22"/>
        </w:rPr>
      </w:pPr>
    </w:p>
    <w:p w14:paraId="3C6C0FD8" w14:textId="77777777" w:rsidR="006613C9" w:rsidRPr="00FD0219" w:rsidRDefault="006613C9" w:rsidP="006613C9">
      <w:pPr>
        <w:jc w:val="both"/>
        <w:rPr>
          <w:rFonts w:cstheme="minorHAnsi"/>
          <w:sz w:val="22"/>
          <w:szCs w:val="22"/>
        </w:rPr>
      </w:pPr>
      <w:r w:rsidRPr="00FD0219">
        <w:rPr>
          <w:rFonts w:cstheme="minorHAnsi"/>
          <w:sz w:val="22"/>
          <w:szCs w:val="22"/>
        </w:rPr>
        <w:t xml:space="preserve">Luogo e data, _________________ </w:t>
      </w:r>
    </w:p>
    <w:p w14:paraId="18A8A8FD" w14:textId="77777777" w:rsidR="006613C9" w:rsidRPr="00FD0219" w:rsidRDefault="006613C9" w:rsidP="006613C9">
      <w:pPr>
        <w:jc w:val="both"/>
        <w:rPr>
          <w:rFonts w:cstheme="minorHAnsi"/>
          <w:sz w:val="22"/>
          <w:szCs w:val="22"/>
        </w:rPr>
      </w:pPr>
    </w:p>
    <w:p w14:paraId="1967AB62" w14:textId="77777777" w:rsidR="006613C9" w:rsidRPr="00FD0219" w:rsidRDefault="006613C9" w:rsidP="006613C9">
      <w:pPr>
        <w:widowControl w:val="0"/>
        <w:ind w:left="4962"/>
        <w:rPr>
          <w:rFonts w:cstheme="minorHAnsi"/>
          <w:sz w:val="22"/>
          <w:szCs w:val="22"/>
        </w:rPr>
      </w:pPr>
      <w:r w:rsidRPr="00FD0219">
        <w:rPr>
          <w:rFonts w:cstheme="minorHAnsi"/>
          <w:sz w:val="22"/>
          <w:szCs w:val="22"/>
        </w:rPr>
        <w:t>Firma digitale</w:t>
      </w:r>
      <w:r w:rsidRPr="00FD0219">
        <w:rPr>
          <w:rStyle w:val="Rimandonotaapidipagina"/>
          <w:rFonts w:cstheme="minorHAnsi"/>
          <w:sz w:val="22"/>
          <w:szCs w:val="22"/>
        </w:rPr>
        <w:footnoteReference w:id="2"/>
      </w:r>
      <w:r w:rsidRPr="00FD0219">
        <w:rPr>
          <w:rFonts w:cstheme="minorHAnsi"/>
          <w:sz w:val="22"/>
          <w:szCs w:val="22"/>
        </w:rPr>
        <w:t xml:space="preserve"> del legale rappresentante/procuratore</w:t>
      </w:r>
      <w:bookmarkStart w:id="0" w:name="_Ref41906052"/>
      <w:r w:rsidRPr="00FD0219">
        <w:rPr>
          <w:rStyle w:val="Rimandonotaapidipagina"/>
          <w:rFonts w:cstheme="minorHAnsi"/>
          <w:sz w:val="22"/>
          <w:szCs w:val="22"/>
        </w:rPr>
        <w:footnoteReference w:id="3"/>
      </w:r>
      <w:bookmarkEnd w:id="0"/>
    </w:p>
    <w:p w14:paraId="72CDAE1D" w14:textId="77777777" w:rsidR="00EE35F7" w:rsidRPr="003B18AF" w:rsidRDefault="00EE35F7" w:rsidP="003B18AF"/>
    <w:sectPr w:rsidR="00EE35F7" w:rsidRPr="003B18AF" w:rsidSect="00E853EE">
      <w:headerReference w:type="default" r:id="rId8"/>
      <w:footerReference w:type="default" r:id="rId9"/>
      <w:headerReference w:type="first" r:id="rId10"/>
      <w:footerReference w:type="first" r:id="rId11"/>
      <w:pgSz w:w="11906" w:h="16838"/>
      <w:pgMar w:top="1843" w:right="720" w:bottom="1701" w:left="720" w:header="0"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18887" w14:textId="77777777" w:rsidR="00FB4FA8" w:rsidRDefault="00FB4FA8" w:rsidP="008E7D27">
      <w:r>
        <w:separator/>
      </w:r>
    </w:p>
  </w:endnote>
  <w:endnote w:type="continuationSeparator" w:id="0">
    <w:p w14:paraId="72B8BDD7" w14:textId="77777777" w:rsidR="00FB4FA8" w:rsidRDefault="00FB4FA8" w:rsidP="008E7D27">
      <w:r>
        <w:continuationSeparator/>
      </w:r>
    </w:p>
  </w:endnote>
  <w:endnote w:type="continuationNotice" w:id="1">
    <w:p w14:paraId="28BC38D9" w14:textId="77777777" w:rsidR="00FB4FA8" w:rsidRDefault="00FB4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othic A1">
    <w:altName w:val="Malgun Gothic"/>
    <w:charset w:val="81"/>
    <w:family w:val="auto"/>
    <w:pitch w:val="variable"/>
    <w:sig w:usb0="F10002FF" w:usb1="59DFFDFB" w:usb2="00000034"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7E95" w14:textId="24606A3E" w:rsidR="004E5727" w:rsidRDefault="004E5727" w:rsidP="004E5727">
    <w:pPr>
      <w:pStyle w:val="Intestazione"/>
      <w:tabs>
        <w:tab w:val="clear" w:pos="9638"/>
      </w:tabs>
      <w:ind w:left="-1134" w:right="-1134"/>
    </w:pPr>
  </w:p>
  <w:p w14:paraId="6F117DCD" w14:textId="6D4B5DD1" w:rsidR="004E5727" w:rsidRDefault="00202F37" w:rsidP="003C3A68">
    <w:pPr>
      <w:pStyle w:val="Pidipagina"/>
      <w:tabs>
        <w:tab w:val="left" w:pos="1440"/>
        <w:tab w:val="left" w:pos="1798"/>
        <w:tab w:val="left" w:pos="2189"/>
        <w:tab w:val="left" w:pos="2400"/>
        <w:tab w:val="right" w:pos="10466"/>
      </w:tabs>
      <w:rPr>
        <w:rFonts w:ascii="Arial" w:hAnsi="Arial" w:cs="Arial"/>
        <w:color w:val="365F91"/>
        <w:szCs w:val="16"/>
      </w:rPr>
    </w:pPr>
    <w:r>
      <w:rPr>
        <w:rFonts w:ascii="Arial" w:hAnsi="Arial" w:cs="Arial"/>
        <w:color w:val="365F91"/>
        <w:szCs w:val="16"/>
      </w:rPr>
      <w:tab/>
    </w:r>
    <w:r>
      <w:rPr>
        <w:rFonts w:ascii="Arial" w:hAnsi="Arial" w:cs="Arial"/>
        <w:color w:val="365F91"/>
        <w:szCs w:val="16"/>
      </w:rPr>
      <w:tab/>
    </w:r>
    <w:r w:rsidR="003C3A68">
      <w:rPr>
        <w:rFonts w:ascii="Arial" w:hAnsi="Arial" w:cs="Arial"/>
        <w:color w:val="365F91"/>
        <w:szCs w:val="16"/>
      </w:rPr>
      <w:tab/>
    </w:r>
    <w:r>
      <w:rPr>
        <w:rFonts w:ascii="Arial" w:hAnsi="Arial" w:cs="Arial"/>
        <w:color w:val="365F91"/>
        <w:szCs w:val="16"/>
      </w:rPr>
      <w:tab/>
    </w:r>
    <w:r>
      <w:rPr>
        <w:rFonts w:ascii="Arial" w:hAnsi="Arial" w:cs="Arial"/>
        <w:color w:val="365F91"/>
        <w:szCs w:val="16"/>
      </w:rPr>
      <w:tab/>
    </w:r>
    <w:r>
      <w:rPr>
        <w:rFonts w:ascii="Arial" w:hAnsi="Arial" w:cs="Arial"/>
        <w:color w:val="365F91"/>
        <w:szCs w:val="16"/>
      </w:rPr>
      <w:tab/>
    </w:r>
    <w:r w:rsidR="00E11217">
      <w:rPr>
        <w:rFonts w:ascii="Arial" w:hAnsi="Arial" w:cs="Arial"/>
        <w:noProof/>
        <w:color w:val="365F91"/>
        <w:szCs w:val="16"/>
      </w:rPr>
      <w:drawing>
        <wp:anchor distT="0" distB="0" distL="114300" distR="114300" simplePos="0" relativeHeight="251658241" behindDoc="1" locked="0" layoutInCell="1" allowOverlap="1" wp14:anchorId="72951A14" wp14:editId="5D1668C6">
          <wp:simplePos x="0" y="0"/>
          <wp:positionH relativeFrom="column">
            <wp:posOffset>0</wp:posOffset>
          </wp:positionH>
          <wp:positionV relativeFrom="paragraph">
            <wp:posOffset>-635</wp:posOffset>
          </wp:positionV>
          <wp:extent cx="1744980" cy="596826"/>
          <wp:effectExtent l="0" t="0" r="7620" b="0"/>
          <wp:wrapNone/>
          <wp:docPr id="166552005"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87756" name="Immagine 1" descr="Immagine che contiene testo, Carattere, logo, Elementi grafici&#10;&#10;Descrizione generata automaticamente"/>
                  <pic:cNvPicPr/>
                </pic:nvPicPr>
                <pic:blipFill>
                  <a:blip r:embed="rId1"/>
                  <a:stretch>
                    <a:fillRect/>
                  </a:stretch>
                </pic:blipFill>
                <pic:spPr>
                  <a:xfrm>
                    <a:off x="0" y="0"/>
                    <a:ext cx="1744980" cy="596826"/>
                  </a:xfrm>
                  <a:prstGeom prst="rect">
                    <a:avLst/>
                  </a:prstGeom>
                </pic:spPr>
              </pic:pic>
            </a:graphicData>
          </a:graphic>
          <wp14:sizeRelH relativeFrom="margin">
            <wp14:pctWidth>0</wp14:pctWidth>
          </wp14:sizeRelH>
          <wp14:sizeRelV relativeFrom="margin">
            <wp14:pctHeight>0</wp14:pctHeight>
          </wp14:sizeRelV>
        </wp:anchor>
      </w:drawing>
    </w:r>
    <w:r w:rsidR="00E853EE" w:rsidRPr="00E853EE">
      <w:rPr>
        <w:rFonts w:ascii="Arial" w:hAnsi="Arial" w:cs="Arial"/>
        <w:noProof/>
        <w:color w:val="365F91"/>
        <w:sz w:val="16"/>
        <w:szCs w:val="16"/>
      </w:rPr>
      <w:drawing>
        <wp:inline distT="0" distB="0" distL="0" distR="0" wp14:anchorId="56095551" wp14:editId="4F458369">
          <wp:extent cx="2160000" cy="626400"/>
          <wp:effectExtent l="0" t="0" r="0" b="2540"/>
          <wp:docPr id="17507895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89553" name="Immagine 1"/>
                  <pic:cNvPicPr>
                    <a:picLocks noChangeAspect="1" noChangeArrowheads="1"/>
                  </pic:cNvPicPr>
                </pic:nvPicPr>
                <pic:blipFill>
                  <a:blip r:embed="rId2"/>
                  <a:stretch>
                    <a:fillRect/>
                  </a:stretch>
                </pic:blipFill>
                <pic:spPr bwMode="auto">
                  <a:xfrm>
                    <a:off x="0" y="0"/>
                    <a:ext cx="2160000" cy="626400"/>
                  </a:xfrm>
                  <a:prstGeom prst="rect">
                    <a:avLst/>
                  </a:prstGeom>
                  <a:noFill/>
                  <a:ln>
                    <a:noFill/>
                  </a:ln>
                </pic:spPr>
              </pic:pic>
            </a:graphicData>
          </a:graphic>
        </wp:inline>
      </w:drawing>
    </w:r>
  </w:p>
  <w:p w14:paraId="0D141311" w14:textId="5759F050" w:rsidR="004E5727" w:rsidRPr="00F12D03" w:rsidRDefault="004E5727" w:rsidP="00E853EE">
    <w:pPr>
      <w:pStyle w:val="Indirizzomittente1"/>
      <w:framePr w:w="0" w:hRule="auto" w:wrap="auto" w:vAnchor="margin" w:hAnchor="text" w:xAlign="left" w:yAlign="inline"/>
      <w:spacing w:line="240" w:lineRule="auto"/>
      <w:rPr>
        <w:rFonts w:ascii="Arial" w:hAnsi="Arial" w:cs="Arial"/>
        <w:color w:val="365F91"/>
        <w:szCs w:val="16"/>
        <w:lang w:val="it-IT"/>
      </w:rPr>
    </w:pPr>
    <w:r w:rsidRPr="00F12D03">
      <w:rPr>
        <w:rFonts w:ascii="Arial" w:hAnsi="Arial" w:cs="Arial"/>
        <w:color w:val="365F91"/>
        <w:szCs w:val="16"/>
        <w:lang w:val="it-IT"/>
      </w:rPr>
      <w:t>Via Pietro Castellino, 111 - 80131 Napoli, Italia</w:t>
    </w:r>
  </w:p>
  <w:p w14:paraId="562C34BD" w14:textId="18A08BEB" w:rsidR="004E5727" w:rsidRPr="002F320B" w:rsidRDefault="004E5727" w:rsidP="004E5727">
    <w:pPr>
      <w:pStyle w:val="Pidipagina"/>
      <w:tabs>
        <w:tab w:val="clear" w:pos="9638"/>
      </w:tabs>
      <w:ind w:left="-1134"/>
    </w:pPr>
    <w:r>
      <w:rPr>
        <w:rFonts w:ascii="Arial" w:hAnsi="Arial" w:cs="Arial"/>
        <w:color w:val="365F91"/>
        <w:sz w:val="16"/>
        <w:szCs w:val="16"/>
      </w:rPr>
      <w:t xml:space="preserve">          </w:t>
    </w:r>
    <w:r w:rsidR="00E853EE">
      <w:rPr>
        <w:rFonts w:ascii="Arial" w:hAnsi="Arial" w:cs="Arial"/>
        <w:color w:val="365F91"/>
        <w:sz w:val="16"/>
        <w:szCs w:val="16"/>
      </w:rPr>
      <w:t xml:space="preserve">                </w:t>
    </w:r>
    <w:r w:rsidRPr="00207BBD">
      <w:rPr>
        <w:rFonts w:ascii="Arial" w:hAnsi="Arial" w:cs="Arial"/>
        <w:color w:val="365F91"/>
        <w:sz w:val="16"/>
        <w:szCs w:val="16"/>
      </w:rPr>
      <w:t>P.IVA 02118311006 -  Codice Fiscale: 80054330586</w:t>
    </w:r>
    <w:r w:rsidR="00E853EE" w:rsidRPr="00E853EE">
      <w:rPr>
        <w:rFonts w:ascii="Arial" w:hAnsi="Arial" w:cs="Arial"/>
        <w:color w:val="365F91"/>
        <w:sz w:val="16"/>
        <w:szCs w:val="16"/>
      </w:rPr>
      <w:t xml:space="preserve"> </w:t>
    </w:r>
  </w:p>
  <w:p w14:paraId="0C678C57" w14:textId="77777777" w:rsidR="0077495C" w:rsidRPr="00EE35F7" w:rsidRDefault="0077495C" w:rsidP="00EE35F7">
    <w:pPr>
      <w:jc w:val="center"/>
      <w:rPr>
        <w:rFonts w:ascii="Gothic A1" w:eastAsia="Gothic A1" w:hAnsi="Gothic A1"/>
        <w:bCs/>
        <w:color w:val="193155"/>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1950" w14:textId="3A0CADF5" w:rsidR="004E5727" w:rsidRDefault="004E5727" w:rsidP="004E5727">
    <w:pPr>
      <w:pStyle w:val="Intestazione"/>
      <w:tabs>
        <w:tab w:val="clear" w:pos="9638"/>
      </w:tabs>
      <w:ind w:left="-1134" w:right="-1134"/>
    </w:pPr>
  </w:p>
  <w:p w14:paraId="185A3744" w14:textId="77777777" w:rsidR="004E5727" w:rsidRDefault="004E5727" w:rsidP="004E5727">
    <w:pPr>
      <w:pStyle w:val="Pidipagina"/>
      <w:jc w:val="right"/>
      <w:rPr>
        <w:rFonts w:ascii="Arial" w:hAnsi="Arial" w:cs="Arial"/>
        <w:color w:val="365F91"/>
        <w:szCs w:val="16"/>
      </w:rPr>
    </w:pPr>
    <w:r>
      <w:rPr>
        <w:rFonts w:cs="Arial"/>
        <w:noProof/>
        <w:color w:val="365F91"/>
        <w:sz w:val="18"/>
        <w:szCs w:val="18"/>
        <w:lang w:eastAsia="it-IT"/>
      </w:rPr>
      <w:drawing>
        <wp:anchor distT="0" distB="0" distL="114300" distR="114300" simplePos="0" relativeHeight="251658240" behindDoc="1" locked="0" layoutInCell="1" allowOverlap="1" wp14:anchorId="634BD412" wp14:editId="6F13AD99">
          <wp:simplePos x="0" y="0"/>
          <wp:positionH relativeFrom="margin">
            <wp:align>left</wp:align>
          </wp:positionH>
          <wp:positionV relativeFrom="paragraph">
            <wp:posOffset>7620</wp:posOffset>
          </wp:positionV>
          <wp:extent cx="2409825" cy="519946"/>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19946"/>
                  </a:xfrm>
                  <a:prstGeom prst="rect">
                    <a:avLst/>
                  </a:prstGeom>
                  <a:noFill/>
                </pic:spPr>
              </pic:pic>
            </a:graphicData>
          </a:graphic>
        </wp:anchor>
      </w:drawing>
    </w:r>
  </w:p>
  <w:p w14:paraId="5806E758" w14:textId="77777777" w:rsidR="004E5727" w:rsidRPr="00F12D03" w:rsidRDefault="004E5727" w:rsidP="004E5727">
    <w:pPr>
      <w:pStyle w:val="Indirizzomittente1"/>
      <w:framePr w:w="0" w:hRule="auto" w:wrap="auto" w:vAnchor="margin" w:hAnchor="text" w:xAlign="left" w:yAlign="inline"/>
      <w:spacing w:line="240" w:lineRule="auto"/>
      <w:ind w:left="1276"/>
      <w:rPr>
        <w:rFonts w:ascii="Arial" w:hAnsi="Arial" w:cs="Arial"/>
        <w:color w:val="365F91"/>
        <w:szCs w:val="16"/>
        <w:lang w:val="it-IT"/>
      </w:rPr>
    </w:pPr>
    <w:r>
      <w:rPr>
        <w:rFonts w:ascii="Arial" w:hAnsi="Arial" w:cs="Arial"/>
        <w:color w:val="365F91"/>
        <w:szCs w:val="16"/>
        <w:lang w:val="it-IT"/>
      </w:rPr>
      <w:t xml:space="preserve">                                                              </w:t>
    </w:r>
    <w:r w:rsidRPr="00F12D03">
      <w:rPr>
        <w:rFonts w:ascii="Arial" w:hAnsi="Arial" w:cs="Arial"/>
        <w:color w:val="365F91"/>
        <w:szCs w:val="16"/>
        <w:lang w:val="it-IT"/>
      </w:rPr>
      <w:t>Via Pietro Castellino, 111 - 80131 Napoli, Italia</w:t>
    </w:r>
  </w:p>
  <w:p w14:paraId="1BE60B4A" w14:textId="77777777" w:rsidR="004E5727" w:rsidRPr="002F320B" w:rsidRDefault="004E5727" w:rsidP="004E5727">
    <w:pPr>
      <w:pStyle w:val="Pidipagina"/>
      <w:tabs>
        <w:tab w:val="clear" w:pos="9638"/>
      </w:tabs>
      <w:ind w:left="-1134"/>
    </w:pPr>
    <w:r>
      <w:rPr>
        <w:rFonts w:ascii="Arial" w:hAnsi="Arial" w:cs="Arial"/>
        <w:color w:val="365F91"/>
        <w:sz w:val="16"/>
        <w:szCs w:val="16"/>
      </w:rPr>
      <w:t xml:space="preserve">          </w:t>
    </w:r>
    <w:r>
      <w:rPr>
        <w:rFonts w:ascii="Arial" w:hAnsi="Arial" w:cs="Arial"/>
        <w:color w:val="365F91"/>
        <w:sz w:val="16"/>
        <w:szCs w:val="16"/>
      </w:rPr>
      <w:tab/>
      <w:t xml:space="preserve">                                                  </w:t>
    </w:r>
    <w:r w:rsidRPr="00207BBD">
      <w:rPr>
        <w:rFonts w:ascii="Arial" w:hAnsi="Arial" w:cs="Arial"/>
        <w:color w:val="365F91"/>
        <w:sz w:val="16"/>
        <w:szCs w:val="16"/>
      </w:rPr>
      <w:t>P.IVA 02118311006 -  Codice Fiscale: 80054330586</w:t>
    </w:r>
  </w:p>
  <w:p w14:paraId="600033FC" w14:textId="77777777" w:rsidR="00B8353A" w:rsidRPr="00EE35F7" w:rsidRDefault="00B8353A" w:rsidP="00B8353A">
    <w:pP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64694" w14:textId="77777777" w:rsidR="00FB4FA8" w:rsidRDefault="00FB4FA8" w:rsidP="008E7D27">
      <w:r>
        <w:separator/>
      </w:r>
    </w:p>
  </w:footnote>
  <w:footnote w:type="continuationSeparator" w:id="0">
    <w:p w14:paraId="4EE4BA8F" w14:textId="77777777" w:rsidR="00FB4FA8" w:rsidRDefault="00FB4FA8" w:rsidP="008E7D27">
      <w:r>
        <w:continuationSeparator/>
      </w:r>
    </w:p>
  </w:footnote>
  <w:footnote w:type="continuationNotice" w:id="1">
    <w:p w14:paraId="239D9A36" w14:textId="77777777" w:rsidR="00FB4FA8" w:rsidRDefault="00FB4FA8"/>
  </w:footnote>
  <w:footnote w:id="2">
    <w:p w14:paraId="39268E4B" w14:textId="77777777" w:rsidR="006613C9" w:rsidRPr="008F6C7A" w:rsidRDefault="006613C9" w:rsidP="006613C9">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172D95DC" w14:textId="77777777" w:rsidR="006613C9" w:rsidRPr="008F6C7A" w:rsidRDefault="006613C9" w:rsidP="006613C9">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C95E" w14:textId="5E8B542C" w:rsidR="004E5727" w:rsidRDefault="004E5727" w:rsidP="004E5727">
    <w:pPr>
      <w:pStyle w:val="Intestazione"/>
      <w:ind w:left="-709"/>
    </w:pPr>
    <w:r>
      <w:rPr>
        <w:noProof/>
        <w:lang w:eastAsia="it-IT"/>
      </w:rPr>
      <w:drawing>
        <wp:inline distT="0" distB="0" distL="0" distR="0" wp14:anchorId="22290F00" wp14:editId="5FB47D3D">
          <wp:extent cx="7604298" cy="1028700"/>
          <wp:effectExtent l="0" t="0" r="0" b="0"/>
          <wp:docPr id="35" name="Immagine 35"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415" cy="103020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5B08" w14:textId="52AB06DC" w:rsidR="00ED2623" w:rsidRDefault="004E5727" w:rsidP="004E5727">
    <w:pPr>
      <w:pStyle w:val="Intestazione"/>
      <w:ind w:left="-709"/>
    </w:pPr>
    <w:r>
      <w:rPr>
        <w:noProof/>
        <w:lang w:eastAsia="it-IT"/>
      </w:rPr>
      <w:drawing>
        <wp:inline distT="0" distB="0" distL="0" distR="0" wp14:anchorId="1B81EF8D" wp14:editId="41A10FD2">
          <wp:extent cx="7553325" cy="1018467"/>
          <wp:effectExtent l="0" t="0" r="0" b="0"/>
          <wp:docPr id="36" name="Immagine 36"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764" cy="10214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80C51"/>
    <w:multiLevelType w:val="hybridMultilevel"/>
    <w:tmpl w:val="D1B81DA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9B3405"/>
    <w:multiLevelType w:val="hybridMultilevel"/>
    <w:tmpl w:val="9BFA3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E2738C"/>
    <w:multiLevelType w:val="hybridMultilevel"/>
    <w:tmpl w:val="F4286116"/>
    <w:lvl w:ilvl="0" w:tplc="0ED6778C">
      <w:start w:val="1"/>
      <w:numFmt w:val="decimal"/>
      <w:lvlText w:val="%1)"/>
      <w:lvlJc w:val="left"/>
      <w:pPr>
        <w:ind w:left="2844" w:hanging="360"/>
      </w:pPr>
      <w:rPr>
        <w:b w:val="0"/>
        <w:bCs w:val="0"/>
      </w:rPr>
    </w:lvl>
    <w:lvl w:ilvl="1" w:tplc="08090019" w:tentative="1">
      <w:start w:val="1"/>
      <w:numFmt w:val="lowerLetter"/>
      <w:lvlText w:val="%2."/>
      <w:lvlJc w:val="left"/>
      <w:pPr>
        <w:ind w:left="3564" w:hanging="360"/>
      </w:pPr>
    </w:lvl>
    <w:lvl w:ilvl="2" w:tplc="0809001B" w:tentative="1">
      <w:start w:val="1"/>
      <w:numFmt w:val="lowerRoman"/>
      <w:lvlText w:val="%3."/>
      <w:lvlJc w:val="right"/>
      <w:pPr>
        <w:ind w:left="4284" w:hanging="180"/>
      </w:pPr>
    </w:lvl>
    <w:lvl w:ilvl="3" w:tplc="0809000F" w:tentative="1">
      <w:start w:val="1"/>
      <w:numFmt w:val="decimal"/>
      <w:lvlText w:val="%4."/>
      <w:lvlJc w:val="left"/>
      <w:pPr>
        <w:ind w:left="5004" w:hanging="360"/>
      </w:pPr>
    </w:lvl>
    <w:lvl w:ilvl="4" w:tplc="08090019" w:tentative="1">
      <w:start w:val="1"/>
      <w:numFmt w:val="lowerLetter"/>
      <w:lvlText w:val="%5."/>
      <w:lvlJc w:val="left"/>
      <w:pPr>
        <w:ind w:left="5724" w:hanging="360"/>
      </w:pPr>
    </w:lvl>
    <w:lvl w:ilvl="5" w:tplc="0809001B" w:tentative="1">
      <w:start w:val="1"/>
      <w:numFmt w:val="lowerRoman"/>
      <w:lvlText w:val="%6."/>
      <w:lvlJc w:val="right"/>
      <w:pPr>
        <w:ind w:left="6444" w:hanging="180"/>
      </w:pPr>
    </w:lvl>
    <w:lvl w:ilvl="6" w:tplc="0809000F" w:tentative="1">
      <w:start w:val="1"/>
      <w:numFmt w:val="decimal"/>
      <w:lvlText w:val="%7."/>
      <w:lvlJc w:val="left"/>
      <w:pPr>
        <w:ind w:left="7164" w:hanging="360"/>
      </w:pPr>
    </w:lvl>
    <w:lvl w:ilvl="7" w:tplc="08090019" w:tentative="1">
      <w:start w:val="1"/>
      <w:numFmt w:val="lowerLetter"/>
      <w:lvlText w:val="%8."/>
      <w:lvlJc w:val="left"/>
      <w:pPr>
        <w:ind w:left="7884" w:hanging="360"/>
      </w:pPr>
    </w:lvl>
    <w:lvl w:ilvl="8" w:tplc="0809001B" w:tentative="1">
      <w:start w:val="1"/>
      <w:numFmt w:val="lowerRoman"/>
      <w:lvlText w:val="%9."/>
      <w:lvlJc w:val="right"/>
      <w:pPr>
        <w:ind w:left="8604" w:hanging="180"/>
      </w:pPr>
    </w:lvl>
  </w:abstractNum>
  <w:abstractNum w:abstractNumId="6" w15:restartNumberingAfterBreak="0">
    <w:nsid w:val="78E00438"/>
    <w:multiLevelType w:val="hybridMultilevel"/>
    <w:tmpl w:val="2B106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8285252">
    <w:abstractNumId w:val="2"/>
  </w:num>
  <w:num w:numId="2" w16cid:durableId="67582585">
    <w:abstractNumId w:val="4"/>
  </w:num>
  <w:num w:numId="3" w16cid:durableId="1207377869">
    <w:abstractNumId w:val="5"/>
  </w:num>
  <w:num w:numId="4" w16cid:durableId="231240804">
    <w:abstractNumId w:val="6"/>
  </w:num>
  <w:num w:numId="5" w16cid:durableId="198594803">
    <w:abstractNumId w:val="1"/>
  </w:num>
  <w:num w:numId="6" w16cid:durableId="200168468">
    <w:abstractNumId w:val="0"/>
  </w:num>
  <w:num w:numId="7" w16cid:durableId="1761487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27"/>
    <w:rsid w:val="0000414C"/>
    <w:rsid w:val="00007792"/>
    <w:rsid w:val="00010569"/>
    <w:rsid w:val="00015481"/>
    <w:rsid w:val="00024107"/>
    <w:rsid w:val="00042F5F"/>
    <w:rsid w:val="00053744"/>
    <w:rsid w:val="00053D71"/>
    <w:rsid w:val="00065735"/>
    <w:rsid w:val="000671CE"/>
    <w:rsid w:val="00092F75"/>
    <w:rsid w:val="00097EF6"/>
    <w:rsid w:val="000A1E89"/>
    <w:rsid w:val="000B5DF2"/>
    <w:rsid w:val="000B7A03"/>
    <w:rsid w:val="000C337F"/>
    <w:rsid w:val="0010473D"/>
    <w:rsid w:val="001165E5"/>
    <w:rsid w:val="001316D6"/>
    <w:rsid w:val="001462B7"/>
    <w:rsid w:val="001551BC"/>
    <w:rsid w:val="00163FC3"/>
    <w:rsid w:val="00185D07"/>
    <w:rsid w:val="00195B95"/>
    <w:rsid w:val="001A60AE"/>
    <w:rsid w:val="001C5DB2"/>
    <w:rsid w:val="001D2E1C"/>
    <w:rsid w:val="001D550C"/>
    <w:rsid w:val="00202F37"/>
    <w:rsid w:val="0020740C"/>
    <w:rsid w:val="00207DE6"/>
    <w:rsid w:val="0024141D"/>
    <w:rsid w:val="00245B37"/>
    <w:rsid w:val="002715F9"/>
    <w:rsid w:val="00276816"/>
    <w:rsid w:val="00280805"/>
    <w:rsid w:val="00290881"/>
    <w:rsid w:val="002C2360"/>
    <w:rsid w:val="002D21CC"/>
    <w:rsid w:val="002D29D4"/>
    <w:rsid w:val="002E1901"/>
    <w:rsid w:val="002E40CE"/>
    <w:rsid w:val="00304BD9"/>
    <w:rsid w:val="00307578"/>
    <w:rsid w:val="00315313"/>
    <w:rsid w:val="00323A3E"/>
    <w:rsid w:val="00326CEB"/>
    <w:rsid w:val="00333341"/>
    <w:rsid w:val="00335913"/>
    <w:rsid w:val="00343E6E"/>
    <w:rsid w:val="00345A81"/>
    <w:rsid w:val="00350A67"/>
    <w:rsid w:val="00360632"/>
    <w:rsid w:val="00361431"/>
    <w:rsid w:val="00376206"/>
    <w:rsid w:val="00385BCE"/>
    <w:rsid w:val="003862D7"/>
    <w:rsid w:val="00397570"/>
    <w:rsid w:val="003A7765"/>
    <w:rsid w:val="003B18AF"/>
    <w:rsid w:val="003C3A68"/>
    <w:rsid w:val="003C485F"/>
    <w:rsid w:val="003D4A4B"/>
    <w:rsid w:val="003E351A"/>
    <w:rsid w:val="003F2AC5"/>
    <w:rsid w:val="003F6942"/>
    <w:rsid w:val="00401FBD"/>
    <w:rsid w:val="00406837"/>
    <w:rsid w:val="00410489"/>
    <w:rsid w:val="004109A9"/>
    <w:rsid w:val="00413611"/>
    <w:rsid w:val="004428E7"/>
    <w:rsid w:val="004717B7"/>
    <w:rsid w:val="00476DAC"/>
    <w:rsid w:val="00483656"/>
    <w:rsid w:val="00487295"/>
    <w:rsid w:val="004B3508"/>
    <w:rsid w:val="004C2CE2"/>
    <w:rsid w:val="004D5E95"/>
    <w:rsid w:val="004D65A5"/>
    <w:rsid w:val="004E0F04"/>
    <w:rsid w:val="004E5727"/>
    <w:rsid w:val="00501E16"/>
    <w:rsid w:val="00531008"/>
    <w:rsid w:val="00556CE8"/>
    <w:rsid w:val="00574636"/>
    <w:rsid w:val="00577C9F"/>
    <w:rsid w:val="00591EE6"/>
    <w:rsid w:val="00597714"/>
    <w:rsid w:val="005B60CD"/>
    <w:rsid w:val="005C1225"/>
    <w:rsid w:val="005D72D1"/>
    <w:rsid w:val="006004A9"/>
    <w:rsid w:val="00612C5B"/>
    <w:rsid w:val="00621912"/>
    <w:rsid w:val="00621FE8"/>
    <w:rsid w:val="00650CBC"/>
    <w:rsid w:val="00650F90"/>
    <w:rsid w:val="006570D4"/>
    <w:rsid w:val="006603DF"/>
    <w:rsid w:val="00660CCB"/>
    <w:rsid w:val="006613C9"/>
    <w:rsid w:val="00670AD6"/>
    <w:rsid w:val="00682B19"/>
    <w:rsid w:val="006B5351"/>
    <w:rsid w:val="006C7E33"/>
    <w:rsid w:val="006D37A8"/>
    <w:rsid w:val="00711696"/>
    <w:rsid w:val="00725BB1"/>
    <w:rsid w:val="00726816"/>
    <w:rsid w:val="00732B1A"/>
    <w:rsid w:val="00747816"/>
    <w:rsid w:val="00752B9E"/>
    <w:rsid w:val="007623A4"/>
    <w:rsid w:val="00763737"/>
    <w:rsid w:val="00764013"/>
    <w:rsid w:val="0077495C"/>
    <w:rsid w:val="007A6605"/>
    <w:rsid w:val="007A761E"/>
    <w:rsid w:val="007A788E"/>
    <w:rsid w:val="007B037F"/>
    <w:rsid w:val="007C17D5"/>
    <w:rsid w:val="007C68A6"/>
    <w:rsid w:val="00800610"/>
    <w:rsid w:val="008075F0"/>
    <w:rsid w:val="00826FAA"/>
    <w:rsid w:val="0083429E"/>
    <w:rsid w:val="008466C4"/>
    <w:rsid w:val="00847C22"/>
    <w:rsid w:val="008514AC"/>
    <w:rsid w:val="00874251"/>
    <w:rsid w:val="008744B1"/>
    <w:rsid w:val="0088417A"/>
    <w:rsid w:val="00895254"/>
    <w:rsid w:val="00897454"/>
    <w:rsid w:val="008A04CB"/>
    <w:rsid w:val="008A0F34"/>
    <w:rsid w:val="008A65C0"/>
    <w:rsid w:val="008A6933"/>
    <w:rsid w:val="008B098C"/>
    <w:rsid w:val="008B3603"/>
    <w:rsid w:val="008C0441"/>
    <w:rsid w:val="008C22DD"/>
    <w:rsid w:val="008D692E"/>
    <w:rsid w:val="008E5506"/>
    <w:rsid w:val="008E7D27"/>
    <w:rsid w:val="008F1758"/>
    <w:rsid w:val="009061F0"/>
    <w:rsid w:val="00922383"/>
    <w:rsid w:val="00937379"/>
    <w:rsid w:val="00941D2C"/>
    <w:rsid w:val="00976889"/>
    <w:rsid w:val="00977F8F"/>
    <w:rsid w:val="00982775"/>
    <w:rsid w:val="009D32CE"/>
    <w:rsid w:val="009D546C"/>
    <w:rsid w:val="009D6BB0"/>
    <w:rsid w:val="009E086E"/>
    <w:rsid w:val="00A3341D"/>
    <w:rsid w:val="00A34855"/>
    <w:rsid w:val="00A35155"/>
    <w:rsid w:val="00A37F4B"/>
    <w:rsid w:val="00A42100"/>
    <w:rsid w:val="00A44853"/>
    <w:rsid w:val="00A80945"/>
    <w:rsid w:val="00A85402"/>
    <w:rsid w:val="00A914E7"/>
    <w:rsid w:val="00A93BBD"/>
    <w:rsid w:val="00AA2512"/>
    <w:rsid w:val="00AC7B52"/>
    <w:rsid w:val="00AD5DF3"/>
    <w:rsid w:val="00AD6751"/>
    <w:rsid w:val="00AE00FA"/>
    <w:rsid w:val="00AF56B1"/>
    <w:rsid w:val="00B14C6B"/>
    <w:rsid w:val="00B14E2A"/>
    <w:rsid w:val="00B228E1"/>
    <w:rsid w:val="00B30575"/>
    <w:rsid w:val="00B34696"/>
    <w:rsid w:val="00B47713"/>
    <w:rsid w:val="00B625E5"/>
    <w:rsid w:val="00B66B8E"/>
    <w:rsid w:val="00B701A7"/>
    <w:rsid w:val="00B83062"/>
    <w:rsid w:val="00B8353A"/>
    <w:rsid w:val="00BB07B3"/>
    <w:rsid w:val="00BD6ED2"/>
    <w:rsid w:val="00BF1987"/>
    <w:rsid w:val="00C04ECB"/>
    <w:rsid w:val="00C1489B"/>
    <w:rsid w:val="00C17042"/>
    <w:rsid w:val="00C43616"/>
    <w:rsid w:val="00C45560"/>
    <w:rsid w:val="00C540BE"/>
    <w:rsid w:val="00C61839"/>
    <w:rsid w:val="00C64C5F"/>
    <w:rsid w:val="00C654C2"/>
    <w:rsid w:val="00C71A87"/>
    <w:rsid w:val="00C920A4"/>
    <w:rsid w:val="00C92162"/>
    <w:rsid w:val="00CA7DC9"/>
    <w:rsid w:val="00CB6312"/>
    <w:rsid w:val="00CC3BA5"/>
    <w:rsid w:val="00CD4FC7"/>
    <w:rsid w:val="00CE0B31"/>
    <w:rsid w:val="00CE68E3"/>
    <w:rsid w:val="00D0360A"/>
    <w:rsid w:val="00D30310"/>
    <w:rsid w:val="00D40F58"/>
    <w:rsid w:val="00D54FFD"/>
    <w:rsid w:val="00D6768A"/>
    <w:rsid w:val="00DA742E"/>
    <w:rsid w:val="00DB33C2"/>
    <w:rsid w:val="00DC6AB6"/>
    <w:rsid w:val="00DD65C7"/>
    <w:rsid w:val="00DD69D2"/>
    <w:rsid w:val="00E02DB8"/>
    <w:rsid w:val="00E05AC0"/>
    <w:rsid w:val="00E11217"/>
    <w:rsid w:val="00E503C7"/>
    <w:rsid w:val="00E50A5F"/>
    <w:rsid w:val="00E56CED"/>
    <w:rsid w:val="00E607CA"/>
    <w:rsid w:val="00E740A5"/>
    <w:rsid w:val="00E774CF"/>
    <w:rsid w:val="00E80294"/>
    <w:rsid w:val="00E805B0"/>
    <w:rsid w:val="00E83B06"/>
    <w:rsid w:val="00E853EE"/>
    <w:rsid w:val="00EA03A9"/>
    <w:rsid w:val="00ED1492"/>
    <w:rsid w:val="00ED2623"/>
    <w:rsid w:val="00ED617E"/>
    <w:rsid w:val="00EE1A0F"/>
    <w:rsid w:val="00EE35F7"/>
    <w:rsid w:val="00EF0942"/>
    <w:rsid w:val="00EF3FE5"/>
    <w:rsid w:val="00F00C1C"/>
    <w:rsid w:val="00F054E5"/>
    <w:rsid w:val="00F3018B"/>
    <w:rsid w:val="00F30DA7"/>
    <w:rsid w:val="00F325B0"/>
    <w:rsid w:val="00F51306"/>
    <w:rsid w:val="00F62155"/>
    <w:rsid w:val="00F75D0C"/>
    <w:rsid w:val="00F94562"/>
    <w:rsid w:val="00FA3A6A"/>
    <w:rsid w:val="00FB4FA8"/>
    <w:rsid w:val="00FC562B"/>
    <w:rsid w:val="00FC56E5"/>
    <w:rsid w:val="00FC7BAC"/>
    <w:rsid w:val="00FF2963"/>
    <w:rsid w:val="00FF34CE"/>
    <w:rsid w:val="00FF4A1E"/>
    <w:rsid w:val="00FF50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56FB1"/>
  <w15:docId w15:val="{2EA67A73-3B1B-4FA0-AAF3-A02BFEF7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7D27"/>
    <w:pPr>
      <w:tabs>
        <w:tab w:val="center" w:pos="4819"/>
        <w:tab w:val="right" w:pos="9638"/>
      </w:tabs>
    </w:pPr>
  </w:style>
  <w:style w:type="character" w:customStyle="1" w:styleId="IntestazioneCarattere">
    <w:name w:val="Intestazione Carattere"/>
    <w:basedOn w:val="Carpredefinitoparagrafo"/>
    <w:link w:val="Intestazione"/>
    <w:uiPriority w:val="99"/>
    <w:rsid w:val="008E7D27"/>
  </w:style>
  <w:style w:type="paragraph" w:styleId="Pidipagina">
    <w:name w:val="footer"/>
    <w:basedOn w:val="Normale"/>
    <w:link w:val="PidipaginaCarattere"/>
    <w:unhideWhenUsed/>
    <w:rsid w:val="008E7D27"/>
    <w:pPr>
      <w:tabs>
        <w:tab w:val="center" w:pos="4819"/>
        <w:tab w:val="right" w:pos="9638"/>
      </w:tabs>
    </w:pPr>
  </w:style>
  <w:style w:type="character" w:customStyle="1" w:styleId="PidipaginaCarattere">
    <w:name w:val="Piè di pagina Carattere"/>
    <w:basedOn w:val="Carpredefinitoparagrafo"/>
    <w:link w:val="Pidipagina"/>
    <w:qFormat/>
    <w:rsid w:val="008E7D27"/>
  </w:style>
  <w:style w:type="paragraph" w:styleId="NormaleWeb">
    <w:name w:val="Normal (Web)"/>
    <w:basedOn w:val="Normale"/>
    <w:uiPriority w:val="99"/>
    <w:semiHidden/>
    <w:unhideWhenUsed/>
    <w:rsid w:val="008E7D27"/>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59"/>
    <w:rsid w:val="0080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D65C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DD65C7"/>
    <w:rPr>
      <w:rFonts w:ascii="Times New Roman" w:hAnsi="Times New Roman" w:cs="Times New Roman"/>
      <w:sz w:val="18"/>
      <w:szCs w:val="18"/>
    </w:rPr>
  </w:style>
  <w:style w:type="paragraph" w:styleId="Paragrafoelenco">
    <w:name w:val="List Paragraph"/>
    <w:basedOn w:val="Normale"/>
    <w:uiPriority w:val="34"/>
    <w:qFormat/>
    <w:rsid w:val="005D72D1"/>
    <w:pPr>
      <w:ind w:left="720"/>
      <w:contextualSpacing/>
    </w:pPr>
  </w:style>
  <w:style w:type="character" w:styleId="Collegamentoipertestuale">
    <w:name w:val="Hyperlink"/>
    <w:basedOn w:val="Carpredefinitoparagrafo"/>
    <w:uiPriority w:val="99"/>
    <w:unhideWhenUsed/>
    <w:rsid w:val="000C337F"/>
    <w:rPr>
      <w:color w:val="0563C1" w:themeColor="hyperlink"/>
      <w:u w:val="single"/>
    </w:rPr>
  </w:style>
  <w:style w:type="paragraph" w:styleId="Testonotaapidipagina">
    <w:name w:val="footnote text"/>
    <w:basedOn w:val="Normale"/>
    <w:link w:val="TestonotaapidipaginaCarattere"/>
    <w:rsid w:val="00A37F4B"/>
    <w:pPr>
      <w:widowControl w:val="0"/>
      <w:suppressAutoHyphens/>
    </w:pPr>
    <w:rPr>
      <w:rFonts w:ascii="Times New Roman" w:eastAsiaTheme="minorEastAsia" w:hAnsi="Times New Roman" w:cs="Times New Roman"/>
      <w:kern w:val="2"/>
      <w:sz w:val="20"/>
      <w:szCs w:val="20"/>
      <w:lang w:eastAsia="it-IT"/>
    </w:rPr>
  </w:style>
  <w:style w:type="character" w:customStyle="1" w:styleId="TestonotaapidipaginaCarattere">
    <w:name w:val="Testo nota a piè di pagina Carattere"/>
    <w:basedOn w:val="Carpredefinitoparagrafo"/>
    <w:link w:val="Testonotaapidipagina"/>
    <w:qFormat/>
    <w:rsid w:val="00A37F4B"/>
    <w:rPr>
      <w:rFonts w:ascii="Times New Roman" w:eastAsiaTheme="minorEastAsia" w:hAnsi="Times New Roman" w:cs="Times New Roman"/>
      <w:kern w:val="2"/>
      <w:sz w:val="20"/>
      <w:szCs w:val="20"/>
      <w:lang w:eastAsia="it-IT"/>
    </w:rPr>
  </w:style>
  <w:style w:type="character" w:styleId="Rimandonotaapidipagina">
    <w:name w:val="footnote reference"/>
    <w:basedOn w:val="Carpredefinitoparagrafo"/>
    <w:uiPriority w:val="99"/>
    <w:rsid w:val="00A37F4B"/>
    <w:rPr>
      <w:vertAlign w:val="superscript"/>
    </w:rPr>
  </w:style>
  <w:style w:type="character" w:styleId="Testosegnaposto">
    <w:name w:val="Placeholder Text"/>
    <w:basedOn w:val="Carpredefinitoparagrafo"/>
    <w:uiPriority w:val="99"/>
    <w:rsid w:val="00A37F4B"/>
    <w:rPr>
      <w:rFonts w:ascii="Times New Roman" w:hAnsi="Times New Roman" w:cs="Times New Roman"/>
      <w:color w:val="808080"/>
    </w:rPr>
  </w:style>
  <w:style w:type="character" w:customStyle="1" w:styleId="Caratteredellanota">
    <w:name w:val="Carattere della nota"/>
    <w:rsid w:val="00A37F4B"/>
    <w:rPr>
      <w:vertAlign w:val="superscript"/>
    </w:rPr>
  </w:style>
  <w:style w:type="paragraph" w:customStyle="1" w:styleId="Indirizzomittente1">
    <w:name w:val="Indirizzo mittente 1"/>
    <w:basedOn w:val="Normale"/>
    <w:rsid w:val="004E5727"/>
    <w:pPr>
      <w:keepLines/>
      <w:framePr w:w="2635" w:h="1138" w:wrap="notBeside" w:vAnchor="page" w:hAnchor="margin" w:xAlign="right" w:y="678" w:anchorLock="1"/>
      <w:spacing w:line="200" w:lineRule="atLeast"/>
      <w:ind w:right="-120"/>
    </w:pPr>
    <w:rPr>
      <w:rFonts w:ascii="Times New Roman" w:eastAsia="Times New Roman" w:hAnsi="Times New Roman" w:cs="Times New Roman"/>
      <w:sz w:val="16"/>
      <w:lang w:val="en-GB"/>
    </w:rPr>
  </w:style>
  <w:style w:type="paragraph" w:customStyle="1" w:styleId="Default">
    <w:name w:val="Default"/>
    <w:rsid w:val="004E5727"/>
    <w:pPr>
      <w:autoSpaceDE w:val="0"/>
      <w:autoSpaceDN w:val="0"/>
      <w:adjustRightInd w:val="0"/>
    </w:pPr>
    <w:rPr>
      <w:rFonts w:ascii="Calibri" w:hAnsi="Calibri" w:cs="Calibri"/>
      <w:color w:val="000000"/>
    </w:rPr>
  </w:style>
  <w:style w:type="paragraph" w:customStyle="1" w:styleId="p1">
    <w:name w:val="p1"/>
    <w:basedOn w:val="Normale"/>
    <w:rsid w:val="00053D71"/>
    <w:pPr>
      <w:spacing w:before="100" w:beforeAutospacing="1" w:after="100" w:afterAutospacing="1"/>
    </w:pPr>
    <w:rPr>
      <w:rFonts w:ascii="Times New Roman" w:eastAsia="Times New Roman" w:hAnsi="Times New Roman" w:cs="Times New Roman"/>
      <w:lang w:eastAsia="it-IT"/>
    </w:rPr>
  </w:style>
  <w:style w:type="character" w:customStyle="1" w:styleId="s1">
    <w:name w:val="s1"/>
    <w:basedOn w:val="Carpredefinitoparagrafo"/>
    <w:rsid w:val="00053D71"/>
  </w:style>
  <w:style w:type="paragraph" w:customStyle="1" w:styleId="p3">
    <w:name w:val="p3"/>
    <w:basedOn w:val="Normale"/>
    <w:rsid w:val="00053D71"/>
    <w:pPr>
      <w:spacing w:before="100" w:beforeAutospacing="1" w:after="100" w:afterAutospacing="1"/>
    </w:pPr>
    <w:rPr>
      <w:rFonts w:ascii="Times New Roman" w:eastAsia="Times New Roman" w:hAnsi="Times New Roman" w:cs="Times New Roman"/>
      <w:lang w:eastAsia="it-IT"/>
    </w:rPr>
  </w:style>
  <w:style w:type="paragraph" w:customStyle="1" w:styleId="p4">
    <w:name w:val="p4"/>
    <w:basedOn w:val="Normale"/>
    <w:rsid w:val="00053D71"/>
    <w:pPr>
      <w:spacing w:before="100" w:beforeAutospacing="1" w:after="100" w:afterAutospacing="1"/>
    </w:pPr>
    <w:rPr>
      <w:rFonts w:ascii="Times New Roman" w:eastAsia="Times New Roman" w:hAnsi="Times New Roman" w:cs="Times New Roman"/>
      <w:lang w:eastAsia="it-IT"/>
    </w:rPr>
  </w:style>
  <w:style w:type="character" w:customStyle="1" w:styleId="apple-tab-span">
    <w:name w:val="apple-tab-span"/>
    <w:basedOn w:val="Carpredefinitoparagrafo"/>
    <w:rsid w:val="00053D71"/>
  </w:style>
  <w:style w:type="character" w:customStyle="1" w:styleId="s2">
    <w:name w:val="s2"/>
    <w:basedOn w:val="Carpredefinitoparagrafo"/>
    <w:rsid w:val="00053D71"/>
  </w:style>
  <w:style w:type="paragraph" w:customStyle="1" w:styleId="p5">
    <w:name w:val="p5"/>
    <w:basedOn w:val="Normale"/>
    <w:rsid w:val="00053D71"/>
    <w:pPr>
      <w:spacing w:before="100" w:beforeAutospacing="1" w:after="100" w:afterAutospacing="1"/>
    </w:pPr>
    <w:rPr>
      <w:rFonts w:ascii="Times New Roman" w:eastAsia="Times New Roman" w:hAnsi="Times New Roman" w:cs="Times New Roman"/>
      <w:lang w:eastAsia="it-IT"/>
    </w:rPr>
  </w:style>
  <w:style w:type="paragraph" w:customStyle="1" w:styleId="p6">
    <w:name w:val="p6"/>
    <w:basedOn w:val="Normale"/>
    <w:rsid w:val="00053D71"/>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404">
      <w:bodyDiv w:val="1"/>
      <w:marLeft w:val="0"/>
      <w:marRight w:val="0"/>
      <w:marTop w:val="0"/>
      <w:marBottom w:val="0"/>
      <w:divBdr>
        <w:top w:val="none" w:sz="0" w:space="0" w:color="auto"/>
        <w:left w:val="none" w:sz="0" w:space="0" w:color="auto"/>
        <w:bottom w:val="none" w:sz="0" w:space="0" w:color="auto"/>
        <w:right w:val="none" w:sz="0" w:space="0" w:color="auto"/>
      </w:divBdr>
      <w:divsChild>
        <w:div w:id="1070080759">
          <w:marLeft w:val="0"/>
          <w:marRight w:val="0"/>
          <w:marTop w:val="0"/>
          <w:marBottom w:val="0"/>
          <w:divBdr>
            <w:top w:val="none" w:sz="0" w:space="0" w:color="auto"/>
            <w:left w:val="none" w:sz="0" w:space="0" w:color="auto"/>
            <w:bottom w:val="none" w:sz="0" w:space="0" w:color="auto"/>
            <w:right w:val="none" w:sz="0" w:space="0" w:color="auto"/>
          </w:divBdr>
          <w:divsChild>
            <w:div w:id="1330593514">
              <w:marLeft w:val="0"/>
              <w:marRight w:val="0"/>
              <w:marTop w:val="0"/>
              <w:marBottom w:val="0"/>
              <w:divBdr>
                <w:top w:val="none" w:sz="0" w:space="0" w:color="auto"/>
                <w:left w:val="none" w:sz="0" w:space="0" w:color="auto"/>
                <w:bottom w:val="none" w:sz="0" w:space="0" w:color="auto"/>
                <w:right w:val="none" w:sz="0" w:space="0" w:color="auto"/>
              </w:divBdr>
              <w:divsChild>
                <w:div w:id="7913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2363">
      <w:bodyDiv w:val="1"/>
      <w:marLeft w:val="0"/>
      <w:marRight w:val="0"/>
      <w:marTop w:val="0"/>
      <w:marBottom w:val="0"/>
      <w:divBdr>
        <w:top w:val="none" w:sz="0" w:space="0" w:color="auto"/>
        <w:left w:val="none" w:sz="0" w:space="0" w:color="auto"/>
        <w:bottom w:val="none" w:sz="0" w:space="0" w:color="auto"/>
        <w:right w:val="none" w:sz="0" w:space="0" w:color="auto"/>
      </w:divBdr>
    </w:div>
    <w:div w:id="1264268015">
      <w:bodyDiv w:val="1"/>
      <w:marLeft w:val="0"/>
      <w:marRight w:val="0"/>
      <w:marTop w:val="0"/>
      <w:marBottom w:val="0"/>
      <w:divBdr>
        <w:top w:val="none" w:sz="0" w:space="0" w:color="auto"/>
        <w:left w:val="none" w:sz="0" w:space="0" w:color="auto"/>
        <w:bottom w:val="none" w:sz="0" w:space="0" w:color="auto"/>
        <w:right w:val="none" w:sz="0" w:space="0" w:color="auto"/>
      </w:divBdr>
      <w:divsChild>
        <w:div w:id="132214256">
          <w:marLeft w:val="0"/>
          <w:marRight w:val="0"/>
          <w:marTop w:val="0"/>
          <w:marBottom w:val="0"/>
          <w:divBdr>
            <w:top w:val="none" w:sz="0" w:space="0" w:color="auto"/>
            <w:left w:val="none" w:sz="0" w:space="0" w:color="auto"/>
            <w:bottom w:val="none" w:sz="0" w:space="0" w:color="auto"/>
            <w:right w:val="none" w:sz="0" w:space="0" w:color="auto"/>
          </w:divBdr>
          <w:divsChild>
            <w:div w:id="616373941">
              <w:marLeft w:val="0"/>
              <w:marRight w:val="0"/>
              <w:marTop w:val="0"/>
              <w:marBottom w:val="0"/>
              <w:divBdr>
                <w:top w:val="none" w:sz="0" w:space="0" w:color="auto"/>
                <w:left w:val="none" w:sz="0" w:space="0" w:color="auto"/>
                <w:bottom w:val="none" w:sz="0" w:space="0" w:color="auto"/>
                <w:right w:val="none" w:sz="0" w:space="0" w:color="auto"/>
              </w:divBdr>
              <w:divsChild>
                <w:div w:id="14142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32968">
      <w:bodyDiv w:val="1"/>
      <w:marLeft w:val="0"/>
      <w:marRight w:val="0"/>
      <w:marTop w:val="0"/>
      <w:marBottom w:val="0"/>
      <w:divBdr>
        <w:top w:val="none" w:sz="0" w:space="0" w:color="auto"/>
        <w:left w:val="none" w:sz="0" w:space="0" w:color="auto"/>
        <w:bottom w:val="none" w:sz="0" w:space="0" w:color="auto"/>
        <w:right w:val="none" w:sz="0" w:space="0" w:color="auto"/>
      </w:divBdr>
    </w:div>
    <w:div w:id="1962152666">
      <w:bodyDiv w:val="1"/>
      <w:marLeft w:val="0"/>
      <w:marRight w:val="0"/>
      <w:marTop w:val="0"/>
      <w:marBottom w:val="0"/>
      <w:divBdr>
        <w:top w:val="none" w:sz="0" w:space="0" w:color="auto"/>
        <w:left w:val="none" w:sz="0" w:space="0" w:color="auto"/>
        <w:bottom w:val="none" w:sz="0" w:space="0" w:color="auto"/>
        <w:right w:val="none" w:sz="0" w:space="0" w:color="auto"/>
      </w:divBdr>
      <w:divsChild>
        <w:div w:id="447285368">
          <w:marLeft w:val="0"/>
          <w:marRight w:val="0"/>
          <w:marTop w:val="0"/>
          <w:marBottom w:val="0"/>
          <w:divBdr>
            <w:top w:val="none" w:sz="0" w:space="0" w:color="auto"/>
            <w:left w:val="none" w:sz="0" w:space="0" w:color="auto"/>
            <w:bottom w:val="none" w:sz="0" w:space="0" w:color="auto"/>
            <w:right w:val="none" w:sz="0" w:space="0" w:color="auto"/>
          </w:divBdr>
          <w:divsChild>
            <w:div w:id="1786382170">
              <w:marLeft w:val="0"/>
              <w:marRight w:val="0"/>
              <w:marTop w:val="0"/>
              <w:marBottom w:val="0"/>
              <w:divBdr>
                <w:top w:val="none" w:sz="0" w:space="0" w:color="auto"/>
                <w:left w:val="none" w:sz="0" w:space="0" w:color="auto"/>
                <w:bottom w:val="none" w:sz="0" w:space="0" w:color="auto"/>
                <w:right w:val="none" w:sz="0" w:space="0" w:color="auto"/>
              </w:divBdr>
              <w:divsChild>
                <w:div w:id="80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AADC-7030-4C20-87B7-6860FCE9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FABRIZIO PATRICELLI</cp:lastModifiedBy>
  <cp:revision>31</cp:revision>
  <cp:lastPrinted>2023-07-25T09:48:00Z</cp:lastPrinted>
  <dcterms:created xsi:type="dcterms:W3CDTF">2025-02-03T14:47:00Z</dcterms:created>
  <dcterms:modified xsi:type="dcterms:W3CDTF">2025-03-12T17:26:00Z</dcterms:modified>
</cp:coreProperties>
</file>