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71C02" w14:textId="77777777" w:rsidR="005F7A81"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p>
    <w:p w14:paraId="33529CB4" w14:textId="77777777" w:rsidR="005F7A81" w:rsidRDefault="005F7A81" w:rsidP="00AC0461">
      <w:pPr>
        <w:pStyle w:val="Intestazione"/>
        <w:tabs>
          <w:tab w:val="left" w:pos="5245"/>
          <w:tab w:val="left" w:pos="5387"/>
        </w:tabs>
        <w:ind w:right="27"/>
        <w:rPr>
          <w:rFonts w:cstheme="minorHAnsi"/>
          <w:i/>
          <w:sz w:val="21"/>
          <w:szCs w:val="21"/>
        </w:rPr>
      </w:pPr>
    </w:p>
    <w:p w14:paraId="1B9A0B0B" w14:textId="75EA29CD" w:rsidR="00F100E4" w:rsidRPr="008F6C7A" w:rsidRDefault="009C6FC8" w:rsidP="005F7A81">
      <w:pPr>
        <w:pStyle w:val="Intestazione"/>
        <w:tabs>
          <w:tab w:val="left" w:pos="5245"/>
          <w:tab w:val="left" w:pos="5387"/>
        </w:tabs>
        <w:ind w:right="27"/>
        <w:jc w:val="right"/>
        <w:rPr>
          <w:rFonts w:cstheme="minorHAnsi"/>
          <w:sz w:val="21"/>
          <w:szCs w:val="21"/>
        </w:rPr>
      </w:pPr>
      <w:r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8F6C7A" w:rsidRDefault="00F100E4" w:rsidP="00281B9E">
      <w:pPr>
        <w:jc w:val="both"/>
        <w:rPr>
          <w:rFonts w:cstheme="minorHAnsi"/>
          <w:sz w:val="21"/>
          <w:szCs w:val="21"/>
        </w:rPr>
      </w:pPr>
    </w:p>
    <w:p w14:paraId="6C5B75E5" w14:textId="59E99851" w:rsidR="000A1C87" w:rsidRDefault="00281B9E" w:rsidP="00DE027D">
      <w:pPr>
        <w:jc w:val="both"/>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w:t>
      </w:r>
      <w:r w:rsidR="005F7A81" w:rsidRPr="005F7A81">
        <w:rPr>
          <w:rFonts w:cstheme="minorHAnsi"/>
          <w:b/>
          <w:sz w:val="21"/>
          <w:szCs w:val="21"/>
        </w:rPr>
        <w:t xml:space="preserve">DI Postazioni di lavoro SPECIFICHE PER L’ELABORAZIONE DI IMMAGINI 3D DI TOMOGRAFIA OLOGRAFICA IN FLUSSO CONTINUO - 2022BKYM22_PE7_PRIN2022 </w:t>
      </w:r>
      <w:proofErr w:type="spellStart"/>
      <w:r w:rsidR="005F7A81" w:rsidRPr="005F7A81">
        <w:rPr>
          <w:rFonts w:cstheme="minorHAnsi"/>
          <w:b/>
          <w:sz w:val="21"/>
          <w:szCs w:val="21"/>
        </w:rPr>
        <w:t>Labelfree</w:t>
      </w:r>
      <w:proofErr w:type="spellEnd"/>
      <w:r w:rsidR="005F7A81" w:rsidRPr="005F7A81">
        <w:rPr>
          <w:rFonts w:cstheme="minorHAnsi"/>
          <w:b/>
          <w:sz w:val="21"/>
          <w:szCs w:val="21"/>
        </w:rPr>
        <w:t xml:space="preserve"> </w:t>
      </w:r>
      <w:proofErr w:type="spellStart"/>
      <w:r w:rsidR="005F7A81" w:rsidRPr="005F7A81">
        <w:rPr>
          <w:rFonts w:cstheme="minorHAnsi"/>
          <w:b/>
          <w:sz w:val="21"/>
          <w:szCs w:val="21"/>
        </w:rPr>
        <w:t>cytoplasmic</w:t>
      </w:r>
      <w:proofErr w:type="spellEnd"/>
      <w:r w:rsidR="005F7A81" w:rsidRPr="005F7A81">
        <w:rPr>
          <w:rFonts w:cstheme="minorHAnsi"/>
          <w:b/>
          <w:sz w:val="21"/>
          <w:szCs w:val="21"/>
        </w:rPr>
        <w:t xml:space="preserve"> </w:t>
      </w:r>
      <w:proofErr w:type="spellStart"/>
      <w:r w:rsidR="005F7A81" w:rsidRPr="005F7A81">
        <w:rPr>
          <w:rFonts w:cstheme="minorHAnsi"/>
          <w:b/>
          <w:sz w:val="21"/>
          <w:szCs w:val="21"/>
        </w:rPr>
        <w:t>vacUoles</w:t>
      </w:r>
      <w:proofErr w:type="spellEnd"/>
      <w:r w:rsidR="005F7A81" w:rsidRPr="005F7A81">
        <w:rPr>
          <w:rFonts w:cstheme="minorHAnsi"/>
          <w:b/>
          <w:sz w:val="21"/>
          <w:szCs w:val="21"/>
        </w:rPr>
        <w:t xml:space="preserve"> </w:t>
      </w:r>
      <w:proofErr w:type="spellStart"/>
      <w:r w:rsidR="005F7A81" w:rsidRPr="005F7A81">
        <w:rPr>
          <w:rFonts w:cstheme="minorHAnsi"/>
          <w:b/>
          <w:sz w:val="21"/>
          <w:szCs w:val="21"/>
        </w:rPr>
        <w:t>pheNotyping</w:t>
      </w:r>
      <w:proofErr w:type="spellEnd"/>
      <w:r w:rsidR="005F7A81" w:rsidRPr="005F7A81">
        <w:rPr>
          <w:rFonts w:cstheme="minorHAnsi"/>
          <w:b/>
          <w:sz w:val="21"/>
          <w:szCs w:val="21"/>
        </w:rPr>
        <w:t xml:space="preserve"> </w:t>
      </w:r>
      <w:proofErr w:type="spellStart"/>
      <w:r w:rsidR="005F7A81" w:rsidRPr="005F7A81">
        <w:rPr>
          <w:rFonts w:cstheme="minorHAnsi"/>
          <w:b/>
          <w:sz w:val="21"/>
          <w:szCs w:val="21"/>
        </w:rPr>
        <w:t>plAykit</w:t>
      </w:r>
      <w:proofErr w:type="spellEnd"/>
      <w:r w:rsidR="005F7A81" w:rsidRPr="005F7A81">
        <w:rPr>
          <w:rFonts w:cstheme="minorHAnsi"/>
          <w:b/>
          <w:sz w:val="21"/>
          <w:szCs w:val="21"/>
        </w:rPr>
        <w:t xml:space="preserve"> - LUNA "finanziato dall’Unione europea – </w:t>
      </w:r>
      <w:proofErr w:type="spellStart"/>
      <w:r w:rsidR="005F7A81" w:rsidRPr="005F7A81">
        <w:rPr>
          <w:rFonts w:cstheme="minorHAnsi"/>
          <w:b/>
          <w:sz w:val="21"/>
          <w:szCs w:val="21"/>
        </w:rPr>
        <w:t>NextGenerationEU</w:t>
      </w:r>
      <w:proofErr w:type="spellEnd"/>
      <w:r w:rsidR="005F7A81" w:rsidRPr="005F7A81">
        <w:rPr>
          <w:rFonts w:cstheme="minorHAnsi"/>
          <w:b/>
          <w:sz w:val="21"/>
          <w:szCs w:val="21"/>
        </w:rPr>
        <w:t>" CUP B53D23002490006</w:t>
      </w:r>
    </w:p>
    <w:p w14:paraId="114E943C" w14:textId="77777777" w:rsidR="005F7A81" w:rsidRPr="00DE027D" w:rsidRDefault="005F7A81"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F36B030" w14:textId="1EA299BF" w:rsidR="005E1746" w:rsidRPr="005E1746" w:rsidRDefault="005E1746" w:rsidP="005E1746">
      <w:pPr>
        <w:pStyle w:val="Corpotesto"/>
        <w:widowControl w:val="0"/>
        <w:numPr>
          <w:ilvl w:val="0"/>
          <w:numId w:val="19"/>
        </w:numPr>
        <w:suppressAutoHyphens w:val="0"/>
        <w:spacing w:after="0" w:line="240" w:lineRule="auto"/>
        <w:ind w:right="-46"/>
        <w:jc w:val="both"/>
        <w:rPr>
          <w:rFonts w:cstheme="minorHAnsi"/>
        </w:rPr>
      </w:pPr>
      <w:r w:rsidRPr="00466BEF">
        <w:rPr>
          <w:rFonts w:cstheme="minorHAnsi"/>
          <w:b/>
          <w:bCs/>
          <w:i/>
          <w:iCs/>
        </w:rPr>
        <w:t>[Eventuale, in caso di affidamento sul MEPA]</w:t>
      </w:r>
      <w:r w:rsidRPr="00EF3FE1">
        <w:rPr>
          <w:rFonts w:cstheme="minorHAnsi"/>
        </w:rPr>
        <w:t xml:space="preserve"> Abilitazione </w:t>
      </w:r>
      <w:proofErr w:type="spellStart"/>
      <w:r w:rsidRPr="00EF3FE1">
        <w:rPr>
          <w:rFonts w:cstheme="minorHAnsi"/>
        </w:rPr>
        <w:t>MePA</w:t>
      </w:r>
      <w:proofErr w:type="spellEnd"/>
      <w:r w:rsidRPr="00EF3FE1">
        <w:rPr>
          <w:rFonts w:cstheme="minorHAnsi"/>
        </w:rPr>
        <w:t xml:space="preserve"> relativa al Bando </w:t>
      </w:r>
      <w:r w:rsidRPr="00466BEF">
        <w:rPr>
          <w:rFonts w:cstheme="minorHAnsi"/>
          <w:highlight w:val="yellow"/>
        </w:rPr>
        <w:t>[completare]</w:t>
      </w:r>
      <w:r w:rsidRPr="00EF3FE1">
        <w:rPr>
          <w:rFonts w:cstheme="minorHAnsi"/>
        </w:rPr>
        <w:t xml:space="preserve">, Categoria di abilitazione </w:t>
      </w:r>
      <w:r w:rsidRPr="00466BEF">
        <w:rPr>
          <w:rFonts w:cstheme="minorHAnsi"/>
          <w:highlight w:val="yellow"/>
        </w:rPr>
        <w:t>[completare]</w:t>
      </w:r>
      <w:r w:rsidRPr="00EF3FE1">
        <w:rPr>
          <w:rFonts w:cstheme="minorHAnsi"/>
        </w:rPr>
        <w:t>.</w:t>
      </w:r>
      <w:r w:rsidRPr="00012276">
        <w:rPr>
          <w:rFonts w:cstheme="minorHAnsi"/>
          <w:vertAlign w:val="superscript"/>
        </w:rPr>
        <w:footnoteReference w:id="1"/>
      </w:r>
      <w:r w:rsidRPr="00012276">
        <w:rPr>
          <w:rFonts w:cstheme="minorHAnsi"/>
          <w:vertAlign w:val="superscript"/>
        </w:rPr>
        <w:t xml:space="preserve"> </w:t>
      </w:r>
    </w:p>
    <w:p w14:paraId="189E8475" w14:textId="6BD68199"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2F001E04"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00466BEF">
        <w:rPr>
          <w:sz w:val="21"/>
          <w:szCs w:val="21"/>
        </w:rPr>
        <w:t>speciali di cui</w:t>
      </w:r>
      <w:r w:rsidRPr="6C4CB40E">
        <w:rPr>
          <w:sz w:val="21"/>
          <w:szCs w:val="21"/>
        </w:rPr>
        <w:t xml:space="preserve"> </w:t>
      </w:r>
      <w:r w:rsidR="00466BEF" w:rsidRPr="6C4CB40E">
        <w:rPr>
          <w:sz w:val="21"/>
          <w:szCs w:val="21"/>
        </w:rPr>
        <w:t>all’art. 100</w:t>
      </w:r>
      <w:r w:rsidR="00466BEF">
        <w:rPr>
          <w:sz w:val="21"/>
          <w:szCs w:val="21"/>
        </w:rPr>
        <w:t xml:space="preserve"> </w:t>
      </w:r>
      <w:r w:rsidR="00466BEF" w:rsidRPr="6C4CB40E">
        <w:rPr>
          <w:sz w:val="21"/>
          <w:szCs w:val="21"/>
        </w:rPr>
        <w:t>del D.lgs. n. 36/2023</w:t>
      </w:r>
      <w:r w:rsidR="00466BEF">
        <w:rPr>
          <w:sz w:val="21"/>
          <w:szCs w:val="21"/>
        </w:rPr>
        <w:t xml:space="preserve">, </w:t>
      </w:r>
      <w:r w:rsidRPr="6C4CB40E">
        <w:rPr>
          <w:sz w:val="21"/>
          <w:szCs w:val="21"/>
        </w:rPr>
        <w:t>come</w:t>
      </w:r>
      <w:r w:rsidR="00466BEF">
        <w:rPr>
          <w:sz w:val="21"/>
          <w:szCs w:val="21"/>
        </w:rPr>
        <w:t xml:space="preserve"> appresso</w:t>
      </w:r>
      <w:r w:rsidRPr="6C4CB40E">
        <w:rPr>
          <w:sz w:val="21"/>
          <w:szCs w:val="21"/>
        </w:rPr>
        <w:t xml:space="preserve"> specificat</w:t>
      </w:r>
      <w:r w:rsidR="00466BEF">
        <w:rPr>
          <w:sz w:val="21"/>
          <w:szCs w:val="21"/>
        </w:rPr>
        <w:t>i</w:t>
      </w:r>
      <w:r w:rsidRPr="6C4CB40E">
        <w:rPr>
          <w:sz w:val="21"/>
          <w:szCs w:val="21"/>
        </w:rPr>
        <w:t xml:space="preserve">: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45B14C2" w14:textId="488EA05C" w:rsidR="00466BEF" w:rsidRPr="00466BEF"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 altri requisiti d’idoneità)</w:t>
      </w:r>
      <w:r w:rsidR="00466BEF">
        <w:rPr>
          <w:rFonts w:eastAsia="Calibri"/>
          <w:sz w:val="21"/>
          <w:szCs w:val="21"/>
        </w:rPr>
        <w:t xml:space="preserve"> </w:t>
      </w:r>
      <w:r w:rsidR="00466BEF" w:rsidRPr="00466BEF">
        <w:rPr>
          <w:rFonts w:eastAsia="Calibri"/>
          <w:sz w:val="21"/>
          <w:szCs w:val="21"/>
          <w:highlight w:val="yellow"/>
        </w:rPr>
        <w:t>[completare];</w:t>
      </w:r>
    </w:p>
    <w:p w14:paraId="496D646E" w14:textId="2754D588" w:rsidR="007E32AC" w:rsidRPr="008F6C7A" w:rsidRDefault="00466BE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 xml:space="preserve">(eventuale, </w:t>
      </w:r>
      <w:r w:rsidR="57BDDC0F" w:rsidRPr="00466BEF">
        <w:rPr>
          <w:rFonts w:eastAsia="Calibri"/>
          <w:i/>
          <w:iCs/>
          <w:sz w:val="21"/>
          <w:szCs w:val="21"/>
        </w:rPr>
        <w:t>requisiti di capacità economico-finanziaria</w:t>
      </w:r>
      <w:r>
        <w:rPr>
          <w:rFonts w:eastAsia="Calibri"/>
          <w:sz w:val="21"/>
          <w:szCs w:val="21"/>
        </w:rPr>
        <w:t xml:space="preserve">) </w:t>
      </w:r>
      <w:r w:rsidRPr="00466BEF">
        <w:rPr>
          <w:rFonts w:eastAsia="Calibri"/>
          <w:sz w:val="21"/>
          <w:szCs w:val="21"/>
          <w:highlight w:val="yellow"/>
        </w:rPr>
        <w:t>[completare];</w:t>
      </w:r>
    </w:p>
    <w:p w14:paraId="27016F92" w14:textId="7282293F" w:rsidR="007E32AC" w:rsidRPr="008F6C7A" w:rsidRDefault="57BDDC0F" w:rsidP="00121984">
      <w:pPr>
        <w:pStyle w:val="Default"/>
        <w:numPr>
          <w:ilvl w:val="1"/>
          <w:numId w:val="1"/>
        </w:numPr>
        <w:tabs>
          <w:tab w:val="left" w:pos="567"/>
        </w:tabs>
        <w:spacing w:after="18"/>
        <w:ind w:left="900"/>
        <w:jc w:val="both"/>
        <w:rPr>
          <w:sz w:val="21"/>
          <w:szCs w:val="21"/>
        </w:rPr>
      </w:pPr>
      <w:r w:rsidRPr="00466BEF">
        <w:rPr>
          <w:rFonts w:eastAsia="Calibri"/>
          <w:i/>
          <w:iCs/>
          <w:sz w:val="21"/>
          <w:szCs w:val="21"/>
        </w:rPr>
        <w:t>(eventuale</w:t>
      </w:r>
      <w:r w:rsidR="00466BEF" w:rsidRPr="00466BEF">
        <w:rPr>
          <w:rFonts w:eastAsia="Calibri"/>
          <w:i/>
          <w:iCs/>
          <w:sz w:val="21"/>
          <w:szCs w:val="21"/>
        </w:rPr>
        <w:t>,</w:t>
      </w:r>
      <w:r w:rsidRPr="00466BEF">
        <w:rPr>
          <w:rFonts w:eastAsia="Calibri"/>
          <w:i/>
          <w:iCs/>
          <w:sz w:val="21"/>
          <w:szCs w:val="21"/>
        </w:rPr>
        <w:t xml:space="preserve"> requisiti di capacità tecnico-organizzativa</w:t>
      </w:r>
      <w:r w:rsidR="00466BEF" w:rsidRPr="00466BEF">
        <w:rPr>
          <w:rFonts w:eastAsia="Calibri"/>
          <w:i/>
          <w:iCs/>
          <w:sz w:val="21"/>
          <w:szCs w:val="21"/>
        </w:rPr>
        <w:t>)</w:t>
      </w:r>
      <w:r w:rsidR="00466BEF">
        <w:rPr>
          <w:rFonts w:eastAsia="Calibri"/>
          <w:sz w:val="21"/>
          <w:szCs w:val="21"/>
        </w:rPr>
        <w:t xml:space="preserve"> </w:t>
      </w:r>
      <w:r w:rsidR="00466BEF" w:rsidRPr="00466BEF">
        <w:rPr>
          <w:rFonts w:eastAsia="Calibri"/>
          <w:sz w:val="21"/>
          <w:szCs w:val="21"/>
          <w:highlight w:val="yellow"/>
        </w:rPr>
        <w:t>[completare];</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0FA3421" w14:textId="5186C3FB" w:rsidR="009C6FC8" w:rsidRPr="00466BEF" w:rsidRDefault="00121984" w:rsidP="00281B9E">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11E56" w14:textId="77777777" w:rsidR="00970F2C" w:rsidRDefault="00970F2C" w:rsidP="00A20920">
      <w:r>
        <w:separator/>
      </w:r>
    </w:p>
  </w:endnote>
  <w:endnote w:type="continuationSeparator" w:id="0">
    <w:p w14:paraId="19B5C05A" w14:textId="77777777" w:rsidR="00970F2C" w:rsidRDefault="00970F2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E148" w14:textId="77777777" w:rsidR="00970F2C" w:rsidRDefault="00970F2C" w:rsidP="00A20920">
      <w:r>
        <w:separator/>
      </w:r>
    </w:p>
  </w:footnote>
  <w:footnote w:type="continuationSeparator" w:id="0">
    <w:p w14:paraId="755364AF" w14:textId="77777777" w:rsidR="00970F2C" w:rsidRDefault="00970F2C" w:rsidP="00A20920">
      <w:r>
        <w:continuationSeparator/>
      </w:r>
    </w:p>
  </w:footnote>
  <w:footnote w:id="1">
    <w:p w14:paraId="7097950E" w14:textId="77777777" w:rsidR="005E1746" w:rsidRPr="00D23CFA" w:rsidRDefault="005E1746" w:rsidP="005E1746">
      <w:pPr>
        <w:pStyle w:val="Testonotaapidipagina"/>
        <w:jc w:val="both"/>
        <w:rPr>
          <w:sz w:val="16"/>
          <w:szCs w:val="16"/>
        </w:rPr>
      </w:pPr>
      <w:r w:rsidRPr="00D23CFA">
        <w:rPr>
          <w:rStyle w:val="Rimandonotaapidipagina"/>
          <w:sz w:val="16"/>
          <w:szCs w:val="16"/>
        </w:rPr>
        <w:footnoteRef/>
      </w:r>
      <w:r w:rsidRPr="00D23CFA">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3">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07D9E"/>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32F9"/>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66BEF"/>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A7057"/>
    <w:rsid w:val="005C504F"/>
    <w:rsid w:val="005D69CC"/>
    <w:rsid w:val="005E1746"/>
    <w:rsid w:val="005E4EF1"/>
    <w:rsid w:val="005F7A81"/>
    <w:rsid w:val="0060048A"/>
    <w:rsid w:val="00620251"/>
    <w:rsid w:val="00621515"/>
    <w:rsid w:val="006520D7"/>
    <w:rsid w:val="00696AC7"/>
    <w:rsid w:val="006D1D52"/>
    <w:rsid w:val="006E438F"/>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0F2C"/>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372D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5E1746"/>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5E1746"/>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535</Words>
  <Characters>3053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MANUEL NISI</cp:lastModifiedBy>
  <cp:revision>13</cp:revision>
  <cp:lastPrinted>2023-05-30T17:09:00Z</cp:lastPrinted>
  <dcterms:created xsi:type="dcterms:W3CDTF">2024-03-04T08:47:00Z</dcterms:created>
  <dcterms:modified xsi:type="dcterms:W3CDTF">2025-03-19T11:36:00Z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