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9AAE1" w14:textId="77777777" w:rsidR="00C03211" w:rsidRPr="00AB426C" w:rsidRDefault="00C03211" w:rsidP="00C03211">
      <w:pPr>
        <w:spacing w:before="360"/>
        <w:jc w:val="center"/>
        <w:rPr>
          <w:rStyle w:val="Hyperlink0"/>
          <w:rFonts w:cstheme="minorHAnsi"/>
          <w:b/>
          <w:bCs/>
        </w:rPr>
      </w:pPr>
      <w:r w:rsidRPr="00AB426C">
        <w:rPr>
          <w:rStyle w:val="Hyperlink0"/>
          <w:rFonts w:cstheme="minorHAnsi"/>
          <w:b/>
          <w:bCs/>
        </w:rPr>
        <w:t>Informativa al trattamento dei dati personali</w:t>
      </w:r>
    </w:p>
    <w:p w14:paraId="5C0D55F9" w14:textId="77777777" w:rsidR="00C03211" w:rsidRPr="00AB426C" w:rsidRDefault="00C03211" w:rsidP="00C03211">
      <w:pPr>
        <w:spacing w:after="360"/>
        <w:jc w:val="center"/>
        <w:rPr>
          <w:rStyle w:val="Nessuno"/>
          <w:rFonts w:cstheme="minorHAnsi"/>
          <w:b/>
          <w:bCs/>
        </w:rPr>
      </w:pPr>
      <w:r w:rsidRPr="00AB426C">
        <w:rPr>
          <w:rStyle w:val="Hyperlink0"/>
          <w:rFonts w:cstheme="minorHAnsi"/>
          <w:b/>
          <w:bCs/>
        </w:rPr>
        <w:t xml:space="preserve">per i fornitori di lavori/beni/servizi nell’ambito dell’affidamento diretto/ </w:t>
      </w:r>
      <w:r w:rsidRPr="00AB426C">
        <w:rPr>
          <w:rFonts w:cstheme="minorHAnsi"/>
          <w:b/>
          <w:bCs/>
          <w:i/>
          <w:iCs/>
        </w:rPr>
        <w:t>ex art. 13 del Regolamento UE 2016/679</w:t>
      </w:r>
    </w:p>
    <w:p w14:paraId="06A8224E" w14:textId="27495BAE" w:rsidR="00C03211" w:rsidRPr="00AB426C" w:rsidRDefault="00C03211" w:rsidP="00C03211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</w:rPr>
        <w:t xml:space="preserve">La presente informativa descrive le misure di tutela riguardo al trattamento dei dati personali destinata ai fornitori di beni e/o servizi, nell’ambito dell’affidamento diretto </w:t>
      </w:r>
      <w:r w:rsidR="00673643">
        <w:rPr>
          <w:rStyle w:val="Hyperlink1"/>
          <w:rFonts w:asciiTheme="minorHAnsi" w:hAnsiTheme="minorHAnsi" w:cstheme="minorHAnsi"/>
        </w:rPr>
        <w:t xml:space="preserve">del servizio di </w:t>
      </w:r>
      <w:r w:rsidR="00673643" w:rsidRPr="00673643">
        <w:rPr>
          <w:rStyle w:val="Hyperlink1"/>
          <w:rFonts w:asciiTheme="minorHAnsi" w:hAnsiTheme="minorHAnsi" w:cstheme="minorHAnsi"/>
          <w:b/>
          <w:bCs/>
          <w:i/>
          <w:iCs/>
        </w:rPr>
        <w:t>ORGANIZZAZIONE, GESTIONE E REALIZZAZIONE DELLA SUMMER SCHOOL "</w:t>
      </w:r>
      <w:proofErr w:type="spellStart"/>
      <w:r w:rsidR="00673643">
        <w:rPr>
          <w:rStyle w:val="Hyperlink1"/>
          <w:rFonts w:asciiTheme="minorHAnsi" w:hAnsiTheme="minorHAnsi" w:cstheme="minorHAnsi"/>
          <w:b/>
          <w:bCs/>
          <w:i/>
          <w:iCs/>
        </w:rPr>
        <w:t>i</w:t>
      </w:r>
      <w:r w:rsidR="00673643" w:rsidRPr="00673643">
        <w:rPr>
          <w:rStyle w:val="Hyperlink1"/>
          <w:rFonts w:asciiTheme="minorHAnsi" w:hAnsiTheme="minorHAnsi" w:cstheme="minorHAnsi"/>
          <w:b/>
          <w:bCs/>
          <w:i/>
          <w:iCs/>
        </w:rPr>
        <w:t>ENTRANCE</w:t>
      </w:r>
      <w:proofErr w:type="spellEnd"/>
      <w:r w:rsidR="00673643" w:rsidRPr="00673643">
        <w:rPr>
          <w:rStyle w:val="Hyperlink1"/>
          <w:rFonts w:asciiTheme="minorHAnsi" w:hAnsiTheme="minorHAnsi" w:cstheme="minorHAnsi"/>
          <w:b/>
          <w:bCs/>
          <w:i/>
          <w:iCs/>
        </w:rPr>
        <w:t xml:space="preserve"> TO RESEARCH: THE YOUNG RESEARCHER'S GUIDE TO THE GALAXY. RETHINKING RESEARCH IN AN AI-EMPOWERED WORLD"</w:t>
      </w:r>
      <w:r w:rsidRPr="00AB426C">
        <w:rPr>
          <w:rStyle w:val="Hyperlink1"/>
          <w:rFonts w:asciiTheme="minorHAnsi" w:hAnsiTheme="minorHAnsi" w:cstheme="minorHAnsi"/>
          <w:b/>
          <w:bCs/>
          <w:i/>
          <w:iCs/>
        </w:rPr>
        <w:t xml:space="preserve">, </w:t>
      </w:r>
      <w:r w:rsidRPr="00AB426C">
        <w:rPr>
          <w:rStyle w:val="Hyperlink1"/>
          <w:rFonts w:asciiTheme="minorHAnsi" w:hAnsiTheme="minorHAnsi" w:cstheme="minorHAnsi"/>
        </w:rPr>
        <w:t>ai sensi dell’articolo 13 del Regolamento UE 2016/679 in materia di protezione dei dati personali (di seguito, per brevità, GDPR).</w:t>
      </w:r>
    </w:p>
    <w:p w14:paraId="7B38AC93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Nessuno"/>
          <w:rFonts w:eastAsia="Calibri Light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TITOLARE DEL TRATTAMENTO</w:t>
      </w:r>
    </w:p>
    <w:p w14:paraId="3BBC28B3" w14:textId="3C723684" w:rsidR="00AB426C" w:rsidRPr="00AB426C" w:rsidRDefault="00AB426C" w:rsidP="00C03211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</w:rPr>
        <w:t xml:space="preserve">Il titolare del trattamento dei dati è il Consiglio Nazionale delle Ricerche con sede legale in Piazzale Aldo Moro, 7 - 00185 Roma rappresentato nella sua articolazione organizzativa dal </w:t>
      </w:r>
      <w:r w:rsidRPr="00AB426C">
        <w:rPr>
          <w:rStyle w:val="Hyperlink1"/>
          <w:rFonts w:asciiTheme="minorHAnsi" w:hAnsiTheme="minorHAnsi" w:cstheme="minorHAnsi"/>
          <w:bCs/>
        </w:rPr>
        <w:t xml:space="preserve">Direttore facente funzione dell’Istituto di Scienze e Tecnologie per l’Energia e la mobilità Sostenibili del Consiglio Nazionale delle Ricerche dottoressa Bianca Maria </w:t>
      </w:r>
      <w:proofErr w:type="spellStart"/>
      <w:r w:rsidRPr="00AB426C">
        <w:rPr>
          <w:rStyle w:val="Hyperlink1"/>
          <w:rFonts w:asciiTheme="minorHAnsi" w:hAnsiTheme="minorHAnsi" w:cstheme="minorHAnsi"/>
          <w:bCs/>
        </w:rPr>
        <w:t>Vaglieco</w:t>
      </w:r>
      <w:proofErr w:type="spellEnd"/>
      <w:r w:rsidRPr="00AB426C">
        <w:rPr>
          <w:rStyle w:val="Hyperlink1"/>
          <w:rFonts w:asciiTheme="minorHAnsi" w:hAnsiTheme="minorHAnsi" w:cstheme="minorHAnsi"/>
          <w:bCs/>
        </w:rPr>
        <w:t xml:space="preserve">, i cui dati di contatto sono e-mail: bianca.vaglieco@stems.cnr.it, PEC: </w:t>
      </w:r>
      <w:hyperlink r:id="rId10" w:history="1">
        <w:r w:rsidRPr="00AB426C">
          <w:rPr>
            <w:rStyle w:val="Collegamentoipertestuale"/>
            <w:rFonts w:eastAsia="Calibri Light" w:cstheme="minorHAnsi"/>
            <w:bCs/>
          </w:rPr>
          <w:t>direttore.stems@pec.cnr.it</w:t>
        </w:r>
      </w:hyperlink>
      <w:r w:rsidRPr="00AB426C">
        <w:rPr>
          <w:rStyle w:val="Hyperlink1"/>
          <w:rFonts w:asciiTheme="minorHAnsi" w:hAnsiTheme="minorHAnsi" w:cstheme="minorHAnsi"/>
          <w:bCs/>
        </w:rPr>
        <w:t xml:space="preserve"> .</w:t>
      </w:r>
    </w:p>
    <w:p w14:paraId="4E736207" w14:textId="77777777" w:rsidR="00C03211" w:rsidRPr="00AB426C" w:rsidRDefault="00C03211" w:rsidP="00C03211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 xml:space="preserve">RESPONSABILE DELLA PROTEZIONE DEI DATI (c.d. RPD o DPO, Data </w:t>
      </w:r>
      <w:proofErr w:type="spellStart"/>
      <w:r w:rsidRPr="00AB426C">
        <w:rPr>
          <w:rStyle w:val="Hyperlink1"/>
          <w:rFonts w:asciiTheme="minorHAnsi" w:hAnsiTheme="minorHAnsi" w:cstheme="minorHAnsi"/>
          <w:b/>
          <w:bCs/>
        </w:rPr>
        <w:t>Protection</w:t>
      </w:r>
      <w:proofErr w:type="spellEnd"/>
      <w:r w:rsidRPr="00AB426C">
        <w:rPr>
          <w:rStyle w:val="Hyperlink1"/>
          <w:rFonts w:asciiTheme="minorHAnsi" w:hAnsiTheme="minorHAnsi" w:cstheme="minorHAnsi"/>
          <w:b/>
          <w:bCs/>
        </w:rPr>
        <w:t xml:space="preserve"> </w:t>
      </w:r>
      <w:proofErr w:type="spellStart"/>
      <w:r w:rsidRPr="00AB426C">
        <w:rPr>
          <w:rStyle w:val="Hyperlink1"/>
          <w:rFonts w:asciiTheme="minorHAnsi" w:hAnsiTheme="minorHAnsi" w:cstheme="minorHAnsi"/>
          <w:b/>
          <w:bCs/>
        </w:rPr>
        <w:t>Officer</w:t>
      </w:r>
      <w:proofErr w:type="spellEnd"/>
      <w:r w:rsidRPr="00AB426C">
        <w:rPr>
          <w:rStyle w:val="Hyperlink1"/>
          <w:rFonts w:asciiTheme="minorHAnsi" w:hAnsiTheme="minorHAnsi" w:cstheme="minorHAnsi"/>
          <w:b/>
          <w:bCs/>
        </w:rPr>
        <w:t>)</w:t>
      </w:r>
    </w:p>
    <w:p w14:paraId="3B8476A4" w14:textId="77777777" w:rsidR="00C03211" w:rsidRPr="00AB426C" w:rsidRDefault="00C03211" w:rsidP="00C03211">
      <w:pPr>
        <w:pStyle w:val="NormaleWeb"/>
        <w:shd w:val="clear" w:color="auto" w:fill="FFFFFF"/>
        <w:spacing w:before="240" w:after="0"/>
        <w:jc w:val="both"/>
        <w:rPr>
          <w:rStyle w:val="Hyperlink1"/>
          <w:rFonts w:asciiTheme="minorHAnsi" w:hAnsiTheme="minorHAnsi" w:cstheme="minorHAnsi"/>
        </w:rPr>
      </w:pPr>
      <w:r w:rsidRPr="00AB426C">
        <w:rPr>
          <w:rStyle w:val="Hyperlink1"/>
          <w:rFonts w:asciiTheme="minorHAnsi" w:hAnsiTheme="minorHAnsi" w:cstheme="minorHAnsi"/>
        </w:rPr>
        <w:t xml:space="preserve">Il Responsabile della Protezione dei Dati personali del CNR, nominato ai sensi dell’art. 37 del GDPR, è contattabile ai seguenti indirizzi e-mail rpd@cnr.it e </w:t>
      </w:r>
      <w:r w:rsidRPr="00AB426C">
        <w:rPr>
          <w:rFonts w:asciiTheme="minorHAnsi" w:eastAsia="Calibri Light" w:hAnsiTheme="minorHAnsi" w:cstheme="minorHAnsi"/>
        </w:rPr>
        <w:t>rpd@pec.cnr.it</w:t>
      </w:r>
    </w:p>
    <w:p w14:paraId="63C85215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FINALITÀ E BASE GIURIDICA DEL TRATTAMENTO</w:t>
      </w:r>
    </w:p>
    <w:p w14:paraId="1701EE09" w14:textId="77777777" w:rsidR="00C03211" w:rsidRPr="00AB426C" w:rsidRDefault="00C03211" w:rsidP="00C03211">
      <w:pPr>
        <w:pStyle w:val="NormaleWeb"/>
        <w:shd w:val="clear" w:color="auto" w:fill="FFFFFF"/>
        <w:spacing w:before="240" w:after="120" w:line="20" w:lineRule="atLeast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I dati personali saranno trattati nell’ambito di procedure, riguardanti contratti ed appalti pubblici per l’affidamento di lavori, beni e servizi, necessarie ad assolvere i seguenti adempimenti:</w:t>
      </w:r>
      <w:r w:rsidRPr="00AB426C">
        <w:rPr>
          <w:rStyle w:val="Hyperlink2"/>
          <w:rFonts w:asciiTheme="minorHAnsi" w:hAnsiTheme="minorHAnsi" w:cstheme="minorHAnsi"/>
        </w:rPr>
        <w:tab/>
      </w:r>
    </w:p>
    <w:p w14:paraId="40159328" w14:textId="77777777" w:rsidR="00C03211" w:rsidRPr="00AB426C" w:rsidRDefault="00C03211" w:rsidP="00C03211">
      <w:pPr>
        <w:pStyle w:val="NormaleWeb"/>
        <w:numPr>
          <w:ilvl w:val="0"/>
          <w:numId w:val="18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17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previsti dalla normativa comunitaria;</w:t>
      </w:r>
    </w:p>
    <w:p w14:paraId="16BB2EBD" w14:textId="77777777" w:rsidR="00C03211" w:rsidRPr="00AB426C" w:rsidRDefault="00C03211" w:rsidP="00C03211">
      <w:pPr>
        <w:pStyle w:val="NormaleWeb"/>
        <w:numPr>
          <w:ilvl w:val="0"/>
          <w:numId w:val="18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17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 xml:space="preserve">inerenti </w:t>
      </w:r>
      <w:proofErr w:type="gramStart"/>
      <w:r w:rsidRPr="00AB426C">
        <w:rPr>
          <w:rStyle w:val="Hyperlink2"/>
          <w:rFonts w:asciiTheme="minorHAnsi" w:hAnsiTheme="minorHAnsi" w:cstheme="minorHAnsi"/>
        </w:rPr>
        <w:t>la</w:t>
      </w:r>
      <w:proofErr w:type="gramEnd"/>
      <w:r w:rsidRPr="00AB426C">
        <w:rPr>
          <w:rStyle w:val="Hyperlink2"/>
          <w:rFonts w:asciiTheme="minorHAnsi" w:hAnsiTheme="minorHAnsi" w:cstheme="minorHAnsi"/>
        </w:rPr>
        <w:t xml:space="preserve"> verifica della sussistenza dei requisiti generali e speciali se richiesti rispetto alla tipologia di affidamento da effettuare;</w:t>
      </w:r>
    </w:p>
    <w:p w14:paraId="25FCCDE5" w14:textId="77777777" w:rsidR="00C03211" w:rsidRPr="00AB426C" w:rsidRDefault="00C03211" w:rsidP="00C03211">
      <w:pPr>
        <w:pStyle w:val="NormaleWeb"/>
        <w:numPr>
          <w:ilvl w:val="0"/>
          <w:numId w:val="18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17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contrattuali, derivanti da rapporti con altri enti pubblici e privati;</w:t>
      </w:r>
    </w:p>
    <w:p w14:paraId="6E739DBC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25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 xml:space="preserve">previsti da regolamenti e normative di settore, compresi gli obblighi in materia di pubblicità e trasparenza amministrativa; </w:t>
      </w:r>
    </w:p>
    <w:p w14:paraId="64772371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25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comunicati a collaboratori autonomi, professionisti, consulenti, che prestino attività di consulenza o assistenza all’Amministrazione in ordine al procedimento di affidamento ed all’esecuzione del Contratto, anche per l’eventuale tutela in giudizio, o per studi di settore o fini statistici;</w:t>
      </w:r>
    </w:p>
    <w:p w14:paraId="4997807D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25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di disposizioni impartite da autorità, a ciò legittimate da organi di vigilanza e di controllo.</w:t>
      </w:r>
    </w:p>
    <w:p w14:paraId="54291E77" w14:textId="77777777" w:rsidR="00C03211" w:rsidRPr="00AB426C" w:rsidRDefault="00C03211" w:rsidP="00C03211">
      <w:pPr>
        <w:pStyle w:val="NormaleWeb"/>
        <w:shd w:val="clear" w:color="auto" w:fill="FFFFFF"/>
        <w:spacing w:before="240" w:after="240" w:line="20" w:lineRule="atLeast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lastRenderedPageBreak/>
        <w:t xml:space="preserve">La liceità del trattamento viene individuata nell’art. 6, comma 1 lettere b) c) ed </w:t>
      </w:r>
      <w:proofErr w:type="gramStart"/>
      <w:r w:rsidRPr="00AB426C">
        <w:rPr>
          <w:rStyle w:val="Hyperlink2"/>
          <w:rFonts w:asciiTheme="minorHAnsi" w:hAnsiTheme="minorHAnsi" w:cstheme="minorHAnsi"/>
        </w:rPr>
        <w:t>e</w:t>
      </w:r>
      <w:proofErr w:type="gramEnd"/>
      <w:r w:rsidRPr="00AB426C">
        <w:rPr>
          <w:rStyle w:val="Hyperlink2"/>
          <w:rFonts w:asciiTheme="minorHAnsi" w:hAnsiTheme="minorHAnsi" w:cstheme="minorHAnsi"/>
        </w:rPr>
        <w:t>) del GDPR e, in particolare, in applicazione delle norme contenute in:</w:t>
      </w:r>
    </w:p>
    <w:p w14:paraId="48829A04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Legge 190/2012 recante disposizioni per la prevenzione e la repressione della corruzione e dell'illegalità nella pubblica amministrazione;</w:t>
      </w:r>
    </w:p>
    <w:p w14:paraId="555B5CAD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 xml:space="preserve">Piano Nazionale Anticorruzione 7/2023 e </w:t>
      </w:r>
      <w:proofErr w:type="spellStart"/>
      <w:r w:rsidRPr="00AB426C">
        <w:rPr>
          <w:rStyle w:val="Hyperlink2"/>
          <w:rFonts w:asciiTheme="minorHAnsi" w:hAnsiTheme="minorHAnsi" w:cstheme="minorHAnsi"/>
        </w:rPr>
        <w:t>s.m.i</w:t>
      </w:r>
      <w:proofErr w:type="spellEnd"/>
      <w:r w:rsidRPr="00AB426C">
        <w:rPr>
          <w:rStyle w:val="Hyperlink2"/>
          <w:rFonts w:asciiTheme="minorHAnsi" w:hAnsiTheme="minorHAnsi" w:cstheme="minorHAnsi"/>
        </w:rPr>
        <w:t xml:space="preserve"> approvato da ANAC;</w:t>
      </w:r>
    </w:p>
    <w:p w14:paraId="2CFF2ECB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D.lgs. 36/2023 Codice dei contratti pubblici;</w:t>
      </w:r>
    </w:p>
    <w:p w14:paraId="54B2E255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Atti e regolamenti emanati dall’Ente CNR.</w:t>
      </w:r>
    </w:p>
    <w:p w14:paraId="5DB18AE1" w14:textId="77777777" w:rsidR="00C03211" w:rsidRPr="00AB426C" w:rsidRDefault="00C03211" w:rsidP="00C03211">
      <w:pPr>
        <w:spacing w:after="120" w:line="300" w:lineRule="exact"/>
        <w:jc w:val="both"/>
        <w:rPr>
          <w:rStyle w:val="Hyperlink2"/>
          <w:rFonts w:asciiTheme="minorHAnsi" w:eastAsia="Calibri" w:hAnsiTheme="minorHAnsi" w:cstheme="minorHAnsi"/>
          <w:sz w:val="22"/>
          <w:szCs w:val="22"/>
        </w:rPr>
      </w:pPr>
      <w:proofErr w:type="gramStart"/>
      <w:r w:rsidRPr="00AB426C">
        <w:rPr>
          <w:rFonts w:eastAsia="Calibri" w:cstheme="minorHAnsi"/>
          <w:sz w:val="22"/>
          <w:szCs w:val="22"/>
        </w:rPr>
        <w:t>I dati personali conferiti,</w:t>
      </w:r>
      <w:proofErr w:type="gramEnd"/>
      <w:r w:rsidRPr="00AB426C">
        <w:rPr>
          <w:rFonts w:eastAsia="Calibri" w:cstheme="minorHAnsi"/>
          <w:sz w:val="22"/>
          <w:szCs w:val="22"/>
        </w:rPr>
        <w:t xml:space="preserve"> hanno natura obbligatoria per il conseguimento delle finalità di cui sopra; il loro mancato, parziale o inesatto conferimento comporta l’impossibilità di partecipare e di dare corso all’affidamento.</w:t>
      </w:r>
    </w:p>
    <w:p w14:paraId="7F29D345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DESTINATARI DEI DATI</w:t>
      </w:r>
      <w:r w:rsidRPr="00AB426C">
        <w:rPr>
          <w:rStyle w:val="Hyperlink1"/>
          <w:rFonts w:asciiTheme="minorHAnsi" w:hAnsiTheme="minorHAnsi" w:cstheme="minorHAnsi"/>
          <w:b/>
          <w:bCs/>
        </w:rPr>
        <w:tab/>
      </w:r>
    </w:p>
    <w:p w14:paraId="029AEFBD" w14:textId="77777777" w:rsidR="00C03211" w:rsidRPr="00AB426C" w:rsidRDefault="00C03211" w:rsidP="00C03211">
      <w:pPr>
        <w:pStyle w:val="western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AB426C">
        <w:rPr>
          <w:rFonts w:asciiTheme="minorHAnsi" w:hAnsiTheme="minorHAnsi" w:cstheme="minorHAnsi"/>
          <w:sz w:val="24"/>
          <w:szCs w:val="24"/>
        </w:rPr>
        <w:t>I Suoi dati sono trattati dal personale che opera all’interno dell’Amministrazione CNR, della sede centrale e dalla struttura, allo scopo designato quale persone autorizzate al trattamento, cui sono impartite idonee istruzioni in ordine a misure, accorgimenti e modus operandi (cfr. Modalità di trattamento) di utilizzo dei Suoi dati per le finalità gestionali amministrative sopra descritte.</w:t>
      </w:r>
    </w:p>
    <w:p w14:paraId="0CEBC7E8" w14:textId="77777777" w:rsidR="00C03211" w:rsidRPr="00AB426C" w:rsidRDefault="00C03211" w:rsidP="00C03211">
      <w:pPr>
        <w:pStyle w:val="western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AB426C">
        <w:rPr>
          <w:rFonts w:asciiTheme="minorHAnsi" w:hAnsiTheme="minorHAnsi" w:cstheme="minorHAnsi"/>
          <w:sz w:val="24"/>
          <w:szCs w:val="24"/>
        </w:rPr>
        <w:t>I dati trattati potranno essere comunicati agli Organismi di vigilanza, Autorità giudiziarie, nonché a quei soggetti (pubblici e privati) cui è obbligatorio, per legge, darne comunicazione.</w:t>
      </w:r>
    </w:p>
    <w:p w14:paraId="4C60C322" w14:textId="77777777" w:rsidR="00C03211" w:rsidRPr="00AB426C" w:rsidRDefault="00C03211" w:rsidP="00C03211">
      <w:pPr>
        <w:pStyle w:val="western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372AD47F" w14:textId="77777777" w:rsidR="00C03211" w:rsidRPr="00AB426C" w:rsidRDefault="00C03211" w:rsidP="00C03211">
      <w:pPr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Si specifica che nell'esercizio delle proprie funzioni i soggetti individuati dal CNR sulla base dei dati personali forniti, potranno interrogare le Piattaforme telematiche a disposizione per l’effettuazione delle verifiche inerenti </w:t>
      </w:r>
      <w:proofErr w:type="gramStart"/>
      <w:r w:rsidRPr="00AB426C">
        <w:rPr>
          <w:rFonts w:eastAsia="Times New Roman" w:cstheme="minorHAnsi"/>
        </w:rPr>
        <w:t>il</w:t>
      </w:r>
      <w:proofErr w:type="gramEnd"/>
      <w:r w:rsidRPr="00AB426C">
        <w:rPr>
          <w:rFonts w:eastAsia="Times New Roman" w:cstheme="minorHAnsi"/>
        </w:rPr>
        <w:t xml:space="preserve"> possesso dei requisiti generali e specifici in capo al fornitore. </w:t>
      </w:r>
    </w:p>
    <w:p w14:paraId="0126DEF0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TIPI DI DATI TRATTATI E MODALITÀ DEL TRATTAMENTO</w:t>
      </w:r>
    </w:p>
    <w:p w14:paraId="4B4345A6" w14:textId="77777777" w:rsidR="00C03211" w:rsidRPr="00AB426C" w:rsidRDefault="00C03211" w:rsidP="00C03211">
      <w:pPr>
        <w:rPr>
          <w:rFonts w:eastAsia="Times New Roman" w:cstheme="minorHAnsi"/>
        </w:rPr>
      </w:pPr>
      <w:r w:rsidRPr="00AB426C">
        <w:rPr>
          <w:rFonts w:eastAsia="Times New Roman" w:cstheme="minorHAnsi"/>
        </w:rPr>
        <w:t>I dati personali trattati sono quelli relativi a:</w:t>
      </w:r>
    </w:p>
    <w:p w14:paraId="6ED3CE70" w14:textId="77777777" w:rsidR="00C03211" w:rsidRPr="00AB426C" w:rsidRDefault="00C03211" w:rsidP="00C03211">
      <w:pPr>
        <w:pStyle w:val="Paragrafoelenco"/>
        <w:numPr>
          <w:ilvl w:val="0"/>
          <w:numId w:val="19"/>
        </w:numPr>
        <w:suppressAutoHyphens/>
        <w:ind w:hanging="416"/>
        <w:contextualSpacing w:val="0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legale rappresentante (nome e cognome, social security code, national insurance </w:t>
      </w:r>
      <w:proofErr w:type="spellStart"/>
      <w:r w:rsidRPr="00AB426C">
        <w:rPr>
          <w:rFonts w:eastAsia="Times New Roman" w:cstheme="minorHAnsi"/>
        </w:rPr>
        <w:t>number</w:t>
      </w:r>
      <w:proofErr w:type="spellEnd"/>
      <w:r w:rsidRPr="00AB426C">
        <w:rPr>
          <w:rFonts w:eastAsia="Times New Roman" w:cstheme="minorHAnsi"/>
        </w:rPr>
        <w:t xml:space="preserve"> and tax </w:t>
      </w:r>
      <w:proofErr w:type="spellStart"/>
      <w:r w:rsidRPr="00AB426C">
        <w:rPr>
          <w:rFonts w:eastAsia="Times New Roman" w:cstheme="minorHAnsi"/>
        </w:rPr>
        <w:t>number</w:t>
      </w:r>
      <w:proofErr w:type="spellEnd"/>
      <w:r w:rsidRPr="00AB426C">
        <w:rPr>
          <w:rFonts w:eastAsia="Times New Roman" w:cstheme="minorHAnsi"/>
        </w:rPr>
        <w:t>);</w:t>
      </w:r>
    </w:p>
    <w:p w14:paraId="4EA3A1E3" w14:textId="77777777" w:rsidR="00C03211" w:rsidRPr="00AB426C" w:rsidRDefault="00C03211" w:rsidP="00C03211">
      <w:pPr>
        <w:pStyle w:val="Paragrafoelenco"/>
        <w:numPr>
          <w:ilvl w:val="0"/>
          <w:numId w:val="19"/>
        </w:numPr>
        <w:suppressAutoHyphens/>
        <w:ind w:hanging="416"/>
        <w:contextualSpacing w:val="0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istituzione/compagnia/azienda (denominazione, indirizzo completo, Tax and VAT </w:t>
      </w:r>
      <w:proofErr w:type="spellStart"/>
      <w:r w:rsidRPr="00AB426C">
        <w:rPr>
          <w:rFonts w:eastAsia="Times New Roman" w:cstheme="minorHAnsi"/>
        </w:rPr>
        <w:t>numbers</w:t>
      </w:r>
      <w:proofErr w:type="spellEnd"/>
      <w:r w:rsidRPr="00AB426C">
        <w:rPr>
          <w:rFonts w:eastAsia="Times New Roman" w:cstheme="minorHAnsi"/>
        </w:rPr>
        <w:t>);</w:t>
      </w:r>
    </w:p>
    <w:p w14:paraId="76865D66" w14:textId="77777777" w:rsidR="00C03211" w:rsidRPr="00AB426C" w:rsidRDefault="00C03211" w:rsidP="00C03211">
      <w:pPr>
        <w:pStyle w:val="Paragrafoelenco"/>
        <w:numPr>
          <w:ilvl w:val="0"/>
          <w:numId w:val="19"/>
        </w:numPr>
        <w:suppressAutoHyphens/>
        <w:ind w:hanging="416"/>
        <w:contextualSpacing w:val="0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>istituto bancario (denominazione, numero IBAN, codice SWIFT/BIC) ed eventuali firmatari (nome e cognome, social security code, luogo e data di nascita).</w:t>
      </w:r>
    </w:p>
    <w:p w14:paraId="0D14C2F1" w14:textId="77777777" w:rsidR="00AB426C" w:rsidRDefault="00AB426C" w:rsidP="00C03211">
      <w:pPr>
        <w:jc w:val="both"/>
        <w:rPr>
          <w:rFonts w:eastAsia="Times New Roman" w:cstheme="minorHAnsi"/>
        </w:rPr>
      </w:pPr>
    </w:p>
    <w:p w14:paraId="4BA06834" w14:textId="100AE58B" w:rsidR="00C03211" w:rsidRPr="00AB426C" w:rsidRDefault="00C03211" w:rsidP="00C03211">
      <w:pPr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Al solo scopo di valutare il possesso dei requisiti e delle qualità previsti dalla vigente normativa per l’acquisto di beni/servizi, vengono altresì trattati dati relativi a condanne penali e a reati (c.d. “giudiziari”) di cui all’art. 10 del GDPR. </w:t>
      </w:r>
    </w:p>
    <w:p w14:paraId="63CA798A" w14:textId="77777777" w:rsidR="00C03211" w:rsidRPr="00AB426C" w:rsidRDefault="00C03211" w:rsidP="00C03211">
      <w:pPr>
        <w:spacing w:before="240" w:line="23" w:lineRule="atLeast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I dati personali raccolti sono trattati in modo lecito, corretto, pertinente, limitato a quanto necessario al raggiungimento delle finalità del trattamento, per il solo tempo necessario a conseguire gli scopi per cui sono stati raccolti, in conformità ai principi indicati nell’art. 5 del GDPR e, comunque, in modo tale da garantirne la sicurezza e tutelare la massima riservatezza dell’interessato. </w:t>
      </w:r>
    </w:p>
    <w:p w14:paraId="69A59D7D" w14:textId="77777777" w:rsidR="00C03211" w:rsidRPr="00AB426C" w:rsidRDefault="00C03211" w:rsidP="00C03211">
      <w:pPr>
        <w:spacing w:line="23" w:lineRule="atLeast"/>
        <w:jc w:val="both"/>
        <w:rPr>
          <w:rStyle w:val="Hyperlink1"/>
          <w:rFonts w:asciiTheme="minorHAnsi" w:eastAsia="Times New Roman" w:hAnsiTheme="minorHAnsi" w:cstheme="minorHAnsi"/>
        </w:rPr>
      </w:pPr>
      <w:r w:rsidRPr="00AB426C">
        <w:rPr>
          <w:rFonts w:eastAsia="Times New Roman" w:cstheme="minorHAnsi"/>
        </w:rPr>
        <w:t>Il trattamento non prevede alcun processo decisionale automatizzato, compresa la profilazione.</w:t>
      </w:r>
    </w:p>
    <w:p w14:paraId="1197B601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lastRenderedPageBreak/>
        <w:t>PERIODO DI CONSERVAZIONE</w:t>
      </w:r>
    </w:p>
    <w:p w14:paraId="042E05EE" w14:textId="77777777" w:rsidR="00C03211" w:rsidRPr="00AB426C" w:rsidRDefault="00C03211" w:rsidP="00C03211">
      <w:pPr>
        <w:spacing w:line="23" w:lineRule="atLeast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Il periodo di conservazione dei dati è di </w:t>
      </w:r>
      <w:proofErr w:type="gramStart"/>
      <w:r w:rsidRPr="00AB426C">
        <w:rPr>
          <w:rFonts w:eastAsia="Times New Roman" w:cstheme="minorHAnsi"/>
        </w:rPr>
        <w:t>10</w:t>
      </w:r>
      <w:proofErr w:type="gramEnd"/>
      <w:r w:rsidRPr="00AB426C">
        <w:rPr>
          <w:rFonts w:eastAsia="Times New Roman" w:cstheme="minorHAnsi"/>
        </w:rPr>
        <w:t xml:space="preserve"> anni dall’avvenuta conclusione del contratto stipulato per l’acquisto di beni/servizi.</w:t>
      </w:r>
    </w:p>
    <w:p w14:paraId="74A62C76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 xml:space="preserve">TRASFERIMENTO DI DATI IN PAESI EXTRAEUROPEI O ORGANIZZAZIONI INTERNAZIONALI </w:t>
      </w:r>
    </w:p>
    <w:p w14:paraId="2604A321" w14:textId="77777777" w:rsidR="00C03211" w:rsidRPr="00AB426C" w:rsidRDefault="00C03211" w:rsidP="00C03211">
      <w:pPr>
        <w:spacing w:line="235" w:lineRule="atLeast"/>
        <w:jc w:val="both"/>
        <w:rPr>
          <w:rStyle w:val="Hyperlink1"/>
          <w:rFonts w:asciiTheme="minorHAnsi" w:hAnsiTheme="minorHAnsi" w:cstheme="minorHAnsi"/>
        </w:rPr>
      </w:pPr>
      <w:r w:rsidRPr="00AB426C">
        <w:rPr>
          <w:rStyle w:val="Hyperlink1"/>
          <w:rFonts w:asciiTheme="minorHAnsi" w:hAnsiTheme="minorHAnsi" w:cstheme="minorHAnsi"/>
        </w:rPr>
        <w:t>Non è previsto il trasferimento dei dati personali verso Paesi extraeuropei o organizzazioni internazionali.</w:t>
      </w:r>
    </w:p>
    <w:p w14:paraId="1AF2F0FF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DIRITTI DEGLI INTERESSATI</w:t>
      </w:r>
    </w:p>
    <w:p w14:paraId="75142F77" w14:textId="77777777" w:rsidR="00C03211" w:rsidRPr="00AB426C" w:rsidRDefault="00C03211" w:rsidP="00C03211">
      <w:pPr>
        <w:pStyle w:val="NormaleWeb"/>
        <w:keepNext/>
        <w:shd w:val="clear" w:color="auto" w:fill="FFFFFF"/>
        <w:spacing w:before="240" w:after="120" w:line="20" w:lineRule="atLeast"/>
        <w:jc w:val="both"/>
        <w:rPr>
          <w:rStyle w:val="Hyperlink1"/>
          <w:rFonts w:asciiTheme="minorHAnsi" w:hAnsiTheme="minorHAnsi" w:cstheme="minorHAnsi"/>
        </w:rPr>
      </w:pPr>
      <w:r w:rsidRPr="00AB426C">
        <w:rPr>
          <w:rStyle w:val="Hyperlink1"/>
          <w:rFonts w:asciiTheme="minorHAnsi" w:hAnsiTheme="minorHAnsi" w:cstheme="minorHAnsi"/>
        </w:rPr>
        <w:t>In ogni momento potranno essere esercitati i diritti previsti dagli articoli 15 (Diritto di accesso), 16 (Diritto di rettifica), 18 (Diritto di limitazione di trattamento) del GDPR. Per far valere i propri diritti, gli interessati potranno rivolgersi al punto di contatto del titolare riportato al paragrafo 1 della presente informativa.</w:t>
      </w:r>
    </w:p>
    <w:p w14:paraId="226DD75A" w14:textId="77777777" w:rsidR="00C03211" w:rsidRPr="00AB426C" w:rsidRDefault="00C03211" w:rsidP="00C03211">
      <w:pPr>
        <w:pStyle w:val="NormaleWeb"/>
        <w:keepNext/>
        <w:shd w:val="clear" w:color="auto" w:fill="FFFFFF"/>
        <w:spacing w:before="0" w:after="0" w:line="20" w:lineRule="atLeast"/>
        <w:jc w:val="both"/>
        <w:rPr>
          <w:rStyle w:val="Hyperlink1"/>
          <w:rFonts w:asciiTheme="minorHAnsi" w:hAnsiTheme="minorHAnsi" w:cstheme="minorHAnsi"/>
        </w:rPr>
      </w:pPr>
      <w:r w:rsidRPr="00AB426C">
        <w:rPr>
          <w:rStyle w:val="Hyperlink1"/>
          <w:rFonts w:asciiTheme="minorHAnsi" w:hAnsiTheme="minorHAnsi" w:cstheme="minorHAnsi"/>
        </w:rPr>
        <w:t>Gli interessati che ritengono che il trattamento dei dati personali a loro riferiti effettuato dal CNR medesimo avvenga in violazione di quanto previsto dal GDPR hanno il diritto di presentare un reclamo al Garante per la protezione dei dati personali (https://www.garanteprivacy.it/) all’indirizzo e-mail protocollo@gpdp.it, come previsto dall'art. 77 del GDPR stesso, o di adire le opportune sedi giudiziarie (art. 79 del GDPR).</w:t>
      </w:r>
    </w:p>
    <w:p w14:paraId="296D6432" w14:textId="77777777" w:rsidR="00C03211" w:rsidRPr="00AB426C" w:rsidRDefault="00C03211" w:rsidP="005F0F13">
      <w:pPr>
        <w:rPr>
          <w:rFonts w:cstheme="minorHAnsi"/>
        </w:rPr>
      </w:pPr>
    </w:p>
    <w:sectPr w:rsidR="00C03211" w:rsidRPr="00AB426C" w:rsidSect="00A73D07">
      <w:headerReference w:type="default" r:id="rId11"/>
      <w:footerReference w:type="default" r:id="rId12"/>
      <w:pgSz w:w="11900" w:h="16840"/>
      <w:pgMar w:top="1985" w:right="701" w:bottom="1276" w:left="1134" w:header="23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81C86" w14:textId="77777777" w:rsidR="00716570" w:rsidRDefault="00716570" w:rsidP="000151A3">
      <w:r>
        <w:separator/>
      </w:r>
    </w:p>
  </w:endnote>
  <w:endnote w:type="continuationSeparator" w:id="0">
    <w:p w14:paraId="7F57E658" w14:textId="77777777" w:rsidR="00716570" w:rsidRDefault="00716570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99927" w14:textId="7340714F" w:rsidR="005F0F13" w:rsidRDefault="005F0F13" w:rsidP="005F0F13">
    <w:pPr>
      <w:jc w:val="both"/>
      <w:rPr>
        <w:rFonts w:ascii="Verdana" w:hAnsi="Verdana"/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C4A2589" wp14:editId="32FA7270">
          <wp:simplePos x="0" y="0"/>
          <wp:positionH relativeFrom="column">
            <wp:posOffset>4302760</wp:posOffset>
          </wp:positionH>
          <wp:positionV relativeFrom="paragraph">
            <wp:posOffset>109220</wp:posOffset>
          </wp:positionV>
          <wp:extent cx="1971310" cy="704850"/>
          <wp:effectExtent l="0" t="0" r="0" b="0"/>
          <wp:wrapNone/>
          <wp:docPr id="14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3" t="73253" r="42119" b="13734"/>
                  <a:stretch>
                    <a:fillRect/>
                  </a:stretch>
                </pic:blipFill>
                <pic:spPr bwMode="auto">
                  <a:xfrm>
                    <a:off x="0" y="0"/>
                    <a:ext cx="197131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054609" w14:textId="77777777" w:rsidR="005F0F13" w:rsidRDefault="005F0F13" w:rsidP="005F0F13">
    <w:pPr>
      <w:jc w:val="both"/>
      <w:rPr>
        <w:rFonts w:ascii="Century Gothic" w:hAnsi="Century Gothic"/>
        <w:color w:val="002060"/>
        <w:sz w:val="16"/>
        <w:szCs w:val="16"/>
      </w:rPr>
    </w:pPr>
    <w:r>
      <w:rPr>
        <w:rFonts w:ascii="Verdana" w:hAnsi="Verdana"/>
        <w:noProof/>
        <w:lang w:eastAsia="it-IT"/>
      </w:rPr>
      <w:drawing>
        <wp:inline distT="0" distB="0" distL="0" distR="0" wp14:anchorId="2704D56F" wp14:editId="7F7CD691">
          <wp:extent cx="2347968" cy="596265"/>
          <wp:effectExtent l="0" t="0" r="1905" b="635"/>
          <wp:docPr id="1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3041" cy="597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429BD">
      <w:rPr>
        <w:rFonts w:ascii="Century Gothic" w:hAnsi="Century Gothic"/>
        <w:color w:val="002060"/>
        <w:sz w:val="16"/>
        <w:szCs w:val="16"/>
      </w:rPr>
      <w:t xml:space="preserve"> </w:t>
    </w:r>
  </w:p>
  <w:p w14:paraId="0E5C8B15" w14:textId="77777777" w:rsidR="005F0F13" w:rsidRDefault="005F0F13" w:rsidP="005F0F13">
    <w:pPr>
      <w:jc w:val="both"/>
      <w:rPr>
        <w:rFonts w:ascii="Century Gothic" w:hAnsi="Century Gothic"/>
        <w:color w:val="002060"/>
        <w:sz w:val="16"/>
        <w:szCs w:val="16"/>
      </w:rPr>
    </w:pPr>
  </w:p>
  <w:p w14:paraId="0F5066DE" w14:textId="77777777" w:rsidR="005F0F13" w:rsidRPr="001F79E7" w:rsidRDefault="005F0F13" w:rsidP="005F0F13">
    <w:pPr>
      <w:jc w:val="both"/>
      <w:rPr>
        <w:rFonts w:ascii="Century Gothic" w:hAnsi="Century Gothic"/>
        <w:color w:val="002060"/>
        <w:sz w:val="16"/>
        <w:szCs w:val="16"/>
      </w:rPr>
    </w:pPr>
    <w:r w:rsidRPr="001F79E7">
      <w:rPr>
        <w:rFonts w:ascii="Century Gothic" w:hAnsi="Century Gothic"/>
        <w:color w:val="002060"/>
        <w:sz w:val="16"/>
        <w:szCs w:val="16"/>
      </w:rPr>
      <w:t xml:space="preserve">Progetto </w:t>
    </w:r>
    <w:r w:rsidRPr="001F79E7">
      <w:rPr>
        <w:rFonts w:ascii="Century Gothic" w:hAnsi="Century Gothic"/>
        <w:b/>
        <w:bCs/>
        <w:color w:val="002060"/>
        <w:sz w:val="16"/>
        <w:szCs w:val="16"/>
      </w:rPr>
      <w:t>“</w:t>
    </w:r>
    <w:proofErr w:type="spellStart"/>
    <w:r w:rsidRPr="001F79E7">
      <w:rPr>
        <w:rFonts w:ascii="Century Gothic" w:hAnsi="Century Gothic"/>
        <w:b/>
        <w:bCs/>
        <w:color w:val="002060"/>
        <w:sz w:val="16"/>
        <w:szCs w:val="16"/>
      </w:rPr>
      <w:t>iENTRANCE@ENL</w:t>
    </w:r>
    <w:proofErr w:type="spellEnd"/>
    <w:r w:rsidRPr="001F79E7">
      <w:rPr>
        <w:rFonts w:ascii="Century Gothic" w:hAnsi="Century Gothic"/>
        <w:b/>
        <w:bCs/>
        <w:color w:val="002060"/>
        <w:sz w:val="16"/>
        <w:szCs w:val="16"/>
      </w:rPr>
      <w:t xml:space="preserve"> - </w:t>
    </w:r>
    <w:proofErr w:type="spellStart"/>
    <w:r w:rsidRPr="001F79E7">
      <w:rPr>
        <w:rFonts w:ascii="Century Gothic" w:hAnsi="Century Gothic"/>
        <w:b/>
        <w:bCs/>
        <w:color w:val="002060"/>
        <w:sz w:val="16"/>
        <w:szCs w:val="16"/>
      </w:rPr>
      <w:t>Infrastructure</w:t>
    </w:r>
    <w:proofErr w:type="spellEnd"/>
    <w:r w:rsidRPr="001F79E7">
      <w:rPr>
        <w:rFonts w:ascii="Century Gothic" w:hAnsi="Century Gothic"/>
        <w:b/>
        <w:bCs/>
        <w:color w:val="002060"/>
        <w:sz w:val="16"/>
        <w:szCs w:val="16"/>
      </w:rPr>
      <w:t xml:space="preserve"> for </w:t>
    </w:r>
    <w:proofErr w:type="spellStart"/>
    <w:r w:rsidRPr="001F79E7">
      <w:rPr>
        <w:rFonts w:ascii="Century Gothic" w:hAnsi="Century Gothic"/>
        <w:b/>
        <w:bCs/>
        <w:color w:val="002060"/>
        <w:sz w:val="16"/>
        <w:szCs w:val="16"/>
      </w:rPr>
      <w:t>ENergy</w:t>
    </w:r>
    <w:proofErr w:type="spellEnd"/>
    <w:r w:rsidRPr="001F79E7">
      <w:rPr>
        <w:rFonts w:ascii="Century Gothic" w:hAnsi="Century Gothic"/>
        <w:b/>
        <w:bCs/>
        <w:color w:val="002060"/>
        <w:sz w:val="16"/>
        <w:szCs w:val="16"/>
      </w:rPr>
      <w:t xml:space="preserve"> </w:t>
    </w:r>
    <w:proofErr w:type="spellStart"/>
    <w:r w:rsidRPr="001F79E7">
      <w:rPr>
        <w:rFonts w:ascii="Century Gothic" w:hAnsi="Century Gothic"/>
        <w:b/>
        <w:bCs/>
        <w:color w:val="002060"/>
        <w:sz w:val="16"/>
        <w:szCs w:val="16"/>
      </w:rPr>
      <w:t>TRAnsition</w:t>
    </w:r>
    <w:proofErr w:type="spellEnd"/>
    <w:r w:rsidRPr="001F79E7">
      <w:rPr>
        <w:rFonts w:ascii="Century Gothic" w:hAnsi="Century Gothic"/>
        <w:b/>
        <w:bCs/>
        <w:color w:val="002060"/>
        <w:sz w:val="16"/>
        <w:szCs w:val="16"/>
      </w:rPr>
      <w:t xml:space="preserve"> </w:t>
    </w:r>
    <w:proofErr w:type="spellStart"/>
    <w:r w:rsidRPr="001F79E7">
      <w:rPr>
        <w:rFonts w:ascii="Century Gothic" w:hAnsi="Century Gothic"/>
        <w:b/>
        <w:bCs/>
        <w:color w:val="002060"/>
        <w:sz w:val="16"/>
        <w:szCs w:val="16"/>
      </w:rPr>
      <w:t>aNd</w:t>
    </w:r>
    <w:proofErr w:type="spellEnd"/>
    <w:r w:rsidRPr="001F79E7">
      <w:rPr>
        <w:rFonts w:ascii="Century Gothic" w:hAnsi="Century Gothic"/>
        <w:b/>
        <w:bCs/>
        <w:color w:val="002060"/>
        <w:sz w:val="16"/>
        <w:szCs w:val="16"/>
      </w:rPr>
      <w:t xml:space="preserve"> </w:t>
    </w:r>
    <w:proofErr w:type="spellStart"/>
    <w:r w:rsidRPr="001F79E7">
      <w:rPr>
        <w:rFonts w:ascii="Century Gothic" w:hAnsi="Century Gothic"/>
        <w:b/>
        <w:bCs/>
        <w:color w:val="002060"/>
        <w:sz w:val="16"/>
        <w:szCs w:val="16"/>
      </w:rPr>
      <w:t>Circular</w:t>
    </w:r>
    <w:proofErr w:type="spellEnd"/>
    <w:r w:rsidRPr="001F79E7">
      <w:rPr>
        <w:rFonts w:ascii="Century Gothic" w:hAnsi="Century Gothic"/>
        <w:b/>
        <w:bCs/>
        <w:color w:val="002060"/>
        <w:sz w:val="16"/>
        <w:szCs w:val="16"/>
      </w:rPr>
      <w:t xml:space="preserve"> Economy @ </w:t>
    </w:r>
    <w:proofErr w:type="spellStart"/>
    <w:r w:rsidRPr="001F79E7">
      <w:rPr>
        <w:rFonts w:ascii="Century Gothic" w:hAnsi="Century Gothic"/>
        <w:b/>
        <w:bCs/>
        <w:color w:val="002060"/>
        <w:sz w:val="16"/>
        <w:szCs w:val="16"/>
      </w:rPr>
      <w:t>EuroNanoLab</w:t>
    </w:r>
    <w:proofErr w:type="spellEnd"/>
    <w:r w:rsidRPr="001F79E7">
      <w:rPr>
        <w:rFonts w:ascii="Century Gothic" w:hAnsi="Century Gothic"/>
        <w:b/>
        <w:bCs/>
        <w:color w:val="002060"/>
        <w:sz w:val="16"/>
        <w:szCs w:val="16"/>
      </w:rPr>
      <w:t>”</w:t>
    </w:r>
    <w:r w:rsidRPr="001F79E7">
      <w:rPr>
        <w:rFonts w:ascii="Century Gothic" w:hAnsi="Century Gothic"/>
        <w:color w:val="002060"/>
        <w:sz w:val="16"/>
        <w:szCs w:val="16"/>
      </w:rPr>
      <w:t xml:space="preserve"> - Codice: IR0000027 – CUP: </w:t>
    </w:r>
    <w:r w:rsidRPr="001F79E7">
      <w:rPr>
        <w:rFonts w:ascii="Century Gothic" w:hAnsi="Century Gothic"/>
        <w:b/>
        <w:bCs/>
        <w:color w:val="002060"/>
        <w:sz w:val="16"/>
        <w:szCs w:val="16"/>
      </w:rPr>
      <w:t>B33C22000710006</w:t>
    </w:r>
    <w:r w:rsidRPr="001F79E7">
      <w:rPr>
        <w:rFonts w:ascii="Century Gothic" w:hAnsi="Century Gothic"/>
        <w:color w:val="002060"/>
        <w:sz w:val="16"/>
        <w:szCs w:val="16"/>
      </w:rPr>
      <w:t xml:space="preserve"> – Missione </w:t>
    </w:r>
    <w:proofErr w:type="gramStart"/>
    <w:r w:rsidRPr="001F79E7">
      <w:rPr>
        <w:rFonts w:ascii="Century Gothic" w:hAnsi="Century Gothic"/>
        <w:color w:val="002060"/>
        <w:sz w:val="16"/>
        <w:szCs w:val="16"/>
      </w:rPr>
      <w:t>04 ”Istruzione</w:t>
    </w:r>
    <w:proofErr w:type="gramEnd"/>
    <w:r w:rsidRPr="001F79E7">
      <w:rPr>
        <w:rFonts w:ascii="Century Gothic" w:hAnsi="Century Gothic"/>
        <w:color w:val="002060"/>
        <w:sz w:val="16"/>
        <w:szCs w:val="16"/>
      </w:rPr>
      <w:t xml:space="preserve"> e ricerca” – Componente 2 “Dalla ricerca all’impresa” – Investimento 3.1 “Rafforzamento e creazione di IR nell’ambito del Piano Nazionale di Ripresa e </w:t>
    </w:r>
    <w:proofErr w:type="gramStart"/>
    <w:r w:rsidRPr="001F79E7">
      <w:rPr>
        <w:rFonts w:ascii="Century Gothic" w:hAnsi="Century Gothic"/>
        <w:color w:val="002060"/>
        <w:sz w:val="16"/>
        <w:szCs w:val="16"/>
      </w:rPr>
      <w:t>Resilienza”  –</w:t>
    </w:r>
    <w:proofErr w:type="gramEnd"/>
    <w:r w:rsidRPr="001F79E7">
      <w:rPr>
        <w:rFonts w:ascii="Century Gothic" w:hAnsi="Century Gothic"/>
        <w:color w:val="002060"/>
        <w:sz w:val="16"/>
        <w:szCs w:val="16"/>
      </w:rPr>
      <w:t xml:space="preserve"> </w:t>
    </w:r>
    <w:proofErr w:type="spellStart"/>
    <w:r w:rsidRPr="001F79E7">
      <w:rPr>
        <w:rFonts w:ascii="Century Gothic" w:hAnsi="Century Gothic"/>
        <w:color w:val="002060"/>
        <w:sz w:val="16"/>
        <w:szCs w:val="16"/>
      </w:rPr>
      <w:t>NextGenerationEU</w:t>
    </w:r>
    <w:proofErr w:type="spellEnd"/>
  </w:p>
  <w:p w14:paraId="2C8FC052" w14:textId="451FD254" w:rsidR="000151A3" w:rsidRDefault="000151A3" w:rsidP="000151A3">
    <w:pPr>
      <w:pStyle w:val="Pidipagina"/>
      <w:tabs>
        <w:tab w:val="clear" w:pos="9638"/>
      </w:tabs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AE308" w14:textId="77777777" w:rsidR="00716570" w:rsidRDefault="00716570" w:rsidP="000151A3">
      <w:r>
        <w:separator/>
      </w:r>
    </w:p>
  </w:footnote>
  <w:footnote w:type="continuationSeparator" w:id="0">
    <w:p w14:paraId="2ACE4F9E" w14:textId="77777777" w:rsidR="00716570" w:rsidRDefault="00716570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390FE" w14:textId="210C13E6" w:rsidR="00615898" w:rsidRDefault="00673643" w:rsidP="000151A3">
    <w:pPr>
      <w:pStyle w:val="Intestazione"/>
      <w:tabs>
        <w:tab w:val="clear" w:pos="9638"/>
      </w:tabs>
      <w:ind w:left="-1134" w:right="-1134"/>
      <w:rPr>
        <w:noProof/>
        <w:lang w:eastAsia="it-IT"/>
      </w:rPr>
    </w:pPr>
    <w:r>
      <w:rPr>
        <w:noProof/>
        <w:lang w:eastAsia="it-IT"/>
      </w:rPr>
      <w:pict w14:anchorId="598C74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596.25pt;height:85.5pt;mso-width-percent:0;mso-height-percent:0;mso-width-percent:0;mso-height-percent:0">
          <v:imagedata r:id="rId1" o:title="Prova Loghi CNR background MUR NEW 8bit"/>
        </v:shape>
      </w:pict>
    </w:r>
  </w:p>
  <w:p w14:paraId="20DC1B6A" w14:textId="78C59EF7" w:rsidR="000151A3" w:rsidRDefault="000151A3" w:rsidP="00F46B1C">
    <w:pPr>
      <w:pStyle w:val="Intestazione"/>
      <w:tabs>
        <w:tab w:val="clear" w:pos="9638"/>
      </w:tabs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C4FAE"/>
    <w:multiLevelType w:val="hybridMultilevel"/>
    <w:tmpl w:val="360E3E9A"/>
    <w:lvl w:ilvl="0" w:tplc="04100019">
      <w:start w:val="1"/>
      <w:numFmt w:val="lowerLetter"/>
      <w:lvlText w:val="%1."/>
      <w:lvlJc w:val="left"/>
      <w:pPr>
        <w:ind w:left="1477" w:hanging="360"/>
      </w:pPr>
    </w:lvl>
    <w:lvl w:ilvl="1" w:tplc="04100019" w:tentative="1">
      <w:start w:val="1"/>
      <w:numFmt w:val="lowerLetter"/>
      <w:lvlText w:val="%2."/>
      <w:lvlJc w:val="left"/>
      <w:pPr>
        <w:ind w:left="2197" w:hanging="360"/>
      </w:pPr>
    </w:lvl>
    <w:lvl w:ilvl="2" w:tplc="0410001B" w:tentative="1">
      <w:start w:val="1"/>
      <w:numFmt w:val="lowerRoman"/>
      <w:lvlText w:val="%3."/>
      <w:lvlJc w:val="right"/>
      <w:pPr>
        <w:ind w:left="2917" w:hanging="180"/>
      </w:pPr>
    </w:lvl>
    <w:lvl w:ilvl="3" w:tplc="0410000F" w:tentative="1">
      <w:start w:val="1"/>
      <w:numFmt w:val="decimal"/>
      <w:lvlText w:val="%4."/>
      <w:lvlJc w:val="left"/>
      <w:pPr>
        <w:ind w:left="3637" w:hanging="360"/>
      </w:pPr>
    </w:lvl>
    <w:lvl w:ilvl="4" w:tplc="04100019" w:tentative="1">
      <w:start w:val="1"/>
      <w:numFmt w:val="lowerLetter"/>
      <w:lvlText w:val="%5."/>
      <w:lvlJc w:val="left"/>
      <w:pPr>
        <w:ind w:left="4357" w:hanging="360"/>
      </w:pPr>
    </w:lvl>
    <w:lvl w:ilvl="5" w:tplc="0410001B" w:tentative="1">
      <w:start w:val="1"/>
      <w:numFmt w:val="lowerRoman"/>
      <w:lvlText w:val="%6."/>
      <w:lvlJc w:val="right"/>
      <w:pPr>
        <w:ind w:left="5077" w:hanging="180"/>
      </w:pPr>
    </w:lvl>
    <w:lvl w:ilvl="6" w:tplc="0410000F" w:tentative="1">
      <w:start w:val="1"/>
      <w:numFmt w:val="decimal"/>
      <w:lvlText w:val="%7."/>
      <w:lvlJc w:val="left"/>
      <w:pPr>
        <w:ind w:left="5797" w:hanging="360"/>
      </w:pPr>
    </w:lvl>
    <w:lvl w:ilvl="7" w:tplc="04100019" w:tentative="1">
      <w:start w:val="1"/>
      <w:numFmt w:val="lowerLetter"/>
      <w:lvlText w:val="%8."/>
      <w:lvlJc w:val="left"/>
      <w:pPr>
        <w:ind w:left="6517" w:hanging="360"/>
      </w:pPr>
    </w:lvl>
    <w:lvl w:ilvl="8" w:tplc="0410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1" w15:restartNumberingAfterBreak="0">
    <w:nsid w:val="0CE01C4F"/>
    <w:multiLevelType w:val="hybridMultilevel"/>
    <w:tmpl w:val="7CF41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73786"/>
    <w:multiLevelType w:val="hybridMultilevel"/>
    <w:tmpl w:val="386ABED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6157F"/>
    <w:multiLevelType w:val="hybridMultilevel"/>
    <w:tmpl w:val="91584486"/>
    <w:lvl w:ilvl="0" w:tplc="4C38591C">
      <w:numFmt w:val="bullet"/>
      <w:lvlText w:val="•"/>
      <w:lvlJc w:val="left"/>
      <w:pPr>
        <w:ind w:left="700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372632"/>
    <w:multiLevelType w:val="hybridMultilevel"/>
    <w:tmpl w:val="11A08D9E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E0084"/>
    <w:multiLevelType w:val="hybridMultilevel"/>
    <w:tmpl w:val="DCC8A5AE"/>
    <w:lvl w:ilvl="0" w:tplc="4C38591C">
      <w:numFmt w:val="bullet"/>
      <w:lvlText w:val="•"/>
      <w:lvlJc w:val="left"/>
      <w:pPr>
        <w:ind w:left="1534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6" w15:restartNumberingAfterBreak="0">
    <w:nsid w:val="1A5B5A28"/>
    <w:multiLevelType w:val="hybridMultilevel"/>
    <w:tmpl w:val="F33C0ECE"/>
    <w:lvl w:ilvl="0" w:tplc="0F5819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80A6F"/>
    <w:multiLevelType w:val="hybridMultilevel"/>
    <w:tmpl w:val="A41C70D0"/>
    <w:lvl w:ilvl="0" w:tplc="A08A76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A12F2"/>
    <w:multiLevelType w:val="hybridMultilevel"/>
    <w:tmpl w:val="DE5C1F56"/>
    <w:lvl w:ilvl="0" w:tplc="0F5819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9F3125"/>
    <w:multiLevelType w:val="hybridMultilevel"/>
    <w:tmpl w:val="460EDF82"/>
    <w:lvl w:ilvl="0" w:tplc="F4AC13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B6883"/>
    <w:multiLevelType w:val="hybridMultilevel"/>
    <w:tmpl w:val="6E6817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C6AA3"/>
    <w:multiLevelType w:val="hybridMultilevel"/>
    <w:tmpl w:val="5C3E30F0"/>
    <w:lvl w:ilvl="0" w:tplc="04100017">
      <w:start w:val="1"/>
      <w:numFmt w:val="lowerLetter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6B43502"/>
    <w:multiLevelType w:val="hybridMultilevel"/>
    <w:tmpl w:val="8202F1E4"/>
    <w:lvl w:ilvl="0" w:tplc="0E5C1CF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1D1D90"/>
    <w:multiLevelType w:val="hybridMultilevel"/>
    <w:tmpl w:val="13DEB1E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724F52"/>
    <w:multiLevelType w:val="hybridMultilevel"/>
    <w:tmpl w:val="A10E32C0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8A60FD"/>
    <w:multiLevelType w:val="hybridMultilevel"/>
    <w:tmpl w:val="B97EAEE2"/>
    <w:lvl w:ilvl="0" w:tplc="DC0EBFD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1106EAC"/>
    <w:multiLevelType w:val="multilevel"/>
    <w:tmpl w:val="36A6DDE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7" w15:restartNumberingAfterBreak="0">
    <w:nsid w:val="62B91B65"/>
    <w:multiLevelType w:val="hybridMultilevel"/>
    <w:tmpl w:val="3CE80E80"/>
    <w:lvl w:ilvl="0" w:tplc="0410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8" w15:restartNumberingAfterBreak="0">
    <w:nsid w:val="685E27B2"/>
    <w:multiLevelType w:val="hybridMultilevel"/>
    <w:tmpl w:val="1A2C5F16"/>
    <w:lvl w:ilvl="0" w:tplc="041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 w16cid:durableId="1638728712">
    <w:abstractNumId w:val="13"/>
  </w:num>
  <w:num w:numId="2" w16cid:durableId="382951306">
    <w:abstractNumId w:val="0"/>
  </w:num>
  <w:num w:numId="3" w16cid:durableId="1769809590">
    <w:abstractNumId w:val="2"/>
  </w:num>
  <w:num w:numId="4" w16cid:durableId="103772602">
    <w:abstractNumId w:val="4"/>
  </w:num>
  <w:num w:numId="5" w16cid:durableId="337585428">
    <w:abstractNumId w:val="1"/>
  </w:num>
  <w:num w:numId="6" w16cid:durableId="706175473">
    <w:abstractNumId w:val="15"/>
  </w:num>
  <w:num w:numId="7" w16cid:durableId="1321928510">
    <w:abstractNumId w:val="12"/>
  </w:num>
  <w:num w:numId="8" w16cid:durableId="72703258">
    <w:abstractNumId w:val="8"/>
  </w:num>
  <w:num w:numId="9" w16cid:durableId="248003428">
    <w:abstractNumId w:val="9"/>
  </w:num>
  <w:num w:numId="10" w16cid:durableId="1861625395">
    <w:abstractNumId w:val="11"/>
  </w:num>
  <w:num w:numId="11" w16cid:durableId="1141918088">
    <w:abstractNumId w:val="18"/>
  </w:num>
  <w:num w:numId="12" w16cid:durableId="1471164704">
    <w:abstractNumId w:val="10"/>
  </w:num>
  <w:num w:numId="13" w16cid:durableId="70935649">
    <w:abstractNumId w:val="14"/>
  </w:num>
  <w:num w:numId="14" w16cid:durableId="1527937181">
    <w:abstractNumId w:val="7"/>
  </w:num>
  <w:num w:numId="15" w16cid:durableId="284703762">
    <w:abstractNumId w:val="6"/>
  </w:num>
  <w:num w:numId="16" w16cid:durableId="471869676">
    <w:abstractNumId w:val="17"/>
  </w:num>
  <w:num w:numId="17" w16cid:durableId="634258565">
    <w:abstractNumId w:val="16"/>
  </w:num>
  <w:num w:numId="18" w16cid:durableId="250630416">
    <w:abstractNumId w:val="5"/>
  </w:num>
  <w:num w:numId="19" w16cid:durableId="7275317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51A3"/>
    <w:rsid w:val="000151A3"/>
    <w:rsid w:val="00026C88"/>
    <w:rsid w:val="00051DA9"/>
    <w:rsid w:val="0008219C"/>
    <w:rsid w:val="00084AD1"/>
    <w:rsid w:val="000A2D19"/>
    <w:rsid w:val="000B0712"/>
    <w:rsid w:val="000C4D9F"/>
    <w:rsid w:val="000D4717"/>
    <w:rsid w:val="000D6E8B"/>
    <w:rsid w:val="000E3B01"/>
    <w:rsid w:val="000E6EA1"/>
    <w:rsid w:val="000F4357"/>
    <w:rsid w:val="00113084"/>
    <w:rsid w:val="00152766"/>
    <w:rsid w:val="00175392"/>
    <w:rsid w:val="001B0B22"/>
    <w:rsid w:val="001B0EF5"/>
    <w:rsid w:val="001B242E"/>
    <w:rsid w:val="001B52E2"/>
    <w:rsid w:val="001E10C9"/>
    <w:rsid w:val="00245778"/>
    <w:rsid w:val="002502D6"/>
    <w:rsid w:val="002C49D9"/>
    <w:rsid w:val="002D0866"/>
    <w:rsid w:val="002D582E"/>
    <w:rsid w:val="002D664E"/>
    <w:rsid w:val="002D6A3C"/>
    <w:rsid w:val="002F1D21"/>
    <w:rsid w:val="00315DA1"/>
    <w:rsid w:val="003217D9"/>
    <w:rsid w:val="003378DB"/>
    <w:rsid w:val="00344B5D"/>
    <w:rsid w:val="00363A96"/>
    <w:rsid w:val="00386C8C"/>
    <w:rsid w:val="003A56CD"/>
    <w:rsid w:val="003D3C22"/>
    <w:rsid w:val="003E689F"/>
    <w:rsid w:val="00423EA8"/>
    <w:rsid w:val="00425E7B"/>
    <w:rsid w:val="004275B7"/>
    <w:rsid w:val="004307EC"/>
    <w:rsid w:val="00446BE8"/>
    <w:rsid w:val="00471848"/>
    <w:rsid w:val="004749B3"/>
    <w:rsid w:val="004842AC"/>
    <w:rsid w:val="00490BAD"/>
    <w:rsid w:val="0049424A"/>
    <w:rsid w:val="004C2C77"/>
    <w:rsid w:val="004D12F1"/>
    <w:rsid w:val="004F4959"/>
    <w:rsid w:val="005154E3"/>
    <w:rsid w:val="00517C4E"/>
    <w:rsid w:val="00522B6C"/>
    <w:rsid w:val="0052742F"/>
    <w:rsid w:val="00531285"/>
    <w:rsid w:val="0056304D"/>
    <w:rsid w:val="00572DC1"/>
    <w:rsid w:val="00582323"/>
    <w:rsid w:val="00584B8C"/>
    <w:rsid w:val="005A6C45"/>
    <w:rsid w:val="005B10A2"/>
    <w:rsid w:val="005B6E25"/>
    <w:rsid w:val="005C6484"/>
    <w:rsid w:val="005D1686"/>
    <w:rsid w:val="005D53CE"/>
    <w:rsid w:val="005F0F13"/>
    <w:rsid w:val="00615898"/>
    <w:rsid w:val="00616DFC"/>
    <w:rsid w:val="006507FF"/>
    <w:rsid w:val="00657871"/>
    <w:rsid w:val="00673643"/>
    <w:rsid w:val="00694A66"/>
    <w:rsid w:val="00697D05"/>
    <w:rsid w:val="006E1339"/>
    <w:rsid w:val="00716570"/>
    <w:rsid w:val="007439A0"/>
    <w:rsid w:val="0075693F"/>
    <w:rsid w:val="0077309D"/>
    <w:rsid w:val="007750FF"/>
    <w:rsid w:val="007945E1"/>
    <w:rsid w:val="007A0CFB"/>
    <w:rsid w:val="007B67CB"/>
    <w:rsid w:val="007D53B0"/>
    <w:rsid w:val="007F3AD8"/>
    <w:rsid w:val="007F6311"/>
    <w:rsid w:val="00800108"/>
    <w:rsid w:val="00824FAA"/>
    <w:rsid w:val="00847D22"/>
    <w:rsid w:val="00851034"/>
    <w:rsid w:val="00865BCE"/>
    <w:rsid w:val="00891CCF"/>
    <w:rsid w:val="00891D6E"/>
    <w:rsid w:val="008B7A5E"/>
    <w:rsid w:val="008D3481"/>
    <w:rsid w:val="008F4C0B"/>
    <w:rsid w:val="008F64C1"/>
    <w:rsid w:val="0091082B"/>
    <w:rsid w:val="00915BA2"/>
    <w:rsid w:val="009302A8"/>
    <w:rsid w:val="00947C43"/>
    <w:rsid w:val="009A1D3B"/>
    <w:rsid w:val="009E1F3D"/>
    <w:rsid w:val="009F2615"/>
    <w:rsid w:val="009F31D4"/>
    <w:rsid w:val="00A01C92"/>
    <w:rsid w:val="00A07027"/>
    <w:rsid w:val="00A34C5F"/>
    <w:rsid w:val="00A73D07"/>
    <w:rsid w:val="00AA1B90"/>
    <w:rsid w:val="00AB426C"/>
    <w:rsid w:val="00AC554D"/>
    <w:rsid w:val="00AE1873"/>
    <w:rsid w:val="00AE3B9C"/>
    <w:rsid w:val="00AF65BA"/>
    <w:rsid w:val="00B16EA8"/>
    <w:rsid w:val="00B314AE"/>
    <w:rsid w:val="00B827A6"/>
    <w:rsid w:val="00B87837"/>
    <w:rsid w:val="00B93979"/>
    <w:rsid w:val="00BC1C72"/>
    <w:rsid w:val="00BC30C1"/>
    <w:rsid w:val="00BD5ED1"/>
    <w:rsid w:val="00BE7E5F"/>
    <w:rsid w:val="00C03211"/>
    <w:rsid w:val="00C26887"/>
    <w:rsid w:val="00C32F6B"/>
    <w:rsid w:val="00C3710B"/>
    <w:rsid w:val="00C37FE3"/>
    <w:rsid w:val="00C7336C"/>
    <w:rsid w:val="00C7382C"/>
    <w:rsid w:val="00CA3FE9"/>
    <w:rsid w:val="00CB520D"/>
    <w:rsid w:val="00CC3A94"/>
    <w:rsid w:val="00CF6A12"/>
    <w:rsid w:val="00D02A17"/>
    <w:rsid w:val="00D2170D"/>
    <w:rsid w:val="00D33F5D"/>
    <w:rsid w:val="00D375AA"/>
    <w:rsid w:val="00D46DF5"/>
    <w:rsid w:val="00D55ACE"/>
    <w:rsid w:val="00D60A7E"/>
    <w:rsid w:val="00DA0369"/>
    <w:rsid w:val="00DB02E7"/>
    <w:rsid w:val="00DB2620"/>
    <w:rsid w:val="00DB5F45"/>
    <w:rsid w:val="00DC3523"/>
    <w:rsid w:val="00DE7FC0"/>
    <w:rsid w:val="00E037C7"/>
    <w:rsid w:val="00E06649"/>
    <w:rsid w:val="00E113FF"/>
    <w:rsid w:val="00E14E9F"/>
    <w:rsid w:val="00E171AC"/>
    <w:rsid w:val="00E452AA"/>
    <w:rsid w:val="00E50D00"/>
    <w:rsid w:val="00E60DC5"/>
    <w:rsid w:val="00E716BE"/>
    <w:rsid w:val="00E8655F"/>
    <w:rsid w:val="00E9572D"/>
    <w:rsid w:val="00EC1015"/>
    <w:rsid w:val="00F15C04"/>
    <w:rsid w:val="00F1750F"/>
    <w:rsid w:val="00F3397D"/>
    <w:rsid w:val="00F46B1C"/>
    <w:rsid w:val="00F61984"/>
    <w:rsid w:val="00F735C4"/>
    <w:rsid w:val="00F87F08"/>
    <w:rsid w:val="00FB0C7B"/>
    <w:rsid w:val="00FE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D633D"/>
  <w15:docId w15:val="{AF45C51F-A1D8-42B3-8C63-CC4A24D37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qFormat/>
    <w:rsid w:val="000151A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qFormat/>
    <w:rsid w:val="00344B5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75693F"/>
    <w:rPr>
      <w:sz w:val="16"/>
      <w:szCs w:val="16"/>
    </w:rPr>
  </w:style>
  <w:style w:type="paragraph" w:styleId="Revisione">
    <w:name w:val="Revision"/>
    <w:hidden/>
    <w:uiPriority w:val="99"/>
    <w:semiHidden/>
    <w:rsid w:val="009302A8"/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302A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302A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302A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302A8"/>
    <w:rPr>
      <w:b/>
      <w:bCs/>
      <w:sz w:val="20"/>
      <w:szCs w:val="20"/>
    </w:rPr>
  </w:style>
  <w:style w:type="paragraph" w:customStyle="1" w:styleId="Default">
    <w:name w:val="Default"/>
    <w:rsid w:val="00A0702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hgkelc">
    <w:name w:val="hgkelc"/>
    <w:basedOn w:val="Carpredefinitoparagrafo"/>
    <w:rsid w:val="00D375AA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749B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749B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749B3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BE7E5F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0F1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0F13"/>
    <w:rPr>
      <w:rFonts w:ascii="Tahoma" w:hAnsi="Tahoma" w:cs="Tahoma"/>
      <w:sz w:val="16"/>
      <w:szCs w:val="16"/>
    </w:rPr>
  </w:style>
  <w:style w:type="character" w:customStyle="1" w:styleId="Nessuno">
    <w:name w:val="Nessuno"/>
    <w:qFormat/>
    <w:rsid w:val="00C03211"/>
  </w:style>
  <w:style w:type="character" w:customStyle="1" w:styleId="Hyperlink0">
    <w:name w:val="Hyperlink.0"/>
    <w:basedOn w:val="Nessuno"/>
    <w:qFormat/>
    <w:rsid w:val="00C03211"/>
  </w:style>
  <w:style w:type="character" w:customStyle="1" w:styleId="Hyperlink1">
    <w:name w:val="Hyperlink.1"/>
    <w:basedOn w:val="Nessuno"/>
    <w:qFormat/>
    <w:rsid w:val="00C03211"/>
    <w:rPr>
      <w:rFonts w:ascii="Calibri Light" w:eastAsia="Calibri Light" w:hAnsi="Calibri Light" w:cs="Calibri Light"/>
      <w:sz w:val="24"/>
      <w:szCs w:val="24"/>
    </w:rPr>
  </w:style>
  <w:style w:type="character" w:customStyle="1" w:styleId="Hyperlink2">
    <w:name w:val="Hyperlink.2"/>
    <w:basedOn w:val="Nessuno"/>
    <w:qFormat/>
    <w:rsid w:val="00C03211"/>
    <w:rPr>
      <w:rFonts w:ascii="Calibri Light" w:eastAsia="Calibri Light" w:hAnsi="Calibri Light" w:cs="Calibri Light"/>
    </w:rPr>
  </w:style>
  <w:style w:type="paragraph" w:customStyle="1" w:styleId="western">
    <w:name w:val="western"/>
    <w:basedOn w:val="Normale"/>
    <w:qFormat/>
    <w:rsid w:val="00C03211"/>
    <w:pPr>
      <w:spacing w:before="79"/>
      <w:ind w:left="561" w:hanging="340"/>
    </w:pPr>
    <w:rPr>
      <w:rFonts w:ascii="Times New Roman" w:eastAsia="Times New Roman" w:hAnsi="Times New Roman" w:cs="Times New Roman"/>
      <w:color w:val="000000"/>
      <w:sz w:val="20"/>
      <w:szCs w:val="20"/>
      <w:u w:color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1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1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5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83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6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2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1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7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5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1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9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7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5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2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1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8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8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5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9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4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3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6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5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45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9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2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1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direttore.stems@pec.cnr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DF2896F6229D449D3432C7801410E5" ma:contentTypeVersion="12" ma:contentTypeDescription="Creare un nuovo documento." ma:contentTypeScope="" ma:versionID="10737dcdf6fbc49fab1e1c381c0f4b3b">
  <xsd:schema xmlns:xsd="http://www.w3.org/2001/XMLSchema" xmlns:xs="http://www.w3.org/2001/XMLSchema" xmlns:p="http://schemas.microsoft.com/office/2006/metadata/properties" xmlns:ns2="baa28a6c-abea-4922-a9a6-e04d3157d48d" xmlns:ns3="63d8bf8e-75a8-4324-ac39-25d999c3647a" targetNamespace="http://schemas.microsoft.com/office/2006/metadata/properties" ma:root="true" ma:fieldsID="abf24bd6967c10b7e6e31d862cca227b" ns2:_="" ns3:_="">
    <xsd:import namespace="baa28a6c-abea-4922-a9a6-e04d3157d48d"/>
    <xsd:import namespace="63d8bf8e-75a8-4324-ac39-25d999c36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28a6c-abea-4922-a9a6-e04d3157d4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4004fea-6102-4259-9e37-f8e6e9e168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bf8e-75a8-4324-ac39-25d999c364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17e5079-9364-43c4-9936-6b01163dc21a}" ma:internalName="TaxCatchAll" ma:showField="CatchAllData" ma:web="63d8bf8e-75a8-4324-ac39-25d999c36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a28a6c-abea-4922-a9a6-e04d3157d48d">
      <Terms xmlns="http://schemas.microsoft.com/office/infopath/2007/PartnerControls"/>
    </lcf76f155ced4ddcb4097134ff3c332f>
    <TaxCatchAll xmlns="63d8bf8e-75a8-4324-ac39-25d999c3647a" xsi:nil="true"/>
  </documentManagement>
</p:properties>
</file>

<file path=customXml/itemProps1.xml><?xml version="1.0" encoding="utf-8"?>
<ds:datastoreItem xmlns:ds="http://schemas.openxmlformats.org/officeDocument/2006/customXml" ds:itemID="{B7479907-A84B-43AA-87F9-CA49DC4738B3}"/>
</file>

<file path=customXml/itemProps2.xml><?xml version="1.0" encoding="utf-8"?>
<ds:datastoreItem xmlns:ds="http://schemas.openxmlformats.org/officeDocument/2006/customXml" ds:itemID="{54FB76EF-96BB-4AD6-B133-E904729D3A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05E57F-5E18-47DA-A720-180778A9F404}">
  <ds:schemaRefs>
    <ds:schemaRef ds:uri="http://schemas.microsoft.com/office/2006/metadata/properties"/>
    <ds:schemaRef ds:uri="http://schemas.microsoft.com/office/infopath/2007/PartnerControls"/>
    <ds:schemaRef ds:uri="82ef69b8-65d5-47b2-8f4a-2e09ed143ef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951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VALENTINA GARGIULO</cp:lastModifiedBy>
  <cp:revision>6</cp:revision>
  <dcterms:created xsi:type="dcterms:W3CDTF">2023-02-10T08:40:00Z</dcterms:created>
  <dcterms:modified xsi:type="dcterms:W3CDTF">2025-03-25T11:58:00Z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0x010100ACDF2896F6229D449D3432C7801410E5</vt:lpwstr>
  </property>
</Properties>
</file>