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04CAEF" w14:textId="77777777" w:rsidR="00524569" w:rsidRDefault="00524569" w:rsidP="00CE25B1">
      <w:pPr>
        <w:rPr>
          <w:rFonts w:asciiTheme="minorHAnsi" w:hAnsiTheme="minorHAnsi" w:cstheme="minorHAnsi"/>
          <w:sz w:val="22"/>
          <w:szCs w:val="22"/>
        </w:rPr>
      </w:pPr>
    </w:p>
    <w:p w14:paraId="3C7B934C" w14:textId="77777777" w:rsidR="00E56B4A" w:rsidRDefault="0005602B" w:rsidP="002C1835">
      <w:pPr>
        <w:contextualSpacing/>
        <w:jc w:val="both"/>
        <w:rPr>
          <w:rFonts w:ascii="Calibri" w:hAnsi="Calibri" w:cs="Calibri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212121"/>
          <w:sz w:val="22"/>
          <w:szCs w:val="22"/>
        </w:rPr>
        <w:t>CONTENUTI</w:t>
      </w:r>
      <w:r w:rsidR="00206964" w:rsidRPr="00206964">
        <w:rPr>
          <w:rFonts w:asciiTheme="minorHAnsi" w:hAnsiTheme="minorHAnsi" w:cstheme="minorHAnsi"/>
          <w:b/>
          <w:bCs/>
          <w:color w:val="212121"/>
          <w:sz w:val="22"/>
          <w:szCs w:val="22"/>
        </w:rPr>
        <w:t xml:space="preserve"> ACCORDO DI COLLABORAZIONE</w:t>
      </w:r>
      <w:r w:rsidR="00206964" w:rsidRPr="0012608C">
        <w:rPr>
          <w:rFonts w:ascii="Calibri" w:hAnsi="Calibri" w:cs="Calibri"/>
          <w:sz w:val="22"/>
          <w:szCs w:val="22"/>
        </w:rPr>
        <w:t xml:space="preserve"> </w:t>
      </w:r>
      <w:r w:rsidRPr="0005602B">
        <w:rPr>
          <w:rFonts w:ascii="Calibri" w:hAnsi="Calibri" w:cs="Calibri"/>
          <w:b/>
          <w:bCs/>
          <w:sz w:val="22"/>
          <w:szCs w:val="22"/>
        </w:rPr>
        <w:t>(Allegato II.6-BIS al codice dei contratti).</w:t>
      </w:r>
      <w:r>
        <w:rPr>
          <w:rFonts w:ascii="Calibri" w:hAnsi="Calibri" w:cs="Calibri"/>
          <w:sz w:val="22"/>
          <w:szCs w:val="22"/>
        </w:rPr>
        <w:t xml:space="preserve"> </w:t>
      </w:r>
    </w:p>
    <w:p w14:paraId="75FDC3C3" w14:textId="1F48AD49" w:rsidR="00887F67" w:rsidRPr="00E027EC" w:rsidRDefault="0012608C" w:rsidP="002C1835">
      <w:pPr>
        <w:contextualSpacing/>
        <w:jc w:val="both"/>
        <w:rPr>
          <w:rFonts w:asciiTheme="minorHAnsi" w:hAnsiTheme="minorHAnsi" w:cstheme="minorHAnsi"/>
          <w:b/>
          <w:bCs/>
          <w:color w:val="000000"/>
          <w:spacing w:val="-1"/>
        </w:rPr>
      </w:pPr>
      <w:r w:rsidRPr="0012608C">
        <w:rPr>
          <w:rFonts w:ascii="Calibri" w:hAnsi="Calibri" w:cs="Calibri"/>
          <w:caps/>
          <w:sz w:val="22"/>
          <w:szCs w:val="22"/>
        </w:rPr>
        <w:t xml:space="preserve">GARA A </w:t>
      </w:r>
      <w:r w:rsidR="00E56B4A" w:rsidRPr="00E56B4A">
        <w:rPr>
          <w:rFonts w:ascii="Calibri" w:hAnsi="Calibri" w:cs="Calibri"/>
          <w:b/>
          <w:caps/>
          <w:sz w:val="22"/>
          <w:szCs w:val="22"/>
        </w:rPr>
        <w:t>PROCEDURA APERTA SOPRA SOGLIA COMUNITARIA AI SENSI DELL’ART. 71 DEL D. LGS. N. 36/2023 PER L’AFFIDAMENTO DELLA FORNITURA DI STRUMENTAZIONE SCIENTIFICA PER N.1 SISTEMA DOPPLER CLO</w:t>
      </w:r>
      <w:r w:rsidR="00DE5CCA">
        <w:rPr>
          <w:rFonts w:ascii="Calibri" w:hAnsi="Calibri" w:cs="Calibri"/>
          <w:b/>
          <w:caps/>
          <w:sz w:val="22"/>
          <w:szCs w:val="22"/>
        </w:rPr>
        <w:t>U</w:t>
      </w:r>
      <w:r w:rsidR="00E56B4A" w:rsidRPr="00E56B4A">
        <w:rPr>
          <w:rFonts w:ascii="Calibri" w:hAnsi="Calibri" w:cs="Calibri"/>
          <w:b/>
          <w:caps/>
          <w:sz w:val="22"/>
          <w:szCs w:val="22"/>
        </w:rPr>
        <w:t xml:space="preserve">D RADAR </w:t>
      </w:r>
      <w:r w:rsidR="00E56B4A" w:rsidRPr="00E56B4A">
        <w:rPr>
          <w:rFonts w:ascii="Calibri" w:hAnsi="Calibri" w:cs="Calibri"/>
          <w:b/>
          <w:bCs/>
          <w:caps/>
          <w:sz w:val="22"/>
          <w:szCs w:val="22"/>
        </w:rPr>
        <w:t xml:space="preserve">CON IL CRITERIO DELL’OFFERTA ECONOMICAMENTE PIÙ VANTAGGIOSA SULLA BASE DEL MIGLIOR RAPPORTO QUALITÀ/PREZZO </w:t>
      </w:r>
      <w:r w:rsidR="00E56B4A" w:rsidRPr="00E56B4A">
        <w:rPr>
          <w:rFonts w:ascii="Calibri" w:hAnsi="Calibri" w:cs="Calibri"/>
          <w:b/>
          <w:caps/>
          <w:sz w:val="22"/>
          <w:szCs w:val="22"/>
        </w:rPr>
        <w:t xml:space="preserve">NELL’AMBITO DEL PIANO NAZIONALE RIPRESA E RESILIENZA (PNRR) MISSIONE 4 COMPONENTE 2 </w:t>
      </w:r>
      <w:r w:rsidR="00E56B4A" w:rsidRPr="00E56B4A">
        <w:rPr>
          <w:rFonts w:ascii="Calibri" w:hAnsi="Calibri" w:cs="Calibri"/>
          <w:b/>
          <w:i/>
          <w:iCs/>
          <w:caps/>
          <w:sz w:val="22"/>
          <w:szCs w:val="22"/>
        </w:rPr>
        <w:t xml:space="preserve">INVESTIMENTO 3.1 FONDO PER LA REALIZZAZIONE DI UN SISTEMA INTEGRATO DI INFRASTRUTTURE DI RICERCA E INNOVAZIONE - AVVISO N. 3264 DEL 28 DICEMBRE 2021 – PROGETTO IR0000032 “ITINERIS - ITALIAN INTEGRATED ENVIRONMENTAL RESEARCH INFRASTRUCTURES SYSTEM” - CUP B53C22002150006 </w:t>
      </w:r>
      <w:r w:rsidR="00E56B4A" w:rsidRPr="00E56B4A">
        <w:rPr>
          <w:rFonts w:ascii="Calibri" w:hAnsi="Calibri" w:cs="Calibri"/>
          <w:b/>
          <w:caps/>
          <w:sz w:val="22"/>
          <w:szCs w:val="22"/>
        </w:rPr>
        <w:t>CIG [</w:t>
      </w:r>
      <w:r w:rsidR="00E56B4A" w:rsidRPr="00E56B4A">
        <w:rPr>
          <w:rFonts w:ascii="Calibri" w:hAnsi="Calibri" w:cs="Calibri"/>
          <w:b/>
          <w:caps/>
          <w:sz w:val="22"/>
          <w:szCs w:val="22"/>
          <w:highlight w:val="yellow"/>
        </w:rPr>
        <w:t>COMPLETARE</w:t>
      </w:r>
      <w:r w:rsidR="00E56B4A" w:rsidRPr="00E56B4A">
        <w:rPr>
          <w:rFonts w:ascii="Calibri" w:hAnsi="Calibri" w:cs="Calibri"/>
          <w:b/>
          <w:caps/>
          <w:sz w:val="22"/>
          <w:szCs w:val="22"/>
        </w:rPr>
        <w:t>]</w:t>
      </w:r>
    </w:p>
    <w:p w14:paraId="0E2E53C5" w14:textId="77777777" w:rsidR="00AA795C" w:rsidRPr="00AA795C" w:rsidRDefault="00AA795C" w:rsidP="00AA795C">
      <w:p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</w:pPr>
    </w:p>
    <w:p w14:paraId="05CA6307" w14:textId="77777777" w:rsidR="004632A7" w:rsidRDefault="004632A7" w:rsidP="0020696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748FAE22" w14:textId="18EE3740" w:rsidR="00206964" w:rsidRPr="00134BBB" w:rsidRDefault="00206964" w:rsidP="0020696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134BBB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Articolo 1 (Definizione)</w:t>
      </w:r>
    </w:p>
    <w:p w14:paraId="28F7E898" w14:textId="74A900F5" w:rsidR="00206964" w:rsidRPr="00134BBB" w:rsidRDefault="00206964" w:rsidP="0020696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1. Si definisce «accordo di collaborazione» l’accordo plurilaterale con il quale le parti coinvolte in</w:t>
      </w:r>
      <w:r w:rsidR="001B7CE1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misura significativa nella fase di esecuzione d</w:t>
      </w:r>
      <w:r w:rsidR="0005602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el presente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contratto di servizi</w:t>
      </w:r>
      <w:r w:rsidR="0005602B">
        <w:rPr>
          <w:rFonts w:asciiTheme="minorHAnsi" w:eastAsiaTheme="minorHAnsi" w:hAnsiTheme="minorHAnsi" w:cstheme="minorHAnsi"/>
          <w:sz w:val="22"/>
          <w:szCs w:val="22"/>
          <w:lang w:eastAsia="en-US"/>
        </w:rPr>
        <w:t>/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forniture,</w:t>
      </w:r>
      <w:r w:rsidR="001B7CE1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disciplinano le forme, le modalità e gli obiettivi della reciproca collaborazione al fine di</w:t>
      </w:r>
      <w:r w:rsidR="001B7CE1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perseguire il principio del risultato di cui all’articolo 1 mediante la definizione di meccanismi di</w:t>
      </w:r>
      <w:r w:rsidR="001B7CE1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esame contestuale degli interessi pubblici e privati coinvolti finalizzati alla prevenzione e</w:t>
      </w:r>
      <w:r w:rsidR="001B7CE1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riduzione dei rischi e alla risoluzione delle controversie che possono insorgere nell’esecuzione</w:t>
      </w:r>
      <w:r w:rsidR="001B7CE1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dell’accordo.</w:t>
      </w:r>
    </w:p>
    <w:p w14:paraId="49A2D2E1" w14:textId="77777777" w:rsidR="00206964" w:rsidRPr="00134BBB" w:rsidRDefault="00206964" w:rsidP="0020696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134BBB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Articolo 2 (Parti dell’accordo e soggetti della collaborazione)</w:t>
      </w:r>
    </w:p>
    <w:p w14:paraId="2D495F96" w14:textId="567D4240" w:rsidR="00206964" w:rsidRPr="00134BBB" w:rsidRDefault="00206964" w:rsidP="0020696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1. L’accordo di collaborazione è un accordo plurilaterale sottoscritto dalle parti coinvolte</w:t>
      </w:r>
      <w:r w:rsidR="001B7CE1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nell’esecuzione del contratto, individuate ai sensi del presente articolo in considerazione</w:t>
      </w:r>
      <w:r w:rsidR="001B7CE1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dell’oggetto e degli obiettivi dell’accordo. L’accordo è aperto all’adesione di altri soggetti alle</w:t>
      </w:r>
      <w:r w:rsidR="001B7CE1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condizioni stabilite nello stesso accordo di collaborazione, in conformità con le disposizioni del</w:t>
      </w:r>
      <w:r w:rsidR="001B7CE1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comma 3.</w:t>
      </w:r>
    </w:p>
    <w:p w14:paraId="72E4CCFD" w14:textId="77777777" w:rsidR="00206964" w:rsidRPr="00134BBB" w:rsidRDefault="00206964" w:rsidP="0020696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2. Sono parti dell’accordo:</w:t>
      </w:r>
    </w:p>
    <w:p w14:paraId="7A37352B" w14:textId="3AE55F17" w:rsidR="00206964" w:rsidRPr="00134BBB" w:rsidRDefault="00206964" w:rsidP="0020696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05602B">
        <w:rPr>
          <w:rFonts w:asciiTheme="minorHAnsi" w:eastAsiaTheme="minorHAnsi" w:hAnsiTheme="minorHAnsi" w:cstheme="minorHAnsi"/>
          <w:sz w:val="22"/>
          <w:szCs w:val="22"/>
          <w:lang w:eastAsia="en-US"/>
        </w:rPr>
        <w:t>a) la stazione appaltante, il R.U.P. e, ove previsto in relazione all’oggetto del contratto principale,</w:t>
      </w:r>
      <w:r w:rsidR="001B7CE1" w:rsidRPr="0005602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05602B">
        <w:rPr>
          <w:rFonts w:asciiTheme="minorHAnsi" w:eastAsiaTheme="minorHAnsi" w:hAnsiTheme="minorHAnsi" w:cstheme="minorHAnsi"/>
          <w:sz w:val="22"/>
          <w:szCs w:val="22"/>
          <w:lang w:eastAsia="en-US"/>
        </w:rPr>
        <w:t>il Direttore dell’esecuzione</w:t>
      </w:r>
      <w:r w:rsidR="009D15D9" w:rsidRPr="0005602B">
        <w:rPr>
          <w:rFonts w:asciiTheme="minorHAnsi" w:eastAsiaTheme="minorHAnsi" w:hAnsiTheme="minorHAnsi" w:cstheme="minorHAnsi"/>
          <w:sz w:val="22"/>
          <w:szCs w:val="22"/>
          <w:lang w:eastAsia="en-US"/>
        </w:rPr>
        <w:t>;</w:t>
      </w:r>
    </w:p>
    <w:p w14:paraId="32FFA99C" w14:textId="77777777" w:rsidR="00206964" w:rsidRPr="00134BBB" w:rsidRDefault="00206964" w:rsidP="0020696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b) l'appaltatore;</w:t>
      </w:r>
    </w:p>
    <w:p w14:paraId="00A0B794" w14:textId="43178833" w:rsidR="00206964" w:rsidRPr="00134BBB" w:rsidRDefault="00206964" w:rsidP="0020696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c) i sub-appaltatori, i sub-contraenti e i fornitori che, su accordo della stazione appaltante e</w:t>
      </w:r>
      <w:r w:rsidR="001B7CE1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dell’appaltatore, sono coinvolti in misura significativa nella fase di esecuzione, tenuto conto</w:t>
      </w:r>
      <w:r w:rsidR="001B7CE1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dell’oggetto e del valore del subappalto, del sub-contratto o della fornitura, e della rilevanza</w:t>
      </w:r>
      <w:r w:rsidR="001B7CE1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delle prestazioni al fine del raggiungimento del risultato perseguito con il contratto principale.</w:t>
      </w:r>
    </w:p>
    <w:p w14:paraId="5E1CBE00" w14:textId="64ACE7A9" w:rsidR="00206964" w:rsidRPr="00134BBB" w:rsidRDefault="00206964" w:rsidP="0020696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3. La stazione appaltante, anche su motivata istanza dell’appaltatore, può altresì invitare ad</w:t>
      </w:r>
      <w:r w:rsidR="001B7CE1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aderire all’accordo di collaborazione ulteriori soggetti, pubblici e privati, inclusi gli investitori</w:t>
      </w:r>
      <w:r w:rsidR="001B7CE1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istituzionali, nonché le amministrazioni partecipanti alla conferenza di servizi di cui all’articolo 38</w:t>
      </w:r>
      <w:r w:rsidR="001B7CE1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del codice, e, comunque, le amministrazioni e gli enti titolari di autorizzazioni e pareri e gli enti</w:t>
      </w:r>
      <w:r w:rsidR="001B7CE1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gestori di interferenze, coinvolti, a vario titolo, nelle attività e funzioni strumentali al</w:t>
      </w:r>
      <w:r w:rsidR="001B7CE1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raggiungimento del risultato dell’esecuzione. L’accordo di collaborazione definisce le funzioni e le</w:t>
      </w:r>
      <w:r w:rsidR="001B7CE1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attività svolte dai soggetti individuati ai sensi del primo periodo in coerenza con i compiti loro</w:t>
      </w:r>
      <w:r w:rsidR="001B7CE1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attribuiti dalla legge.</w:t>
      </w:r>
    </w:p>
    <w:p w14:paraId="16EF27F7" w14:textId="7B8A2810" w:rsidR="00206964" w:rsidRPr="00134BBB" w:rsidRDefault="00206964" w:rsidP="0020696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4. Le parti e i soggetti individuati ai sensi del presente articolo sottoscrivono l’accordo e</w:t>
      </w:r>
      <w:r w:rsidR="001B7CE1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collaborano secondo buona fede e correttezza al perseguimento degli obiettivi dell’accordo di</w:t>
      </w:r>
      <w:r w:rsidR="001B7CE1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collaborazione, individuando misure volte a prevenire e individuare tempestivamente eventuali</w:t>
      </w:r>
      <w:r w:rsidR="001B7CE1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criticità della fase di esecuzione, nonché a favorire il confronto sulle possibili soluzioni.</w:t>
      </w:r>
    </w:p>
    <w:p w14:paraId="0851D7C2" w14:textId="11910CC5" w:rsidR="00206964" w:rsidRPr="00134BBB" w:rsidRDefault="00206964" w:rsidP="0020696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5. Fatta salva l’autonomia delle parti in ragione degli obiettivi e degli impegni della collaborazione,</w:t>
      </w:r>
      <w:r w:rsidR="001B7CE1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sono soggetti dell’esecuzione dell’accordo:</w:t>
      </w:r>
    </w:p>
    <w:p w14:paraId="34EDF5BA" w14:textId="514065CF" w:rsidR="00206964" w:rsidRPr="00134BBB" w:rsidRDefault="00206964" w:rsidP="0020696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a) il direttore strategico, che è un soggetto imparziale, munito delle necessarie competenze e</w:t>
      </w:r>
      <w:r w:rsidR="001B7CE1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capacit</w:t>
      </w:r>
      <w:r w:rsidR="0005602B">
        <w:rPr>
          <w:rFonts w:asciiTheme="minorHAnsi" w:eastAsiaTheme="minorHAnsi" w:hAnsiTheme="minorHAnsi" w:cstheme="minorHAnsi"/>
          <w:sz w:val="22"/>
          <w:szCs w:val="22"/>
          <w:lang w:eastAsia="en-US"/>
        </w:rPr>
        <w:t>à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organizzative, il quale coordina le parti anche al fine di migliorare la cooperazione;</w:t>
      </w:r>
    </w:p>
    <w:p w14:paraId="0CF7359A" w14:textId="6648B17F" w:rsidR="00206964" w:rsidRPr="00134BBB" w:rsidRDefault="00206964" w:rsidP="0020696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b) eventuali consulenti delle parti di cui al comma 2, che monitorano l’andamento della</w:t>
      </w:r>
      <w:r w:rsidR="001B7CE1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collaborazione e supportano le parti nel raggiungimento degli obiettivi dell’accordo.</w:t>
      </w:r>
    </w:p>
    <w:p w14:paraId="02D01BAF" w14:textId="77777777" w:rsidR="00206964" w:rsidRPr="00134BBB" w:rsidRDefault="00206964" w:rsidP="0020696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134BBB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Articolo 3 (Struttura e contenuti dell’accordo di collaborazione)</w:t>
      </w:r>
    </w:p>
    <w:p w14:paraId="04C2A7AC" w14:textId="77777777" w:rsidR="00206964" w:rsidRPr="00134BBB" w:rsidRDefault="00206964" w:rsidP="0020696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1. L accordo di collaborazione, preceduto dalle premesse generali, individua:</w:t>
      </w:r>
    </w:p>
    <w:p w14:paraId="3AA73393" w14:textId="77777777" w:rsidR="00206964" w:rsidRPr="00134BBB" w:rsidRDefault="00206964" w:rsidP="0020696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lastRenderedPageBreak/>
        <w:t>a) l’oggetto, le attività finalizzate al raggiungimento degli obiettivi principali e collaterali, e i</w:t>
      </w:r>
    </w:p>
    <w:p w14:paraId="3B7260D2" w14:textId="77777777" w:rsidR="00206964" w:rsidRPr="00134BBB" w:rsidRDefault="00206964" w:rsidP="0020696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corrispondenti impegni delle parti;</w:t>
      </w:r>
    </w:p>
    <w:p w14:paraId="2DF922FE" w14:textId="77777777" w:rsidR="00206964" w:rsidRPr="00134BBB" w:rsidRDefault="00206964" w:rsidP="0020696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b) le modalità di verifica degli obiettivi di collaborazione;</w:t>
      </w:r>
    </w:p>
    <w:p w14:paraId="708EB7DE" w14:textId="3B79ACA5" w:rsidR="00206964" w:rsidRPr="00134BBB" w:rsidRDefault="00206964" w:rsidP="0020696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c) i meccanismi di prevenzione e riduzione dei rischi e di risoluzione delle possibili controversie</w:t>
      </w:r>
      <w:r w:rsidR="001B7CE1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relative all’esecuzione dell’accordo, e il sistema di allerta di cui al comma 6;</w:t>
      </w:r>
    </w:p>
    <w:p w14:paraId="1DA7921B" w14:textId="6718B276" w:rsidR="00206964" w:rsidRPr="00134BBB" w:rsidRDefault="00206964" w:rsidP="0020696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d) le responsabilità per l’esecuzione dell’accordo, determinate in ragione delle attività e dei</w:t>
      </w:r>
      <w:r w:rsidR="001B7CE1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compiti conferiti a ciascuna parte;</w:t>
      </w:r>
    </w:p>
    <w:p w14:paraId="5AA91E44" w14:textId="119FBBC1" w:rsidR="00206964" w:rsidRPr="00134BBB" w:rsidRDefault="00206964" w:rsidP="0020696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05602B">
        <w:rPr>
          <w:rFonts w:asciiTheme="minorHAnsi" w:eastAsiaTheme="minorHAnsi" w:hAnsiTheme="minorHAnsi" w:cstheme="minorHAnsi"/>
          <w:sz w:val="22"/>
          <w:szCs w:val="22"/>
          <w:lang w:eastAsia="en-US"/>
        </w:rPr>
        <w:t>e) le eventuali premialità relative al raggiungimento degli obiettivi dell’accordo e i relativi</w:t>
      </w:r>
      <w:r w:rsidR="009D15D9" w:rsidRPr="0005602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05602B">
        <w:rPr>
          <w:rFonts w:asciiTheme="minorHAnsi" w:eastAsiaTheme="minorHAnsi" w:hAnsiTheme="minorHAnsi" w:cstheme="minorHAnsi"/>
          <w:sz w:val="22"/>
          <w:szCs w:val="22"/>
          <w:lang w:eastAsia="en-US"/>
        </w:rPr>
        <w:t>meccanismi di operatività;</w:t>
      </w:r>
    </w:p>
    <w:p w14:paraId="24FB06A6" w14:textId="078F3370" w:rsidR="00206964" w:rsidRPr="00134BBB" w:rsidRDefault="00DE0622" w:rsidP="0020696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f</w:t>
      </w:r>
      <w:r w:rsidR="00206964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) le funzioni e le attività delle parti e dei soggetti della collaborazione;</w:t>
      </w:r>
    </w:p>
    <w:p w14:paraId="4D3AD004" w14:textId="086FC925" w:rsidR="00206964" w:rsidRPr="00134BBB" w:rsidRDefault="00DE0622" w:rsidP="0020696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g</w:t>
      </w:r>
      <w:r w:rsidR="00206964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) le ipotesi e modalità di scioglimento dell’accordo.</w:t>
      </w:r>
    </w:p>
    <w:p w14:paraId="19A3D317" w14:textId="04B0583F" w:rsidR="00206964" w:rsidRPr="00134BBB" w:rsidRDefault="00206964" w:rsidP="0020696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2. Le premesse generali costituiscono parte integrante e sostanziale dell’accordo. Le medesime</w:t>
      </w:r>
      <w:r w:rsidR="001B7CE1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illustrano il contesto di riferimento, le caratteristiche dell’appalto a cui si riferisce l’accordo di</w:t>
      </w:r>
      <w:r w:rsidR="001B7CE1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collaborazione, le ragioni alla base della stipulazione dell’accordo e i principi e gli obiettivi</w:t>
      </w:r>
      <w:r w:rsidR="001B7CE1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principali e collaterali della collaborazione.</w:t>
      </w:r>
    </w:p>
    <w:p w14:paraId="159775BD" w14:textId="006BAB8E" w:rsidR="00206964" w:rsidRPr="00134BBB" w:rsidRDefault="00206964" w:rsidP="0020696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3. Gli obiettivi principali sono individuati in coerenza con l’oggetto e le caratteristiche specifiche</w:t>
      </w:r>
      <w:r w:rsidR="001B7CE1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dell’appalto e riguardano, in particolare, le attività, i compiti e lo scambio di informazioni</w:t>
      </w:r>
      <w:r w:rsidR="001B7CE1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necessarie al fine di garantire il rispetto dei tempi di esecuzione, le modalità di verifica delle</w:t>
      </w:r>
      <w:r w:rsidR="001B7CE1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prestazioni eseguite, il contenimento del costo o del prezzo del contratto entro i limiti di spesa</w:t>
      </w:r>
      <w:r w:rsidR="001B7CE1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dal medesimo fissati, nonché ogni ulteriore aspetto funzionale al raggiungimento del risultato.</w:t>
      </w:r>
    </w:p>
    <w:p w14:paraId="6F8B3467" w14:textId="4033AFA9" w:rsidR="00206964" w:rsidRPr="00134BBB" w:rsidRDefault="00206964" w:rsidP="0020696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4. Gli obiettivi collaterali individuano le attività e gli impegni a carico delle parti finalizzati al</w:t>
      </w:r>
      <w:r w:rsidR="001B7CE1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conseguimento di ulteriori benefici di comune interesse tenuto conto anche degli aspetti sociali,</w:t>
      </w:r>
      <w:r w:rsidR="001B7CE1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culturali e ambientali connessi all’appalto. Rientrano tra gli obiettivi collaterali la promozione</w:t>
      </w:r>
      <w:r w:rsidR="001B7CE1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della partecipazione ai subappalti o sub-contratti delle piccole e medie imprese con sede</w:t>
      </w:r>
      <w:r w:rsidR="001B7CE1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operativa nell’ambito territoriale di riferimento per le prestazioni di cui all’articolo 108, comma 7,</w:t>
      </w:r>
      <w:r w:rsidR="001B7CE1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terzo periodo.</w:t>
      </w:r>
    </w:p>
    <w:p w14:paraId="0F2CB030" w14:textId="0532B71C" w:rsidR="00206964" w:rsidRPr="00134BBB" w:rsidRDefault="00206964" w:rsidP="0020696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5. L’accordo di collaborazione disciplina le modalità di verifica degli obiettivi di collaborazione</w:t>
      </w:r>
      <w:r w:rsidR="001B7CE1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conseguiti dalle parti mediante la definizione di indicatori di prestazione o di risultato e</w:t>
      </w:r>
      <w:r w:rsidR="001B7CE1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l’individuazione delle scadenze temporali del monitoraggio e di raggiungimento degli obiettivi ai</w:t>
      </w:r>
      <w:r w:rsidR="001B7CE1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quali sono connesse le eventuali premialità.</w:t>
      </w:r>
    </w:p>
    <w:p w14:paraId="01108474" w14:textId="6F48ADC9" w:rsidR="00206964" w:rsidRPr="00134BBB" w:rsidRDefault="00206964" w:rsidP="0020696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6. L’accordo di collaborazione individua un sistema di allerta finalizzato a prevenire eventuali</w:t>
      </w:r>
      <w:r w:rsidR="001B7CE1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criticità che potrebbero comprometterne la corretta esecuzione e a fornire tempestivi rimedi, in</w:t>
      </w:r>
      <w:r w:rsidR="001B7CE1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coerenza con il principio del risultato.</w:t>
      </w:r>
    </w:p>
    <w:p w14:paraId="4047597D" w14:textId="459E91B5" w:rsidR="00206964" w:rsidRPr="00134BBB" w:rsidRDefault="00206964" w:rsidP="0020696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7. L accordo di collaborazione può prevedere meccanismi di premialità, connessi al</w:t>
      </w:r>
      <w:r w:rsidR="001B7CE1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raggiungimento degli obiettivi principali e collaterali dell’accordo di collaborazione se </w:t>
      </w:r>
      <w:r w:rsidR="00134BBB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previsti nello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schema di accordo inserito nei documenti iniziali di gara.</w:t>
      </w:r>
    </w:p>
    <w:p w14:paraId="0C40F797" w14:textId="77777777" w:rsidR="00206964" w:rsidRPr="00134BBB" w:rsidRDefault="00206964" w:rsidP="0020696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8. Le premialità possono consistere:</w:t>
      </w:r>
    </w:p>
    <w:p w14:paraId="43690CA1" w14:textId="22B55CA8" w:rsidR="00206964" w:rsidRPr="00134BBB" w:rsidRDefault="00206964" w:rsidP="0020696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a) nell’inserimento degli operatori economici aderenti all’accordo di collaborazione negli</w:t>
      </w:r>
      <w:r w:rsidR="001B7CE1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elenchi e negli albi per l’affidamento dei contratti di lavori, servizi e forniture di importo inferiore</w:t>
      </w:r>
      <w:r w:rsidR="001B7CE1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alle soglie di cui all’articolo 14, fermo restando il rispetto delle procedure di affidamento previste</w:t>
      </w:r>
      <w:r w:rsidR="001B7CE1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dal codice;</w:t>
      </w:r>
    </w:p>
    <w:p w14:paraId="3016579A" w14:textId="77777777" w:rsidR="00206964" w:rsidRPr="00134BBB" w:rsidRDefault="00206964" w:rsidP="0020696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b) nella previsione di opzioni nel rispetto delle disposizioni del codice;</w:t>
      </w:r>
    </w:p>
    <w:p w14:paraId="247AE2A0" w14:textId="76AD47B8" w:rsidR="00206964" w:rsidRPr="00134BBB" w:rsidRDefault="00206964" w:rsidP="0020696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c) in premi economici connessi al raggiungimento degli obiettivi della collaborazione,</w:t>
      </w:r>
      <w:r w:rsidR="001B7CE1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determinati dalla stazione appaltante nello schema di accordo in coerenza con l’articolo 126 del</w:t>
      </w:r>
      <w:r w:rsidR="001B7CE1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codice, tenuto conto della rilevanza dell’obiettivo raggiunto, e comunque nei limiti delle risorse</w:t>
      </w:r>
      <w:r w:rsidR="00134BBB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disponibili nell’ambito del quadro economico dell’intervento;</w:t>
      </w:r>
    </w:p>
    <w:p w14:paraId="6870E2F7" w14:textId="1E760263" w:rsidR="00206964" w:rsidRPr="00134BBB" w:rsidRDefault="00206964" w:rsidP="0020696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d) in premi reputazionali consistenti nell’attribuzione di criteri premiali per le successive</w:t>
      </w:r>
      <w:r w:rsidR="00134BBB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procedure di affidamento, secondo quanto previsto dall’articolo 108 del codice.</w:t>
      </w:r>
    </w:p>
    <w:p w14:paraId="29E69CCF" w14:textId="69B64C3F" w:rsidR="00206964" w:rsidRPr="00134BBB" w:rsidRDefault="00206964" w:rsidP="0020696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9. Le parti definiscono nell’accordo di collaborazione le ipotesi di scioglimento del medesimo,</w:t>
      </w:r>
      <w:r w:rsidR="00134BBB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per cause attinenti al raggiungimento dello scopo e alla scadenza degli adempimenti previsti o</w:t>
      </w:r>
      <w:r w:rsidR="00134BBB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per cause imputabili ad una grave e non giustificata violazione degli impegni concordati ad</w:t>
      </w:r>
      <w:r w:rsidR="00134BBB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opera delle parti aderenti. L’accordo disciplina il procedimento di scioglimento del medesimo al</w:t>
      </w:r>
      <w:r w:rsidR="00134BBB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verificarsi delle predette ipotesi.</w:t>
      </w:r>
    </w:p>
    <w:p w14:paraId="0F1A84E6" w14:textId="77777777" w:rsidR="00206964" w:rsidRPr="00134BBB" w:rsidRDefault="00206964" w:rsidP="0020696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134BBB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Articolo 4 (Sistema di risoluzione alternativa delle controversie)</w:t>
      </w:r>
    </w:p>
    <w:p w14:paraId="7DEF2F8E" w14:textId="2C5D0DB0" w:rsidR="00206964" w:rsidRPr="00134BBB" w:rsidRDefault="00206964" w:rsidP="0020696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1. L’accordo di collaborazione impegna le parti a risolvere in buona fede, con gli strumenti</w:t>
      </w:r>
      <w:r w:rsidR="00134BBB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collaborativi previsti dall’accordo medesimo, eventuali controversie sorte in sede di esecuzione</w:t>
      </w:r>
      <w:r w:rsidR="00134BBB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dell’accordo. Se non è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lastRenderedPageBreak/>
        <w:t>possibile risolvere in forma collaborativa la controversia, l’accordo</w:t>
      </w:r>
      <w:r w:rsidR="00134BBB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individua, in coerenza con il contratto di appalto e con i contratti al medesimo collegati, il</w:t>
      </w:r>
      <w:r w:rsidR="00134BBB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ricorso preferenziale agli strumenti alternativi di risoluzione delle controversie di cui al Titolo II</w:t>
      </w:r>
      <w:r w:rsidR="00134BBB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della Parte I del Libro V del codice.</w:t>
      </w:r>
    </w:p>
    <w:p w14:paraId="2CE81F97" w14:textId="66BD7996" w:rsidR="00F63776" w:rsidRPr="00134BBB" w:rsidRDefault="00206964" w:rsidP="00134BBB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2. In caso di costituzione di un collegio consultivo tecnico ai sensi degli articoli 215 o 218 del</w:t>
      </w:r>
      <w:r w:rsidR="00134BBB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codice, le parti dell’accordo di collaborazione sono tenute ad osservare i pareri e le</w:t>
      </w:r>
      <w:r w:rsidR="00134BBB"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134BBB">
        <w:rPr>
          <w:rFonts w:asciiTheme="minorHAnsi" w:eastAsiaTheme="minorHAnsi" w:hAnsiTheme="minorHAnsi" w:cstheme="minorHAnsi"/>
          <w:sz w:val="22"/>
          <w:szCs w:val="22"/>
          <w:lang w:eastAsia="en-US"/>
        </w:rPr>
        <w:t>determinazioni del collegio, ove incidenti su aspetti da esso regolati.</w:t>
      </w:r>
    </w:p>
    <w:sectPr w:rsidR="00F63776" w:rsidRPr="00134BBB" w:rsidSect="002C1835">
      <w:headerReference w:type="default" r:id="rId11"/>
      <w:pgSz w:w="11906" w:h="16838"/>
      <w:pgMar w:top="1986" w:right="1134" w:bottom="1134" w:left="1134" w:header="11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746106" w14:textId="77777777" w:rsidR="002D4662" w:rsidRDefault="002D4662" w:rsidP="004B17AF">
      <w:r>
        <w:separator/>
      </w:r>
    </w:p>
  </w:endnote>
  <w:endnote w:type="continuationSeparator" w:id="0">
    <w:p w14:paraId="00F6330C" w14:textId="77777777" w:rsidR="002D4662" w:rsidRDefault="002D4662" w:rsidP="004B1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E0F196" w14:textId="77777777" w:rsidR="002D4662" w:rsidRDefault="002D4662" w:rsidP="004B17AF">
      <w:r>
        <w:separator/>
      </w:r>
    </w:p>
  </w:footnote>
  <w:footnote w:type="continuationSeparator" w:id="0">
    <w:p w14:paraId="63DC7E6A" w14:textId="77777777" w:rsidR="002D4662" w:rsidRDefault="002D4662" w:rsidP="004B17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6B076" w14:textId="067000CC" w:rsidR="000B2B18" w:rsidRDefault="002C1835" w:rsidP="000B2B18">
    <w:pPr>
      <w:pStyle w:val="Intestazione"/>
      <w:ind w:left="-993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1DB3B06" wp14:editId="629CA8EC">
          <wp:simplePos x="0" y="0"/>
          <wp:positionH relativeFrom="column">
            <wp:posOffset>-465083</wp:posOffset>
          </wp:positionH>
          <wp:positionV relativeFrom="paragraph">
            <wp:posOffset>-635</wp:posOffset>
          </wp:positionV>
          <wp:extent cx="7239000" cy="1044484"/>
          <wp:effectExtent l="0" t="0" r="0" b="0"/>
          <wp:wrapNone/>
          <wp:docPr id="361171165" name="Immagine 1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2466190" name="Immagine 1" descr="Immagine che contiene testo, schermata, Carattere, Blu elettric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9000" cy="10444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C53C80"/>
    <w:multiLevelType w:val="hybridMultilevel"/>
    <w:tmpl w:val="5AFCDD0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AF64CE"/>
    <w:multiLevelType w:val="hybridMultilevel"/>
    <w:tmpl w:val="3C2AABBA"/>
    <w:lvl w:ilvl="0" w:tplc="7DE65D16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AA5300B"/>
    <w:multiLevelType w:val="hybridMultilevel"/>
    <w:tmpl w:val="B75E39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74360A"/>
    <w:multiLevelType w:val="hybridMultilevel"/>
    <w:tmpl w:val="B93EFEA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250916"/>
    <w:multiLevelType w:val="hybridMultilevel"/>
    <w:tmpl w:val="F476F276"/>
    <w:lvl w:ilvl="0" w:tplc="632CF1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8A32DE"/>
    <w:multiLevelType w:val="hybridMultilevel"/>
    <w:tmpl w:val="70109E92"/>
    <w:lvl w:ilvl="0" w:tplc="611A96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567988"/>
    <w:multiLevelType w:val="hybridMultilevel"/>
    <w:tmpl w:val="5F1AD9DC"/>
    <w:lvl w:ilvl="0" w:tplc="DCDC9A30">
      <w:start w:val="3"/>
      <w:numFmt w:val="bullet"/>
      <w:lvlText w:val="-"/>
      <w:lvlJc w:val="left"/>
      <w:pPr>
        <w:ind w:left="720" w:hanging="360"/>
      </w:pPr>
      <w:rPr>
        <w:rFonts w:ascii="Tahoma" w:eastAsia="Tahoma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412013"/>
    <w:multiLevelType w:val="hybridMultilevel"/>
    <w:tmpl w:val="AB02EFC6"/>
    <w:lvl w:ilvl="0" w:tplc="611A96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A2676E"/>
    <w:multiLevelType w:val="hybridMultilevel"/>
    <w:tmpl w:val="825A46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2012282">
    <w:abstractNumId w:val="4"/>
  </w:num>
  <w:num w:numId="2" w16cid:durableId="1856066601">
    <w:abstractNumId w:val="7"/>
  </w:num>
  <w:num w:numId="3" w16cid:durableId="341057995">
    <w:abstractNumId w:val="5"/>
  </w:num>
  <w:num w:numId="4" w16cid:durableId="799955283">
    <w:abstractNumId w:val="1"/>
  </w:num>
  <w:num w:numId="5" w16cid:durableId="1743066455">
    <w:abstractNumId w:val="0"/>
  </w:num>
  <w:num w:numId="6" w16cid:durableId="878472175">
    <w:abstractNumId w:val="2"/>
  </w:num>
  <w:num w:numId="7" w16cid:durableId="418452735">
    <w:abstractNumId w:val="3"/>
  </w:num>
  <w:num w:numId="8" w16cid:durableId="1995448003">
    <w:abstractNumId w:val="6"/>
  </w:num>
  <w:num w:numId="9" w16cid:durableId="1550019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9"/>
  <w:activeWritingStyle w:appName="MSWord" w:lang="it-IT" w:vendorID="64" w:dllVersion="6" w:nlCheck="1" w:checkStyle="0"/>
  <w:activeWritingStyle w:appName="MSWord" w:lang="it-IT" w:vendorID="64" w:dllVersion="0" w:nlCheck="1" w:checkStyle="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1527"/>
    <w:rsid w:val="0002505B"/>
    <w:rsid w:val="0002669B"/>
    <w:rsid w:val="0005050E"/>
    <w:rsid w:val="0005602B"/>
    <w:rsid w:val="00056634"/>
    <w:rsid w:val="00060D09"/>
    <w:rsid w:val="000610CB"/>
    <w:rsid w:val="00070848"/>
    <w:rsid w:val="000853F5"/>
    <w:rsid w:val="000864AD"/>
    <w:rsid w:val="000927D9"/>
    <w:rsid w:val="00092CCB"/>
    <w:rsid w:val="000B2B18"/>
    <w:rsid w:val="000D733D"/>
    <w:rsid w:val="000F3198"/>
    <w:rsid w:val="001015B0"/>
    <w:rsid w:val="00115CDB"/>
    <w:rsid w:val="00122205"/>
    <w:rsid w:val="0012608C"/>
    <w:rsid w:val="00134BBB"/>
    <w:rsid w:val="00141C66"/>
    <w:rsid w:val="00146750"/>
    <w:rsid w:val="00157803"/>
    <w:rsid w:val="001A4216"/>
    <w:rsid w:val="001B23A5"/>
    <w:rsid w:val="001B7CE1"/>
    <w:rsid w:val="001C448C"/>
    <w:rsid w:val="00206964"/>
    <w:rsid w:val="00245375"/>
    <w:rsid w:val="00262BC3"/>
    <w:rsid w:val="002A5511"/>
    <w:rsid w:val="002A5924"/>
    <w:rsid w:val="002C1835"/>
    <w:rsid w:val="002D4662"/>
    <w:rsid w:val="002D52F8"/>
    <w:rsid w:val="002E0E40"/>
    <w:rsid w:val="002E1D98"/>
    <w:rsid w:val="00301333"/>
    <w:rsid w:val="00317781"/>
    <w:rsid w:val="003316C5"/>
    <w:rsid w:val="00344720"/>
    <w:rsid w:val="00354B23"/>
    <w:rsid w:val="00365309"/>
    <w:rsid w:val="0036621F"/>
    <w:rsid w:val="00383C21"/>
    <w:rsid w:val="003918CC"/>
    <w:rsid w:val="003A4D70"/>
    <w:rsid w:val="003C22E1"/>
    <w:rsid w:val="003C5A42"/>
    <w:rsid w:val="003D2941"/>
    <w:rsid w:val="003E2C47"/>
    <w:rsid w:val="00410519"/>
    <w:rsid w:val="004277D8"/>
    <w:rsid w:val="0046064E"/>
    <w:rsid w:val="00462FC4"/>
    <w:rsid w:val="004632A7"/>
    <w:rsid w:val="00474DEC"/>
    <w:rsid w:val="004B17AF"/>
    <w:rsid w:val="004B54A9"/>
    <w:rsid w:val="004D4970"/>
    <w:rsid w:val="004F4247"/>
    <w:rsid w:val="00523A71"/>
    <w:rsid w:val="00524569"/>
    <w:rsid w:val="005411B4"/>
    <w:rsid w:val="00577A3C"/>
    <w:rsid w:val="005934B3"/>
    <w:rsid w:val="005E5729"/>
    <w:rsid w:val="005F2D81"/>
    <w:rsid w:val="0061371C"/>
    <w:rsid w:val="00615412"/>
    <w:rsid w:val="00620E5C"/>
    <w:rsid w:val="0063536F"/>
    <w:rsid w:val="00642B50"/>
    <w:rsid w:val="00664E17"/>
    <w:rsid w:val="006720F2"/>
    <w:rsid w:val="00680C48"/>
    <w:rsid w:val="0069496A"/>
    <w:rsid w:val="006A63EA"/>
    <w:rsid w:val="006E0915"/>
    <w:rsid w:val="007114DA"/>
    <w:rsid w:val="00730559"/>
    <w:rsid w:val="007323DD"/>
    <w:rsid w:val="007368DB"/>
    <w:rsid w:val="00776AD0"/>
    <w:rsid w:val="00781527"/>
    <w:rsid w:val="007D5237"/>
    <w:rsid w:val="007E58E6"/>
    <w:rsid w:val="0080052C"/>
    <w:rsid w:val="00804CB5"/>
    <w:rsid w:val="008159D2"/>
    <w:rsid w:val="00826427"/>
    <w:rsid w:val="008472DC"/>
    <w:rsid w:val="00854CFE"/>
    <w:rsid w:val="00864F06"/>
    <w:rsid w:val="00875309"/>
    <w:rsid w:val="00887F67"/>
    <w:rsid w:val="008B4737"/>
    <w:rsid w:val="008C030F"/>
    <w:rsid w:val="0093508B"/>
    <w:rsid w:val="009A7172"/>
    <w:rsid w:val="009C1FD4"/>
    <w:rsid w:val="009D15D9"/>
    <w:rsid w:val="009E08DA"/>
    <w:rsid w:val="009F3AE9"/>
    <w:rsid w:val="009F5043"/>
    <w:rsid w:val="009F54AC"/>
    <w:rsid w:val="009F79C7"/>
    <w:rsid w:val="00A15565"/>
    <w:rsid w:val="00A244F3"/>
    <w:rsid w:val="00A26C32"/>
    <w:rsid w:val="00A52DFE"/>
    <w:rsid w:val="00A77F2A"/>
    <w:rsid w:val="00AA0702"/>
    <w:rsid w:val="00AA795C"/>
    <w:rsid w:val="00AB10A6"/>
    <w:rsid w:val="00AB687E"/>
    <w:rsid w:val="00B140CE"/>
    <w:rsid w:val="00B257E3"/>
    <w:rsid w:val="00B33B77"/>
    <w:rsid w:val="00B37951"/>
    <w:rsid w:val="00B51BE3"/>
    <w:rsid w:val="00B67904"/>
    <w:rsid w:val="00B762DB"/>
    <w:rsid w:val="00BB4347"/>
    <w:rsid w:val="00BD6C92"/>
    <w:rsid w:val="00C07376"/>
    <w:rsid w:val="00C10ED8"/>
    <w:rsid w:val="00C13CFD"/>
    <w:rsid w:val="00C1520A"/>
    <w:rsid w:val="00C32F52"/>
    <w:rsid w:val="00C61FF5"/>
    <w:rsid w:val="00C9627E"/>
    <w:rsid w:val="00CA6580"/>
    <w:rsid w:val="00CE25B1"/>
    <w:rsid w:val="00CE6482"/>
    <w:rsid w:val="00D2682A"/>
    <w:rsid w:val="00D426E3"/>
    <w:rsid w:val="00D62FC9"/>
    <w:rsid w:val="00D64DDE"/>
    <w:rsid w:val="00D717A4"/>
    <w:rsid w:val="00D97C5D"/>
    <w:rsid w:val="00D97CA6"/>
    <w:rsid w:val="00DD3333"/>
    <w:rsid w:val="00DE0622"/>
    <w:rsid w:val="00DE4777"/>
    <w:rsid w:val="00DE5CCA"/>
    <w:rsid w:val="00E027EC"/>
    <w:rsid w:val="00E56B4A"/>
    <w:rsid w:val="00E62B62"/>
    <w:rsid w:val="00E74BC6"/>
    <w:rsid w:val="00EE6330"/>
    <w:rsid w:val="00F05960"/>
    <w:rsid w:val="00F1046B"/>
    <w:rsid w:val="00F279D1"/>
    <w:rsid w:val="00F47328"/>
    <w:rsid w:val="00F63776"/>
    <w:rsid w:val="00F85A5A"/>
    <w:rsid w:val="00F91235"/>
    <w:rsid w:val="00F91AA2"/>
    <w:rsid w:val="00FA6BB4"/>
    <w:rsid w:val="00FE7DF3"/>
    <w:rsid w:val="00FF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490B6"/>
  <w15:chartTrackingRefBased/>
  <w15:docId w15:val="{76F96A48-2D4D-46CD-B88E-D6AB89B0F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A79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781527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1B23A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unhideWhenUsed/>
    <w:rsid w:val="004B17AF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4B17A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B17AF"/>
    <w:rPr>
      <w:vertAlign w:val="superscript"/>
    </w:rPr>
  </w:style>
  <w:style w:type="table" w:styleId="Elencotab4">
    <w:name w:val="List Table 4"/>
    <w:basedOn w:val="Tabellanormale"/>
    <w:uiPriority w:val="49"/>
    <w:rsid w:val="00620E5C"/>
    <w:pPr>
      <w:widowControl w:val="0"/>
      <w:spacing w:after="0" w:line="240" w:lineRule="auto"/>
    </w:pPr>
    <w:rPr>
      <w:rFonts w:ascii="Arial" w:hAnsi="Arial" w:cs="Arial"/>
      <w:sz w:val="20"/>
      <w:szCs w:val="20"/>
      <w:lang w:val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gliatabella">
    <w:name w:val="Table Grid"/>
    <w:basedOn w:val="Tabellanormale"/>
    <w:uiPriority w:val="99"/>
    <w:rsid w:val="00D717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uiPriority w:val="99"/>
    <w:unhideWhenUsed/>
    <w:rsid w:val="009C1FD4"/>
    <w:pPr>
      <w:spacing w:after="120" w:line="480" w:lineRule="auto"/>
    </w:pPr>
    <w:rPr>
      <w:rFonts w:asciiTheme="minorHAnsi" w:eastAsia="Calibri" w:hAnsiTheme="minorHAnsi"/>
      <w:sz w:val="20"/>
      <w:szCs w:val="16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C1FD4"/>
    <w:rPr>
      <w:rFonts w:eastAsia="Calibri" w:cs="Times New Roman"/>
      <w:sz w:val="20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0B2B18"/>
    <w:pPr>
      <w:widowControl w:val="0"/>
      <w:tabs>
        <w:tab w:val="center" w:pos="4819"/>
        <w:tab w:val="right" w:pos="9638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B2B18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B2B18"/>
    <w:pPr>
      <w:widowControl w:val="0"/>
      <w:tabs>
        <w:tab w:val="center" w:pos="4819"/>
        <w:tab w:val="right" w:pos="9638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B2B18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07084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Carpredefinitoparagrafo"/>
    <w:rsid w:val="00070848"/>
  </w:style>
  <w:style w:type="paragraph" w:customStyle="1" w:styleId="Corpodeltesto21">
    <w:name w:val="Corpo del testo 21"/>
    <w:basedOn w:val="Normale"/>
    <w:rsid w:val="00524569"/>
    <w:pPr>
      <w:spacing w:line="480" w:lineRule="atLeast"/>
      <w:ind w:right="51"/>
      <w:jc w:val="both"/>
    </w:pPr>
    <w:rPr>
      <w:color w:val="00000A"/>
      <w:kern w:val="1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02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3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1834B6C37FF2845B0A4C56940BECE9B" ma:contentTypeVersion="5" ma:contentTypeDescription="Creare un nuovo documento." ma:contentTypeScope="" ma:versionID="effab9cc1f57b3177c50b32270be8a4a">
  <xsd:schema xmlns:xsd="http://www.w3.org/2001/XMLSchema" xmlns:xs="http://www.w3.org/2001/XMLSchema" xmlns:p="http://schemas.microsoft.com/office/2006/metadata/properties" xmlns:ns2="40e358bb-7da9-47a1-a3fe-3789a503302b" xmlns:ns3="eaa38b9f-64d0-4f79-9204-e3d55ae369ec" targetNamespace="http://schemas.microsoft.com/office/2006/metadata/properties" ma:root="true" ma:fieldsID="3b589c657c020184d2a8d81b920a41cf" ns2:_="" ns3:_="">
    <xsd:import namespace="40e358bb-7da9-47a1-a3fe-3789a503302b"/>
    <xsd:import namespace="eaa38b9f-64d0-4f79-9204-e3d55ae36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e358bb-7da9-47a1-a3fe-3789a50330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a38b9f-64d0-4f79-9204-e3d55ae369e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DDA6833-C26C-4AE2-9814-F06F977E0FF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9CD1F12-731B-4F21-B3BF-8A10BA97B0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e358bb-7da9-47a1-a3fe-3789a503302b"/>
    <ds:schemaRef ds:uri="eaa38b9f-64d0-4f79-9204-e3d55ae36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D769785-EAEA-4F31-A1AE-60251A3F25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E2CACB-ABE5-4479-A7EB-D5A515E5C55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1386</Words>
  <Characters>7902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Campani</dc:creator>
  <cp:keywords/>
  <dc:description/>
  <cp:lastModifiedBy>MARCO BRACOLONI</cp:lastModifiedBy>
  <cp:revision>11</cp:revision>
  <cp:lastPrinted>2024-07-16T13:34:00Z</cp:lastPrinted>
  <dcterms:created xsi:type="dcterms:W3CDTF">2025-01-22T10:23:00Z</dcterms:created>
  <dcterms:modified xsi:type="dcterms:W3CDTF">2025-03-23T16:40:00Z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0x01010051834B6C37FF2845B0A4C56940BECE9B</vt:lpwstr>
  </property>
</Properties>
</file>