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AE88" w14:textId="77777777" w:rsidR="00D1575E"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127D54F" w14:textId="77777777" w:rsidR="00D1575E" w:rsidRDefault="00D1575E" w:rsidP="00AC0461">
      <w:pPr>
        <w:pStyle w:val="Intestazione"/>
        <w:tabs>
          <w:tab w:val="left" w:pos="5245"/>
          <w:tab w:val="left" w:pos="5387"/>
        </w:tabs>
        <w:ind w:right="27"/>
        <w:rPr>
          <w:rFonts w:cstheme="minorHAnsi"/>
          <w:i/>
          <w:sz w:val="21"/>
          <w:szCs w:val="21"/>
        </w:rPr>
      </w:pPr>
    </w:p>
    <w:p w14:paraId="640C42FE" w14:textId="77777777" w:rsidR="00D1575E" w:rsidRDefault="00D1575E" w:rsidP="00AC0461">
      <w:pPr>
        <w:pStyle w:val="Intestazione"/>
        <w:tabs>
          <w:tab w:val="left" w:pos="5245"/>
          <w:tab w:val="left" w:pos="5387"/>
        </w:tabs>
        <w:ind w:right="27"/>
        <w:rPr>
          <w:rFonts w:cstheme="minorHAnsi"/>
          <w:i/>
          <w:sz w:val="21"/>
          <w:szCs w:val="21"/>
        </w:rPr>
      </w:pPr>
    </w:p>
    <w:p w14:paraId="01EB2EAB" w14:textId="53AE2E48" w:rsidR="00F100E4" w:rsidRDefault="009C6FC8" w:rsidP="00D1575E">
      <w:pPr>
        <w:pStyle w:val="Intestazione"/>
        <w:tabs>
          <w:tab w:val="left" w:pos="5245"/>
          <w:tab w:val="left" w:pos="5387"/>
        </w:tabs>
        <w:ind w:left="6521" w:right="27"/>
        <w:rPr>
          <w:rFonts w:eastAsia="Calibri" w:cstheme="minorHAnsi"/>
          <w:i/>
          <w:iCs/>
          <w:sz w:val="20"/>
          <w:szCs w:val="20"/>
        </w:rPr>
      </w:pPr>
      <w:r w:rsidRPr="008F6C7A">
        <w:rPr>
          <w:rFonts w:cstheme="minorHAnsi"/>
          <w:i/>
          <w:sz w:val="21"/>
          <w:szCs w:val="21"/>
        </w:rPr>
        <w:t>A</w:t>
      </w:r>
      <w:r w:rsidR="008F6C7A" w:rsidRPr="008F6C7A">
        <w:rPr>
          <w:rFonts w:cstheme="minorHAnsi"/>
          <w:i/>
          <w:sz w:val="21"/>
          <w:szCs w:val="21"/>
        </w:rPr>
        <w:t xml:space="preserve">: </w:t>
      </w:r>
      <w:r w:rsidR="00D1575E">
        <w:rPr>
          <w:rFonts w:eastAsia="Calibri" w:cstheme="minorHAnsi"/>
          <w:i/>
          <w:iCs/>
          <w:sz w:val="20"/>
          <w:szCs w:val="20"/>
        </w:rPr>
        <w:t>L’</w:t>
      </w:r>
      <w:r w:rsidR="00D1575E" w:rsidRPr="00D1575E">
        <w:rPr>
          <w:rFonts w:eastAsia="Calibri" w:cstheme="minorHAnsi"/>
          <w:i/>
          <w:iCs/>
          <w:sz w:val="20"/>
          <w:szCs w:val="20"/>
        </w:rPr>
        <w:t>Istituto di Scienze Applicate e Sistemi Intelligenti “Eduardo Caianiello” ISASI del CNR</w:t>
      </w:r>
      <w:r w:rsidR="00D1575E">
        <w:rPr>
          <w:rFonts w:eastAsia="Calibri" w:cstheme="minorHAnsi"/>
          <w:i/>
          <w:iCs/>
          <w:sz w:val="20"/>
          <w:szCs w:val="20"/>
        </w:rPr>
        <w:t>-</w:t>
      </w:r>
    </w:p>
    <w:p w14:paraId="2AB28DC3" w14:textId="0412D007" w:rsidR="00D1575E" w:rsidRDefault="00D1575E" w:rsidP="00D1575E">
      <w:pPr>
        <w:pStyle w:val="Intestazione"/>
        <w:tabs>
          <w:tab w:val="left" w:pos="5245"/>
          <w:tab w:val="left" w:pos="5387"/>
        </w:tabs>
        <w:ind w:left="6521" w:right="27"/>
        <w:rPr>
          <w:rFonts w:cstheme="minorHAnsi"/>
          <w:i/>
          <w:sz w:val="21"/>
          <w:szCs w:val="21"/>
        </w:rPr>
      </w:pPr>
      <w:r>
        <w:rPr>
          <w:rFonts w:cstheme="minorHAnsi"/>
          <w:i/>
          <w:sz w:val="21"/>
          <w:szCs w:val="21"/>
        </w:rPr>
        <w:t xml:space="preserve">Sede </w:t>
      </w:r>
      <w:r w:rsidRPr="00D1575E">
        <w:rPr>
          <w:rFonts w:cstheme="minorHAnsi"/>
          <w:i/>
          <w:sz w:val="21"/>
          <w:szCs w:val="21"/>
        </w:rPr>
        <w:t>Pozzuoli (NA)</w:t>
      </w:r>
    </w:p>
    <w:p w14:paraId="3F5A8791" w14:textId="77777777" w:rsidR="00D1575E" w:rsidRPr="008F6C7A" w:rsidRDefault="00D1575E" w:rsidP="00D1575E">
      <w:pPr>
        <w:pStyle w:val="Intestazione"/>
        <w:tabs>
          <w:tab w:val="left" w:pos="5245"/>
          <w:tab w:val="left" w:pos="5387"/>
        </w:tabs>
        <w:ind w:left="6521" w:right="27"/>
        <w:rPr>
          <w:rFonts w:cstheme="minorHAnsi"/>
          <w:sz w:val="21"/>
          <w:szCs w:val="21"/>
        </w:rPr>
      </w:pPr>
    </w:p>
    <w:p w14:paraId="4323404C" w14:textId="77777777" w:rsidR="00D1575E" w:rsidRDefault="00281B9E" w:rsidP="00D1575E">
      <w:pPr>
        <w:jc w:val="both"/>
        <w:rPr>
          <w:rFonts w:eastAsia="Calibri" w:cstheme="minorHAnsi"/>
          <w:b/>
          <w:bCs/>
          <w:i/>
          <w:iCs/>
          <w:sz w:val="20"/>
          <w:szCs w:val="20"/>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proofErr w:type="spellStart"/>
      <w:r w:rsidR="00D1575E" w:rsidRPr="00D1575E">
        <w:rPr>
          <w:rFonts w:eastAsia="Calibri" w:cstheme="minorHAnsi"/>
          <w:b/>
          <w:bCs/>
          <w:i/>
          <w:iCs/>
          <w:sz w:val="20"/>
          <w:szCs w:val="20"/>
        </w:rPr>
        <w:t>DI</w:t>
      </w:r>
      <w:proofErr w:type="spellEnd"/>
      <w:r w:rsidR="00D1575E" w:rsidRPr="00D1575E">
        <w:rPr>
          <w:rFonts w:eastAsia="Calibri" w:cstheme="minorHAnsi"/>
          <w:b/>
          <w:bCs/>
          <w:i/>
          <w:iCs/>
          <w:sz w:val="20"/>
          <w:szCs w:val="20"/>
        </w:rPr>
        <w:t xml:space="preserve"> “Postazioni di lavoro”, NELL’AMBITO DEL PIANO NAZIONALE RIPRESA E RESILIENZA (PNRR) progetto PRIN 2022 ASSONE “</w:t>
      </w:r>
      <w:proofErr w:type="spellStart"/>
      <w:r w:rsidR="00D1575E" w:rsidRPr="00D1575E">
        <w:rPr>
          <w:rFonts w:eastAsia="Calibri" w:cstheme="minorHAnsi"/>
          <w:b/>
          <w:bCs/>
          <w:i/>
          <w:iCs/>
          <w:sz w:val="20"/>
          <w:szCs w:val="20"/>
        </w:rPr>
        <w:t>All</w:t>
      </w:r>
      <w:proofErr w:type="spellEnd"/>
      <w:r w:rsidR="00D1575E" w:rsidRPr="00D1575E">
        <w:rPr>
          <w:rFonts w:eastAsia="Calibri" w:cstheme="minorHAnsi"/>
          <w:b/>
          <w:bCs/>
          <w:i/>
          <w:iCs/>
          <w:sz w:val="20"/>
          <w:szCs w:val="20"/>
        </w:rPr>
        <w:t xml:space="preserve"> optical </w:t>
      </w:r>
      <w:proofErr w:type="spellStart"/>
      <w:r w:rsidR="00D1575E" w:rsidRPr="00D1575E">
        <w:rPr>
          <w:rFonts w:eastAsia="Calibri" w:cstheme="minorHAnsi"/>
          <w:b/>
          <w:bCs/>
          <w:i/>
          <w:iCs/>
          <w:sz w:val="20"/>
          <w:szCs w:val="20"/>
        </w:rPr>
        <w:t>Stimulation</w:t>
      </w:r>
      <w:proofErr w:type="spellEnd"/>
      <w:r w:rsidR="00D1575E" w:rsidRPr="00D1575E">
        <w:rPr>
          <w:rFonts w:eastAsia="Calibri" w:cstheme="minorHAnsi"/>
          <w:b/>
          <w:bCs/>
          <w:i/>
          <w:iCs/>
          <w:sz w:val="20"/>
          <w:szCs w:val="20"/>
        </w:rPr>
        <w:t xml:space="preserve"> and Sensing Of </w:t>
      </w:r>
      <w:proofErr w:type="spellStart"/>
      <w:r w:rsidR="00D1575E" w:rsidRPr="00D1575E">
        <w:rPr>
          <w:rFonts w:eastAsia="Calibri" w:cstheme="minorHAnsi"/>
          <w:b/>
          <w:bCs/>
          <w:i/>
          <w:iCs/>
          <w:sz w:val="20"/>
          <w:szCs w:val="20"/>
        </w:rPr>
        <w:t>Neurons</w:t>
      </w:r>
      <w:proofErr w:type="spellEnd"/>
      <w:r w:rsidR="00D1575E" w:rsidRPr="00D1575E">
        <w:rPr>
          <w:rFonts w:eastAsia="Calibri" w:cstheme="minorHAnsi"/>
          <w:b/>
          <w:bCs/>
          <w:i/>
          <w:iCs/>
          <w:sz w:val="20"/>
          <w:szCs w:val="20"/>
        </w:rPr>
        <w:t xml:space="preserve"> on </w:t>
      </w:r>
      <w:proofErr w:type="spellStart"/>
      <w:r w:rsidR="00D1575E" w:rsidRPr="00D1575E">
        <w:rPr>
          <w:rFonts w:eastAsia="Calibri" w:cstheme="minorHAnsi"/>
          <w:b/>
          <w:bCs/>
          <w:i/>
          <w:iCs/>
          <w:sz w:val="20"/>
          <w:szCs w:val="20"/>
        </w:rPr>
        <w:t>fErroelectric</w:t>
      </w:r>
      <w:proofErr w:type="spellEnd"/>
      <w:r w:rsidR="00D1575E" w:rsidRPr="00D1575E">
        <w:rPr>
          <w:rFonts w:eastAsia="Calibri" w:cstheme="minorHAnsi"/>
          <w:b/>
          <w:bCs/>
          <w:i/>
          <w:iCs/>
          <w:sz w:val="20"/>
          <w:szCs w:val="20"/>
        </w:rPr>
        <w:t xml:space="preserve"> </w:t>
      </w:r>
      <w:proofErr w:type="spellStart"/>
      <w:r w:rsidR="00D1575E" w:rsidRPr="00D1575E">
        <w:rPr>
          <w:rFonts w:eastAsia="Calibri" w:cstheme="minorHAnsi"/>
          <w:b/>
          <w:bCs/>
          <w:i/>
          <w:iCs/>
          <w:sz w:val="20"/>
          <w:szCs w:val="20"/>
        </w:rPr>
        <w:t>platform</w:t>
      </w:r>
      <w:proofErr w:type="spellEnd"/>
      <w:r w:rsidR="00D1575E" w:rsidRPr="00D1575E">
        <w:rPr>
          <w:rFonts w:eastAsia="Calibri" w:cstheme="minorHAnsi"/>
          <w:b/>
          <w:bCs/>
          <w:i/>
          <w:iCs/>
          <w:sz w:val="20"/>
          <w:szCs w:val="20"/>
        </w:rPr>
        <w:t xml:space="preserve"> (ASSONE)”, CUP B53D23002390006, “finanziato dall’Unione europea - Next Generation EU - MISSIONE 4 “Istruzione e Ricerca” - Componente C2 Investimento 1.1, “Fondo per il Programma Nazionale di Ricerca e Progetti di Rilevante Interesse Nazionale (PRIN)” </w:t>
      </w:r>
    </w:p>
    <w:p w14:paraId="08719BC1" w14:textId="77777777" w:rsidR="00D1575E" w:rsidRDefault="00D1575E" w:rsidP="00D1575E">
      <w:pPr>
        <w:jc w:val="both"/>
        <w:rPr>
          <w:rFonts w:eastAsia="Calibri" w:cstheme="minorHAnsi"/>
          <w:b/>
          <w:bCs/>
          <w:i/>
          <w:iCs/>
          <w:sz w:val="20"/>
          <w:szCs w:val="20"/>
        </w:rPr>
      </w:pPr>
    </w:p>
    <w:p w14:paraId="14EA9E4E" w14:textId="3A667A61" w:rsidR="009C6FC8" w:rsidRPr="00281B9E" w:rsidRDefault="009C6FC8" w:rsidP="00D1575E">
      <w:pPr>
        <w:jc w:val="both"/>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1CA3C5C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B8861E0" w:rsidR="005E1746" w:rsidRPr="005E1746" w:rsidRDefault="00381629" w:rsidP="005E1746">
      <w:pPr>
        <w:pStyle w:val="Corpotesto"/>
        <w:widowControl w:val="0"/>
        <w:numPr>
          <w:ilvl w:val="0"/>
          <w:numId w:val="19"/>
        </w:numPr>
        <w:suppressAutoHyphens w:val="0"/>
        <w:spacing w:after="0" w:line="240" w:lineRule="auto"/>
        <w:ind w:right="-46"/>
        <w:jc w:val="both"/>
        <w:rPr>
          <w:rFonts w:cstheme="minorHAnsi"/>
        </w:rPr>
      </w:pPr>
      <w:r>
        <w:t>a</w:t>
      </w:r>
      <w:r w:rsidR="00D1575E">
        <w:t xml:space="preserve">bilitazione </w:t>
      </w:r>
      <w:proofErr w:type="spellStart"/>
      <w:r w:rsidR="00D1575E">
        <w:t>MePA</w:t>
      </w:r>
      <w:proofErr w:type="spellEnd"/>
      <w:r w:rsidR="00D1575E">
        <w:t xml:space="preserve"> relativa al Bando “Beni”, Categoria di abilitazione 30200000-1</w:t>
      </w:r>
    </w:p>
    <w:p w14:paraId="189E8475" w14:textId="0D220511" w:rsidR="007E32AC" w:rsidRPr="008F6C7A" w:rsidRDefault="00381629" w:rsidP="00121984">
      <w:pPr>
        <w:pStyle w:val="Default"/>
        <w:numPr>
          <w:ilvl w:val="0"/>
          <w:numId w:val="19"/>
        </w:numPr>
        <w:tabs>
          <w:tab w:val="left" w:pos="567"/>
        </w:tabs>
        <w:spacing w:after="18"/>
        <w:rPr>
          <w:sz w:val="21"/>
          <w:szCs w:val="21"/>
        </w:rPr>
      </w:pPr>
      <w:r>
        <w:rPr>
          <w:sz w:val="21"/>
          <w:szCs w:val="21"/>
        </w:rPr>
        <w:t xml:space="preserve">   </w:t>
      </w:r>
      <w:r w:rsidR="007E32AC" w:rsidRPr="008F6C7A">
        <w:rPr>
          <w:sz w:val="21"/>
          <w:szCs w:val="21"/>
        </w:rPr>
        <w:t xml:space="preserve">requisiti di ordine generale di cui al </w:t>
      </w:r>
      <w:r w:rsidR="00121984">
        <w:rPr>
          <w:sz w:val="22"/>
          <w:szCs w:val="22"/>
        </w:rPr>
        <w:t xml:space="preserve">Libro II, Titolo IV, Capo II </w:t>
      </w:r>
      <w:r w:rsidR="007E32AC" w:rsidRPr="008F6C7A">
        <w:rPr>
          <w:sz w:val="21"/>
          <w:szCs w:val="21"/>
        </w:rPr>
        <w:t xml:space="preserve">del D.lgs. 36/2023; </w:t>
      </w:r>
    </w:p>
    <w:p w14:paraId="6202D9E6" w14:textId="705D8965" w:rsidR="007E32AC" w:rsidRPr="008F6C7A" w:rsidRDefault="00381629" w:rsidP="00121984">
      <w:pPr>
        <w:pStyle w:val="Default"/>
        <w:numPr>
          <w:ilvl w:val="0"/>
          <w:numId w:val="19"/>
        </w:numPr>
        <w:tabs>
          <w:tab w:val="left" w:pos="567"/>
        </w:tabs>
        <w:spacing w:after="18"/>
        <w:jc w:val="both"/>
        <w:rPr>
          <w:sz w:val="21"/>
          <w:szCs w:val="21"/>
        </w:rPr>
      </w:pPr>
      <w:r>
        <w:rPr>
          <w:sz w:val="21"/>
          <w:szCs w:val="21"/>
        </w:rPr>
        <w:t xml:space="preserve">   </w:t>
      </w:r>
      <w:r w:rsidR="007E32AC" w:rsidRPr="6C4CB40E">
        <w:rPr>
          <w:sz w:val="21"/>
          <w:szCs w:val="21"/>
        </w:rPr>
        <w:t>requisiti</w:t>
      </w:r>
      <w:r w:rsidR="007E32AC" w:rsidRPr="6C4CB40E">
        <w:rPr>
          <w:b/>
          <w:bCs/>
          <w:sz w:val="21"/>
          <w:szCs w:val="21"/>
        </w:rPr>
        <w:t xml:space="preserve"> </w:t>
      </w:r>
      <w:r w:rsidR="00466BEF">
        <w:rPr>
          <w:sz w:val="21"/>
          <w:szCs w:val="21"/>
        </w:rPr>
        <w:t>speciali di cui</w:t>
      </w:r>
      <w:r w:rsidR="007E32AC"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007E32AC" w:rsidRPr="6C4CB40E">
        <w:rPr>
          <w:sz w:val="21"/>
          <w:szCs w:val="21"/>
        </w:rPr>
        <w:t>come</w:t>
      </w:r>
      <w:r w:rsidR="00466BEF">
        <w:rPr>
          <w:sz w:val="21"/>
          <w:szCs w:val="21"/>
        </w:rPr>
        <w:t xml:space="preserve"> appresso</w:t>
      </w:r>
      <w:r w:rsidR="007E32AC" w:rsidRPr="6C4CB40E">
        <w:rPr>
          <w:sz w:val="21"/>
          <w:szCs w:val="21"/>
        </w:rPr>
        <w:t xml:space="preserve"> specificat</w:t>
      </w:r>
      <w:r w:rsidR="00466BEF">
        <w:rPr>
          <w:sz w:val="21"/>
          <w:szCs w:val="21"/>
        </w:rPr>
        <w:t>i</w:t>
      </w:r>
      <w:r w:rsidR="007E32AC" w:rsidRPr="6C4CB40E">
        <w:rPr>
          <w:sz w:val="21"/>
          <w:szCs w:val="21"/>
        </w:rPr>
        <w:t xml:space="preserve">: </w:t>
      </w:r>
    </w:p>
    <w:p w14:paraId="438368DF" w14:textId="01CBA51F" w:rsidR="007E32AC"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18AE3243" w14:textId="77777777" w:rsidR="00D1575E" w:rsidRDefault="00D1575E" w:rsidP="00D1575E">
      <w:pPr>
        <w:pStyle w:val="Default"/>
        <w:tabs>
          <w:tab w:val="left" w:pos="567"/>
        </w:tabs>
        <w:spacing w:after="18"/>
        <w:ind w:left="900"/>
        <w:jc w:val="both"/>
        <w:rPr>
          <w:sz w:val="21"/>
          <w:szCs w:val="21"/>
        </w:rPr>
      </w:pPr>
    </w:p>
    <w:p w14:paraId="27016F92" w14:textId="5A1F9242" w:rsidR="007E32AC" w:rsidRPr="008F6C7A" w:rsidRDefault="00D1575E" w:rsidP="00381629">
      <w:pPr>
        <w:pStyle w:val="Default"/>
        <w:tabs>
          <w:tab w:val="left" w:pos="567"/>
        </w:tabs>
        <w:spacing w:after="18"/>
        <w:ind w:left="426"/>
        <w:jc w:val="both"/>
        <w:rPr>
          <w:sz w:val="21"/>
          <w:szCs w:val="21"/>
        </w:rPr>
      </w:pPr>
      <w:r w:rsidRPr="00D1575E">
        <w:rPr>
          <w:sz w:val="21"/>
          <w:szCs w:val="21"/>
        </w:rPr>
        <w:t xml:space="preserve">• </w:t>
      </w:r>
      <w:r w:rsidR="00381629">
        <w:rPr>
          <w:sz w:val="21"/>
          <w:szCs w:val="21"/>
        </w:rPr>
        <w:t xml:space="preserve">    </w:t>
      </w:r>
      <w:r w:rsidRPr="00D1575E">
        <w:rPr>
          <w:sz w:val="21"/>
          <w:szCs w:val="21"/>
        </w:rPr>
        <w:t xml:space="preserve">requisiti d’idoneità ovvero requisiti di capacità tecnico-professionale: a) Garanzia minima </w:t>
      </w:r>
      <w:proofErr w:type="gramStart"/>
      <w:r w:rsidRPr="00D1575E">
        <w:rPr>
          <w:sz w:val="21"/>
          <w:szCs w:val="21"/>
        </w:rPr>
        <w:t>2</w:t>
      </w:r>
      <w:proofErr w:type="gramEnd"/>
      <w:r w:rsidRPr="00D1575E">
        <w:rPr>
          <w:sz w:val="21"/>
          <w:szCs w:val="21"/>
        </w:rPr>
        <w:t xml:space="preserve"> anni b) garanzia della integrità e funzionalità della fornitura e sostituzione in caso di prodotti consegnati non integri e/o deteriorati e/o consegnati diversamente da quanto riportato nella scheda tecnica di trasporto in quanto inficerebbe sulla loro funzionalità</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lastRenderedPageBreak/>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587A" w14:textId="77777777" w:rsidR="00844BE7" w:rsidRDefault="00844BE7" w:rsidP="00A20920">
      <w:r>
        <w:separator/>
      </w:r>
    </w:p>
  </w:endnote>
  <w:endnote w:type="continuationSeparator" w:id="0">
    <w:p w14:paraId="187BCB07" w14:textId="77777777" w:rsidR="00844BE7" w:rsidRDefault="00844BE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DE96A" w14:textId="77777777" w:rsidR="00844BE7" w:rsidRDefault="00844BE7" w:rsidP="00A20920">
      <w:r>
        <w:separator/>
      </w:r>
    </w:p>
  </w:footnote>
  <w:footnote w:type="continuationSeparator" w:id="0">
    <w:p w14:paraId="0A435A9B" w14:textId="77777777" w:rsidR="00844BE7" w:rsidRDefault="00844BE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1629"/>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025B9"/>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4BE7"/>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575E"/>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ROMINA FEDERICA STABILE</cp:lastModifiedBy>
  <cp:revision>2</cp:revision>
  <cp:lastPrinted>2023-05-30T17:09:00Z</cp:lastPrinted>
  <dcterms:created xsi:type="dcterms:W3CDTF">2025-04-10T07:53:00Z</dcterms:created>
  <dcterms:modified xsi:type="dcterms:W3CDTF">2025-04-10T07:53:00Z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