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5B5FD" w14:textId="77777777" w:rsidR="00B404DC" w:rsidRDefault="00B404DC" w:rsidP="003E7917">
      <w:pPr>
        <w:pStyle w:val="Indice"/>
        <w:spacing w:after="0" w:line="240" w:lineRule="auto"/>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lastRenderedPageBreak/>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23C8A48" w14:textId="07EB0175" w:rsidR="00513881" w:rsidRPr="00513881" w:rsidRDefault="00513881" w:rsidP="00513881">
      <w:pPr>
        <w:contextualSpacing/>
        <w:jc w:val="both"/>
        <w:rPr>
          <w:rFonts w:ascii="Calibri" w:eastAsia="Times New Roman" w:hAnsi="Calibri" w:cs="Calibri"/>
          <w:sz w:val="20"/>
          <w:szCs w:val="20"/>
        </w:rPr>
      </w:pPr>
      <w:r w:rsidRPr="00513881">
        <w:rPr>
          <w:rFonts w:cstheme="minorHAnsi"/>
          <w:caps/>
          <w:sz w:val="20"/>
          <w:szCs w:val="20"/>
        </w:rPr>
        <w:t xml:space="preserve">PROCEDURA APERTA AI SENSI DELL’ART. 71 DEL DECRETO LEGISLATIVO N. 36/2023 PER L’AFFIDAMENTO </w:t>
      </w:r>
      <w:r w:rsidR="00F65FCD">
        <w:rPr>
          <w:rFonts w:cstheme="minorHAnsi"/>
          <w:caps/>
          <w:sz w:val="20"/>
          <w:szCs w:val="20"/>
        </w:rPr>
        <w:t>DEL SERVIZIO DI ACCUDIMENTO PRIMATI NON UMANI E SERVIZIO DI PULIZIA LOCALI STABULARI</w:t>
      </w:r>
      <w:r w:rsidR="00955E94">
        <w:rPr>
          <w:rFonts w:cstheme="minorHAnsi"/>
          <w:caps/>
          <w:sz w:val="20"/>
          <w:szCs w:val="20"/>
        </w:rPr>
        <w:t>O</w:t>
      </w:r>
      <w:r w:rsidR="00F65FCD">
        <w:rPr>
          <w:rFonts w:cstheme="minorHAnsi"/>
          <w:caps/>
          <w:sz w:val="20"/>
          <w:szCs w:val="20"/>
        </w:rPr>
        <w:t xml:space="preserve">, </w:t>
      </w:r>
      <w:r w:rsidRPr="00513881">
        <w:rPr>
          <w:rFonts w:cstheme="minorHAnsi"/>
          <w:caps/>
          <w:sz w:val="20"/>
          <w:szCs w:val="20"/>
        </w:rPr>
        <w:t xml:space="preserve">NELL’AMBITO DEL PROGETTO </w:t>
      </w:r>
      <w:r w:rsidR="00F65FCD">
        <w:rPr>
          <w:rFonts w:cstheme="minorHAnsi"/>
          <w:caps/>
          <w:sz w:val="20"/>
          <w:szCs w:val="20"/>
        </w:rPr>
        <w:t xml:space="preserve">SAC.AD002.031 RICERCA E INNOVAZIONE </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6AE93FF0" w:rsidR="00FB1F47" w:rsidRPr="00E91A34" w:rsidRDefault="00F65FCD"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DICHIARA 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65ED2362"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r w:rsidR="00F65FCD" w:rsidRPr="00E91A34">
        <w:rPr>
          <w:rFonts w:cstheme="minorHAnsi"/>
          <w:sz w:val="20"/>
        </w:rPr>
        <w:t>Consiglio di amministrazione</w:t>
      </w:r>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lastRenderedPageBreak/>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lastRenderedPageBreak/>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C6E6E84"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r w:rsidR="00F65FCD" w:rsidRPr="00EE26AE">
        <w:rPr>
          <w:rFonts w:cstheme="minorHAnsi"/>
          <w:b/>
          <w:i/>
          <w:caps/>
          <w:sz w:val="20"/>
          <w:szCs w:val="20"/>
        </w:rPr>
        <w:t>ORDINARIO) *</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5D01B"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r w:rsidR="00F65FCD" w:rsidRPr="0063674A">
              <w:rPr>
                <w:rFonts w:eastAsia="Calibri" w:cs="Courier New"/>
                <w:b/>
                <w:bCs/>
                <w:sz w:val="20"/>
                <w:szCs w:val="20"/>
                <w:lang w:eastAsia="it-IT"/>
              </w:rPr>
              <w:t>Eventuale]</w:t>
            </w:r>
            <w:r w:rsidR="00F65FCD" w:rsidRPr="0063674A">
              <w:rPr>
                <w:rFonts w:eastAsia="Calibri" w:cs="Courier New"/>
                <w:sz w:val="20"/>
                <w:szCs w:val="20"/>
                <w:lang w:eastAsia="it-IT"/>
              </w:rPr>
              <w:t xml:space="preserve"> </w:t>
            </w:r>
            <w:r w:rsidR="00F65FCD" w:rsidRPr="00F65FCD">
              <w:rPr>
                <w:rFonts w:eastAsia="Calibri" w:cs="Courier New"/>
                <w:b/>
                <w:bCs/>
                <w:sz w:val="20"/>
                <w:szCs w:val="20"/>
                <w:lang w:eastAsia="it-IT"/>
              </w:rPr>
              <w:t>DICHIARAZIONI</w:t>
            </w:r>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543D7B7E" w:rsidR="00B81595" w:rsidRPr="0031727F" w:rsidRDefault="00470303"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
          <w:iCs/>
          <w:sz w:val="20"/>
          <w:szCs w:val="20"/>
        </w:rPr>
        <w:lastRenderedPageBreak/>
        <w:t>D</w:t>
      </w:r>
      <w:r w:rsidR="00200F9B"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55B768E3"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28A9EA21"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r w:rsidR="00F65FCD" w:rsidRPr="00EE26AE">
              <w:rPr>
                <w:b/>
                <w:sz w:val="20"/>
                <w:szCs w:val="20"/>
              </w:rPr>
              <w:t>Eventuale]</w:t>
            </w:r>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w:t>
      </w:r>
      <w:r w:rsidR="006553C6" w:rsidRPr="00F65FCD">
        <w:rPr>
          <w:rFonts w:ascii="Titillium" w:eastAsia="Times New Roman" w:hAnsi="Titillium" w:cstheme="minorHAnsi"/>
          <w:bCs/>
          <w:i/>
          <w:iCs/>
          <w:sz w:val="20"/>
          <w:szCs w:val="20"/>
          <w:u w:val="single"/>
        </w:rPr>
        <w:t>è presentato nell’offerta tecnica</w:t>
      </w:r>
      <w:r w:rsidR="006553C6" w:rsidRPr="009A65F9">
        <w:rPr>
          <w:rFonts w:ascii="Titillium" w:eastAsia="Times New Roman" w:hAnsi="Titillium" w:cstheme="minorHAnsi"/>
          <w:bCs/>
          <w:i/>
          <w:iCs/>
          <w:sz w:val="20"/>
          <w:szCs w:val="20"/>
        </w:rPr>
        <w:t>.)</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405CA7A9"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r w:rsidR="00F65FCD" w:rsidRPr="00EE26AE">
              <w:rPr>
                <w:b/>
                <w:sz w:val="20"/>
                <w:szCs w:val="20"/>
              </w:rPr>
              <w:t>Eventuale]</w:t>
            </w:r>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1987C54A"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w:t>
      </w:r>
      <w:r w:rsidRPr="00F65FCD">
        <w:rPr>
          <w:rFonts w:eastAsia="Calibri" w:cs="Courier New"/>
          <w:bCs/>
          <w:i/>
          <w:iCs/>
          <w:sz w:val="20"/>
          <w:szCs w:val="20"/>
          <w:lang w:eastAsia="it-IT"/>
        </w:rPr>
        <w:t>[indicare le motivazioni]</w:t>
      </w:r>
      <w:r w:rsidRPr="009A65F9">
        <w:rPr>
          <w:rFonts w:eastAsia="Calibri" w:cs="Courier New"/>
          <w:bCs/>
          <w:sz w:val="20"/>
          <w:szCs w:val="20"/>
          <w:lang w:eastAsia="it-IT"/>
        </w:rPr>
        <w:t xml:space="preserve">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lastRenderedPageBreak/>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3E3B84CB"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r w:rsidR="00F65FCD" w:rsidRPr="0063674A">
              <w:rPr>
                <w:b/>
                <w:sz w:val="20"/>
                <w:szCs w:val="20"/>
              </w:rPr>
              <w:t>Eventuale]</w:t>
            </w:r>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4A28269E"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w:t>
      </w:r>
      <w:r w:rsidR="00F65FCD">
        <w:rPr>
          <w:rFonts w:ascii="Titillium" w:hAnsi="Titillium"/>
          <w:bCs/>
          <w:sz w:val="20"/>
          <w:szCs w:val="20"/>
        </w:rPr>
        <w:t>……………</w:t>
      </w:r>
      <w:proofErr w:type="gramStart"/>
      <w:r w:rsidR="00F65FCD">
        <w:rPr>
          <w:rFonts w:ascii="Titillium" w:hAnsi="Titillium"/>
          <w:bCs/>
          <w:sz w:val="20"/>
          <w:szCs w:val="20"/>
        </w:rPr>
        <w:t>…….</w:t>
      </w:r>
      <w:proofErr w:type="gramEnd"/>
      <w:r w:rsidRPr="009A65F9">
        <w:rPr>
          <w:rFonts w:ascii="Titillium" w:hAnsi="Titillium"/>
          <w:bCs/>
          <w:sz w:val="20"/>
          <w:szCs w:val="20"/>
        </w:rPr>
        <w:t>…. (indicare il tipo di provvedimento …</w:t>
      </w:r>
      <w:r w:rsidR="00F65FCD">
        <w:rPr>
          <w:rFonts w:ascii="Titillium" w:hAnsi="Titillium"/>
          <w:bCs/>
          <w:sz w:val="20"/>
          <w:szCs w:val="20"/>
        </w:rPr>
        <w:t>……………….</w:t>
      </w:r>
      <w:r w:rsidRPr="009A65F9">
        <w:rPr>
          <w:rFonts w:ascii="Titillium" w:hAnsi="Titillium"/>
          <w:bCs/>
          <w:sz w:val="20"/>
          <w:szCs w:val="20"/>
        </w:rPr>
        <w:t xml:space="preserve"> Sottoposizione a sequestro o confisca ai sensi dell'articolo 240-bis del codice penale o degli articoli 20 e 24 del decreto legislativo 6 settembre 2011, n. 159, e affidamento a custode o amministratore giudiziario o finanziario) in data </w:t>
      </w:r>
      <w:r w:rsidR="00F65FCD">
        <w:rPr>
          <w:rFonts w:ascii="Titillium" w:hAnsi="Titillium"/>
          <w:bCs/>
          <w:sz w:val="20"/>
          <w:szCs w:val="20"/>
        </w:rPr>
        <w:t>……………</w:t>
      </w:r>
      <w:proofErr w:type="gramStart"/>
      <w:r w:rsidR="00F65FCD">
        <w:rPr>
          <w:rFonts w:ascii="Titillium" w:hAnsi="Titillium"/>
          <w:bCs/>
          <w:sz w:val="20"/>
          <w:szCs w:val="20"/>
        </w:rPr>
        <w:t>…….</w:t>
      </w:r>
      <w:proofErr w:type="gramEnd"/>
      <w:r w:rsidRPr="009A65F9">
        <w:rPr>
          <w:rFonts w:ascii="Titillium" w:hAnsi="Titillium"/>
          <w:bCs/>
          <w:sz w:val="20"/>
          <w:szCs w:val="20"/>
        </w:rPr>
        <w:t>… da parte di …</w:t>
      </w:r>
      <w:r w:rsidR="00F65FCD">
        <w:rPr>
          <w:rFonts w:ascii="Titillium" w:hAnsi="Titillium"/>
          <w:bCs/>
          <w:sz w:val="20"/>
          <w:szCs w:val="20"/>
        </w:rPr>
        <w:t>…………………………………….</w:t>
      </w:r>
    </w:p>
    <w:p w14:paraId="01205017" w14:textId="015E5371" w:rsidR="007927C8" w:rsidRPr="009D2C0B" w:rsidRDefault="007927C8" w:rsidP="007927C8">
      <w:pPr>
        <w:ind w:left="644" w:hanging="284"/>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lastRenderedPageBreak/>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5DBC146D"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F65FCD">
        <w:rPr>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650F7F36"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w:t>
      </w:r>
      <w:r w:rsidR="00F65FCD">
        <w:rPr>
          <w:sz w:val="20"/>
          <w:szCs w:val="20"/>
        </w:rPr>
        <w:t>, tra quelli indicati nel disciplinare di gara</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69AD398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65FCD">
        <w:rPr>
          <w:sz w:val="20"/>
          <w:szCs w:val="20"/>
        </w:rPr>
        <w:t>………………</w:t>
      </w:r>
      <w:proofErr w:type="gramStart"/>
      <w:r w:rsidR="00F65FCD">
        <w:rPr>
          <w:sz w:val="20"/>
          <w:szCs w:val="20"/>
        </w:rPr>
        <w:t>…….</w:t>
      </w:r>
      <w:proofErr w:type="gramEnd"/>
      <w:r w:rsidR="00F65FCD">
        <w:rPr>
          <w:sz w:val="20"/>
          <w:szCs w:val="20"/>
        </w:rPr>
        <w:t>.</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D6D75A8" w:rsidR="00C41162" w:rsidRPr="006533B7" w:rsidRDefault="00184306" w:rsidP="00B81595">
      <w:pPr>
        <w:pStyle w:val="Paragrafoelenco"/>
        <w:numPr>
          <w:ilvl w:val="0"/>
          <w:numId w:val="12"/>
        </w:numPr>
        <w:spacing w:after="0" w:line="240" w:lineRule="auto"/>
        <w:ind w:left="426" w:hanging="284"/>
        <w:jc w:val="both"/>
        <w:rPr>
          <w:sz w:val="20"/>
          <w:szCs w:val="20"/>
        </w:rPr>
      </w:pPr>
      <w:r w:rsidRPr="00F70916">
        <w:rPr>
          <w:iCs/>
          <w:sz w:val="20"/>
          <w:szCs w:val="20"/>
        </w:rPr>
        <w:t>indica</w:t>
      </w:r>
      <w:r w:rsidR="003F6169">
        <w:rPr>
          <w:iCs/>
          <w:sz w:val="20"/>
          <w:szCs w:val="20"/>
        </w:rPr>
        <w:t xml:space="preserve"> le seguenti modalità di verifica della fideiussione: telematicamente presso l’emittente, collegandosi al sito internet raggiungibile mediante il seguente </w:t>
      </w:r>
      <w:proofErr w:type="gramStart"/>
      <w:r w:rsidR="003F6169">
        <w:rPr>
          <w:iCs/>
          <w:sz w:val="20"/>
          <w:szCs w:val="20"/>
        </w:rPr>
        <w:t xml:space="preserve">link: </w:t>
      </w:r>
      <w:r w:rsidRPr="00F70916">
        <w:rPr>
          <w:iCs/>
          <w:sz w:val="20"/>
          <w:szCs w:val="20"/>
        </w:rPr>
        <w:t xml:space="preserve"> </w:t>
      </w:r>
      <w:r w:rsidR="00F70916">
        <w:rPr>
          <w:iCs/>
          <w:sz w:val="20"/>
          <w:szCs w:val="20"/>
        </w:rPr>
        <w:t>…</w:t>
      </w:r>
      <w:proofErr w:type="gramEnd"/>
      <w:r w:rsidR="00F65FCD">
        <w:rPr>
          <w:iCs/>
          <w:sz w:val="20"/>
          <w:szCs w:val="20"/>
        </w:rPr>
        <w:t>……………………………………………</w:t>
      </w:r>
      <w:r w:rsidR="003F6169">
        <w:rPr>
          <w:iCs/>
          <w:sz w:val="20"/>
          <w:szCs w:val="20"/>
        </w:rPr>
        <w:t>………………………………..</w:t>
      </w:r>
      <w:r w:rsidR="00F65FCD">
        <w:rPr>
          <w:iCs/>
          <w:sz w:val="20"/>
          <w:szCs w:val="20"/>
        </w:rPr>
        <w:t xml:space="preserve"> </w:t>
      </w:r>
    </w:p>
    <w:p w14:paraId="4999AB97" w14:textId="0B2D75C0"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65FCD">
        <w:rPr>
          <w:sz w:val="20"/>
          <w:szCs w:val="20"/>
        </w:rPr>
        <w:t>………………</w:t>
      </w:r>
      <w:proofErr w:type="gramStart"/>
      <w:r w:rsidR="00F65FCD">
        <w:rPr>
          <w:sz w:val="20"/>
          <w:szCs w:val="20"/>
        </w:rPr>
        <w:t>…….</w:t>
      </w:r>
      <w:proofErr w:type="gramEnd"/>
      <w:r w:rsidR="00F65FCD">
        <w:rPr>
          <w:sz w:val="20"/>
          <w:szCs w:val="20"/>
        </w:rPr>
        <w:t>.</w:t>
      </w:r>
      <w:r w:rsidR="00F70916">
        <w:rPr>
          <w:sz w:val="20"/>
          <w:szCs w:val="20"/>
        </w:rPr>
        <w:t>…</w:t>
      </w:r>
      <w:r w:rsidRPr="006533B7">
        <w:rPr>
          <w:sz w:val="20"/>
          <w:szCs w:val="20"/>
        </w:rPr>
        <w:t xml:space="preserve">  </w:t>
      </w:r>
      <w:r w:rsidR="00F70916">
        <w:rPr>
          <w:sz w:val="20"/>
          <w:szCs w:val="20"/>
        </w:rPr>
        <w:t xml:space="preserve">BIC/SWIFT </w:t>
      </w:r>
      <w:r w:rsidR="00F65FCD">
        <w:rPr>
          <w:sz w:val="20"/>
          <w:szCs w:val="20"/>
        </w:rPr>
        <w:t>……………………………</w:t>
      </w:r>
      <w:proofErr w:type="gramStart"/>
      <w:r w:rsidR="00F65FCD">
        <w:rPr>
          <w:sz w:val="20"/>
          <w:szCs w:val="20"/>
        </w:rPr>
        <w:t>…….</w:t>
      </w:r>
      <w:proofErr w:type="gramEnd"/>
      <w:r w:rsidR="00F65FCD">
        <w:rPr>
          <w:sz w:val="20"/>
          <w:szCs w:val="20"/>
        </w:rPr>
        <w:t>.</w:t>
      </w:r>
      <w:r w:rsidR="00F70916">
        <w:rPr>
          <w:sz w:val="20"/>
          <w:szCs w:val="20"/>
        </w:rPr>
        <w:t xml:space="preserve">… </w:t>
      </w:r>
      <w:r w:rsidRPr="006533B7">
        <w:rPr>
          <w:sz w:val="20"/>
          <w:szCs w:val="20"/>
        </w:rPr>
        <w:t xml:space="preserve">intestato a </w:t>
      </w:r>
      <w:r w:rsidR="00F65FCD">
        <w:rPr>
          <w:sz w:val="20"/>
          <w:szCs w:val="20"/>
        </w:rPr>
        <w:t>……………………</w:t>
      </w:r>
      <w:proofErr w:type="gramStart"/>
      <w:r w:rsidR="00F65FCD">
        <w:rPr>
          <w:sz w:val="20"/>
          <w:szCs w:val="20"/>
        </w:rPr>
        <w:t>…….</w:t>
      </w:r>
      <w:proofErr w:type="gramEnd"/>
      <w:r w:rsidR="00F70916">
        <w:rPr>
          <w:sz w:val="20"/>
          <w:szCs w:val="20"/>
        </w:rPr>
        <w:t>…,</w:t>
      </w:r>
      <w:r w:rsidR="009B5141" w:rsidRPr="006533B7">
        <w:rPr>
          <w:sz w:val="20"/>
          <w:szCs w:val="20"/>
        </w:rPr>
        <w:t xml:space="preserve"> presso </w:t>
      </w:r>
      <w:r w:rsidR="00F65FCD">
        <w:rPr>
          <w:sz w:val="20"/>
          <w:szCs w:val="20"/>
        </w:rPr>
        <w:t>………………………………………….</w:t>
      </w:r>
      <w:r w:rsidR="00F70916">
        <w:rPr>
          <w:sz w:val="20"/>
          <w:szCs w:val="20"/>
        </w:rPr>
        <w:t>…</w:t>
      </w:r>
    </w:p>
    <w:p w14:paraId="2AFEE548" w14:textId="5B231040"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 xml:space="preserve">di aver provveduto al pagamento del contributo dovuto in favore dell’Autorità </w:t>
      </w:r>
      <w:r w:rsidR="003F6169">
        <w:rPr>
          <w:sz w:val="20"/>
          <w:szCs w:val="20"/>
        </w:rPr>
        <w:t xml:space="preserve">ANAC </w:t>
      </w:r>
      <w:r w:rsidRPr="006533B7">
        <w:rPr>
          <w:sz w:val="20"/>
          <w:szCs w:val="20"/>
        </w:rPr>
        <w:t xml:space="preserve">ai sensi dell’articolo 1, comma 65 della legge 23 dicembre 2005, n. 266 </w:t>
      </w:r>
      <w:r w:rsidR="003F6169">
        <w:rPr>
          <w:sz w:val="20"/>
          <w:szCs w:val="20"/>
        </w:rPr>
        <w:t>e di allegare la relativa attestazione di pagamento alla busta amministrativa</w:t>
      </w:r>
      <w:r w:rsidR="00A16E58">
        <w:rPr>
          <w:sz w:val="20"/>
          <w:szCs w:val="20"/>
        </w:rPr>
        <w:t>.</w:t>
      </w:r>
    </w:p>
    <w:p w14:paraId="0FFE3175" w14:textId="2B4792F6"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 xml:space="preserve">di impegnarsi a mantenere valida e vincolante la propria offerta per il periodo previsto nel </w:t>
      </w:r>
      <w:r w:rsidR="009B5FB6">
        <w:rPr>
          <w:bCs/>
          <w:iCs/>
          <w:sz w:val="20"/>
          <w:szCs w:val="20"/>
        </w:rPr>
        <w:t>disciplinar</w:t>
      </w:r>
      <w:r w:rsidR="003F6169">
        <w:rPr>
          <w:bCs/>
          <w:iCs/>
          <w:sz w:val="20"/>
          <w:szCs w:val="20"/>
        </w:rPr>
        <w:t>e</w:t>
      </w:r>
      <w:r w:rsidRPr="00B81595">
        <w:rPr>
          <w:bCs/>
          <w:iCs/>
          <w:sz w:val="20"/>
          <w:szCs w:val="20"/>
        </w:rPr>
        <w:t xml:space="preserve">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55D4D2C0" w:rsidR="008559F6"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FB6">
        <w:rPr>
          <w:sz w:val="20"/>
          <w:szCs w:val="20"/>
        </w:rPr>
        <w:t>…………………………………</w:t>
      </w:r>
      <w:proofErr w:type="gramStart"/>
      <w:r w:rsidR="009B5FB6">
        <w:rPr>
          <w:sz w:val="20"/>
          <w:szCs w:val="20"/>
        </w:rPr>
        <w:t>…….</w:t>
      </w:r>
      <w:proofErr w:type="gramEnd"/>
      <w:r w:rsidR="009B5FB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5B82CF0C" w14:textId="77777777" w:rsidR="009B5FB6" w:rsidRPr="00AD2BBA" w:rsidRDefault="009B5FB6" w:rsidP="008559F6">
      <w:pPr>
        <w:spacing w:after="0" w:line="240" w:lineRule="auto"/>
        <w:jc w:val="both"/>
        <w:rPr>
          <w:sz w:val="20"/>
          <w:szCs w:val="20"/>
        </w:rPr>
      </w:pP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4F29E783"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ASSUNZIONE DI SPECIFICI IMPEGNI IN MATERIA DI TUTELA DEL LAVORO E PARITÀ DI GENERE E GENERAZIONALE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0DDA41C5" w:rsidR="00C41162" w:rsidRPr="00B404DC" w:rsidRDefault="0003190D" w:rsidP="00206E7E">
      <w:pPr>
        <w:pStyle w:val="Paragrafoelenco"/>
        <w:numPr>
          <w:ilvl w:val="0"/>
          <w:numId w:val="11"/>
        </w:numPr>
        <w:spacing w:after="0" w:line="240" w:lineRule="auto"/>
        <w:ind w:left="284" w:hanging="284"/>
        <w:jc w:val="both"/>
        <w:rPr>
          <w:sz w:val="20"/>
          <w:szCs w:val="20"/>
        </w:rPr>
      </w:pPr>
      <w:r w:rsidRPr="00B404DC">
        <w:rPr>
          <w:sz w:val="20"/>
          <w:szCs w:val="20"/>
        </w:rPr>
        <w:lastRenderedPageBreak/>
        <w:t>G</w:t>
      </w:r>
      <w:r w:rsidR="00184306" w:rsidRPr="00B404DC">
        <w:rPr>
          <w:sz w:val="20"/>
          <w:szCs w:val="20"/>
        </w:rPr>
        <w:t>arantire</w:t>
      </w:r>
      <w:r w:rsidR="009E1D2D" w:rsidRPr="00B404DC">
        <w:rPr>
          <w:sz w:val="20"/>
          <w:szCs w:val="20"/>
        </w:rPr>
        <w:t xml:space="preserve">, secondo quanto indicato al paragrafo </w:t>
      </w:r>
      <w:r w:rsidR="009B5FB6">
        <w:rPr>
          <w:sz w:val="20"/>
          <w:szCs w:val="20"/>
        </w:rPr>
        <w:t>10</w:t>
      </w:r>
      <w:r w:rsidR="009E1D2D" w:rsidRPr="00B404DC">
        <w:rPr>
          <w:sz w:val="20"/>
          <w:szCs w:val="20"/>
        </w:rPr>
        <w:t xml:space="preserve">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414F9F8" w:rsidR="009E1D2D"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w:t>
      </w:r>
    </w:p>
    <w:p w14:paraId="6619574B" w14:textId="77777777" w:rsidR="003F6169" w:rsidRDefault="003F6169" w:rsidP="009E1D2D">
      <w:pPr>
        <w:ind w:left="284" w:hanging="284"/>
        <w:jc w:val="both"/>
        <w:rPr>
          <w:rFonts w:ascii="Titillium" w:hAnsi="Titillium"/>
          <w:sz w:val="20"/>
          <w:szCs w:val="20"/>
        </w:rPr>
      </w:pPr>
    </w:p>
    <w:p w14:paraId="53C72933" w14:textId="4A653ED4" w:rsidR="003F6169" w:rsidRPr="003F6169" w:rsidRDefault="003F6169" w:rsidP="003F6169">
      <w:pPr>
        <w:ind w:left="284" w:hanging="284"/>
        <w:jc w:val="both"/>
        <w:rPr>
          <w:bCs/>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Pr>
          <w:rFonts w:ascii="Titillium" w:hAnsi="Titillium"/>
          <w:sz w:val="20"/>
          <w:szCs w:val="20"/>
        </w:rPr>
        <w:t xml:space="preserve"> </w:t>
      </w:r>
      <w:r w:rsidRPr="003F6169">
        <w:rPr>
          <w:rFonts w:ascii="Titillium" w:hAnsi="Titillium"/>
          <w:i/>
          <w:iCs/>
          <w:sz w:val="20"/>
          <w:szCs w:val="20"/>
        </w:rPr>
        <w:t>(eventuale, in caso di</w:t>
      </w:r>
      <w:r>
        <w:rPr>
          <w:rFonts w:ascii="Titillium" w:hAnsi="Titillium"/>
          <w:i/>
          <w:iCs/>
          <w:sz w:val="20"/>
          <w:szCs w:val="20"/>
        </w:rPr>
        <w:t xml:space="preserve"> ricorso al</w:t>
      </w:r>
      <w:r w:rsidRPr="003F6169">
        <w:rPr>
          <w:rFonts w:ascii="Titillium" w:hAnsi="Titillium"/>
          <w:i/>
          <w:iCs/>
          <w:sz w:val="20"/>
          <w:szCs w:val="20"/>
        </w:rPr>
        <w:t xml:space="preserve"> subappalto)</w:t>
      </w:r>
      <w:r>
        <w:rPr>
          <w:rFonts w:ascii="Titillium" w:hAnsi="Titillium"/>
          <w:i/>
          <w:iCs/>
          <w:sz w:val="20"/>
          <w:szCs w:val="20"/>
        </w:rPr>
        <w:t xml:space="preserve"> </w:t>
      </w:r>
      <w:r w:rsidRPr="006533B7">
        <w:rPr>
          <w:b/>
          <w:bCs/>
          <w:sz w:val="20"/>
          <w:szCs w:val="20"/>
        </w:rPr>
        <w:t>DICHIARA</w:t>
      </w:r>
      <w:r w:rsidRPr="006533B7">
        <w:rPr>
          <w:bCs/>
          <w:sz w:val="20"/>
          <w:szCs w:val="20"/>
        </w:rPr>
        <w:t xml:space="preserve"> </w:t>
      </w:r>
      <w:r>
        <w:rPr>
          <w:bCs/>
          <w:sz w:val="20"/>
          <w:szCs w:val="20"/>
        </w:rPr>
        <w:t>di voler subappaltare la percentuale del</w:t>
      </w:r>
      <w:r>
        <w:rPr>
          <w:rStyle w:val="Rimandonotaapidipagina"/>
          <w:bCs/>
          <w:sz w:val="20"/>
          <w:szCs w:val="20"/>
        </w:rPr>
        <w:footnoteReference w:id="5"/>
      </w:r>
      <w:r>
        <w:rPr>
          <w:bCs/>
          <w:sz w:val="20"/>
          <w:szCs w:val="20"/>
        </w:rPr>
        <w:t xml:space="preserve">________ delle prestazioni subappaltabili a piccole e medie imprese, come definite dall’art.1, c.1, </w:t>
      </w:r>
      <w:proofErr w:type="spellStart"/>
      <w:r>
        <w:rPr>
          <w:bCs/>
          <w:sz w:val="20"/>
          <w:szCs w:val="20"/>
        </w:rPr>
        <w:t>lett.o</w:t>
      </w:r>
      <w:proofErr w:type="spellEnd"/>
      <w:r>
        <w:rPr>
          <w:bCs/>
          <w:sz w:val="20"/>
          <w:szCs w:val="20"/>
        </w:rPr>
        <w:t xml:space="preserve">) dell’Allegato I.1 al codice dei contratti </w:t>
      </w:r>
      <w:r w:rsidRPr="00987771">
        <w:rPr>
          <w:bCs/>
          <w:i/>
          <w:iCs/>
          <w:sz w:val="20"/>
          <w:szCs w:val="20"/>
        </w:rPr>
        <w:t>(eventuale, in caso si decida di subappaltare una percentuale diversa dal 20% a piccole e medie imprese)</w:t>
      </w:r>
      <w:r>
        <w:rPr>
          <w:bCs/>
          <w:sz w:val="20"/>
          <w:szCs w:val="20"/>
        </w:rPr>
        <w:t xml:space="preserve"> e che la predetta percentuale, </w:t>
      </w:r>
      <w:r>
        <w:rPr>
          <w:bCs/>
          <w:sz w:val="20"/>
          <w:szCs w:val="20"/>
        </w:rPr>
        <w:t xml:space="preserve">se </w:t>
      </w:r>
      <w:r>
        <w:rPr>
          <w:bCs/>
          <w:sz w:val="20"/>
          <w:szCs w:val="20"/>
        </w:rPr>
        <w:t>diversa dal 20%, è stata stabilita in ragione</w:t>
      </w:r>
      <w:r>
        <w:rPr>
          <w:bCs/>
          <w:sz w:val="20"/>
          <w:szCs w:val="20"/>
        </w:rPr>
        <w:t xml:space="preserve"> ………………………</w:t>
      </w:r>
      <w:proofErr w:type="gramStart"/>
      <w:r>
        <w:rPr>
          <w:bCs/>
          <w:sz w:val="20"/>
          <w:szCs w:val="20"/>
        </w:rPr>
        <w:t>…….</w:t>
      </w:r>
      <w:proofErr w:type="gramEnd"/>
      <w:r>
        <w:rPr>
          <w:bCs/>
          <w:sz w:val="20"/>
          <w:szCs w:val="20"/>
        </w:rPr>
        <w:t>.</w:t>
      </w:r>
      <w:r>
        <w:rPr>
          <w:bCs/>
          <w:sz w:val="20"/>
          <w:szCs w:val="20"/>
        </w:rPr>
        <w:t xml:space="preserve"> </w:t>
      </w:r>
      <w:r w:rsidRPr="003F6169">
        <w:rPr>
          <w:bCs/>
          <w:i/>
          <w:iCs/>
          <w:sz w:val="20"/>
          <w:szCs w:val="20"/>
        </w:rPr>
        <w:t>[completare specificando le motivazioni, con riguardo all’oggetto o alle caratteristiche delle prestazioni o al mercato di riferimento];</w:t>
      </w:r>
      <w:r>
        <w:rPr>
          <w:bCs/>
          <w:sz w:val="20"/>
          <w:szCs w:val="20"/>
        </w:rPr>
        <w:t xml:space="preserve"> </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1BD460A8" w:rsidR="00C77279" w:rsidRDefault="00E01457" w:rsidP="00C77279">
      <w:pPr>
        <w:pStyle w:val="Paragrafoelenco"/>
        <w:numPr>
          <w:ilvl w:val="0"/>
          <w:numId w:val="49"/>
        </w:numPr>
        <w:spacing w:after="0" w:line="240" w:lineRule="auto"/>
        <w:jc w:val="both"/>
        <w:rPr>
          <w:sz w:val="20"/>
          <w:szCs w:val="20"/>
        </w:rPr>
      </w:pPr>
      <w:r w:rsidRPr="00C77279">
        <w:rPr>
          <w:sz w:val="20"/>
          <w:szCs w:val="20"/>
        </w:rPr>
        <w:t>A</w:t>
      </w:r>
      <w:r w:rsidR="005D4C8D" w:rsidRPr="00C77279">
        <w:rPr>
          <w:sz w:val="20"/>
          <w:szCs w:val="20"/>
        </w:rPr>
        <w:t>ccettare</w:t>
      </w:r>
      <w:r w:rsidR="00184306"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00184306" w:rsidRPr="00C77279">
        <w:rPr>
          <w:sz w:val="20"/>
          <w:szCs w:val="20"/>
        </w:rPr>
        <w:t>odice, in caso di aggiudicazione;</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554F1670" w14:textId="5DA74327" w:rsidR="003F6169" w:rsidRPr="003F6169" w:rsidRDefault="003F6169" w:rsidP="001C746F">
      <w:pPr>
        <w:pStyle w:val="Paragrafoelenco"/>
        <w:numPr>
          <w:ilvl w:val="0"/>
          <w:numId w:val="11"/>
        </w:numPr>
        <w:spacing w:after="0" w:line="240" w:lineRule="auto"/>
        <w:ind w:left="284" w:hanging="284"/>
        <w:jc w:val="both"/>
        <w:rPr>
          <w:rFonts w:cstheme="minorHAnsi"/>
          <w:sz w:val="20"/>
          <w:szCs w:val="20"/>
        </w:rPr>
      </w:pPr>
      <w:r w:rsidRPr="003F6169">
        <w:rPr>
          <w:rFonts w:cstheme="minorHAnsi"/>
          <w:b/>
          <w:bCs/>
          <w:sz w:val="20"/>
          <w:szCs w:val="20"/>
        </w:rPr>
        <w:t>DICHIARA</w:t>
      </w:r>
      <w:r>
        <w:rPr>
          <w:rFonts w:cstheme="minorHAnsi"/>
          <w:sz w:val="20"/>
          <w:szCs w:val="20"/>
        </w:rPr>
        <w:t xml:space="preserve"> di acconsentire al trattamento dei dati tramite il FVOE di cui all’art.24</w:t>
      </w:r>
      <w:r>
        <w:rPr>
          <w:rFonts w:cstheme="minorHAnsi"/>
          <w:sz w:val="20"/>
          <w:szCs w:val="20"/>
        </w:rPr>
        <w:t xml:space="preserve"> del Codice</w:t>
      </w:r>
      <w:r>
        <w:rPr>
          <w:rFonts w:cstheme="minorHAnsi"/>
          <w:sz w:val="20"/>
          <w:szCs w:val="20"/>
        </w:rPr>
        <w:t xml:space="preserve"> sin da ora, nel rispetto di quanto previsto dal codice in materia di protezione dei dati personali, di cui al D.Lgs. 196/2003, ai fini della verifica da parte della SA del possesso dei requisiti di cui all’art.</w:t>
      </w:r>
      <w:r>
        <w:rPr>
          <w:rFonts w:cstheme="minorHAnsi"/>
          <w:sz w:val="20"/>
          <w:szCs w:val="20"/>
        </w:rPr>
        <w:t xml:space="preserve"> </w:t>
      </w:r>
      <w:r>
        <w:rPr>
          <w:rFonts w:cstheme="minorHAnsi"/>
          <w:sz w:val="20"/>
          <w:szCs w:val="20"/>
        </w:rPr>
        <w:t>99</w:t>
      </w:r>
      <w:r>
        <w:rPr>
          <w:rFonts w:cstheme="minorHAnsi"/>
          <w:sz w:val="20"/>
          <w:szCs w:val="20"/>
        </w:rPr>
        <w:t xml:space="preserve"> del Codice</w:t>
      </w:r>
      <w:r>
        <w:rPr>
          <w:rFonts w:cstheme="minorHAnsi"/>
          <w:sz w:val="20"/>
          <w:szCs w:val="20"/>
        </w:rPr>
        <w:t>, nonché per le altre finalità previste dal presente codice</w:t>
      </w:r>
      <w:r>
        <w:rPr>
          <w:rFonts w:cstheme="minorHAnsi"/>
          <w:sz w:val="20"/>
          <w:szCs w:val="20"/>
        </w:rPr>
        <w:t>;</w:t>
      </w:r>
    </w:p>
    <w:p w14:paraId="16703960" w14:textId="7DFC5B7F"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46561BD"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lastRenderedPageBreak/>
        <w:t>DICHIARA</w:t>
      </w:r>
      <w:r w:rsidRPr="00C77279">
        <w:rPr>
          <w:rFonts w:cstheme="minorHAnsi"/>
          <w:sz w:val="20"/>
          <w:szCs w:val="20"/>
        </w:rPr>
        <w:t xml:space="preserve"> di essere consapevole che, nei casi di cui all’articolo 36, commi 1 e 2, del codice, l’offerta presentata </w:t>
      </w:r>
      <w:r w:rsidR="009B5FB6">
        <w:rPr>
          <w:rFonts w:cstheme="minorHAnsi"/>
          <w:sz w:val="20"/>
          <w:szCs w:val="20"/>
        </w:rPr>
        <w:t xml:space="preserve">potrà essere </w:t>
      </w:r>
      <w:r w:rsidRPr="00C77279">
        <w:rPr>
          <w:rFonts w:cstheme="minorHAnsi"/>
          <w:sz w:val="20"/>
          <w:szCs w:val="20"/>
        </w:rPr>
        <w:t>resa disponibile mediante accesso diretto alla piattaforma</w:t>
      </w:r>
      <w:r w:rsidRPr="00C77279">
        <w:rPr>
          <w:rFonts w:cstheme="minorHAnsi"/>
          <w:b/>
          <w:sz w:val="20"/>
          <w:szCs w:val="20"/>
        </w:rPr>
        <w:t xml:space="preserve">.  </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4059248"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r w:rsidR="009B5FB6">
        <w:rPr>
          <w:rFonts w:cstheme="minorHAnsi"/>
          <w:sz w:val="20"/>
          <w:szCs w:val="20"/>
        </w:rPr>
        <w:t>………………………………………………………………………</w:t>
      </w:r>
      <w:proofErr w:type="gramStart"/>
      <w:r w:rsidR="009B5FB6">
        <w:rPr>
          <w:rFonts w:cstheme="minorHAnsi"/>
          <w:sz w:val="20"/>
          <w:szCs w:val="20"/>
        </w:rPr>
        <w:t>…….</w:t>
      </w:r>
      <w:proofErr w:type="gramEnd"/>
      <w:r w:rsidR="009B5FB6">
        <w:rPr>
          <w:rFonts w:cstheme="minorHAnsi"/>
          <w:sz w:val="20"/>
          <w:szCs w:val="20"/>
        </w:rPr>
        <w:t>.</w:t>
      </w:r>
      <w:r w:rsidR="001C746F" w:rsidRPr="00C77279">
        <w:rPr>
          <w:rFonts w:cstheme="minorHAnsi"/>
          <w:sz w:val="20"/>
          <w:szCs w:val="20"/>
        </w:rPr>
        <w:t>;</w:t>
      </w:r>
    </w:p>
    <w:p w14:paraId="34F63A5D" w14:textId="3B614EF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9B5FB6">
        <w:rPr>
          <w:rFonts w:cstheme="minorHAnsi"/>
          <w:sz w:val="20"/>
          <w:szCs w:val="20"/>
        </w:rPr>
        <w:t>…………………………………</w:t>
      </w:r>
      <w:proofErr w:type="gramStart"/>
      <w:r w:rsidR="009B5FB6">
        <w:rPr>
          <w:rFonts w:cstheme="minorHAnsi"/>
          <w:sz w:val="20"/>
          <w:szCs w:val="20"/>
        </w:rPr>
        <w:t>…….</w:t>
      </w:r>
      <w:proofErr w:type="gramEnd"/>
      <w:r w:rsidR="009B5FB6">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9B5FB6">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3DDCAC0C"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009B5FB6">
        <w:rPr>
          <w:rFonts w:cstheme="minorHAnsi"/>
          <w:sz w:val="20"/>
          <w:szCs w:val="20"/>
        </w:rPr>
        <w:t xml:space="preserve"> </w:t>
      </w:r>
      <w:r w:rsidR="003F6169">
        <w:rPr>
          <w:rFonts w:cstheme="minorHAnsi"/>
          <w:sz w:val="20"/>
          <w:szCs w:val="20"/>
        </w:rPr>
        <w:t>2</w:t>
      </w:r>
      <w:r w:rsidR="009B5FB6">
        <w:rPr>
          <w:rFonts w:cstheme="minorHAnsi"/>
          <w:sz w:val="20"/>
          <w:szCs w:val="20"/>
        </w:rPr>
        <w:t xml:space="preserve">.3 </w:t>
      </w:r>
      <w:r w:rsidRPr="00C77279">
        <w:rPr>
          <w:rFonts w:cstheme="minorHAnsi"/>
          <w:sz w:val="20"/>
          <w:szCs w:val="20"/>
        </w:rPr>
        <w:t xml:space="preserve">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16A06D01"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r w:rsidR="009B5FB6" w:rsidRPr="00C77279">
        <w:rPr>
          <w:rFonts w:cstheme="minorHAnsi"/>
          <w:bCs/>
          <w:sz w:val="20"/>
        </w:rPr>
        <w:t>dell’art.</w:t>
      </w:r>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3032DD45"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 xml:space="preserve">ALLEGA la seguente documentazione: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33B48A85"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00C77279" w:rsidRPr="00752357">
        <w:rPr>
          <w:rFonts w:cstheme="minorHAnsi"/>
          <w:iCs/>
        </w:rPr>
        <w:t>;</w:t>
      </w:r>
    </w:p>
    <w:p w14:paraId="0D0FCD5B" w14:textId="318661FA"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FE19B5">
        <w:rPr>
          <w:rFonts w:cstheme="minorHAnsi"/>
          <w:iCs/>
        </w:rPr>
        <w:t>5</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0B698DE3"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44BD7C0B" w14:textId="77777777" w:rsidR="001D6655" w:rsidRDefault="001D6655" w:rsidP="001D6655">
      <w:pPr>
        <w:jc w:val="right"/>
        <w:rPr>
          <w:rFonts w:cstheme="minorHAnsi"/>
        </w:rPr>
      </w:pPr>
    </w:p>
    <w:p w14:paraId="4361E6E2" w14:textId="5BE03E28" w:rsidR="001D6655" w:rsidRPr="00301333" w:rsidRDefault="001D6655" w:rsidP="001D6655">
      <w:pPr>
        <w:jc w:val="right"/>
        <w:rPr>
          <w:rFonts w:cstheme="minorHAnsi"/>
          <w:b/>
          <w:i/>
          <w:u w:val="single"/>
        </w:rPr>
      </w:pPr>
      <w:r w:rsidRPr="00301333">
        <w:rPr>
          <w:rFonts w:cstheme="minorHAnsi"/>
        </w:rPr>
        <w:lastRenderedPageBreak/>
        <w:t>Firma digitale</w:t>
      </w:r>
      <w:r w:rsidRPr="00301333">
        <w:rPr>
          <w:rStyle w:val="Rimandonotaapidipagina"/>
          <w:rFonts w:cstheme="minorHAnsi"/>
        </w:rPr>
        <w:footnoteReference w:id="6"/>
      </w:r>
      <w:r w:rsidRPr="00301333">
        <w:rPr>
          <w:rFonts w:cstheme="minorHAnsi"/>
        </w:rPr>
        <w:t xml:space="preserve"> del legale rappresentante/procuratore</w:t>
      </w:r>
      <w:bookmarkStart w:id="1" w:name="_Ref41906052"/>
      <w:r w:rsidRPr="00301333">
        <w:rPr>
          <w:rStyle w:val="Rimandonotaapidipagina"/>
          <w:rFonts w:cstheme="minorHAnsi"/>
        </w:rPr>
        <w:footnoteReference w:id="7"/>
      </w:r>
      <w:bookmarkEnd w:id="1"/>
    </w:p>
    <w:p w14:paraId="614A9C0E" w14:textId="77777777" w:rsidR="00CB6A02" w:rsidRPr="00C77279" w:rsidRDefault="00CB6A02" w:rsidP="001D6655">
      <w:pPr>
        <w:tabs>
          <w:tab w:val="left" w:pos="426"/>
        </w:tabs>
        <w:ind w:left="426" w:right="51" w:hanging="426"/>
        <w:jc w:val="right"/>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F17B49">
      <w:headerReference w:type="default" r:id="rId8"/>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75060" w14:textId="77777777" w:rsidR="00F17B49" w:rsidRDefault="00F17B49">
      <w:pPr>
        <w:spacing w:after="0" w:line="240" w:lineRule="auto"/>
      </w:pPr>
      <w:r>
        <w:separator/>
      </w:r>
    </w:p>
  </w:endnote>
  <w:endnote w:type="continuationSeparator" w:id="0">
    <w:p w14:paraId="1A62DA28" w14:textId="77777777" w:rsidR="00F17B49" w:rsidRDefault="00F1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Times New Roman"/>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54F5B" w14:textId="77777777" w:rsidR="00F17B49" w:rsidRDefault="00F17B49">
      <w:pPr>
        <w:rPr>
          <w:sz w:val="12"/>
        </w:rPr>
      </w:pPr>
      <w:r>
        <w:separator/>
      </w:r>
    </w:p>
  </w:footnote>
  <w:footnote w:type="continuationSeparator" w:id="0">
    <w:p w14:paraId="52BB80A0" w14:textId="77777777" w:rsidR="00F17B49" w:rsidRDefault="00F17B49">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648017D6" w14:textId="77777777" w:rsidR="003F6169" w:rsidRDefault="003F6169" w:rsidP="003F6169">
      <w:pPr>
        <w:pStyle w:val="Testonotaapidipagina"/>
      </w:pPr>
      <w:r>
        <w:rPr>
          <w:rStyle w:val="Rimandonotaapidipagina"/>
        </w:rPr>
        <w:footnoteRef/>
      </w:r>
      <w:r>
        <w:t xml:space="preserve"> </w:t>
      </w:r>
      <w:r w:rsidRPr="00987771">
        <w:rPr>
          <w:sz w:val="18"/>
          <w:szCs w:val="18"/>
        </w:rPr>
        <w:t>Minimo il 20% dell’importo del</w:t>
      </w:r>
      <w:r>
        <w:rPr>
          <w:sz w:val="18"/>
          <w:szCs w:val="18"/>
        </w:rPr>
        <w:t xml:space="preserve">le prestazioni subappaltabili. </w:t>
      </w:r>
      <w:proofErr w:type="gramStart"/>
      <w:r>
        <w:rPr>
          <w:sz w:val="18"/>
          <w:szCs w:val="18"/>
        </w:rPr>
        <w:t>E’</w:t>
      </w:r>
      <w:proofErr w:type="gramEnd"/>
      <w:r>
        <w:rPr>
          <w:sz w:val="18"/>
          <w:szCs w:val="18"/>
        </w:rPr>
        <w:t xml:space="preserve"> possibile individuare una diversa soglia di affidamento delle prestazioni che si intende subappaltare alle piccole e medie imprese per ragioni legate all’oggetto o alle caratteristiche delle prestazioni o al mercato di riferimento.</w:t>
      </w:r>
    </w:p>
  </w:footnote>
  <w:footnote w:id="6">
    <w:p w14:paraId="1DE3529B" w14:textId="0E337954" w:rsidR="001D6655" w:rsidRPr="00516C28" w:rsidRDefault="001D6655" w:rsidP="001D6655">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Pr="001D6655">
        <w:rPr>
          <w:rFonts w:cstheme="minorHAnsi"/>
          <w:sz w:val="16"/>
          <w:szCs w:val="16"/>
          <w:vertAlign w:val="superscript"/>
        </w:rPr>
        <w:t>9</w:t>
      </w:r>
      <w:r>
        <w:rPr>
          <w:rFonts w:cstheme="minorHAnsi"/>
          <w:sz w:val="16"/>
          <w:szCs w:val="16"/>
        </w:rPr>
        <w:t xml:space="preserve">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34E4CA5E" w14:textId="77777777" w:rsidR="001D6655" w:rsidRDefault="001D6655" w:rsidP="001D6655">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1BFB7768"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36A0"/>
    <w:rsid w:val="0017730C"/>
    <w:rsid w:val="00184306"/>
    <w:rsid w:val="001A5430"/>
    <w:rsid w:val="001B6DD9"/>
    <w:rsid w:val="001C746F"/>
    <w:rsid w:val="001D24C1"/>
    <w:rsid w:val="001D507E"/>
    <w:rsid w:val="001D6655"/>
    <w:rsid w:val="00200F9B"/>
    <w:rsid w:val="00206E7E"/>
    <w:rsid w:val="00214250"/>
    <w:rsid w:val="00220748"/>
    <w:rsid w:val="00275DC2"/>
    <w:rsid w:val="00284FD2"/>
    <w:rsid w:val="002A377A"/>
    <w:rsid w:val="002C3984"/>
    <w:rsid w:val="002D5066"/>
    <w:rsid w:val="00312F22"/>
    <w:rsid w:val="0031727F"/>
    <w:rsid w:val="00345201"/>
    <w:rsid w:val="00361029"/>
    <w:rsid w:val="00377134"/>
    <w:rsid w:val="00377510"/>
    <w:rsid w:val="003A3421"/>
    <w:rsid w:val="003B3811"/>
    <w:rsid w:val="003B7B22"/>
    <w:rsid w:val="003D58C7"/>
    <w:rsid w:val="003E1AB6"/>
    <w:rsid w:val="003E37AF"/>
    <w:rsid w:val="003E7917"/>
    <w:rsid w:val="003F6169"/>
    <w:rsid w:val="00400828"/>
    <w:rsid w:val="00404E7C"/>
    <w:rsid w:val="00432C93"/>
    <w:rsid w:val="00444DAB"/>
    <w:rsid w:val="00470303"/>
    <w:rsid w:val="00482016"/>
    <w:rsid w:val="00494F7B"/>
    <w:rsid w:val="004A7133"/>
    <w:rsid w:val="004B1374"/>
    <w:rsid w:val="004F270D"/>
    <w:rsid w:val="00500F41"/>
    <w:rsid w:val="00507787"/>
    <w:rsid w:val="00513881"/>
    <w:rsid w:val="0052314C"/>
    <w:rsid w:val="0053184B"/>
    <w:rsid w:val="00533DE4"/>
    <w:rsid w:val="0053444A"/>
    <w:rsid w:val="0058066F"/>
    <w:rsid w:val="005B0AF1"/>
    <w:rsid w:val="005D279E"/>
    <w:rsid w:val="005D4C8D"/>
    <w:rsid w:val="005F0358"/>
    <w:rsid w:val="005F08AD"/>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82672"/>
    <w:rsid w:val="007927C8"/>
    <w:rsid w:val="007F739A"/>
    <w:rsid w:val="008113CC"/>
    <w:rsid w:val="008339CB"/>
    <w:rsid w:val="0083449C"/>
    <w:rsid w:val="008559F6"/>
    <w:rsid w:val="0085716F"/>
    <w:rsid w:val="008B1DEA"/>
    <w:rsid w:val="008B3B8C"/>
    <w:rsid w:val="00907E63"/>
    <w:rsid w:val="00916DD7"/>
    <w:rsid w:val="009318C6"/>
    <w:rsid w:val="00942E88"/>
    <w:rsid w:val="00955E94"/>
    <w:rsid w:val="009610FD"/>
    <w:rsid w:val="00982631"/>
    <w:rsid w:val="009A65F9"/>
    <w:rsid w:val="009B1B3B"/>
    <w:rsid w:val="009B5141"/>
    <w:rsid w:val="009B5FB6"/>
    <w:rsid w:val="009D620B"/>
    <w:rsid w:val="009E1D2D"/>
    <w:rsid w:val="009E46B4"/>
    <w:rsid w:val="00A00851"/>
    <w:rsid w:val="00A14570"/>
    <w:rsid w:val="00A16E58"/>
    <w:rsid w:val="00A52C0B"/>
    <w:rsid w:val="00A57640"/>
    <w:rsid w:val="00A718A5"/>
    <w:rsid w:val="00AB0FA5"/>
    <w:rsid w:val="00AD2BBA"/>
    <w:rsid w:val="00B15C1C"/>
    <w:rsid w:val="00B168F4"/>
    <w:rsid w:val="00B404DC"/>
    <w:rsid w:val="00B44004"/>
    <w:rsid w:val="00B5701D"/>
    <w:rsid w:val="00B7690A"/>
    <w:rsid w:val="00B8159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701A"/>
    <w:rsid w:val="00DE58CC"/>
    <w:rsid w:val="00DE75AE"/>
    <w:rsid w:val="00DF4EDE"/>
    <w:rsid w:val="00E01457"/>
    <w:rsid w:val="00E50ACD"/>
    <w:rsid w:val="00E56B0D"/>
    <w:rsid w:val="00E64112"/>
    <w:rsid w:val="00E91A34"/>
    <w:rsid w:val="00EB5F42"/>
    <w:rsid w:val="00EE26AE"/>
    <w:rsid w:val="00F05ACD"/>
    <w:rsid w:val="00F17B49"/>
    <w:rsid w:val="00F228B7"/>
    <w:rsid w:val="00F2497E"/>
    <w:rsid w:val="00F26C68"/>
    <w:rsid w:val="00F27E15"/>
    <w:rsid w:val="00F36DB4"/>
    <w:rsid w:val="00F447FE"/>
    <w:rsid w:val="00F54CBE"/>
    <w:rsid w:val="00F552C5"/>
    <w:rsid w:val="00F65FCD"/>
    <w:rsid w:val="00F70916"/>
    <w:rsid w:val="00F72FDD"/>
    <w:rsid w:val="00F77256"/>
    <w:rsid w:val="00F86B3A"/>
    <w:rsid w:val="00FA1533"/>
    <w:rsid w:val="00FA56B9"/>
    <w:rsid w:val="00FB1F47"/>
    <w:rsid w:val="00FC4EA7"/>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3970</Words>
  <Characters>22633</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Claudia Mottin</cp:lastModifiedBy>
  <cp:revision>13</cp:revision>
  <cp:lastPrinted>2023-12-13T08:59:00Z</cp:lastPrinted>
  <dcterms:created xsi:type="dcterms:W3CDTF">2024-04-30T10:08:00Z</dcterms:created>
  <dcterms:modified xsi:type="dcterms:W3CDTF">2025-03-19T13:27:00Z</dcterms:modified>
  <dc:language>it-IT</dc:language>
</cp:coreProperties>
</file>